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2A7D40" w:rsidRDefault="0049017F" w:rsidP="0049017F">
      <w:pPr>
        <w:rPr>
          <w:lang w:val="lt-LT"/>
        </w:rPr>
      </w:pPr>
    </w:p>
    <w:p w:rsidR="0049017F" w:rsidRPr="00345064" w:rsidRDefault="0049017F" w:rsidP="0049017F">
      <w:pPr>
        <w:jc w:val="center"/>
        <w:outlineLvl w:val="0"/>
        <w:rPr>
          <w:b/>
          <w:bCs/>
          <w:iCs/>
          <w:lang w:val="lt-LT"/>
        </w:rPr>
      </w:pPr>
      <w:r w:rsidRPr="00345064">
        <w:rPr>
          <w:b/>
          <w:lang w:val="lt-LT"/>
        </w:rPr>
        <w:t>I PRIEDAS</w:t>
      </w:r>
    </w:p>
    <w:p w:rsidR="0049017F" w:rsidRPr="00345064" w:rsidRDefault="0049017F" w:rsidP="0049017F">
      <w:pPr>
        <w:jc w:val="center"/>
        <w:rPr>
          <w:b/>
          <w:lang w:val="lt-LT"/>
        </w:rPr>
      </w:pPr>
    </w:p>
    <w:p w:rsidR="0049017F" w:rsidRPr="00345064" w:rsidRDefault="0049017F" w:rsidP="0049017F">
      <w:pPr>
        <w:jc w:val="center"/>
        <w:outlineLvl w:val="0"/>
        <w:rPr>
          <w:b/>
          <w:lang w:val="lt-LT"/>
        </w:rPr>
      </w:pPr>
      <w:r w:rsidRPr="00345064">
        <w:rPr>
          <w:b/>
          <w:lang w:val="lt-LT"/>
        </w:rPr>
        <w:t>PREPARATO CHARAKTERISTIKŲ SANTRAUKA</w:t>
      </w:r>
    </w:p>
    <w:p w:rsidR="0049017F" w:rsidRPr="00345064" w:rsidRDefault="0049017F" w:rsidP="0049017F">
      <w:pPr>
        <w:rPr>
          <w:b/>
          <w:lang w:val="lt-LT"/>
        </w:rPr>
      </w:pPr>
      <w:r w:rsidRPr="00345064">
        <w:rPr>
          <w:lang w:val="lt-LT" w:eastAsia="zh-CN"/>
        </w:rPr>
        <w:br w:type="page"/>
      </w:r>
      <w:r w:rsidRPr="00345064">
        <w:rPr>
          <w:b/>
          <w:lang w:val="lt-LT"/>
        </w:rPr>
        <w:lastRenderedPageBreak/>
        <w:t>1.</w:t>
      </w:r>
      <w:r w:rsidRPr="00345064">
        <w:rPr>
          <w:b/>
          <w:lang w:val="lt-LT"/>
        </w:rPr>
        <w:tab/>
        <w:t>VAISTINIO PREPARATO PAVADINIMAS</w:t>
      </w:r>
    </w:p>
    <w:p w:rsidR="0049017F" w:rsidRPr="00345064" w:rsidRDefault="0049017F" w:rsidP="0049017F">
      <w:pPr>
        <w:rPr>
          <w:lang w:val="lt-LT"/>
        </w:rPr>
      </w:pPr>
    </w:p>
    <w:p w:rsidR="0049017F" w:rsidRPr="00345064" w:rsidRDefault="0049017F" w:rsidP="0049017F">
      <w:pPr>
        <w:outlineLvl w:val="0"/>
        <w:rPr>
          <w:lang w:val="lt-LT"/>
        </w:rPr>
      </w:pPr>
      <w:r>
        <w:rPr>
          <w:lang w:val="lt-LT"/>
        </w:rPr>
        <w:t>Diamilla</w:t>
      </w:r>
      <w:r w:rsidRPr="00345064">
        <w:rPr>
          <w:lang w:val="lt-LT"/>
        </w:rPr>
        <w:t xml:space="preserve"> 75 mikrogram</w:t>
      </w:r>
      <w:r>
        <w:rPr>
          <w:lang w:val="lt-LT"/>
        </w:rPr>
        <w:t>ai</w:t>
      </w:r>
      <w:r w:rsidRPr="00345064">
        <w:rPr>
          <w:lang w:val="lt-LT"/>
        </w:rPr>
        <w:t xml:space="preserve"> plėvele dengtos tabletės</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b/>
          <w:lang w:val="lt-LT"/>
        </w:rPr>
      </w:pPr>
      <w:r w:rsidRPr="00345064">
        <w:rPr>
          <w:b/>
          <w:lang w:val="lt-LT"/>
        </w:rPr>
        <w:t>2.</w:t>
      </w:r>
      <w:r w:rsidRPr="00345064">
        <w:rPr>
          <w:b/>
          <w:lang w:val="lt-LT"/>
        </w:rPr>
        <w:tab/>
        <w:t>KOKYBINĖ IR KIEKYBINĖ SUDĖTIS</w:t>
      </w:r>
    </w:p>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Kiekvienoje plėvele dengtoje tabletėje yra 75 mikrogramai dezogestrelio.</w:t>
      </w:r>
    </w:p>
    <w:p w:rsidR="0049017F" w:rsidRPr="00345064" w:rsidRDefault="0049017F" w:rsidP="0049017F">
      <w:pPr>
        <w:rPr>
          <w:u w:val="single"/>
          <w:lang w:val="lt-LT"/>
        </w:rPr>
      </w:pPr>
    </w:p>
    <w:p w:rsidR="0049017F" w:rsidRPr="00345064" w:rsidRDefault="0049017F" w:rsidP="0049017F">
      <w:pPr>
        <w:rPr>
          <w:lang w:val="lt-LT"/>
        </w:rPr>
      </w:pPr>
      <w:r w:rsidRPr="00345064">
        <w:rPr>
          <w:u w:val="single"/>
          <w:lang w:val="lt-LT"/>
        </w:rPr>
        <w:t>Pagalbinės medžiagos, kurių poveikis žinomas:</w:t>
      </w:r>
      <w:r w:rsidRPr="00345064">
        <w:rPr>
          <w:lang w:val="lt-LT"/>
        </w:rPr>
        <w:t xml:space="preserve"> kiekvienoje plėvele dengtoje tabletėje yra 55,</w:t>
      </w:r>
      <w:r>
        <w:rPr>
          <w:lang w:val="lt-LT"/>
        </w:rPr>
        <w:t>0</w:t>
      </w:r>
      <w:r w:rsidRPr="00345064">
        <w:rPr>
          <w:lang w:val="lt-LT"/>
        </w:rPr>
        <w:t>7 mg laktozės monohidrato ir ne daugiau kaip 0,026 mg sojų aliej</w:t>
      </w:r>
      <w:r>
        <w:rPr>
          <w:lang w:val="lt-LT"/>
        </w:rPr>
        <w:t>a</w:t>
      </w:r>
      <w:r w:rsidRPr="00345064">
        <w:rPr>
          <w:lang w:val="lt-LT"/>
        </w:rPr>
        <w:t xml:space="preserve">us. </w:t>
      </w:r>
    </w:p>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Visos pagalbinės medžiagos išvardytos 6.1 skyriuje.</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b/>
          <w:lang w:val="lt-LT"/>
        </w:rPr>
      </w:pPr>
      <w:r w:rsidRPr="00345064">
        <w:rPr>
          <w:b/>
          <w:lang w:val="lt-LT"/>
        </w:rPr>
        <w:t>3.</w:t>
      </w:r>
      <w:r w:rsidRPr="00345064">
        <w:rPr>
          <w:b/>
          <w:lang w:val="lt-LT"/>
        </w:rPr>
        <w:tab/>
        <w:t>FARMACINĖ FORMA</w:t>
      </w:r>
    </w:p>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Plėvele dengta tabletė</w:t>
      </w:r>
      <w:r>
        <w:rPr>
          <w:lang w:val="lt-LT"/>
        </w:rPr>
        <w:t xml:space="preserve"> (tabletė)</w:t>
      </w:r>
      <w:r w:rsidRPr="00345064">
        <w:rPr>
          <w:lang w:val="lt-LT"/>
        </w:rPr>
        <w:t>.</w:t>
      </w:r>
    </w:p>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Tabletės yra baltos, apvalios.</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4.</w:t>
      </w:r>
      <w:r w:rsidRPr="00345064">
        <w:rPr>
          <w:b/>
          <w:lang w:val="lt-LT"/>
        </w:rPr>
        <w:tab/>
        <w:t>KLINIKINĖ INFORMACIJA</w:t>
      </w: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4.1</w:t>
      </w:r>
      <w:r w:rsidRPr="00345064">
        <w:rPr>
          <w:b/>
          <w:lang w:val="lt-LT"/>
        </w:rPr>
        <w:tab/>
        <w:t>Terapinės indikacijos</w:t>
      </w:r>
    </w:p>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Geriamajai kontracepcijai.</w:t>
      </w: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4.2</w:t>
      </w:r>
      <w:r w:rsidRPr="00345064">
        <w:rPr>
          <w:b/>
          <w:lang w:val="lt-LT"/>
        </w:rPr>
        <w:tab/>
        <w:t>Dozavimas ir vartojimo metodas</w:t>
      </w:r>
    </w:p>
    <w:p w:rsidR="0049017F" w:rsidRPr="00345064" w:rsidRDefault="0049017F" w:rsidP="0049017F">
      <w:pPr>
        <w:rPr>
          <w:lang w:val="lt-LT"/>
        </w:rPr>
      </w:pPr>
    </w:p>
    <w:p w:rsidR="0049017F" w:rsidRDefault="0043733C" w:rsidP="0049017F">
      <w:pPr>
        <w:rPr>
          <w:u w:val="single"/>
          <w:lang w:val="lt-LT"/>
        </w:rPr>
      </w:pPr>
      <w:r>
        <w:rPr>
          <w:u w:val="single"/>
          <w:lang w:val="lt-LT"/>
        </w:rPr>
        <w:t>Dozavimas</w:t>
      </w:r>
    </w:p>
    <w:p w:rsidR="0043733C" w:rsidRDefault="0043733C" w:rsidP="0049017F">
      <w:pPr>
        <w:rPr>
          <w:u w:val="single"/>
          <w:lang w:val="lt-LT"/>
        </w:rPr>
      </w:pPr>
    </w:p>
    <w:p w:rsidR="0049017F" w:rsidRPr="004A697D" w:rsidRDefault="0049017F" w:rsidP="0049017F">
      <w:pPr>
        <w:rPr>
          <w:i/>
          <w:lang w:val="lt-LT"/>
        </w:rPr>
      </w:pPr>
      <w:r w:rsidRPr="004A697D">
        <w:rPr>
          <w:i/>
          <w:lang w:val="lt-LT"/>
        </w:rPr>
        <w:t>Kaip Diamilla vartoti</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Tabletę kasdien būtina gerti maždaug tokiu pačiu laiku, kad intervalas tarp dviejų tablečių vartojimo visada būtų 24 valandos. Pirmą tabletę reikia gerti pirmą mėnesinių dieną. Po to </w:t>
      </w:r>
      <w:r>
        <w:rPr>
          <w:lang w:val="lt-LT"/>
        </w:rPr>
        <w:t xml:space="preserve">reikia </w:t>
      </w:r>
      <w:r w:rsidRPr="00345064">
        <w:rPr>
          <w:lang w:val="lt-LT"/>
        </w:rPr>
        <w:t>kasdien gerti po vieną tabletę, nekreipiant dėmesio į galimą kraujavimą. Naujos lizdinės plokštelės tabletes reikia pradėti vartoti tuoj pat po pirmesnės.</w:t>
      </w:r>
    </w:p>
    <w:p w:rsidR="0049017F" w:rsidRPr="00345064" w:rsidRDefault="0049017F" w:rsidP="0049017F">
      <w:pPr>
        <w:rPr>
          <w:i/>
          <w:lang w:val="lt-LT"/>
        </w:rPr>
      </w:pPr>
    </w:p>
    <w:p w:rsidR="0049017F" w:rsidRPr="004A697D" w:rsidRDefault="0049017F" w:rsidP="0049017F">
      <w:pPr>
        <w:outlineLvl w:val="0"/>
        <w:rPr>
          <w:i/>
          <w:lang w:val="lt-LT"/>
        </w:rPr>
      </w:pPr>
      <w:r w:rsidRPr="004A697D">
        <w:rPr>
          <w:i/>
          <w:lang w:val="lt-LT"/>
        </w:rPr>
        <w:t>Kaip pradėti vartoti Diamilla</w:t>
      </w:r>
    </w:p>
    <w:p w:rsidR="0049017F" w:rsidRPr="00345064" w:rsidRDefault="0049017F" w:rsidP="0049017F">
      <w:pPr>
        <w:rPr>
          <w:i/>
          <w:lang w:val="lt-LT"/>
        </w:rPr>
      </w:pPr>
    </w:p>
    <w:p w:rsidR="0049017F" w:rsidRPr="004A697D" w:rsidRDefault="0049017F" w:rsidP="0049017F">
      <w:pPr>
        <w:outlineLvl w:val="0"/>
        <w:rPr>
          <w:i/>
          <w:u w:val="single"/>
          <w:lang w:val="lt-LT"/>
        </w:rPr>
      </w:pPr>
      <w:r w:rsidRPr="004A697D">
        <w:rPr>
          <w:i/>
          <w:u w:val="single"/>
          <w:lang w:val="lt-LT"/>
        </w:rPr>
        <w:t>Anksčiau (paskutinį mėnesį) hormoninių kontraceptikų nevartota</w:t>
      </w:r>
    </w:p>
    <w:p w:rsidR="0049017F" w:rsidRDefault="0049017F" w:rsidP="0049017F">
      <w:pPr>
        <w:rPr>
          <w:lang w:val="lt-LT"/>
        </w:rPr>
      </w:pPr>
      <w:r w:rsidRPr="00345064">
        <w:rPr>
          <w:lang w:val="lt-LT"/>
        </w:rPr>
        <w:t xml:space="preserve">Tabletes reikia pradėti vartoti pirmą moters natūralaus ciklo dieną (pirma ciklo diena yra pirma menstruacinio kraujavimo diena). </w:t>
      </w:r>
    </w:p>
    <w:p w:rsidR="0043733C" w:rsidRPr="00345064" w:rsidRDefault="0043733C" w:rsidP="0049017F">
      <w:pPr>
        <w:rPr>
          <w:lang w:val="lt-LT"/>
        </w:rPr>
      </w:pPr>
    </w:p>
    <w:p w:rsidR="0049017F" w:rsidRPr="00345064" w:rsidRDefault="0049017F" w:rsidP="0049017F">
      <w:pPr>
        <w:rPr>
          <w:lang w:val="lt-LT"/>
        </w:rPr>
      </w:pPr>
      <w:r w:rsidRPr="00345064">
        <w:rPr>
          <w:lang w:val="lt-LT"/>
        </w:rPr>
        <w:t xml:space="preserve">Pradėti vartoti leidžiama ir 2–5 mėnesinių dieną, tačiau pirmo ciklo metu pirmas 7 tablečių vartojimo </w:t>
      </w:r>
      <w:r>
        <w:rPr>
          <w:lang w:val="lt-LT"/>
        </w:rPr>
        <w:t>dienas</w:t>
      </w:r>
      <w:r w:rsidRPr="00345064">
        <w:rPr>
          <w:lang w:val="lt-LT"/>
        </w:rPr>
        <w:t xml:space="preserve"> rekomenduojama papildomai naudotis barjeriniu kontracepcijos metodu.</w:t>
      </w:r>
    </w:p>
    <w:p w:rsidR="0049017F" w:rsidRPr="00345064" w:rsidRDefault="0049017F" w:rsidP="0049017F">
      <w:pPr>
        <w:rPr>
          <w:lang w:val="lt-LT"/>
        </w:rPr>
      </w:pPr>
    </w:p>
    <w:p w:rsidR="0049017F" w:rsidRPr="004A697D" w:rsidRDefault="0049017F" w:rsidP="0049017F">
      <w:pPr>
        <w:outlineLvl w:val="0"/>
        <w:rPr>
          <w:i/>
          <w:lang w:val="lt-LT"/>
        </w:rPr>
      </w:pPr>
      <w:r w:rsidRPr="004A697D">
        <w:rPr>
          <w:i/>
          <w:u w:val="single"/>
          <w:lang w:val="lt-LT"/>
        </w:rPr>
        <w:t>Po aborto pirmo nėštumo trimestro laikotarpiu</w:t>
      </w:r>
      <w:r w:rsidRPr="004A697D">
        <w:rPr>
          <w:i/>
          <w:lang w:val="lt-LT"/>
        </w:rPr>
        <w:t xml:space="preserve"> </w:t>
      </w:r>
    </w:p>
    <w:p w:rsidR="0049017F" w:rsidRPr="00345064" w:rsidRDefault="0049017F" w:rsidP="0049017F">
      <w:pPr>
        <w:rPr>
          <w:lang w:val="lt-LT"/>
        </w:rPr>
      </w:pPr>
      <w:r w:rsidRPr="00345064">
        <w:rPr>
          <w:lang w:val="lt-LT"/>
        </w:rPr>
        <w:t xml:space="preserve">Po aborto pirmo nėštumo trimestro laikotarpiu tabletes rekomenduojama pradėti vartoti tuoj pat. Tokiu atveju papildomu kontracepcijos metodu naudotis nereikia. </w:t>
      </w:r>
    </w:p>
    <w:p w:rsidR="0049017F" w:rsidRPr="00345064" w:rsidRDefault="0049017F" w:rsidP="0049017F">
      <w:pPr>
        <w:rPr>
          <w:i/>
          <w:lang w:val="lt-LT"/>
        </w:rPr>
      </w:pPr>
    </w:p>
    <w:p w:rsidR="0049017F" w:rsidRPr="004A697D" w:rsidRDefault="0049017F" w:rsidP="0049017F">
      <w:pPr>
        <w:outlineLvl w:val="0"/>
        <w:rPr>
          <w:i/>
          <w:lang w:val="lt-LT"/>
        </w:rPr>
      </w:pPr>
      <w:r w:rsidRPr="004A697D">
        <w:rPr>
          <w:i/>
          <w:lang w:val="lt-LT"/>
        </w:rPr>
        <w:t>Po gimdymo arba aborto antro nėštumo trimestro laikotarpiu</w:t>
      </w:r>
    </w:p>
    <w:p w:rsidR="0049017F" w:rsidRPr="00345064" w:rsidRDefault="0049017F" w:rsidP="0049017F">
      <w:pPr>
        <w:rPr>
          <w:lang w:val="lt-LT"/>
        </w:rPr>
      </w:pPr>
      <w:r w:rsidRPr="00345064">
        <w:rPr>
          <w:lang w:val="lt-LT"/>
        </w:rPr>
        <w:t>Po gimdymo pr</w:t>
      </w:r>
      <w:r>
        <w:rPr>
          <w:lang w:val="lt-LT"/>
        </w:rPr>
        <w:t>i</w:t>
      </w:r>
      <w:r w:rsidRPr="00345064">
        <w:rPr>
          <w:lang w:val="lt-LT"/>
        </w:rPr>
        <w:t xml:space="preserve">ešnėštuminį gydymą </w:t>
      </w:r>
      <w:r>
        <w:rPr>
          <w:lang w:val="lt-LT"/>
        </w:rPr>
        <w:t>Diamilla</w:t>
      </w:r>
      <w:r w:rsidRPr="00345064">
        <w:rPr>
          <w:lang w:val="lt-LT"/>
        </w:rPr>
        <w:t xml:space="preserve"> galima pradėti </w:t>
      </w:r>
      <w:r>
        <w:rPr>
          <w:lang w:val="lt-LT"/>
        </w:rPr>
        <w:t>dar iki pirmųjų mėnesinių</w:t>
      </w:r>
      <w:r w:rsidRPr="00345064">
        <w:rPr>
          <w:lang w:val="lt-LT"/>
        </w:rPr>
        <w:t xml:space="preserve">. Jeigu po gimdymo praėjo daugiau negu 21 para, būtina </w:t>
      </w:r>
      <w:r>
        <w:rPr>
          <w:lang w:val="lt-LT"/>
        </w:rPr>
        <w:t>pasitikrinti dėl nėštumo</w:t>
      </w:r>
      <w:r w:rsidRPr="00345064">
        <w:rPr>
          <w:lang w:val="lt-LT"/>
        </w:rPr>
        <w:t xml:space="preserve"> ir pirmą savaitę naudotis papildomu kontracepcijos metodu. </w:t>
      </w:r>
    </w:p>
    <w:p w:rsidR="0049017F" w:rsidRPr="00345064" w:rsidRDefault="0049017F" w:rsidP="0049017F">
      <w:pPr>
        <w:rPr>
          <w:lang w:val="lt-LT"/>
        </w:rPr>
      </w:pPr>
      <w:r w:rsidRPr="00345064">
        <w:rPr>
          <w:lang w:val="lt-LT"/>
        </w:rPr>
        <w:lastRenderedPageBreak/>
        <w:t>Papildoma informacija apie kūdikį krūtimi maitinančias moteris pateikiama 4.6 skyriuje.</w:t>
      </w:r>
    </w:p>
    <w:p w:rsidR="0049017F" w:rsidRPr="00345064" w:rsidRDefault="0049017F" w:rsidP="0049017F">
      <w:pPr>
        <w:rPr>
          <w:lang w:val="lt-LT"/>
        </w:rPr>
      </w:pPr>
    </w:p>
    <w:p w:rsidR="0049017F" w:rsidRPr="004A697D" w:rsidRDefault="0049017F" w:rsidP="0049017F">
      <w:pPr>
        <w:outlineLvl w:val="0"/>
        <w:rPr>
          <w:i/>
          <w:lang w:val="lt-LT"/>
        </w:rPr>
      </w:pPr>
      <w:r w:rsidRPr="004A697D">
        <w:rPr>
          <w:i/>
          <w:lang w:val="lt-LT"/>
        </w:rPr>
        <w:t>Kaip Diamilla pradėti vartoti vietoj kitokio kontracepcijos metodo</w:t>
      </w:r>
    </w:p>
    <w:p w:rsidR="0049017F" w:rsidRPr="00345064" w:rsidRDefault="0049017F" w:rsidP="0049017F">
      <w:pPr>
        <w:rPr>
          <w:b/>
          <w:lang w:val="lt-LT"/>
        </w:rPr>
      </w:pPr>
    </w:p>
    <w:p w:rsidR="0049017F" w:rsidRPr="004A697D" w:rsidRDefault="0049017F" w:rsidP="0049017F">
      <w:pPr>
        <w:rPr>
          <w:i/>
          <w:u w:val="single"/>
          <w:lang w:val="lt-LT"/>
        </w:rPr>
      </w:pPr>
      <w:r w:rsidRPr="004A697D">
        <w:rPr>
          <w:i/>
          <w:u w:val="single"/>
          <w:lang w:val="lt-LT"/>
        </w:rPr>
        <w:t>Vietoj kitų sudėtinių (sudėtinių hormoninių) geriamųjų kontraceptikų (SGK), makšties žiedo ar transderminio pleistro</w:t>
      </w:r>
    </w:p>
    <w:p w:rsidR="0049017F" w:rsidRPr="00345064" w:rsidRDefault="0049017F" w:rsidP="0049017F">
      <w:pPr>
        <w:rPr>
          <w:lang w:val="lt-LT"/>
        </w:rPr>
      </w:pPr>
      <w:r w:rsidRPr="00345064">
        <w:rPr>
          <w:lang w:val="lt-LT"/>
        </w:rPr>
        <w:t xml:space="preserve">Moteriai </w:t>
      </w:r>
      <w:r>
        <w:rPr>
          <w:lang w:val="lt-LT"/>
        </w:rPr>
        <w:t>Diamilla</w:t>
      </w:r>
      <w:r w:rsidRPr="00345064">
        <w:rPr>
          <w:lang w:val="lt-LT"/>
        </w:rPr>
        <w:t xml:space="preserve"> geriausia pradėti vartoti kitą dieną po pirmesnio SGK paskutinės aktyvios tabletės (paskutinės tabletės, kurioje yra veikliųjų medžiagų) pavartojimo arba tą dieną, kurią pašalinamas jos makšties žiedas arba transderminis pleistras. Šiais atvejais naudotis papildomu kontracepcijos metodu nebūtina. </w:t>
      </w:r>
      <w:r>
        <w:rPr>
          <w:lang w:val="lt-LT"/>
        </w:rPr>
        <w:t>Ne visi kontracepcijos metodai gali būti taikomi v</w:t>
      </w:r>
      <w:r w:rsidRPr="00345064">
        <w:rPr>
          <w:lang w:val="lt-LT"/>
        </w:rPr>
        <w:t>isose Europos sąjungos valstybėse.</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Vėliausiai </w:t>
      </w:r>
      <w:r>
        <w:rPr>
          <w:lang w:val="lt-LT"/>
        </w:rPr>
        <w:t>Diamilla</w:t>
      </w:r>
      <w:r w:rsidRPr="00345064">
        <w:rPr>
          <w:lang w:val="lt-LT"/>
        </w:rPr>
        <w:t xml:space="preserve"> moteri</w:t>
      </w:r>
      <w:r>
        <w:rPr>
          <w:lang w:val="lt-LT"/>
        </w:rPr>
        <w:t>ai galima</w:t>
      </w:r>
      <w:r w:rsidRPr="00345064">
        <w:rPr>
          <w:lang w:val="lt-LT"/>
        </w:rPr>
        <w:t xml:space="preserve"> pradėti vartoti kitą dieną po įprastinės pertraukos, kurios metu tablečių, pleistro ar makšties žiedo ji nevartojo, arba po intervalo, kurio metu vartojo savo pirmesnio sudėtinio geriamojo kontraceptiko placebo tablečių, tačiau šiuo atveju pirmas 7 tablečių vartojimo paras rekomenduojama papildomai naudotis barjeriniu kontracepcijos metodu.</w:t>
      </w:r>
    </w:p>
    <w:p w:rsidR="0049017F" w:rsidRPr="00345064" w:rsidRDefault="0049017F" w:rsidP="0049017F">
      <w:pPr>
        <w:rPr>
          <w:lang w:val="lt-LT"/>
        </w:rPr>
      </w:pPr>
    </w:p>
    <w:p w:rsidR="0049017F" w:rsidRPr="004A697D" w:rsidRDefault="0049017F" w:rsidP="0049017F">
      <w:pPr>
        <w:rPr>
          <w:i/>
          <w:u w:val="single"/>
          <w:lang w:val="lt-LT"/>
        </w:rPr>
      </w:pPr>
      <w:r w:rsidRPr="004A697D">
        <w:rPr>
          <w:i/>
          <w:u w:val="single"/>
          <w:lang w:val="lt-LT"/>
        </w:rPr>
        <w:t>Vietoj tik progestogeno turinčio kontracepcijos priemonės (mini tablečių, injekcinio tirpalo, implanto arba progestogeną atpalaiduojančios vartojimo į gimdos ertmę sistemos (IUS))</w:t>
      </w:r>
    </w:p>
    <w:p w:rsidR="0049017F" w:rsidRPr="00345064" w:rsidRDefault="0049017F" w:rsidP="0049017F">
      <w:pPr>
        <w:rPr>
          <w:lang w:val="lt-LT"/>
        </w:rPr>
      </w:pPr>
      <w:r w:rsidRPr="00345064">
        <w:rPr>
          <w:lang w:val="lt-LT"/>
        </w:rPr>
        <w:t xml:space="preserve">Vietoj mini tablečių </w:t>
      </w:r>
      <w:r>
        <w:rPr>
          <w:lang w:val="lt-LT"/>
        </w:rPr>
        <w:t>Diamilla</w:t>
      </w:r>
      <w:r w:rsidRPr="00345064">
        <w:rPr>
          <w:lang w:val="lt-LT"/>
        </w:rPr>
        <w:t xml:space="preserve"> moteris gali pradėti vartoti bet kurią dieną, vietoj implanto ar vartojimo į gimdos ertmę sistemos </w:t>
      </w:r>
      <w:r w:rsidRPr="00345064">
        <w:rPr>
          <w:lang w:val="lt-LT"/>
        </w:rPr>
        <w:sym w:font="Symbol" w:char="F02D"/>
      </w:r>
      <w:r w:rsidRPr="00345064">
        <w:rPr>
          <w:lang w:val="lt-LT"/>
        </w:rPr>
        <w:t xml:space="preserve"> tą dieną, kurią jie pašalinami, vietoj injekcinio tirpalo </w:t>
      </w:r>
      <w:r w:rsidRPr="00345064">
        <w:rPr>
          <w:lang w:val="lt-LT"/>
        </w:rPr>
        <w:sym w:font="Symbol" w:char="F02D"/>
      </w:r>
      <w:r w:rsidRPr="00345064">
        <w:rPr>
          <w:lang w:val="lt-LT"/>
        </w:rPr>
        <w:t xml:space="preserve"> tą dieną, kurią reikia atlikti kitą injekciją.</w:t>
      </w:r>
    </w:p>
    <w:p w:rsidR="0049017F" w:rsidRPr="00345064" w:rsidRDefault="0049017F" w:rsidP="0049017F">
      <w:pPr>
        <w:rPr>
          <w:lang w:val="lt-LT"/>
        </w:rPr>
      </w:pPr>
    </w:p>
    <w:p w:rsidR="0049017F" w:rsidRPr="004A697D" w:rsidRDefault="0049017F" w:rsidP="004A697D">
      <w:pPr>
        <w:tabs>
          <w:tab w:val="clear" w:pos="567"/>
        </w:tabs>
        <w:rPr>
          <w:i/>
          <w:lang w:val="lt-LT"/>
        </w:rPr>
      </w:pPr>
      <w:r w:rsidRPr="004A697D">
        <w:rPr>
          <w:i/>
          <w:lang w:val="lt-LT"/>
        </w:rPr>
        <w:t>Patarimai dėl praleistų tablečių</w:t>
      </w:r>
    </w:p>
    <w:p w:rsidR="0049017F" w:rsidRPr="00345064" w:rsidRDefault="0049017F" w:rsidP="0049017F">
      <w:pPr>
        <w:rPr>
          <w:lang w:val="lt-LT"/>
        </w:rPr>
      </w:pPr>
      <w:r w:rsidRPr="00345064">
        <w:rPr>
          <w:lang w:val="lt-LT"/>
        </w:rPr>
        <w:t xml:space="preserve">Jeigu moteris tarp dviejų tablečių vartojimo padaro ilgesnę negu 36 valandų pertrauką, nuo nėštumo saugantis poveikis gali susilpnėti. Jei vartotoja bet kurią tabletę pavėlavo išgerti mažiau negu 12 valandų, ją ji turi gerti tuoj pat, kai tik prisiminė, o kitą </w:t>
      </w:r>
      <w:r w:rsidRPr="00345064">
        <w:rPr>
          <w:lang w:val="lt-LT"/>
        </w:rPr>
        <w:sym w:font="Symbol" w:char="F02D"/>
      </w:r>
      <w:r w:rsidRPr="00345064">
        <w:rPr>
          <w:lang w:val="lt-LT"/>
        </w:rPr>
        <w:t xml:space="preserve"> įprastiniu laiku. Jeigu moteris tabletę išgerti pavėlavo daugiau negu 12 valandų, kitas 7 paras ji turi naudotis ir papildomu kontracepcijos metodu. Jeigu tabletes moteris praleido pirmą vartojimo savaitę ir lytinių santykių turėjo savaitės laikotarpiu prieš praleisdama tabletes, reikia turėti omenyje nėštumo galimumą. </w:t>
      </w:r>
    </w:p>
    <w:p w:rsidR="0049017F" w:rsidRPr="004A697D" w:rsidRDefault="0049017F" w:rsidP="0049017F">
      <w:pPr>
        <w:rPr>
          <w:i/>
          <w:lang w:val="lt-LT"/>
        </w:rPr>
      </w:pPr>
    </w:p>
    <w:p w:rsidR="0049017F" w:rsidRPr="004A697D" w:rsidRDefault="0049017F" w:rsidP="0049017F">
      <w:pPr>
        <w:rPr>
          <w:i/>
          <w:lang w:val="lt-LT"/>
        </w:rPr>
      </w:pPr>
      <w:r w:rsidRPr="004A697D">
        <w:rPr>
          <w:i/>
          <w:lang w:val="lt-LT"/>
        </w:rPr>
        <w:t xml:space="preserve">Patarimai virškinimo trakto sutrikimų atveju </w:t>
      </w:r>
    </w:p>
    <w:p w:rsidR="0049017F" w:rsidRDefault="0049017F" w:rsidP="0049017F">
      <w:pPr>
        <w:rPr>
          <w:lang w:val="lt-LT"/>
        </w:rPr>
      </w:pPr>
      <w:r w:rsidRPr="00345064">
        <w:rPr>
          <w:lang w:val="lt-LT"/>
        </w:rPr>
        <w:t xml:space="preserve">Pasireiškus sunkiam virškinimo trakto sutrikimui, veikliosios medžiagos absorbcija gali būti </w:t>
      </w:r>
      <w:r>
        <w:rPr>
          <w:lang w:val="lt-LT"/>
        </w:rPr>
        <w:t>sutrikusi</w:t>
      </w:r>
      <w:r w:rsidRPr="00345064">
        <w:rPr>
          <w:lang w:val="lt-LT"/>
        </w:rPr>
        <w:t xml:space="preserve">, todėl reikia naudotis ir papildomomis kontracepcijos priemonėmis. </w:t>
      </w:r>
    </w:p>
    <w:p w:rsidR="0043733C" w:rsidRPr="00345064" w:rsidRDefault="0043733C" w:rsidP="0049017F">
      <w:pPr>
        <w:rPr>
          <w:lang w:val="lt-LT"/>
        </w:rPr>
      </w:pPr>
    </w:p>
    <w:p w:rsidR="0049017F" w:rsidRPr="00345064" w:rsidRDefault="0049017F" w:rsidP="0049017F">
      <w:pPr>
        <w:rPr>
          <w:lang w:val="lt-LT"/>
        </w:rPr>
      </w:pPr>
      <w:r w:rsidRPr="00345064">
        <w:rPr>
          <w:lang w:val="lt-LT"/>
        </w:rPr>
        <w:t xml:space="preserve">Jeigu 3–4 valandų laikotarpiu po tabletės pavartojimo pasireiškia vėmimas, absorbcija gali būti </w:t>
      </w:r>
      <w:r>
        <w:rPr>
          <w:lang w:val="lt-LT"/>
        </w:rPr>
        <w:t>nepakankama</w:t>
      </w:r>
      <w:r w:rsidRPr="00345064">
        <w:rPr>
          <w:lang w:val="lt-LT"/>
        </w:rPr>
        <w:t>. Šiuo atveju galioja 4.2.3 skyriuje pateiktas patarimas dėl praleistų tablečių.</w:t>
      </w:r>
    </w:p>
    <w:p w:rsidR="0049017F" w:rsidRPr="00345064" w:rsidRDefault="0049017F" w:rsidP="0049017F">
      <w:pPr>
        <w:rPr>
          <w:lang w:val="lt-LT"/>
        </w:rPr>
      </w:pPr>
    </w:p>
    <w:p w:rsidR="0049017F" w:rsidRPr="004A697D" w:rsidRDefault="0049017F" w:rsidP="0049017F">
      <w:pPr>
        <w:rPr>
          <w:i/>
          <w:lang w:val="lt-LT"/>
        </w:rPr>
      </w:pPr>
      <w:r w:rsidRPr="004A697D">
        <w:rPr>
          <w:i/>
          <w:lang w:val="lt-LT"/>
        </w:rPr>
        <w:t>Gydymo priežiūra</w:t>
      </w:r>
    </w:p>
    <w:p w:rsidR="0049017F" w:rsidRPr="00345064" w:rsidRDefault="0049017F" w:rsidP="0049017F">
      <w:pPr>
        <w:rPr>
          <w:lang w:val="lt-LT"/>
        </w:rPr>
      </w:pPr>
      <w:r w:rsidRPr="00345064">
        <w:rPr>
          <w:lang w:val="lt-LT"/>
        </w:rPr>
        <w:t xml:space="preserve">Prieš išrašant receptą, rekomenduojama išsamiai susipažinti su pacientės ligos istorija ir atlikti visapusiškus ginekologinius tyrimus, kad būtų galima atmesti nėštumą. Kraujavimo sutrikimus, pvz., oligomenorėją ir amenorėją, reikia ištirti prieš išrašant receptą. Intervalai tarp tikrinimų kiekvienu atskiru atveju priklauso nuo aplinkybių. Jeigu vaistinis preparatas gali galimai veikti latentinę arba akivaizdžią ligą (žr. 4.4 skyrių), atitinkamai reikia skirti kontrolinių tyrimų laiką. </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Nepaisant fakto, kad </w:t>
      </w:r>
      <w:r>
        <w:rPr>
          <w:lang w:val="lt-LT"/>
        </w:rPr>
        <w:t>Diamilla</w:t>
      </w:r>
      <w:r w:rsidRPr="00345064">
        <w:rPr>
          <w:lang w:val="lt-LT"/>
        </w:rPr>
        <w:t xml:space="preserve"> vartojamas reguliariai, gali atsirasti kraujavimo sutrikimų. Jeigu kraujavimas yra labai dažnas ir nereguliarus, reikia skirti kitą kontracepcijos metodą. Jeigu simptomai </w:t>
      </w:r>
      <w:r>
        <w:rPr>
          <w:lang w:val="lt-LT"/>
        </w:rPr>
        <w:t>išlieka</w:t>
      </w:r>
      <w:r w:rsidRPr="00345064">
        <w:rPr>
          <w:lang w:val="lt-LT"/>
        </w:rPr>
        <w:t xml:space="preserve">, reikia </w:t>
      </w:r>
      <w:r>
        <w:rPr>
          <w:lang w:val="lt-LT"/>
        </w:rPr>
        <w:t>ieškoti</w:t>
      </w:r>
      <w:r w:rsidRPr="00345064">
        <w:rPr>
          <w:lang w:val="lt-LT"/>
        </w:rPr>
        <w:t xml:space="preserve"> organin</w:t>
      </w:r>
      <w:r>
        <w:rPr>
          <w:lang w:val="lt-LT"/>
        </w:rPr>
        <w:t>ės jų</w:t>
      </w:r>
      <w:r w:rsidRPr="00345064">
        <w:rPr>
          <w:lang w:val="lt-LT"/>
        </w:rPr>
        <w:t xml:space="preserve"> priežast</w:t>
      </w:r>
      <w:r>
        <w:rPr>
          <w:lang w:val="lt-LT"/>
        </w:rPr>
        <w:t>ies</w:t>
      </w:r>
      <w:r w:rsidRPr="00345064">
        <w:rPr>
          <w:lang w:val="lt-LT"/>
        </w:rPr>
        <w:t>.</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Amenorėjos, pasireiškusios gydymo metu, gydymas priklauso nuo to, ar tablečių buvo vartota pagal instrukciją, ar ne, ir </w:t>
      </w:r>
      <w:r>
        <w:rPr>
          <w:lang w:val="lt-LT"/>
        </w:rPr>
        <w:t>prireikus atliekamas nėštumo testas</w:t>
      </w:r>
      <w:r w:rsidRPr="00345064">
        <w:rPr>
          <w:lang w:val="lt-LT"/>
        </w:rPr>
        <w:t xml:space="preserve">. </w:t>
      </w:r>
    </w:p>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 xml:space="preserve">Jeigu moteris pastoja, </w:t>
      </w:r>
      <w:r>
        <w:rPr>
          <w:lang w:val="lt-LT"/>
        </w:rPr>
        <w:t>kontraceptiko vartojimą</w:t>
      </w:r>
      <w:r w:rsidRPr="00345064">
        <w:rPr>
          <w:lang w:val="lt-LT"/>
        </w:rPr>
        <w:t xml:space="preserve"> reikia nutraukti.</w:t>
      </w:r>
    </w:p>
    <w:p w:rsidR="0049017F" w:rsidRPr="00345064" w:rsidRDefault="0049017F" w:rsidP="0049017F">
      <w:pPr>
        <w:rPr>
          <w:lang w:val="lt-LT"/>
        </w:rPr>
      </w:pPr>
    </w:p>
    <w:p w:rsidR="0049017F" w:rsidRPr="00345064" w:rsidRDefault="0049017F" w:rsidP="0049017F">
      <w:pPr>
        <w:rPr>
          <w:lang w:val="lt-LT"/>
        </w:rPr>
      </w:pPr>
      <w:r w:rsidRPr="00345064">
        <w:rPr>
          <w:lang w:val="lt-LT"/>
        </w:rPr>
        <w:t>Moterį rei</w:t>
      </w:r>
      <w:r>
        <w:rPr>
          <w:lang w:val="lt-LT"/>
        </w:rPr>
        <w:t>kia įspėti, kad nuo ŽIV sukeliamos ligos (AIDS) bei</w:t>
      </w:r>
      <w:r w:rsidRPr="00345064">
        <w:rPr>
          <w:lang w:val="lt-LT"/>
        </w:rPr>
        <w:t xml:space="preserve"> kitų </w:t>
      </w:r>
      <w:r>
        <w:rPr>
          <w:lang w:val="lt-LT"/>
        </w:rPr>
        <w:t>lytinių santykių metu perduodamų</w:t>
      </w:r>
      <w:r w:rsidRPr="00345064">
        <w:rPr>
          <w:lang w:val="lt-LT"/>
        </w:rPr>
        <w:t xml:space="preserve"> ligų </w:t>
      </w:r>
      <w:r>
        <w:rPr>
          <w:lang w:val="lt-LT"/>
        </w:rPr>
        <w:t>Diamilla</w:t>
      </w:r>
      <w:r w:rsidRPr="00345064">
        <w:rPr>
          <w:lang w:val="lt-LT"/>
        </w:rPr>
        <w:t xml:space="preserve"> neapsaugo.</w:t>
      </w:r>
    </w:p>
    <w:p w:rsidR="0049017F" w:rsidRPr="00345064" w:rsidRDefault="0049017F" w:rsidP="0049017F">
      <w:pPr>
        <w:rPr>
          <w:lang w:val="lt-LT"/>
        </w:rPr>
      </w:pPr>
    </w:p>
    <w:p w:rsidR="0043733C" w:rsidRPr="004A697D" w:rsidRDefault="0043733C" w:rsidP="0049017F">
      <w:pPr>
        <w:rPr>
          <w:i/>
          <w:lang w:val="lt-LT"/>
        </w:rPr>
      </w:pPr>
      <w:r>
        <w:rPr>
          <w:i/>
          <w:lang w:val="lt-LT"/>
        </w:rPr>
        <w:lastRenderedPageBreak/>
        <w:t>Vaikų populiacija</w:t>
      </w:r>
    </w:p>
    <w:p w:rsidR="0049017F" w:rsidRPr="004A697D" w:rsidRDefault="0049017F" w:rsidP="0049017F">
      <w:pPr>
        <w:rPr>
          <w:lang w:val="lt-LT"/>
        </w:rPr>
      </w:pPr>
      <w:r w:rsidRPr="004A697D">
        <w:rPr>
          <w:lang w:val="lt-LT"/>
        </w:rPr>
        <w:t xml:space="preserve">Diamilla saugumas ir veiksmingumas jaunesnėms negu 18 metų paauglėms neištirti. Duomenų nėra. </w:t>
      </w:r>
    </w:p>
    <w:p w:rsidR="0043733C" w:rsidRDefault="0043733C" w:rsidP="0043733C">
      <w:pPr>
        <w:rPr>
          <w:lang w:val="lt-LT"/>
        </w:rPr>
      </w:pPr>
    </w:p>
    <w:p w:rsidR="0043733C" w:rsidRDefault="0043733C" w:rsidP="0043733C">
      <w:pPr>
        <w:rPr>
          <w:u w:val="single"/>
          <w:lang w:val="lt-LT"/>
        </w:rPr>
      </w:pPr>
      <w:r>
        <w:rPr>
          <w:u w:val="single"/>
          <w:lang w:val="lt-LT"/>
        </w:rPr>
        <w:t>Vartojimo metodas</w:t>
      </w:r>
    </w:p>
    <w:p w:rsidR="0043733C" w:rsidRDefault="0043733C" w:rsidP="0043733C">
      <w:pPr>
        <w:rPr>
          <w:lang w:val="lt-LT"/>
        </w:rPr>
      </w:pPr>
    </w:p>
    <w:p w:rsidR="0043733C" w:rsidRPr="0043733C" w:rsidRDefault="0043733C" w:rsidP="0043733C">
      <w:pPr>
        <w:rPr>
          <w:lang w:val="lt-LT"/>
        </w:rPr>
      </w:pPr>
      <w:r>
        <w:rPr>
          <w:lang w:val="lt-LT"/>
        </w:rPr>
        <w:t>Vartoti per burną</w:t>
      </w: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4.3</w:t>
      </w:r>
      <w:r w:rsidRPr="00345064">
        <w:rPr>
          <w:b/>
          <w:lang w:val="lt-LT"/>
        </w:rPr>
        <w:tab/>
        <w:t>Kontraindikacijos</w:t>
      </w:r>
    </w:p>
    <w:p w:rsidR="0049017F" w:rsidRPr="00345064" w:rsidRDefault="0049017F" w:rsidP="0049017F">
      <w:pPr>
        <w:rPr>
          <w:lang w:val="lt-LT"/>
        </w:rPr>
      </w:pPr>
    </w:p>
    <w:p w:rsidR="0049017F" w:rsidRPr="0043733C" w:rsidRDefault="0049017F" w:rsidP="004A697D">
      <w:pPr>
        <w:pStyle w:val="Sraopastraipa"/>
        <w:numPr>
          <w:ilvl w:val="0"/>
          <w:numId w:val="13"/>
        </w:numPr>
        <w:ind w:left="567" w:hanging="567"/>
        <w:rPr>
          <w:lang w:val="lt-LT"/>
        </w:rPr>
      </w:pPr>
      <w:r w:rsidRPr="0043733C">
        <w:rPr>
          <w:lang w:val="lt-LT"/>
        </w:rPr>
        <w:t>Aktyvi venų tromboembolinė liga.</w:t>
      </w:r>
    </w:p>
    <w:p w:rsidR="0049017F" w:rsidRPr="0043733C" w:rsidRDefault="0049017F" w:rsidP="004A697D">
      <w:pPr>
        <w:pStyle w:val="Sraopastraipa"/>
        <w:numPr>
          <w:ilvl w:val="0"/>
          <w:numId w:val="13"/>
        </w:numPr>
        <w:ind w:left="567" w:hanging="567"/>
        <w:rPr>
          <w:lang w:val="lt-LT"/>
        </w:rPr>
      </w:pPr>
      <w:r w:rsidRPr="0043733C">
        <w:rPr>
          <w:lang w:val="lt-LT"/>
        </w:rPr>
        <w:t>Esama arba buvusi sunki kepenų liga tol, kol nesunormalėję kepenų funkcijos tyrimų duomenys.</w:t>
      </w:r>
    </w:p>
    <w:p w:rsidR="0049017F" w:rsidRPr="00623C98" w:rsidRDefault="0049017F" w:rsidP="004A697D">
      <w:pPr>
        <w:pStyle w:val="Sraopastraipa"/>
        <w:numPr>
          <w:ilvl w:val="0"/>
          <w:numId w:val="13"/>
        </w:numPr>
        <w:ind w:left="567" w:hanging="567"/>
        <w:rPr>
          <w:lang w:val="lt-LT"/>
        </w:rPr>
      </w:pPr>
      <w:r w:rsidRPr="00C267F7">
        <w:rPr>
          <w:lang w:val="lt-LT"/>
        </w:rPr>
        <w:t>Žinomas arba įtariamas lytiniams steroidiniams hormonams jautrus navikas.</w:t>
      </w:r>
    </w:p>
    <w:p w:rsidR="0049017F" w:rsidRPr="0043733C" w:rsidRDefault="0049017F" w:rsidP="004A697D">
      <w:pPr>
        <w:pStyle w:val="Sraopastraipa"/>
        <w:numPr>
          <w:ilvl w:val="0"/>
          <w:numId w:val="13"/>
        </w:numPr>
        <w:ind w:left="567" w:hanging="567"/>
        <w:rPr>
          <w:lang w:val="lt-LT"/>
        </w:rPr>
      </w:pPr>
      <w:r w:rsidRPr="0043733C">
        <w:rPr>
          <w:lang w:val="lt-LT"/>
        </w:rPr>
        <w:t xml:space="preserve">Nediagnozuotas kraujavimas iš makšties. </w:t>
      </w:r>
    </w:p>
    <w:p w:rsidR="0049017F" w:rsidRPr="0043733C" w:rsidRDefault="0049017F" w:rsidP="004A697D">
      <w:pPr>
        <w:pStyle w:val="Sraopastraipa"/>
        <w:numPr>
          <w:ilvl w:val="0"/>
          <w:numId w:val="13"/>
        </w:numPr>
        <w:ind w:left="567" w:hanging="567"/>
        <w:rPr>
          <w:lang w:val="lt-LT"/>
        </w:rPr>
      </w:pPr>
      <w:r w:rsidRPr="0043733C">
        <w:rPr>
          <w:lang w:val="lt-LT"/>
        </w:rPr>
        <w:t>Padidėjęs jautrumas dezogestreliui arba bet kuriai 6.1 skyriuje nurodytai pagalbinei medžiagai.</w:t>
      </w:r>
    </w:p>
    <w:p w:rsidR="0049017F" w:rsidRPr="0043733C" w:rsidRDefault="0049017F" w:rsidP="004A697D">
      <w:pPr>
        <w:pStyle w:val="Sraopastraipa"/>
        <w:numPr>
          <w:ilvl w:val="0"/>
          <w:numId w:val="13"/>
        </w:numPr>
        <w:ind w:left="567" w:hanging="567"/>
        <w:rPr>
          <w:lang w:val="lt-LT"/>
        </w:rPr>
      </w:pPr>
      <w:r w:rsidRPr="0043733C">
        <w:rPr>
          <w:lang w:val="lt-LT"/>
        </w:rPr>
        <w:t>Alergija žemės riešutams arba sojai.</w:t>
      </w:r>
    </w:p>
    <w:p w:rsidR="0043733C" w:rsidRPr="00345064" w:rsidRDefault="0043733C" w:rsidP="0049017F">
      <w:pPr>
        <w:rPr>
          <w:lang w:val="lt-LT"/>
        </w:rPr>
      </w:pPr>
    </w:p>
    <w:p w:rsidR="0049017F" w:rsidRPr="00345064" w:rsidRDefault="0049017F" w:rsidP="0049017F">
      <w:pPr>
        <w:outlineLvl w:val="0"/>
        <w:rPr>
          <w:b/>
          <w:lang w:val="lt-LT"/>
        </w:rPr>
      </w:pPr>
      <w:r w:rsidRPr="00345064">
        <w:rPr>
          <w:b/>
          <w:lang w:val="lt-LT"/>
        </w:rPr>
        <w:t>4.4</w:t>
      </w:r>
      <w:r w:rsidRPr="00345064">
        <w:rPr>
          <w:b/>
          <w:lang w:val="lt-LT"/>
        </w:rPr>
        <w:tab/>
        <w:t>Specialūs įspėjimai ir atsargumo priemonės</w:t>
      </w:r>
    </w:p>
    <w:p w:rsidR="0049017F" w:rsidRPr="00345064" w:rsidRDefault="0049017F" w:rsidP="0049017F">
      <w:pPr>
        <w:rPr>
          <w:lang w:val="lt-LT"/>
        </w:rPr>
      </w:pPr>
    </w:p>
    <w:p w:rsidR="0049017F" w:rsidRPr="00345064" w:rsidRDefault="0049017F" w:rsidP="0049017F">
      <w:pPr>
        <w:rPr>
          <w:lang w:val="lt-LT"/>
        </w:rPr>
      </w:pPr>
      <w:r w:rsidRPr="00345064">
        <w:rPr>
          <w:lang w:val="lt-LT"/>
        </w:rPr>
        <w:t>Jeigu yra kuri nors iš žemiau aprašytų būklių ar rizikos veiksnių, kiekvienai moteriai reikia nustatyti progestogeno vartojimo naudos ir rizikos santykį ir jį su moterimi aptart</w:t>
      </w:r>
      <w:r>
        <w:rPr>
          <w:lang w:val="lt-LT"/>
        </w:rPr>
        <w:t>i</w:t>
      </w:r>
      <w:r w:rsidRPr="00345064">
        <w:rPr>
          <w:lang w:val="lt-LT"/>
        </w:rPr>
        <w:t xml:space="preserve"> prieš jai nusprendžiant pradėti vartoti </w:t>
      </w:r>
      <w:r>
        <w:rPr>
          <w:lang w:val="lt-LT"/>
        </w:rPr>
        <w:t>Diamilla</w:t>
      </w:r>
      <w:r w:rsidRPr="00345064">
        <w:rPr>
          <w:lang w:val="lt-LT"/>
        </w:rPr>
        <w:t xml:space="preserve">. Jeigu kuri nors iš šių būklių pasunkėja, paūmėja arba atsiranda pirmą kartą , moteris turi kreiptis į savo gydytoją. </w:t>
      </w:r>
      <w:r>
        <w:rPr>
          <w:lang w:val="lt-LT"/>
        </w:rPr>
        <w:t>G</w:t>
      </w:r>
      <w:r w:rsidRPr="00345064">
        <w:rPr>
          <w:lang w:val="lt-LT"/>
        </w:rPr>
        <w:t xml:space="preserve">ydytojas turi nuspręsti, </w:t>
      </w:r>
      <w:r>
        <w:rPr>
          <w:lang w:val="lt-LT"/>
        </w:rPr>
        <w:t>ar Diamilla</w:t>
      </w:r>
      <w:r w:rsidRPr="00345064">
        <w:rPr>
          <w:lang w:val="lt-LT"/>
        </w:rPr>
        <w:t xml:space="preserve"> vartojimas turi būti nutrauktas</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Krūties vėžio rizika paprastai didėja </w:t>
      </w:r>
      <w:r>
        <w:rPr>
          <w:lang w:val="lt-LT"/>
        </w:rPr>
        <w:t>su</w:t>
      </w:r>
      <w:r w:rsidRPr="00345064">
        <w:rPr>
          <w:lang w:val="lt-LT"/>
        </w:rPr>
        <w:t xml:space="preserve"> amžiu</w:t>
      </w:r>
      <w:r>
        <w:rPr>
          <w:lang w:val="lt-LT"/>
        </w:rPr>
        <w:t>mi</w:t>
      </w:r>
      <w:r w:rsidRPr="00345064">
        <w:rPr>
          <w:lang w:val="lt-LT"/>
        </w:rPr>
        <w:t xml:space="preserve"> Sudėtinių geriamųjų kontraceptikų (SGK) vartojimo metu </w:t>
      </w:r>
      <w:r>
        <w:rPr>
          <w:lang w:val="lt-LT"/>
        </w:rPr>
        <w:t>rizika turėti nustatytą krūties vėžį</w:t>
      </w:r>
      <w:r w:rsidRPr="00345064">
        <w:rPr>
          <w:lang w:val="lt-LT"/>
        </w:rPr>
        <w:t xml:space="preserve"> yra šiek tiek didesnė. SGK vartojimą nutraukus, šis rizikos padidėjimas palaipsniui per 10 metų išnyksta. Su vartojimo trukme </w:t>
      </w:r>
      <w:r>
        <w:rPr>
          <w:lang w:val="lt-LT"/>
        </w:rPr>
        <w:t xml:space="preserve">rizikos padidėjimas nėra susijęs, tačiau yra susijęs </w:t>
      </w:r>
      <w:r w:rsidRPr="00345064">
        <w:rPr>
          <w:lang w:val="lt-LT"/>
        </w:rPr>
        <w:t>su moters amžiumi SGK vart</w:t>
      </w:r>
      <w:r>
        <w:rPr>
          <w:lang w:val="lt-LT"/>
        </w:rPr>
        <w:t>o</w:t>
      </w:r>
      <w:r w:rsidRPr="00345064">
        <w:rPr>
          <w:lang w:val="lt-LT"/>
        </w:rPr>
        <w:t xml:space="preserve">jimo metu. Tikėtinas diagnozuoto vėžio atvejų skaičius 10 000 moterų, </w:t>
      </w:r>
      <w:r>
        <w:rPr>
          <w:lang w:val="lt-LT"/>
        </w:rPr>
        <w:t xml:space="preserve">kurios vartoja </w:t>
      </w:r>
      <w:r w:rsidRPr="00345064">
        <w:rPr>
          <w:lang w:val="lt-LT"/>
        </w:rPr>
        <w:t>SGK (iki 10 metų po vartojimo nutraukimo)</w:t>
      </w:r>
      <w:r>
        <w:rPr>
          <w:lang w:val="lt-LT"/>
        </w:rPr>
        <w:t xml:space="preserve">, palyginti su moterimis, kurios jų niekada nevartojo, per tokį pat laikotarpį </w:t>
      </w:r>
      <w:r w:rsidRPr="00345064">
        <w:rPr>
          <w:lang w:val="lt-LT"/>
        </w:rPr>
        <w:t xml:space="preserve">buvo apskaičiuotas atitinkamo amžiaus grupėms ir pateiktas žemiau esančioje lentelėje. </w:t>
      </w:r>
    </w:p>
    <w:p w:rsidR="0049017F" w:rsidRPr="00345064" w:rsidRDefault="0049017F" w:rsidP="0049017F">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rsidR="0049017F" w:rsidRPr="0089428B" w:rsidTr="00623C98">
        <w:tc>
          <w:tcPr>
            <w:tcW w:w="3095" w:type="dxa"/>
          </w:tcPr>
          <w:p w:rsidR="0049017F" w:rsidRPr="0089428B" w:rsidRDefault="0049017F" w:rsidP="00623C98">
            <w:pPr>
              <w:rPr>
                <w:lang w:val="lt-LT"/>
              </w:rPr>
            </w:pPr>
            <w:r w:rsidRPr="0089428B">
              <w:rPr>
                <w:lang w:val="lt-LT"/>
              </w:rPr>
              <w:t>Grupės pagal amžių</w:t>
            </w:r>
          </w:p>
        </w:tc>
        <w:tc>
          <w:tcPr>
            <w:tcW w:w="3095" w:type="dxa"/>
          </w:tcPr>
          <w:p w:rsidR="0049017F" w:rsidRPr="0089428B" w:rsidRDefault="0049017F" w:rsidP="00623C98">
            <w:pPr>
              <w:rPr>
                <w:lang w:val="lt-LT"/>
              </w:rPr>
            </w:pPr>
            <w:r w:rsidRPr="0089428B">
              <w:rPr>
                <w:lang w:val="lt-LT"/>
              </w:rPr>
              <w:t>Tikėtini atvejai SGK vartojančioms moterims</w:t>
            </w:r>
          </w:p>
        </w:tc>
        <w:tc>
          <w:tcPr>
            <w:tcW w:w="3096" w:type="dxa"/>
          </w:tcPr>
          <w:p w:rsidR="0049017F" w:rsidRPr="0089428B" w:rsidRDefault="0049017F" w:rsidP="00623C98">
            <w:pPr>
              <w:rPr>
                <w:lang w:val="lt-LT"/>
              </w:rPr>
            </w:pPr>
            <w:r w:rsidRPr="0089428B">
              <w:rPr>
                <w:lang w:val="lt-LT"/>
              </w:rPr>
              <w:t>Tikėtini atvejai SGK nevartojusioms moterims</w:t>
            </w:r>
          </w:p>
        </w:tc>
      </w:tr>
      <w:tr w:rsidR="0049017F" w:rsidRPr="0089428B" w:rsidTr="00623C98">
        <w:tc>
          <w:tcPr>
            <w:tcW w:w="3095" w:type="dxa"/>
          </w:tcPr>
          <w:p w:rsidR="0049017F" w:rsidRPr="0089428B" w:rsidRDefault="0049017F" w:rsidP="00623C98">
            <w:pPr>
              <w:rPr>
                <w:lang w:val="lt-LT"/>
              </w:rPr>
            </w:pPr>
            <w:r w:rsidRPr="0089428B">
              <w:rPr>
                <w:lang w:val="lt-LT"/>
              </w:rPr>
              <w:t>16–19 metų</w:t>
            </w:r>
          </w:p>
        </w:tc>
        <w:tc>
          <w:tcPr>
            <w:tcW w:w="3095" w:type="dxa"/>
          </w:tcPr>
          <w:p w:rsidR="0049017F" w:rsidRPr="0089428B" w:rsidRDefault="0049017F" w:rsidP="00623C98">
            <w:pPr>
              <w:jc w:val="center"/>
              <w:rPr>
                <w:lang w:val="lt-LT"/>
              </w:rPr>
            </w:pPr>
            <w:r w:rsidRPr="0089428B">
              <w:rPr>
                <w:lang w:val="lt-LT"/>
              </w:rPr>
              <w:t>4,5</w:t>
            </w:r>
          </w:p>
        </w:tc>
        <w:tc>
          <w:tcPr>
            <w:tcW w:w="3096" w:type="dxa"/>
          </w:tcPr>
          <w:p w:rsidR="0049017F" w:rsidRPr="0089428B" w:rsidRDefault="0049017F" w:rsidP="00623C98">
            <w:pPr>
              <w:jc w:val="center"/>
              <w:rPr>
                <w:lang w:val="lt-LT"/>
              </w:rPr>
            </w:pPr>
            <w:r w:rsidRPr="0089428B">
              <w:rPr>
                <w:lang w:val="lt-LT"/>
              </w:rPr>
              <w:t>4</w:t>
            </w:r>
          </w:p>
        </w:tc>
      </w:tr>
      <w:tr w:rsidR="0049017F" w:rsidRPr="0089428B" w:rsidTr="00623C98">
        <w:tc>
          <w:tcPr>
            <w:tcW w:w="3095" w:type="dxa"/>
          </w:tcPr>
          <w:p w:rsidR="0049017F" w:rsidRPr="0089428B" w:rsidRDefault="0049017F" w:rsidP="00623C98">
            <w:pPr>
              <w:rPr>
                <w:lang w:val="lt-LT"/>
              </w:rPr>
            </w:pPr>
            <w:r w:rsidRPr="0089428B">
              <w:rPr>
                <w:lang w:val="lt-LT"/>
              </w:rPr>
              <w:t>20–24 metų</w:t>
            </w:r>
          </w:p>
        </w:tc>
        <w:tc>
          <w:tcPr>
            <w:tcW w:w="3095" w:type="dxa"/>
          </w:tcPr>
          <w:p w:rsidR="0049017F" w:rsidRPr="0089428B" w:rsidRDefault="0049017F" w:rsidP="00623C98">
            <w:pPr>
              <w:jc w:val="center"/>
              <w:rPr>
                <w:lang w:val="lt-LT"/>
              </w:rPr>
            </w:pPr>
            <w:r w:rsidRPr="0089428B">
              <w:rPr>
                <w:lang w:val="lt-LT"/>
              </w:rPr>
              <w:t>17,5</w:t>
            </w:r>
          </w:p>
        </w:tc>
        <w:tc>
          <w:tcPr>
            <w:tcW w:w="3096" w:type="dxa"/>
          </w:tcPr>
          <w:p w:rsidR="0049017F" w:rsidRPr="0089428B" w:rsidRDefault="0049017F" w:rsidP="00623C98">
            <w:pPr>
              <w:jc w:val="center"/>
              <w:rPr>
                <w:lang w:val="lt-LT"/>
              </w:rPr>
            </w:pPr>
            <w:r w:rsidRPr="0089428B">
              <w:rPr>
                <w:lang w:val="lt-LT"/>
              </w:rPr>
              <w:t>16</w:t>
            </w:r>
          </w:p>
        </w:tc>
      </w:tr>
      <w:tr w:rsidR="0049017F" w:rsidRPr="0089428B" w:rsidTr="00623C98">
        <w:tc>
          <w:tcPr>
            <w:tcW w:w="3095" w:type="dxa"/>
          </w:tcPr>
          <w:p w:rsidR="0049017F" w:rsidRPr="0089428B" w:rsidRDefault="0049017F" w:rsidP="00623C98">
            <w:pPr>
              <w:rPr>
                <w:lang w:val="lt-LT"/>
              </w:rPr>
            </w:pPr>
            <w:r w:rsidRPr="0089428B">
              <w:rPr>
                <w:lang w:val="lt-LT"/>
              </w:rPr>
              <w:t>25–29 metų</w:t>
            </w:r>
          </w:p>
        </w:tc>
        <w:tc>
          <w:tcPr>
            <w:tcW w:w="3095" w:type="dxa"/>
          </w:tcPr>
          <w:p w:rsidR="0049017F" w:rsidRPr="0089428B" w:rsidRDefault="0049017F" w:rsidP="00623C98">
            <w:pPr>
              <w:jc w:val="center"/>
              <w:rPr>
                <w:lang w:val="lt-LT"/>
              </w:rPr>
            </w:pPr>
            <w:r w:rsidRPr="0089428B">
              <w:rPr>
                <w:lang w:val="lt-LT"/>
              </w:rPr>
              <w:t>48,7</w:t>
            </w:r>
          </w:p>
        </w:tc>
        <w:tc>
          <w:tcPr>
            <w:tcW w:w="3096" w:type="dxa"/>
          </w:tcPr>
          <w:p w:rsidR="0049017F" w:rsidRPr="0089428B" w:rsidRDefault="0049017F" w:rsidP="00623C98">
            <w:pPr>
              <w:jc w:val="center"/>
              <w:rPr>
                <w:lang w:val="lt-LT"/>
              </w:rPr>
            </w:pPr>
            <w:r w:rsidRPr="0089428B">
              <w:rPr>
                <w:lang w:val="lt-LT"/>
              </w:rPr>
              <w:t>44</w:t>
            </w:r>
          </w:p>
        </w:tc>
      </w:tr>
      <w:tr w:rsidR="0049017F" w:rsidRPr="0089428B" w:rsidTr="00623C98">
        <w:tc>
          <w:tcPr>
            <w:tcW w:w="3095" w:type="dxa"/>
          </w:tcPr>
          <w:p w:rsidR="0049017F" w:rsidRPr="0089428B" w:rsidRDefault="0049017F" w:rsidP="00623C98">
            <w:pPr>
              <w:rPr>
                <w:lang w:val="lt-LT"/>
              </w:rPr>
            </w:pPr>
            <w:r w:rsidRPr="0089428B">
              <w:rPr>
                <w:lang w:val="lt-LT"/>
              </w:rPr>
              <w:t>30–34 metų</w:t>
            </w:r>
          </w:p>
        </w:tc>
        <w:tc>
          <w:tcPr>
            <w:tcW w:w="3095" w:type="dxa"/>
          </w:tcPr>
          <w:p w:rsidR="0049017F" w:rsidRPr="0089428B" w:rsidRDefault="0049017F" w:rsidP="00623C98">
            <w:pPr>
              <w:jc w:val="center"/>
              <w:rPr>
                <w:lang w:val="lt-LT"/>
              </w:rPr>
            </w:pPr>
            <w:r w:rsidRPr="0089428B">
              <w:rPr>
                <w:lang w:val="lt-LT"/>
              </w:rPr>
              <w:t>110</w:t>
            </w:r>
          </w:p>
        </w:tc>
        <w:tc>
          <w:tcPr>
            <w:tcW w:w="3096" w:type="dxa"/>
          </w:tcPr>
          <w:p w:rsidR="0049017F" w:rsidRPr="0089428B" w:rsidRDefault="0049017F" w:rsidP="00623C98">
            <w:pPr>
              <w:jc w:val="center"/>
              <w:rPr>
                <w:lang w:val="lt-LT"/>
              </w:rPr>
            </w:pPr>
            <w:r w:rsidRPr="0089428B">
              <w:rPr>
                <w:lang w:val="lt-LT"/>
              </w:rPr>
              <w:t>100</w:t>
            </w:r>
          </w:p>
        </w:tc>
      </w:tr>
      <w:tr w:rsidR="0049017F" w:rsidRPr="0089428B" w:rsidTr="00623C98">
        <w:tc>
          <w:tcPr>
            <w:tcW w:w="3095" w:type="dxa"/>
          </w:tcPr>
          <w:p w:rsidR="0049017F" w:rsidRPr="0089428B" w:rsidRDefault="0049017F" w:rsidP="00623C98">
            <w:pPr>
              <w:rPr>
                <w:lang w:val="lt-LT"/>
              </w:rPr>
            </w:pPr>
            <w:r w:rsidRPr="0089428B">
              <w:rPr>
                <w:lang w:val="lt-LT"/>
              </w:rPr>
              <w:t>35–39 metų</w:t>
            </w:r>
          </w:p>
        </w:tc>
        <w:tc>
          <w:tcPr>
            <w:tcW w:w="3095" w:type="dxa"/>
          </w:tcPr>
          <w:p w:rsidR="0049017F" w:rsidRPr="0089428B" w:rsidRDefault="0049017F" w:rsidP="00623C98">
            <w:pPr>
              <w:jc w:val="center"/>
              <w:rPr>
                <w:lang w:val="lt-LT"/>
              </w:rPr>
            </w:pPr>
            <w:r w:rsidRPr="0089428B">
              <w:rPr>
                <w:lang w:val="lt-LT"/>
              </w:rPr>
              <w:t>180</w:t>
            </w:r>
          </w:p>
        </w:tc>
        <w:tc>
          <w:tcPr>
            <w:tcW w:w="3096" w:type="dxa"/>
          </w:tcPr>
          <w:p w:rsidR="0049017F" w:rsidRPr="0089428B" w:rsidRDefault="0049017F" w:rsidP="00623C98">
            <w:pPr>
              <w:jc w:val="center"/>
              <w:rPr>
                <w:lang w:val="lt-LT"/>
              </w:rPr>
            </w:pPr>
            <w:r w:rsidRPr="0089428B">
              <w:rPr>
                <w:lang w:val="lt-LT"/>
              </w:rPr>
              <w:t>160</w:t>
            </w:r>
          </w:p>
        </w:tc>
      </w:tr>
      <w:tr w:rsidR="0049017F" w:rsidRPr="0089428B" w:rsidTr="00623C98">
        <w:tc>
          <w:tcPr>
            <w:tcW w:w="3095" w:type="dxa"/>
          </w:tcPr>
          <w:p w:rsidR="0049017F" w:rsidRPr="0089428B" w:rsidRDefault="0049017F" w:rsidP="00623C98">
            <w:pPr>
              <w:rPr>
                <w:lang w:val="lt-LT"/>
              </w:rPr>
            </w:pPr>
            <w:r w:rsidRPr="0089428B">
              <w:rPr>
                <w:lang w:val="lt-LT"/>
              </w:rPr>
              <w:t xml:space="preserve">40–44 metų </w:t>
            </w:r>
          </w:p>
        </w:tc>
        <w:tc>
          <w:tcPr>
            <w:tcW w:w="3095" w:type="dxa"/>
          </w:tcPr>
          <w:p w:rsidR="0049017F" w:rsidRPr="0089428B" w:rsidRDefault="0049017F" w:rsidP="00623C98">
            <w:pPr>
              <w:jc w:val="center"/>
              <w:rPr>
                <w:lang w:val="lt-LT"/>
              </w:rPr>
            </w:pPr>
            <w:r w:rsidRPr="0089428B">
              <w:rPr>
                <w:lang w:val="lt-LT"/>
              </w:rPr>
              <w:t>260</w:t>
            </w:r>
          </w:p>
        </w:tc>
        <w:tc>
          <w:tcPr>
            <w:tcW w:w="3096" w:type="dxa"/>
          </w:tcPr>
          <w:p w:rsidR="0049017F" w:rsidRPr="0089428B" w:rsidRDefault="0049017F" w:rsidP="00623C98">
            <w:pPr>
              <w:jc w:val="center"/>
              <w:rPr>
                <w:lang w:val="lt-LT"/>
              </w:rPr>
            </w:pPr>
            <w:r w:rsidRPr="0089428B">
              <w:rPr>
                <w:lang w:val="lt-LT"/>
              </w:rPr>
              <w:t>230</w:t>
            </w:r>
          </w:p>
        </w:tc>
      </w:tr>
    </w:tbl>
    <w:p w:rsidR="0049017F" w:rsidRPr="00345064" w:rsidRDefault="0049017F" w:rsidP="0049017F">
      <w:pPr>
        <w:rPr>
          <w:lang w:val="lt-LT"/>
        </w:rPr>
      </w:pPr>
    </w:p>
    <w:p w:rsidR="0049017F" w:rsidRPr="00345064" w:rsidRDefault="0049017F" w:rsidP="0049017F">
      <w:pPr>
        <w:rPr>
          <w:lang w:val="lt-LT"/>
        </w:rPr>
      </w:pPr>
      <w:r w:rsidRPr="00345064">
        <w:rPr>
          <w:lang w:val="lt-LT"/>
        </w:rPr>
        <w:t>Moterims, vartojančioms tik progestogen</w:t>
      </w:r>
      <w:r>
        <w:rPr>
          <w:lang w:val="lt-LT"/>
        </w:rPr>
        <w:t xml:space="preserve">ų turinčių kontraceptikų </w:t>
      </w:r>
      <w:r w:rsidRPr="00345064">
        <w:rPr>
          <w:lang w:val="lt-LT"/>
        </w:rPr>
        <w:t>(</w:t>
      </w:r>
      <w:r>
        <w:rPr>
          <w:lang w:val="lt-LT"/>
        </w:rPr>
        <w:t>TPTK</w:t>
      </w:r>
      <w:r w:rsidRPr="00345064">
        <w:rPr>
          <w:lang w:val="lt-LT"/>
        </w:rPr>
        <w:t>), pvz.</w:t>
      </w:r>
      <w:r>
        <w:rPr>
          <w:lang w:val="lt-LT"/>
        </w:rPr>
        <w:t>,</w:t>
      </w:r>
      <w:r w:rsidRPr="00345064">
        <w:rPr>
          <w:lang w:val="lt-LT"/>
        </w:rPr>
        <w:t xml:space="preserve"> </w:t>
      </w:r>
      <w:r>
        <w:rPr>
          <w:lang w:val="lt-LT"/>
        </w:rPr>
        <w:t>Diamilla</w:t>
      </w:r>
      <w:r w:rsidRPr="00345064">
        <w:rPr>
          <w:lang w:val="lt-LT"/>
        </w:rPr>
        <w:t>, rizik</w:t>
      </w:r>
      <w:r>
        <w:rPr>
          <w:lang w:val="lt-LT"/>
        </w:rPr>
        <w:t>os</w:t>
      </w:r>
      <w:r w:rsidRPr="00345064">
        <w:rPr>
          <w:lang w:val="lt-LT"/>
        </w:rPr>
        <w:t xml:space="preserve"> </w:t>
      </w:r>
      <w:r>
        <w:rPr>
          <w:lang w:val="lt-LT"/>
        </w:rPr>
        <w:t xml:space="preserve">dydis galbūt yra </w:t>
      </w:r>
      <w:r w:rsidRPr="00345064">
        <w:rPr>
          <w:lang w:val="lt-LT"/>
        </w:rPr>
        <w:t xml:space="preserve">panašaus </w:t>
      </w:r>
      <w:r>
        <w:rPr>
          <w:lang w:val="lt-LT"/>
        </w:rPr>
        <w:t xml:space="preserve">į rizikos, </w:t>
      </w:r>
      <w:r w:rsidRPr="00345064">
        <w:rPr>
          <w:lang w:val="lt-LT"/>
        </w:rPr>
        <w:t>susijusi</w:t>
      </w:r>
      <w:r>
        <w:rPr>
          <w:lang w:val="lt-LT"/>
        </w:rPr>
        <w:t>os</w:t>
      </w:r>
      <w:r w:rsidRPr="00345064">
        <w:rPr>
          <w:lang w:val="lt-LT"/>
        </w:rPr>
        <w:t xml:space="preserve"> su SGK vartojimu</w:t>
      </w:r>
      <w:r>
        <w:rPr>
          <w:lang w:val="lt-LT"/>
        </w:rPr>
        <w:t>, dydį</w:t>
      </w:r>
      <w:r w:rsidRPr="00345064">
        <w:rPr>
          <w:lang w:val="lt-LT"/>
        </w:rPr>
        <w:t xml:space="preserve">. </w:t>
      </w:r>
      <w:r>
        <w:rPr>
          <w:lang w:val="lt-LT"/>
        </w:rPr>
        <w:t xml:space="preserve">Vis dėlto TPTK duomenys yra mažiau įtikinami. </w:t>
      </w:r>
      <w:r w:rsidRPr="00345064">
        <w:rPr>
          <w:lang w:val="lt-LT"/>
        </w:rPr>
        <w:t xml:space="preserve">Palyginti su rizika susirgti vėžiu </w:t>
      </w:r>
      <w:r>
        <w:rPr>
          <w:lang w:val="lt-LT"/>
        </w:rPr>
        <w:t>n</w:t>
      </w:r>
      <w:r w:rsidRPr="00345064">
        <w:rPr>
          <w:lang w:val="lt-LT"/>
        </w:rPr>
        <w:t xml:space="preserve">et per visą gyvenimą, su SGK vartojimu </w:t>
      </w:r>
      <w:r>
        <w:rPr>
          <w:lang w:val="lt-LT"/>
        </w:rPr>
        <w:t xml:space="preserve">susijusi rizika </w:t>
      </w:r>
      <w:r w:rsidRPr="00345064">
        <w:rPr>
          <w:lang w:val="lt-LT"/>
        </w:rPr>
        <w:t xml:space="preserve">yra maža. SGK vartojančioms moterims nustatytas krūties vėžys yra linkęs būti mažiau progresavusiu, palyginti su vėžiui, nustatytu niekada SGK nevartojusioms moterims. SGK vartojančioms moterims rizika gali būti didesnė dėl ankstesnės diagnozės, biologinio tablečių poveikio arba abiejų šių veiksnių. </w:t>
      </w:r>
    </w:p>
    <w:p w:rsidR="0049017F" w:rsidRDefault="0049017F" w:rsidP="0049017F">
      <w:pPr>
        <w:rPr>
          <w:lang w:val="lt-LT"/>
        </w:rPr>
      </w:pPr>
    </w:p>
    <w:p w:rsidR="0049017F" w:rsidRPr="00345064" w:rsidRDefault="0049017F" w:rsidP="0049017F">
      <w:pPr>
        <w:rPr>
          <w:lang w:val="lt-LT"/>
        </w:rPr>
      </w:pPr>
      <w:r>
        <w:rPr>
          <w:lang w:val="lt-LT"/>
        </w:rPr>
        <w:t>K</w:t>
      </w:r>
      <w:r w:rsidRPr="00345064">
        <w:rPr>
          <w:lang w:val="lt-LT"/>
        </w:rPr>
        <w:t>epenų vėžiu sergančioms moterims reikia nustatyti individualų naudos ir rizikos santykį</w:t>
      </w:r>
      <w:r>
        <w:rPr>
          <w:lang w:val="lt-LT"/>
        </w:rPr>
        <w:t xml:space="preserve">, kadangi </w:t>
      </w:r>
      <w:r w:rsidRPr="00345064">
        <w:rPr>
          <w:lang w:val="lt-LT"/>
        </w:rPr>
        <w:t>biologinio progestogenų poveikio kepenų vėžiui atmesti negalima.</w:t>
      </w:r>
    </w:p>
    <w:p w:rsidR="0049017F" w:rsidRPr="00345064" w:rsidRDefault="0049017F" w:rsidP="0049017F">
      <w:pPr>
        <w:rPr>
          <w:lang w:val="lt-LT"/>
        </w:rPr>
      </w:pPr>
    </w:p>
    <w:p w:rsidR="0049017F" w:rsidRPr="00345064" w:rsidRDefault="0049017F" w:rsidP="0049017F">
      <w:pPr>
        <w:rPr>
          <w:lang w:val="lt-LT"/>
        </w:rPr>
      </w:pPr>
      <w:r w:rsidRPr="00345064">
        <w:rPr>
          <w:lang w:val="lt-LT"/>
        </w:rPr>
        <w:t>Pasireiškus ūminiam arba lėtiniam kepenų funkcijos sutrikimui, moterį reikia siųsti pas specialistą, kad jis ją ištirtų ir patartų.</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Epidemiologiniai tyrimai SGK vartojimą sieja su venų tromboembolijos (VTE; giliųjų venų trombozės ir plaučių embolijos) dažnio padidėjimu. Nors šių duomenų reikšmė dezogestreliui, kontracepcijai vartojamam be estrogenų, nežinoma, tačiau pasireiškus trombozei, </w:t>
      </w:r>
      <w:r>
        <w:rPr>
          <w:lang w:val="lt-LT"/>
        </w:rPr>
        <w:t>Diamilla</w:t>
      </w:r>
      <w:r w:rsidRPr="00345064">
        <w:rPr>
          <w:lang w:val="lt-LT"/>
        </w:rPr>
        <w:t xml:space="preserve"> vartojimą reikia nutraukti. </w:t>
      </w:r>
      <w:r>
        <w:rPr>
          <w:lang w:val="lt-LT"/>
        </w:rPr>
        <w:t>Diamilla</w:t>
      </w:r>
      <w:r w:rsidRPr="00345064">
        <w:rPr>
          <w:lang w:val="lt-LT"/>
        </w:rPr>
        <w:t xml:space="preserve"> vartojimą reikia nutraukti ir ilgalaikės mobilizacijos dėl operacijos ar ligos</w:t>
      </w:r>
      <w:r>
        <w:rPr>
          <w:lang w:val="lt-LT"/>
        </w:rPr>
        <w:t xml:space="preserve"> metu</w:t>
      </w:r>
      <w:r w:rsidRPr="00345064">
        <w:rPr>
          <w:lang w:val="lt-LT"/>
        </w:rPr>
        <w:t xml:space="preserve">. Moteris, </w:t>
      </w:r>
      <w:r>
        <w:rPr>
          <w:lang w:val="lt-LT"/>
        </w:rPr>
        <w:t>kurioms jau yra buvę tromboembolijų</w:t>
      </w:r>
      <w:r w:rsidRPr="00345064">
        <w:rPr>
          <w:lang w:val="lt-LT"/>
        </w:rPr>
        <w:t>, reikia informuoti apie</w:t>
      </w:r>
      <w:r>
        <w:rPr>
          <w:lang w:val="lt-LT"/>
        </w:rPr>
        <w:t xml:space="preserve"> jų</w:t>
      </w:r>
      <w:r w:rsidRPr="00345064">
        <w:rPr>
          <w:lang w:val="lt-LT"/>
        </w:rPr>
        <w:t xml:space="preserve"> pasikart</w:t>
      </w:r>
      <w:r>
        <w:rPr>
          <w:lang w:val="lt-LT"/>
        </w:rPr>
        <w:t>o</w:t>
      </w:r>
      <w:r w:rsidRPr="00345064">
        <w:rPr>
          <w:lang w:val="lt-LT"/>
        </w:rPr>
        <w:t xml:space="preserve">jimo galimumą. </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Nors progestogenai gali daryti poveikį periferiniam atsparumui insulinui ir gliukozės toleravimui, </w:t>
      </w:r>
      <w:r>
        <w:rPr>
          <w:lang w:val="lt-LT"/>
        </w:rPr>
        <w:t xml:space="preserve">tačiau nėra </w:t>
      </w:r>
      <w:r w:rsidRPr="00345064">
        <w:rPr>
          <w:lang w:val="lt-LT"/>
        </w:rPr>
        <w:t>įrodymų, kad cukriniu diabetu sergan</w:t>
      </w:r>
      <w:r>
        <w:rPr>
          <w:lang w:val="lt-LT"/>
        </w:rPr>
        <w:t>čioms pacientėms, kurios vartoja tik progestogeninių kontraceptikų, reikėtų keisti gydymo būdą</w:t>
      </w:r>
      <w:r w:rsidRPr="00345064">
        <w:rPr>
          <w:lang w:val="lt-LT"/>
        </w:rPr>
        <w:t xml:space="preserve">. Vis dėlto pirmuoju vartojimo mėnesiu cukriniu diabetu sergančias pacientes reikia atidžiai prižiūrėti. </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Jeigu </w:t>
      </w:r>
      <w:r>
        <w:rPr>
          <w:lang w:val="lt-LT"/>
        </w:rPr>
        <w:t>Diamilla</w:t>
      </w:r>
      <w:r w:rsidRPr="00345064">
        <w:rPr>
          <w:lang w:val="lt-LT"/>
        </w:rPr>
        <w:t xml:space="preserve"> vartojimo metu pasireiškia </w:t>
      </w:r>
      <w:r>
        <w:rPr>
          <w:lang w:val="lt-LT"/>
        </w:rPr>
        <w:t>ilgalaikė</w:t>
      </w:r>
      <w:r w:rsidRPr="00345064">
        <w:rPr>
          <w:lang w:val="lt-LT"/>
        </w:rPr>
        <w:t xml:space="preserve"> hipertenzija arba jeigu reikšmingas kraujospūdžio padidėjimas </w:t>
      </w:r>
      <w:r>
        <w:rPr>
          <w:lang w:val="lt-LT"/>
        </w:rPr>
        <w:t xml:space="preserve">pakankamai nereaguoja </w:t>
      </w:r>
      <w:r w:rsidRPr="00345064">
        <w:rPr>
          <w:lang w:val="lt-LT"/>
        </w:rPr>
        <w:t xml:space="preserve">į antihipertenzinį gydymą, </w:t>
      </w:r>
      <w:r>
        <w:rPr>
          <w:lang w:val="lt-LT"/>
        </w:rPr>
        <w:t>Diamilla</w:t>
      </w:r>
      <w:r w:rsidRPr="00345064">
        <w:rPr>
          <w:lang w:val="lt-LT"/>
        </w:rPr>
        <w:t xml:space="preserve"> vartojimą reikia nutraukti. </w:t>
      </w:r>
    </w:p>
    <w:p w:rsidR="0049017F" w:rsidRPr="00345064" w:rsidRDefault="0049017F" w:rsidP="0049017F">
      <w:pPr>
        <w:rPr>
          <w:lang w:val="lt-LT"/>
        </w:rPr>
      </w:pPr>
    </w:p>
    <w:p w:rsidR="0049017F" w:rsidRPr="00345064" w:rsidRDefault="0049017F" w:rsidP="0049017F">
      <w:pPr>
        <w:rPr>
          <w:lang w:val="lt-LT"/>
        </w:rPr>
      </w:pPr>
      <w:r>
        <w:rPr>
          <w:lang w:val="lt-LT"/>
        </w:rPr>
        <w:t>Vartojimas</w:t>
      </w:r>
      <w:r w:rsidRPr="00345064">
        <w:rPr>
          <w:lang w:val="lt-LT"/>
        </w:rPr>
        <w:t xml:space="preserve">  </w:t>
      </w:r>
      <w:r>
        <w:rPr>
          <w:lang w:val="lt-LT"/>
        </w:rPr>
        <w:t>Diamilla</w:t>
      </w:r>
      <w:r w:rsidRPr="00345064">
        <w:rPr>
          <w:lang w:val="lt-LT"/>
        </w:rPr>
        <w:t xml:space="preserve"> lemia estradiolio </w:t>
      </w:r>
      <w:r>
        <w:rPr>
          <w:lang w:val="lt-LT"/>
        </w:rPr>
        <w:t xml:space="preserve">kiekio kraujo serume </w:t>
      </w:r>
      <w:r w:rsidRPr="00345064">
        <w:rPr>
          <w:lang w:val="lt-LT"/>
        </w:rPr>
        <w:t>sumažėj</w:t>
      </w:r>
      <w:r>
        <w:rPr>
          <w:lang w:val="lt-LT"/>
        </w:rPr>
        <w:t xml:space="preserve">imą </w:t>
      </w:r>
      <w:r w:rsidRPr="00345064">
        <w:rPr>
          <w:lang w:val="lt-LT"/>
        </w:rPr>
        <w:t xml:space="preserve">iki lygmens, </w:t>
      </w:r>
      <w:r>
        <w:rPr>
          <w:lang w:val="lt-LT"/>
        </w:rPr>
        <w:t xml:space="preserve">atitinkančio </w:t>
      </w:r>
      <w:r w:rsidRPr="00345064">
        <w:rPr>
          <w:lang w:val="lt-LT"/>
        </w:rPr>
        <w:t>ankstyv</w:t>
      </w:r>
      <w:r>
        <w:rPr>
          <w:lang w:val="lt-LT"/>
        </w:rPr>
        <w:t xml:space="preserve">ą folikulo fazę. </w:t>
      </w:r>
      <w:r w:rsidRPr="00345064">
        <w:rPr>
          <w:lang w:val="lt-LT"/>
        </w:rPr>
        <w:t>Ar sumažėjimas daro kliniškai reikšmingą poveikį kaulų mineralų tankiui</w:t>
      </w:r>
      <w:r>
        <w:rPr>
          <w:lang w:val="lt-LT"/>
        </w:rPr>
        <w:t xml:space="preserve"> </w:t>
      </w:r>
      <w:r w:rsidRPr="00345064">
        <w:rPr>
          <w:lang w:val="lt-LT"/>
        </w:rPr>
        <w:t xml:space="preserve">dar nežinoma. </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Įprastinių tablečių, kuriose yra </w:t>
      </w:r>
      <w:r>
        <w:rPr>
          <w:lang w:val="lt-LT"/>
        </w:rPr>
        <w:t xml:space="preserve">tik </w:t>
      </w:r>
      <w:r w:rsidRPr="00345064">
        <w:rPr>
          <w:lang w:val="lt-LT"/>
        </w:rPr>
        <w:t>progestogenų, sukeliama apsauga nuo negimdinio nėštumo nėra tokia gera</w:t>
      </w:r>
      <w:r>
        <w:rPr>
          <w:lang w:val="lt-LT"/>
        </w:rPr>
        <w:t>,</w:t>
      </w:r>
      <w:r w:rsidRPr="00345064">
        <w:rPr>
          <w:lang w:val="lt-LT"/>
        </w:rPr>
        <w:t xml:space="preserve"> kaip sukeliama SGK</w:t>
      </w:r>
      <w:r>
        <w:rPr>
          <w:lang w:val="lt-LT"/>
        </w:rPr>
        <w:t>,</w:t>
      </w:r>
      <w:r w:rsidRPr="00345064">
        <w:rPr>
          <w:lang w:val="lt-LT"/>
        </w:rPr>
        <w:t xml:space="preserve"> ir buvo susijusi su dažna ovuliacija</w:t>
      </w:r>
      <w:r>
        <w:rPr>
          <w:lang w:val="lt-LT"/>
        </w:rPr>
        <w:t xml:space="preserve">, vartojant tik progestogenų turinčių </w:t>
      </w:r>
      <w:r w:rsidRPr="00345064">
        <w:rPr>
          <w:lang w:val="lt-LT"/>
        </w:rPr>
        <w:t xml:space="preserve">tablečių. Nepaisant to fakto, kad </w:t>
      </w:r>
      <w:r>
        <w:rPr>
          <w:lang w:val="lt-LT"/>
        </w:rPr>
        <w:t>Diamilla</w:t>
      </w:r>
      <w:r w:rsidRPr="00345064">
        <w:rPr>
          <w:lang w:val="lt-LT"/>
        </w:rPr>
        <w:t xml:space="preserve"> pastoviai slopina ovuliaciją, nustatant diferencinę diagnozę moterims, kurioms atsirado amenorėja ar pilvo skausmas, reikia pagalvoti apie negimdinį nėštumą. </w:t>
      </w:r>
    </w:p>
    <w:p w:rsidR="0049017F" w:rsidRPr="00345064" w:rsidRDefault="0049017F" w:rsidP="0049017F">
      <w:pPr>
        <w:rPr>
          <w:lang w:val="lt-LT"/>
        </w:rPr>
      </w:pPr>
    </w:p>
    <w:p w:rsidR="0049017F" w:rsidRPr="00345064" w:rsidRDefault="0049017F" w:rsidP="0049017F">
      <w:pPr>
        <w:rPr>
          <w:lang w:val="lt-LT"/>
        </w:rPr>
      </w:pPr>
      <w:r w:rsidRPr="00345064">
        <w:rPr>
          <w:lang w:val="lt-LT"/>
        </w:rPr>
        <w:t>Retkarčiais gali pasireikšti chloazma</w:t>
      </w:r>
      <w:r>
        <w:rPr>
          <w:lang w:val="lt-LT"/>
        </w:rPr>
        <w:t xml:space="preserve"> (rudmė)</w:t>
      </w:r>
      <w:r w:rsidRPr="00345064">
        <w:rPr>
          <w:lang w:val="lt-LT"/>
        </w:rPr>
        <w:t xml:space="preserve">, ypač moterims, kurioms yra buvusi </w:t>
      </w:r>
      <w:r w:rsidRPr="00EB04FE">
        <w:rPr>
          <w:lang w:val="lt-LT"/>
        </w:rPr>
        <w:t>nėščiųjų chloazma</w:t>
      </w:r>
      <w:r w:rsidRPr="00345064">
        <w:rPr>
          <w:lang w:val="lt-LT"/>
        </w:rPr>
        <w:t xml:space="preserve">. Į chloazmą linkusioms moterims </w:t>
      </w:r>
      <w:r>
        <w:rPr>
          <w:lang w:val="lt-LT"/>
        </w:rPr>
        <w:t>Diamilla</w:t>
      </w:r>
      <w:r w:rsidRPr="00345064">
        <w:rPr>
          <w:lang w:val="lt-LT"/>
        </w:rPr>
        <w:t xml:space="preserve"> vartojimo metu reikia </w:t>
      </w:r>
      <w:r>
        <w:rPr>
          <w:lang w:val="lt-LT"/>
        </w:rPr>
        <w:t xml:space="preserve">vengti </w:t>
      </w:r>
      <w:r w:rsidRPr="00345064">
        <w:rPr>
          <w:lang w:val="lt-LT"/>
        </w:rPr>
        <w:t>saulės ar ultravioletin</w:t>
      </w:r>
      <w:r>
        <w:rPr>
          <w:lang w:val="lt-LT"/>
        </w:rPr>
        <w:t>ių spindulių poveikio</w:t>
      </w:r>
      <w:r w:rsidRPr="00345064">
        <w:rPr>
          <w:lang w:val="lt-LT"/>
        </w:rPr>
        <w:t>.</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Nėštumo ir lytinių steroidinių hormonų vartojimo metu buvo šių sutrikimų: su tulžies sąstoviu susijusių geltos ir (arba) niežulio, tulžies akmenų formavimosi, porfirijos, sisteminės raudonosios vilkligės, hemolizinio ureminio sindromo, </w:t>
      </w:r>
      <w:r>
        <w:rPr>
          <w:lang w:val="lt-LT"/>
        </w:rPr>
        <w:t>Saidenhemo (</w:t>
      </w:r>
      <w:r w:rsidRPr="001832D8">
        <w:rPr>
          <w:i/>
          <w:lang w:val="lt-LT"/>
        </w:rPr>
        <w:t>Sydenham</w:t>
      </w:r>
      <w:r>
        <w:rPr>
          <w:lang w:val="lt-LT"/>
        </w:rPr>
        <w:t>)</w:t>
      </w:r>
      <w:r w:rsidRPr="00345064">
        <w:rPr>
          <w:lang w:val="lt-LT"/>
        </w:rPr>
        <w:t xml:space="preserve"> chorėjos, </w:t>
      </w:r>
      <w:r>
        <w:rPr>
          <w:lang w:val="lt-LT"/>
        </w:rPr>
        <w:t>nėščiųjų</w:t>
      </w:r>
      <w:r w:rsidRPr="00345064">
        <w:rPr>
          <w:lang w:val="lt-LT"/>
        </w:rPr>
        <w:t xml:space="preserve"> pūslelinės, su otoskleroze susijusio apkurtimo</w:t>
      </w:r>
      <w:r>
        <w:rPr>
          <w:lang w:val="lt-LT"/>
        </w:rPr>
        <w:t xml:space="preserve"> bei</w:t>
      </w:r>
      <w:r w:rsidRPr="00345064">
        <w:rPr>
          <w:lang w:val="lt-LT"/>
        </w:rPr>
        <w:t xml:space="preserve"> paveldimos angioneurozinės edemos</w:t>
      </w:r>
      <w:r>
        <w:rPr>
          <w:lang w:val="lt-LT"/>
        </w:rPr>
        <w:t>, atvejų, tačiau ryšys su progestogenais nenustatytas</w:t>
      </w:r>
      <w:r w:rsidRPr="00345064">
        <w:rPr>
          <w:lang w:val="lt-LT"/>
        </w:rPr>
        <w:t xml:space="preserve">. </w:t>
      </w:r>
    </w:p>
    <w:p w:rsidR="0049017F" w:rsidRPr="00345064" w:rsidRDefault="0049017F" w:rsidP="0049017F">
      <w:pPr>
        <w:rPr>
          <w:lang w:val="lt-LT"/>
        </w:rPr>
      </w:pPr>
    </w:p>
    <w:p w:rsidR="0049017F" w:rsidRPr="00345064" w:rsidRDefault="0049017F" w:rsidP="0049017F">
      <w:pPr>
        <w:spacing w:line="240" w:lineRule="auto"/>
        <w:rPr>
          <w:szCs w:val="22"/>
          <w:lang w:val="lt-LT"/>
        </w:rPr>
      </w:pPr>
      <w:r w:rsidRPr="00345064">
        <w:rPr>
          <w:lang w:val="lt-LT"/>
        </w:rPr>
        <w:t xml:space="preserve">Kiekvienoje </w:t>
      </w:r>
      <w:r>
        <w:rPr>
          <w:lang w:val="lt-LT"/>
        </w:rPr>
        <w:t xml:space="preserve">šio vaistinio preparato </w:t>
      </w:r>
      <w:r w:rsidRPr="00345064">
        <w:rPr>
          <w:lang w:val="lt-LT"/>
        </w:rPr>
        <w:t xml:space="preserve">tabletėje yra 55,07 mg laktozės. </w:t>
      </w:r>
      <w:r w:rsidRPr="00345064">
        <w:rPr>
          <w:szCs w:val="22"/>
          <w:lang w:val="lt-LT"/>
        </w:rPr>
        <w:t xml:space="preserve">Šio vaistinio preparato negalima vartoti pacientams, kuriems nustatytas retas paveldimas sutrikimas </w:t>
      </w:r>
      <w:r w:rsidRPr="00345064">
        <w:rPr>
          <w:szCs w:val="22"/>
          <w:lang w:val="lt-LT"/>
        </w:rPr>
        <w:sym w:font="Symbol" w:char="F02D"/>
      </w:r>
      <w:r w:rsidRPr="00345064">
        <w:rPr>
          <w:szCs w:val="22"/>
          <w:lang w:val="lt-LT"/>
        </w:rPr>
        <w:t xml:space="preserve"> </w:t>
      </w:r>
      <w:r w:rsidRPr="00345064">
        <w:rPr>
          <w:i/>
          <w:szCs w:val="22"/>
          <w:lang w:val="lt-LT"/>
        </w:rPr>
        <w:t xml:space="preserve">Lapp </w:t>
      </w:r>
      <w:r w:rsidRPr="00345064">
        <w:rPr>
          <w:szCs w:val="22"/>
          <w:lang w:val="lt-LT"/>
        </w:rPr>
        <w:t>laktazės stygius arba gliukozės ir galaktozės malabsorbcija.</w:t>
      </w: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4.5</w:t>
      </w:r>
      <w:r w:rsidRPr="00345064">
        <w:rPr>
          <w:b/>
          <w:lang w:val="lt-LT"/>
        </w:rPr>
        <w:tab/>
        <w:t>Sąveika su kitais vaistiniais preparatais ir kitokia sąveika</w:t>
      </w:r>
    </w:p>
    <w:p w:rsidR="0049017F" w:rsidRPr="00345064" w:rsidRDefault="0049017F" w:rsidP="0049017F">
      <w:pPr>
        <w:rPr>
          <w:lang w:val="lt-LT"/>
        </w:rPr>
      </w:pPr>
    </w:p>
    <w:p w:rsidR="0049017F" w:rsidRPr="004A697D" w:rsidRDefault="0049017F" w:rsidP="004A697D">
      <w:pPr>
        <w:tabs>
          <w:tab w:val="clear" w:pos="567"/>
        </w:tabs>
        <w:rPr>
          <w:u w:val="single"/>
          <w:lang w:val="lt-LT"/>
        </w:rPr>
      </w:pPr>
      <w:r w:rsidRPr="004A697D">
        <w:rPr>
          <w:u w:val="single"/>
          <w:lang w:val="lt-LT"/>
        </w:rPr>
        <w:t>Sąveikos</w:t>
      </w:r>
    </w:p>
    <w:p w:rsidR="0049017F" w:rsidRPr="00345064" w:rsidRDefault="0049017F" w:rsidP="0049017F">
      <w:pPr>
        <w:rPr>
          <w:lang w:val="lt-LT"/>
        </w:rPr>
      </w:pPr>
      <w:r w:rsidRPr="00345064">
        <w:rPr>
          <w:lang w:val="lt-LT"/>
        </w:rPr>
        <w:t xml:space="preserve">Hormoninių kontraceptikų ir kitų vaistinių preparatų sąveika gali </w:t>
      </w:r>
      <w:r>
        <w:rPr>
          <w:lang w:val="lt-LT"/>
        </w:rPr>
        <w:t>sukelti</w:t>
      </w:r>
      <w:r w:rsidRPr="00345064">
        <w:rPr>
          <w:lang w:val="lt-LT"/>
        </w:rPr>
        <w:t xml:space="preserve"> protarpinį kraujavimą ir (arba) kontracepcijos neveiksmingumą. Publikacijose buvo paskelbta apie žemiau aprašytą sąveiką (daugiausia apie SGK, bet taip pat ir apie kontraceptik</w:t>
      </w:r>
      <w:r>
        <w:rPr>
          <w:lang w:val="lt-LT"/>
        </w:rPr>
        <w:t>ų</w:t>
      </w:r>
      <w:r w:rsidRPr="00345064">
        <w:rPr>
          <w:lang w:val="lt-LT"/>
        </w:rPr>
        <w:t>, kuriuose yra tik progestogeno, sąveiką).</w:t>
      </w:r>
    </w:p>
    <w:p w:rsidR="0049017F" w:rsidRPr="00345064" w:rsidRDefault="0049017F" w:rsidP="0049017F">
      <w:pPr>
        <w:rPr>
          <w:lang w:val="lt-LT"/>
        </w:rPr>
      </w:pPr>
    </w:p>
    <w:p w:rsidR="0049017F" w:rsidRPr="00345064" w:rsidRDefault="0049017F" w:rsidP="0049017F">
      <w:pPr>
        <w:rPr>
          <w:lang w:val="lt-LT"/>
        </w:rPr>
      </w:pPr>
      <w:r w:rsidRPr="00345064">
        <w:rPr>
          <w:lang w:val="lt-LT"/>
        </w:rPr>
        <w:t>Kepenyse vykstantis metabolizmas. Sąveika galima su mikrosomų fermentus indukuojančiais vaistiniais preparatais, kaip antai hidantoinais (pvz., fenitoinu), barbitūratais (pvz., fenobarbitaliu), primidonu, karbamazepinu, rifampicinu</w:t>
      </w:r>
      <w:r>
        <w:rPr>
          <w:lang w:val="lt-LT"/>
        </w:rPr>
        <w:t xml:space="preserve">, </w:t>
      </w:r>
      <w:r w:rsidRPr="00345064">
        <w:rPr>
          <w:lang w:val="lt-LT"/>
        </w:rPr>
        <w:t xml:space="preserve">gal būt </w:t>
      </w:r>
      <w:r>
        <w:rPr>
          <w:lang w:val="lt-LT"/>
        </w:rPr>
        <w:t xml:space="preserve">ir </w:t>
      </w:r>
      <w:r w:rsidRPr="00345064">
        <w:rPr>
          <w:lang w:val="lt-LT"/>
        </w:rPr>
        <w:t xml:space="preserve">su okskarbazepinu, topiramatu, rifabutinu, felbamatu, ritonaviru, nelfinaviru, grizeofulvinu </w:t>
      </w:r>
      <w:r>
        <w:rPr>
          <w:lang w:val="lt-LT"/>
        </w:rPr>
        <w:t>i</w:t>
      </w:r>
      <w:r w:rsidRPr="00345064">
        <w:rPr>
          <w:lang w:val="lt-LT"/>
        </w:rPr>
        <w:t>r preparatais, kuriuose yra paprastųjų jonažolių (</w:t>
      </w:r>
      <w:r w:rsidRPr="00345064">
        <w:rPr>
          <w:i/>
          <w:lang w:val="lt-LT"/>
        </w:rPr>
        <w:t>Hypericum perforatum</w:t>
      </w:r>
      <w:r w:rsidRPr="00345064">
        <w:rPr>
          <w:lang w:val="lt-LT"/>
        </w:rPr>
        <w:t xml:space="preserve">), ir ji gali lemti lytinių hormonų klirenso padidėjimą. </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Stipriausia fermentų indukcija </w:t>
      </w:r>
      <w:r>
        <w:rPr>
          <w:lang w:val="lt-LT"/>
        </w:rPr>
        <w:t>nepasireiškia</w:t>
      </w:r>
      <w:r w:rsidRPr="00345064">
        <w:rPr>
          <w:lang w:val="lt-LT"/>
        </w:rPr>
        <w:t xml:space="preserve"> 2–3 savaites, tačiau po to gali </w:t>
      </w:r>
      <w:r>
        <w:rPr>
          <w:lang w:val="lt-LT"/>
        </w:rPr>
        <w:t xml:space="preserve">išsilaikyti mažiausiai </w:t>
      </w:r>
      <w:r w:rsidRPr="00345064">
        <w:rPr>
          <w:lang w:val="lt-LT"/>
        </w:rPr>
        <w:t xml:space="preserve">4 savaites po </w:t>
      </w:r>
      <w:r>
        <w:rPr>
          <w:lang w:val="lt-LT"/>
        </w:rPr>
        <w:t>vaisto vartojimo</w:t>
      </w:r>
      <w:r w:rsidRPr="00345064">
        <w:rPr>
          <w:lang w:val="lt-LT"/>
        </w:rPr>
        <w:t xml:space="preserve"> nutraukimo. </w:t>
      </w:r>
      <w:r>
        <w:rPr>
          <w:lang w:val="lt-LT"/>
        </w:rPr>
        <w:t xml:space="preserve">Bet kuriuo iš minėtų vaistinių preparatų gydomos moterys kartu su Diamilla turi laikinai naudotis </w:t>
      </w:r>
      <w:r w:rsidRPr="00345064">
        <w:rPr>
          <w:lang w:val="lt-LT"/>
        </w:rPr>
        <w:t xml:space="preserve">papildomu barjeriniu kontracepcijos metodu. </w:t>
      </w:r>
      <w:r>
        <w:rPr>
          <w:lang w:val="lt-LT"/>
        </w:rPr>
        <w:t xml:space="preserve">Vartojant </w:t>
      </w:r>
      <w:r w:rsidRPr="00345064">
        <w:rPr>
          <w:lang w:val="lt-LT"/>
        </w:rPr>
        <w:t>mikrosomų fermentus indukuojanči</w:t>
      </w:r>
      <w:r>
        <w:rPr>
          <w:lang w:val="lt-LT"/>
        </w:rPr>
        <w:t>ų</w:t>
      </w:r>
      <w:r w:rsidRPr="00345064">
        <w:rPr>
          <w:lang w:val="lt-LT"/>
        </w:rPr>
        <w:t xml:space="preserve"> vaistini</w:t>
      </w:r>
      <w:r>
        <w:rPr>
          <w:lang w:val="lt-LT"/>
        </w:rPr>
        <w:t>ų</w:t>
      </w:r>
      <w:r w:rsidRPr="00345064">
        <w:rPr>
          <w:lang w:val="lt-LT"/>
        </w:rPr>
        <w:t xml:space="preserve"> preparat</w:t>
      </w:r>
      <w:r>
        <w:rPr>
          <w:lang w:val="lt-LT"/>
        </w:rPr>
        <w:t>ų,</w:t>
      </w:r>
      <w:r w:rsidRPr="00345064">
        <w:rPr>
          <w:lang w:val="lt-LT"/>
        </w:rPr>
        <w:t xml:space="preserve"> papildomu barjeriniu metodu reikia naudotis </w:t>
      </w:r>
      <w:r w:rsidRPr="00345064">
        <w:rPr>
          <w:lang w:val="lt-LT"/>
        </w:rPr>
        <w:lastRenderedPageBreak/>
        <w:t xml:space="preserve">jų vartojimo metu ir 28 dienas po vartojimo nutraukimo. Moterims, kurioms taikomas ilgalaikis gydymas kepenų fermentus indukuojančiais vaistiniais preparatais, reikėtų naudotis nehormoniniu kontracepcijos metodu. </w:t>
      </w:r>
    </w:p>
    <w:p w:rsidR="0049017F" w:rsidRDefault="0049017F" w:rsidP="0049017F">
      <w:pPr>
        <w:rPr>
          <w:lang w:val="lt-LT"/>
        </w:rPr>
      </w:pPr>
    </w:p>
    <w:p w:rsidR="0049017F" w:rsidRPr="00345064" w:rsidRDefault="0049017F" w:rsidP="0049017F">
      <w:pPr>
        <w:rPr>
          <w:lang w:val="lt-LT"/>
        </w:rPr>
      </w:pPr>
      <w:r w:rsidRPr="00345064">
        <w:rPr>
          <w:lang w:val="lt-LT"/>
        </w:rPr>
        <w:t>Gydymo aktyvintąja anglimi metu gali sumažėti tabletėje esanči</w:t>
      </w:r>
      <w:r>
        <w:rPr>
          <w:lang w:val="lt-LT"/>
        </w:rPr>
        <w:t>o</w:t>
      </w:r>
      <w:r w:rsidRPr="00345064">
        <w:rPr>
          <w:lang w:val="lt-LT"/>
        </w:rPr>
        <w:t xml:space="preserve"> steroidini</w:t>
      </w:r>
      <w:r>
        <w:rPr>
          <w:lang w:val="lt-LT"/>
        </w:rPr>
        <w:t>o</w:t>
      </w:r>
      <w:r w:rsidRPr="00345064">
        <w:rPr>
          <w:lang w:val="lt-LT"/>
        </w:rPr>
        <w:t xml:space="preserve"> hormon</w:t>
      </w:r>
      <w:r>
        <w:rPr>
          <w:lang w:val="lt-LT"/>
        </w:rPr>
        <w:t>o</w:t>
      </w:r>
      <w:r w:rsidRPr="00345064">
        <w:rPr>
          <w:lang w:val="lt-LT"/>
        </w:rPr>
        <w:t xml:space="preserve"> absorbcija, vadinasi, ir </w:t>
      </w:r>
      <w:r>
        <w:rPr>
          <w:lang w:val="lt-LT"/>
        </w:rPr>
        <w:t>kontraceptinis</w:t>
      </w:r>
      <w:r w:rsidRPr="00345064">
        <w:rPr>
          <w:lang w:val="lt-LT"/>
        </w:rPr>
        <w:t xml:space="preserve"> veiksmingumas. Tokiomis aplinkybėmis </w:t>
      </w:r>
      <w:r>
        <w:rPr>
          <w:lang w:val="lt-LT"/>
        </w:rPr>
        <w:t>galioja</w:t>
      </w:r>
      <w:r w:rsidRPr="00345064">
        <w:rPr>
          <w:lang w:val="lt-LT"/>
        </w:rPr>
        <w:t xml:space="preserve"> 4.2 skyriuje pateiktas patarimas dėl praleistų tablečių. </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Hormoniniai kontraceptikai gali </w:t>
      </w:r>
      <w:r>
        <w:rPr>
          <w:lang w:val="lt-LT"/>
        </w:rPr>
        <w:t>įsiterpti į</w:t>
      </w:r>
      <w:r w:rsidRPr="00345064">
        <w:rPr>
          <w:lang w:val="lt-LT"/>
        </w:rPr>
        <w:t xml:space="preserve"> kitų vaistinių preparatų metabolizm</w:t>
      </w:r>
      <w:r>
        <w:rPr>
          <w:lang w:val="lt-LT"/>
        </w:rPr>
        <w:t>ą</w:t>
      </w:r>
      <w:r w:rsidRPr="00345064">
        <w:rPr>
          <w:lang w:val="lt-LT"/>
        </w:rPr>
        <w:t xml:space="preserve">, todėl jų koncentracija kraujo plazmoje ir audiniuose gali arba didėti (pvz., ciklosporino), arba mažėti. </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Pastaba. Reikia susipažinti su kartu vartojamų vaistinių preparatų informacija, kad būtų galima nustatyti galimą sąveiką. </w:t>
      </w:r>
    </w:p>
    <w:p w:rsidR="0049017F" w:rsidRPr="00345064" w:rsidRDefault="0049017F" w:rsidP="0049017F">
      <w:pPr>
        <w:rPr>
          <w:lang w:val="lt-LT"/>
        </w:rPr>
      </w:pPr>
    </w:p>
    <w:p w:rsidR="0049017F" w:rsidRPr="004A697D" w:rsidRDefault="0049017F" w:rsidP="004A697D">
      <w:pPr>
        <w:tabs>
          <w:tab w:val="clear" w:pos="567"/>
        </w:tabs>
        <w:rPr>
          <w:u w:val="single"/>
          <w:lang w:val="lt-LT"/>
        </w:rPr>
      </w:pPr>
      <w:r w:rsidRPr="004A697D">
        <w:rPr>
          <w:u w:val="single"/>
          <w:lang w:val="lt-LT"/>
        </w:rPr>
        <w:t>Laboratoriniai tyrimai</w:t>
      </w:r>
    </w:p>
    <w:p w:rsidR="0049017F" w:rsidRPr="00345064" w:rsidRDefault="0049017F" w:rsidP="0049017F">
      <w:pPr>
        <w:rPr>
          <w:lang w:val="lt-LT"/>
        </w:rPr>
      </w:pPr>
      <w:r w:rsidRPr="00345064">
        <w:rPr>
          <w:lang w:val="lt-LT"/>
        </w:rPr>
        <w:t xml:space="preserve">Duomenys, gauti tiriant SGK, parodė, kad </w:t>
      </w:r>
      <w:r>
        <w:rPr>
          <w:lang w:val="lt-LT"/>
        </w:rPr>
        <w:t>kontraceptiniai</w:t>
      </w:r>
      <w:r w:rsidRPr="00345064">
        <w:rPr>
          <w:lang w:val="lt-LT"/>
        </w:rPr>
        <w:t xml:space="preserve"> steroidiniai hormonai gali daryti įtaką tam tikrų laboratorinių tyrimų, įskaitant biocheminius kepenų parametrų tyrimus, skydliaukės, antinksčių ir inkstų funkcijos tyrimus, baltymų nešiklių, pvz., kortikosteroidus prijungiančio globulino</w:t>
      </w:r>
      <w:r>
        <w:rPr>
          <w:lang w:val="lt-LT"/>
        </w:rPr>
        <w:t>,</w:t>
      </w:r>
      <w:r w:rsidRPr="00345064">
        <w:rPr>
          <w:lang w:val="lt-LT"/>
        </w:rPr>
        <w:t xml:space="preserve"> ir lipidų/lipoproteinų frakcijų kiekio kraujo serume tyrimus, </w:t>
      </w:r>
      <w:r>
        <w:rPr>
          <w:lang w:val="lt-LT"/>
        </w:rPr>
        <w:t>angliavandenių</w:t>
      </w:r>
      <w:r w:rsidRPr="00345064">
        <w:rPr>
          <w:lang w:val="lt-LT"/>
        </w:rPr>
        <w:t xml:space="preserve"> metabolizmo parametrų tyrimus ir kraujo krešėjimo </w:t>
      </w:r>
      <w:r>
        <w:rPr>
          <w:lang w:val="lt-LT"/>
        </w:rPr>
        <w:t>bei</w:t>
      </w:r>
      <w:r w:rsidRPr="00345064">
        <w:rPr>
          <w:lang w:val="lt-LT"/>
        </w:rPr>
        <w:t xml:space="preserve"> fibrinolizės parametrų tyrimus, rezultatams. </w:t>
      </w:r>
      <w:r>
        <w:rPr>
          <w:lang w:val="lt-LT"/>
        </w:rPr>
        <w:t xml:space="preserve">Pokyčiai normos ribų paprastai neperžengia. </w:t>
      </w:r>
      <w:r w:rsidRPr="00345064">
        <w:rPr>
          <w:lang w:val="lt-LT"/>
        </w:rPr>
        <w:t>Kokiu mastu tai taikytina kontraceptikams, kuri</w:t>
      </w:r>
      <w:r>
        <w:rPr>
          <w:lang w:val="lt-LT"/>
        </w:rPr>
        <w:t xml:space="preserve">ų sudėtyje yra </w:t>
      </w:r>
      <w:r w:rsidRPr="00345064">
        <w:rPr>
          <w:lang w:val="lt-LT"/>
        </w:rPr>
        <w:t>tik progestogenų, ne</w:t>
      </w:r>
      <w:r>
        <w:rPr>
          <w:lang w:val="lt-LT"/>
        </w:rPr>
        <w:t>žinoma</w:t>
      </w:r>
      <w:r w:rsidRPr="00345064">
        <w:rPr>
          <w:lang w:val="lt-LT"/>
        </w:rPr>
        <w:t>.</w:t>
      </w: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4.6</w:t>
      </w:r>
      <w:r w:rsidRPr="00345064">
        <w:rPr>
          <w:b/>
          <w:lang w:val="lt-LT"/>
        </w:rPr>
        <w:tab/>
        <w:t>Vaisingumas, nėštumo ir žindymo laikotarpis</w:t>
      </w:r>
    </w:p>
    <w:p w:rsidR="0049017F" w:rsidRPr="00345064" w:rsidRDefault="0049017F" w:rsidP="0049017F">
      <w:pPr>
        <w:rPr>
          <w:lang w:val="lt-LT"/>
        </w:rPr>
      </w:pPr>
    </w:p>
    <w:p w:rsidR="0049017F" w:rsidRPr="004A697D" w:rsidRDefault="0049017F" w:rsidP="0049017F">
      <w:pPr>
        <w:outlineLvl w:val="0"/>
        <w:rPr>
          <w:color w:val="0D0D0D"/>
          <w:u w:val="single"/>
          <w:lang w:val="lt-LT"/>
        </w:rPr>
      </w:pPr>
      <w:r w:rsidRPr="004A697D">
        <w:rPr>
          <w:color w:val="0D0D0D"/>
          <w:u w:val="single"/>
          <w:lang w:val="lt-LT"/>
        </w:rPr>
        <w:t>Nėštumas</w:t>
      </w:r>
    </w:p>
    <w:p w:rsidR="0049017F" w:rsidRPr="00345064" w:rsidRDefault="0049017F" w:rsidP="0049017F">
      <w:pPr>
        <w:rPr>
          <w:color w:val="0D0D0D"/>
          <w:lang w:val="lt-LT"/>
        </w:rPr>
      </w:pPr>
      <w:r>
        <w:rPr>
          <w:color w:val="0D0D0D"/>
          <w:lang w:val="lt-LT"/>
        </w:rPr>
        <w:t>Diamilla</w:t>
      </w:r>
      <w:r w:rsidRPr="00345064">
        <w:rPr>
          <w:color w:val="0D0D0D"/>
          <w:lang w:val="lt-LT"/>
        </w:rPr>
        <w:t xml:space="preserve"> nėra skirtas vartoti nėštumo metu. Jeigu moteris pastoja </w:t>
      </w:r>
      <w:r>
        <w:rPr>
          <w:color w:val="0D0D0D"/>
          <w:lang w:val="lt-LT"/>
        </w:rPr>
        <w:t>Diamilla</w:t>
      </w:r>
      <w:r w:rsidRPr="00345064">
        <w:rPr>
          <w:color w:val="0D0D0D"/>
          <w:lang w:val="lt-LT"/>
        </w:rPr>
        <w:t xml:space="preserve"> vartojimo metu, vartojimą reikia nutraukti.</w:t>
      </w:r>
    </w:p>
    <w:p w:rsidR="0049017F" w:rsidRPr="00345064" w:rsidRDefault="0049017F" w:rsidP="0049017F">
      <w:pPr>
        <w:rPr>
          <w:b/>
          <w:color w:val="0D0D0D"/>
          <w:lang w:val="lt-LT"/>
        </w:rPr>
      </w:pPr>
    </w:p>
    <w:p w:rsidR="0049017F" w:rsidRPr="00345064" w:rsidRDefault="0049017F" w:rsidP="0049017F">
      <w:pPr>
        <w:rPr>
          <w:color w:val="0D0D0D"/>
          <w:lang w:val="lt-LT"/>
        </w:rPr>
      </w:pPr>
      <w:r w:rsidRPr="00345064">
        <w:rPr>
          <w:color w:val="0D0D0D"/>
          <w:lang w:val="lt-LT"/>
        </w:rPr>
        <w:t>Su gyvūnais atlikti tyrimai parodė, kad labai didelės progestogeninių medžiagų dozės gali sukelti moteriškosios lyties vaisiaus raumeningumą.</w:t>
      </w:r>
    </w:p>
    <w:p w:rsidR="0049017F" w:rsidRPr="00345064" w:rsidRDefault="0049017F" w:rsidP="0049017F">
      <w:pPr>
        <w:rPr>
          <w:color w:val="0D0D0D"/>
          <w:lang w:val="lt-LT"/>
        </w:rPr>
      </w:pPr>
    </w:p>
    <w:p w:rsidR="0049017F" w:rsidRPr="00345064" w:rsidRDefault="0049017F" w:rsidP="0049017F">
      <w:pPr>
        <w:rPr>
          <w:color w:val="0D0D0D"/>
          <w:lang w:val="lt-LT"/>
        </w:rPr>
      </w:pPr>
      <w:r w:rsidRPr="00345064">
        <w:rPr>
          <w:color w:val="0D0D0D"/>
          <w:lang w:val="lt-LT"/>
        </w:rPr>
        <w:t xml:space="preserve">Platūs epidemiologiniai tyrimai atskleidė, kad moterų, SGK vartojusių prieš pastojimą naujagimiui apsigimimų rizika nepadidėja ir kad ankstyvuoju nėštumo </w:t>
      </w:r>
      <w:r>
        <w:rPr>
          <w:color w:val="0D0D0D"/>
          <w:lang w:val="lt-LT"/>
        </w:rPr>
        <w:t>laikotarpiu</w:t>
      </w:r>
      <w:r w:rsidRPr="00345064">
        <w:rPr>
          <w:color w:val="0D0D0D"/>
          <w:lang w:val="lt-LT"/>
        </w:rPr>
        <w:t xml:space="preserve"> netyčia pavartoti SGK teratogeninio poveikio nesukelia. Farmakologinio saugumo duomenys, gauti tiriant įvairius SGK, kuriuose yra dezogestrelio</w:t>
      </w:r>
      <w:r>
        <w:rPr>
          <w:color w:val="0D0D0D"/>
          <w:lang w:val="lt-LT"/>
        </w:rPr>
        <w:t>,</w:t>
      </w:r>
      <w:r w:rsidRPr="00345064">
        <w:rPr>
          <w:color w:val="0D0D0D"/>
          <w:lang w:val="lt-LT"/>
        </w:rPr>
        <w:t xml:space="preserve"> rizikos padidėjimo taip pat nerodo. </w:t>
      </w:r>
    </w:p>
    <w:p w:rsidR="0049017F" w:rsidRPr="00345064" w:rsidRDefault="0049017F" w:rsidP="0049017F">
      <w:pPr>
        <w:rPr>
          <w:color w:val="0D0D0D"/>
          <w:lang w:val="lt-LT"/>
        </w:rPr>
      </w:pPr>
    </w:p>
    <w:p w:rsidR="0049017F" w:rsidRPr="004A697D" w:rsidRDefault="0049017F" w:rsidP="0049017F">
      <w:pPr>
        <w:outlineLvl w:val="0"/>
        <w:rPr>
          <w:color w:val="0D0D0D"/>
          <w:u w:val="single"/>
          <w:lang w:val="lt-LT"/>
        </w:rPr>
      </w:pPr>
      <w:r w:rsidRPr="004A697D">
        <w:rPr>
          <w:color w:val="0D0D0D"/>
          <w:u w:val="single"/>
          <w:lang w:val="lt-LT"/>
        </w:rPr>
        <w:t>Žindymas</w:t>
      </w:r>
    </w:p>
    <w:p w:rsidR="0049017F" w:rsidRPr="00345064" w:rsidRDefault="0049017F" w:rsidP="0049017F">
      <w:pPr>
        <w:rPr>
          <w:color w:val="0D0D0D"/>
          <w:lang w:val="lt-LT"/>
        </w:rPr>
      </w:pPr>
      <w:r>
        <w:rPr>
          <w:color w:val="0D0D0D"/>
          <w:lang w:val="lt-LT"/>
        </w:rPr>
        <w:t>Diamilla</w:t>
      </w:r>
      <w:r w:rsidRPr="00345064">
        <w:rPr>
          <w:color w:val="0D0D0D"/>
          <w:lang w:val="lt-LT"/>
        </w:rPr>
        <w:t xml:space="preserve"> motinos pieno gamybos ir kokybės (baltymų, laktozės ar riebalų koncentracijos) neveikia. Vis dėlto į motinos pieną išsiskiria mažas </w:t>
      </w:r>
      <w:r>
        <w:rPr>
          <w:color w:val="0D0D0D"/>
          <w:lang w:val="lt-LT"/>
        </w:rPr>
        <w:t>etonogestrelio</w:t>
      </w:r>
      <w:r w:rsidRPr="00345064">
        <w:rPr>
          <w:color w:val="0D0D0D"/>
          <w:lang w:val="lt-LT"/>
        </w:rPr>
        <w:t xml:space="preserve"> kiekis. Dėl to per parą į kūdikio organizmą gali patekti 0,01–0,05 mikrogram</w:t>
      </w:r>
      <w:r>
        <w:rPr>
          <w:color w:val="0D0D0D"/>
          <w:lang w:val="lt-LT"/>
        </w:rPr>
        <w:t>ų</w:t>
      </w:r>
      <w:r w:rsidRPr="00345064">
        <w:rPr>
          <w:color w:val="0D0D0D"/>
          <w:lang w:val="lt-LT"/>
        </w:rPr>
        <w:t xml:space="preserve"> etonogestrelio (remia</w:t>
      </w:r>
      <w:r>
        <w:rPr>
          <w:color w:val="0D0D0D"/>
          <w:lang w:val="lt-LT"/>
        </w:rPr>
        <w:t>masi</w:t>
      </w:r>
      <w:r w:rsidRPr="00345064">
        <w:rPr>
          <w:color w:val="0D0D0D"/>
          <w:lang w:val="lt-LT"/>
        </w:rPr>
        <w:t xml:space="preserve"> į kūdikio organizmą patenkančiu apytikriu 150 ml/kg kūno svorio pieno kiekiu per parą). Yra kūdikių, kurių motinos </w:t>
      </w:r>
      <w:r>
        <w:rPr>
          <w:color w:val="0D0D0D"/>
          <w:lang w:val="lt-LT"/>
        </w:rPr>
        <w:t>Diamilla</w:t>
      </w:r>
      <w:r w:rsidRPr="00345064">
        <w:rPr>
          <w:color w:val="0D0D0D"/>
          <w:lang w:val="lt-LT"/>
        </w:rPr>
        <w:t xml:space="preserve"> pradėjo vartoti 4–8 savaičių laikotarpiu po gimdymo, </w:t>
      </w:r>
      <w:r>
        <w:rPr>
          <w:color w:val="0D0D0D"/>
          <w:lang w:val="lt-LT"/>
        </w:rPr>
        <w:t xml:space="preserve">ilgalaikio </w:t>
      </w:r>
      <w:r w:rsidRPr="00345064">
        <w:rPr>
          <w:color w:val="0D0D0D"/>
          <w:lang w:val="lt-LT"/>
        </w:rPr>
        <w:t xml:space="preserve">stebėjimo </w:t>
      </w:r>
      <w:r>
        <w:rPr>
          <w:color w:val="0D0D0D"/>
          <w:lang w:val="lt-LT"/>
        </w:rPr>
        <w:t xml:space="preserve">ribotų </w:t>
      </w:r>
      <w:r w:rsidRPr="00345064">
        <w:rPr>
          <w:color w:val="0D0D0D"/>
          <w:lang w:val="lt-LT"/>
        </w:rPr>
        <w:t xml:space="preserve">duomenų. Kūdikiai buvo žindomi 7 mėnesius ir stebimi </w:t>
      </w:r>
      <w:r>
        <w:rPr>
          <w:color w:val="0D0D0D"/>
          <w:lang w:val="lt-LT"/>
        </w:rPr>
        <w:t xml:space="preserve">tol, kol jiems sukako </w:t>
      </w:r>
      <w:r w:rsidRPr="00345064">
        <w:rPr>
          <w:color w:val="0D0D0D"/>
          <w:lang w:val="lt-LT"/>
        </w:rPr>
        <w:t>1,5 metų (n </w:t>
      </w:r>
      <w:r w:rsidRPr="00345064">
        <w:rPr>
          <w:color w:val="0D0D0D"/>
          <w:lang w:val="lt-LT"/>
        </w:rPr>
        <w:sym w:font="Symbol" w:char="F03D"/>
      </w:r>
      <w:r w:rsidRPr="00345064">
        <w:rPr>
          <w:color w:val="0D0D0D"/>
          <w:lang w:val="lt-LT"/>
        </w:rPr>
        <w:t> 32) arba 2,5 metų (n </w:t>
      </w:r>
      <w:r w:rsidRPr="00345064">
        <w:rPr>
          <w:color w:val="0D0D0D"/>
          <w:lang w:val="lt-LT"/>
        </w:rPr>
        <w:sym w:font="Symbol" w:char="F03D"/>
      </w:r>
      <w:r w:rsidRPr="00345064">
        <w:rPr>
          <w:color w:val="0D0D0D"/>
          <w:lang w:val="lt-LT"/>
        </w:rPr>
        <w:t> 14). Augimo ir fizinio bei psichomotorinio vyst</w:t>
      </w:r>
      <w:r w:rsidR="000C599D">
        <w:rPr>
          <w:color w:val="0D0D0D"/>
          <w:lang w:val="lt-LT"/>
        </w:rPr>
        <w:t>y</w:t>
      </w:r>
      <w:r w:rsidRPr="00345064">
        <w:rPr>
          <w:color w:val="0D0D0D"/>
          <w:lang w:val="lt-LT"/>
        </w:rPr>
        <w:t xml:space="preserve">mosi analizė nerodo skirtumų, palyginti su žindomais kūdikiais, kurių motinos naudojosi vario atpalaiduojančia vartojimo į gimdos ertmę sistema. Remiantis turimais duomenimis, </w:t>
      </w:r>
      <w:r>
        <w:rPr>
          <w:color w:val="0D0D0D"/>
          <w:lang w:val="lt-LT"/>
        </w:rPr>
        <w:t>ž</w:t>
      </w:r>
      <w:r w:rsidRPr="00345064">
        <w:rPr>
          <w:color w:val="0D0D0D"/>
          <w:lang w:val="lt-LT"/>
        </w:rPr>
        <w:t xml:space="preserve">indymo laikotarpiu </w:t>
      </w:r>
      <w:r>
        <w:rPr>
          <w:color w:val="0D0D0D"/>
          <w:lang w:val="lt-LT"/>
        </w:rPr>
        <w:t>Diamilla</w:t>
      </w:r>
      <w:r w:rsidRPr="00345064">
        <w:rPr>
          <w:color w:val="0D0D0D"/>
          <w:lang w:val="lt-LT"/>
        </w:rPr>
        <w:t xml:space="preserve"> vartoti galima. Vis dėlto būtina atidžiai stebėti žindomo kūdikio, kurio motina vartoja </w:t>
      </w:r>
      <w:r>
        <w:rPr>
          <w:color w:val="0D0D0D"/>
          <w:lang w:val="lt-LT"/>
        </w:rPr>
        <w:t>Diamilla, vysty</w:t>
      </w:r>
      <w:r w:rsidRPr="00345064">
        <w:rPr>
          <w:color w:val="0D0D0D"/>
          <w:lang w:val="lt-LT"/>
        </w:rPr>
        <w:t xml:space="preserve">mąsi ir augimą. </w:t>
      </w:r>
    </w:p>
    <w:p w:rsidR="0049017F" w:rsidRPr="00345064" w:rsidRDefault="0049017F" w:rsidP="0049017F">
      <w:pPr>
        <w:rPr>
          <w:color w:val="0D0D0D"/>
          <w:lang w:val="lt-LT"/>
        </w:rPr>
      </w:pPr>
    </w:p>
    <w:p w:rsidR="0049017F" w:rsidRPr="00345064" w:rsidRDefault="0049017F" w:rsidP="0049017F">
      <w:pPr>
        <w:outlineLvl w:val="0"/>
        <w:rPr>
          <w:b/>
          <w:lang w:val="lt-LT"/>
        </w:rPr>
      </w:pPr>
      <w:r w:rsidRPr="00345064">
        <w:rPr>
          <w:b/>
          <w:lang w:val="lt-LT"/>
        </w:rPr>
        <w:t>4.7</w:t>
      </w:r>
      <w:r w:rsidRPr="00345064">
        <w:rPr>
          <w:b/>
          <w:lang w:val="lt-LT"/>
        </w:rPr>
        <w:tab/>
        <w:t>Poveikis gebėjimui vairuoti ir valdyti mechanizmus</w:t>
      </w:r>
    </w:p>
    <w:p w:rsidR="0049017F" w:rsidRPr="00345064" w:rsidRDefault="0049017F" w:rsidP="0049017F">
      <w:pPr>
        <w:rPr>
          <w:lang w:val="lt-LT"/>
        </w:rPr>
      </w:pPr>
    </w:p>
    <w:p w:rsidR="0049017F" w:rsidRPr="00345064" w:rsidRDefault="0049017F" w:rsidP="0049017F">
      <w:pPr>
        <w:outlineLvl w:val="0"/>
        <w:rPr>
          <w:lang w:val="lt-LT"/>
        </w:rPr>
      </w:pPr>
      <w:r>
        <w:rPr>
          <w:lang w:val="lt-LT"/>
        </w:rPr>
        <w:t>Diamilla</w:t>
      </w:r>
      <w:r w:rsidRPr="00345064">
        <w:rPr>
          <w:lang w:val="lt-LT"/>
        </w:rPr>
        <w:t xml:space="preserve"> gebėjimo vairuoti ir valdyti mechanizmus neveikia arba veikia nereikšmingai.</w:t>
      </w: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4.8</w:t>
      </w:r>
      <w:r w:rsidRPr="00345064">
        <w:rPr>
          <w:b/>
          <w:lang w:val="lt-LT"/>
        </w:rPr>
        <w:tab/>
        <w:t>Nepageidaujamas poveikis</w:t>
      </w:r>
    </w:p>
    <w:p w:rsidR="0049017F" w:rsidRPr="00345064" w:rsidRDefault="0049017F" w:rsidP="0049017F">
      <w:pPr>
        <w:rPr>
          <w:u w:val="single"/>
          <w:lang w:val="lt-LT"/>
        </w:rPr>
      </w:pPr>
    </w:p>
    <w:p w:rsidR="0049017F" w:rsidRPr="00345064" w:rsidRDefault="0049017F" w:rsidP="0049017F">
      <w:pPr>
        <w:rPr>
          <w:lang w:val="lt-LT"/>
        </w:rPr>
      </w:pPr>
      <w:r w:rsidRPr="00345064">
        <w:rPr>
          <w:lang w:val="lt-LT"/>
        </w:rPr>
        <w:lastRenderedPageBreak/>
        <w:t xml:space="preserve">Klinikinių tyrimų metu dažniausias nepageidaujamas poveikis buvo nereguliarus kraujavimas. Kai kurių rūšių nereguliarus kraujavimas atsirado net 50% </w:t>
      </w:r>
      <w:r>
        <w:rPr>
          <w:lang w:val="lt-LT"/>
        </w:rPr>
        <w:t>Diamilla</w:t>
      </w:r>
      <w:r w:rsidRPr="00345064">
        <w:rPr>
          <w:lang w:val="lt-LT"/>
        </w:rPr>
        <w:t xml:space="preserve"> vartojančių moterų. Kadangi </w:t>
      </w:r>
      <w:r>
        <w:rPr>
          <w:lang w:val="lt-LT"/>
        </w:rPr>
        <w:t>Diamilla</w:t>
      </w:r>
      <w:r w:rsidRPr="00345064">
        <w:rPr>
          <w:lang w:val="lt-LT"/>
        </w:rPr>
        <w:t xml:space="preserve">, priešingai kitoms </w:t>
      </w:r>
      <w:r>
        <w:rPr>
          <w:lang w:val="lt-LT"/>
        </w:rPr>
        <w:t xml:space="preserve">tabletėms, turinčioms tik </w:t>
      </w:r>
      <w:r w:rsidRPr="00345064">
        <w:rPr>
          <w:lang w:val="lt-LT"/>
        </w:rPr>
        <w:t xml:space="preserve">progestogenų, ovuliaciją slopina beveik 100% moterų, todėl nereguliarus kraujavimas yra dažnesnis negu vartojant kitų </w:t>
      </w:r>
      <w:r>
        <w:rPr>
          <w:lang w:val="lt-LT"/>
        </w:rPr>
        <w:t>tablečių</w:t>
      </w:r>
      <w:r w:rsidRPr="00345064">
        <w:rPr>
          <w:lang w:val="lt-LT"/>
        </w:rPr>
        <w:t>, kurių sudėtyje yra tik progestogenų.</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20–30% moterų kraujavimas gali tapti dažnesnis, 20% kitų moterų </w:t>
      </w:r>
      <w:r w:rsidRPr="00345064">
        <w:rPr>
          <w:lang w:val="lt-LT"/>
        </w:rPr>
        <w:sym w:font="Symbol" w:char="F02D"/>
      </w:r>
      <w:r w:rsidRPr="00345064">
        <w:rPr>
          <w:lang w:val="lt-LT"/>
        </w:rPr>
        <w:t xml:space="preserve"> retesnis arba visiškai nepasireikšti. Taip pat kraujavimas iš makšties gali būti ilgesnis. Po kelių </w:t>
      </w:r>
      <w:r>
        <w:rPr>
          <w:lang w:val="lt-LT"/>
        </w:rPr>
        <w:t>vartojimo</w:t>
      </w:r>
      <w:r w:rsidRPr="00345064">
        <w:rPr>
          <w:lang w:val="lt-LT"/>
        </w:rPr>
        <w:t xml:space="preserve"> mėnesių kraujavimas yra linkęs tapti retesniu. Informacija, patarimas ir kraujavimo </w:t>
      </w:r>
      <w:r>
        <w:rPr>
          <w:lang w:val="lt-LT"/>
        </w:rPr>
        <w:t xml:space="preserve">registravimas </w:t>
      </w:r>
      <w:r w:rsidRPr="00345064">
        <w:rPr>
          <w:lang w:val="lt-LT"/>
        </w:rPr>
        <w:t>dienorašt</w:t>
      </w:r>
      <w:r>
        <w:rPr>
          <w:lang w:val="lt-LT"/>
        </w:rPr>
        <w:t>yje</w:t>
      </w:r>
      <w:r w:rsidRPr="00345064">
        <w:rPr>
          <w:lang w:val="lt-LT"/>
        </w:rPr>
        <w:t xml:space="preserve"> gali pagerinti moters </w:t>
      </w:r>
      <w:r>
        <w:rPr>
          <w:lang w:val="lt-LT"/>
        </w:rPr>
        <w:t>toleravimą</w:t>
      </w:r>
      <w:r w:rsidRPr="00345064">
        <w:rPr>
          <w:lang w:val="lt-LT"/>
        </w:rPr>
        <w:t xml:space="preserve"> kraujavimo pobūdžiui. </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Klinikinių </w:t>
      </w:r>
      <w:r>
        <w:rPr>
          <w:lang w:val="lt-LT"/>
        </w:rPr>
        <w:t>Diamilla</w:t>
      </w:r>
      <w:r w:rsidRPr="00345064">
        <w:rPr>
          <w:lang w:val="lt-LT"/>
        </w:rPr>
        <w:t xml:space="preserve"> tyrimų metu </w:t>
      </w:r>
      <w:r>
        <w:rPr>
          <w:lang w:val="lt-LT"/>
        </w:rPr>
        <w:t>pa</w:t>
      </w:r>
      <w:r w:rsidRPr="00345064">
        <w:rPr>
          <w:lang w:val="lt-LT"/>
        </w:rPr>
        <w:t xml:space="preserve">stebėtas kitoks </w:t>
      </w:r>
      <w:r>
        <w:rPr>
          <w:lang w:val="lt-LT"/>
        </w:rPr>
        <w:t>dažniausias</w:t>
      </w:r>
      <w:r w:rsidRPr="00345064">
        <w:rPr>
          <w:lang w:val="lt-LT"/>
        </w:rPr>
        <w:t xml:space="preserve"> nepageidaujamas poveikis buvo spuogai, nuotaikos pokyčiai, krūtų skausmas, pykinimas ir kūno svorio padidėjimas. Nepageidaujamas poveikis yra nurodytas žemiau esančioje lentelėje.</w:t>
      </w:r>
    </w:p>
    <w:p w:rsidR="0049017F" w:rsidRPr="00345064" w:rsidRDefault="0049017F" w:rsidP="0049017F">
      <w:pPr>
        <w:rPr>
          <w:lang w:val="lt-LT"/>
        </w:rPr>
      </w:pPr>
    </w:p>
    <w:p w:rsidR="0049017F" w:rsidRPr="00345064" w:rsidRDefault="0049017F" w:rsidP="0049017F">
      <w:pPr>
        <w:rPr>
          <w:lang w:val="lt-LT"/>
        </w:rPr>
      </w:pPr>
      <w:r w:rsidRPr="00345064">
        <w:rPr>
          <w:lang w:val="lt-LT"/>
        </w:rPr>
        <w:t>Nepageidaujamas poveikis yra išvardytas pagal organų sistemų klases ir dažnį, kuris apibūdinamas taip: dažni (</w:t>
      </w:r>
      <w:r w:rsidR="005E0EFA">
        <w:rPr>
          <w:lang w:val="lt-LT"/>
        </w:rPr>
        <w:t xml:space="preserve">nuo </w:t>
      </w:r>
      <w:r w:rsidRPr="00345064">
        <w:rPr>
          <w:lang w:val="lt-LT"/>
        </w:rPr>
        <w:sym w:font="Symbol" w:char="F0B3"/>
      </w:r>
      <w:r w:rsidRPr="00345064">
        <w:rPr>
          <w:lang w:val="lt-LT"/>
        </w:rPr>
        <w:t> 1/100</w:t>
      </w:r>
      <w:r w:rsidR="00C267F7">
        <w:rPr>
          <w:lang w:val="lt-LT"/>
        </w:rPr>
        <w:t xml:space="preserve"> iki </w:t>
      </w:r>
      <w:r w:rsidR="00C267F7" w:rsidRPr="00C267F7">
        <w:rPr>
          <w:lang w:val="lt-LT"/>
        </w:rPr>
        <w:t>&lt;1/10</w:t>
      </w:r>
      <w:r w:rsidRPr="00345064">
        <w:rPr>
          <w:lang w:val="lt-LT"/>
        </w:rPr>
        <w:t xml:space="preserve">), nedažni (nuo </w:t>
      </w:r>
      <w:r w:rsidRPr="00345064">
        <w:rPr>
          <w:lang w:val="lt-LT"/>
        </w:rPr>
        <w:sym w:font="Symbol" w:char="F0B3"/>
      </w:r>
      <w:r w:rsidRPr="00345064">
        <w:rPr>
          <w:lang w:val="lt-LT"/>
        </w:rPr>
        <w:t> 1/1 000 iki &lt; 1/100) ir r</w:t>
      </w:r>
      <w:r w:rsidRPr="00C9592E">
        <w:rPr>
          <w:lang w:val="lt-LT"/>
        </w:rPr>
        <w:t>eti (</w:t>
      </w:r>
      <w:r w:rsidRPr="00C9592E">
        <w:rPr>
          <w:szCs w:val="22"/>
          <w:lang w:val="lt-LT"/>
        </w:rPr>
        <w:t xml:space="preserve">nuo </w:t>
      </w:r>
      <w:r w:rsidRPr="00C9592E">
        <w:rPr>
          <w:szCs w:val="22"/>
          <w:lang w:val="lt-LT"/>
        </w:rPr>
        <w:sym w:font="Symbol" w:char="F0B3"/>
      </w:r>
      <w:r w:rsidRPr="00C9592E">
        <w:rPr>
          <w:szCs w:val="22"/>
          <w:lang w:val="lt-LT"/>
        </w:rPr>
        <w:t xml:space="preserve"> 1/10 000 iki </w:t>
      </w:r>
      <w:r w:rsidRPr="00C9592E">
        <w:rPr>
          <w:szCs w:val="22"/>
          <w:lang w:val="lt-LT"/>
        </w:rPr>
        <w:sym w:font="Symbol" w:char="F03C"/>
      </w:r>
      <w:r w:rsidRPr="00C9592E">
        <w:rPr>
          <w:szCs w:val="22"/>
          <w:lang w:val="lt-LT"/>
        </w:rPr>
        <w:t> 1/1 000)</w:t>
      </w:r>
      <w:r w:rsidRPr="00345064">
        <w:rPr>
          <w:lang w:val="lt-LT"/>
        </w:rPr>
        <w:t xml:space="preserve">. </w:t>
      </w:r>
    </w:p>
    <w:p w:rsidR="0049017F" w:rsidRPr="00345064" w:rsidRDefault="0049017F" w:rsidP="0049017F">
      <w:pPr>
        <w:rPr>
          <w:lang w:val="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9"/>
        <w:gridCol w:w="2111"/>
        <w:gridCol w:w="2160"/>
        <w:gridCol w:w="2148"/>
      </w:tblGrid>
      <w:tr w:rsidR="0049017F" w:rsidRPr="00345064" w:rsidTr="00623C98">
        <w:tc>
          <w:tcPr>
            <w:tcW w:w="2759" w:type="dxa"/>
            <w:vMerge w:val="restart"/>
          </w:tcPr>
          <w:p w:rsidR="0049017F" w:rsidRPr="00345064" w:rsidRDefault="0049017F" w:rsidP="00623C98">
            <w:pPr>
              <w:autoSpaceDE w:val="0"/>
              <w:autoSpaceDN w:val="0"/>
              <w:adjustRightInd w:val="0"/>
              <w:rPr>
                <w:b/>
                <w:bCs/>
                <w:lang w:val="lt-LT" w:eastAsia="es-ES"/>
              </w:rPr>
            </w:pPr>
            <w:r w:rsidRPr="00345064">
              <w:rPr>
                <w:b/>
                <w:bCs/>
                <w:lang w:val="lt-LT" w:eastAsia="es-ES"/>
              </w:rPr>
              <w:t>Organų sistema klasė</w:t>
            </w:r>
          </w:p>
          <w:p w:rsidR="0049017F" w:rsidRPr="00345064" w:rsidRDefault="0049017F" w:rsidP="00623C98">
            <w:pPr>
              <w:autoSpaceDE w:val="0"/>
              <w:autoSpaceDN w:val="0"/>
              <w:adjustRightInd w:val="0"/>
              <w:rPr>
                <w:lang w:val="lt-LT" w:eastAsia="es-ES"/>
              </w:rPr>
            </w:pPr>
            <w:r w:rsidRPr="00345064">
              <w:rPr>
                <w:b/>
                <w:bCs/>
                <w:lang w:val="lt-LT" w:eastAsia="es-ES"/>
              </w:rPr>
              <w:t>(MedDRA)*</w:t>
            </w:r>
          </w:p>
        </w:tc>
        <w:tc>
          <w:tcPr>
            <w:tcW w:w="6419" w:type="dxa"/>
            <w:gridSpan w:val="3"/>
          </w:tcPr>
          <w:p w:rsidR="0049017F" w:rsidRPr="00345064" w:rsidRDefault="0049017F" w:rsidP="00623C98">
            <w:pPr>
              <w:autoSpaceDE w:val="0"/>
              <w:autoSpaceDN w:val="0"/>
              <w:adjustRightInd w:val="0"/>
              <w:jc w:val="center"/>
              <w:rPr>
                <w:lang w:val="lt-LT" w:eastAsia="es-ES"/>
              </w:rPr>
            </w:pPr>
            <w:r w:rsidRPr="00345064">
              <w:rPr>
                <w:b/>
                <w:bCs/>
                <w:lang w:val="lt-LT" w:eastAsia="es-ES"/>
              </w:rPr>
              <w:t>Nepageidaujamų reakcijų dažnis</w:t>
            </w:r>
          </w:p>
        </w:tc>
      </w:tr>
      <w:tr w:rsidR="0049017F" w:rsidRPr="00345064" w:rsidTr="00623C98">
        <w:tc>
          <w:tcPr>
            <w:tcW w:w="2759" w:type="dxa"/>
            <w:vMerge/>
          </w:tcPr>
          <w:p w:rsidR="0049017F" w:rsidRPr="00345064" w:rsidRDefault="0049017F" w:rsidP="00623C98">
            <w:pPr>
              <w:autoSpaceDE w:val="0"/>
              <w:autoSpaceDN w:val="0"/>
              <w:adjustRightInd w:val="0"/>
              <w:rPr>
                <w:lang w:val="lt-LT" w:eastAsia="es-ES"/>
              </w:rPr>
            </w:pPr>
          </w:p>
        </w:tc>
        <w:tc>
          <w:tcPr>
            <w:tcW w:w="2111" w:type="dxa"/>
          </w:tcPr>
          <w:p w:rsidR="0049017F" w:rsidRPr="00345064" w:rsidRDefault="0049017F" w:rsidP="00623C98">
            <w:pPr>
              <w:autoSpaceDE w:val="0"/>
              <w:autoSpaceDN w:val="0"/>
              <w:adjustRightInd w:val="0"/>
              <w:jc w:val="center"/>
              <w:rPr>
                <w:b/>
                <w:lang w:val="lt-LT" w:eastAsia="es-ES"/>
              </w:rPr>
            </w:pPr>
            <w:r w:rsidRPr="00345064">
              <w:rPr>
                <w:b/>
                <w:lang w:val="lt-LT" w:eastAsia="es-ES"/>
              </w:rPr>
              <w:t>Dažni</w:t>
            </w:r>
          </w:p>
        </w:tc>
        <w:tc>
          <w:tcPr>
            <w:tcW w:w="2160" w:type="dxa"/>
          </w:tcPr>
          <w:p w:rsidR="0049017F" w:rsidRPr="00345064" w:rsidRDefault="0049017F" w:rsidP="00623C98">
            <w:pPr>
              <w:autoSpaceDE w:val="0"/>
              <w:autoSpaceDN w:val="0"/>
              <w:adjustRightInd w:val="0"/>
              <w:jc w:val="center"/>
              <w:rPr>
                <w:lang w:val="lt-LT" w:eastAsia="es-ES"/>
              </w:rPr>
            </w:pPr>
            <w:r w:rsidRPr="00345064">
              <w:rPr>
                <w:b/>
                <w:bCs/>
                <w:lang w:val="lt-LT" w:eastAsia="es-ES"/>
              </w:rPr>
              <w:t>Nedažni</w:t>
            </w:r>
          </w:p>
        </w:tc>
        <w:tc>
          <w:tcPr>
            <w:tcW w:w="2148" w:type="dxa"/>
          </w:tcPr>
          <w:p w:rsidR="0049017F" w:rsidRPr="00345064" w:rsidRDefault="0049017F" w:rsidP="00623C98">
            <w:pPr>
              <w:autoSpaceDE w:val="0"/>
              <w:autoSpaceDN w:val="0"/>
              <w:adjustRightInd w:val="0"/>
              <w:jc w:val="center"/>
              <w:rPr>
                <w:lang w:val="lt-LT" w:eastAsia="es-ES"/>
              </w:rPr>
            </w:pPr>
            <w:r w:rsidRPr="00345064">
              <w:rPr>
                <w:b/>
                <w:bCs/>
                <w:lang w:val="lt-LT" w:eastAsia="es-ES"/>
              </w:rPr>
              <w:t>Reti</w:t>
            </w:r>
          </w:p>
        </w:tc>
      </w:tr>
      <w:tr w:rsidR="0049017F" w:rsidRPr="00345064" w:rsidTr="00623C98">
        <w:tc>
          <w:tcPr>
            <w:tcW w:w="2759" w:type="dxa"/>
          </w:tcPr>
          <w:p w:rsidR="0049017F" w:rsidRPr="00345064" w:rsidRDefault="0049017F" w:rsidP="00623C98">
            <w:pPr>
              <w:autoSpaceDE w:val="0"/>
              <w:autoSpaceDN w:val="0"/>
              <w:adjustRightInd w:val="0"/>
              <w:rPr>
                <w:lang w:val="lt-LT" w:eastAsia="es-ES"/>
              </w:rPr>
            </w:pPr>
            <w:r w:rsidRPr="00345064">
              <w:rPr>
                <w:lang w:val="lt-LT" w:eastAsia="es-ES"/>
              </w:rPr>
              <w:t>Infekcijos ir infestacijos</w:t>
            </w:r>
          </w:p>
        </w:tc>
        <w:tc>
          <w:tcPr>
            <w:tcW w:w="2111" w:type="dxa"/>
          </w:tcPr>
          <w:p w:rsidR="0049017F" w:rsidRPr="00345064" w:rsidRDefault="0049017F" w:rsidP="00623C98">
            <w:pPr>
              <w:autoSpaceDE w:val="0"/>
              <w:autoSpaceDN w:val="0"/>
              <w:adjustRightInd w:val="0"/>
              <w:rPr>
                <w:lang w:val="lt-LT" w:eastAsia="es-ES"/>
              </w:rPr>
            </w:pPr>
          </w:p>
        </w:tc>
        <w:tc>
          <w:tcPr>
            <w:tcW w:w="2160" w:type="dxa"/>
          </w:tcPr>
          <w:p w:rsidR="0049017F" w:rsidRPr="00345064" w:rsidRDefault="0049017F" w:rsidP="00623C98">
            <w:pPr>
              <w:autoSpaceDE w:val="0"/>
              <w:autoSpaceDN w:val="0"/>
              <w:adjustRightInd w:val="0"/>
              <w:rPr>
                <w:lang w:val="lt-LT" w:eastAsia="es-ES"/>
              </w:rPr>
            </w:pPr>
            <w:r w:rsidRPr="00345064">
              <w:rPr>
                <w:lang w:val="lt-LT" w:eastAsia="es-ES"/>
              </w:rPr>
              <w:t>Makšties infekcija</w:t>
            </w:r>
          </w:p>
        </w:tc>
        <w:tc>
          <w:tcPr>
            <w:tcW w:w="2148" w:type="dxa"/>
          </w:tcPr>
          <w:p w:rsidR="0049017F" w:rsidRPr="00345064" w:rsidRDefault="0049017F" w:rsidP="00623C98">
            <w:pPr>
              <w:autoSpaceDE w:val="0"/>
              <w:autoSpaceDN w:val="0"/>
              <w:adjustRightInd w:val="0"/>
              <w:rPr>
                <w:lang w:val="lt-LT" w:eastAsia="es-ES"/>
              </w:rPr>
            </w:pPr>
          </w:p>
        </w:tc>
      </w:tr>
      <w:tr w:rsidR="0049017F" w:rsidRPr="00345064" w:rsidTr="00623C98">
        <w:tc>
          <w:tcPr>
            <w:tcW w:w="2759" w:type="dxa"/>
          </w:tcPr>
          <w:p w:rsidR="0049017F" w:rsidRPr="00345064" w:rsidRDefault="0049017F" w:rsidP="00623C98">
            <w:pPr>
              <w:autoSpaceDE w:val="0"/>
              <w:autoSpaceDN w:val="0"/>
              <w:adjustRightInd w:val="0"/>
              <w:rPr>
                <w:lang w:val="lt-LT" w:eastAsia="es-ES"/>
              </w:rPr>
            </w:pPr>
            <w:r w:rsidRPr="00345064">
              <w:rPr>
                <w:lang w:val="lt-LT" w:eastAsia="es-ES"/>
              </w:rPr>
              <w:t>Psichikos sutrikimai</w:t>
            </w:r>
          </w:p>
        </w:tc>
        <w:tc>
          <w:tcPr>
            <w:tcW w:w="2111" w:type="dxa"/>
          </w:tcPr>
          <w:p w:rsidR="0049017F" w:rsidRPr="00345064" w:rsidRDefault="0049017F" w:rsidP="00623C98">
            <w:pPr>
              <w:autoSpaceDE w:val="0"/>
              <w:autoSpaceDN w:val="0"/>
              <w:adjustRightInd w:val="0"/>
              <w:rPr>
                <w:lang w:val="lt-LT" w:eastAsia="es-ES"/>
              </w:rPr>
            </w:pPr>
            <w:r w:rsidRPr="00345064">
              <w:rPr>
                <w:lang w:val="lt-LT" w:eastAsia="es-ES"/>
              </w:rPr>
              <w:t>Nuotaikos pokytis, prislėgta nuotaika, lytinio potraukio sumažėjimas</w:t>
            </w:r>
          </w:p>
        </w:tc>
        <w:tc>
          <w:tcPr>
            <w:tcW w:w="2160" w:type="dxa"/>
          </w:tcPr>
          <w:p w:rsidR="0049017F" w:rsidRPr="00345064" w:rsidRDefault="0049017F" w:rsidP="00623C98">
            <w:pPr>
              <w:autoSpaceDE w:val="0"/>
              <w:autoSpaceDN w:val="0"/>
              <w:adjustRightInd w:val="0"/>
              <w:rPr>
                <w:lang w:val="lt-LT" w:eastAsia="es-ES"/>
              </w:rPr>
            </w:pPr>
          </w:p>
        </w:tc>
        <w:tc>
          <w:tcPr>
            <w:tcW w:w="2148" w:type="dxa"/>
          </w:tcPr>
          <w:p w:rsidR="0049017F" w:rsidRPr="00345064" w:rsidRDefault="0049017F" w:rsidP="00623C98">
            <w:pPr>
              <w:autoSpaceDE w:val="0"/>
              <w:autoSpaceDN w:val="0"/>
              <w:adjustRightInd w:val="0"/>
              <w:rPr>
                <w:lang w:val="lt-LT" w:eastAsia="es-ES"/>
              </w:rPr>
            </w:pPr>
          </w:p>
        </w:tc>
      </w:tr>
      <w:tr w:rsidR="005E0EFA" w:rsidRPr="00345064" w:rsidTr="00623C98">
        <w:tc>
          <w:tcPr>
            <w:tcW w:w="2759" w:type="dxa"/>
          </w:tcPr>
          <w:p w:rsidR="005E0EFA" w:rsidRPr="00345064" w:rsidRDefault="005E0EFA" w:rsidP="005C57B3">
            <w:pPr>
              <w:autoSpaceDE w:val="0"/>
              <w:autoSpaceDN w:val="0"/>
              <w:adjustRightInd w:val="0"/>
              <w:rPr>
                <w:lang w:val="lt-LT" w:eastAsia="es-ES"/>
              </w:rPr>
            </w:pPr>
            <w:r w:rsidRPr="00345064">
              <w:rPr>
                <w:lang w:val="lt-LT" w:eastAsia="es-ES"/>
              </w:rPr>
              <w:t xml:space="preserve">Nervų sistemos sutrikimai </w:t>
            </w:r>
          </w:p>
        </w:tc>
        <w:tc>
          <w:tcPr>
            <w:tcW w:w="2111" w:type="dxa"/>
          </w:tcPr>
          <w:p w:rsidR="005E0EFA" w:rsidRPr="00345064" w:rsidRDefault="005E0EFA" w:rsidP="005C57B3">
            <w:pPr>
              <w:autoSpaceDE w:val="0"/>
              <w:autoSpaceDN w:val="0"/>
              <w:adjustRightInd w:val="0"/>
              <w:rPr>
                <w:lang w:val="lt-LT" w:eastAsia="es-ES"/>
              </w:rPr>
            </w:pPr>
            <w:r w:rsidRPr="00345064">
              <w:rPr>
                <w:lang w:val="lt-LT" w:eastAsia="es-ES"/>
              </w:rPr>
              <w:t>Galvos skausmas</w:t>
            </w:r>
          </w:p>
        </w:tc>
        <w:tc>
          <w:tcPr>
            <w:tcW w:w="2160" w:type="dxa"/>
          </w:tcPr>
          <w:p w:rsidR="005E0EFA" w:rsidRPr="00345064" w:rsidRDefault="005E0EFA" w:rsidP="00623C98">
            <w:pPr>
              <w:autoSpaceDE w:val="0"/>
              <w:autoSpaceDN w:val="0"/>
              <w:adjustRightInd w:val="0"/>
              <w:rPr>
                <w:lang w:val="lt-LT" w:eastAsia="es-ES"/>
              </w:rPr>
            </w:pPr>
          </w:p>
        </w:tc>
        <w:tc>
          <w:tcPr>
            <w:tcW w:w="2148" w:type="dxa"/>
          </w:tcPr>
          <w:p w:rsidR="005E0EFA" w:rsidRPr="00345064" w:rsidRDefault="005E0EFA" w:rsidP="00623C98">
            <w:pPr>
              <w:autoSpaceDE w:val="0"/>
              <w:autoSpaceDN w:val="0"/>
              <w:adjustRightInd w:val="0"/>
              <w:rPr>
                <w:lang w:val="lt-LT" w:eastAsia="es-ES"/>
              </w:rPr>
            </w:pPr>
          </w:p>
        </w:tc>
      </w:tr>
      <w:tr w:rsidR="0049017F" w:rsidRPr="00345064" w:rsidTr="00623C98">
        <w:tc>
          <w:tcPr>
            <w:tcW w:w="2759" w:type="dxa"/>
          </w:tcPr>
          <w:p w:rsidR="0049017F" w:rsidRPr="00345064" w:rsidRDefault="0049017F" w:rsidP="00623C98">
            <w:pPr>
              <w:autoSpaceDE w:val="0"/>
              <w:autoSpaceDN w:val="0"/>
              <w:adjustRightInd w:val="0"/>
              <w:rPr>
                <w:lang w:val="lt-LT" w:eastAsia="es-ES"/>
              </w:rPr>
            </w:pPr>
            <w:r w:rsidRPr="00345064">
              <w:rPr>
                <w:lang w:val="lt-LT" w:eastAsia="es-ES"/>
              </w:rPr>
              <w:t>Akių sutrikimai</w:t>
            </w:r>
          </w:p>
        </w:tc>
        <w:tc>
          <w:tcPr>
            <w:tcW w:w="2111" w:type="dxa"/>
          </w:tcPr>
          <w:p w:rsidR="0049017F" w:rsidRPr="00345064" w:rsidRDefault="0049017F" w:rsidP="00623C98">
            <w:pPr>
              <w:autoSpaceDE w:val="0"/>
              <w:autoSpaceDN w:val="0"/>
              <w:adjustRightInd w:val="0"/>
              <w:rPr>
                <w:lang w:val="lt-LT" w:eastAsia="es-ES"/>
              </w:rPr>
            </w:pPr>
          </w:p>
        </w:tc>
        <w:tc>
          <w:tcPr>
            <w:tcW w:w="2160" w:type="dxa"/>
          </w:tcPr>
          <w:p w:rsidR="0049017F" w:rsidRPr="00345064" w:rsidRDefault="0049017F" w:rsidP="00623C98">
            <w:pPr>
              <w:autoSpaceDE w:val="0"/>
              <w:autoSpaceDN w:val="0"/>
              <w:adjustRightInd w:val="0"/>
              <w:rPr>
                <w:lang w:val="lt-LT" w:eastAsia="es-ES"/>
              </w:rPr>
            </w:pPr>
            <w:r w:rsidRPr="00345064">
              <w:rPr>
                <w:lang w:val="lt-LT" w:eastAsia="es-ES"/>
              </w:rPr>
              <w:t>Kontaktinių lęšių netoleravimas</w:t>
            </w:r>
          </w:p>
        </w:tc>
        <w:tc>
          <w:tcPr>
            <w:tcW w:w="2148" w:type="dxa"/>
          </w:tcPr>
          <w:p w:rsidR="0049017F" w:rsidRPr="00345064" w:rsidRDefault="0049017F" w:rsidP="00623C98">
            <w:pPr>
              <w:autoSpaceDE w:val="0"/>
              <w:autoSpaceDN w:val="0"/>
              <w:adjustRightInd w:val="0"/>
              <w:rPr>
                <w:lang w:val="lt-LT" w:eastAsia="es-ES"/>
              </w:rPr>
            </w:pPr>
          </w:p>
        </w:tc>
      </w:tr>
      <w:tr w:rsidR="0049017F" w:rsidRPr="00345064" w:rsidTr="00623C98">
        <w:tc>
          <w:tcPr>
            <w:tcW w:w="2759" w:type="dxa"/>
          </w:tcPr>
          <w:p w:rsidR="0049017F" w:rsidRPr="00345064" w:rsidRDefault="0049017F" w:rsidP="00623C98">
            <w:pPr>
              <w:autoSpaceDE w:val="0"/>
              <w:autoSpaceDN w:val="0"/>
              <w:adjustRightInd w:val="0"/>
              <w:rPr>
                <w:lang w:val="lt-LT" w:eastAsia="es-ES"/>
              </w:rPr>
            </w:pPr>
            <w:r w:rsidRPr="00345064">
              <w:rPr>
                <w:lang w:val="lt-LT" w:eastAsia="es-ES"/>
              </w:rPr>
              <w:t>Virškinimo trakto sutrikimai</w:t>
            </w:r>
          </w:p>
        </w:tc>
        <w:tc>
          <w:tcPr>
            <w:tcW w:w="2111" w:type="dxa"/>
          </w:tcPr>
          <w:p w:rsidR="0049017F" w:rsidRPr="00345064" w:rsidRDefault="0049017F" w:rsidP="00623C98">
            <w:pPr>
              <w:autoSpaceDE w:val="0"/>
              <w:autoSpaceDN w:val="0"/>
              <w:adjustRightInd w:val="0"/>
              <w:rPr>
                <w:lang w:val="lt-LT" w:eastAsia="es-ES"/>
              </w:rPr>
            </w:pPr>
            <w:r w:rsidRPr="00345064">
              <w:rPr>
                <w:lang w:val="lt-LT" w:eastAsia="es-ES"/>
              </w:rPr>
              <w:t>Pykinimas</w:t>
            </w:r>
          </w:p>
        </w:tc>
        <w:tc>
          <w:tcPr>
            <w:tcW w:w="2160" w:type="dxa"/>
          </w:tcPr>
          <w:p w:rsidR="0049017F" w:rsidRPr="00345064" w:rsidRDefault="0049017F" w:rsidP="00623C98">
            <w:pPr>
              <w:autoSpaceDE w:val="0"/>
              <w:autoSpaceDN w:val="0"/>
              <w:adjustRightInd w:val="0"/>
              <w:rPr>
                <w:lang w:val="lt-LT" w:eastAsia="es-ES"/>
              </w:rPr>
            </w:pPr>
            <w:r w:rsidRPr="00345064">
              <w:rPr>
                <w:lang w:val="lt-LT" w:eastAsia="es-ES"/>
              </w:rPr>
              <w:t>Vėmimas</w:t>
            </w:r>
          </w:p>
        </w:tc>
        <w:tc>
          <w:tcPr>
            <w:tcW w:w="2148" w:type="dxa"/>
          </w:tcPr>
          <w:p w:rsidR="0049017F" w:rsidRPr="00345064" w:rsidRDefault="0049017F" w:rsidP="00623C98">
            <w:pPr>
              <w:autoSpaceDE w:val="0"/>
              <w:autoSpaceDN w:val="0"/>
              <w:adjustRightInd w:val="0"/>
              <w:rPr>
                <w:lang w:val="lt-LT" w:eastAsia="es-ES"/>
              </w:rPr>
            </w:pPr>
          </w:p>
        </w:tc>
      </w:tr>
      <w:tr w:rsidR="0049017F" w:rsidRPr="00345064" w:rsidTr="00623C98">
        <w:tc>
          <w:tcPr>
            <w:tcW w:w="2759" w:type="dxa"/>
          </w:tcPr>
          <w:p w:rsidR="0049017F" w:rsidRPr="00345064" w:rsidRDefault="0049017F" w:rsidP="00623C98">
            <w:pPr>
              <w:autoSpaceDE w:val="0"/>
              <w:autoSpaceDN w:val="0"/>
              <w:adjustRightInd w:val="0"/>
              <w:rPr>
                <w:lang w:val="lt-LT" w:eastAsia="es-ES"/>
              </w:rPr>
            </w:pPr>
            <w:r w:rsidRPr="00345064">
              <w:rPr>
                <w:lang w:val="lt-LT" w:eastAsia="es-ES"/>
              </w:rPr>
              <w:t>Odos ir poodinio audinio sutrikimai</w:t>
            </w:r>
          </w:p>
        </w:tc>
        <w:tc>
          <w:tcPr>
            <w:tcW w:w="2111" w:type="dxa"/>
          </w:tcPr>
          <w:p w:rsidR="0049017F" w:rsidRPr="00345064" w:rsidRDefault="0049017F" w:rsidP="00623C98">
            <w:pPr>
              <w:autoSpaceDE w:val="0"/>
              <w:autoSpaceDN w:val="0"/>
              <w:adjustRightInd w:val="0"/>
              <w:rPr>
                <w:lang w:val="lt-LT" w:eastAsia="es-ES"/>
              </w:rPr>
            </w:pPr>
            <w:r w:rsidRPr="00345064">
              <w:rPr>
                <w:lang w:val="lt-LT" w:eastAsia="es-ES"/>
              </w:rPr>
              <w:t>Spuogai</w:t>
            </w:r>
          </w:p>
        </w:tc>
        <w:tc>
          <w:tcPr>
            <w:tcW w:w="2160" w:type="dxa"/>
          </w:tcPr>
          <w:p w:rsidR="0049017F" w:rsidRPr="00345064" w:rsidRDefault="0049017F" w:rsidP="00623C98">
            <w:pPr>
              <w:autoSpaceDE w:val="0"/>
              <w:autoSpaceDN w:val="0"/>
              <w:adjustRightInd w:val="0"/>
              <w:rPr>
                <w:lang w:val="lt-LT" w:eastAsia="es-ES"/>
              </w:rPr>
            </w:pPr>
            <w:r w:rsidRPr="00345064">
              <w:rPr>
                <w:lang w:val="lt-LT" w:eastAsia="es-ES"/>
              </w:rPr>
              <w:t xml:space="preserve">Alopecija </w:t>
            </w:r>
          </w:p>
        </w:tc>
        <w:tc>
          <w:tcPr>
            <w:tcW w:w="2148" w:type="dxa"/>
          </w:tcPr>
          <w:p w:rsidR="0049017F" w:rsidRPr="00345064" w:rsidRDefault="0049017F" w:rsidP="00623C98">
            <w:pPr>
              <w:autoSpaceDE w:val="0"/>
              <w:autoSpaceDN w:val="0"/>
              <w:adjustRightInd w:val="0"/>
              <w:rPr>
                <w:lang w:val="lt-LT" w:eastAsia="es-ES"/>
              </w:rPr>
            </w:pPr>
            <w:r>
              <w:rPr>
                <w:lang w:val="lt-LT" w:eastAsia="es-ES"/>
              </w:rPr>
              <w:t>B</w:t>
            </w:r>
            <w:r w:rsidRPr="00345064">
              <w:rPr>
                <w:lang w:val="lt-LT" w:eastAsia="es-ES"/>
              </w:rPr>
              <w:t>ėrimas, dilgėlinė, mazginė eritema</w:t>
            </w:r>
          </w:p>
        </w:tc>
      </w:tr>
      <w:tr w:rsidR="0049017F" w:rsidRPr="00345064" w:rsidTr="00623C98">
        <w:tc>
          <w:tcPr>
            <w:tcW w:w="2759" w:type="dxa"/>
          </w:tcPr>
          <w:p w:rsidR="0049017F" w:rsidRPr="00345064" w:rsidRDefault="0049017F" w:rsidP="00623C98">
            <w:pPr>
              <w:autoSpaceDE w:val="0"/>
              <w:autoSpaceDN w:val="0"/>
              <w:adjustRightInd w:val="0"/>
              <w:rPr>
                <w:lang w:val="lt-LT" w:eastAsia="es-ES"/>
              </w:rPr>
            </w:pPr>
            <w:r w:rsidRPr="00345064">
              <w:rPr>
                <w:lang w:val="lt-LT" w:eastAsia="es-ES"/>
              </w:rPr>
              <w:t>Lytinės sistemos ir krūties sutrikimai</w:t>
            </w:r>
          </w:p>
        </w:tc>
        <w:tc>
          <w:tcPr>
            <w:tcW w:w="2111" w:type="dxa"/>
          </w:tcPr>
          <w:p w:rsidR="0049017F" w:rsidRPr="00345064" w:rsidRDefault="0049017F" w:rsidP="00623C98">
            <w:pPr>
              <w:autoSpaceDE w:val="0"/>
              <w:autoSpaceDN w:val="0"/>
              <w:adjustRightInd w:val="0"/>
              <w:rPr>
                <w:lang w:val="lt-LT" w:eastAsia="es-ES"/>
              </w:rPr>
            </w:pPr>
            <w:r w:rsidRPr="00345064">
              <w:rPr>
                <w:lang w:val="lt-LT" w:eastAsia="es-ES"/>
              </w:rPr>
              <w:t>Krūtų skausmas, mėnesinių nereguliarumas, amenorėja</w:t>
            </w:r>
          </w:p>
        </w:tc>
        <w:tc>
          <w:tcPr>
            <w:tcW w:w="2160" w:type="dxa"/>
          </w:tcPr>
          <w:p w:rsidR="0049017F" w:rsidRPr="00345064" w:rsidRDefault="0049017F" w:rsidP="00623C98">
            <w:pPr>
              <w:autoSpaceDE w:val="0"/>
              <w:autoSpaceDN w:val="0"/>
              <w:adjustRightInd w:val="0"/>
              <w:rPr>
                <w:lang w:val="lt-LT" w:eastAsia="es-ES"/>
              </w:rPr>
            </w:pPr>
            <w:r w:rsidRPr="00345064">
              <w:rPr>
                <w:lang w:val="lt-LT" w:eastAsia="es-ES"/>
              </w:rPr>
              <w:t>Dismenorėja, kiaušid</w:t>
            </w:r>
            <w:r>
              <w:rPr>
                <w:lang w:val="lt-LT" w:eastAsia="es-ES"/>
              </w:rPr>
              <w:t>ž</w:t>
            </w:r>
            <w:r w:rsidRPr="00345064">
              <w:rPr>
                <w:lang w:val="lt-LT" w:eastAsia="es-ES"/>
              </w:rPr>
              <w:t>ių cistos</w:t>
            </w:r>
          </w:p>
        </w:tc>
        <w:tc>
          <w:tcPr>
            <w:tcW w:w="2148" w:type="dxa"/>
          </w:tcPr>
          <w:p w:rsidR="0049017F" w:rsidRPr="00345064" w:rsidRDefault="0049017F" w:rsidP="00623C98">
            <w:pPr>
              <w:autoSpaceDE w:val="0"/>
              <w:autoSpaceDN w:val="0"/>
              <w:adjustRightInd w:val="0"/>
              <w:rPr>
                <w:lang w:val="lt-LT" w:eastAsia="es-ES"/>
              </w:rPr>
            </w:pPr>
          </w:p>
        </w:tc>
      </w:tr>
      <w:tr w:rsidR="0049017F" w:rsidRPr="00345064" w:rsidTr="00623C98">
        <w:tc>
          <w:tcPr>
            <w:tcW w:w="2759" w:type="dxa"/>
          </w:tcPr>
          <w:p w:rsidR="0049017F" w:rsidRPr="00345064" w:rsidRDefault="0049017F" w:rsidP="00623C98">
            <w:pPr>
              <w:autoSpaceDE w:val="0"/>
              <w:autoSpaceDN w:val="0"/>
              <w:adjustRightInd w:val="0"/>
              <w:rPr>
                <w:lang w:val="lt-LT" w:eastAsia="es-ES"/>
              </w:rPr>
            </w:pPr>
            <w:r w:rsidRPr="00345064">
              <w:rPr>
                <w:lang w:val="lt-LT" w:eastAsia="es-ES"/>
              </w:rPr>
              <w:t>Bendrieji sutrikimai ir vartojimo vietos pažeidimai</w:t>
            </w:r>
          </w:p>
        </w:tc>
        <w:tc>
          <w:tcPr>
            <w:tcW w:w="2111" w:type="dxa"/>
          </w:tcPr>
          <w:p w:rsidR="0049017F" w:rsidRPr="00345064" w:rsidRDefault="0049017F" w:rsidP="00623C98">
            <w:pPr>
              <w:autoSpaceDE w:val="0"/>
              <w:autoSpaceDN w:val="0"/>
              <w:adjustRightInd w:val="0"/>
              <w:rPr>
                <w:lang w:val="lt-LT" w:eastAsia="es-ES"/>
              </w:rPr>
            </w:pPr>
          </w:p>
        </w:tc>
        <w:tc>
          <w:tcPr>
            <w:tcW w:w="2160" w:type="dxa"/>
          </w:tcPr>
          <w:p w:rsidR="0049017F" w:rsidRPr="00345064" w:rsidRDefault="0049017F" w:rsidP="00623C98">
            <w:pPr>
              <w:autoSpaceDE w:val="0"/>
              <w:autoSpaceDN w:val="0"/>
              <w:adjustRightInd w:val="0"/>
              <w:rPr>
                <w:lang w:val="lt-LT" w:eastAsia="es-ES"/>
              </w:rPr>
            </w:pPr>
            <w:r w:rsidRPr="00345064">
              <w:rPr>
                <w:lang w:val="lt-LT" w:eastAsia="es-ES"/>
              </w:rPr>
              <w:t>Nuovargis</w:t>
            </w:r>
          </w:p>
        </w:tc>
        <w:tc>
          <w:tcPr>
            <w:tcW w:w="2148" w:type="dxa"/>
          </w:tcPr>
          <w:p w:rsidR="0049017F" w:rsidRPr="00345064" w:rsidRDefault="0049017F" w:rsidP="00623C98">
            <w:pPr>
              <w:autoSpaceDE w:val="0"/>
              <w:autoSpaceDN w:val="0"/>
              <w:adjustRightInd w:val="0"/>
              <w:rPr>
                <w:lang w:val="lt-LT" w:eastAsia="es-ES"/>
              </w:rPr>
            </w:pPr>
          </w:p>
        </w:tc>
      </w:tr>
      <w:tr w:rsidR="0049017F" w:rsidRPr="00345064" w:rsidTr="00623C98">
        <w:tc>
          <w:tcPr>
            <w:tcW w:w="2759" w:type="dxa"/>
          </w:tcPr>
          <w:p w:rsidR="0049017F" w:rsidRPr="00345064" w:rsidRDefault="0049017F" w:rsidP="00623C98">
            <w:pPr>
              <w:autoSpaceDE w:val="0"/>
              <w:autoSpaceDN w:val="0"/>
              <w:adjustRightInd w:val="0"/>
              <w:rPr>
                <w:lang w:val="lt-LT" w:eastAsia="es-ES"/>
              </w:rPr>
            </w:pPr>
            <w:r w:rsidRPr="00345064">
              <w:rPr>
                <w:lang w:val="lt-LT" w:eastAsia="es-ES"/>
              </w:rPr>
              <w:t>Tyrimai</w:t>
            </w:r>
          </w:p>
        </w:tc>
        <w:tc>
          <w:tcPr>
            <w:tcW w:w="2111" w:type="dxa"/>
          </w:tcPr>
          <w:p w:rsidR="0049017F" w:rsidRPr="00345064" w:rsidRDefault="0049017F" w:rsidP="00623C98">
            <w:pPr>
              <w:autoSpaceDE w:val="0"/>
              <w:autoSpaceDN w:val="0"/>
              <w:adjustRightInd w:val="0"/>
              <w:rPr>
                <w:lang w:val="lt-LT" w:eastAsia="es-ES"/>
              </w:rPr>
            </w:pPr>
            <w:r w:rsidRPr="00345064">
              <w:rPr>
                <w:lang w:val="lt-LT" w:eastAsia="es-ES"/>
              </w:rPr>
              <w:t>Kūno s</w:t>
            </w:r>
            <w:r>
              <w:rPr>
                <w:lang w:val="lt-LT" w:eastAsia="es-ES"/>
              </w:rPr>
              <w:t>vo</w:t>
            </w:r>
            <w:r w:rsidRPr="00345064">
              <w:rPr>
                <w:lang w:val="lt-LT" w:eastAsia="es-ES"/>
              </w:rPr>
              <w:t>rio padidėjimas</w:t>
            </w:r>
          </w:p>
        </w:tc>
        <w:tc>
          <w:tcPr>
            <w:tcW w:w="2160" w:type="dxa"/>
          </w:tcPr>
          <w:p w:rsidR="0049017F" w:rsidRPr="00345064" w:rsidRDefault="0049017F" w:rsidP="00623C98">
            <w:pPr>
              <w:autoSpaceDE w:val="0"/>
              <w:autoSpaceDN w:val="0"/>
              <w:adjustRightInd w:val="0"/>
              <w:rPr>
                <w:lang w:val="lt-LT" w:eastAsia="es-ES"/>
              </w:rPr>
            </w:pPr>
          </w:p>
        </w:tc>
        <w:tc>
          <w:tcPr>
            <w:tcW w:w="2148" w:type="dxa"/>
          </w:tcPr>
          <w:p w:rsidR="0049017F" w:rsidRPr="00345064" w:rsidRDefault="0049017F" w:rsidP="00623C98">
            <w:pPr>
              <w:autoSpaceDE w:val="0"/>
              <w:autoSpaceDN w:val="0"/>
              <w:adjustRightInd w:val="0"/>
              <w:rPr>
                <w:lang w:val="lt-LT" w:eastAsia="es-ES"/>
              </w:rPr>
            </w:pPr>
          </w:p>
        </w:tc>
      </w:tr>
    </w:tbl>
    <w:p w:rsidR="0049017F" w:rsidRPr="00E11BC8" w:rsidRDefault="0049017F" w:rsidP="0049017F">
      <w:pPr>
        <w:rPr>
          <w:lang w:val="lt-LT"/>
        </w:rPr>
      </w:pPr>
      <w:r w:rsidRPr="00345064">
        <w:rPr>
          <w:szCs w:val="22"/>
          <w:vertAlign w:val="superscript"/>
          <w:lang w:val="lt-LT"/>
        </w:rPr>
        <w:sym w:font="Symbol" w:char="F02A"/>
      </w:r>
      <w:r w:rsidRPr="00345064">
        <w:rPr>
          <w:lang w:val="lt-LT"/>
        </w:rPr>
        <w:t xml:space="preserve"> </w:t>
      </w:r>
      <w:r w:rsidRPr="00345064">
        <w:rPr>
          <w:sz w:val="20"/>
          <w:lang w:val="lt-LT"/>
        </w:rPr>
        <w:t>MedDRA versija 9</w:t>
      </w:r>
      <w:r>
        <w:rPr>
          <w:sz w:val="20"/>
          <w:lang w:val="lt-LT"/>
        </w:rPr>
        <w:t>.</w:t>
      </w:r>
      <w:r>
        <w:rPr>
          <w:sz w:val="20"/>
          <w:lang w:val="en-US"/>
        </w:rPr>
        <w:t>0</w:t>
      </w:r>
    </w:p>
    <w:p w:rsidR="0049017F" w:rsidRPr="00345064" w:rsidRDefault="0049017F" w:rsidP="0049017F">
      <w:pPr>
        <w:rPr>
          <w:lang w:val="lt-LT"/>
        </w:rPr>
      </w:pPr>
    </w:p>
    <w:p w:rsidR="0049017F" w:rsidRPr="00345064" w:rsidRDefault="0049017F" w:rsidP="0049017F">
      <w:pPr>
        <w:rPr>
          <w:lang w:val="lt-LT"/>
        </w:rPr>
      </w:pPr>
      <w:r>
        <w:rPr>
          <w:lang w:val="lt-LT"/>
        </w:rPr>
        <w:t>Diamilla</w:t>
      </w:r>
      <w:r w:rsidRPr="00345064">
        <w:rPr>
          <w:lang w:val="lt-LT"/>
        </w:rPr>
        <w:t xml:space="preserve"> vartojimo metu gali atsirasti išskyrų iš krūtų. Retai pasitaikė negimdinio nėštumo atvejų (žr. 4.4 skyrių). Be to, gali </w:t>
      </w:r>
      <w:r>
        <w:rPr>
          <w:lang w:val="lt-LT"/>
        </w:rPr>
        <w:t>pasireikšti</w:t>
      </w:r>
      <w:r w:rsidRPr="00345064">
        <w:rPr>
          <w:lang w:val="lt-LT"/>
        </w:rPr>
        <w:t xml:space="preserve"> angioneurozinė edema ir (arba) pasunkėti paveldėta angioneurozinė edema (žr. 4.4 skyrių). </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Sudėtinių geriamųjų kontraceptikų vartojančioms moterims buvo sunkaus nepageidaujamo poveikio atvejų. Tai venų tromboemboliniai sutrikimai, arterijų tromboemboliniai sutrikimai, nuo hormonų priklausomi navikai (pvz., kepenų navikai, krūtų vėžys) ir chloazma. Kai kurie jų išsamiau aptariami 4.4 skyriuje. </w:t>
      </w:r>
    </w:p>
    <w:p w:rsidR="0049017F" w:rsidRPr="00345064" w:rsidRDefault="0049017F" w:rsidP="0049017F">
      <w:pPr>
        <w:rPr>
          <w:u w:val="single"/>
          <w:lang w:val="lt-LT"/>
        </w:rPr>
      </w:pPr>
    </w:p>
    <w:p w:rsidR="0049017F" w:rsidRPr="00345064" w:rsidRDefault="0049017F" w:rsidP="0049017F">
      <w:pPr>
        <w:outlineLvl w:val="0"/>
        <w:rPr>
          <w:u w:val="single"/>
          <w:lang w:val="lt-LT"/>
        </w:rPr>
      </w:pPr>
      <w:r w:rsidRPr="00345064">
        <w:rPr>
          <w:u w:val="single"/>
          <w:lang w:val="lt-LT"/>
        </w:rPr>
        <w:t>Pranešimas apie įtariamas nepageidaujamas reakcijas</w:t>
      </w:r>
    </w:p>
    <w:p w:rsidR="00C267F7" w:rsidRPr="00C267F7" w:rsidRDefault="0049017F" w:rsidP="00C267F7">
      <w:pPr>
        <w:rPr>
          <w:lang w:val="lt-LT"/>
        </w:rPr>
      </w:pPr>
      <w:r w:rsidRPr="00345064">
        <w:rPr>
          <w:lang w:val="lt-LT"/>
        </w:rPr>
        <w:t xml:space="preserve">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w:t>
      </w:r>
      <w:r w:rsidRPr="00345064">
        <w:rPr>
          <w:lang w:val="lt-LT"/>
        </w:rPr>
        <w:lastRenderedPageBreak/>
        <w:t>svetainėje http://</w:t>
      </w:r>
      <w:hyperlink r:id="rId8" w:history="1">
        <w:r w:rsidRPr="00345064">
          <w:rPr>
            <w:rStyle w:val="Hipersaitas"/>
            <w:rFonts w:eastAsia="SimSun"/>
            <w:szCs w:val="22"/>
            <w:lang w:val="lt-LT"/>
          </w:rPr>
          <w:t>www.vvkt.lt</w:t>
        </w:r>
      </w:hyperlink>
      <w:r w:rsidRPr="00345064">
        <w:rPr>
          <w:lang w:val="lt-LT"/>
        </w:rPr>
        <w:t xml:space="preserve">/ esančią formą, </w:t>
      </w:r>
      <w:r w:rsidR="00C267F7" w:rsidRPr="00C267F7">
        <w:rPr>
          <w:lang w:val="lt-LT"/>
        </w:rPr>
        <w:t xml:space="preserve">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00C267F7" w:rsidRPr="00C267F7">
          <w:rPr>
            <w:rStyle w:val="Hipersaitas"/>
            <w:lang w:val="lt-LT"/>
          </w:rPr>
          <w:t>NepageidaujamaR@vvkt.lt</w:t>
        </w:r>
      </w:hyperlink>
      <w:r w:rsidR="00C267F7" w:rsidRPr="00C267F7">
        <w:rPr>
          <w:lang w:val="lt-LT"/>
        </w:rPr>
        <w:t>), per interneto svetainę (adresu http://www.vvkt.lt).</w:t>
      </w: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4.9</w:t>
      </w:r>
      <w:r w:rsidRPr="00345064">
        <w:rPr>
          <w:b/>
          <w:lang w:val="lt-LT"/>
        </w:rPr>
        <w:tab/>
        <w:t>Perdozavimas</w:t>
      </w:r>
    </w:p>
    <w:p w:rsidR="0049017F" w:rsidRPr="00345064" w:rsidRDefault="0049017F" w:rsidP="0049017F">
      <w:pPr>
        <w:rPr>
          <w:lang w:val="lt-LT"/>
        </w:rPr>
      </w:pPr>
    </w:p>
    <w:p w:rsidR="0049017F" w:rsidRPr="00345064" w:rsidRDefault="0049017F" w:rsidP="0049017F">
      <w:pPr>
        <w:rPr>
          <w:lang w:val="lt-LT"/>
        </w:rPr>
      </w:pPr>
      <w:r w:rsidRPr="00345064">
        <w:rPr>
          <w:lang w:val="lt-LT"/>
        </w:rPr>
        <w:t>Pranešimų apie sunkų nepageidaujamą poveikį perdozavimo atveju nebuvo. Simptomai, kurių gali a</w:t>
      </w:r>
      <w:r>
        <w:rPr>
          <w:lang w:val="lt-LT"/>
        </w:rPr>
        <w:t>t</w:t>
      </w:r>
      <w:r w:rsidRPr="00345064">
        <w:rPr>
          <w:lang w:val="lt-LT"/>
        </w:rPr>
        <w:t xml:space="preserve">sirasti vaistinio preparato perdozavus, yra pykinimas, vėmimas, jaunoms mergaitėms </w:t>
      </w:r>
      <w:r w:rsidRPr="00345064">
        <w:rPr>
          <w:lang w:val="lt-LT"/>
        </w:rPr>
        <w:sym w:font="Symbol" w:char="F02D"/>
      </w:r>
      <w:r w:rsidRPr="00345064">
        <w:rPr>
          <w:lang w:val="lt-LT"/>
        </w:rPr>
        <w:t xml:space="preserve"> silpnas kraujavimas iš makšties. Priešnuodžio nėra, gydymas turi būti simptominis. </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5.</w:t>
      </w:r>
      <w:r w:rsidRPr="00345064">
        <w:rPr>
          <w:b/>
          <w:lang w:val="lt-LT"/>
        </w:rPr>
        <w:tab/>
        <w:t>FARMAKOLOGINĖS SAVYBĖS</w:t>
      </w: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5.1</w:t>
      </w:r>
      <w:r w:rsidRPr="00345064">
        <w:rPr>
          <w:b/>
          <w:lang w:val="lt-LT"/>
        </w:rPr>
        <w:tab/>
        <w:t>Farmakodinaminės savybės</w:t>
      </w:r>
    </w:p>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Farmakoterapinė grupė – hormoniniai kontraceptikai sisteminiam vartojimui, ATC kodas – G03AC09.</w:t>
      </w:r>
    </w:p>
    <w:p w:rsidR="0049017F" w:rsidRPr="00345064" w:rsidRDefault="0049017F" w:rsidP="0049017F">
      <w:pPr>
        <w:rPr>
          <w:lang w:val="lt-LT"/>
        </w:rPr>
      </w:pPr>
    </w:p>
    <w:p w:rsidR="0049017F" w:rsidRPr="00345064" w:rsidRDefault="0049017F" w:rsidP="0049017F">
      <w:pPr>
        <w:rPr>
          <w:lang w:val="lt-LT"/>
        </w:rPr>
      </w:pPr>
      <w:r>
        <w:rPr>
          <w:lang w:val="lt-LT"/>
        </w:rPr>
        <w:t>Diamilla</w:t>
      </w:r>
      <w:r w:rsidRPr="00345064">
        <w:rPr>
          <w:lang w:val="lt-LT"/>
        </w:rPr>
        <w:t xml:space="preserve"> yra tik progestogenų turinčios tabletės, kurių veiklioji medžiaga yra progestogen</w:t>
      </w:r>
      <w:r>
        <w:rPr>
          <w:lang w:val="lt-LT"/>
        </w:rPr>
        <w:t>o</w:t>
      </w:r>
      <w:r w:rsidRPr="00345064">
        <w:rPr>
          <w:lang w:val="lt-LT"/>
        </w:rPr>
        <w:t xml:space="preserve"> dezogestrelis. Kaip ir kitos </w:t>
      </w:r>
      <w:r>
        <w:rPr>
          <w:lang w:val="lt-LT"/>
        </w:rPr>
        <w:t>tabletės</w:t>
      </w:r>
      <w:r w:rsidRPr="00345064">
        <w:rPr>
          <w:lang w:val="lt-LT"/>
        </w:rPr>
        <w:t xml:space="preserve">, kurių sudėtyje yra tik progestogenų, </w:t>
      </w:r>
      <w:r>
        <w:rPr>
          <w:lang w:val="lt-LT"/>
        </w:rPr>
        <w:t>Diamilla</w:t>
      </w:r>
      <w:r w:rsidRPr="00345064">
        <w:rPr>
          <w:lang w:val="lt-LT"/>
        </w:rPr>
        <w:t xml:space="preserve"> geriausiai tinka vartoti žindymo laikotarpiu ir moterims, kurios gali nenorėti arba nenori vartoti estrogenų. Priešingai kitoms įprastinėms </w:t>
      </w:r>
      <w:r>
        <w:rPr>
          <w:lang w:val="lt-LT"/>
        </w:rPr>
        <w:t>tabletėms</w:t>
      </w:r>
      <w:r w:rsidRPr="00345064">
        <w:rPr>
          <w:lang w:val="lt-LT"/>
        </w:rPr>
        <w:t xml:space="preserve">, kurių sudėtyje yra tik progestogenų, </w:t>
      </w:r>
      <w:r>
        <w:rPr>
          <w:lang w:val="lt-LT"/>
        </w:rPr>
        <w:t>Diamilla</w:t>
      </w:r>
      <w:r w:rsidRPr="00345064">
        <w:rPr>
          <w:lang w:val="lt-LT"/>
        </w:rPr>
        <w:t xml:space="preserve"> </w:t>
      </w:r>
      <w:r>
        <w:rPr>
          <w:lang w:val="lt-LT"/>
        </w:rPr>
        <w:t>kontraceptinis</w:t>
      </w:r>
      <w:r w:rsidRPr="00345064">
        <w:rPr>
          <w:lang w:val="lt-LT"/>
        </w:rPr>
        <w:t xml:space="preserve"> poveikis pasireiškia </w:t>
      </w:r>
      <w:r>
        <w:rPr>
          <w:lang w:val="lt-LT"/>
        </w:rPr>
        <w:t>visų pirma</w:t>
      </w:r>
      <w:r w:rsidRPr="00345064">
        <w:rPr>
          <w:lang w:val="lt-LT"/>
        </w:rPr>
        <w:t xml:space="preserve"> dėl ovuliacijos slopinimo. Be to</w:t>
      </w:r>
      <w:r>
        <w:rPr>
          <w:lang w:val="lt-LT"/>
        </w:rPr>
        <w:t>,</w:t>
      </w:r>
      <w:r w:rsidRPr="00345064">
        <w:rPr>
          <w:lang w:val="lt-LT"/>
        </w:rPr>
        <w:t xml:space="preserve"> jis didina gimdos kaklelio gleivių klam</w:t>
      </w:r>
      <w:r>
        <w:rPr>
          <w:lang w:val="lt-LT"/>
        </w:rPr>
        <w:t>p</w:t>
      </w:r>
      <w:r w:rsidRPr="00345064">
        <w:rPr>
          <w:lang w:val="lt-LT"/>
        </w:rPr>
        <w:t>umą.</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Dviejų ciklų tyrimų, kurių metu ovuliacija buvo apibūdinama didesne negu 16 nmol/l progesterono koncentracija 5 paras iš eilės, </w:t>
      </w:r>
      <w:r>
        <w:rPr>
          <w:lang w:val="lt-LT"/>
        </w:rPr>
        <w:t>vartoti</w:t>
      </w:r>
      <w:r w:rsidRPr="00345064">
        <w:rPr>
          <w:lang w:val="lt-LT"/>
        </w:rPr>
        <w:t xml:space="preserve"> numatyto</w:t>
      </w:r>
      <w:r>
        <w:rPr>
          <w:lang w:val="lt-LT"/>
        </w:rPr>
        <w:t>je</w:t>
      </w:r>
      <w:r w:rsidRPr="00345064">
        <w:rPr>
          <w:lang w:val="lt-LT"/>
        </w:rPr>
        <w:t xml:space="preserve"> grupė</w:t>
      </w:r>
      <w:r>
        <w:rPr>
          <w:lang w:val="lt-LT"/>
        </w:rPr>
        <w:t>je</w:t>
      </w:r>
      <w:r w:rsidRPr="00345064">
        <w:rPr>
          <w:lang w:val="lt-LT"/>
        </w:rPr>
        <w:t xml:space="preserve"> (</w:t>
      </w:r>
      <w:r>
        <w:rPr>
          <w:lang w:val="lt-LT"/>
        </w:rPr>
        <w:t>V</w:t>
      </w:r>
      <w:r w:rsidRPr="00345064">
        <w:rPr>
          <w:lang w:val="lt-LT"/>
        </w:rPr>
        <w:t>NG</w:t>
      </w:r>
      <w:r>
        <w:rPr>
          <w:lang w:val="lt-LT"/>
        </w:rPr>
        <w:t xml:space="preserve">; </w:t>
      </w:r>
      <w:r w:rsidRPr="00345064">
        <w:rPr>
          <w:lang w:val="lt-LT"/>
        </w:rPr>
        <w:t>vartotoj</w:t>
      </w:r>
      <w:r>
        <w:rPr>
          <w:lang w:val="lt-LT"/>
        </w:rPr>
        <w:t xml:space="preserve">os ir moterys, kurioms </w:t>
      </w:r>
      <w:r w:rsidRPr="00345064">
        <w:rPr>
          <w:lang w:val="lt-LT"/>
        </w:rPr>
        <w:t>metod</w:t>
      </w:r>
      <w:r>
        <w:rPr>
          <w:lang w:val="lt-LT"/>
        </w:rPr>
        <w:t>as buvo</w:t>
      </w:r>
      <w:r w:rsidRPr="00345064">
        <w:rPr>
          <w:lang w:val="lt-LT"/>
        </w:rPr>
        <w:t xml:space="preserve"> neveiksming</w:t>
      </w:r>
      <w:r>
        <w:rPr>
          <w:lang w:val="lt-LT"/>
        </w:rPr>
        <w:t>as</w:t>
      </w:r>
      <w:r w:rsidRPr="00345064">
        <w:rPr>
          <w:lang w:val="lt-LT"/>
        </w:rPr>
        <w:t>) ovuliacijos dažnis buvo 1</w:t>
      </w:r>
      <w:r w:rsidR="00C267F7">
        <w:rPr>
          <w:lang w:val="lt-LT"/>
        </w:rPr>
        <w:t> </w:t>
      </w:r>
      <w:r w:rsidRPr="00345064">
        <w:rPr>
          <w:lang w:val="lt-LT"/>
        </w:rPr>
        <w:t>% (1/103) (95</w:t>
      </w:r>
      <w:r w:rsidR="00C267F7">
        <w:rPr>
          <w:lang w:val="lt-LT"/>
        </w:rPr>
        <w:t> </w:t>
      </w:r>
      <w:r w:rsidRPr="00345064">
        <w:rPr>
          <w:lang w:val="lt-LT"/>
        </w:rPr>
        <w:t>% PI: 0,02</w:t>
      </w:r>
      <w:r w:rsidR="00C267F7">
        <w:rPr>
          <w:lang w:val="lt-LT"/>
        </w:rPr>
        <w:t> </w:t>
      </w:r>
      <w:r w:rsidRPr="00345064">
        <w:rPr>
          <w:lang w:val="lt-LT"/>
        </w:rPr>
        <w:t>%-5,29</w:t>
      </w:r>
      <w:r w:rsidR="00C267F7">
        <w:rPr>
          <w:lang w:val="lt-LT"/>
        </w:rPr>
        <w:t> </w:t>
      </w:r>
      <w:r w:rsidRPr="00345064">
        <w:rPr>
          <w:lang w:val="lt-LT"/>
        </w:rPr>
        <w:t xml:space="preserve">%). Ovuliacija buvo slopinama nuo pirmo gydymo ciklo. Šio tyrimo metu </w:t>
      </w:r>
      <w:r>
        <w:rPr>
          <w:lang w:val="lt-LT"/>
        </w:rPr>
        <w:t>Diamilla</w:t>
      </w:r>
      <w:r w:rsidRPr="00345064">
        <w:rPr>
          <w:lang w:val="lt-LT"/>
        </w:rPr>
        <w:t xml:space="preserve"> vartojimą nutraukus po dviejų ciklų</w:t>
      </w:r>
      <w:r>
        <w:rPr>
          <w:lang w:val="lt-LT"/>
        </w:rPr>
        <w:t xml:space="preserve"> (</w:t>
      </w:r>
      <w:r w:rsidRPr="00287606">
        <w:rPr>
          <w:lang w:val="lt-LT"/>
        </w:rPr>
        <w:t>56</w:t>
      </w:r>
      <w:r>
        <w:rPr>
          <w:lang w:val="lt-LT"/>
        </w:rPr>
        <w:t xml:space="preserve"> dienų iš eilės)</w:t>
      </w:r>
      <w:r w:rsidRPr="00345064">
        <w:rPr>
          <w:lang w:val="lt-LT"/>
        </w:rPr>
        <w:t>, ovuliacija pasireiškė vidutiniškai po 17 parų (svyravimo ribos: 7</w:t>
      </w:r>
      <w:r w:rsidR="00C267F7">
        <w:rPr>
          <w:lang w:val="lt-LT"/>
        </w:rPr>
        <w:noBreakHyphen/>
      </w:r>
      <w:r w:rsidR="00C267F7" w:rsidRPr="00345064">
        <w:rPr>
          <w:lang w:val="lt-LT"/>
        </w:rPr>
        <w:t>30</w:t>
      </w:r>
      <w:r w:rsidR="00C267F7">
        <w:rPr>
          <w:lang w:val="lt-LT"/>
        </w:rPr>
        <w:t> </w:t>
      </w:r>
      <w:r w:rsidRPr="00345064">
        <w:rPr>
          <w:lang w:val="lt-LT"/>
        </w:rPr>
        <w:t xml:space="preserve">parų). </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Palyginamojo veiksmingumo tyrimo (praleistai tabletei išgerti maksimalus leidžiamas laikas buvo 3 valandos) metu </w:t>
      </w:r>
      <w:r>
        <w:rPr>
          <w:lang w:val="lt-LT"/>
        </w:rPr>
        <w:t>vartojant</w:t>
      </w:r>
      <w:r w:rsidRPr="00345064">
        <w:rPr>
          <w:lang w:val="lt-LT"/>
        </w:rPr>
        <w:t xml:space="preserve"> </w:t>
      </w:r>
      <w:r>
        <w:rPr>
          <w:lang w:val="lt-LT"/>
        </w:rPr>
        <w:t>Diamilla</w:t>
      </w:r>
      <w:r w:rsidRPr="00345064">
        <w:rPr>
          <w:lang w:val="lt-LT"/>
        </w:rPr>
        <w:t xml:space="preserve">, </w:t>
      </w:r>
      <w:r>
        <w:rPr>
          <w:lang w:val="lt-LT"/>
        </w:rPr>
        <w:t>V</w:t>
      </w:r>
      <w:r w:rsidRPr="00345064">
        <w:rPr>
          <w:lang w:val="lt-LT"/>
        </w:rPr>
        <w:t xml:space="preserve">NG </w:t>
      </w:r>
      <w:r w:rsidRPr="00287606">
        <w:rPr>
          <w:i/>
          <w:lang w:val="lt-LT"/>
        </w:rPr>
        <w:t xml:space="preserve">Pearl </w:t>
      </w:r>
      <w:r w:rsidRPr="00345064">
        <w:rPr>
          <w:lang w:val="lt-LT"/>
        </w:rPr>
        <w:t>indeksas buvo 0,4 (95</w:t>
      </w:r>
      <w:r w:rsidR="00C267F7">
        <w:rPr>
          <w:lang w:val="lt-LT"/>
        </w:rPr>
        <w:t> </w:t>
      </w:r>
      <w:r w:rsidRPr="00345064">
        <w:rPr>
          <w:lang w:val="lt-LT"/>
        </w:rPr>
        <w:t>% PI: 0,09</w:t>
      </w:r>
      <w:r w:rsidR="00C267F7">
        <w:rPr>
          <w:lang w:val="lt-LT"/>
        </w:rPr>
        <w:t> </w:t>
      </w:r>
      <w:r w:rsidRPr="00345064">
        <w:rPr>
          <w:lang w:val="lt-LT"/>
        </w:rPr>
        <w:t>%-1,2</w:t>
      </w:r>
      <w:r w:rsidR="00C267F7">
        <w:rPr>
          <w:lang w:val="lt-LT"/>
        </w:rPr>
        <w:t> </w:t>
      </w:r>
      <w:r w:rsidRPr="00345064">
        <w:rPr>
          <w:lang w:val="lt-LT"/>
        </w:rPr>
        <w:t xml:space="preserve">%), </w:t>
      </w:r>
      <w:r>
        <w:rPr>
          <w:lang w:val="lt-LT"/>
        </w:rPr>
        <w:t>vartojant</w:t>
      </w:r>
      <w:r w:rsidRPr="00345064">
        <w:rPr>
          <w:lang w:val="lt-LT"/>
        </w:rPr>
        <w:t xml:space="preserve"> 30 mikrogramų levonorgestrelio doz</w:t>
      </w:r>
      <w:r w:rsidR="00C267F7">
        <w:rPr>
          <w:lang w:val="lt-LT"/>
        </w:rPr>
        <w:t>ę</w:t>
      </w:r>
      <w:r w:rsidRPr="00345064">
        <w:rPr>
          <w:lang w:val="lt-LT"/>
        </w:rPr>
        <w:t xml:space="preserve"> </w:t>
      </w:r>
      <w:r w:rsidRPr="00345064">
        <w:rPr>
          <w:lang w:val="lt-LT"/>
        </w:rPr>
        <w:sym w:font="Symbol" w:char="F02D"/>
      </w:r>
      <w:r w:rsidRPr="00345064">
        <w:rPr>
          <w:lang w:val="lt-LT"/>
        </w:rPr>
        <w:t xml:space="preserve"> 1,6 (95</w:t>
      </w:r>
      <w:r w:rsidR="00C267F7">
        <w:rPr>
          <w:lang w:val="lt-LT"/>
        </w:rPr>
        <w:t> </w:t>
      </w:r>
      <w:r w:rsidRPr="00345064">
        <w:rPr>
          <w:lang w:val="lt-LT"/>
        </w:rPr>
        <w:t>% PI: 0,42</w:t>
      </w:r>
      <w:r w:rsidR="00C267F7">
        <w:rPr>
          <w:lang w:val="lt-LT"/>
        </w:rPr>
        <w:t> </w:t>
      </w:r>
      <w:r w:rsidRPr="00345064">
        <w:rPr>
          <w:lang w:val="lt-LT"/>
        </w:rPr>
        <w:t>%-3,96</w:t>
      </w:r>
      <w:r w:rsidR="00C267F7">
        <w:rPr>
          <w:lang w:val="lt-LT"/>
        </w:rPr>
        <w:t> </w:t>
      </w:r>
      <w:r w:rsidRPr="00345064">
        <w:rPr>
          <w:lang w:val="lt-LT"/>
        </w:rPr>
        <w:t>%).</w:t>
      </w:r>
    </w:p>
    <w:p w:rsidR="0049017F" w:rsidRPr="00345064" w:rsidRDefault="0049017F" w:rsidP="0049017F">
      <w:pPr>
        <w:rPr>
          <w:lang w:val="lt-LT"/>
        </w:rPr>
      </w:pPr>
      <w:r>
        <w:rPr>
          <w:lang w:val="lt-LT"/>
        </w:rPr>
        <w:t>Vartojant</w:t>
      </w:r>
      <w:r w:rsidRPr="00345064">
        <w:rPr>
          <w:lang w:val="lt-LT"/>
        </w:rPr>
        <w:t xml:space="preserve"> </w:t>
      </w:r>
      <w:r>
        <w:rPr>
          <w:lang w:val="lt-LT"/>
        </w:rPr>
        <w:t>Diamilla</w:t>
      </w:r>
      <w:r w:rsidRPr="00345064">
        <w:rPr>
          <w:lang w:val="lt-LT"/>
        </w:rPr>
        <w:t xml:space="preserve">, </w:t>
      </w:r>
      <w:r w:rsidRPr="00287606">
        <w:rPr>
          <w:i/>
          <w:lang w:val="lt-LT"/>
        </w:rPr>
        <w:t>Pearl</w:t>
      </w:r>
      <w:r w:rsidRPr="00345064">
        <w:rPr>
          <w:lang w:val="lt-LT"/>
        </w:rPr>
        <w:t xml:space="preserve"> indeksas yra panašus į nustatytą bendrai SGK vartojančiai populiacijai. </w:t>
      </w:r>
    </w:p>
    <w:p w:rsidR="0049017F" w:rsidRPr="00345064" w:rsidRDefault="0049017F" w:rsidP="0049017F">
      <w:pPr>
        <w:rPr>
          <w:lang w:val="lt-LT"/>
        </w:rPr>
      </w:pPr>
      <w:r>
        <w:rPr>
          <w:lang w:val="lt-LT"/>
        </w:rPr>
        <w:t>Vartojimas</w:t>
      </w:r>
      <w:r w:rsidRPr="00345064">
        <w:rPr>
          <w:lang w:val="lt-LT"/>
        </w:rPr>
        <w:t xml:space="preserve"> </w:t>
      </w:r>
      <w:r>
        <w:rPr>
          <w:lang w:val="lt-LT"/>
        </w:rPr>
        <w:t>Diamilla</w:t>
      </w:r>
      <w:r w:rsidRPr="00345064">
        <w:rPr>
          <w:lang w:val="lt-LT"/>
        </w:rPr>
        <w:t xml:space="preserve"> lemia estradiolio kiekio sumažėjimą iki tokio lygmens, koks būna ankstyvos folikulo fazės metu. Kliniškai reikšmingo poveikio </w:t>
      </w:r>
      <w:r>
        <w:rPr>
          <w:lang w:val="lt-LT"/>
        </w:rPr>
        <w:t>angliavandenių</w:t>
      </w:r>
      <w:r w:rsidRPr="00345064">
        <w:rPr>
          <w:lang w:val="lt-LT"/>
        </w:rPr>
        <w:t xml:space="preserve"> metabolizmui, lipidų metabolizmui ir hemostazei nenustatyta.</w:t>
      </w:r>
    </w:p>
    <w:p w:rsidR="0049017F" w:rsidRPr="00345064" w:rsidRDefault="0049017F" w:rsidP="0049017F">
      <w:pPr>
        <w:rPr>
          <w:lang w:val="lt-LT"/>
        </w:rPr>
      </w:pPr>
    </w:p>
    <w:p w:rsidR="0049017F" w:rsidRPr="004A697D" w:rsidRDefault="0049017F" w:rsidP="0049017F">
      <w:pPr>
        <w:outlineLvl w:val="0"/>
        <w:rPr>
          <w:u w:val="single"/>
          <w:lang w:val="lt-LT"/>
        </w:rPr>
      </w:pPr>
      <w:r w:rsidRPr="004A697D">
        <w:rPr>
          <w:u w:val="single"/>
          <w:lang w:val="lt-LT"/>
        </w:rPr>
        <w:t>Vaikų populiacija</w:t>
      </w:r>
    </w:p>
    <w:p w:rsidR="0049017F" w:rsidRPr="00345064" w:rsidRDefault="0049017F" w:rsidP="0049017F">
      <w:pPr>
        <w:rPr>
          <w:lang w:val="lt-LT"/>
        </w:rPr>
      </w:pPr>
      <w:r w:rsidRPr="00345064">
        <w:rPr>
          <w:lang w:val="lt-LT"/>
        </w:rPr>
        <w:t>Klinikinių duomenų apie veiksmingumą ir saugumą jaunesnėms negu 18 metų paauglėms, nėra.</w:t>
      </w: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5.2</w:t>
      </w:r>
      <w:r w:rsidRPr="00345064">
        <w:rPr>
          <w:b/>
          <w:lang w:val="lt-LT"/>
        </w:rPr>
        <w:tab/>
        <w:t>Farmakokinetinės savybės</w:t>
      </w:r>
    </w:p>
    <w:p w:rsidR="0049017F" w:rsidRPr="00345064" w:rsidRDefault="0049017F" w:rsidP="0049017F">
      <w:pPr>
        <w:rPr>
          <w:lang w:val="lt-LT"/>
        </w:rPr>
      </w:pPr>
    </w:p>
    <w:p w:rsidR="0049017F" w:rsidRPr="004A697D" w:rsidRDefault="0049017F" w:rsidP="0049017F">
      <w:pPr>
        <w:outlineLvl w:val="0"/>
        <w:rPr>
          <w:lang w:val="lt-LT"/>
        </w:rPr>
      </w:pPr>
      <w:r w:rsidRPr="004A697D">
        <w:rPr>
          <w:lang w:val="lt-LT"/>
        </w:rPr>
        <w:t>Absorbcija</w:t>
      </w:r>
    </w:p>
    <w:p w:rsidR="0049017F" w:rsidRPr="00345064" w:rsidRDefault="0049017F" w:rsidP="0049017F">
      <w:pPr>
        <w:rPr>
          <w:lang w:val="lt-LT"/>
        </w:rPr>
      </w:pPr>
      <w:r>
        <w:rPr>
          <w:lang w:val="lt-LT"/>
        </w:rPr>
        <w:t>Diamilla</w:t>
      </w:r>
      <w:r w:rsidRPr="00345064">
        <w:rPr>
          <w:lang w:val="lt-LT"/>
        </w:rPr>
        <w:t xml:space="preserve"> vartojant per burną, dezogestrelis (DSG) absorbuojamas greitai ir verčiamas etonogestreliu (ENG). Nusistovėjus pusiausvyrinei apykaitai, didžiausia koncentracija kraujo serume atsiranda praėjus 1,8 val. po tabletės pavartojimo, absoliutus ENG biologinis prieinamumas yra maždaug 70%.</w:t>
      </w:r>
    </w:p>
    <w:p w:rsidR="0049017F" w:rsidRPr="00345064" w:rsidRDefault="0049017F" w:rsidP="0049017F">
      <w:pPr>
        <w:rPr>
          <w:lang w:val="lt-LT"/>
        </w:rPr>
      </w:pPr>
    </w:p>
    <w:p w:rsidR="0049017F" w:rsidRPr="004A697D" w:rsidRDefault="0049017F" w:rsidP="0049017F">
      <w:pPr>
        <w:outlineLvl w:val="0"/>
        <w:rPr>
          <w:lang w:val="lt-LT"/>
        </w:rPr>
      </w:pPr>
      <w:r w:rsidRPr="004A697D">
        <w:rPr>
          <w:lang w:val="lt-LT"/>
        </w:rPr>
        <w:t>Pasiskirstymas</w:t>
      </w:r>
    </w:p>
    <w:p w:rsidR="0049017F" w:rsidRPr="00345064" w:rsidRDefault="0049017F" w:rsidP="0049017F">
      <w:pPr>
        <w:rPr>
          <w:lang w:val="lt-LT"/>
        </w:rPr>
      </w:pPr>
      <w:r w:rsidRPr="00345064">
        <w:rPr>
          <w:lang w:val="lt-LT"/>
        </w:rPr>
        <w:t xml:space="preserve">95,5–99% ENG prisijungia prie kraujo serumo baltymų, daugiausia prie albumino, mažiau </w:t>
      </w:r>
      <w:r w:rsidRPr="00345064">
        <w:rPr>
          <w:lang w:val="lt-LT"/>
        </w:rPr>
        <w:sym w:font="Symbol" w:char="F02D"/>
      </w:r>
      <w:r w:rsidRPr="00345064">
        <w:rPr>
          <w:lang w:val="lt-LT"/>
        </w:rPr>
        <w:t xml:space="preserve"> prie lytinius hormonus prijungiančio globulino (LHPG). </w:t>
      </w:r>
    </w:p>
    <w:p w:rsidR="0049017F" w:rsidRPr="00345064" w:rsidRDefault="0049017F" w:rsidP="0049017F">
      <w:pPr>
        <w:rPr>
          <w:lang w:val="lt-LT"/>
        </w:rPr>
      </w:pPr>
    </w:p>
    <w:p w:rsidR="0049017F" w:rsidRPr="004A697D" w:rsidRDefault="0049017F" w:rsidP="0049017F">
      <w:pPr>
        <w:outlineLvl w:val="0"/>
        <w:rPr>
          <w:lang w:val="lt-LT"/>
        </w:rPr>
      </w:pPr>
      <w:r w:rsidRPr="004A697D">
        <w:rPr>
          <w:lang w:val="lt-LT"/>
        </w:rPr>
        <w:t>Biotransformacija</w:t>
      </w:r>
    </w:p>
    <w:p w:rsidR="0049017F" w:rsidRPr="00345064" w:rsidRDefault="0049017F" w:rsidP="0049017F">
      <w:pPr>
        <w:rPr>
          <w:lang w:val="lt-LT"/>
        </w:rPr>
      </w:pPr>
      <w:r w:rsidRPr="00345064">
        <w:rPr>
          <w:lang w:val="lt-LT"/>
        </w:rPr>
        <w:t>DSG hidroksilinimu ir dehidrinimu metabolizuojamas į aktyvų metabolitą ENG</w:t>
      </w:r>
      <w:r>
        <w:rPr>
          <w:lang w:val="lt-LT"/>
        </w:rPr>
        <w:t xml:space="preserve">. </w:t>
      </w:r>
      <w:r w:rsidRPr="00345064">
        <w:rPr>
          <w:lang w:val="lt-LT"/>
        </w:rPr>
        <w:t xml:space="preserve">ENG </w:t>
      </w:r>
      <w:r>
        <w:rPr>
          <w:lang w:val="lt-LT"/>
        </w:rPr>
        <w:t xml:space="preserve">metabolizuojamas vykstant </w:t>
      </w:r>
      <w:r w:rsidRPr="00345064">
        <w:rPr>
          <w:lang w:val="lt-LT"/>
        </w:rPr>
        <w:t xml:space="preserve"> sulfato ir gliukuronido konjuga</w:t>
      </w:r>
      <w:r>
        <w:rPr>
          <w:lang w:val="lt-LT"/>
        </w:rPr>
        <w:t>cijai</w:t>
      </w:r>
      <w:r w:rsidRPr="00345064">
        <w:rPr>
          <w:lang w:val="lt-LT"/>
        </w:rPr>
        <w:t xml:space="preserve">. </w:t>
      </w:r>
    </w:p>
    <w:p w:rsidR="0049017F" w:rsidRPr="00345064" w:rsidRDefault="0049017F" w:rsidP="0049017F">
      <w:pPr>
        <w:rPr>
          <w:lang w:val="lt-LT"/>
        </w:rPr>
      </w:pPr>
    </w:p>
    <w:p w:rsidR="0049017F" w:rsidRPr="004A697D" w:rsidRDefault="0049017F" w:rsidP="0049017F">
      <w:pPr>
        <w:outlineLvl w:val="0"/>
        <w:rPr>
          <w:lang w:val="lt-LT"/>
        </w:rPr>
      </w:pPr>
      <w:r w:rsidRPr="004A697D">
        <w:rPr>
          <w:lang w:val="lt-LT"/>
        </w:rPr>
        <w:t>Eliminacija</w:t>
      </w:r>
    </w:p>
    <w:p w:rsidR="0049017F" w:rsidRPr="00345064" w:rsidRDefault="0049017F" w:rsidP="0049017F">
      <w:pPr>
        <w:rPr>
          <w:lang w:val="lt-LT"/>
        </w:rPr>
      </w:pPr>
      <w:r>
        <w:rPr>
          <w:lang w:val="lt-LT"/>
        </w:rPr>
        <w:t>T</w:t>
      </w:r>
      <w:r w:rsidRPr="00345064">
        <w:rPr>
          <w:lang w:val="lt-LT"/>
        </w:rPr>
        <w:t xml:space="preserve">iek </w:t>
      </w:r>
      <w:r>
        <w:rPr>
          <w:lang w:val="lt-LT"/>
        </w:rPr>
        <w:t xml:space="preserve">po </w:t>
      </w:r>
      <w:r w:rsidRPr="00345064">
        <w:rPr>
          <w:lang w:val="lt-LT"/>
        </w:rPr>
        <w:t xml:space="preserve">vienos, tiek </w:t>
      </w:r>
      <w:r>
        <w:rPr>
          <w:lang w:val="lt-LT"/>
        </w:rPr>
        <w:t xml:space="preserve">po </w:t>
      </w:r>
      <w:r w:rsidRPr="00345064">
        <w:rPr>
          <w:lang w:val="lt-LT"/>
        </w:rPr>
        <w:t xml:space="preserve">daugkartinių </w:t>
      </w:r>
      <w:r>
        <w:rPr>
          <w:lang w:val="lt-LT"/>
        </w:rPr>
        <w:t xml:space="preserve">dozių pavartojimo vidutinis ENG </w:t>
      </w:r>
      <w:r w:rsidRPr="00345064">
        <w:rPr>
          <w:lang w:val="lt-LT"/>
        </w:rPr>
        <w:t>pusinės eliminacijo</w:t>
      </w:r>
      <w:r>
        <w:rPr>
          <w:lang w:val="lt-LT"/>
        </w:rPr>
        <w:t>s laikas yra maždaug 30 valandų</w:t>
      </w:r>
      <w:r w:rsidRPr="00345064">
        <w:rPr>
          <w:lang w:val="lt-LT"/>
        </w:rPr>
        <w:t>. Pastovi koncentracija kraujo plazmoje nusistovi po 4–5 parų. Į veną suleisto ENG klirensas kraujo serume yra maždaug 10 </w:t>
      </w:r>
      <w:r>
        <w:rPr>
          <w:lang w:val="lt-LT"/>
        </w:rPr>
        <w:t>litų per valandą</w:t>
      </w:r>
      <w:r w:rsidRPr="00345064">
        <w:rPr>
          <w:lang w:val="lt-LT"/>
        </w:rPr>
        <w:t xml:space="preserve">. ENG ir jo metabolitai tiek laisvo steroido, tiek konjugatų pavidalu išsiskiria su šlapimu ir išmatomis (santykis </w:t>
      </w:r>
      <w:r w:rsidRPr="00345064">
        <w:rPr>
          <w:lang w:val="lt-LT"/>
        </w:rPr>
        <w:sym w:font="Symbol" w:char="F02D"/>
      </w:r>
      <w:r w:rsidRPr="00345064">
        <w:rPr>
          <w:lang w:val="lt-LT"/>
        </w:rPr>
        <w:t xml:space="preserve"> 1,5:1). Žindyvėms ENG išsiskiria į pieną, </w:t>
      </w:r>
      <w:r>
        <w:rPr>
          <w:lang w:val="lt-LT"/>
        </w:rPr>
        <w:t xml:space="preserve">koncentracijos </w:t>
      </w:r>
      <w:r w:rsidRPr="00345064">
        <w:rPr>
          <w:lang w:val="lt-LT"/>
        </w:rPr>
        <w:t>piene ir kraujo serume santykis yra 0,37–0,55. Remiantis šiais duomenimis bei per parą suvartojamu apytikriu 150 ml/kg pieno kiekiu, į kūdikio organizmą gali patekti 0,01–0,05 mikrogram</w:t>
      </w:r>
      <w:r>
        <w:rPr>
          <w:lang w:val="lt-LT"/>
        </w:rPr>
        <w:t>ų</w:t>
      </w:r>
      <w:r w:rsidRPr="00345064">
        <w:rPr>
          <w:lang w:val="lt-LT"/>
        </w:rPr>
        <w:t xml:space="preserve"> etonogestrelio. </w:t>
      </w: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5.3</w:t>
      </w:r>
      <w:r w:rsidRPr="00345064">
        <w:rPr>
          <w:b/>
          <w:lang w:val="lt-LT"/>
        </w:rPr>
        <w:tab/>
        <w:t>Ikiklinikinių saugumo tyrimų duomenys</w:t>
      </w:r>
    </w:p>
    <w:p w:rsidR="0049017F" w:rsidRPr="00345064" w:rsidRDefault="0049017F" w:rsidP="0049017F">
      <w:pPr>
        <w:rPr>
          <w:lang w:val="lt-LT"/>
        </w:rPr>
      </w:pPr>
    </w:p>
    <w:p w:rsidR="0049017F" w:rsidRPr="00345064" w:rsidRDefault="0049017F" w:rsidP="0049017F">
      <w:pPr>
        <w:rPr>
          <w:lang w:val="lt-LT"/>
        </w:rPr>
      </w:pPr>
      <w:r w:rsidRPr="00345064">
        <w:rPr>
          <w:lang w:val="lt-LT"/>
        </w:rPr>
        <w:t>Toksikologiniai tyrimai kitokio poveikio, negu tas, kuris priklauso nuo dezogestrelio hormoninių savybių, neatskleidė.</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6.</w:t>
      </w:r>
      <w:r w:rsidRPr="00345064">
        <w:rPr>
          <w:b/>
          <w:lang w:val="lt-LT"/>
        </w:rPr>
        <w:tab/>
        <w:t>FARMACINĖ INFORMACIJA</w:t>
      </w:r>
    </w:p>
    <w:p w:rsidR="0049017F" w:rsidRPr="00345064" w:rsidRDefault="0049017F" w:rsidP="0049017F">
      <w:pPr>
        <w:rPr>
          <w:b/>
          <w:lang w:val="lt-LT"/>
        </w:rPr>
      </w:pPr>
    </w:p>
    <w:p w:rsidR="0049017F" w:rsidRPr="00345064" w:rsidRDefault="0049017F" w:rsidP="0049017F">
      <w:pPr>
        <w:outlineLvl w:val="0"/>
        <w:rPr>
          <w:b/>
          <w:lang w:val="lt-LT"/>
        </w:rPr>
      </w:pPr>
      <w:r w:rsidRPr="00345064">
        <w:rPr>
          <w:b/>
          <w:lang w:val="lt-LT"/>
        </w:rPr>
        <w:t>6.1</w:t>
      </w:r>
      <w:r w:rsidRPr="00345064">
        <w:rPr>
          <w:b/>
          <w:lang w:val="lt-LT"/>
        </w:rPr>
        <w:tab/>
        <w:t>Pagalbinių medžiagų sąrašas</w:t>
      </w:r>
    </w:p>
    <w:p w:rsidR="0049017F" w:rsidRPr="00345064" w:rsidRDefault="0049017F" w:rsidP="0049017F">
      <w:pPr>
        <w:rPr>
          <w:lang w:val="lt-LT"/>
        </w:rPr>
      </w:pPr>
    </w:p>
    <w:p w:rsidR="0049017F" w:rsidRPr="00345064" w:rsidRDefault="0049017F" w:rsidP="0049017F">
      <w:pPr>
        <w:outlineLvl w:val="0"/>
        <w:rPr>
          <w:i/>
          <w:lang w:val="lt-LT"/>
        </w:rPr>
      </w:pPr>
      <w:r w:rsidRPr="00345064">
        <w:rPr>
          <w:i/>
          <w:lang w:val="lt-LT"/>
        </w:rPr>
        <w:t>Table</w:t>
      </w:r>
      <w:r>
        <w:rPr>
          <w:i/>
          <w:lang w:val="lt-LT"/>
        </w:rPr>
        <w:t>tės</w:t>
      </w:r>
      <w:r w:rsidRPr="00345064">
        <w:rPr>
          <w:i/>
          <w:lang w:val="lt-LT"/>
        </w:rPr>
        <w:t xml:space="preserve"> šerdis</w:t>
      </w:r>
    </w:p>
    <w:p w:rsidR="0049017F" w:rsidRPr="00345064" w:rsidRDefault="0049017F" w:rsidP="0049017F">
      <w:pPr>
        <w:rPr>
          <w:lang w:val="lt-LT"/>
        </w:rPr>
      </w:pPr>
      <w:r w:rsidRPr="00345064">
        <w:rPr>
          <w:lang w:val="lt-LT"/>
        </w:rPr>
        <w:t>Laktozė monohidratas</w:t>
      </w:r>
    </w:p>
    <w:p w:rsidR="0049017F" w:rsidRPr="00345064" w:rsidRDefault="0049017F" w:rsidP="0049017F">
      <w:pPr>
        <w:rPr>
          <w:lang w:val="lt-LT"/>
        </w:rPr>
      </w:pPr>
      <w:r w:rsidRPr="00345064">
        <w:rPr>
          <w:lang w:val="lt-LT"/>
        </w:rPr>
        <w:t>Kukurūzų krakmolas</w:t>
      </w:r>
    </w:p>
    <w:p w:rsidR="0049017F" w:rsidRPr="00345064" w:rsidRDefault="0049017F" w:rsidP="0049017F">
      <w:pPr>
        <w:rPr>
          <w:lang w:val="lt-LT"/>
        </w:rPr>
      </w:pPr>
      <w:r w:rsidRPr="00345064">
        <w:rPr>
          <w:lang w:val="lt-LT"/>
        </w:rPr>
        <w:t>Povidonas K 30 (E 1201)</w:t>
      </w:r>
    </w:p>
    <w:p w:rsidR="0049017F" w:rsidRPr="00345064" w:rsidRDefault="0049017F" w:rsidP="0049017F">
      <w:pPr>
        <w:rPr>
          <w:lang w:val="lt-LT"/>
        </w:rPr>
      </w:pPr>
      <w:r>
        <w:rPr>
          <w:lang w:val="lt-LT"/>
        </w:rPr>
        <w:t>d</w:t>
      </w:r>
      <w:r w:rsidRPr="00345064">
        <w:rPr>
          <w:lang w:val="lt-LT"/>
        </w:rPr>
        <w:t>-alfa-tokoferolis (E 307)</w:t>
      </w:r>
    </w:p>
    <w:p w:rsidR="0049017F" w:rsidRPr="00345064" w:rsidRDefault="0049017F" w:rsidP="0049017F">
      <w:pPr>
        <w:rPr>
          <w:lang w:val="lt-LT"/>
        </w:rPr>
      </w:pPr>
      <w:r w:rsidRPr="00345064">
        <w:rPr>
          <w:lang w:val="lt-LT"/>
        </w:rPr>
        <w:t>Sojų aliejus</w:t>
      </w:r>
    </w:p>
    <w:p w:rsidR="0049017F" w:rsidRDefault="0049017F" w:rsidP="0049017F">
      <w:pPr>
        <w:rPr>
          <w:lang w:val="lt-LT"/>
        </w:rPr>
      </w:pPr>
      <w:r w:rsidRPr="00345064">
        <w:rPr>
          <w:lang w:val="lt-LT"/>
        </w:rPr>
        <w:t>Koloidinis hidruotas silicio dioksidas</w:t>
      </w:r>
      <w:r>
        <w:rPr>
          <w:lang w:val="lt-LT"/>
        </w:rPr>
        <w:t xml:space="preserve"> </w:t>
      </w:r>
      <w:r w:rsidRPr="00345064">
        <w:rPr>
          <w:lang w:val="lt-LT"/>
        </w:rPr>
        <w:t>(E 551)</w:t>
      </w:r>
    </w:p>
    <w:p w:rsidR="0049017F" w:rsidRPr="00345064" w:rsidRDefault="0049017F" w:rsidP="0049017F">
      <w:pPr>
        <w:rPr>
          <w:lang w:val="lt-LT"/>
        </w:rPr>
      </w:pPr>
      <w:r>
        <w:rPr>
          <w:lang w:val="lt-LT"/>
        </w:rPr>
        <w:t>Koloidinis bevandenis silicio dioksidas (E 551)</w:t>
      </w:r>
    </w:p>
    <w:p w:rsidR="0049017F" w:rsidRPr="00345064" w:rsidRDefault="0049017F" w:rsidP="0049017F">
      <w:pPr>
        <w:rPr>
          <w:lang w:val="lt-LT"/>
        </w:rPr>
      </w:pPr>
      <w:r w:rsidRPr="00345064">
        <w:rPr>
          <w:lang w:val="lt-LT"/>
        </w:rPr>
        <w:t>Stearino rūgštis (E 570)</w:t>
      </w:r>
    </w:p>
    <w:p w:rsidR="0049017F" w:rsidRPr="00345064" w:rsidRDefault="0049017F" w:rsidP="0049017F">
      <w:pPr>
        <w:rPr>
          <w:lang w:val="lt-LT"/>
        </w:rPr>
      </w:pPr>
    </w:p>
    <w:p w:rsidR="0049017F" w:rsidRPr="00345064" w:rsidRDefault="0049017F" w:rsidP="0049017F">
      <w:pPr>
        <w:outlineLvl w:val="0"/>
        <w:rPr>
          <w:i/>
          <w:lang w:val="lt-LT"/>
        </w:rPr>
      </w:pPr>
      <w:r w:rsidRPr="00345064">
        <w:rPr>
          <w:i/>
          <w:lang w:val="lt-LT"/>
        </w:rPr>
        <w:t>Table</w:t>
      </w:r>
      <w:r>
        <w:rPr>
          <w:i/>
          <w:lang w:val="lt-LT"/>
        </w:rPr>
        <w:t>tės</w:t>
      </w:r>
      <w:r w:rsidRPr="00345064">
        <w:rPr>
          <w:i/>
          <w:lang w:val="lt-LT"/>
        </w:rPr>
        <w:t xml:space="preserve"> plėvelė</w:t>
      </w:r>
    </w:p>
    <w:p w:rsidR="0049017F" w:rsidRPr="00345064" w:rsidRDefault="0049017F" w:rsidP="0049017F">
      <w:pPr>
        <w:rPr>
          <w:lang w:val="lt-LT"/>
        </w:rPr>
      </w:pPr>
      <w:r w:rsidRPr="00345064">
        <w:rPr>
          <w:lang w:val="lt-LT"/>
        </w:rPr>
        <w:t>Hipromeliozė 2910 (E 464)</w:t>
      </w:r>
    </w:p>
    <w:p w:rsidR="0049017F" w:rsidRPr="00345064" w:rsidRDefault="0049017F" w:rsidP="0049017F">
      <w:pPr>
        <w:rPr>
          <w:lang w:val="lt-LT"/>
        </w:rPr>
      </w:pPr>
      <w:r>
        <w:rPr>
          <w:lang w:val="lt-LT"/>
        </w:rPr>
        <w:t>Polietilenglikolis</w:t>
      </w:r>
    </w:p>
    <w:p w:rsidR="0049017F" w:rsidRPr="00345064" w:rsidRDefault="0049017F" w:rsidP="0049017F">
      <w:pPr>
        <w:rPr>
          <w:lang w:val="lt-LT"/>
        </w:rPr>
      </w:pPr>
      <w:r w:rsidRPr="00345064">
        <w:rPr>
          <w:lang w:val="lt-LT"/>
        </w:rPr>
        <w:t>Titano dioksidas (E 171)</w:t>
      </w: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6.2</w:t>
      </w:r>
      <w:r w:rsidRPr="00345064">
        <w:rPr>
          <w:b/>
          <w:lang w:val="lt-LT"/>
        </w:rPr>
        <w:tab/>
        <w:t>Nesuderinamumas</w:t>
      </w:r>
    </w:p>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Duomenys nebūtini.</w:t>
      </w: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6.3</w:t>
      </w:r>
      <w:r w:rsidRPr="00345064">
        <w:rPr>
          <w:b/>
          <w:lang w:val="lt-LT"/>
        </w:rPr>
        <w:tab/>
        <w:t>Tinkamumo laikas</w:t>
      </w:r>
    </w:p>
    <w:p w:rsidR="0049017F" w:rsidRPr="00345064" w:rsidRDefault="0049017F" w:rsidP="0049017F">
      <w:pPr>
        <w:rPr>
          <w:lang w:val="lt-LT"/>
        </w:rPr>
      </w:pPr>
    </w:p>
    <w:p w:rsidR="0049017F" w:rsidRPr="00345064" w:rsidRDefault="009B075C" w:rsidP="0049017F">
      <w:pPr>
        <w:rPr>
          <w:lang w:val="lt-LT"/>
        </w:rPr>
      </w:pPr>
      <w:r>
        <w:rPr>
          <w:lang w:val="lt-LT"/>
        </w:rPr>
        <w:t>3</w:t>
      </w:r>
      <w:r w:rsidR="0049017F" w:rsidRPr="00345064">
        <w:rPr>
          <w:lang w:val="lt-LT"/>
        </w:rPr>
        <w:t xml:space="preserve"> metai</w:t>
      </w: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6.4</w:t>
      </w:r>
      <w:r w:rsidRPr="00345064">
        <w:rPr>
          <w:b/>
          <w:lang w:val="lt-LT"/>
        </w:rPr>
        <w:tab/>
        <w:t>Specialios laikymo sąlygos</w:t>
      </w:r>
    </w:p>
    <w:p w:rsidR="0049017F" w:rsidRPr="00345064" w:rsidRDefault="0049017F" w:rsidP="0049017F">
      <w:pPr>
        <w:rPr>
          <w:lang w:val="lt-LT"/>
        </w:rPr>
      </w:pPr>
    </w:p>
    <w:p w:rsidR="0049017F" w:rsidRPr="00345064" w:rsidRDefault="0049017F" w:rsidP="0049017F">
      <w:pPr>
        <w:outlineLvl w:val="0"/>
        <w:rPr>
          <w:color w:val="0D0D0D"/>
          <w:lang w:val="lt-LT"/>
        </w:rPr>
      </w:pPr>
      <w:r w:rsidRPr="00153901">
        <w:rPr>
          <w:lang w:val="lt-LT"/>
        </w:rPr>
        <w:t>Šiam vaistiniam preparatui sp</w:t>
      </w:r>
      <w:r>
        <w:rPr>
          <w:lang w:val="lt-LT"/>
        </w:rPr>
        <w:t>ecialių laikymo sąlygų nereikia.</w:t>
      </w: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6.5</w:t>
      </w:r>
      <w:r w:rsidRPr="00345064">
        <w:rPr>
          <w:b/>
          <w:lang w:val="lt-LT"/>
        </w:rPr>
        <w:tab/>
        <w:t>Talpyklės pobūdis ir jos turinys</w:t>
      </w:r>
    </w:p>
    <w:p w:rsidR="0049017F" w:rsidRPr="00345064" w:rsidRDefault="0049017F" w:rsidP="0049017F">
      <w:pPr>
        <w:rPr>
          <w:lang w:val="lt-LT"/>
        </w:rPr>
      </w:pPr>
    </w:p>
    <w:p w:rsidR="0049017F" w:rsidRPr="00345064" w:rsidRDefault="0049017F" w:rsidP="0049017F">
      <w:pPr>
        <w:rPr>
          <w:lang w:val="lt-LT"/>
        </w:rPr>
      </w:pPr>
      <w:r>
        <w:rPr>
          <w:lang w:val="lt-LT"/>
        </w:rPr>
        <w:t>Išspaudžiamos</w:t>
      </w:r>
      <w:r w:rsidRPr="00345064">
        <w:rPr>
          <w:lang w:val="lt-LT"/>
        </w:rPr>
        <w:t xml:space="preserve"> aliuminio folijos ir PVC/PVDC plėvelės lizdinės plokštel</w:t>
      </w:r>
      <w:r>
        <w:rPr>
          <w:lang w:val="lt-LT"/>
        </w:rPr>
        <w:t>ės. Lizdinių plokštelių pakuotės gali būti su lizdinės plokštelės laikikliu</w:t>
      </w:r>
      <w:r w:rsidRPr="00345064">
        <w:rPr>
          <w:lang w:val="lt-LT"/>
        </w:rPr>
        <w:t>.</w:t>
      </w:r>
    </w:p>
    <w:p w:rsidR="0049017F" w:rsidRPr="00345064" w:rsidRDefault="0049017F" w:rsidP="0049017F">
      <w:pPr>
        <w:rPr>
          <w:lang w:val="lt-LT"/>
        </w:rPr>
      </w:pPr>
    </w:p>
    <w:p w:rsidR="0049017F" w:rsidRPr="00345064" w:rsidRDefault="0049017F" w:rsidP="0049017F">
      <w:pPr>
        <w:rPr>
          <w:lang w:val="lt-LT"/>
        </w:rPr>
      </w:pPr>
      <w:r w:rsidRPr="00345064">
        <w:rPr>
          <w:lang w:val="lt-LT"/>
        </w:rPr>
        <w:t>Pakuočių dydžiai:</w:t>
      </w:r>
    </w:p>
    <w:p w:rsidR="0049017F" w:rsidRPr="00345064" w:rsidRDefault="0049017F" w:rsidP="0049017F">
      <w:pPr>
        <w:rPr>
          <w:lang w:val="lt-LT"/>
        </w:rPr>
      </w:pPr>
      <w:r w:rsidRPr="00345064">
        <w:rPr>
          <w:lang w:val="lt-LT"/>
        </w:rPr>
        <w:t>1 x 28 plėvele dengtos tabletės</w:t>
      </w:r>
    </w:p>
    <w:p w:rsidR="0049017F" w:rsidRPr="00345064" w:rsidRDefault="0049017F" w:rsidP="0049017F">
      <w:pPr>
        <w:rPr>
          <w:lang w:val="lt-LT"/>
        </w:rPr>
      </w:pPr>
      <w:r w:rsidRPr="00345064">
        <w:rPr>
          <w:lang w:val="lt-LT"/>
        </w:rPr>
        <w:t>3 x 28 plėvele dengtos tabletės</w:t>
      </w:r>
    </w:p>
    <w:p w:rsidR="0049017F" w:rsidRPr="00345064" w:rsidRDefault="0049017F" w:rsidP="0049017F">
      <w:pPr>
        <w:rPr>
          <w:lang w:val="lt-LT"/>
        </w:rPr>
      </w:pPr>
      <w:r w:rsidRPr="00345064">
        <w:rPr>
          <w:lang w:val="lt-LT"/>
        </w:rPr>
        <w:t xml:space="preserve">6 x 28 plėvele dengtos tabletės </w:t>
      </w:r>
    </w:p>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Gali būti tiekiamos ne visų dydžių pakuotės.</w:t>
      </w:r>
    </w:p>
    <w:p w:rsidR="0049017F" w:rsidRPr="00345064" w:rsidRDefault="0049017F" w:rsidP="0049017F">
      <w:pPr>
        <w:rPr>
          <w:lang w:val="lt-LT"/>
        </w:rPr>
      </w:pPr>
    </w:p>
    <w:p w:rsidR="0049017F" w:rsidRPr="00345064" w:rsidRDefault="0049017F" w:rsidP="0049017F">
      <w:pPr>
        <w:outlineLvl w:val="0"/>
        <w:rPr>
          <w:b/>
          <w:lang w:val="lt-LT"/>
        </w:rPr>
      </w:pPr>
      <w:bookmarkStart w:id="0" w:name="OLE_LINK1"/>
      <w:r w:rsidRPr="00345064">
        <w:rPr>
          <w:b/>
          <w:lang w:val="lt-LT"/>
        </w:rPr>
        <w:t>6.6</w:t>
      </w:r>
      <w:r w:rsidRPr="00345064">
        <w:rPr>
          <w:b/>
          <w:lang w:val="lt-LT"/>
        </w:rPr>
        <w:tab/>
        <w:t>Specialūs reikalavimai atliekoms tvarkyti</w:t>
      </w:r>
    </w:p>
    <w:bookmarkEnd w:id="0"/>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Specialių reikalavimų nėra.</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7.</w:t>
      </w:r>
      <w:r w:rsidRPr="00345064">
        <w:rPr>
          <w:b/>
          <w:lang w:val="lt-LT"/>
        </w:rPr>
        <w:tab/>
      </w:r>
      <w:r w:rsidR="00C267F7">
        <w:rPr>
          <w:b/>
          <w:lang w:val="lt-LT"/>
        </w:rPr>
        <w:t>REGISTRUOTOJAS</w:t>
      </w:r>
    </w:p>
    <w:p w:rsidR="0049017F" w:rsidRPr="00345064" w:rsidRDefault="0049017F" w:rsidP="0049017F">
      <w:pPr>
        <w:rPr>
          <w:lang w:val="lt-LT"/>
        </w:rPr>
      </w:pPr>
    </w:p>
    <w:p w:rsidR="0049017F" w:rsidRPr="00345064" w:rsidRDefault="0049017F" w:rsidP="0049017F">
      <w:pPr>
        <w:autoSpaceDE w:val="0"/>
        <w:autoSpaceDN w:val="0"/>
        <w:adjustRightInd w:val="0"/>
        <w:rPr>
          <w:bCs/>
          <w:szCs w:val="22"/>
          <w:lang w:val="lt-LT"/>
        </w:rPr>
      </w:pPr>
      <w:r w:rsidRPr="00345064">
        <w:rPr>
          <w:bCs/>
          <w:szCs w:val="22"/>
          <w:lang w:val="lt-LT"/>
        </w:rPr>
        <w:t>Actavis Group PTC ehf.</w:t>
      </w:r>
    </w:p>
    <w:p w:rsidR="0049017F" w:rsidRDefault="0049017F" w:rsidP="0049017F">
      <w:pPr>
        <w:autoSpaceDE w:val="0"/>
        <w:autoSpaceDN w:val="0"/>
        <w:adjustRightInd w:val="0"/>
        <w:rPr>
          <w:bCs/>
          <w:szCs w:val="22"/>
          <w:lang w:val="lt-LT"/>
        </w:rPr>
      </w:pPr>
      <w:r w:rsidRPr="00345064">
        <w:rPr>
          <w:bCs/>
          <w:szCs w:val="22"/>
          <w:lang w:val="lt-LT"/>
        </w:rPr>
        <w:t>Reykjavikurvegi 76-78</w:t>
      </w:r>
    </w:p>
    <w:p w:rsidR="0049017F" w:rsidRPr="00345064" w:rsidRDefault="0049017F" w:rsidP="0049017F">
      <w:pPr>
        <w:autoSpaceDE w:val="0"/>
        <w:autoSpaceDN w:val="0"/>
        <w:adjustRightInd w:val="0"/>
        <w:rPr>
          <w:bCs/>
          <w:szCs w:val="22"/>
          <w:lang w:val="lt-LT"/>
        </w:rPr>
      </w:pPr>
      <w:r w:rsidRPr="00345064">
        <w:rPr>
          <w:bCs/>
          <w:szCs w:val="22"/>
          <w:lang w:val="lt-LT"/>
        </w:rPr>
        <w:t>220 Hafnarfj</w:t>
      </w:r>
      <w:r>
        <w:rPr>
          <w:bCs/>
          <w:szCs w:val="22"/>
          <w:lang w:val="lt-LT"/>
        </w:rPr>
        <w:t>ö</w:t>
      </w:r>
      <w:r w:rsidRPr="00345064">
        <w:rPr>
          <w:bCs/>
          <w:szCs w:val="22"/>
          <w:lang w:val="lt-LT"/>
        </w:rPr>
        <w:t>r</w:t>
      </w:r>
      <w:r>
        <w:rPr>
          <w:bCs/>
          <w:szCs w:val="22"/>
          <w:lang w:val="lt-LT"/>
        </w:rPr>
        <w:t>ð</w:t>
      </w:r>
      <w:r w:rsidRPr="00345064">
        <w:rPr>
          <w:bCs/>
          <w:szCs w:val="22"/>
          <w:lang w:val="lt-LT"/>
        </w:rPr>
        <w:t>ur</w:t>
      </w:r>
    </w:p>
    <w:p w:rsidR="0049017F" w:rsidRPr="00345064" w:rsidRDefault="0049017F" w:rsidP="0049017F">
      <w:pPr>
        <w:autoSpaceDE w:val="0"/>
        <w:autoSpaceDN w:val="0"/>
        <w:adjustRightInd w:val="0"/>
        <w:rPr>
          <w:bCs/>
          <w:szCs w:val="22"/>
          <w:lang w:val="lt-LT"/>
        </w:rPr>
      </w:pPr>
      <w:r w:rsidRPr="00345064">
        <w:rPr>
          <w:bCs/>
          <w:szCs w:val="22"/>
          <w:lang w:val="lt-LT"/>
        </w:rPr>
        <w:t>Islandija</w:t>
      </w:r>
    </w:p>
    <w:p w:rsidR="0049017F" w:rsidRPr="00345064" w:rsidRDefault="0049017F" w:rsidP="0049017F">
      <w:pPr>
        <w:autoSpaceDE w:val="0"/>
        <w:autoSpaceDN w:val="0"/>
        <w:adjustRightInd w:val="0"/>
        <w:rPr>
          <w:bCs/>
          <w:szCs w:val="22"/>
          <w:lang w:val="lt-LT"/>
        </w:rPr>
      </w:pPr>
    </w:p>
    <w:p w:rsidR="0049017F" w:rsidRPr="00345064" w:rsidRDefault="0049017F" w:rsidP="0049017F">
      <w:pPr>
        <w:autoSpaceDE w:val="0"/>
        <w:autoSpaceDN w:val="0"/>
        <w:adjustRightInd w:val="0"/>
        <w:rPr>
          <w:lang w:val="lt-LT"/>
        </w:rPr>
      </w:pPr>
    </w:p>
    <w:p w:rsidR="0049017F" w:rsidRPr="00345064" w:rsidRDefault="0049017F" w:rsidP="0049017F">
      <w:pPr>
        <w:outlineLvl w:val="0"/>
        <w:rPr>
          <w:b/>
          <w:lang w:val="lt-LT"/>
        </w:rPr>
      </w:pPr>
      <w:r w:rsidRPr="00345064">
        <w:rPr>
          <w:b/>
          <w:lang w:val="lt-LT"/>
        </w:rPr>
        <w:t>8.</w:t>
      </w:r>
      <w:r w:rsidRPr="00345064">
        <w:rPr>
          <w:b/>
          <w:lang w:val="lt-LT"/>
        </w:rPr>
        <w:tab/>
      </w:r>
      <w:r w:rsidR="00C267F7">
        <w:rPr>
          <w:b/>
          <w:lang w:val="lt-LT"/>
        </w:rPr>
        <w:t>REGISTRACIJOS</w:t>
      </w:r>
      <w:r w:rsidR="00C267F7" w:rsidRPr="00345064">
        <w:rPr>
          <w:b/>
          <w:lang w:val="lt-LT"/>
        </w:rPr>
        <w:t xml:space="preserve"> </w:t>
      </w:r>
      <w:r w:rsidRPr="00345064">
        <w:rPr>
          <w:b/>
          <w:lang w:val="lt-LT"/>
        </w:rPr>
        <w:t xml:space="preserve">PAŽYMĖJIMO NUMERIS (-IAI) </w:t>
      </w:r>
    </w:p>
    <w:p w:rsidR="0049017F" w:rsidRDefault="0049017F" w:rsidP="0049017F">
      <w:pPr>
        <w:rPr>
          <w:lang w:val="lt-LT"/>
        </w:rPr>
      </w:pPr>
    </w:p>
    <w:p w:rsidR="0049017F" w:rsidRDefault="0049017F" w:rsidP="0049017F">
      <w:pPr>
        <w:outlineLvl w:val="0"/>
        <w:rPr>
          <w:lang w:val="lt-LT"/>
        </w:rPr>
      </w:pPr>
      <w:r>
        <w:rPr>
          <w:lang w:val="lt-LT"/>
        </w:rPr>
        <w:t>N1x28 – LT/1/13/3363/001</w:t>
      </w:r>
    </w:p>
    <w:p w:rsidR="0049017F" w:rsidRDefault="0049017F" w:rsidP="0049017F">
      <w:pPr>
        <w:rPr>
          <w:lang w:val="lt-LT"/>
        </w:rPr>
      </w:pPr>
      <w:r>
        <w:rPr>
          <w:lang w:val="lt-LT"/>
        </w:rPr>
        <w:t>N3x28 – LT/1/13/3363/002</w:t>
      </w:r>
    </w:p>
    <w:p w:rsidR="0049017F" w:rsidRDefault="0049017F" w:rsidP="0049017F">
      <w:pPr>
        <w:rPr>
          <w:lang w:val="lt-LT"/>
        </w:rPr>
      </w:pPr>
      <w:r>
        <w:rPr>
          <w:lang w:val="lt-LT"/>
        </w:rPr>
        <w:t>N6x28 – LT/1/13/3363/003</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9.</w:t>
      </w:r>
      <w:r w:rsidRPr="00345064">
        <w:rPr>
          <w:b/>
          <w:lang w:val="lt-LT"/>
        </w:rPr>
        <w:tab/>
      </w:r>
      <w:r w:rsidR="00C267F7">
        <w:rPr>
          <w:b/>
          <w:lang w:val="lt-LT"/>
        </w:rPr>
        <w:t>REGISTRAVIMO / PERREGISTRAVIMO</w:t>
      </w:r>
      <w:r w:rsidRPr="00345064">
        <w:rPr>
          <w:b/>
          <w:lang w:val="lt-LT"/>
        </w:rPr>
        <w:t xml:space="preserve"> DATA</w:t>
      </w:r>
    </w:p>
    <w:p w:rsidR="0049017F" w:rsidRPr="00345064" w:rsidRDefault="0049017F" w:rsidP="0049017F">
      <w:pPr>
        <w:rPr>
          <w:lang w:val="lt-LT"/>
        </w:rPr>
      </w:pPr>
    </w:p>
    <w:p w:rsidR="0049017F" w:rsidRPr="00345064" w:rsidRDefault="00C267F7" w:rsidP="0049017F">
      <w:pPr>
        <w:outlineLvl w:val="0"/>
        <w:rPr>
          <w:lang w:val="lt-LT"/>
        </w:rPr>
      </w:pPr>
      <w:r>
        <w:rPr>
          <w:lang w:val="lt-LT"/>
        </w:rPr>
        <w:t>Registravimo data</w:t>
      </w:r>
      <w:r w:rsidR="0049017F" w:rsidRPr="00345064">
        <w:rPr>
          <w:lang w:val="lt-LT"/>
        </w:rPr>
        <w:t xml:space="preserve"> </w:t>
      </w:r>
      <w:r w:rsidR="0049017F">
        <w:rPr>
          <w:lang w:val="lt-LT"/>
        </w:rPr>
        <w:t>2013 m. rugpjūčio mėn. 13 d.</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10.</w:t>
      </w:r>
      <w:r w:rsidRPr="00345064">
        <w:rPr>
          <w:b/>
          <w:lang w:val="lt-LT"/>
        </w:rPr>
        <w:tab/>
        <w:t>TEKSTO PERŽIŪROS DATA</w:t>
      </w:r>
    </w:p>
    <w:p w:rsidR="0049017F" w:rsidRPr="00345064" w:rsidRDefault="0049017F" w:rsidP="0049017F">
      <w:pPr>
        <w:rPr>
          <w:lang w:val="lt-LT"/>
        </w:rPr>
      </w:pPr>
    </w:p>
    <w:p w:rsidR="0049017F" w:rsidRPr="00345064" w:rsidRDefault="005E0EFA" w:rsidP="0049017F">
      <w:pPr>
        <w:rPr>
          <w:lang w:val="lt-LT"/>
        </w:rPr>
      </w:pPr>
      <w:r>
        <w:rPr>
          <w:lang w:val="lt-LT"/>
        </w:rPr>
        <w:t xml:space="preserve">2015 m. </w:t>
      </w:r>
      <w:r w:rsidR="009B075C">
        <w:rPr>
          <w:lang w:val="lt-LT"/>
        </w:rPr>
        <w:t>spalio</w:t>
      </w:r>
      <w:r>
        <w:rPr>
          <w:lang w:val="lt-LT"/>
        </w:rPr>
        <w:t xml:space="preserve"> mėn. 2</w:t>
      </w:r>
      <w:r w:rsidR="009B075C">
        <w:rPr>
          <w:lang w:val="lt-LT"/>
        </w:rPr>
        <w:t>6</w:t>
      </w:r>
      <w:r>
        <w:rPr>
          <w:lang w:val="lt-LT"/>
        </w:rPr>
        <w:t xml:space="preserve"> d.</w:t>
      </w:r>
    </w:p>
    <w:p w:rsidR="0049017F" w:rsidRPr="00345064" w:rsidRDefault="0049017F" w:rsidP="0049017F">
      <w:pPr>
        <w:rPr>
          <w:lang w:val="lt-LT"/>
        </w:rPr>
      </w:pPr>
    </w:p>
    <w:p w:rsidR="0049017F" w:rsidRPr="00345064" w:rsidRDefault="0049017F" w:rsidP="0049017F">
      <w:pPr>
        <w:rPr>
          <w:lang w:val="lt-LT"/>
        </w:rPr>
      </w:pPr>
      <w:r w:rsidRPr="00345064">
        <w:rPr>
          <w:lang w:val="lt-LT"/>
        </w:rPr>
        <w:t>Išsami informacija apie šį vaistinį preparatą pateikiama Valstybinės vaistų kontrolės tarnybos prie Lietuvos Respublikos  sveikatos apsaugos ministerijos tinklalapyje</w:t>
      </w:r>
      <w:r w:rsidRPr="00345064">
        <w:rPr>
          <w:i/>
          <w:lang w:val="lt-LT"/>
        </w:rPr>
        <w:t xml:space="preserve"> </w:t>
      </w:r>
      <w:hyperlink r:id="rId10" w:history="1">
        <w:r w:rsidRPr="00345064">
          <w:rPr>
            <w:rStyle w:val="Hipersaitas"/>
            <w:szCs w:val="22"/>
            <w:lang w:val="lt-LT"/>
          </w:rPr>
          <w:t>http://www.vvkt.lt</w:t>
        </w:r>
      </w:hyperlink>
    </w:p>
    <w:p w:rsidR="0049017F" w:rsidRPr="00345064" w:rsidRDefault="0049017F" w:rsidP="0049017F">
      <w:pPr>
        <w:rPr>
          <w:lang w:val="lt-LT"/>
        </w:rPr>
      </w:pPr>
    </w:p>
    <w:p w:rsidR="0049017F" w:rsidRPr="00345064" w:rsidRDefault="0049017F" w:rsidP="0049017F">
      <w:pPr>
        <w:rPr>
          <w:lang w:val="lt-LT"/>
        </w:rPr>
      </w:pPr>
      <w:r w:rsidRPr="00345064">
        <w:rPr>
          <w:lang w:val="lt-LT"/>
        </w:rPr>
        <w:br w:type="page"/>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jc w:val="center"/>
        <w:outlineLvl w:val="0"/>
        <w:rPr>
          <w:b/>
          <w:lang w:val="lt-LT"/>
        </w:rPr>
      </w:pPr>
      <w:r w:rsidRPr="00345064">
        <w:rPr>
          <w:b/>
          <w:lang w:val="lt-LT"/>
        </w:rPr>
        <w:t>II PRIEDAS</w:t>
      </w:r>
    </w:p>
    <w:p w:rsidR="0049017F" w:rsidRPr="00345064" w:rsidRDefault="0049017F" w:rsidP="0049017F">
      <w:pPr>
        <w:jc w:val="center"/>
        <w:rPr>
          <w:b/>
          <w:lang w:val="lt-LT"/>
        </w:rPr>
      </w:pPr>
    </w:p>
    <w:p w:rsidR="0049017F" w:rsidRPr="00345064" w:rsidRDefault="00623C98" w:rsidP="0049017F">
      <w:pPr>
        <w:jc w:val="center"/>
        <w:outlineLvl w:val="0"/>
        <w:rPr>
          <w:b/>
          <w:i/>
          <w:lang w:val="lt-LT"/>
        </w:rPr>
      </w:pPr>
      <w:r>
        <w:rPr>
          <w:b/>
          <w:lang w:val="lt-LT"/>
        </w:rPr>
        <w:t>REGISTRACIJOS</w:t>
      </w:r>
      <w:r w:rsidRPr="00345064">
        <w:rPr>
          <w:b/>
          <w:lang w:val="lt-LT"/>
        </w:rPr>
        <w:t xml:space="preserve"> </w:t>
      </w:r>
      <w:r w:rsidR="0049017F" w:rsidRPr="00345064">
        <w:rPr>
          <w:b/>
          <w:lang w:val="lt-LT"/>
        </w:rPr>
        <w:t>SĄLYGOS</w:t>
      </w:r>
    </w:p>
    <w:p w:rsidR="0049017F" w:rsidRPr="00345064" w:rsidRDefault="0049017F" w:rsidP="0049017F">
      <w:pPr>
        <w:rPr>
          <w:b/>
          <w:lang w:val="lt-LT"/>
        </w:rPr>
      </w:pPr>
    </w:p>
    <w:p w:rsidR="0049017F" w:rsidRPr="00345064" w:rsidRDefault="0049017F" w:rsidP="0049017F">
      <w:pPr>
        <w:ind w:left="1134" w:hanging="567"/>
        <w:rPr>
          <w:b/>
          <w:lang w:val="lt-LT"/>
        </w:rPr>
      </w:pPr>
      <w:r w:rsidRPr="00345064">
        <w:rPr>
          <w:b/>
          <w:lang w:val="lt-LT"/>
        </w:rPr>
        <w:t>A.</w:t>
      </w:r>
      <w:r w:rsidRPr="00345064">
        <w:rPr>
          <w:b/>
          <w:lang w:val="lt-LT"/>
        </w:rPr>
        <w:tab/>
        <w:t>GAMINTOJAS (-AI), ATSAKINGAS (-I) UŽ SERIJŲ IŠLEIDIMĄ</w:t>
      </w:r>
    </w:p>
    <w:p w:rsidR="0049017F" w:rsidRPr="00345064" w:rsidRDefault="0049017F" w:rsidP="0049017F">
      <w:pPr>
        <w:ind w:left="1134" w:hanging="567"/>
        <w:rPr>
          <w:b/>
          <w:lang w:val="lt-LT"/>
        </w:rPr>
      </w:pPr>
    </w:p>
    <w:p w:rsidR="0049017F" w:rsidRPr="00345064" w:rsidRDefault="0049017F" w:rsidP="0049017F">
      <w:pPr>
        <w:ind w:left="1134" w:hanging="567"/>
        <w:rPr>
          <w:b/>
          <w:lang w:val="lt-LT"/>
        </w:rPr>
      </w:pPr>
      <w:r w:rsidRPr="00345064">
        <w:rPr>
          <w:b/>
          <w:lang w:val="lt-LT"/>
        </w:rPr>
        <w:t>B.</w:t>
      </w:r>
      <w:r w:rsidRPr="00345064">
        <w:rPr>
          <w:b/>
          <w:lang w:val="lt-LT"/>
        </w:rPr>
        <w:tab/>
        <w:t>TIEKIMO IR VARTOJIMO SĄLYGOS AR APRIBOJIMAI</w:t>
      </w:r>
    </w:p>
    <w:p w:rsidR="0049017F" w:rsidRPr="00345064" w:rsidRDefault="0049017F" w:rsidP="0049017F">
      <w:pPr>
        <w:ind w:left="1134" w:hanging="567"/>
        <w:rPr>
          <w:b/>
          <w:lang w:val="lt-LT"/>
        </w:rPr>
      </w:pPr>
    </w:p>
    <w:p w:rsidR="0049017F" w:rsidRPr="00345064" w:rsidRDefault="0049017F" w:rsidP="0049017F">
      <w:pPr>
        <w:rPr>
          <w:lang w:val="lt-LT"/>
        </w:rPr>
      </w:pPr>
    </w:p>
    <w:p w:rsidR="0049017F" w:rsidRPr="00345064" w:rsidRDefault="0049017F" w:rsidP="0049017F">
      <w:pPr>
        <w:rPr>
          <w:b/>
          <w:lang w:val="lt-LT"/>
        </w:rPr>
      </w:pPr>
      <w:r w:rsidRPr="00345064">
        <w:rPr>
          <w:lang w:val="lt-LT"/>
        </w:rPr>
        <w:br w:type="page"/>
      </w:r>
      <w:r w:rsidRPr="00345064">
        <w:rPr>
          <w:b/>
          <w:lang w:val="lt-LT"/>
        </w:rPr>
        <w:lastRenderedPageBreak/>
        <w:t>A.</w:t>
      </w:r>
      <w:r w:rsidRPr="00345064">
        <w:rPr>
          <w:b/>
          <w:lang w:val="lt-LT"/>
        </w:rPr>
        <w:tab/>
        <w:t>GAMINTOJAS (-AI), ATSAKINGAS (-I) UŽ SERIJŲ IŠLEIDIMĄ</w:t>
      </w:r>
    </w:p>
    <w:p w:rsidR="0049017F" w:rsidRPr="00345064" w:rsidRDefault="0049017F" w:rsidP="0049017F">
      <w:pPr>
        <w:rPr>
          <w:lang w:val="lt-LT"/>
        </w:rPr>
      </w:pPr>
    </w:p>
    <w:p w:rsidR="0049017F" w:rsidRPr="00345064" w:rsidRDefault="0049017F" w:rsidP="0049017F">
      <w:pPr>
        <w:outlineLvl w:val="0"/>
        <w:rPr>
          <w:lang w:val="lt-LT"/>
        </w:rPr>
      </w:pPr>
      <w:r w:rsidRPr="00345064">
        <w:rPr>
          <w:u w:val="single"/>
          <w:lang w:val="lt-LT"/>
        </w:rPr>
        <w:t>Gamintojo (-ų), atsakingo (-ų) už serijų išleidimą, pavadinimas (-ai) ir adresas (-ai)</w:t>
      </w:r>
    </w:p>
    <w:p w:rsidR="0049017F" w:rsidRPr="00345064" w:rsidRDefault="0049017F" w:rsidP="0049017F">
      <w:pPr>
        <w:rPr>
          <w:lang w:val="lt-LT"/>
        </w:rPr>
      </w:pPr>
    </w:p>
    <w:p w:rsidR="0049017F" w:rsidRPr="00345064" w:rsidRDefault="0049017F" w:rsidP="0049017F">
      <w:pPr>
        <w:suppressAutoHyphens/>
        <w:autoSpaceDE w:val="0"/>
        <w:autoSpaceDN w:val="0"/>
        <w:adjustRightInd w:val="0"/>
        <w:jc w:val="both"/>
        <w:rPr>
          <w:szCs w:val="22"/>
          <w:lang w:val="lt-LT"/>
        </w:rPr>
      </w:pPr>
      <w:r w:rsidRPr="00345064">
        <w:rPr>
          <w:szCs w:val="22"/>
          <w:lang w:val="lt-LT"/>
        </w:rPr>
        <w:t>Laboratorios León Farma, S.A.</w:t>
      </w:r>
    </w:p>
    <w:p w:rsidR="0049017F" w:rsidRPr="00345064" w:rsidRDefault="0049017F" w:rsidP="0049017F">
      <w:pPr>
        <w:suppressAutoHyphens/>
        <w:autoSpaceDE w:val="0"/>
        <w:autoSpaceDN w:val="0"/>
        <w:adjustRightInd w:val="0"/>
        <w:jc w:val="both"/>
        <w:rPr>
          <w:szCs w:val="22"/>
          <w:lang w:val="lt-LT"/>
        </w:rPr>
      </w:pPr>
      <w:r w:rsidRPr="00345064">
        <w:rPr>
          <w:szCs w:val="22"/>
          <w:lang w:val="lt-LT"/>
        </w:rPr>
        <w:t>C/ La Vallina s/n</w:t>
      </w:r>
      <w:r>
        <w:rPr>
          <w:szCs w:val="22"/>
          <w:lang w:val="lt-LT"/>
        </w:rPr>
        <w:t>,</w:t>
      </w:r>
      <w:r w:rsidRPr="00345064">
        <w:rPr>
          <w:szCs w:val="22"/>
          <w:lang w:val="lt-LT"/>
        </w:rPr>
        <w:t xml:space="preserve"> Pol. Ind. Navatejera</w:t>
      </w:r>
    </w:p>
    <w:p w:rsidR="0049017F" w:rsidRPr="00345064" w:rsidRDefault="0049017F" w:rsidP="0049017F">
      <w:pPr>
        <w:suppressAutoHyphens/>
        <w:autoSpaceDE w:val="0"/>
        <w:autoSpaceDN w:val="0"/>
        <w:adjustRightInd w:val="0"/>
        <w:jc w:val="both"/>
        <w:rPr>
          <w:szCs w:val="22"/>
          <w:lang w:val="lt-LT"/>
        </w:rPr>
      </w:pPr>
      <w:r w:rsidRPr="00345064">
        <w:rPr>
          <w:szCs w:val="22"/>
          <w:lang w:val="lt-LT"/>
        </w:rPr>
        <w:t>24008 - Navatejera, León</w:t>
      </w:r>
    </w:p>
    <w:p w:rsidR="0049017F" w:rsidRPr="00345064" w:rsidRDefault="0049017F" w:rsidP="0049017F">
      <w:pPr>
        <w:suppressAutoHyphens/>
        <w:autoSpaceDE w:val="0"/>
        <w:autoSpaceDN w:val="0"/>
        <w:adjustRightInd w:val="0"/>
        <w:jc w:val="both"/>
        <w:rPr>
          <w:lang w:val="lt-LT"/>
        </w:rPr>
      </w:pPr>
      <w:r w:rsidRPr="00345064">
        <w:rPr>
          <w:szCs w:val="22"/>
          <w:lang w:val="lt-LT"/>
        </w:rPr>
        <w:t>Ispanija</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b/>
          <w:lang w:val="lt-LT"/>
        </w:rPr>
      </w:pPr>
      <w:r w:rsidRPr="00345064">
        <w:rPr>
          <w:b/>
          <w:lang w:val="lt-LT"/>
        </w:rPr>
        <w:t>B.</w:t>
      </w:r>
      <w:r w:rsidRPr="00345064">
        <w:rPr>
          <w:b/>
          <w:lang w:val="lt-LT"/>
        </w:rPr>
        <w:tab/>
        <w:t>TIEKIMO IR VARTOJIMO SĄLYGOS AR APRIBOJIMAI</w:t>
      </w:r>
    </w:p>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 xml:space="preserve">Receptinis vaistinis preparatas. </w:t>
      </w:r>
    </w:p>
    <w:p w:rsidR="0049017F" w:rsidRPr="00345064" w:rsidRDefault="0049017F" w:rsidP="0049017F">
      <w:pPr>
        <w:rPr>
          <w:lang w:val="lt-LT"/>
        </w:rPr>
      </w:pPr>
    </w:p>
    <w:p w:rsidR="0049017F" w:rsidRPr="00345064" w:rsidRDefault="0049017F" w:rsidP="0049017F">
      <w:pPr>
        <w:rPr>
          <w:color w:val="000000"/>
          <w:lang w:val="lt-LT"/>
        </w:rPr>
      </w:pPr>
      <w:r w:rsidRPr="00345064">
        <w:rPr>
          <w:lang w:val="lt-LT"/>
        </w:rPr>
        <w:br w:type="page"/>
      </w:r>
    </w:p>
    <w:p w:rsidR="0049017F" w:rsidRPr="00345064" w:rsidRDefault="0049017F" w:rsidP="0049017F">
      <w:pPr>
        <w:rPr>
          <w:color w:val="000000"/>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jc w:val="center"/>
        <w:outlineLvl w:val="0"/>
        <w:rPr>
          <w:b/>
          <w:bCs/>
          <w:iCs/>
          <w:lang w:val="lt-LT"/>
        </w:rPr>
      </w:pPr>
      <w:r w:rsidRPr="00345064">
        <w:rPr>
          <w:b/>
          <w:lang w:val="lt-LT"/>
        </w:rPr>
        <w:t>III PRIEDAS</w:t>
      </w:r>
    </w:p>
    <w:p w:rsidR="0049017F" w:rsidRPr="00345064" w:rsidRDefault="0049017F" w:rsidP="0049017F">
      <w:pPr>
        <w:jc w:val="center"/>
        <w:rPr>
          <w:b/>
          <w:lang w:val="lt-LT"/>
        </w:rPr>
      </w:pPr>
    </w:p>
    <w:p w:rsidR="0049017F" w:rsidRPr="00345064" w:rsidRDefault="0049017F" w:rsidP="0049017F">
      <w:pPr>
        <w:jc w:val="center"/>
        <w:outlineLvl w:val="0"/>
        <w:rPr>
          <w:b/>
          <w:bCs/>
          <w:iCs/>
          <w:lang w:val="lt-LT"/>
        </w:rPr>
      </w:pPr>
      <w:r w:rsidRPr="00345064">
        <w:rPr>
          <w:b/>
          <w:lang w:val="lt-LT"/>
        </w:rPr>
        <w:t>ŽENKLINIMAS IR PAKUOTĖS LAPELIS</w:t>
      </w:r>
    </w:p>
    <w:p w:rsidR="0049017F" w:rsidRPr="00345064" w:rsidRDefault="0049017F" w:rsidP="0049017F">
      <w:pPr>
        <w:rPr>
          <w:lang w:val="lt-LT"/>
        </w:rPr>
      </w:pPr>
      <w:r w:rsidRPr="00345064">
        <w:rPr>
          <w:lang w:val="lt-LT"/>
        </w:rPr>
        <w:br w:type="page"/>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jc w:val="center"/>
        <w:outlineLvl w:val="0"/>
        <w:rPr>
          <w:b/>
          <w:bCs/>
          <w:iCs/>
          <w:lang w:val="lt-LT"/>
        </w:rPr>
      </w:pPr>
      <w:r w:rsidRPr="00345064">
        <w:rPr>
          <w:b/>
          <w:lang w:val="lt-LT"/>
        </w:rPr>
        <w:t>A. ŽENKLINIMAS</w:t>
      </w:r>
    </w:p>
    <w:p w:rsidR="0049017F" w:rsidRPr="00345064" w:rsidRDefault="0049017F" w:rsidP="0049017F">
      <w:pPr>
        <w:rPr>
          <w:lang w:val="lt-LT"/>
        </w:rPr>
      </w:pPr>
      <w:r w:rsidRPr="00345064">
        <w:rPr>
          <w:lang w:val="lt-LT"/>
        </w:rPr>
        <w:br w:type="page"/>
      </w: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lastRenderedPageBreak/>
        <w:t>INFORMACIJA ANT IŠORINĖS PAKUOTĖS</w:t>
      </w:r>
    </w:p>
    <w:p w:rsidR="0049017F" w:rsidRPr="00345064" w:rsidRDefault="0049017F" w:rsidP="0049017F">
      <w:pPr>
        <w:pBdr>
          <w:top w:val="single" w:sz="4" w:space="1" w:color="auto"/>
          <w:left w:val="single" w:sz="4" w:space="4" w:color="auto"/>
          <w:bottom w:val="single" w:sz="4" w:space="1" w:color="auto"/>
          <w:right w:val="single" w:sz="4" w:space="4" w:color="auto"/>
        </w:pBdr>
        <w:rPr>
          <w:lang w:val="lt-LT"/>
        </w:rPr>
      </w:pPr>
    </w:p>
    <w:p w:rsidR="0049017F" w:rsidRPr="004C047B"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4C047B">
        <w:rPr>
          <w:b/>
          <w:lang w:val="lt-LT"/>
        </w:rPr>
        <w:t>Kartono dėžutė</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1.</w:t>
      </w:r>
      <w:r w:rsidRPr="00345064">
        <w:rPr>
          <w:b/>
          <w:lang w:val="lt-LT"/>
        </w:rPr>
        <w:tab/>
      </w:r>
      <w:r w:rsidRPr="00345064">
        <w:rPr>
          <w:b/>
          <w:caps/>
          <w:lang w:val="lt-LT"/>
        </w:rPr>
        <w:t>VAISTINIO</w:t>
      </w:r>
      <w:r w:rsidRPr="00345064">
        <w:rPr>
          <w:b/>
          <w:lang w:val="lt-LT"/>
        </w:rPr>
        <w:t xml:space="preserve"> PREPARATO PAVADINIMAS</w:t>
      </w:r>
    </w:p>
    <w:p w:rsidR="0049017F" w:rsidRPr="00345064" w:rsidRDefault="0049017F" w:rsidP="0049017F">
      <w:pPr>
        <w:rPr>
          <w:lang w:val="lt-LT"/>
        </w:rPr>
      </w:pPr>
    </w:p>
    <w:p w:rsidR="0049017F" w:rsidRPr="00345064" w:rsidRDefault="0049017F" w:rsidP="0049017F">
      <w:pPr>
        <w:outlineLvl w:val="0"/>
        <w:rPr>
          <w:lang w:val="lt-LT"/>
        </w:rPr>
      </w:pPr>
      <w:r>
        <w:rPr>
          <w:lang w:val="lt-LT"/>
        </w:rPr>
        <w:t>Diamilla</w:t>
      </w:r>
      <w:r w:rsidRPr="00345064">
        <w:rPr>
          <w:lang w:val="lt-LT"/>
        </w:rPr>
        <w:t xml:space="preserve"> 75 mikrogram</w:t>
      </w:r>
      <w:r>
        <w:rPr>
          <w:lang w:val="lt-LT"/>
        </w:rPr>
        <w:t>ai</w:t>
      </w:r>
      <w:r w:rsidRPr="00345064">
        <w:rPr>
          <w:lang w:val="lt-LT"/>
        </w:rPr>
        <w:t xml:space="preserve"> plėvele dengtos tabletės</w:t>
      </w:r>
    </w:p>
    <w:p w:rsidR="0049017F" w:rsidRPr="00345064" w:rsidRDefault="0049017F" w:rsidP="0049017F">
      <w:pPr>
        <w:rPr>
          <w:lang w:val="lt-LT"/>
        </w:rPr>
      </w:pPr>
      <w:r w:rsidRPr="00345064">
        <w:rPr>
          <w:lang w:val="lt-LT"/>
        </w:rPr>
        <w:t>De</w:t>
      </w:r>
      <w:r>
        <w:rPr>
          <w:lang w:val="lt-LT"/>
        </w:rPr>
        <w:t>sogestrelum</w:t>
      </w:r>
      <w:r w:rsidRPr="00345064">
        <w:rPr>
          <w:lang w:val="lt-LT"/>
        </w:rPr>
        <w:t xml:space="preserve"> </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2.</w:t>
      </w:r>
      <w:r w:rsidRPr="00345064">
        <w:rPr>
          <w:b/>
          <w:lang w:val="lt-LT"/>
        </w:rPr>
        <w:tab/>
        <w:t>VEIKLIOJI (-IOS) MEDŽIAGA (-OS) IR JOS (-Ų) KIEKIS (-IAI)</w:t>
      </w:r>
    </w:p>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Kiekvienoje tabletėje yra 75 mikrogramai dezogestrelio.</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3.</w:t>
      </w:r>
      <w:r w:rsidRPr="00345064">
        <w:rPr>
          <w:b/>
          <w:lang w:val="lt-LT"/>
        </w:rPr>
        <w:tab/>
        <w:t>PAGALBINIŲ MEDŽIAGŲ SĄRAŠAS</w:t>
      </w:r>
    </w:p>
    <w:p w:rsidR="0049017F" w:rsidRPr="00345064" w:rsidRDefault="0049017F" w:rsidP="0049017F">
      <w:pPr>
        <w:rPr>
          <w:lang w:val="lt-LT"/>
        </w:rPr>
      </w:pPr>
    </w:p>
    <w:p w:rsidR="0049017F" w:rsidRPr="00345064" w:rsidRDefault="0049017F" w:rsidP="0049017F">
      <w:pPr>
        <w:rPr>
          <w:lang w:val="lt-LT"/>
        </w:rPr>
      </w:pPr>
      <w:r w:rsidRPr="00345064">
        <w:rPr>
          <w:lang w:val="lt-LT"/>
        </w:rPr>
        <w:t>Tablečių sudėtyje yra laktozės monohidrato ir sojų aliejaus.</w:t>
      </w:r>
    </w:p>
    <w:p w:rsidR="0049017F" w:rsidRPr="00345064" w:rsidRDefault="0049017F" w:rsidP="0049017F">
      <w:pPr>
        <w:rPr>
          <w:lang w:val="lt-LT"/>
        </w:rPr>
      </w:pPr>
      <w:r w:rsidRPr="00345064">
        <w:rPr>
          <w:lang w:val="lt-LT"/>
        </w:rPr>
        <w:t>Daugiau informacijos pateikta pakuotės lapelyje.</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4.</w:t>
      </w:r>
      <w:r w:rsidRPr="00345064">
        <w:rPr>
          <w:b/>
          <w:lang w:val="lt-LT"/>
        </w:rPr>
        <w:tab/>
        <w:t>FARMACINĖ FORMA IR KIEKIS PAKUOTĖJE</w:t>
      </w:r>
    </w:p>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Plėvele dengta tabletė.</w:t>
      </w:r>
    </w:p>
    <w:p w:rsidR="0049017F" w:rsidRPr="00345064" w:rsidRDefault="0049017F" w:rsidP="0049017F">
      <w:pPr>
        <w:rPr>
          <w:lang w:val="lt-LT"/>
        </w:rPr>
      </w:pPr>
    </w:p>
    <w:p w:rsidR="0049017F" w:rsidRPr="00345064" w:rsidRDefault="0049017F" w:rsidP="0049017F">
      <w:pPr>
        <w:rPr>
          <w:lang w:val="lt-LT"/>
        </w:rPr>
      </w:pPr>
      <w:r w:rsidRPr="00345064">
        <w:rPr>
          <w:lang w:val="lt-LT"/>
        </w:rPr>
        <w:t>1 x 28 plėvele dengtos tabletės</w:t>
      </w:r>
    </w:p>
    <w:p w:rsidR="0049017F" w:rsidRPr="004A697D" w:rsidRDefault="0049017F" w:rsidP="0049017F">
      <w:pPr>
        <w:rPr>
          <w:highlight w:val="lightGray"/>
          <w:lang w:val="lt-LT"/>
        </w:rPr>
      </w:pPr>
      <w:r w:rsidRPr="004A697D">
        <w:rPr>
          <w:highlight w:val="lightGray"/>
          <w:lang w:val="lt-LT"/>
        </w:rPr>
        <w:t>3 x 28 plėvele dengtos tabletės</w:t>
      </w:r>
    </w:p>
    <w:p w:rsidR="0049017F" w:rsidRPr="00345064" w:rsidRDefault="0049017F" w:rsidP="0049017F">
      <w:pPr>
        <w:rPr>
          <w:lang w:val="lt-LT"/>
        </w:rPr>
      </w:pPr>
      <w:r w:rsidRPr="004A697D">
        <w:rPr>
          <w:highlight w:val="lightGray"/>
          <w:lang w:val="lt-LT"/>
        </w:rPr>
        <w:t>6 x 28 plėvele dengtos tabletės</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5.</w:t>
      </w:r>
      <w:r w:rsidRPr="00345064">
        <w:rPr>
          <w:b/>
          <w:lang w:val="lt-LT"/>
        </w:rPr>
        <w:tab/>
        <w:t>VARTOJIMO METODAS IR BŪDAS (-AI)</w:t>
      </w:r>
    </w:p>
    <w:p w:rsidR="0049017F" w:rsidRPr="00345064" w:rsidRDefault="0049017F" w:rsidP="0049017F">
      <w:pPr>
        <w:rPr>
          <w:lang w:val="lt-LT"/>
        </w:rPr>
      </w:pPr>
    </w:p>
    <w:p w:rsidR="0049017F" w:rsidRPr="00345064" w:rsidRDefault="0049017F" w:rsidP="0049017F">
      <w:pPr>
        <w:rPr>
          <w:lang w:val="lt-LT"/>
        </w:rPr>
      </w:pPr>
      <w:r w:rsidRPr="00345064">
        <w:rPr>
          <w:lang w:val="lt-LT"/>
        </w:rPr>
        <w:t>Vartoti per burną.</w:t>
      </w:r>
    </w:p>
    <w:p w:rsidR="0049017F" w:rsidRPr="00345064" w:rsidRDefault="0049017F" w:rsidP="0049017F">
      <w:pPr>
        <w:rPr>
          <w:lang w:val="lt-LT"/>
        </w:rPr>
      </w:pPr>
      <w:r w:rsidRPr="00345064">
        <w:rPr>
          <w:lang w:val="lt-LT"/>
        </w:rPr>
        <w:t>Prieš vartojimą perskaitykite pakuotės lapelį.</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ind w:left="567" w:hanging="567"/>
        <w:outlineLvl w:val="0"/>
        <w:rPr>
          <w:b/>
          <w:lang w:val="lt-LT"/>
        </w:rPr>
      </w:pPr>
      <w:r w:rsidRPr="00345064">
        <w:rPr>
          <w:b/>
          <w:lang w:val="lt-LT"/>
        </w:rPr>
        <w:t>6.</w:t>
      </w:r>
      <w:r w:rsidRPr="00345064">
        <w:rPr>
          <w:b/>
          <w:lang w:val="lt-LT"/>
        </w:rPr>
        <w:tab/>
        <w:t>SPECIALUS ĮSPĖJIMAS, KAD VAISTINĮ PREPARATĄ BŪTINA LAIKYTI VAIKAMS NEPASTEBIMOJE IR NEPASIEKIAMOJE VIETOJE</w:t>
      </w:r>
    </w:p>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Laikyti vaikams nepastebimoje ir nepasiekiamoje vietoje.</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7.</w:t>
      </w:r>
      <w:r w:rsidRPr="00345064">
        <w:rPr>
          <w:b/>
          <w:lang w:val="lt-LT"/>
        </w:rPr>
        <w:tab/>
        <w:t>KITAS (-I) SPECIALUS (-ŪS) ĮSPĖJIMAS (-AI) (JEI REIKIA)</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8.</w:t>
      </w:r>
      <w:r w:rsidRPr="00345064">
        <w:rPr>
          <w:b/>
          <w:lang w:val="lt-LT"/>
        </w:rPr>
        <w:tab/>
        <w:t>TINKAMUMO LAIKAS</w:t>
      </w:r>
    </w:p>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Tinka iki {mm/MMMM}</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9.</w:t>
      </w:r>
      <w:r w:rsidRPr="00345064">
        <w:rPr>
          <w:b/>
          <w:lang w:val="lt-LT"/>
        </w:rPr>
        <w:tab/>
        <w:t>SPECIALIOS LAIKYMO SĄLYGOS</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ind w:left="567" w:hanging="567"/>
        <w:outlineLvl w:val="0"/>
        <w:rPr>
          <w:b/>
          <w:lang w:val="lt-LT"/>
        </w:rPr>
      </w:pPr>
      <w:r w:rsidRPr="00345064">
        <w:rPr>
          <w:b/>
          <w:lang w:val="lt-LT"/>
        </w:rPr>
        <w:t>10.</w:t>
      </w:r>
      <w:r w:rsidRPr="00345064">
        <w:rPr>
          <w:b/>
          <w:lang w:val="lt-LT"/>
        </w:rPr>
        <w:tab/>
        <w:t>SPECIALIOS ATSARGUMO PRIEMONĖS DĖL NESUVARTOTO VAISTINIO PREPARATO AR JO ATLIEKŲ TVARKYMO (JEI REIKIA)</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11.</w:t>
      </w:r>
      <w:r w:rsidRPr="00345064">
        <w:rPr>
          <w:b/>
          <w:lang w:val="lt-LT"/>
        </w:rPr>
        <w:tab/>
      </w:r>
      <w:r w:rsidR="00623C98">
        <w:rPr>
          <w:b/>
          <w:caps/>
          <w:lang w:val="lt-LT"/>
        </w:rPr>
        <w:t>REGISTRUOTOJO</w:t>
      </w:r>
      <w:r w:rsidRPr="00345064">
        <w:rPr>
          <w:b/>
          <w:caps/>
          <w:lang w:val="lt-LT"/>
        </w:rPr>
        <w:t xml:space="preserve"> PAVADINIMAS IR ADRESAS</w:t>
      </w:r>
    </w:p>
    <w:p w:rsidR="0049017F" w:rsidRPr="00345064" w:rsidRDefault="0049017F" w:rsidP="0049017F">
      <w:pPr>
        <w:rPr>
          <w:lang w:val="lt-LT"/>
        </w:rPr>
      </w:pPr>
    </w:p>
    <w:p w:rsidR="0049017F" w:rsidRPr="00345064" w:rsidRDefault="0049017F" w:rsidP="0049017F">
      <w:pPr>
        <w:autoSpaceDE w:val="0"/>
        <w:autoSpaceDN w:val="0"/>
        <w:adjustRightInd w:val="0"/>
        <w:rPr>
          <w:bCs/>
          <w:szCs w:val="22"/>
          <w:lang w:val="lt-LT"/>
        </w:rPr>
      </w:pPr>
      <w:r w:rsidRPr="00345064">
        <w:rPr>
          <w:bCs/>
          <w:szCs w:val="22"/>
          <w:lang w:val="lt-LT"/>
        </w:rPr>
        <w:t>Actavis Group PTC ehf.</w:t>
      </w:r>
    </w:p>
    <w:p w:rsidR="0049017F" w:rsidRDefault="0049017F" w:rsidP="0049017F">
      <w:pPr>
        <w:autoSpaceDE w:val="0"/>
        <w:autoSpaceDN w:val="0"/>
        <w:adjustRightInd w:val="0"/>
        <w:rPr>
          <w:bCs/>
          <w:szCs w:val="22"/>
          <w:lang w:val="lt-LT"/>
        </w:rPr>
      </w:pPr>
      <w:r w:rsidRPr="00345064">
        <w:rPr>
          <w:bCs/>
          <w:szCs w:val="22"/>
          <w:lang w:val="lt-LT"/>
        </w:rPr>
        <w:t>Reykjavikurvegi 76-78</w:t>
      </w:r>
    </w:p>
    <w:p w:rsidR="0049017F" w:rsidRPr="00345064" w:rsidRDefault="0049017F" w:rsidP="0049017F">
      <w:pPr>
        <w:autoSpaceDE w:val="0"/>
        <w:autoSpaceDN w:val="0"/>
        <w:adjustRightInd w:val="0"/>
        <w:rPr>
          <w:bCs/>
          <w:szCs w:val="22"/>
          <w:lang w:val="lt-LT"/>
        </w:rPr>
      </w:pPr>
      <w:r w:rsidRPr="00345064">
        <w:rPr>
          <w:bCs/>
          <w:szCs w:val="22"/>
          <w:lang w:val="lt-LT"/>
        </w:rPr>
        <w:t>220 Hafnarfj</w:t>
      </w:r>
      <w:r>
        <w:rPr>
          <w:bCs/>
          <w:szCs w:val="22"/>
          <w:lang w:val="lt-LT"/>
        </w:rPr>
        <w:t>ö</w:t>
      </w:r>
      <w:r w:rsidRPr="00345064">
        <w:rPr>
          <w:bCs/>
          <w:szCs w:val="22"/>
          <w:lang w:val="lt-LT"/>
        </w:rPr>
        <w:t>r</w:t>
      </w:r>
      <w:r>
        <w:rPr>
          <w:bCs/>
          <w:szCs w:val="22"/>
          <w:lang w:val="lt-LT"/>
        </w:rPr>
        <w:t>ð</w:t>
      </w:r>
      <w:r w:rsidRPr="00345064">
        <w:rPr>
          <w:bCs/>
          <w:szCs w:val="22"/>
          <w:lang w:val="lt-LT"/>
        </w:rPr>
        <w:t>ur</w:t>
      </w:r>
    </w:p>
    <w:p w:rsidR="0049017F" w:rsidRPr="00345064" w:rsidRDefault="0049017F" w:rsidP="0049017F">
      <w:pPr>
        <w:autoSpaceDE w:val="0"/>
        <w:autoSpaceDN w:val="0"/>
        <w:adjustRightInd w:val="0"/>
        <w:rPr>
          <w:bCs/>
          <w:szCs w:val="22"/>
          <w:lang w:val="lt-LT"/>
        </w:rPr>
      </w:pPr>
      <w:r w:rsidRPr="00345064">
        <w:rPr>
          <w:bCs/>
          <w:szCs w:val="22"/>
          <w:lang w:val="lt-LT"/>
        </w:rPr>
        <w:t>Islandija</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12.</w:t>
      </w:r>
      <w:r w:rsidRPr="00345064">
        <w:rPr>
          <w:b/>
          <w:lang w:val="lt-LT"/>
        </w:rPr>
        <w:tab/>
      </w:r>
      <w:r w:rsidR="00623C98">
        <w:rPr>
          <w:b/>
          <w:lang w:val="lt-LT"/>
        </w:rPr>
        <w:t>REGISTRACIJOS</w:t>
      </w:r>
      <w:r w:rsidR="00623C98" w:rsidRPr="00345064">
        <w:rPr>
          <w:b/>
          <w:lang w:val="lt-LT"/>
        </w:rPr>
        <w:t xml:space="preserve"> </w:t>
      </w:r>
      <w:r w:rsidRPr="00345064">
        <w:rPr>
          <w:b/>
          <w:lang w:val="lt-LT"/>
        </w:rPr>
        <w:t xml:space="preserve">PAŽYMĖJIMO NUMERIS (-IAI) </w:t>
      </w:r>
    </w:p>
    <w:p w:rsidR="0049017F" w:rsidRPr="00345064" w:rsidRDefault="0049017F" w:rsidP="0049017F">
      <w:pPr>
        <w:rPr>
          <w:lang w:val="lt-LT"/>
        </w:rPr>
      </w:pPr>
    </w:p>
    <w:p w:rsidR="0049017F" w:rsidRDefault="0049017F" w:rsidP="0049017F">
      <w:pPr>
        <w:outlineLvl w:val="0"/>
        <w:rPr>
          <w:lang w:val="lt-LT"/>
        </w:rPr>
      </w:pPr>
      <w:r>
        <w:rPr>
          <w:lang w:val="lt-LT"/>
        </w:rPr>
        <w:t>N1x28 – LT/1/13/3363/001</w:t>
      </w:r>
    </w:p>
    <w:p w:rsidR="0049017F" w:rsidRDefault="0049017F" w:rsidP="0049017F">
      <w:pPr>
        <w:rPr>
          <w:lang w:val="lt-LT"/>
        </w:rPr>
      </w:pPr>
      <w:r>
        <w:rPr>
          <w:lang w:val="lt-LT"/>
        </w:rPr>
        <w:t>N3x28 – LT/1/13/3363/002</w:t>
      </w:r>
    </w:p>
    <w:p w:rsidR="0049017F" w:rsidRDefault="0049017F" w:rsidP="0049017F">
      <w:pPr>
        <w:rPr>
          <w:lang w:val="lt-LT"/>
        </w:rPr>
      </w:pPr>
      <w:r>
        <w:rPr>
          <w:lang w:val="lt-LT"/>
        </w:rPr>
        <w:t>N6x28 – LT/1/13/3363/003</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13.</w:t>
      </w:r>
      <w:r w:rsidRPr="00345064">
        <w:rPr>
          <w:b/>
          <w:lang w:val="lt-LT"/>
        </w:rPr>
        <w:tab/>
        <w:t xml:space="preserve">SERIJOS NUMERIS </w:t>
      </w:r>
    </w:p>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Serija</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14.</w:t>
      </w:r>
      <w:r w:rsidRPr="00345064">
        <w:rPr>
          <w:b/>
          <w:lang w:val="lt-LT"/>
        </w:rPr>
        <w:tab/>
        <w:t>PARDAVIMO (IŠDAVIMO) TVARKA</w:t>
      </w:r>
    </w:p>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Receptinis vaistinis preparatas</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15.</w:t>
      </w:r>
      <w:r w:rsidRPr="00345064">
        <w:rPr>
          <w:b/>
          <w:lang w:val="lt-LT"/>
        </w:rPr>
        <w:tab/>
        <w:t>VARTOJIMO INSTRUKCIJA</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color w:val="008000"/>
          <w:lang w:val="lt-LT"/>
        </w:rPr>
      </w:pPr>
      <w:r w:rsidRPr="00345064">
        <w:rPr>
          <w:b/>
          <w:lang w:val="lt-LT"/>
        </w:rPr>
        <w:t>16.</w:t>
      </w:r>
      <w:r w:rsidRPr="00345064">
        <w:rPr>
          <w:b/>
          <w:lang w:val="lt-LT"/>
        </w:rPr>
        <w:tab/>
        <w:t>INFORMACIJA BRAILIO RAŠTU</w:t>
      </w:r>
    </w:p>
    <w:p w:rsidR="0049017F" w:rsidRPr="00345064" w:rsidRDefault="0049017F" w:rsidP="0049017F">
      <w:pPr>
        <w:rPr>
          <w:lang w:val="lt-LT"/>
        </w:rPr>
      </w:pPr>
    </w:p>
    <w:p w:rsidR="0049017F" w:rsidRPr="00345064" w:rsidRDefault="0049017F" w:rsidP="0049017F">
      <w:pPr>
        <w:outlineLvl w:val="0"/>
        <w:rPr>
          <w:lang w:val="lt-LT"/>
        </w:rPr>
      </w:pPr>
      <w:r>
        <w:rPr>
          <w:lang w:val="lt-LT"/>
        </w:rPr>
        <w:t>Diamilla</w:t>
      </w:r>
      <w:r w:rsidRPr="00345064">
        <w:rPr>
          <w:lang w:val="lt-LT"/>
        </w:rPr>
        <w:t xml:space="preserve"> </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r w:rsidRPr="00345064">
        <w:rPr>
          <w:lang w:val="lt-LT"/>
        </w:rPr>
        <w:br w:type="page"/>
      </w:r>
    </w:p>
    <w:p w:rsidR="0049017F" w:rsidRPr="00345064" w:rsidRDefault="0049017F" w:rsidP="0049017F">
      <w:pPr>
        <w:pBdr>
          <w:top w:val="single" w:sz="4" w:space="1" w:color="auto"/>
          <w:left w:val="single" w:sz="4" w:space="4" w:color="auto"/>
          <w:bottom w:val="single" w:sz="4" w:space="1" w:color="auto"/>
          <w:right w:val="single" w:sz="4" w:space="4" w:color="auto"/>
        </w:pBdr>
        <w:rPr>
          <w:b/>
          <w:lang w:val="lt-LT"/>
        </w:rPr>
      </w:pPr>
      <w:r w:rsidRPr="00345064">
        <w:rPr>
          <w:b/>
          <w:lang w:val="lt-LT"/>
        </w:rPr>
        <w:lastRenderedPageBreak/>
        <w:t>MINIMALI INFORMACIJA ANT LIZDINIŲ PLOKŠTELIŲ ARBA DVISLUOKSNIŲ JUOSTELIŲ</w:t>
      </w:r>
    </w:p>
    <w:p w:rsidR="0049017F" w:rsidRPr="00345064" w:rsidRDefault="0049017F" w:rsidP="0049017F">
      <w:pPr>
        <w:pBdr>
          <w:top w:val="single" w:sz="4" w:space="1" w:color="auto"/>
          <w:left w:val="single" w:sz="4" w:space="4" w:color="auto"/>
          <w:bottom w:val="single" w:sz="4" w:space="1" w:color="auto"/>
          <w:right w:val="single" w:sz="4" w:space="4" w:color="auto"/>
        </w:pBdr>
        <w:rPr>
          <w:lang w:val="lt-LT"/>
        </w:rPr>
      </w:pPr>
    </w:p>
    <w:p w:rsidR="0049017F" w:rsidRPr="00965690"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965690">
        <w:rPr>
          <w:b/>
          <w:lang w:val="lt-LT"/>
        </w:rPr>
        <w:t xml:space="preserve">Išspaudžiamos aliuminio folijos ir PVC/PVDC plėvelės lizdinės plokštelės </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1.</w:t>
      </w:r>
      <w:r w:rsidRPr="00345064">
        <w:rPr>
          <w:b/>
          <w:lang w:val="lt-LT"/>
        </w:rPr>
        <w:tab/>
      </w:r>
      <w:r w:rsidRPr="00345064">
        <w:rPr>
          <w:b/>
          <w:caps/>
          <w:lang w:val="lt-LT"/>
        </w:rPr>
        <w:t>VAISTINIO</w:t>
      </w:r>
      <w:r w:rsidRPr="00345064">
        <w:rPr>
          <w:b/>
          <w:lang w:val="lt-LT"/>
        </w:rPr>
        <w:t xml:space="preserve"> PREPARATO PAVADINIMAS</w:t>
      </w:r>
    </w:p>
    <w:p w:rsidR="0049017F" w:rsidRPr="00345064" w:rsidRDefault="0049017F" w:rsidP="0049017F">
      <w:pPr>
        <w:rPr>
          <w:lang w:val="lt-LT"/>
        </w:rPr>
      </w:pPr>
    </w:p>
    <w:p w:rsidR="0049017F" w:rsidRPr="00345064" w:rsidRDefault="0049017F" w:rsidP="0049017F">
      <w:pPr>
        <w:outlineLvl w:val="0"/>
        <w:rPr>
          <w:lang w:val="lt-LT"/>
        </w:rPr>
      </w:pPr>
      <w:r>
        <w:rPr>
          <w:lang w:val="lt-LT"/>
        </w:rPr>
        <w:t>Diamilla</w:t>
      </w:r>
      <w:r w:rsidRPr="00345064">
        <w:rPr>
          <w:lang w:val="lt-LT"/>
        </w:rPr>
        <w:t xml:space="preserve"> 75 mikrogram</w:t>
      </w:r>
      <w:r>
        <w:rPr>
          <w:lang w:val="lt-LT"/>
        </w:rPr>
        <w:t>ai</w:t>
      </w:r>
      <w:r w:rsidRPr="00345064">
        <w:rPr>
          <w:lang w:val="lt-LT"/>
        </w:rPr>
        <w:t xml:space="preserve"> </w:t>
      </w:r>
      <w:r w:rsidRPr="004A697D">
        <w:rPr>
          <w:highlight w:val="lightGray"/>
          <w:lang w:val="lt-LT"/>
        </w:rPr>
        <w:t>plėvele dengtos</w:t>
      </w:r>
      <w:r w:rsidRPr="00345064">
        <w:rPr>
          <w:lang w:val="lt-LT"/>
        </w:rPr>
        <w:t xml:space="preserve"> tabletės</w:t>
      </w:r>
    </w:p>
    <w:p w:rsidR="0049017F" w:rsidRPr="00345064" w:rsidRDefault="0049017F" w:rsidP="0049017F">
      <w:pPr>
        <w:rPr>
          <w:lang w:val="lt-LT"/>
        </w:rPr>
      </w:pPr>
      <w:r>
        <w:rPr>
          <w:lang w:val="lt-LT"/>
        </w:rPr>
        <w:t>Des</w:t>
      </w:r>
      <w:r w:rsidRPr="00345064">
        <w:rPr>
          <w:lang w:val="lt-LT"/>
        </w:rPr>
        <w:t>ogestrel</w:t>
      </w:r>
      <w:r>
        <w:rPr>
          <w:lang w:val="lt-LT"/>
        </w:rPr>
        <w:t>um</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2.</w:t>
      </w:r>
      <w:r w:rsidRPr="00345064">
        <w:rPr>
          <w:b/>
          <w:lang w:val="lt-LT"/>
        </w:rPr>
        <w:tab/>
      </w:r>
      <w:r w:rsidR="00623C98">
        <w:rPr>
          <w:b/>
          <w:caps/>
          <w:lang w:val="lt-LT"/>
        </w:rPr>
        <w:t>REGISTRUOTOJO</w:t>
      </w:r>
      <w:r w:rsidRPr="00345064">
        <w:rPr>
          <w:b/>
          <w:caps/>
          <w:lang w:val="lt-LT"/>
        </w:rPr>
        <w:t xml:space="preserve"> pavadinimas</w:t>
      </w:r>
    </w:p>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Actavis</w:t>
      </w:r>
      <w:r>
        <w:rPr>
          <w:lang w:val="lt-LT"/>
        </w:rPr>
        <w:t xml:space="preserve"> </w:t>
      </w:r>
      <w:r w:rsidRPr="004A697D">
        <w:rPr>
          <w:highlight w:val="lightGray"/>
          <w:lang w:val="lt-LT"/>
        </w:rPr>
        <w:t>logo</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3.</w:t>
      </w:r>
      <w:r w:rsidRPr="00345064">
        <w:rPr>
          <w:b/>
          <w:lang w:val="lt-LT"/>
        </w:rPr>
        <w:tab/>
        <w:t>TINKAMUMO LAIKAS</w:t>
      </w:r>
    </w:p>
    <w:p w:rsidR="0049017F" w:rsidRPr="00345064" w:rsidRDefault="0049017F" w:rsidP="0049017F">
      <w:pPr>
        <w:rPr>
          <w:lang w:val="lt-LT"/>
        </w:rPr>
      </w:pPr>
    </w:p>
    <w:p w:rsidR="0049017F" w:rsidRPr="00345064" w:rsidRDefault="0049017F" w:rsidP="0049017F">
      <w:pPr>
        <w:outlineLvl w:val="0"/>
        <w:rPr>
          <w:lang w:val="lt-LT"/>
        </w:rPr>
      </w:pPr>
      <w:r w:rsidRPr="004A697D">
        <w:rPr>
          <w:highlight w:val="lightGray"/>
          <w:lang w:val="lt-LT"/>
        </w:rPr>
        <w:t>EXP</w:t>
      </w:r>
      <w:r w:rsidRPr="00345064">
        <w:rPr>
          <w:lang w:val="lt-LT"/>
        </w:rPr>
        <w:t xml:space="preserve"> {mm/MMMM}</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4.</w:t>
      </w:r>
      <w:r w:rsidRPr="00345064">
        <w:rPr>
          <w:b/>
          <w:lang w:val="lt-LT"/>
        </w:rPr>
        <w:tab/>
        <w:t>SERIJOS NUMERIS</w:t>
      </w:r>
    </w:p>
    <w:p w:rsidR="0049017F" w:rsidRPr="00345064" w:rsidRDefault="0049017F" w:rsidP="0049017F">
      <w:pPr>
        <w:rPr>
          <w:lang w:val="lt-LT"/>
        </w:rPr>
      </w:pPr>
    </w:p>
    <w:p w:rsidR="0049017F" w:rsidRPr="00345064" w:rsidRDefault="0049017F" w:rsidP="0049017F">
      <w:pPr>
        <w:outlineLvl w:val="0"/>
        <w:rPr>
          <w:lang w:val="lt-LT"/>
        </w:rPr>
      </w:pPr>
      <w:r w:rsidRPr="004A697D">
        <w:rPr>
          <w:highlight w:val="lightGray"/>
          <w:lang w:val="lt-LT"/>
        </w:rPr>
        <w:t>Lot</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5.</w:t>
      </w:r>
      <w:r w:rsidRPr="00345064">
        <w:rPr>
          <w:b/>
          <w:lang w:val="lt-LT"/>
        </w:rPr>
        <w:tab/>
        <w:t>KITA</w:t>
      </w:r>
    </w:p>
    <w:p w:rsidR="0049017F" w:rsidRPr="00345064" w:rsidRDefault="0049017F" w:rsidP="0049017F">
      <w:pPr>
        <w:rPr>
          <w:lang w:val="lt-LT"/>
        </w:rPr>
      </w:pPr>
    </w:p>
    <w:p w:rsidR="0049017F" w:rsidRDefault="0049017F" w:rsidP="0049017F">
      <w:pPr>
        <w:rPr>
          <w:lang w:val="lt-LT"/>
        </w:rPr>
      </w:pPr>
      <w:r>
        <w:rPr>
          <w:lang w:val="lt-LT"/>
        </w:rPr>
        <w:t>(Ant lizdinių plokštelių yra atspausdintos savaitės dienos ir rodyklės)</w:t>
      </w:r>
    </w:p>
    <w:p w:rsidR="0049017F" w:rsidRDefault="0049017F" w:rsidP="0049017F">
      <w:pPr>
        <w:rPr>
          <w:lang w:val="lt-LT"/>
        </w:rPr>
      </w:pPr>
    </w:p>
    <w:p w:rsidR="0049017F" w:rsidRPr="00345064" w:rsidRDefault="0049017F" w:rsidP="0049017F">
      <w:pPr>
        <w:rPr>
          <w:lang w:val="lt-LT"/>
        </w:rPr>
      </w:pPr>
      <w:r>
        <w:rPr>
          <w:lang w:val="lt-LT"/>
        </w:rPr>
        <w:t>P., A., T., K., Pn.,Š., S.</w:t>
      </w:r>
    </w:p>
    <w:p w:rsidR="0049017F" w:rsidRPr="00345064" w:rsidRDefault="0049017F" w:rsidP="0049017F">
      <w:pPr>
        <w:rPr>
          <w:lang w:val="lt-LT"/>
        </w:rPr>
      </w:pPr>
      <w:r>
        <w:rPr>
          <w:lang w:val="lt-LT"/>
        </w:rPr>
        <w:t>P., A., T., K., Pn.,Š., S.</w:t>
      </w:r>
    </w:p>
    <w:p w:rsidR="0049017F" w:rsidRPr="00345064" w:rsidRDefault="0049017F" w:rsidP="0049017F">
      <w:pPr>
        <w:rPr>
          <w:lang w:val="lt-LT"/>
        </w:rPr>
      </w:pPr>
      <w:r>
        <w:rPr>
          <w:lang w:val="lt-LT"/>
        </w:rPr>
        <w:t>P., A., T., K., Pn.,Š., S.</w:t>
      </w:r>
    </w:p>
    <w:p w:rsidR="0049017F" w:rsidRPr="00345064" w:rsidRDefault="0049017F" w:rsidP="0049017F">
      <w:pPr>
        <w:rPr>
          <w:lang w:val="lt-LT"/>
        </w:rPr>
      </w:pPr>
      <w:r>
        <w:rPr>
          <w:lang w:val="lt-LT"/>
        </w:rPr>
        <w:t>P., A., T., K., Pn.,Š., S.</w:t>
      </w:r>
    </w:p>
    <w:p w:rsidR="0049017F" w:rsidRPr="00345064" w:rsidRDefault="0049017F" w:rsidP="0049017F">
      <w:pPr>
        <w:rPr>
          <w:lang w:val="lt-LT"/>
        </w:rPr>
      </w:pPr>
    </w:p>
    <w:p w:rsidR="0049017F" w:rsidRPr="00345064" w:rsidRDefault="0049017F" w:rsidP="0049017F">
      <w:pPr>
        <w:rPr>
          <w:lang w:val="lt-LT"/>
        </w:rPr>
      </w:pPr>
      <w:r w:rsidRPr="00345064">
        <w:rPr>
          <w:lang w:val="lt-LT"/>
        </w:rPr>
        <w:br w:type="page"/>
      </w: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lastRenderedPageBreak/>
        <w:t>MINIMALI INFORMACIJA ANT LIZDINĖS PLOKŠTELĖS LAIKIKLIO</w:t>
      </w:r>
    </w:p>
    <w:p w:rsidR="0049017F" w:rsidRPr="00345064" w:rsidRDefault="0049017F" w:rsidP="0049017F">
      <w:pPr>
        <w:pBdr>
          <w:top w:val="single" w:sz="4" w:space="1" w:color="auto"/>
          <w:left w:val="single" w:sz="4" w:space="4" w:color="auto"/>
          <w:bottom w:val="single" w:sz="4" w:space="1" w:color="auto"/>
          <w:right w:val="single" w:sz="4" w:space="4" w:color="auto"/>
        </w:pBd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1.</w:t>
      </w:r>
      <w:r w:rsidRPr="00345064">
        <w:rPr>
          <w:b/>
          <w:lang w:val="lt-LT"/>
        </w:rPr>
        <w:tab/>
      </w:r>
      <w:r w:rsidRPr="00345064">
        <w:rPr>
          <w:b/>
          <w:caps/>
          <w:lang w:val="lt-LT"/>
        </w:rPr>
        <w:t>VAISTINIO</w:t>
      </w:r>
      <w:r w:rsidRPr="00345064">
        <w:rPr>
          <w:b/>
          <w:lang w:val="lt-LT"/>
        </w:rPr>
        <w:t xml:space="preserve"> PREPARATO PAVADINIMAS</w:t>
      </w:r>
    </w:p>
    <w:p w:rsidR="0049017F" w:rsidRPr="00345064" w:rsidRDefault="0049017F" w:rsidP="0049017F">
      <w:pPr>
        <w:rPr>
          <w:lang w:val="lt-LT"/>
        </w:rPr>
      </w:pPr>
    </w:p>
    <w:p w:rsidR="0049017F" w:rsidRPr="00345064" w:rsidRDefault="0049017F" w:rsidP="0049017F">
      <w:pPr>
        <w:outlineLvl w:val="0"/>
        <w:rPr>
          <w:lang w:val="lt-LT"/>
        </w:rPr>
      </w:pPr>
      <w:r>
        <w:rPr>
          <w:lang w:val="lt-LT"/>
        </w:rPr>
        <w:t>Diamilla</w:t>
      </w:r>
      <w:r w:rsidRPr="00345064">
        <w:rPr>
          <w:lang w:val="lt-LT"/>
        </w:rPr>
        <w:t xml:space="preserve"> 75 mikrogram</w:t>
      </w:r>
      <w:r>
        <w:rPr>
          <w:lang w:val="lt-LT"/>
        </w:rPr>
        <w:t>ai</w:t>
      </w:r>
      <w:r w:rsidRPr="00345064">
        <w:rPr>
          <w:lang w:val="lt-LT"/>
        </w:rPr>
        <w:t xml:space="preserve"> plėvele dengtos tabletės</w:t>
      </w:r>
    </w:p>
    <w:p w:rsidR="0049017F" w:rsidRPr="00345064" w:rsidRDefault="0049017F" w:rsidP="0049017F">
      <w:pPr>
        <w:rPr>
          <w:lang w:val="lt-LT"/>
        </w:rPr>
      </w:pPr>
      <w:r w:rsidRPr="00345064">
        <w:rPr>
          <w:lang w:val="lt-LT"/>
        </w:rPr>
        <w:t>De</w:t>
      </w:r>
      <w:r>
        <w:rPr>
          <w:lang w:val="lt-LT"/>
        </w:rPr>
        <w:t>sogestrelum</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2.</w:t>
      </w:r>
      <w:r w:rsidRPr="00345064">
        <w:rPr>
          <w:b/>
          <w:lang w:val="lt-LT"/>
        </w:rPr>
        <w:tab/>
      </w:r>
      <w:r w:rsidR="00623C98">
        <w:rPr>
          <w:b/>
          <w:caps/>
          <w:lang w:val="lt-LT"/>
        </w:rPr>
        <w:t>REGISTRUOTOJO</w:t>
      </w:r>
      <w:r w:rsidRPr="00345064">
        <w:rPr>
          <w:b/>
          <w:caps/>
          <w:lang w:val="lt-LT"/>
        </w:rPr>
        <w:t xml:space="preserve"> pavadinimas</w:t>
      </w:r>
    </w:p>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Actavis</w:t>
      </w:r>
      <w:r>
        <w:rPr>
          <w:lang w:val="lt-LT"/>
        </w:rPr>
        <w:t xml:space="preserve"> </w:t>
      </w:r>
      <w:r w:rsidRPr="004A697D">
        <w:rPr>
          <w:highlight w:val="lightGray"/>
          <w:lang w:val="lt-LT"/>
        </w:rPr>
        <w:t>logo</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3.</w:t>
      </w:r>
      <w:r w:rsidRPr="00345064">
        <w:rPr>
          <w:b/>
          <w:lang w:val="lt-LT"/>
        </w:rPr>
        <w:tab/>
        <w:t>TINKAMUMO LAIKAS</w:t>
      </w:r>
    </w:p>
    <w:p w:rsidR="0049017F" w:rsidRPr="00345064" w:rsidRDefault="0049017F" w:rsidP="0049017F">
      <w:pPr>
        <w:rPr>
          <w:lang w:val="lt-LT"/>
        </w:rPr>
      </w:pPr>
    </w:p>
    <w:p w:rsidR="0049017F" w:rsidRPr="00345064" w:rsidRDefault="0049017F" w:rsidP="0049017F">
      <w:pPr>
        <w:outlineLvl w:val="0"/>
        <w:rPr>
          <w:lang w:val="lt-LT"/>
        </w:rPr>
      </w:pPr>
      <w:r w:rsidRPr="004A697D">
        <w:rPr>
          <w:highlight w:val="lightGray"/>
          <w:lang w:val="lt-LT"/>
        </w:rPr>
        <w:t>EXP</w:t>
      </w:r>
      <w:r w:rsidRPr="00345064">
        <w:rPr>
          <w:lang w:val="lt-LT"/>
        </w:rPr>
        <w:t xml:space="preserve"> {mm./MMMM}</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4.</w:t>
      </w:r>
      <w:r w:rsidRPr="00345064">
        <w:rPr>
          <w:b/>
          <w:lang w:val="lt-LT"/>
        </w:rPr>
        <w:tab/>
        <w:t>SERIJOS NUMERIS</w:t>
      </w:r>
    </w:p>
    <w:p w:rsidR="0049017F" w:rsidRPr="00345064" w:rsidRDefault="0049017F" w:rsidP="0049017F">
      <w:pPr>
        <w:rPr>
          <w:lang w:val="lt-LT"/>
        </w:rPr>
      </w:pPr>
    </w:p>
    <w:p w:rsidR="0049017F" w:rsidRPr="00345064" w:rsidRDefault="0049017F" w:rsidP="0049017F">
      <w:pPr>
        <w:outlineLvl w:val="0"/>
        <w:rPr>
          <w:lang w:val="lt-LT"/>
        </w:rPr>
      </w:pPr>
      <w:r w:rsidRPr="004A697D">
        <w:rPr>
          <w:highlight w:val="lightGray"/>
          <w:lang w:val="lt-LT"/>
        </w:rPr>
        <w:t>Lot</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5.</w:t>
      </w:r>
      <w:r w:rsidRPr="00345064">
        <w:rPr>
          <w:b/>
          <w:lang w:val="lt-LT"/>
        </w:rPr>
        <w:tab/>
        <w:t>KITA</w:t>
      </w:r>
    </w:p>
    <w:p w:rsidR="0049017F" w:rsidRPr="00345064" w:rsidRDefault="0049017F" w:rsidP="0049017F">
      <w:pPr>
        <w:rPr>
          <w:lang w:val="lt-LT"/>
        </w:rPr>
      </w:pPr>
    </w:p>
    <w:p w:rsidR="0049017F" w:rsidRDefault="0049017F" w:rsidP="0049017F">
      <w:pPr>
        <w:rPr>
          <w:lang w:val="lt-LT"/>
        </w:rPr>
      </w:pPr>
      <w:r w:rsidRPr="00345064">
        <w:rPr>
          <w:lang w:val="lt-LT"/>
        </w:rPr>
        <w:t xml:space="preserve">Ką reikia daryti, jeigu </w:t>
      </w:r>
      <w:r>
        <w:rPr>
          <w:lang w:val="lt-LT"/>
        </w:rPr>
        <w:t>Diamilla</w:t>
      </w:r>
      <w:r w:rsidRPr="00345064">
        <w:rPr>
          <w:lang w:val="lt-LT"/>
        </w:rPr>
        <w:t xml:space="preserve"> 75 mikrogramų plėvele dengtą tabletę pamiršote išgerti. </w:t>
      </w:r>
    </w:p>
    <w:p w:rsidR="0049017F" w:rsidRPr="00345064" w:rsidRDefault="0049017F" w:rsidP="0049017F">
      <w:pPr>
        <w:rPr>
          <w:lang w:val="lt-LT"/>
        </w:rPr>
      </w:pPr>
      <w:r w:rsidRPr="00345064">
        <w:rPr>
          <w:lang w:val="lt-LT"/>
        </w:rPr>
        <w:t xml:space="preserve">Mažiau negu 12 valandų: </w:t>
      </w:r>
    </w:p>
    <w:p w:rsidR="0049017F" w:rsidRPr="00345064" w:rsidRDefault="0049017F" w:rsidP="0049017F">
      <w:pPr>
        <w:rPr>
          <w:lang w:val="lt-LT"/>
        </w:rPr>
      </w:pPr>
      <w:r w:rsidRPr="00345064">
        <w:rPr>
          <w:lang w:val="lt-LT"/>
        </w:rPr>
        <w:t>-</w:t>
      </w:r>
      <w:r w:rsidRPr="00345064">
        <w:rPr>
          <w:lang w:val="lt-LT"/>
        </w:rPr>
        <w:tab/>
        <w:t>pamirštą tabletę išgerkite tuoj pat, kai tik prisiminėte;</w:t>
      </w:r>
    </w:p>
    <w:p w:rsidR="0049017F" w:rsidRPr="00345064" w:rsidRDefault="0049017F" w:rsidP="0049017F">
      <w:pPr>
        <w:rPr>
          <w:lang w:val="lt-LT"/>
        </w:rPr>
      </w:pPr>
      <w:r w:rsidRPr="00345064">
        <w:rPr>
          <w:lang w:val="lt-LT"/>
        </w:rPr>
        <w:t>-</w:t>
      </w:r>
      <w:r w:rsidRPr="00345064">
        <w:rPr>
          <w:lang w:val="lt-LT"/>
        </w:rPr>
        <w:tab/>
        <w:t>kitą tabletę gerkite įprastiniu laiku.</w:t>
      </w:r>
    </w:p>
    <w:p w:rsidR="0049017F" w:rsidRPr="00345064" w:rsidRDefault="0049017F" w:rsidP="0049017F">
      <w:pPr>
        <w:rPr>
          <w:lang w:val="lt-LT"/>
        </w:rPr>
      </w:pPr>
      <w:r w:rsidRPr="00345064">
        <w:rPr>
          <w:lang w:val="lt-LT"/>
        </w:rPr>
        <w:t>Daugiau negu 12 valandų:</w:t>
      </w:r>
    </w:p>
    <w:p w:rsidR="0049017F" w:rsidRPr="00345064" w:rsidRDefault="0049017F" w:rsidP="0049017F">
      <w:pPr>
        <w:rPr>
          <w:lang w:val="lt-LT"/>
        </w:rPr>
      </w:pPr>
      <w:r w:rsidRPr="00345064">
        <w:rPr>
          <w:lang w:val="lt-LT"/>
        </w:rPr>
        <w:t>-</w:t>
      </w:r>
      <w:r w:rsidRPr="00345064">
        <w:rPr>
          <w:lang w:val="lt-LT"/>
        </w:rPr>
        <w:tab/>
        <w:t>paskutinę pamirštą tabletę išgerkite tuoj pat, kai tik prisiminėte;</w:t>
      </w:r>
    </w:p>
    <w:p w:rsidR="0049017F" w:rsidRPr="00345064" w:rsidRDefault="0049017F" w:rsidP="0049017F">
      <w:pPr>
        <w:rPr>
          <w:lang w:val="lt-LT"/>
        </w:rPr>
      </w:pPr>
      <w:r w:rsidRPr="00345064">
        <w:rPr>
          <w:lang w:val="lt-LT"/>
        </w:rPr>
        <w:t>-</w:t>
      </w:r>
      <w:r w:rsidRPr="00345064">
        <w:rPr>
          <w:lang w:val="lt-LT"/>
        </w:rPr>
        <w:tab/>
        <w:t>kitą tabletę gerkite įprastiniu laiku;</w:t>
      </w:r>
    </w:p>
    <w:p w:rsidR="0049017F" w:rsidRPr="00345064" w:rsidRDefault="0049017F" w:rsidP="0049017F">
      <w:pPr>
        <w:ind w:left="567" w:hanging="567"/>
        <w:rPr>
          <w:lang w:val="lt-LT"/>
        </w:rPr>
      </w:pPr>
      <w:r w:rsidRPr="00345064">
        <w:rPr>
          <w:lang w:val="lt-LT"/>
        </w:rPr>
        <w:t>-</w:t>
      </w:r>
      <w:r w:rsidRPr="00345064">
        <w:rPr>
          <w:lang w:val="lt-LT"/>
        </w:rPr>
        <w:tab/>
        <w:t xml:space="preserve">pirmas 7 </w:t>
      </w:r>
      <w:r>
        <w:rPr>
          <w:lang w:val="lt-LT"/>
        </w:rPr>
        <w:t xml:space="preserve">tablečių vartojimo </w:t>
      </w:r>
      <w:r w:rsidRPr="00345064">
        <w:rPr>
          <w:lang w:val="lt-LT"/>
        </w:rPr>
        <w:t>paras naudokitės ir papildomu kontracepcijos metodu (barjeriniu metodu).</w:t>
      </w:r>
    </w:p>
    <w:p w:rsidR="0049017F" w:rsidRPr="00345064" w:rsidRDefault="0049017F" w:rsidP="0049017F">
      <w:pPr>
        <w:rPr>
          <w:lang w:val="lt-LT"/>
        </w:rPr>
      </w:pPr>
    </w:p>
    <w:p w:rsidR="0049017F" w:rsidRPr="00345064" w:rsidRDefault="0049017F" w:rsidP="0049017F">
      <w:pPr>
        <w:rPr>
          <w:lang w:val="lt-LT"/>
        </w:rPr>
      </w:pPr>
      <w:r w:rsidRPr="00345064">
        <w:rPr>
          <w:lang w:val="lt-LT"/>
        </w:rPr>
        <w:t>Norėdama gauti papildomos informacijos, perskaitykite pakuotės lapelį arba kreipkitės į sveikatos priežiūros specialistą.</w:t>
      </w:r>
    </w:p>
    <w:p w:rsidR="0049017F" w:rsidRPr="00345064" w:rsidRDefault="0049017F" w:rsidP="0049017F">
      <w:pPr>
        <w:rPr>
          <w:lang w:val="lt-LT"/>
        </w:rPr>
      </w:pPr>
    </w:p>
    <w:p w:rsidR="0049017F" w:rsidRPr="00345064" w:rsidRDefault="0049017F" w:rsidP="0049017F">
      <w:pPr>
        <w:rPr>
          <w:lang w:val="lt-LT"/>
        </w:rPr>
      </w:pPr>
      <w:r w:rsidRPr="00345064">
        <w:rPr>
          <w:lang w:val="lt-LT"/>
        </w:rPr>
        <w:br w:type="page"/>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jc w:val="center"/>
        <w:rPr>
          <w:b/>
          <w:lang w:val="lt-LT"/>
        </w:rPr>
      </w:pPr>
    </w:p>
    <w:p w:rsidR="0049017F" w:rsidRPr="00345064" w:rsidRDefault="0049017F" w:rsidP="0049017F">
      <w:pPr>
        <w:jc w:val="center"/>
        <w:rPr>
          <w:b/>
          <w:lang w:val="lt-LT"/>
        </w:rPr>
      </w:pPr>
    </w:p>
    <w:p w:rsidR="0049017F" w:rsidRPr="00345064" w:rsidRDefault="0049017F" w:rsidP="0049017F">
      <w:pPr>
        <w:jc w:val="center"/>
        <w:rPr>
          <w:b/>
          <w:lang w:val="lt-LT"/>
        </w:rPr>
      </w:pPr>
    </w:p>
    <w:p w:rsidR="0049017F" w:rsidRPr="00345064" w:rsidRDefault="0049017F" w:rsidP="0049017F">
      <w:pPr>
        <w:jc w:val="center"/>
        <w:rPr>
          <w:b/>
          <w:lang w:val="lt-LT"/>
        </w:rPr>
      </w:pPr>
    </w:p>
    <w:p w:rsidR="0049017F" w:rsidRPr="00345064" w:rsidRDefault="0049017F" w:rsidP="0049017F">
      <w:pPr>
        <w:jc w:val="center"/>
        <w:rPr>
          <w:b/>
          <w:lang w:val="lt-LT"/>
        </w:rPr>
      </w:pPr>
    </w:p>
    <w:p w:rsidR="0049017F" w:rsidRPr="00345064" w:rsidRDefault="0049017F" w:rsidP="0049017F">
      <w:pPr>
        <w:jc w:val="center"/>
        <w:rPr>
          <w:b/>
          <w:lang w:val="lt-LT"/>
        </w:rPr>
      </w:pPr>
    </w:p>
    <w:p w:rsidR="0049017F" w:rsidRPr="00345064" w:rsidRDefault="0049017F" w:rsidP="0049017F">
      <w:pPr>
        <w:jc w:val="center"/>
        <w:rPr>
          <w:b/>
          <w:lang w:val="lt-LT"/>
        </w:rPr>
      </w:pPr>
    </w:p>
    <w:p w:rsidR="0049017F" w:rsidRPr="00345064" w:rsidRDefault="0049017F" w:rsidP="0049017F">
      <w:pPr>
        <w:jc w:val="center"/>
        <w:rPr>
          <w:b/>
          <w:lang w:val="lt-LT"/>
        </w:rPr>
      </w:pPr>
    </w:p>
    <w:p w:rsidR="0049017F" w:rsidRPr="00345064" w:rsidRDefault="0049017F" w:rsidP="0049017F">
      <w:pPr>
        <w:jc w:val="center"/>
        <w:rPr>
          <w:b/>
          <w:lang w:val="lt-LT"/>
        </w:rPr>
      </w:pPr>
    </w:p>
    <w:p w:rsidR="0049017F" w:rsidRPr="00345064" w:rsidRDefault="0049017F" w:rsidP="0049017F">
      <w:pPr>
        <w:jc w:val="center"/>
        <w:rPr>
          <w:b/>
          <w:lang w:val="lt-LT"/>
        </w:rPr>
      </w:pPr>
    </w:p>
    <w:p w:rsidR="0049017F" w:rsidRPr="00345064" w:rsidRDefault="0049017F" w:rsidP="0049017F">
      <w:pPr>
        <w:jc w:val="center"/>
        <w:rPr>
          <w:b/>
          <w:lang w:val="lt-LT"/>
        </w:rPr>
      </w:pPr>
    </w:p>
    <w:p w:rsidR="0049017F" w:rsidRPr="00345064" w:rsidRDefault="0049017F" w:rsidP="0049017F">
      <w:pPr>
        <w:jc w:val="center"/>
        <w:rPr>
          <w:b/>
          <w:lang w:val="lt-LT"/>
        </w:rPr>
      </w:pPr>
    </w:p>
    <w:p w:rsidR="0049017F" w:rsidRPr="00345064" w:rsidRDefault="0049017F" w:rsidP="0049017F">
      <w:pPr>
        <w:jc w:val="center"/>
        <w:rPr>
          <w:b/>
          <w:lang w:val="lt-LT"/>
        </w:rPr>
      </w:pPr>
    </w:p>
    <w:p w:rsidR="0049017F" w:rsidRPr="00345064" w:rsidRDefault="0049017F" w:rsidP="0049017F">
      <w:pPr>
        <w:jc w:val="center"/>
        <w:rPr>
          <w:b/>
          <w:lang w:val="lt-LT"/>
        </w:rPr>
      </w:pPr>
    </w:p>
    <w:p w:rsidR="0049017F" w:rsidRPr="00345064" w:rsidRDefault="0049017F" w:rsidP="0049017F">
      <w:pPr>
        <w:jc w:val="center"/>
        <w:rPr>
          <w:b/>
          <w:lang w:val="lt-LT"/>
        </w:rPr>
      </w:pPr>
    </w:p>
    <w:p w:rsidR="0049017F" w:rsidRPr="00345064" w:rsidRDefault="0049017F" w:rsidP="0049017F">
      <w:pPr>
        <w:jc w:val="center"/>
        <w:rPr>
          <w:b/>
          <w:lang w:val="lt-LT"/>
        </w:rPr>
      </w:pPr>
    </w:p>
    <w:p w:rsidR="0049017F" w:rsidRPr="00345064" w:rsidRDefault="0049017F" w:rsidP="0049017F">
      <w:pPr>
        <w:jc w:val="center"/>
        <w:rPr>
          <w:b/>
          <w:lang w:val="lt-LT"/>
        </w:rPr>
      </w:pPr>
    </w:p>
    <w:p w:rsidR="0049017F" w:rsidRPr="00345064" w:rsidRDefault="0049017F" w:rsidP="0049017F">
      <w:pPr>
        <w:jc w:val="center"/>
        <w:rPr>
          <w:b/>
          <w:lang w:val="lt-LT"/>
        </w:rPr>
      </w:pPr>
    </w:p>
    <w:p w:rsidR="0049017F" w:rsidRPr="00345064" w:rsidRDefault="0049017F" w:rsidP="0049017F">
      <w:pPr>
        <w:jc w:val="center"/>
        <w:rPr>
          <w:b/>
          <w:lang w:val="lt-LT"/>
        </w:rPr>
      </w:pPr>
    </w:p>
    <w:p w:rsidR="0049017F" w:rsidRPr="00345064" w:rsidRDefault="0049017F" w:rsidP="0049017F">
      <w:pPr>
        <w:jc w:val="center"/>
        <w:rPr>
          <w:b/>
          <w:lang w:val="lt-LT"/>
        </w:rPr>
      </w:pPr>
    </w:p>
    <w:p w:rsidR="0049017F" w:rsidRPr="00345064" w:rsidRDefault="0049017F" w:rsidP="0049017F">
      <w:pPr>
        <w:jc w:val="center"/>
        <w:outlineLvl w:val="0"/>
        <w:rPr>
          <w:b/>
          <w:lang w:val="lt-LT"/>
        </w:rPr>
      </w:pPr>
      <w:r w:rsidRPr="00345064">
        <w:rPr>
          <w:b/>
          <w:lang w:val="lt-LT"/>
        </w:rPr>
        <w:t>B. PAKUOTĖS LAPELIS</w:t>
      </w:r>
    </w:p>
    <w:p w:rsidR="0049017F" w:rsidRPr="00345064" w:rsidRDefault="0049017F" w:rsidP="0049017F">
      <w:pPr>
        <w:jc w:val="center"/>
        <w:outlineLvl w:val="0"/>
        <w:rPr>
          <w:b/>
          <w:bCs/>
          <w:iCs/>
          <w:lang w:val="lt-LT"/>
        </w:rPr>
      </w:pPr>
      <w:r w:rsidRPr="00345064">
        <w:rPr>
          <w:i/>
          <w:lang w:val="lt-LT"/>
        </w:rPr>
        <w:br w:type="page"/>
      </w:r>
      <w:r w:rsidRPr="00345064">
        <w:rPr>
          <w:b/>
          <w:lang w:val="lt-LT"/>
        </w:rPr>
        <w:lastRenderedPageBreak/>
        <w:t>Pakuotės lapelis:</w:t>
      </w:r>
      <w:r w:rsidRPr="00345064">
        <w:rPr>
          <w:b/>
          <w:bCs/>
          <w:iCs/>
          <w:lang w:val="lt-LT"/>
        </w:rPr>
        <w:t xml:space="preserve"> </w:t>
      </w:r>
      <w:r w:rsidRPr="00345064">
        <w:rPr>
          <w:b/>
          <w:lang w:val="lt-LT"/>
        </w:rPr>
        <w:t>informacija vartotoj</w:t>
      </w:r>
      <w:r>
        <w:rPr>
          <w:b/>
          <w:lang w:val="lt-LT"/>
        </w:rPr>
        <w:t>u</w:t>
      </w:r>
      <w:r w:rsidRPr="00345064">
        <w:rPr>
          <w:b/>
          <w:lang w:val="lt-LT"/>
        </w:rPr>
        <w:t>i</w:t>
      </w:r>
    </w:p>
    <w:p w:rsidR="0049017F" w:rsidRPr="00345064" w:rsidRDefault="0049017F" w:rsidP="0049017F">
      <w:pPr>
        <w:rPr>
          <w:lang w:val="lt-LT"/>
        </w:rPr>
      </w:pPr>
    </w:p>
    <w:p w:rsidR="0049017F" w:rsidRPr="00345064" w:rsidRDefault="0049017F" w:rsidP="0049017F">
      <w:pPr>
        <w:jc w:val="center"/>
        <w:outlineLvl w:val="0"/>
        <w:rPr>
          <w:b/>
          <w:lang w:val="lt-LT"/>
        </w:rPr>
      </w:pPr>
      <w:r>
        <w:rPr>
          <w:b/>
          <w:lang w:val="lt-LT"/>
        </w:rPr>
        <w:t>Diamilla</w:t>
      </w:r>
      <w:r w:rsidRPr="00345064">
        <w:rPr>
          <w:b/>
          <w:lang w:val="lt-LT"/>
        </w:rPr>
        <w:t xml:space="preserve"> 75 mikrogram</w:t>
      </w:r>
      <w:r>
        <w:rPr>
          <w:b/>
          <w:lang w:val="lt-LT"/>
        </w:rPr>
        <w:t>ai</w:t>
      </w:r>
      <w:r w:rsidRPr="00345064">
        <w:rPr>
          <w:b/>
          <w:lang w:val="lt-LT"/>
        </w:rPr>
        <w:t xml:space="preserve"> plėvele dengtos tabletės</w:t>
      </w:r>
    </w:p>
    <w:p w:rsidR="0049017F" w:rsidRPr="00345064" w:rsidRDefault="0049017F" w:rsidP="0049017F">
      <w:pPr>
        <w:jc w:val="center"/>
        <w:rPr>
          <w:lang w:val="lt-LT"/>
        </w:rPr>
      </w:pPr>
      <w:r w:rsidRPr="00345064">
        <w:rPr>
          <w:lang w:val="lt-LT"/>
        </w:rPr>
        <w:t>Dezogestrelis</w:t>
      </w:r>
    </w:p>
    <w:p w:rsidR="0049017F" w:rsidRPr="00345064" w:rsidRDefault="0049017F" w:rsidP="0049017F">
      <w:pPr>
        <w:rPr>
          <w:lang w:val="lt-LT"/>
        </w:rPr>
      </w:pPr>
    </w:p>
    <w:p w:rsidR="0049017F" w:rsidRPr="00345064" w:rsidRDefault="0049017F" w:rsidP="0049017F">
      <w:pPr>
        <w:rPr>
          <w:b/>
          <w:lang w:val="lt-LT"/>
        </w:rPr>
      </w:pPr>
      <w:r w:rsidRPr="00345064">
        <w:rPr>
          <w:b/>
          <w:lang w:val="lt-LT"/>
        </w:rPr>
        <w:t>Atidžiai perskaitykite visą šį lapelį, prieš pradėdam</w:t>
      </w:r>
      <w:r>
        <w:rPr>
          <w:b/>
          <w:lang w:val="lt-LT"/>
        </w:rPr>
        <w:t>a</w:t>
      </w:r>
      <w:r w:rsidRPr="00345064">
        <w:rPr>
          <w:b/>
          <w:lang w:val="lt-LT"/>
        </w:rPr>
        <w:t xml:space="preserve"> vartoti vaistą, nes jame pateikiama Jums svarbi informacija.</w:t>
      </w:r>
    </w:p>
    <w:p w:rsidR="0049017F" w:rsidRPr="00345064" w:rsidRDefault="0049017F" w:rsidP="0049017F">
      <w:pPr>
        <w:rPr>
          <w:lang w:val="lt-LT"/>
        </w:rPr>
      </w:pPr>
      <w:r w:rsidRPr="00345064">
        <w:rPr>
          <w:lang w:val="lt-LT"/>
        </w:rPr>
        <w:t>-</w:t>
      </w:r>
      <w:r w:rsidRPr="00345064">
        <w:rPr>
          <w:lang w:val="lt-LT"/>
        </w:rPr>
        <w:tab/>
        <w:t xml:space="preserve">Neišmeskite šio lapelio, nes vėl gali prireikti jį perskaityti. </w:t>
      </w:r>
    </w:p>
    <w:p w:rsidR="0049017F" w:rsidRPr="00345064" w:rsidRDefault="0049017F" w:rsidP="0049017F">
      <w:pPr>
        <w:ind w:left="567" w:hanging="567"/>
        <w:rPr>
          <w:lang w:val="lt-LT"/>
        </w:rPr>
      </w:pPr>
      <w:r w:rsidRPr="00345064">
        <w:rPr>
          <w:lang w:val="lt-LT"/>
        </w:rPr>
        <w:t>-</w:t>
      </w:r>
      <w:r w:rsidRPr="00345064">
        <w:rPr>
          <w:lang w:val="lt-LT"/>
        </w:rPr>
        <w:tab/>
        <w:t>Jeigu kiltų daugiau klausimų, kreipkitės į gydytoją, vaistininką arba slaugytoją.</w:t>
      </w:r>
    </w:p>
    <w:p w:rsidR="0049017F" w:rsidRPr="00345064" w:rsidRDefault="0049017F" w:rsidP="0049017F">
      <w:pPr>
        <w:ind w:left="567" w:hanging="567"/>
        <w:rPr>
          <w:lang w:val="lt-LT"/>
        </w:rPr>
      </w:pPr>
      <w:r w:rsidRPr="00345064">
        <w:rPr>
          <w:lang w:val="lt-LT"/>
        </w:rPr>
        <w:t>-</w:t>
      </w:r>
      <w:r w:rsidRPr="00345064">
        <w:rPr>
          <w:lang w:val="lt-LT"/>
        </w:rPr>
        <w:tab/>
        <w:t>Šis vaistas skirtas tik Jums, todėl kitiems žmonėms jo duoti negalima. Visoms moterims jis netinka, todėl niekam kitam jo neduokite, kadangi vaistas gali jiems pakenkti.</w:t>
      </w:r>
      <w:r w:rsidRPr="00345064">
        <w:rPr>
          <w:color w:val="008000"/>
          <w:lang w:val="lt-LT"/>
        </w:rPr>
        <w:t xml:space="preserve"> </w:t>
      </w:r>
    </w:p>
    <w:p w:rsidR="0049017F" w:rsidRPr="00345064" w:rsidRDefault="0049017F" w:rsidP="0049017F">
      <w:pPr>
        <w:ind w:left="567" w:hanging="567"/>
        <w:rPr>
          <w:lang w:val="lt-LT"/>
        </w:rPr>
      </w:pPr>
      <w:r w:rsidRPr="00345064">
        <w:rPr>
          <w:lang w:val="lt-LT"/>
        </w:rPr>
        <w:t>-</w:t>
      </w:r>
      <w:r w:rsidRPr="00345064">
        <w:rPr>
          <w:lang w:val="lt-LT"/>
        </w:rPr>
        <w:tab/>
        <w:t>Jeigu pasireiškė šalutinis poveikis (net jeigu jis šiame lapelyje nenurodytas), kreipkitės į gydytoją, vaistininką arba slaugytoją. Žr. 4 skyrių.</w:t>
      </w: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Apie ką rašoma šiame lapelyje?</w:t>
      </w:r>
    </w:p>
    <w:p w:rsidR="0049017F" w:rsidRPr="00345064" w:rsidRDefault="0049017F" w:rsidP="0049017F">
      <w:pPr>
        <w:rPr>
          <w:lang w:val="lt-LT"/>
        </w:rPr>
      </w:pPr>
    </w:p>
    <w:p w:rsidR="0049017F" w:rsidRPr="00345064" w:rsidRDefault="0049017F" w:rsidP="0049017F">
      <w:pPr>
        <w:rPr>
          <w:lang w:val="lt-LT"/>
        </w:rPr>
      </w:pPr>
      <w:r w:rsidRPr="00345064">
        <w:rPr>
          <w:lang w:val="lt-LT"/>
        </w:rPr>
        <w:t>1.</w:t>
      </w:r>
      <w:r w:rsidRPr="00345064">
        <w:rPr>
          <w:lang w:val="lt-LT"/>
        </w:rPr>
        <w:tab/>
        <w:t xml:space="preserve">Kas yra </w:t>
      </w:r>
      <w:r>
        <w:rPr>
          <w:lang w:val="lt-LT"/>
        </w:rPr>
        <w:t>Diamilla</w:t>
      </w:r>
      <w:r w:rsidRPr="00345064">
        <w:rPr>
          <w:lang w:val="lt-LT"/>
        </w:rPr>
        <w:t xml:space="preserve"> ir kam jis vartojamas </w:t>
      </w:r>
    </w:p>
    <w:p w:rsidR="0049017F" w:rsidRPr="00345064" w:rsidRDefault="0049017F" w:rsidP="0049017F">
      <w:pPr>
        <w:rPr>
          <w:lang w:val="lt-LT"/>
        </w:rPr>
      </w:pPr>
      <w:r w:rsidRPr="00345064">
        <w:rPr>
          <w:lang w:val="lt-LT"/>
        </w:rPr>
        <w:t>2.</w:t>
      </w:r>
      <w:r w:rsidRPr="00345064">
        <w:rPr>
          <w:lang w:val="lt-LT"/>
        </w:rPr>
        <w:tab/>
        <w:t xml:space="preserve">Kas žinotina prieš vartojant </w:t>
      </w:r>
      <w:r>
        <w:rPr>
          <w:lang w:val="lt-LT"/>
        </w:rPr>
        <w:t>Diamilla</w:t>
      </w:r>
      <w:r w:rsidRPr="00345064">
        <w:rPr>
          <w:lang w:val="lt-LT"/>
        </w:rPr>
        <w:t xml:space="preserve">  </w:t>
      </w:r>
    </w:p>
    <w:p w:rsidR="0049017F" w:rsidRPr="00345064" w:rsidRDefault="0049017F" w:rsidP="0049017F">
      <w:pPr>
        <w:rPr>
          <w:lang w:val="lt-LT"/>
        </w:rPr>
      </w:pPr>
      <w:r w:rsidRPr="00345064">
        <w:rPr>
          <w:lang w:val="lt-LT"/>
        </w:rPr>
        <w:t>3.</w:t>
      </w:r>
      <w:r w:rsidRPr="00345064">
        <w:rPr>
          <w:lang w:val="lt-LT"/>
        </w:rPr>
        <w:tab/>
        <w:t xml:space="preserve">Kaip vartoti </w:t>
      </w:r>
      <w:r>
        <w:rPr>
          <w:lang w:val="lt-LT"/>
        </w:rPr>
        <w:t>Diamilla</w:t>
      </w:r>
      <w:r w:rsidRPr="00345064">
        <w:rPr>
          <w:lang w:val="lt-LT"/>
        </w:rPr>
        <w:t xml:space="preserve"> </w:t>
      </w:r>
    </w:p>
    <w:p w:rsidR="0049017F" w:rsidRPr="00345064" w:rsidRDefault="0049017F" w:rsidP="0049017F">
      <w:pPr>
        <w:rPr>
          <w:lang w:val="lt-LT"/>
        </w:rPr>
      </w:pPr>
      <w:r w:rsidRPr="00345064">
        <w:rPr>
          <w:lang w:val="lt-LT"/>
        </w:rPr>
        <w:t>4.</w:t>
      </w:r>
      <w:r w:rsidRPr="00345064">
        <w:rPr>
          <w:lang w:val="lt-LT"/>
        </w:rPr>
        <w:tab/>
        <w:t xml:space="preserve">Galimas šalutinis poveikis </w:t>
      </w:r>
    </w:p>
    <w:p w:rsidR="0049017F" w:rsidRPr="00345064" w:rsidRDefault="0049017F" w:rsidP="0049017F">
      <w:pPr>
        <w:rPr>
          <w:lang w:val="lt-LT"/>
        </w:rPr>
      </w:pPr>
      <w:r w:rsidRPr="00345064">
        <w:rPr>
          <w:lang w:val="lt-LT"/>
        </w:rPr>
        <w:t>5.</w:t>
      </w:r>
      <w:r w:rsidRPr="00345064">
        <w:rPr>
          <w:lang w:val="lt-LT"/>
        </w:rPr>
        <w:tab/>
        <w:t xml:space="preserve">Kaip laikyti </w:t>
      </w:r>
      <w:r>
        <w:rPr>
          <w:lang w:val="lt-LT"/>
        </w:rPr>
        <w:t>Diamilla</w:t>
      </w:r>
      <w:r w:rsidRPr="00345064">
        <w:rPr>
          <w:lang w:val="lt-LT"/>
        </w:rPr>
        <w:t xml:space="preserve"> </w:t>
      </w:r>
    </w:p>
    <w:p w:rsidR="0049017F" w:rsidRPr="00345064" w:rsidRDefault="0049017F" w:rsidP="0049017F">
      <w:pPr>
        <w:rPr>
          <w:lang w:val="lt-LT"/>
        </w:rPr>
      </w:pPr>
      <w:r w:rsidRPr="00345064">
        <w:rPr>
          <w:lang w:val="lt-LT"/>
        </w:rPr>
        <w:t>6.</w:t>
      </w:r>
      <w:r w:rsidRPr="00345064">
        <w:rPr>
          <w:lang w:val="lt-LT"/>
        </w:rPr>
        <w:tab/>
        <w:t>Pakuotės turinys ir kita informacija</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1.</w:t>
      </w:r>
      <w:r w:rsidRPr="00345064">
        <w:rPr>
          <w:b/>
          <w:lang w:val="lt-LT"/>
        </w:rPr>
        <w:tab/>
        <w:t xml:space="preserve">Kas yra </w:t>
      </w:r>
      <w:r>
        <w:rPr>
          <w:b/>
          <w:lang w:val="lt-LT"/>
        </w:rPr>
        <w:t>Diamilla</w:t>
      </w:r>
      <w:r w:rsidRPr="00345064">
        <w:rPr>
          <w:b/>
          <w:lang w:val="lt-LT"/>
        </w:rPr>
        <w:t xml:space="preserve"> ir kam jis vartojamas</w:t>
      </w:r>
    </w:p>
    <w:p w:rsidR="0049017F" w:rsidRPr="00345064" w:rsidRDefault="0049017F" w:rsidP="0049017F">
      <w:pPr>
        <w:rPr>
          <w:lang w:val="lt-LT"/>
        </w:rPr>
      </w:pPr>
    </w:p>
    <w:p w:rsidR="0049017F" w:rsidRPr="00345064" w:rsidRDefault="0049017F" w:rsidP="0049017F">
      <w:pPr>
        <w:rPr>
          <w:lang w:val="lt-LT"/>
        </w:rPr>
      </w:pPr>
      <w:r>
        <w:rPr>
          <w:lang w:val="lt-LT"/>
        </w:rPr>
        <w:t>Diamilla</w:t>
      </w:r>
      <w:r w:rsidRPr="00345064">
        <w:rPr>
          <w:lang w:val="lt-LT"/>
        </w:rPr>
        <w:t xml:space="preserve"> sudėtyje yra </w:t>
      </w:r>
      <w:r>
        <w:rPr>
          <w:lang w:val="lt-LT"/>
        </w:rPr>
        <w:t xml:space="preserve">mažas kiekis vienos rūšies </w:t>
      </w:r>
      <w:r w:rsidRPr="00345064">
        <w:rPr>
          <w:lang w:val="lt-LT"/>
        </w:rPr>
        <w:t>lytini</w:t>
      </w:r>
      <w:r>
        <w:rPr>
          <w:lang w:val="lt-LT"/>
        </w:rPr>
        <w:t>ų</w:t>
      </w:r>
      <w:r w:rsidRPr="00345064">
        <w:rPr>
          <w:lang w:val="lt-LT"/>
        </w:rPr>
        <w:t xml:space="preserve"> </w:t>
      </w:r>
      <w:r>
        <w:rPr>
          <w:lang w:val="lt-LT"/>
        </w:rPr>
        <w:t xml:space="preserve">moterų </w:t>
      </w:r>
      <w:r w:rsidRPr="00345064">
        <w:rPr>
          <w:lang w:val="lt-LT"/>
        </w:rPr>
        <w:t>hormon</w:t>
      </w:r>
      <w:r>
        <w:rPr>
          <w:lang w:val="lt-LT"/>
        </w:rPr>
        <w:t xml:space="preserve">ų </w:t>
      </w:r>
      <w:r>
        <w:rPr>
          <w:lang w:val="lt-LT"/>
        </w:rPr>
        <w:sym w:font="Symbol" w:char="F02D"/>
      </w:r>
      <w:r>
        <w:rPr>
          <w:lang w:val="lt-LT"/>
        </w:rPr>
        <w:t xml:space="preserve"> </w:t>
      </w:r>
      <w:r w:rsidRPr="00345064">
        <w:rPr>
          <w:lang w:val="lt-LT"/>
        </w:rPr>
        <w:t>progestogeno dezogestrelio.</w:t>
      </w:r>
    </w:p>
    <w:p w:rsidR="0049017F" w:rsidRDefault="0049017F" w:rsidP="0049017F">
      <w:pPr>
        <w:rPr>
          <w:lang w:val="lt-LT"/>
        </w:rPr>
      </w:pPr>
    </w:p>
    <w:p w:rsidR="0049017F" w:rsidRPr="00345064" w:rsidRDefault="0049017F" w:rsidP="0049017F">
      <w:pPr>
        <w:outlineLvl w:val="0"/>
        <w:rPr>
          <w:lang w:val="lt-LT"/>
        </w:rPr>
      </w:pPr>
      <w:r>
        <w:rPr>
          <w:lang w:val="lt-LT"/>
        </w:rPr>
        <w:t>Diamilla</w:t>
      </w:r>
      <w:r w:rsidRPr="00345064">
        <w:rPr>
          <w:lang w:val="lt-LT"/>
        </w:rPr>
        <w:t xml:space="preserve"> vartojamas </w:t>
      </w:r>
      <w:r>
        <w:rPr>
          <w:lang w:val="lt-LT"/>
        </w:rPr>
        <w:t>apsi</w:t>
      </w:r>
      <w:r w:rsidRPr="00345064">
        <w:rPr>
          <w:lang w:val="lt-LT"/>
        </w:rPr>
        <w:t xml:space="preserve">saugoti nuo nėštumo. </w:t>
      </w:r>
    </w:p>
    <w:p w:rsidR="0049017F" w:rsidRPr="00345064" w:rsidRDefault="0049017F" w:rsidP="0049017F">
      <w:pPr>
        <w:rPr>
          <w:lang w:val="lt-LT"/>
        </w:rPr>
      </w:pPr>
    </w:p>
    <w:p w:rsidR="0049017F" w:rsidRPr="00345064" w:rsidRDefault="0049017F" w:rsidP="0049017F">
      <w:pPr>
        <w:rPr>
          <w:lang w:val="lt-LT"/>
        </w:rPr>
      </w:pPr>
      <w:r w:rsidRPr="00345064">
        <w:rPr>
          <w:lang w:val="lt-LT"/>
        </w:rPr>
        <w:t>Hormoninių kontraceptikų yra dvi svarbiausios rūšys:</w:t>
      </w:r>
    </w:p>
    <w:p w:rsidR="0049017F" w:rsidRPr="00345064" w:rsidRDefault="0049017F" w:rsidP="0049017F">
      <w:pPr>
        <w:rPr>
          <w:lang w:val="lt-LT"/>
        </w:rPr>
      </w:pPr>
      <w:r w:rsidRPr="00345064">
        <w:rPr>
          <w:lang w:val="lt-LT"/>
        </w:rPr>
        <w:t>- sudėtinės tabletės</w:t>
      </w:r>
      <w:r>
        <w:rPr>
          <w:lang w:val="lt-LT"/>
        </w:rPr>
        <w:t xml:space="preserve"> (ST)</w:t>
      </w:r>
      <w:r w:rsidRPr="00345064">
        <w:rPr>
          <w:lang w:val="lt-LT"/>
        </w:rPr>
        <w:t xml:space="preserve">, kurių sudėtyje yra dviejų rūšių lytinių </w:t>
      </w:r>
      <w:r>
        <w:rPr>
          <w:lang w:val="lt-LT"/>
        </w:rPr>
        <w:t xml:space="preserve">moterų </w:t>
      </w:r>
      <w:r w:rsidRPr="00345064">
        <w:rPr>
          <w:lang w:val="lt-LT"/>
        </w:rPr>
        <w:t xml:space="preserve">hormonų </w:t>
      </w:r>
      <w:r w:rsidRPr="00345064">
        <w:rPr>
          <w:lang w:val="lt-LT"/>
        </w:rPr>
        <w:sym w:font="Symbol" w:char="F02D"/>
      </w:r>
      <w:r w:rsidRPr="00345064">
        <w:rPr>
          <w:lang w:val="lt-LT"/>
        </w:rPr>
        <w:t xml:space="preserve"> estrogenų ir progestogenų;</w:t>
      </w:r>
    </w:p>
    <w:p w:rsidR="0049017F" w:rsidRPr="00345064" w:rsidRDefault="0049017F" w:rsidP="0049017F">
      <w:pPr>
        <w:rPr>
          <w:lang w:val="lt-LT"/>
        </w:rPr>
      </w:pPr>
      <w:r w:rsidRPr="00345064">
        <w:rPr>
          <w:lang w:val="lt-LT"/>
        </w:rPr>
        <w:t xml:space="preserve">- </w:t>
      </w:r>
      <w:r>
        <w:rPr>
          <w:lang w:val="lt-LT"/>
        </w:rPr>
        <w:t xml:space="preserve">tik </w:t>
      </w:r>
      <w:r w:rsidRPr="00345064">
        <w:rPr>
          <w:lang w:val="lt-LT"/>
        </w:rPr>
        <w:t>progestogenų tabletės (</w:t>
      </w:r>
      <w:r>
        <w:rPr>
          <w:lang w:val="lt-LT"/>
        </w:rPr>
        <w:t>T</w:t>
      </w:r>
      <w:r w:rsidRPr="00345064">
        <w:rPr>
          <w:lang w:val="lt-LT"/>
        </w:rPr>
        <w:t>PT arba mini tabletės ), kurių sudėtyje estrogenų nėra.</w:t>
      </w:r>
    </w:p>
    <w:p w:rsidR="0049017F" w:rsidRDefault="0049017F" w:rsidP="0049017F">
      <w:pPr>
        <w:rPr>
          <w:lang w:val="lt-LT"/>
        </w:rPr>
      </w:pPr>
    </w:p>
    <w:p w:rsidR="0049017F" w:rsidRPr="00345064" w:rsidRDefault="0049017F" w:rsidP="0049017F">
      <w:pPr>
        <w:outlineLvl w:val="0"/>
        <w:rPr>
          <w:lang w:val="lt-LT"/>
        </w:rPr>
      </w:pPr>
      <w:r>
        <w:rPr>
          <w:lang w:val="lt-LT"/>
        </w:rPr>
        <w:t>Diamilla</w:t>
      </w:r>
      <w:r w:rsidRPr="00345064">
        <w:rPr>
          <w:lang w:val="lt-LT"/>
        </w:rPr>
        <w:t xml:space="preserve"> yra tik progestogeno </w:t>
      </w:r>
      <w:r>
        <w:rPr>
          <w:lang w:val="lt-LT"/>
        </w:rPr>
        <w:t xml:space="preserve">turinčios </w:t>
      </w:r>
      <w:r w:rsidRPr="00345064">
        <w:rPr>
          <w:lang w:val="lt-LT"/>
        </w:rPr>
        <w:t>tabletės (</w:t>
      </w:r>
      <w:r>
        <w:rPr>
          <w:lang w:val="lt-LT"/>
        </w:rPr>
        <w:t>T</w:t>
      </w:r>
      <w:r w:rsidRPr="00345064">
        <w:rPr>
          <w:lang w:val="lt-LT"/>
        </w:rPr>
        <w:t xml:space="preserve">PT) arba mini tabletės. </w:t>
      </w:r>
    </w:p>
    <w:p w:rsidR="0049017F" w:rsidRDefault="0049017F" w:rsidP="0049017F">
      <w:pPr>
        <w:rPr>
          <w:lang w:val="lt-LT"/>
        </w:rPr>
      </w:pPr>
    </w:p>
    <w:p w:rsidR="0049017F" w:rsidRPr="00345064" w:rsidRDefault="0049017F" w:rsidP="0049017F">
      <w:pPr>
        <w:rPr>
          <w:lang w:val="lt-LT"/>
        </w:rPr>
      </w:pPr>
      <w:r w:rsidRPr="00345064">
        <w:rPr>
          <w:lang w:val="lt-LT"/>
        </w:rPr>
        <w:t xml:space="preserve">Daugumas </w:t>
      </w:r>
      <w:r>
        <w:rPr>
          <w:lang w:val="lt-LT"/>
        </w:rPr>
        <w:t>T</w:t>
      </w:r>
      <w:r w:rsidRPr="00345064">
        <w:rPr>
          <w:lang w:val="lt-LT"/>
        </w:rPr>
        <w:t>PT (mini table</w:t>
      </w:r>
      <w:r>
        <w:rPr>
          <w:lang w:val="lt-LT"/>
        </w:rPr>
        <w:t>čių</w:t>
      </w:r>
      <w:r w:rsidRPr="00345064">
        <w:rPr>
          <w:lang w:val="lt-LT"/>
        </w:rPr>
        <w:t xml:space="preserve">) veikia visų pirmą neleisdamos spermos ląstelėms pateikti į gimdą, tačiau </w:t>
      </w:r>
      <w:r>
        <w:rPr>
          <w:lang w:val="lt-LT"/>
        </w:rPr>
        <w:t xml:space="preserve">jos </w:t>
      </w:r>
      <w:r w:rsidRPr="00345064">
        <w:rPr>
          <w:lang w:val="lt-LT"/>
        </w:rPr>
        <w:t xml:space="preserve">ne visada </w:t>
      </w:r>
      <w:r>
        <w:rPr>
          <w:lang w:val="lt-LT"/>
        </w:rPr>
        <w:t xml:space="preserve">užkerta kelią </w:t>
      </w:r>
      <w:r w:rsidRPr="00345064">
        <w:rPr>
          <w:lang w:val="lt-LT"/>
        </w:rPr>
        <w:t xml:space="preserve">kiaušialąstei subręsti, o tai yra svarbiausias sudėtinių tablečių veikimo būdas. </w:t>
      </w:r>
    </w:p>
    <w:p w:rsidR="0049017F" w:rsidRPr="00345064" w:rsidRDefault="0049017F" w:rsidP="0049017F">
      <w:pPr>
        <w:rPr>
          <w:lang w:val="lt-LT"/>
        </w:rPr>
      </w:pPr>
      <w:r>
        <w:rPr>
          <w:lang w:val="lt-LT"/>
        </w:rPr>
        <w:t>Diamilla</w:t>
      </w:r>
      <w:r w:rsidRPr="00345064">
        <w:rPr>
          <w:lang w:val="lt-LT"/>
        </w:rPr>
        <w:t xml:space="preserve"> skiriasi nuo kitų mini tablečių, kadangi jo </w:t>
      </w:r>
      <w:r>
        <w:rPr>
          <w:lang w:val="lt-LT"/>
        </w:rPr>
        <w:t xml:space="preserve">tabletėse esanti </w:t>
      </w:r>
      <w:r w:rsidRPr="00345064">
        <w:rPr>
          <w:lang w:val="lt-LT"/>
        </w:rPr>
        <w:t xml:space="preserve">dozė dažniausiai </w:t>
      </w:r>
      <w:r>
        <w:rPr>
          <w:lang w:val="lt-LT"/>
        </w:rPr>
        <w:t xml:space="preserve">užkerta kelią </w:t>
      </w:r>
      <w:r w:rsidRPr="00345064">
        <w:rPr>
          <w:lang w:val="lt-LT"/>
        </w:rPr>
        <w:t xml:space="preserve">kiaušialąstei subręsti. Dėl to </w:t>
      </w:r>
      <w:r>
        <w:rPr>
          <w:lang w:val="lt-LT"/>
        </w:rPr>
        <w:t>Diamilla</w:t>
      </w:r>
      <w:r w:rsidRPr="00345064">
        <w:rPr>
          <w:lang w:val="lt-LT"/>
        </w:rPr>
        <w:t xml:space="preserve"> yra labai veiksmingas kontraceptikas. </w:t>
      </w:r>
    </w:p>
    <w:p w:rsidR="0049017F" w:rsidRPr="00345064" w:rsidRDefault="0049017F" w:rsidP="0049017F">
      <w:pPr>
        <w:rPr>
          <w:lang w:val="lt-LT"/>
        </w:rPr>
      </w:pPr>
      <w:r w:rsidRPr="00345064">
        <w:rPr>
          <w:lang w:val="lt-LT"/>
        </w:rPr>
        <w:t xml:space="preserve">Priešingai sudėtinėms tabletėms, </w:t>
      </w:r>
      <w:r>
        <w:rPr>
          <w:lang w:val="lt-LT"/>
        </w:rPr>
        <w:t>Diamilla</w:t>
      </w:r>
      <w:r w:rsidRPr="00345064">
        <w:rPr>
          <w:lang w:val="lt-LT"/>
        </w:rPr>
        <w:t xml:space="preserve"> galima vartoti moterims, kurios netoleruoja estrogenų arba krūtimi maitina kūdikį.</w:t>
      </w:r>
    </w:p>
    <w:p w:rsidR="0049017F" w:rsidRPr="00345064" w:rsidRDefault="0049017F" w:rsidP="0049017F">
      <w:pPr>
        <w:rPr>
          <w:lang w:val="lt-LT"/>
        </w:rPr>
      </w:pPr>
      <w:r w:rsidRPr="00345064">
        <w:rPr>
          <w:lang w:val="lt-LT"/>
        </w:rPr>
        <w:t>Nepatogu</w:t>
      </w:r>
      <w:r>
        <w:rPr>
          <w:lang w:val="lt-LT"/>
        </w:rPr>
        <w:t xml:space="preserve"> </w:t>
      </w:r>
      <w:r w:rsidRPr="00345064">
        <w:rPr>
          <w:lang w:val="lt-LT"/>
        </w:rPr>
        <w:t xml:space="preserve">yra </w:t>
      </w:r>
      <w:r>
        <w:rPr>
          <w:lang w:val="lt-LT"/>
        </w:rPr>
        <w:t xml:space="preserve">tik </w:t>
      </w:r>
      <w:r w:rsidRPr="00345064">
        <w:rPr>
          <w:lang w:val="lt-LT"/>
        </w:rPr>
        <w:t>ta</w:t>
      </w:r>
      <w:r>
        <w:rPr>
          <w:lang w:val="lt-LT"/>
        </w:rPr>
        <w:t>i</w:t>
      </w:r>
      <w:r w:rsidRPr="00345064">
        <w:rPr>
          <w:lang w:val="lt-LT"/>
        </w:rPr>
        <w:t xml:space="preserve">, kad </w:t>
      </w:r>
      <w:r>
        <w:rPr>
          <w:lang w:val="lt-LT"/>
        </w:rPr>
        <w:t>Diamilla</w:t>
      </w:r>
      <w:r w:rsidRPr="00345064">
        <w:rPr>
          <w:lang w:val="lt-LT"/>
        </w:rPr>
        <w:t xml:space="preserve"> vartojimo </w:t>
      </w:r>
      <w:r>
        <w:rPr>
          <w:lang w:val="lt-LT"/>
        </w:rPr>
        <w:t xml:space="preserve">metu </w:t>
      </w:r>
      <w:r w:rsidRPr="00345064">
        <w:rPr>
          <w:lang w:val="lt-LT"/>
        </w:rPr>
        <w:t xml:space="preserve">kraujavimo iš makšties intervalai gali būti nereguliarūs. Kita vertus, Jūs apskritai galite nekraujuoti. </w:t>
      </w:r>
    </w:p>
    <w:p w:rsidR="0049017F" w:rsidRDefault="0049017F" w:rsidP="0049017F">
      <w:pPr>
        <w:rPr>
          <w:b/>
          <w:lang w:val="lt-LT"/>
        </w:rPr>
      </w:pPr>
    </w:p>
    <w:p w:rsidR="0049017F" w:rsidRPr="00345064" w:rsidRDefault="0049017F" w:rsidP="0049017F">
      <w:pPr>
        <w:rPr>
          <w:b/>
          <w:lang w:val="lt-LT"/>
        </w:rPr>
      </w:pPr>
    </w:p>
    <w:p w:rsidR="0049017F" w:rsidRPr="00345064" w:rsidRDefault="0049017F" w:rsidP="0049017F">
      <w:pPr>
        <w:outlineLvl w:val="0"/>
        <w:rPr>
          <w:lang w:val="lt-LT"/>
        </w:rPr>
      </w:pPr>
      <w:r w:rsidRPr="00345064">
        <w:rPr>
          <w:b/>
          <w:lang w:val="lt-LT"/>
        </w:rPr>
        <w:t>2.</w:t>
      </w:r>
      <w:r w:rsidRPr="00345064">
        <w:rPr>
          <w:b/>
          <w:lang w:val="lt-LT"/>
        </w:rPr>
        <w:tab/>
        <w:t xml:space="preserve">Kas žinotina prieš vartojant </w:t>
      </w:r>
      <w:r>
        <w:rPr>
          <w:b/>
          <w:lang w:val="lt-LT"/>
        </w:rPr>
        <w:t>Diamilla</w:t>
      </w:r>
    </w:p>
    <w:p w:rsidR="0049017F" w:rsidRPr="00345064" w:rsidRDefault="0049017F" w:rsidP="0049017F">
      <w:pPr>
        <w:rPr>
          <w:lang w:val="lt-LT"/>
        </w:rPr>
      </w:pPr>
    </w:p>
    <w:p w:rsidR="0049017F" w:rsidRPr="00345064" w:rsidRDefault="0049017F" w:rsidP="0049017F">
      <w:pPr>
        <w:rPr>
          <w:lang w:val="lt-LT"/>
        </w:rPr>
      </w:pPr>
      <w:r>
        <w:rPr>
          <w:lang w:val="lt-LT"/>
        </w:rPr>
        <w:t>Diamilla</w:t>
      </w:r>
      <w:r w:rsidRPr="00345064">
        <w:rPr>
          <w:lang w:val="lt-LT"/>
        </w:rPr>
        <w:t xml:space="preserve">, kaip ir kiti hormoniniai kontraceptikai, nuo ŽIV </w:t>
      </w:r>
      <w:r>
        <w:rPr>
          <w:lang w:val="lt-LT"/>
        </w:rPr>
        <w:t xml:space="preserve">sukeliamos ligos </w:t>
      </w:r>
      <w:r w:rsidRPr="00345064">
        <w:rPr>
          <w:lang w:val="lt-LT"/>
        </w:rPr>
        <w:t xml:space="preserve">(AIDS) </w:t>
      </w:r>
      <w:r>
        <w:rPr>
          <w:lang w:val="lt-LT"/>
        </w:rPr>
        <w:t>bei</w:t>
      </w:r>
      <w:r w:rsidRPr="00345064">
        <w:rPr>
          <w:lang w:val="lt-LT"/>
        </w:rPr>
        <w:t xml:space="preserve"> kitų </w:t>
      </w:r>
      <w:r>
        <w:rPr>
          <w:lang w:val="lt-LT"/>
        </w:rPr>
        <w:t xml:space="preserve">lytinių santykių metu perduodamų </w:t>
      </w:r>
      <w:r w:rsidRPr="00345064">
        <w:rPr>
          <w:lang w:val="lt-LT"/>
        </w:rPr>
        <w:t>ligų neapsaugo.</w:t>
      </w:r>
    </w:p>
    <w:p w:rsidR="0049017F" w:rsidRPr="00345064" w:rsidRDefault="0049017F" w:rsidP="0049017F">
      <w:pPr>
        <w:rPr>
          <w:lang w:val="lt-LT"/>
        </w:rPr>
      </w:pPr>
    </w:p>
    <w:p w:rsidR="0049017F" w:rsidRPr="00345064" w:rsidRDefault="0049017F" w:rsidP="0049017F">
      <w:pPr>
        <w:outlineLvl w:val="0"/>
        <w:rPr>
          <w:b/>
          <w:lang w:val="lt-LT"/>
        </w:rPr>
      </w:pPr>
      <w:r>
        <w:rPr>
          <w:b/>
          <w:lang w:val="lt-LT"/>
        </w:rPr>
        <w:t>Diamilla</w:t>
      </w:r>
      <w:r w:rsidRPr="00345064">
        <w:rPr>
          <w:b/>
          <w:lang w:val="lt-LT"/>
        </w:rPr>
        <w:t xml:space="preserve"> vartoti negalima:</w:t>
      </w:r>
    </w:p>
    <w:p w:rsidR="0049017F" w:rsidRPr="00345064" w:rsidRDefault="0049017F" w:rsidP="0049017F">
      <w:pPr>
        <w:ind w:left="567" w:hanging="567"/>
        <w:rPr>
          <w:lang w:val="lt-LT"/>
        </w:rPr>
      </w:pPr>
      <w:r>
        <w:rPr>
          <w:lang w:val="lt-LT"/>
        </w:rPr>
        <w:lastRenderedPageBreak/>
        <w:t>-</w:t>
      </w:r>
      <w:r>
        <w:rPr>
          <w:lang w:val="lt-LT"/>
        </w:rPr>
        <w:tab/>
        <w:t>j</w:t>
      </w:r>
      <w:r w:rsidRPr="00345064">
        <w:rPr>
          <w:lang w:val="lt-LT"/>
        </w:rPr>
        <w:t xml:space="preserve">eigu sergate tromboze. Trombozė </w:t>
      </w:r>
      <w:r w:rsidRPr="00345064">
        <w:rPr>
          <w:lang w:val="lt-LT"/>
        </w:rPr>
        <w:sym w:font="Symbol" w:char="F02D"/>
      </w:r>
      <w:r w:rsidRPr="00345064">
        <w:rPr>
          <w:lang w:val="lt-LT"/>
        </w:rPr>
        <w:t xml:space="preserve"> tai kraujo krešulių formavimasis kraujagyslėse, pvz., kojų (giliųjų venų trombozė) arba plaučių (plaučių embolija);</w:t>
      </w:r>
    </w:p>
    <w:p w:rsidR="0049017F" w:rsidRPr="00345064" w:rsidRDefault="0049017F" w:rsidP="0049017F">
      <w:pPr>
        <w:ind w:left="567" w:hanging="567"/>
        <w:rPr>
          <w:lang w:val="lt-LT"/>
        </w:rPr>
      </w:pPr>
      <w:r w:rsidRPr="00345064">
        <w:rPr>
          <w:lang w:val="lt-LT"/>
        </w:rPr>
        <w:t>-</w:t>
      </w:r>
      <w:r w:rsidRPr="00345064">
        <w:rPr>
          <w:lang w:val="lt-LT"/>
        </w:rPr>
        <w:tab/>
        <w:t>jeigu sergate arba sirgote gelta (odos pageltim</w:t>
      </w:r>
      <w:r>
        <w:rPr>
          <w:lang w:val="lt-LT"/>
        </w:rPr>
        <w:t>as) arba sunkia kepenų liga ir J</w:t>
      </w:r>
      <w:r w:rsidRPr="00345064">
        <w:rPr>
          <w:lang w:val="lt-LT"/>
        </w:rPr>
        <w:t xml:space="preserve">ūsų kepenų </w:t>
      </w:r>
      <w:r>
        <w:rPr>
          <w:lang w:val="lt-LT"/>
        </w:rPr>
        <w:t>veikla</w:t>
      </w:r>
      <w:r w:rsidRPr="00345064">
        <w:rPr>
          <w:lang w:val="lt-LT"/>
        </w:rPr>
        <w:t xml:space="preserve"> vis dar ne</w:t>
      </w:r>
      <w:r>
        <w:rPr>
          <w:lang w:val="lt-LT"/>
        </w:rPr>
        <w:t>sunormalėjusi</w:t>
      </w:r>
      <w:r w:rsidRPr="00345064">
        <w:rPr>
          <w:lang w:val="lt-LT"/>
        </w:rPr>
        <w:t>;</w:t>
      </w:r>
    </w:p>
    <w:p w:rsidR="0049017F" w:rsidRPr="00345064" w:rsidRDefault="0049017F" w:rsidP="0049017F">
      <w:pPr>
        <w:ind w:left="567" w:hanging="567"/>
        <w:rPr>
          <w:lang w:val="lt-LT"/>
        </w:rPr>
      </w:pPr>
      <w:r w:rsidRPr="00345064">
        <w:rPr>
          <w:lang w:val="lt-LT"/>
        </w:rPr>
        <w:t>-</w:t>
      </w:r>
      <w:r w:rsidRPr="00345064">
        <w:rPr>
          <w:lang w:val="lt-LT"/>
        </w:rPr>
        <w:tab/>
        <w:t>jeigu Jums yra arba įtariama, kad yra, vėžys, kuris auga veikiant lytiniams steroidiniams hormonams, pvz., tam tikros rūšies krūties vėžys;</w:t>
      </w:r>
    </w:p>
    <w:p w:rsidR="0049017F" w:rsidRPr="00345064" w:rsidRDefault="0049017F" w:rsidP="0049017F">
      <w:pPr>
        <w:ind w:left="567" w:hanging="567"/>
        <w:rPr>
          <w:lang w:val="lt-LT"/>
        </w:rPr>
      </w:pPr>
      <w:r w:rsidRPr="00345064">
        <w:rPr>
          <w:lang w:val="lt-LT"/>
        </w:rPr>
        <w:t>-</w:t>
      </w:r>
      <w:r w:rsidRPr="00345064">
        <w:rPr>
          <w:lang w:val="lt-LT"/>
        </w:rPr>
        <w:tab/>
        <w:t xml:space="preserve">jeigu </w:t>
      </w:r>
      <w:r>
        <w:rPr>
          <w:lang w:val="lt-LT"/>
        </w:rPr>
        <w:t>p</w:t>
      </w:r>
      <w:r w:rsidRPr="00345064">
        <w:rPr>
          <w:lang w:val="lt-LT"/>
        </w:rPr>
        <w:t>atiriate kraujavimą iš makšties</w:t>
      </w:r>
      <w:r>
        <w:rPr>
          <w:lang w:val="lt-LT"/>
        </w:rPr>
        <w:t xml:space="preserve"> dėl neaiškių priežasčių</w:t>
      </w:r>
      <w:r w:rsidRPr="00345064">
        <w:rPr>
          <w:lang w:val="lt-LT"/>
        </w:rPr>
        <w:t>;</w:t>
      </w:r>
    </w:p>
    <w:p w:rsidR="0049017F" w:rsidRPr="00345064" w:rsidRDefault="0049017F" w:rsidP="0049017F">
      <w:pPr>
        <w:ind w:left="567" w:hanging="567"/>
        <w:rPr>
          <w:lang w:val="lt-LT"/>
        </w:rPr>
      </w:pPr>
      <w:r w:rsidRPr="00345064">
        <w:rPr>
          <w:lang w:val="lt-LT"/>
        </w:rPr>
        <w:t>-</w:t>
      </w:r>
      <w:r w:rsidRPr="00345064">
        <w:rPr>
          <w:lang w:val="lt-LT"/>
        </w:rPr>
        <w:tab/>
        <w:t>jeigu yra alergija dezogestreliui arba bet kuriai pagalbinei šio vaisto medžiagai (jos išvardytos 6 skyriuje).</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Jeigu kuri nors iš išvardytų būklių Jums tinka, pasakykite savo gydytojui, prieš pradėdama vartoti </w:t>
      </w:r>
      <w:r>
        <w:rPr>
          <w:lang w:val="lt-LT"/>
        </w:rPr>
        <w:t>Diamilla</w:t>
      </w:r>
      <w:r w:rsidRPr="00345064">
        <w:rPr>
          <w:lang w:val="lt-LT"/>
        </w:rPr>
        <w:t xml:space="preserve">. Jūsų gydytojas Jums gali patarti naudotis nehormoniniu apsaugos nuo nėštumo metodu. </w:t>
      </w:r>
    </w:p>
    <w:p w:rsidR="0049017F" w:rsidRPr="00345064" w:rsidRDefault="0049017F" w:rsidP="0049017F">
      <w:pPr>
        <w:rPr>
          <w:lang w:val="lt-LT"/>
        </w:rPr>
      </w:pPr>
      <w:r w:rsidRPr="00345064">
        <w:rPr>
          <w:lang w:val="lt-LT"/>
        </w:rPr>
        <w:t xml:space="preserve">Jeigu kuri nors iš išvardytų būklių pirmą kartą atsiranda </w:t>
      </w:r>
      <w:r>
        <w:rPr>
          <w:lang w:val="lt-LT"/>
        </w:rPr>
        <w:t>Diamilla</w:t>
      </w:r>
      <w:r w:rsidRPr="00345064">
        <w:rPr>
          <w:lang w:val="lt-LT"/>
        </w:rPr>
        <w:t xml:space="preserve"> vartojimo metu, nedelsdama kreipkitės į savo gydytoją.</w:t>
      </w: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 xml:space="preserve">Įspėjimai ir atsargumo priemonės </w:t>
      </w:r>
    </w:p>
    <w:p w:rsidR="0049017F" w:rsidRPr="00345064" w:rsidRDefault="0049017F" w:rsidP="0049017F">
      <w:pPr>
        <w:rPr>
          <w:lang w:val="lt-LT"/>
        </w:rPr>
      </w:pPr>
      <w:r w:rsidRPr="00345064">
        <w:rPr>
          <w:lang w:val="lt-LT"/>
        </w:rPr>
        <w:t>Pasitarkite su gydytoju, prieš pradėdam</w:t>
      </w:r>
      <w:r>
        <w:rPr>
          <w:lang w:val="lt-LT"/>
        </w:rPr>
        <w:t>a</w:t>
      </w:r>
      <w:r w:rsidRPr="00345064">
        <w:rPr>
          <w:lang w:val="lt-LT"/>
        </w:rPr>
        <w:t xml:space="preserve"> vartoti </w:t>
      </w:r>
      <w:r>
        <w:rPr>
          <w:lang w:val="lt-LT"/>
        </w:rPr>
        <w:t xml:space="preserve">Diamilla, </w:t>
      </w:r>
      <w:r w:rsidRPr="00345064">
        <w:rPr>
          <w:lang w:val="lt-LT"/>
        </w:rPr>
        <w:t>jeigu:</w:t>
      </w:r>
    </w:p>
    <w:p w:rsidR="0049017F" w:rsidRPr="00345064" w:rsidRDefault="0049017F" w:rsidP="0049017F">
      <w:pPr>
        <w:rPr>
          <w:lang w:val="lt-LT"/>
        </w:rPr>
      </w:pPr>
      <w:r w:rsidRPr="00345064">
        <w:rPr>
          <w:lang w:val="lt-LT"/>
        </w:rPr>
        <w:t>-</w:t>
      </w:r>
      <w:r w:rsidRPr="00345064">
        <w:rPr>
          <w:lang w:val="lt-LT"/>
        </w:rPr>
        <w:tab/>
        <w:t>kada nors esate sirgusi krūties vėžiu;</w:t>
      </w:r>
    </w:p>
    <w:p w:rsidR="0049017F" w:rsidRPr="00345064" w:rsidRDefault="0049017F" w:rsidP="0049017F">
      <w:pPr>
        <w:rPr>
          <w:lang w:val="lt-LT"/>
        </w:rPr>
      </w:pPr>
      <w:r w:rsidRPr="00345064">
        <w:rPr>
          <w:lang w:val="lt-LT"/>
        </w:rPr>
        <w:t>-</w:t>
      </w:r>
      <w:r w:rsidRPr="00345064">
        <w:rPr>
          <w:lang w:val="lt-LT"/>
        </w:rPr>
        <w:tab/>
        <w:t xml:space="preserve">sergate kepenų vėžiu, kadangi </w:t>
      </w:r>
      <w:r>
        <w:rPr>
          <w:lang w:val="lt-LT"/>
        </w:rPr>
        <w:t xml:space="preserve">jam </w:t>
      </w:r>
      <w:r w:rsidRPr="00345064">
        <w:rPr>
          <w:lang w:val="lt-LT"/>
        </w:rPr>
        <w:t xml:space="preserve">galimo </w:t>
      </w:r>
      <w:r>
        <w:rPr>
          <w:lang w:val="lt-LT"/>
        </w:rPr>
        <w:t>Diamilla</w:t>
      </w:r>
      <w:r w:rsidRPr="00345064">
        <w:rPr>
          <w:lang w:val="lt-LT"/>
        </w:rPr>
        <w:t xml:space="preserve"> poveikio atmesti negalima;</w:t>
      </w:r>
    </w:p>
    <w:p w:rsidR="0049017F" w:rsidRPr="00345064" w:rsidRDefault="0049017F" w:rsidP="0049017F">
      <w:pPr>
        <w:rPr>
          <w:lang w:val="lt-LT"/>
        </w:rPr>
      </w:pPr>
      <w:r w:rsidRPr="00345064">
        <w:rPr>
          <w:lang w:val="lt-LT"/>
        </w:rPr>
        <w:t>-</w:t>
      </w:r>
      <w:r w:rsidRPr="00345064">
        <w:rPr>
          <w:lang w:val="lt-LT"/>
        </w:rPr>
        <w:tab/>
        <w:t>kada nors esate sirgusi tromboze;</w:t>
      </w:r>
    </w:p>
    <w:p w:rsidR="0049017F" w:rsidRPr="00345064" w:rsidRDefault="0049017F" w:rsidP="0049017F">
      <w:pPr>
        <w:rPr>
          <w:lang w:val="lt-LT"/>
        </w:rPr>
      </w:pPr>
      <w:r w:rsidRPr="00345064">
        <w:rPr>
          <w:lang w:val="lt-LT"/>
        </w:rPr>
        <w:t>-</w:t>
      </w:r>
      <w:r w:rsidRPr="00345064">
        <w:rPr>
          <w:lang w:val="lt-LT"/>
        </w:rPr>
        <w:tab/>
        <w:t>sergate cukriniu diabetu;</w:t>
      </w:r>
    </w:p>
    <w:p w:rsidR="0049017F" w:rsidRPr="00345064" w:rsidRDefault="0049017F" w:rsidP="0049017F">
      <w:pPr>
        <w:rPr>
          <w:lang w:val="lt-LT"/>
        </w:rPr>
      </w:pPr>
      <w:r w:rsidRPr="00345064">
        <w:rPr>
          <w:lang w:val="lt-LT"/>
        </w:rPr>
        <w:t>-</w:t>
      </w:r>
      <w:r w:rsidRPr="00345064">
        <w:rPr>
          <w:lang w:val="lt-LT"/>
        </w:rPr>
        <w:tab/>
        <w:t>sergate epilepsija (žr. poskyrį „</w:t>
      </w:r>
      <w:r w:rsidR="00006AE8">
        <w:rPr>
          <w:lang w:val="lt-LT"/>
        </w:rPr>
        <w:t xml:space="preserve">Kiti vaistai ir </w:t>
      </w:r>
      <w:r>
        <w:rPr>
          <w:lang w:val="lt-LT"/>
        </w:rPr>
        <w:t>Diamilla</w:t>
      </w:r>
      <w:r w:rsidRPr="00345064">
        <w:rPr>
          <w:lang w:val="lt-LT"/>
        </w:rPr>
        <w:t>“);</w:t>
      </w:r>
    </w:p>
    <w:p w:rsidR="0049017F" w:rsidRPr="00345064" w:rsidRDefault="0049017F" w:rsidP="0049017F">
      <w:pPr>
        <w:rPr>
          <w:lang w:val="lt-LT"/>
        </w:rPr>
      </w:pPr>
      <w:r w:rsidRPr="00345064">
        <w:rPr>
          <w:lang w:val="lt-LT"/>
        </w:rPr>
        <w:t>-</w:t>
      </w:r>
      <w:r w:rsidRPr="00345064">
        <w:rPr>
          <w:lang w:val="lt-LT"/>
        </w:rPr>
        <w:tab/>
        <w:t>sergate tuberkulioze (žr. poskyrį „</w:t>
      </w:r>
      <w:r w:rsidR="00006AE8">
        <w:rPr>
          <w:lang w:val="lt-LT"/>
        </w:rPr>
        <w:t xml:space="preserve">Kiti vaistai ir </w:t>
      </w:r>
      <w:r>
        <w:rPr>
          <w:lang w:val="lt-LT"/>
        </w:rPr>
        <w:t>Diamilla</w:t>
      </w:r>
      <w:r w:rsidRPr="00345064">
        <w:rPr>
          <w:lang w:val="lt-LT"/>
        </w:rPr>
        <w:t>);</w:t>
      </w:r>
    </w:p>
    <w:p w:rsidR="0049017F" w:rsidRPr="00345064" w:rsidRDefault="0049017F" w:rsidP="0049017F">
      <w:pPr>
        <w:rPr>
          <w:lang w:val="lt-LT"/>
        </w:rPr>
      </w:pPr>
      <w:r w:rsidRPr="00345064">
        <w:rPr>
          <w:lang w:val="lt-LT"/>
        </w:rPr>
        <w:t>-</w:t>
      </w:r>
      <w:r w:rsidRPr="00345064">
        <w:rPr>
          <w:lang w:val="lt-LT"/>
        </w:rPr>
        <w:tab/>
        <w:t>Jūsų kraujospūdis didelis;</w:t>
      </w:r>
    </w:p>
    <w:p w:rsidR="0049017F" w:rsidRPr="00345064" w:rsidRDefault="0049017F" w:rsidP="0049017F">
      <w:pPr>
        <w:ind w:left="567" w:hanging="567"/>
        <w:rPr>
          <w:lang w:val="lt-LT"/>
        </w:rPr>
      </w:pPr>
      <w:r w:rsidRPr="00345064">
        <w:rPr>
          <w:lang w:val="lt-LT"/>
        </w:rPr>
        <w:t>-</w:t>
      </w:r>
      <w:r w:rsidRPr="00345064">
        <w:rPr>
          <w:lang w:val="lt-LT"/>
        </w:rPr>
        <w:tab/>
        <w:t xml:space="preserve">yra arba anksčiau buvo chloazma (gelsvai rudos pigmentinės odos, ypač veido, dėmės). Jeigu taip, venkite per </w:t>
      </w:r>
      <w:r>
        <w:rPr>
          <w:lang w:val="lt-LT"/>
        </w:rPr>
        <w:t>stipraus</w:t>
      </w:r>
      <w:r w:rsidRPr="00345064">
        <w:rPr>
          <w:lang w:val="lt-LT"/>
        </w:rPr>
        <w:t xml:space="preserve"> saulės ar ultravioletinių spindulių poveikio.</w:t>
      </w:r>
    </w:p>
    <w:p w:rsidR="00006AE8" w:rsidRDefault="00006AE8" w:rsidP="0049017F">
      <w:pPr>
        <w:tabs>
          <w:tab w:val="clear" w:pos="567"/>
          <w:tab w:val="left" w:pos="0"/>
        </w:tabs>
        <w:rPr>
          <w:lang w:val="lt-LT"/>
        </w:rPr>
      </w:pPr>
    </w:p>
    <w:p w:rsidR="0049017F" w:rsidRPr="00345064" w:rsidRDefault="0049017F" w:rsidP="0049017F">
      <w:pPr>
        <w:tabs>
          <w:tab w:val="clear" w:pos="567"/>
          <w:tab w:val="left" w:pos="0"/>
        </w:tabs>
        <w:rPr>
          <w:lang w:val="lt-LT"/>
        </w:rPr>
      </w:pPr>
      <w:r>
        <w:rPr>
          <w:lang w:val="lt-LT"/>
        </w:rPr>
        <w:t>Jeigu Diamilla</w:t>
      </w:r>
      <w:r w:rsidRPr="00345064">
        <w:rPr>
          <w:lang w:val="lt-LT"/>
        </w:rPr>
        <w:t xml:space="preserve"> vartoja</w:t>
      </w:r>
      <w:r>
        <w:rPr>
          <w:lang w:val="lt-LT"/>
        </w:rPr>
        <w:t xml:space="preserve">te minėtų </w:t>
      </w:r>
      <w:r w:rsidRPr="00345064">
        <w:rPr>
          <w:lang w:val="lt-LT"/>
        </w:rPr>
        <w:t>būklių atveju, Jums gali reikėti atidžios priežiūros. Jūsų gydytojas paaiškins, ką reikia daryti.</w:t>
      </w:r>
    </w:p>
    <w:p w:rsidR="0049017F" w:rsidRPr="00345064" w:rsidRDefault="0049017F" w:rsidP="0049017F">
      <w:pPr>
        <w:rPr>
          <w:lang w:val="lt-LT"/>
        </w:rPr>
      </w:pPr>
    </w:p>
    <w:p w:rsidR="0049017F" w:rsidRPr="004A697D" w:rsidRDefault="0049017F" w:rsidP="0049017F">
      <w:pPr>
        <w:outlineLvl w:val="0"/>
        <w:rPr>
          <w:u w:val="single"/>
          <w:lang w:val="lt-LT"/>
        </w:rPr>
      </w:pPr>
      <w:r w:rsidRPr="004A697D">
        <w:rPr>
          <w:u w:val="single"/>
          <w:lang w:val="lt-LT"/>
        </w:rPr>
        <w:t>Krūties vėžys</w:t>
      </w:r>
    </w:p>
    <w:p w:rsidR="0049017F" w:rsidRPr="00345064" w:rsidRDefault="0049017F" w:rsidP="0049017F">
      <w:pPr>
        <w:rPr>
          <w:lang w:val="lt-LT"/>
        </w:rPr>
      </w:pPr>
      <w:r w:rsidRPr="00345064">
        <w:rPr>
          <w:lang w:val="lt-LT"/>
        </w:rPr>
        <w:t>Svarbu</w:t>
      </w:r>
      <w:r>
        <w:rPr>
          <w:lang w:val="lt-LT"/>
        </w:rPr>
        <w:t xml:space="preserve">, kad </w:t>
      </w:r>
      <w:r w:rsidRPr="00345064">
        <w:rPr>
          <w:lang w:val="lt-LT"/>
        </w:rPr>
        <w:t>reguliariai tikrint</w:t>
      </w:r>
      <w:r>
        <w:rPr>
          <w:lang w:val="lt-LT"/>
        </w:rPr>
        <w:t xml:space="preserve">umėte savo </w:t>
      </w:r>
      <w:r w:rsidRPr="00345064">
        <w:rPr>
          <w:lang w:val="lt-LT"/>
        </w:rPr>
        <w:t xml:space="preserve">krūtis. </w:t>
      </w:r>
      <w:r>
        <w:rPr>
          <w:lang w:val="lt-LT"/>
        </w:rPr>
        <w:t xml:space="preserve">Užčiuopusi </w:t>
      </w:r>
      <w:r w:rsidRPr="00345064">
        <w:rPr>
          <w:lang w:val="lt-LT"/>
        </w:rPr>
        <w:t>krūtyje bet kokį gumbą, turite kuo greičiau kreiptis į savo gydytoją.</w:t>
      </w:r>
    </w:p>
    <w:p w:rsidR="0049017F" w:rsidRDefault="0049017F" w:rsidP="0049017F">
      <w:pPr>
        <w:rPr>
          <w:lang w:val="lt-LT"/>
        </w:rPr>
      </w:pPr>
    </w:p>
    <w:p w:rsidR="0049017F" w:rsidRPr="00345064" w:rsidRDefault="0049017F" w:rsidP="0049017F">
      <w:pPr>
        <w:rPr>
          <w:lang w:val="lt-LT"/>
        </w:rPr>
      </w:pPr>
      <w:r w:rsidRPr="00345064">
        <w:rPr>
          <w:lang w:val="lt-LT"/>
        </w:rPr>
        <w:t xml:space="preserve">Sudėtinių tablečių vartojančioms moterims krūties vėžys buvo nustatytas šiek tiek dažniau negu jų nevartojančioms tokio pat amžiaus moterims. Jeigu moteris šių tablečių vartojimą nutraukia, rizika sumažėja, o praėjus 10 metų po vartojimo nutraukimo, rizika būna tokia pat, kaip moterims, kurios </w:t>
      </w:r>
      <w:r>
        <w:rPr>
          <w:lang w:val="lt-LT"/>
        </w:rPr>
        <w:t>sudėtinių tablečių</w:t>
      </w:r>
      <w:r w:rsidRPr="00345064">
        <w:rPr>
          <w:lang w:val="lt-LT"/>
        </w:rPr>
        <w:t xml:space="preserve"> niekada nevartojo.</w:t>
      </w:r>
    </w:p>
    <w:p w:rsidR="0049017F" w:rsidRPr="00345064" w:rsidRDefault="0049017F" w:rsidP="0049017F">
      <w:pPr>
        <w:rPr>
          <w:lang w:val="lt-LT"/>
        </w:rPr>
      </w:pPr>
      <w:r w:rsidRPr="00345064">
        <w:rPr>
          <w:lang w:val="lt-LT"/>
        </w:rPr>
        <w:t>Jaunesnėms negu 40 metų moterims krūties vėžys yra retas, tačiau moteriai senėjant, rizika didėja. Taigi papildomai nustatyt</w:t>
      </w:r>
      <w:r>
        <w:rPr>
          <w:lang w:val="lt-LT"/>
        </w:rPr>
        <w:t>ų</w:t>
      </w:r>
      <w:r w:rsidRPr="00345064">
        <w:rPr>
          <w:lang w:val="lt-LT"/>
        </w:rPr>
        <w:t xml:space="preserve"> krūties vėžio atvejų skaičius yra didesnis moterims, kurios </w:t>
      </w:r>
      <w:r>
        <w:rPr>
          <w:lang w:val="lt-LT"/>
        </w:rPr>
        <w:t xml:space="preserve">sudėtinių tablečių </w:t>
      </w:r>
      <w:r w:rsidRPr="00345064">
        <w:rPr>
          <w:lang w:val="lt-LT"/>
        </w:rPr>
        <w:t>vartoja</w:t>
      </w:r>
      <w:r>
        <w:rPr>
          <w:lang w:val="lt-LT"/>
        </w:rPr>
        <w:t xml:space="preserve"> būdamos </w:t>
      </w:r>
      <w:r w:rsidRPr="00345064">
        <w:rPr>
          <w:lang w:val="lt-LT"/>
        </w:rPr>
        <w:t>vyresnės. Kiek laiko j</w:t>
      </w:r>
      <w:r>
        <w:rPr>
          <w:lang w:val="lt-LT"/>
        </w:rPr>
        <w:t>os</w:t>
      </w:r>
      <w:r w:rsidRPr="00345064">
        <w:rPr>
          <w:lang w:val="lt-LT"/>
        </w:rPr>
        <w:t xml:space="preserve"> </w:t>
      </w:r>
      <w:r>
        <w:rPr>
          <w:lang w:val="lt-LT"/>
        </w:rPr>
        <w:t xml:space="preserve">jų vartoja, </w:t>
      </w:r>
      <w:r w:rsidRPr="00345064">
        <w:rPr>
          <w:lang w:val="lt-LT"/>
        </w:rPr>
        <w:t xml:space="preserve">mažiau svarbu. </w:t>
      </w:r>
    </w:p>
    <w:p w:rsidR="0049017F" w:rsidRPr="00345064" w:rsidRDefault="0049017F" w:rsidP="0049017F">
      <w:pPr>
        <w:rPr>
          <w:lang w:val="lt-LT"/>
        </w:rPr>
      </w:pPr>
    </w:p>
    <w:p w:rsidR="0049017F" w:rsidRPr="00006AE8" w:rsidRDefault="0049017F" w:rsidP="004A697D">
      <w:pPr>
        <w:pStyle w:val="Sraopastraipa"/>
        <w:numPr>
          <w:ilvl w:val="0"/>
          <w:numId w:val="14"/>
        </w:numPr>
        <w:tabs>
          <w:tab w:val="clear" w:pos="567"/>
        </w:tabs>
        <w:ind w:left="567" w:hanging="567"/>
        <w:rPr>
          <w:lang w:val="lt-LT"/>
        </w:rPr>
      </w:pPr>
      <w:r w:rsidRPr="00006AE8">
        <w:rPr>
          <w:lang w:val="lt-LT"/>
        </w:rPr>
        <w:t>Kiekvienam 10 000 moterų, kurios ST vartojo iki 5 metų, tačiau jų vartojimą nutraukė būdamos 20 metų, per 10 metų po vartojimo nutraukimo galėtų būti nustatytas mažiau negu 1 papildomas krūties vėžio atvejis be 4 atvejų, kurie paprastai nustatomi šio amžiaus grupės moterims.</w:t>
      </w:r>
    </w:p>
    <w:p w:rsidR="0049017F" w:rsidRDefault="0049017F" w:rsidP="00006AE8">
      <w:pPr>
        <w:tabs>
          <w:tab w:val="clear" w:pos="567"/>
          <w:tab w:val="left" w:pos="0"/>
        </w:tabs>
        <w:ind w:left="567" w:hanging="567"/>
        <w:rPr>
          <w:lang w:val="lt-LT"/>
        </w:rPr>
      </w:pPr>
    </w:p>
    <w:p w:rsidR="0049017F" w:rsidRPr="00006AE8" w:rsidRDefault="0049017F" w:rsidP="004A697D">
      <w:pPr>
        <w:pStyle w:val="Sraopastraipa"/>
        <w:numPr>
          <w:ilvl w:val="0"/>
          <w:numId w:val="14"/>
        </w:numPr>
        <w:tabs>
          <w:tab w:val="clear" w:pos="567"/>
          <w:tab w:val="left" w:pos="0"/>
        </w:tabs>
        <w:ind w:left="567" w:hanging="567"/>
        <w:rPr>
          <w:lang w:val="lt-LT"/>
        </w:rPr>
      </w:pPr>
      <w:r w:rsidRPr="00006AE8">
        <w:rPr>
          <w:lang w:val="lt-LT"/>
        </w:rPr>
        <w:t>Kiekvienam 10 000 moterų, kurios ST vartojo iki 5 metų, tačiau jų vartojimą nutraukė būdamos 30 metų, galėtų būti nustatyti 5 papildomi atvejai be paprastai nustatomų 44 atvejų.</w:t>
      </w:r>
    </w:p>
    <w:p w:rsidR="0049017F" w:rsidRDefault="0049017F" w:rsidP="00006AE8">
      <w:pPr>
        <w:tabs>
          <w:tab w:val="clear" w:pos="567"/>
          <w:tab w:val="left" w:pos="0"/>
        </w:tabs>
        <w:ind w:left="567" w:hanging="567"/>
        <w:rPr>
          <w:lang w:val="lt-LT"/>
        </w:rPr>
      </w:pPr>
    </w:p>
    <w:p w:rsidR="0049017F" w:rsidRPr="00006AE8" w:rsidRDefault="0049017F" w:rsidP="004A697D">
      <w:pPr>
        <w:pStyle w:val="Sraopastraipa"/>
        <w:numPr>
          <w:ilvl w:val="0"/>
          <w:numId w:val="14"/>
        </w:numPr>
        <w:tabs>
          <w:tab w:val="clear" w:pos="567"/>
          <w:tab w:val="left" w:pos="0"/>
        </w:tabs>
        <w:ind w:left="567" w:hanging="567"/>
        <w:rPr>
          <w:lang w:val="lt-LT"/>
        </w:rPr>
      </w:pPr>
      <w:r w:rsidRPr="00006AE8">
        <w:rPr>
          <w:lang w:val="lt-LT"/>
        </w:rPr>
        <w:t>Kiekvienam 10 000 moterų, kurios ST vartojo iki 5 metų, tačiau jų vartojimą nutraukė būdamos 40 metų, galėtų būti nustatyta 20 papildomų atvejų be paprastai nustatomų 160 atvejų.</w:t>
      </w:r>
    </w:p>
    <w:p w:rsidR="0049017F" w:rsidRPr="00345064" w:rsidRDefault="0049017F" w:rsidP="0049017F">
      <w:pPr>
        <w:rPr>
          <w:lang w:val="lt-LT"/>
        </w:rPr>
      </w:pPr>
    </w:p>
    <w:p w:rsidR="0049017F" w:rsidRPr="00345064" w:rsidRDefault="0049017F" w:rsidP="0049017F">
      <w:pPr>
        <w:rPr>
          <w:lang w:val="lt-LT"/>
        </w:rPr>
      </w:pPr>
      <w:r>
        <w:rPr>
          <w:lang w:val="lt-LT"/>
        </w:rPr>
        <w:t>Manoma</w:t>
      </w:r>
      <w:r w:rsidRPr="00345064">
        <w:rPr>
          <w:lang w:val="lt-LT"/>
        </w:rPr>
        <w:t xml:space="preserve">, kad moterims, vartojančioms </w:t>
      </w:r>
      <w:r>
        <w:rPr>
          <w:lang w:val="lt-LT"/>
        </w:rPr>
        <w:t xml:space="preserve">tik </w:t>
      </w:r>
      <w:r w:rsidRPr="00345064">
        <w:rPr>
          <w:lang w:val="lt-LT"/>
        </w:rPr>
        <w:t xml:space="preserve">progestogenų </w:t>
      </w:r>
      <w:r>
        <w:rPr>
          <w:lang w:val="lt-LT"/>
        </w:rPr>
        <w:t xml:space="preserve">turinčių </w:t>
      </w:r>
      <w:r w:rsidRPr="00345064">
        <w:rPr>
          <w:lang w:val="lt-LT"/>
        </w:rPr>
        <w:t xml:space="preserve">tablečių, tokių kaip </w:t>
      </w:r>
      <w:r>
        <w:rPr>
          <w:lang w:val="lt-LT"/>
        </w:rPr>
        <w:t>Diamilla</w:t>
      </w:r>
      <w:r w:rsidRPr="00345064">
        <w:rPr>
          <w:lang w:val="lt-LT"/>
        </w:rPr>
        <w:t xml:space="preserve">, krūties vėžio rizika yra panaši į riziką moterims, vartojančioms ST, tačiau duomenys yra mažiau įtikinami. </w:t>
      </w:r>
    </w:p>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 xml:space="preserve">Atrodo, kad ST vartojančioms moterims krūties vėžys </w:t>
      </w:r>
      <w:r>
        <w:rPr>
          <w:lang w:val="lt-LT"/>
        </w:rPr>
        <w:t>būna</w:t>
      </w:r>
      <w:r w:rsidRPr="00345064">
        <w:rPr>
          <w:lang w:val="lt-LT"/>
        </w:rPr>
        <w:t xml:space="preserve"> mažiau išplitęs, negu jų nevartojančioms.</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Nėra garantijos, kad </w:t>
      </w:r>
      <w:r>
        <w:rPr>
          <w:lang w:val="lt-LT"/>
        </w:rPr>
        <w:t xml:space="preserve">ST sukelia </w:t>
      </w:r>
      <w:r w:rsidRPr="00345064">
        <w:rPr>
          <w:lang w:val="lt-LT"/>
        </w:rPr>
        <w:t>krūties vėžio rizikos padidėjimą. To priežastis gali būti tai, kad moterys yra dažniau tiriamos</w:t>
      </w:r>
      <w:r>
        <w:rPr>
          <w:lang w:val="lt-LT"/>
        </w:rPr>
        <w:t>,</w:t>
      </w:r>
      <w:r w:rsidRPr="00345064">
        <w:rPr>
          <w:lang w:val="lt-LT"/>
        </w:rPr>
        <w:t xml:space="preserve"> todėl krūties vėžys pastebimas anksčiau.</w:t>
      </w:r>
    </w:p>
    <w:p w:rsidR="0049017F" w:rsidRDefault="0049017F" w:rsidP="0049017F">
      <w:pPr>
        <w:tabs>
          <w:tab w:val="clear" w:pos="567"/>
        </w:tabs>
        <w:rPr>
          <w:lang w:val="lt-LT"/>
        </w:rPr>
      </w:pPr>
    </w:p>
    <w:p w:rsidR="0049017F" w:rsidRPr="004A697D" w:rsidRDefault="0049017F" w:rsidP="0049017F">
      <w:pPr>
        <w:tabs>
          <w:tab w:val="clear" w:pos="567"/>
        </w:tabs>
        <w:outlineLvl w:val="0"/>
        <w:rPr>
          <w:u w:val="single"/>
          <w:lang w:val="lt-LT"/>
        </w:rPr>
      </w:pPr>
      <w:r w:rsidRPr="004A697D">
        <w:rPr>
          <w:u w:val="single"/>
          <w:lang w:val="lt-LT"/>
        </w:rPr>
        <w:t>Trombozė</w:t>
      </w:r>
    </w:p>
    <w:p w:rsidR="0049017F" w:rsidRPr="00345064" w:rsidRDefault="0049017F" w:rsidP="0049017F">
      <w:pPr>
        <w:rPr>
          <w:lang w:val="lt-LT"/>
        </w:rPr>
      </w:pPr>
      <w:r w:rsidRPr="00345064">
        <w:rPr>
          <w:lang w:val="lt-LT"/>
        </w:rPr>
        <w:t>Jeigu pastebite galimus trombozės simptomus, nedelsdama kreipkitės į savo gydytoją (žr. ir poskyrį „Reguliarus tyrimas“)</w:t>
      </w:r>
      <w:r>
        <w:rPr>
          <w:lang w:val="lt-LT"/>
        </w:rPr>
        <w:t>.</w:t>
      </w:r>
    </w:p>
    <w:p w:rsidR="0049017F" w:rsidRPr="00345064" w:rsidRDefault="0049017F" w:rsidP="0049017F">
      <w:pPr>
        <w:rPr>
          <w:lang w:val="lt-LT"/>
        </w:rPr>
      </w:pPr>
      <w:r w:rsidRPr="00345064">
        <w:rPr>
          <w:lang w:val="lt-LT"/>
        </w:rPr>
        <w:t xml:space="preserve">Trombozė </w:t>
      </w:r>
      <w:r w:rsidRPr="00345064">
        <w:rPr>
          <w:lang w:val="lt-LT"/>
        </w:rPr>
        <w:sym w:font="Symbol" w:char="F02D"/>
      </w:r>
      <w:r w:rsidRPr="00345064">
        <w:rPr>
          <w:lang w:val="lt-LT"/>
        </w:rPr>
        <w:t xml:space="preserve"> tai kraujo krešulių formavimasis kraujagyslėse. Trombozė kartais pasireiškia giliosiose kojų venose (giliųjų venų trombozė). Jeigu krešulys nuo venų, kuriose jis susiformavo, sienelės atplyšta, jis gali patekti į plaučių arterijas ir jas užkimšti, sukeldamas taip vadinamą p</w:t>
      </w:r>
      <w:r>
        <w:rPr>
          <w:lang w:val="lt-LT"/>
        </w:rPr>
        <w:t>l</w:t>
      </w:r>
      <w:r w:rsidRPr="00345064">
        <w:rPr>
          <w:lang w:val="lt-LT"/>
        </w:rPr>
        <w:t>aučių emboliją. Plaučių embolija gali sukelti krūtinės skausmą, dusulį, kolapsą arba net mirtį.</w:t>
      </w:r>
    </w:p>
    <w:p w:rsidR="0049017F" w:rsidRPr="00345064" w:rsidRDefault="0049017F" w:rsidP="0049017F">
      <w:pPr>
        <w:rPr>
          <w:lang w:val="lt-LT"/>
        </w:rPr>
      </w:pPr>
      <w:r w:rsidRPr="00345064">
        <w:rPr>
          <w:lang w:val="lt-LT"/>
        </w:rPr>
        <w:t xml:space="preserve">Giliųjų venų trombozė pasireiškia retai. Ji galima tiek vartojant </w:t>
      </w:r>
      <w:r>
        <w:rPr>
          <w:lang w:val="lt-LT"/>
        </w:rPr>
        <w:t>ST</w:t>
      </w:r>
      <w:r w:rsidRPr="00345064">
        <w:rPr>
          <w:lang w:val="lt-LT"/>
        </w:rPr>
        <w:t>, tiek jų nevartojant. Ji gali pasireikšti ir nėštumo metu.</w:t>
      </w:r>
    </w:p>
    <w:p w:rsidR="0049017F" w:rsidRPr="00345064" w:rsidRDefault="0049017F" w:rsidP="0049017F">
      <w:pPr>
        <w:rPr>
          <w:lang w:val="lt-LT"/>
        </w:rPr>
      </w:pPr>
      <w:r>
        <w:rPr>
          <w:lang w:val="lt-LT"/>
        </w:rPr>
        <w:t>ST</w:t>
      </w:r>
      <w:r w:rsidRPr="00345064">
        <w:rPr>
          <w:lang w:val="lt-LT"/>
        </w:rPr>
        <w:t xml:space="preserve"> vartojančioms moterims jos rizika yra didesnė negu </w:t>
      </w:r>
      <w:r>
        <w:rPr>
          <w:lang w:val="lt-LT"/>
        </w:rPr>
        <w:t xml:space="preserve">jų </w:t>
      </w:r>
      <w:r w:rsidRPr="00345064">
        <w:rPr>
          <w:lang w:val="lt-LT"/>
        </w:rPr>
        <w:t xml:space="preserve">nevartojančioms. </w:t>
      </w:r>
      <w:r>
        <w:rPr>
          <w:lang w:val="lt-LT"/>
        </w:rPr>
        <w:t>Manoma</w:t>
      </w:r>
      <w:r w:rsidRPr="00345064">
        <w:rPr>
          <w:lang w:val="lt-LT"/>
        </w:rPr>
        <w:t xml:space="preserve">, kad </w:t>
      </w:r>
      <w:r>
        <w:rPr>
          <w:lang w:val="lt-LT"/>
        </w:rPr>
        <w:t xml:space="preserve">moterims, vartojančioms tik </w:t>
      </w:r>
      <w:r w:rsidRPr="00345064">
        <w:rPr>
          <w:lang w:val="lt-LT"/>
        </w:rPr>
        <w:t xml:space="preserve">progestogenų </w:t>
      </w:r>
      <w:r>
        <w:rPr>
          <w:lang w:val="lt-LT"/>
        </w:rPr>
        <w:t xml:space="preserve">turinčių </w:t>
      </w:r>
      <w:r w:rsidRPr="00345064">
        <w:rPr>
          <w:lang w:val="lt-LT"/>
        </w:rPr>
        <w:t xml:space="preserve">tablečių, tokių kaip </w:t>
      </w:r>
      <w:r>
        <w:rPr>
          <w:lang w:val="lt-LT"/>
        </w:rPr>
        <w:t>Diamilla</w:t>
      </w:r>
      <w:r w:rsidRPr="00345064">
        <w:rPr>
          <w:lang w:val="lt-LT"/>
        </w:rPr>
        <w:t xml:space="preserve">, </w:t>
      </w:r>
      <w:r>
        <w:rPr>
          <w:lang w:val="lt-LT"/>
        </w:rPr>
        <w:t xml:space="preserve">rizika </w:t>
      </w:r>
      <w:r w:rsidRPr="00345064">
        <w:rPr>
          <w:lang w:val="lt-LT"/>
        </w:rPr>
        <w:t xml:space="preserve">yra mažesnė, negu vartojančioms </w:t>
      </w:r>
      <w:r>
        <w:rPr>
          <w:lang w:val="lt-LT"/>
        </w:rPr>
        <w:t>ST</w:t>
      </w:r>
      <w:r w:rsidRPr="00345064">
        <w:rPr>
          <w:lang w:val="lt-LT"/>
        </w:rPr>
        <w:t>.</w:t>
      </w:r>
    </w:p>
    <w:p w:rsidR="0049017F" w:rsidRDefault="0049017F" w:rsidP="0049017F">
      <w:pPr>
        <w:rPr>
          <w:lang w:val="lt-LT"/>
        </w:rPr>
      </w:pPr>
    </w:p>
    <w:p w:rsidR="00006AE8" w:rsidRPr="004A697D" w:rsidRDefault="00006AE8" w:rsidP="0049017F">
      <w:pPr>
        <w:rPr>
          <w:b/>
          <w:lang w:val="lt-LT"/>
        </w:rPr>
      </w:pPr>
      <w:r>
        <w:rPr>
          <w:b/>
          <w:lang w:val="lt-LT"/>
        </w:rPr>
        <w:t>Vaikams ir paaugliams</w:t>
      </w:r>
    </w:p>
    <w:p w:rsidR="00006AE8" w:rsidRDefault="00006AE8" w:rsidP="0049017F">
      <w:pPr>
        <w:rPr>
          <w:lang w:val="lt-LT"/>
        </w:rPr>
      </w:pPr>
      <w:r>
        <w:rPr>
          <w:lang w:val="lt-LT"/>
        </w:rPr>
        <w:t>Klinikinių duomenų apie veiksmingumą ir  saugumą paaugliams iki 18 metų amžiaus nėra.</w:t>
      </w:r>
    </w:p>
    <w:p w:rsidR="00006AE8" w:rsidRPr="00345064" w:rsidRDefault="00006AE8" w:rsidP="0049017F">
      <w:pPr>
        <w:rPr>
          <w:lang w:val="lt-LT"/>
        </w:rPr>
      </w:pPr>
    </w:p>
    <w:p w:rsidR="0049017F" w:rsidRPr="00345064" w:rsidRDefault="0049017F" w:rsidP="0049017F">
      <w:pPr>
        <w:tabs>
          <w:tab w:val="clear" w:pos="567"/>
        </w:tabs>
        <w:outlineLvl w:val="0"/>
        <w:rPr>
          <w:b/>
          <w:lang w:val="lt-LT"/>
        </w:rPr>
      </w:pPr>
      <w:r w:rsidRPr="00345064">
        <w:rPr>
          <w:b/>
          <w:lang w:val="lt-LT"/>
        </w:rPr>
        <w:t xml:space="preserve">Kiti vaistai ir </w:t>
      </w:r>
      <w:r>
        <w:rPr>
          <w:b/>
          <w:lang w:val="lt-LT"/>
        </w:rPr>
        <w:t>Diamilla</w:t>
      </w:r>
    </w:p>
    <w:p w:rsidR="0049017F" w:rsidRPr="00345064" w:rsidRDefault="0049017F" w:rsidP="0049017F">
      <w:pPr>
        <w:rPr>
          <w:lang w:val="lt-LT"/>
        </w:rPr>
      </w:pPr>
      <w:r w:rsidRPr="00345064">
        <w:rPr>
          <w:lang w:val="lt-LT"/>
        </w:rPr>
        <w:t>Jeigu vartojate, neseniai vartojote ar galėjote vartoti kitų vaistų arba vaistažolių preparatų, įskaitant  be recepto įsigytus vaistus, apie tai pasakykite gydytojui arba vaistininkui.</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Kai kurie vaistai gali neleisti </w:t>
      </w:r>
      <w:r>
        <w:rPr>
          <w:lang w:val="lt-LT"/>
        </w:rPr>
        <w:t>Diamilla</w:t>
      </w:r>
      <w:r w:rsidRPr="00345064">
        <w:rPr>
          <w:lang w:val="lt-LT"/>
        </w:rPr>
        <w:t xml:space="preserve"> tinkamai veikti. Tai vaistai, vartojami gydyti:</w:t>
      </w:r>
    </w:p>
    <w:p w:rsidR="0049017F" w:rsidRPr="00006AE8" w:rsidRDefault="0049017F" w:rsidP="004A697D">
      <w:pPr>
        <w:pStyle w:val="Sraopastraipa"/>
        <w:numPr>
          <w:ilvl w:val="0"/>
          <w:numId w:val="15"/>
        </w:numPr>
        <w:ind w:left="567" w:hanging="567"/>
        <w:rPr>
          <w:lang w:val="lt-LT"/>
        </w:rPr>
      </w:pPr>
      <w:r w:rsidRPr="00006AE8">
        <w:rPr>
          <w:lang w:val="lt-LT"/>
        </w:rPr>
        <w:t>epilepsijai (pvz., primidonas, fenitoinas, karbamazepinas, okskarbazepinas, felbamatas ir fenobarbitalis);</w:t>
      </w:r>
    </w:p>
    <w:p w:rsidR="0049017F" w:rsidRPr="00006AE8" w:rsidRDefault="0049017F" w:rsidP="004A697D">
      <w:pPr>
        <w:pStyle w:val="Sraopastraipa"/>
        <w:numPr>
          <w:ilvl w:val="0"/>
          <w:numId w:val="15"/>
        </w:numPr>
        <w:ind w:left="567" w:hanging="567"/>
        <w:rPr>
          <w:lang w:val="lt-LT"/>
        </w:rPr>
      </w:pPr>
      <w:r w:rsidRPr="00006AE8">
        <w:rPr>
          <w:lang w:val="lt-LT"/>
        </w:rPr>
        <w:t>tuberkuliozei (pvz., rifampicinas);</w:t>
      </w:r>
    </w:p>
    <w:p w:rsidR="0049017F" w:rsidRPr="00006AE8" w:rsidRDefault="0049017F" w:rsidP="004A697D">
      <w:pPr>
        <w:pStyle w:val="Sraopastraipa"/>
        <w:numPr>
          <w:ilvl w:val="0"/>
          <w:numId w:val="15"/>
        </w:numPr>
        <w:ind w:left="567" w:hanging="567"/>
        <w:rPr>
          <w:lang w:val="lt-LT"/>
        </w:rPr>
      </w:pPr>
      <w:r w:rsidRPr="00006AE8">
        <w:rPr>
          <w:lang w:val="lt-LT"/>
        </w:rPr>
        <w:t>ŽIV infekcinei ligai (pvz., ritonaviras) ar kitoms infekcinėms ligoms (pvz., grizeofulvinas);</w:t>
      </w:r>
    </w:p>
    <w:p w:rsidR="0049017F" w:rsidRPr="00006AE8" w:rsidRDefault="0049017F" w:rsidP="004A697D">
      <w:pPr>
        <w:pStyle w:val="Sraopastraipa"/>
        <w:numPr>
          <w:ilvl w:val="0"/>
          <w:numId w:val="15"/>
        </w:numPr>
        <w:ind w:left="567" w:hanging="567"/>
        <w:rPr>
          <w:lang w:val="lt-LT"/>
        </w:rPr>
      </w:pPr>
      <w:r w:rsidRPr="00006AE8">
        <w:rPr>
          <w:lang w:val="lt-LT"/>
        </w:rPr>
        <w:t>skrandžio sutrikimui (aktyvintoji anglis);</w:t>
      </w:r>
    </w:p>
    <w:p w:rsidR="0049017F" w:rsidRPr="00006AE8" w:rsidRDefault="0049017F" w:rsidP="004A697D">
      <w:pPr>
        <w:pStyle w:val="Sraopastraipa"/>
        <w:numPr>
          <w:ilvl w:val="0"/>
          <w:numId w:val="15"/>
        </w:numPr>
        <w:ind w:left="567" w:hanging="567"/>
        <w:rPr>
          <w:lang w:val="lt-LT"/>
        </w:rPr>
      </w:pPr>
      <w:r w:rsidRPr="00006AE8">
        <w:rPr>
          <w:lang w:val="lt-LT"/>
        </w:rPr>
        <w:t>prislėgtai nuotaikai (paprastųjų jonažolių preparatai).</w:t>
      </w:r>
    </w:p>
    <w:p w:rsidR="0049017F" w:rsidRPr="00345064" w:rsidRDefault="0049017F" w:rsidP="0049017F">
      <w:pPr>
        <w:rPr>
          <w:lang w:val="lt-LT"/>
        </w:rPr>
      </w:pPr>
    </w:p>
    <w:p w:rsidR="0049017F" w:rsidRPr="00345064" w:rsidRDefault="0049017F" w:rsidP="0049017F">
      <w:pPr>
        <w:rPr>
          <w:lang w:val="lt-LT"/>
        </w:rPr>
      </w:pPr>
      <w:r w:rsidRPr="00345064">
        <w:rPr>
          <w:lang w:val="lt-LT"/>
        </w:rPr>
        <w:t>Jūsų gydytojas Jums pasakys, jeigu Jums reikia imtis papildomų kontracepcijos priemonių, ir jeigu taip, tai kiek laiko.</w:t>
      </w:r>
    </w:p>
    <w:p w:rsidR="0049017F" w:rsidRPr="00345064" w:rsidRDefault="0049017F" w:rsidP="0049017F">
      <w:pPr>
        <w:rPr>
          <w:lang w:val="lt-LT"/>
        </w:rPr>
      </w:pPr>
    </w:p>
    <w:p w:rsidR="0049017F" w:rsidRPr="00345064" w:rsidRDefault="0049017F" w:rsidP="0049017F">
      <w:pPr>
        <w:rPr>
          <w:lang w:val="lt-LT"/>
        </w:rPr>
      </w:pPr>
      <w:r>
        <w:rPr>
          <w:lang w:val="lt-LT"/>
        </w:rPr>
        <w:t>Diamilla</w:t>
      </w:r>
      <w:r w:rsidRPr="00345064">
        <w:rPr>
          <w:lang w:val="lt-LT"/>
        </w:rPr>
        <w:t xml:space="preserve"> gali </w:t>
      </w:r>
      <w:r>
        <w:rPr>
          <w:lang w:val="lt-LT"/>
        </w:rPr>
        <w:t>įsiterpti į</w:t>
      </w:r>
      <w:r w:rsidRPr="00345064">
        <w:rPr>
          <w:lang w:val="lt-LT"/>
        </w:rPr>
        <w:t xml:space="preserve"> tam tikrų vaistų veikim</w:t>
      </w:r>
      <w:r>
        <w:rPr>
          <w:lang w:val="lt-LT"/>
        </w:rPr>
        <w:t>ą</w:t>
      </w:r>
      <w:r w:rsidRPr="00345064">
        <w:rPr>
          <w:lang w:val="lt-LT"/>
        </w:rPr>
        <w:t xml:space="preserve">, jų poveikį stiprindamas (pvz., ciklosporino preparatų) arba silpnindamas. </w:t>
      </w: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Nėštumas ir žindymo laikotarpis</w:t>
      </w:r>
    </w:p>
    <w:p w:rsidR="00006AE8" w:rsidRDefault="00006AE8" w:rsidP="0049017F">
      <w:pPr>
        <w:outlineLvl w:val="0"/>
        <w:rPr>
          <w:b/>
          <w:lang w:val="lt-LT"/>
        </w:rPr>
      </w:pPr>
    </w:p>
    <w:p w:rsidR="0049017F" w:rsidRPr="004A697D" w:rsidRDefault="0049017F" w:rsidP="0049017F">
      <w:pPr>
        <w:outlineLvl w:val="0"/>
        <w:rPr>
          <w:u w:val="single"/>
          <w:lang w:val="lt-LT"/>
        </w:rPr>
      </w:pPr>
      <w:r w:rsidRPr="004A697D">
        <w:rPr>
          <w:u w:val="single"/>
          <w:lang w:val="lt-LT"/>
        </w:rPr>
        <w:t>Nėštumas</w:t>
      </w:r>
    </w:p>
    <w:p w:rsidR="0049017F" w:rsidRPr="00345064" w:rsidRDefault="0049017F" w:rsidP="0049017F">
      <w:pPr>
        <w:outlineLvl w:val="0"/>
        <w:rPr>
          <w:lang w:val="lt-LT"/>
        </w:rPr>
      </w:pPr>
      <w:r w:rsidRPr="00345064">
        <w:rPr>
          <w:lang w:val="lt-LT"/>
        </w:rPr>
        <w:t xml:space="preserve">Jeigu esate nėščia arba manote, kad galbūt esate nėščia, </w:t>
      </w:r>
      <w:r>
        <w:rPr>
          <w:lang w:val="lt-LT"/>
        </w:rPr>
        <w:t>Diamilla</w:t>
      </w:r>
      <w:r w:rsidRPr="00345064">
        <w:rPr>
          <w:lang w:val="lt-LT"/>
        </w:rPr>
        <w:t xml:space="preserve"> nevartokite.</w:t>
      </w:r>
    </w:p>
    <w:p w:rsidR="0049017F" w:rsidRPr="00345064" w:rsidRDefault="0049017F" w:rsidP="0049017F">
      <w:pPr>
        <w:rPr>
          <w:lang w:val="lt-LT"/>
        </w:rPr>
      </w:pPr>
    </w:p>
    <w:p w:rsidR="0049017F" w:rsidRPr="004A697D" w:rsidRDefault="0049017F" w:rsidP="0049017F">
      <w:pPr>
        <w:outlineLvl w:val="0"/>
        <w:rPr>
          <w:u w:val="single"/>
          <w:lang w:val="lt-LT"/>
        </w:rPr>
      </w:pPr>
      <w:r w:rsidRPr="004A697D">
        <w:rPr>
          <w:u w:val="single"/>
          <w:lang w:val="lt-LT"/>
        </w:rPr>
        <w:t>Žindymas</w:t>
      </w:r>
    </w:p>
    <w:p w:rsidR="0049017F" w:rsidRPr="00345064" w:rsidRDefault="0049017F" w:rsidP="0049017F">
      <w:pPr>
        <w:rPr>
          <w:lang w:val="lt-LT"/>
        </w:rPr>
      </w:pPr>
      <w:r w:rsidRPr="00345064">
        <w:rPr>
          <w:lang w:val="lt-LT"/>
        </w:rPr>
        <w:t xml:space="preserve">Žindymo laikotarpiu </w:t>
      </w:r>
      <w:r>
        <w:rPr>
          <w:lang w:val="lt-LT"/>
        </w:rPr>
        <w:t>Diamilla</w:t>
      </w:r>
      <w:r w:rsidRPr="00345064">
        <w:rPr>
          <w:lang w:val="lt-LT"/>
        </w:rPr>
        <w:t xml:space="preserve"> vartoti galima. Motinos pieno gamybai ir kokybei </w:t>
      </w:r>
      <w:r>
        <w:rPr>
          <w:lang w:val="lt-LT"/>
        </w:rPr>
        <w:t>Diamilla</w:t>
      </w:r>
      <w:r w:rsidRPr="00345064">
        <w:rPr>
          <w:lang w:val="lt-LT"/>
        </w:rPr>
        <w:t xml:space="preserve"> poveikio nedaro</w:t>
      </w:r>
      <w:r>
        <w:rPr>
          <w:lang w:val="lt-LT"/>
        </w:rPr>
        <w:t xml:space="preserve">, tačiau </w:t>
      </w:r>
      <w:r w:rsidRPr="00345064">
        <w:rPr>
          <w:lang w:val="lt-LT"/>
        </w:rPr>
        <w:t xml:space="preserve">mažas </w:t>
      </w:r>
      <w:r>
        <w:rPr>
          <w:lang w:val="lt-LT"/>
        </w:rPr>
        <w:t>Diamilla</w:t>
      </w:r>
      <w:r w:rsidRPr="00345064">
        <w:rPr>
          <w:lang w:val="lt-LT"/>
        </w:rPr>
        <w:t xml:space="preserve"> veikliosios medžiagos kiekis </w:t>
      </w:r>
      <w:r>
        <w:rPr>
          <w:lang w:val="lt-LT"/>
        </w:rPr>
        <w:t xml:space="preserve">patenka į motinos </w:t>
      </w:r>
      <w:r w:rsidRPr="00345064">
        <w:rPr>
          <w:lang w:val="lt-LT"/>
        </w:rPr>
        <w:t xml:space="preserve">pieną. </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Kūdikių, kuriuos 7 mėnesius krūtimi maitino </w:t>
      </w:r>
      <w:r>
        <w:rPr>
          <w:lang w:val="lt-LT"/>
        </w:rPr>
        <w:t>Diamilla</w:t>
      </w:r>
      <w:r w:rsidRPr="00345064">
        <w:rPr>
          <w:lang w:val="lt-LT"/>
        </w:rPr>
        <w:t xml:space="preserve"> vartojančios motinos, sveikata buvo stebima tol, kol </w:t>
      </w:r>
      <w:r>
        <w:rPr>
          <w:lang w:val="lt-LT"/>
        </w:rPr>
        <w:t xml:space="preserve">jiems sukako </w:t>
      </w:r>
      <w:r w:rsidRPr="00345064">
        <w:rPr>
          <w:lang w:val="lt-LT"/>
        </w:rPr>
        <w:t>2,5 metų. Poveikio vaikų augimui ir vyst</w:t>
      </w:r>
      <w:r w:rsidR="000C599D">
        <w:rPr>
          <w:lang w:val="lt-LT"/>
        </w:rPr>
        <w:t>y</w:t>
      </w:r>
      <w:r w:rsidRPr="00345064">
        <w:rPr>
          <w:lang w:val="lt-LT"/>
        </w:rPr>
        <w:t>muisi nepastebėta.</w:t>
      </w:r>
    </w:p>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 xml:space="preserve">Jeigu krūtimi maitinate kūdikį ir norite vartoti </w:t>
      </w:r>
      <w:r>
        <w:rPr>
          <w:lang w:val="lt-LT"/>
        </w:rPr>
        <w:t>Diamilla</w:t>
      </w:r>
      <w:r w:rsidRPr="00345064">
        <w:rPr>
          <w:lang w:val="lt-LT"/>
        </w:rPr>
        <w:t xml:space="preserve">, prašom kreiptis į savo gydytoją. </w:t>
      </w:r>
    </w:p>
    <w:p w:rsidR="0049017F" w:rsidRPr="00345064" w:rsidRDefault="0049017F" w:rsidP="0049017F">
      <w:pPr>
        <w:rPr>
          <w:lang w:val="lt-LT"/>
        </w:rPr>
      </w:pPr>
    </w:p>
    <w:p w:rsidR="0049017F" w:rsidRPr="00345064" w:rsidRDefault="0049017F" w:rsidP="0049017F">
      <w:pPr>
        <w:outlineLvl w:val="0"/>
        <w:rPr>
          <w:lang w:val="lt-LT"/>
        </w:rPr>
      </w:pPr>
      <w:r w:rsidRPr="00345064">
        <w:rPr>
          <w:b/>
          <w:lang w:val="lt-LT"/>
        </w:rPr>
        <w:t>Vairavimas ir mechanizmų valdymas</w:t>
      </w:r>
    </w:p>
    <w:p w:rsidR="0049017F" w:rsidRPr="00345064" w:rsidRDefault="0049017F" w:rsidP="0049017F">
      <w:pPr>
        <w:outlineLvl w:val="0"/>
        <w:rPr>
          <w:lang w:val="lt-LT"/>
        </w:rPr>
      </w:pPr>
      <w:r>
        <w:rPr>
          <w:lang w:val="lt-LT"/>
        </w:rPr>
        <w:t>Diamilla</w:t>
      </w:r>
      <w:r w:rsidRPr="00345064">
        <w:rPr>
          <w:lang w:val="lt-LT"/>
        </w:rPr>
        <w:t xml:space="preserve"> gebėjimo vairuoti ir valdyti mechanizmus neveikia. </w:t>
      </w:r>
    </w:p>
    <w:p w:rsidR="0049017F" w:rsidRPr="00345064" w:rsidRDefault="0049017F" w:rsidP="0049017F">
      <w:pPr>
        <w:rPr>
          <w:lang w:val="lt-LT"/>
        </w:rPr>
      </w:pPr>
    </w:p>
    <w:p w:rsidR="0049017F" w:rsidRPr="00345064" w:rsidRDefault="0049017F" w:rsidP="0049017F">
      <w:pPr>
        <w:tabs>
          <w:tab w:val="clear" w:pos="567"/>
        </w:tabs>
        <w:outlineLvl w:val="0"/>
        <w:rPr>
          <w:b/>
          <w:lang w:val="lt-LT"/>
        </w:rPr>
      </w:pPr>
      <w:r>
        <w:rPr>
          <w:b/>
          <w:lang w:val="lt-LT"/>
        </w:rPr>
        <w:t>Diamilla</w:t>
      </w:r>
      <w:r w:rsidRPr="00345064">
        <w:rPr>
          <w:b/>
          <w:lang w:val="lt-LT"/>
        </w:rPr>
        <w:t xml:space="preserve"> sudėtyje yra laktozės ir sojų aliejaus</w:t>
      </w:r>
    </w:p>
    <w:p w:rsidR="0049017F" w:rsidRPr="00345064" w:rsidRDefault="0049017F" w:rsidP="0049017F">
      <w:pPr>
        <w:spacing w:line="240" w:lineRule="auto"/>
        <w:outlineLvl w:val="0"/>
        <w:rPr>
          <w:szCs w:val="22"/>
          <w:lang w:val="lt-LT"/>
        </w:rPr>
      </w:pPr>
      <w:r>
        <w:rPr>
          <w:szCs w:val="22"/>
          <w:lang w:val="lt-LT"/>
        </w:rPr>
        <w:lastRenderedPageBreak/>
        <w:t>Diamilla</w:t>
      </w:r>
      <w:r w:rsidRPr="00345064">
        <w:rPr>
          <w:szCs w:val="22"/>
          <w:lang w:val="lt-LT"/>
        </w:rPr>
        <w:t xml:space="preserve"> sudėtyje yra laktozės (pieno cukrus) ir sojų aliejaus.</w:t>
      </w:r>
    </w:p>
    <w:p w:rsidR="0049017F" w:rsidRPr="00345064" w:rsidRDefault="0049017F" w:rsidP="0049017F">
      <w:pPr>
        <w:spacing w:line="240" w:lineRule="auto"/>
        <w:rPr>
          <w:szCs w:val="22"/>
          <w:lang w:val="lt-LT"/>
        </w:rPr>
      </w:pPr>
    </w:p>
    <w:p w:rsidR="0049017F" w:rsidRPr="00345064" w:rsidRDefault="0049017F" w:rsidP="0049017F">
      <w:pPr>
        <w:spacing w:line="240" w:lineRule="auto"/>
        <w:rPr>
          <w:szCs w:val="22"/>
          <w:lang w:val="lt-LT"/>
        </w:rPr>
      </w:pPr>
      <w:r w:rsidRPr="00345064">
        <w:rPr>
          <w:szCs w:val="22"/>
          <w:lang w:val="lt-LT"/>
        </w:rPr>
        <w:t>Jeigu gydytojas Jums yra sakęs, kad netoleruojate kokių nors angliavandenių, kreipkitės į jį prieš pradėdam</w:t>
      </w:r>
      <w:r>
        <w:rPr>
          <w:szCs w:val="22"/>
          <w:lang w:val="lt-LT"/>
        </w:rPr>
        <w:t>a</w:t>
      </w:r>
      <w:r w:rsidRPr="00345064">
        <w:rPr>
          <w:szCs w:val="22"/>
          <w:lang w:val="lt-LT"/>
        </w:rPr>
        <w:t xml:space="preserve"> vartoti šį vaistą.</w:t>
      </w:r>
    </w:p>
    <w:p w:rsidR="0049017F" w:rsidRPr="00345064" w:rsidRDefault="0049017F" w:rsidP="0049017F">
      <w:pPr>
        <w:spacing w:line="240" w:lineRule="auto"/>
        <w:rPr>
          <w:szCs w:val="22"/>
          <w:lang w:val="lt-LT"/>
        </w:rPr>
      </w:pPr>
      <w:r w:rsidRPr="00345064">
        <w:rPr>
          <w:szCs w:val="22"/>
          <w:lang w:val="lt-LT"/>
        </w:rPr>
        <w:t>Jei esate alergiška žemės riešutams arba sojai, Jums šio vaisto vartoti negalima.</w:t>
      </w:r>
    </w:p>
    <w:p w:rsidR="0049017F" w:rsidRPr="00345064" w:rsidRDefault="0049017F" w:rsidP="0049017F">
      <w:pPr>
        <w:rPr>
          <w:b/>
          <w:lang w:val="lt-LT"/>
        </w:rPr>
      </w:pPr>
    </w:p>
    <w:p w:rsidR="0049017F" w:rsidRPr="00345064" w:rsidRDefault="0049017F" w:rsidP="0049017F">
      <w:pPr>
        <w:outlineLvl w:val="0"/>
        <w:rPr>
          <w:b/>
          <w:lang w:val="lt-LT"/>
        </w:rPr>
      </w:pPr>
      <w:r w:rsidRPr="00345064">
        <w:rPr>
          <w:b/>
          <w:lang w:val="lt-LT"/>
        </w:rPr>
        <w:t>Reguliarūs tyrimai</w:t>
      </w:r>
    </w:p>
    <w:p w:rsidR="0049017F" w:rsidRPr="00345064" w:rsidRDefault="0049017F" w:rsidP="0049017F">
      <w:pPr>
        <w:rPr>
          <w:lang w:val="lt-LT"/>
        </w:rPr>
      </w:pPr>
      <w:r>
        <w:rPr>
          <w:lang w:val="lt-LT"/>
        </w:rPr>
        <w:t>Diamilla</w:t>
      </w:r>
      <w:r w:rsidRPr="00345064">
        <w:rPr>
          <w:lang w:val="lt-LT"/>
        </w:rPr>
        <w:t xml:space="preserve"> vartojimo metu Jūsų gydytojas Jums lieps atvykti reguliariems tyrimams. Paprastai šių tyrimų dažnis ir pobūdis priklausys nuo Jūsų būklės.</w:t>
      </w:r>
    </w:p>
    <w:p w:rsidR="0049017F" w:rsidRPr="00345064" w:rsidRDefault="0049017F" w:rsidP="0049017F">
      <w:pPr>
        <w:rPr>
          <w:lang w:val="lt-LT"/>
        </w:rPr>
      </w:pPr>
    </w:p>
    <w:p w:rsidR="0049017F" w:rsidRPr="00345064" w:rsidRDefault="0049017F" w:rsidP="0049017F">
      <w:pPr>
        <w:outlineLvl w:val="0"/>
        <w:rPr>
          <w:lang w:val="lt-LT"/>
        </w:rPr>
      </w:pPr>
      <w:r w:rsidRPr="00345064">
        <w:rPr>
          <w:b/>
          <w:lang w:val="lt-LT"/>
        </w:rPr>
        <w:t>Kuo greičiau kreipkitės į savo gydytoją, jeigu:</w:t>
      </w:r>
      <w:r w:rsidRPr="00345064">
        <w:rPr>
          <w:lang w:val="lt-LT"/>
        </w:rPr>
        <w:t xml:space="preserve"> </w:t>
      </w:r>
    </w:p>
    <w:p w:rsidR="0049017F" w:rsidRPr="00006AE8" w:rsidRDefault="0049017F" w:rsidP="004A697D">
      <w:pPr>
        <w:pStyle w:val="Sraopastraipa"/>
        <w:numPr>
          <w:ilvl w:val="0"/>
          <w:numId w:val="17"/>
        </w:numPr>
        <w:ind w:left="567" w:hanging="567"/>
        <w:rPr>
          <w:lang w:val="lt-LT"/>
        </w:rPr>
      </w:pPr>
      <w:r w:rsidRPr="00006AE8">
        <w:rPr>
          <w:lang w:val="lt-LT"/>
        </w:rPr>
        <w:t xml:space="preserve">pastebėjote galimų kraujo krešulių požymių, pvz., kurios nors kojos stiprų skausmą arba sutinimą, dėl neaiškių priežasčių atsiradusį krūtinės skausmą, dusulį, neįprastą kosulį, ypač jeigu atkosite kraujo; </w:t>
      </w:r>
    </w:p>
    <w:p w:rsidR="0049017F" w:rsidRPr="00006AE8" w:rsidRDefault="0049017F" w:rsidP="004A697D">
      <w:pPr>
        <w:pStyle w:val="Sraopastraipa"/>
        <w:numPr>
          <w:ilvl w:val="0"/>
          <w:numId w:val="17"/>
        </w:numPr>
        <w:ind w:left="567" w:hanging="567"/>
        <w:rPr>
          <w:lang w:val="lt-LT"/>
        </w:rPr>
      </w:pPr>
      <w:r w:rsidRPr="00006AE8">
        <w:rPr>
          <w:lang w:val="lt-LT"/>
        </w:rPr>
        <w:t>atsirado staigus, stiprus skrandžio skausmas arba gelta (galite pastebėti odos ir akių baltymo pageltimą arba šlapimo patamsėjimą, tai gali būti kepenų sutrikimo požymiai);</w:t>
      </w:r>
    </w:p>
    <w:p w:rsidR="0049017F" w:rsidRPr="00006AE8" w:rsidRDefault="0049017F" w:rsidP="004A697D">
      <w:pPr>
        <w:pStyle w:val="Sraopastraipa"/>
        <w:numPr>
          <w:ilvl w:val="0"/>
          <w:numId w:val="17"/>
        </w:numPr>
        <w:ind w:left="567" w:hanging="567"/>
        <w:rPr>
          <w:lang w:val="lt-LT"/>
        </w:rPr>
      </w:pPr>
      <w:r w:rsidRPr="00006AE8">
        <w:rPr>
          <w:lang w:val="lt-LT"/>
        </w:rPr>
        <w:t>krūtyje užčiuopiate gumbą;</w:t>
      </w:r>
    </w:p>
    <w:p w:rsidR="0049017F" w:rsidRPr="00006AE8" w:rsidRDefault="0049017F" w:rsidP="004A697D">
      <w:pPr>
        <w:pStyle w:val="Sraopastraipa"/>
        <w:numPr>
          <w:ilvl w:val="0"/>
          <w:numId w:val="17"/>
        </w:numPr>
        <w:ind w:left="567" w:hanging="567"/>
        <w:rPr>
          <w:lang w:val="lt-LT"/>
        </w:rPr>
      </w:pPr>
      <w:r w:rsidRPr="00006AE8">
        <w:rPr>
          <w:lang w:val="lt-LT"/>
        </w:rPr>
        <w:t>pasireiškė staigus arba stiprus apatinės pilvo dalies ar skrandžio srities skausmas (tai gali būti negimdinio nėštumo požymis);</w:t>
      </w:r>
    </w:p>
    <w:p w:rsidR="0049017F" w:rsidRPr="005E4468" w:rsidRDefault="0049017F" w:rsidP="004A697D">
      <w:pPr>
        <w:pStyle w:val="Sraopastraipa"/>
        <w:numPr>
          <w:ilvl w:val="0"/>
          <w:numId w:val="17"/>
        </w:numPr>
        <w:ind w:left="567" w:hanging="567"/>
        <w:rPr>
          <w:lang w:val="lt-LT"/>
        </w:rPr>
      </w:pPr>
      <w:r w:rsidRPr="00006AE8">
        <w:rPr>
          <w:lang w:val="lt-LT"/>
        </w:rPr>
        <w:t>būsite imobilizuota arba turėsite operaciją (pasitarkite su gydytoju bent prieš 4 savaites);</w:t>
      </w:r>
    </w:p>
    <w:p w:rsidR="0049017F" w:rsidRPr="00006AE8" w:rsidRDefault="0049017F" w:rsidP="004A697D">
      <w:pPr>
        <w:pStyle w:val="Sraopastraipa"/>
        <w:numPr>
          <w:ilvl w:val="0"/>
          <w:numId w:val="17"/>
        </w:numPr>
        <w:ind w:left="567" w:hanging="567"/>
        <w:rPr>
          <w:lang w:val="lt-LT"/>
        </w:rPr>
      </w:pPr>
      <w:r w:rsidRPr="00006AE8">
        <w:rPr>
          <w:lang w:val="lt-LT"/>
        </w:rPr>
        <w:t>patiriate neįprastą, gausų kraujavimą iš makšties;</w:t>
      </w:r>
    </w:p>
    <w:p w:rsidR="0049017F" w:rsidRPr="00006AE8" w:rsidRDefault="0049017F" w:rsidP="004A697D">
      <w:pPr>
        <w:pStyle w:val="Sraopastraipa"/>
        <w:numPr>
          <w:ilvl w:val="0"/>
          <w:numId w:val="17"/>
        </w:numPr>
        <w:ind w:left="567" w:hanging="567"/>
        <w:rPr>
          <w:lang w:val="lt-LT"/>
        </w:rPr>
      </w:pPr>
      <w:r w:rsidRPr="00006AE8">
        <w:rPr>
          <w:lang w:val="lt-LT"/>
        </w:rPr>
        <w:t>įtariate, kad esate nėščia.</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3.</w:t>
      </w:r>
      <w:r w:rsidRPr="00345064">
        <w:rPr>
          <w:b/>
          <w:lang w:val="lt-LT"/>
        </w:rPr>
        <w:tab/>
        <w:t xml:space="preserve">Kaip vartoti </w:t>
      </w:r>
      <w:r>
        <w:rPr>
          <w:b/>
          <w:lang w:val="lt-LT"/>
        </w:rPr>
        <w:t>Diamilla</w:t>
      </w:r>
    </w:p>
    <w:p w:rsidR="0049017F" w:rsidRDefault="0049017F" w:rsidP="0049017F">
      <w:pPr>
        <w:rPr>
          <w:lang w:val="lt-LT"/>
        </w:rPr>
      </w:pPr>
    </w:p>
    <w:p w:rsidR="005E4468" w:rsidRPr="004A697D" w:rsidRDefault="005E4468" w:rsidP="0049017F">
      <w:pPr>
        <w:rPr>
          <w:b/>
          <w:lang w:val="lt-LT"/>
        </w:rPr>
      </w:pPr>
      <w:r>
        <w:rPr>
          <w:b/>
          <w:lang w:val="lt-LT"/>
        </w:rPr>
        <w:t>Kada ir kaip vartoti tabletes?</w:t>
      </w:r>
    </w:p>
    <w:p w:rsidR="0049017F" w:rsidRPr="00345064" w:rsidRDefault="0049017F" w:rsidP="0049017F">
      <w:pPr>
        <w:rPr>
          <w:lang w:val="lt-LT"/>
        </w:rPr>
      </w:pPr>
      <w:r w:rsidRPr="00345064">
        <w:rPr>
          <w:lang w:val="lt-LT"/>
        </w:rPr>
        <w:t xml:space="preserve">Visada vartokite šį vaistą tiksliai kaip nurodė gydytojas arba vaistininkas. Jeigu abejojate, kreipkitės į  gydytoją arba vaistininką. </w:t>
      </w:r>
    </w:p>
    <w:p w:rsidR="0049017F" w:rsidRPr="00345064" w:rsidRDefault="0049017F" w:rsidP="0049017F">
      <w:pPr>
        <w:rPr>
          <w:lang w:val="lt-LT"/>
        </w:rPr>
      </w:pPr>
    </w:p>
    <w:p w:rsidR="0049017F" w:rsidRPr="00345064" w:rsidRDefault="0049017F" w:rsidP="0049017F">
      <w:pPr>
        <w:outlineLvl w:val="0"/>
        <w:rPr>
          <w:lang w:val="lt-LT"/>
        </w:rPr>
      </w:pPr>
      <w:r>
        <w:rPr>
          <w:lang w:val="lt-LT"/>
        </w:rPr>
        <w:t>Diamilla</w:t>
      </w:r>
      <w:r w:rsidRPr="00345064">
        <w:rPr>
          <w:lang w:val="lt-LT"/>
        </w:rPr>
        <w:t xml:space="preserve"> pakuotėje yra 28 tabletės.</w:t>
      </w:r>
    </w:p>
    <w:p w:rsidR="0049017F" w:rsidRPr="00345064" w:rsidRDefault="0049017F" w:rsidP="0049017F">
      <w:pPr>
        <w:rPr>
          <w:lang w:val="lt-LT"/>
        </w:rPr>
      </w:pPr>
    </w:p>
    <w:p w:rsidR="0049017F" w:rsidRPr="005E4468" w:rsidRDefault="0049017F" w:rsidP="004A697D">
      <w:pPr>
        <w:pStyle w:val="Sraopastraipa"/>
        <w:numPr>
          <w:ilvl w:val="0"/>
          <w:numId w:val="19"/>
        </w:numPr>
        <w:ind w:left="567" w:hanging="567"/>
        <w:rPr>
          <w:lang w:val="lt-LT"/>
        </w:rPr>
      </w:pPr>
      <w:r w:rsidRPr="005E4468">
        <w:rPr>
          <w:lang w:val="lt-LT"/>
        </w:rPr>
        <w:t xml:space="preserve">Kiekvieną dieną </w:t>
      </w:r>
      <w:r w:rsidRPr="006F71B7">
        <w:rPr>
          <w:lang w:val="lt-LT"/>
        </w:rPr>
        <w:t>tabletę gerkite maždaug tokiu pačiu laiku. Nurykite visą tabletę, užgerdami vandeniu.</w:t>
      </w:r>
    </w:p>
    <w:p w:rsidR="0049017F" w:rsidRPr="005E4468" w:rsidRDefault="0049017F" w:rsidP="004A697D">
      <w:pPr>
        <w:pStyle w:val="Sraopastraipa"/>
        <w:numPr>
          <w:ilvl w:val="0"/>
          <w:numId w:val="19"/>
        </w:numPr>
        <w:ind w:left="567" w:hanging="567"/>
        <w:rPr>
          <w:lang w:val="lt-LT"/>
        </w:rPr>
      </w:pPr>
      <w:r w:rsidRPr="005E4468">
        <w:rPr>
          <w:lang w:val="lt-LT"/>
        </w:rPr>
        <w:t>Ant lizdinės plokštelės yra atspausdintos savaitės dienos ir rodyklė</w:t>
      </w:r>
      <w:r w:rsidRPr="006F71B7">
        <w:rPr>
          <w:lang w:val="lt-LT"/>
        </w:rPr>
        <w:t>s, rodančios, kokia kryptimi tabletes imti. Kiekviena diena atitinka vieną tabletę.</w:t>
      </w:r>
    </w:p>
    <w:p w:rsidR="0049017F" w:rsidRPr="005E4468" w:rsidRDefault="0049017F" w:rsidP="004A697D">
      <w:pPr>
        <w:pStyle w:val="Sraopastraipa"/>
        <w:numPr>
          <w:ilvl w:val="0"/>
          <w:numId w:val="19"/>
        </w:numPr>
        <w:ind w:left="567" w:hanging="567"/>
        <w:rPr>
          <w:lang w:val="lt-LT"/>
        </w:rPr>
      </w:pPr>
      <w:r w:rsidRPr="005E4468">
        <w:rPr>
          <w:lang w:val="lt-LT"/>
        </w:rPr>
        <w:t>Prad</w:t>
      </w:r>
      <w:r w:rsidRPr="006F71B7">
        <w:rPr>
          <w:lang w:val="lt-LT"/>
        </w:rPr>
        <w:t>ėdama vartoti naują Diamilla pakuotę, kiekvieną kartą tabletę imkite iš viršutinės eilutės. Nuo bet kokios tabletės vartoti</w:t>
      </w:r>
      <w:r w:rsidRPr="005E4468">
        <w:rPr>
          <w:lang w:val="lt-LT"/>
        </w:rPr>
        <w:t xml:space="preserve"> nepradėkite. Pavyzdžiui, jeigu pradedate vartoti trečiadienį, turite iš viršutinės eilutės imti tą tabletę, kuri pažymėta“Treč“ (trečiadienis).</w:t>
      </w:r>
    </w:p>
    <w:p w:rsidR="0049017F" w:rsidRDefault="0049017F" w:rsidP="004A697D">
      <w:pPr>
        <w:pStyle w:val="Sraopastraipa"/>
        <w:numPr>
          <w:ilvl w:val="0"/>
          <w:numId w:val="19"/>
        </w:numPr>
        <w:ind w:left="567" w:hanging="567"/>
        <w:rPr>
          <w:lang w:val="lt-LT"/>
        </w:rPr>
      </w:pPr>
      <w:r w:rsidRPr="005E4468">
        <w:rPr>
          <w:lang w:val="lt-LT"/>
        </w:rPr>
        <w:t xml:space="preserve">Vartokite po vieną tabletę per dieną tol, kol pakuotė ištuštės, visada laikydamasi rodyklių nurodytos krypties. Pažiūrėjusi į tablečių pakuotę galėsite lengvai patikrinti, ar konkrečią dieną tabletę išgėrėte. </w:t>
      </w:r>
    </w:p>
    <w:p w:rsidR="006F71B7" w:rsidRPr="006F71B7" w:rsidRDefault="006F71B7" w:rsidP="004A697D">
      <w:pPr>
        <w:rPr>
          <w:lang w:val="lt-LT"/>
        </w:rPr>
      </w:pPr>
    </w:p>
    <w:p w:rsidR="0049017F" w:rsidRPr="006F71B7" w:rsidRDefault="0049017F" w:rsidP="004A697D">
      <w:pPr>
        <w:pStyle w:val="Sraopastraipa"/>
        <w:numPr>
          <w:ilvl w:val="0"/>
          <w:numId w:val="19"/>
        </w:numPr>
        <w:ind w:left="567" w:hanging="567"/>
        <w:rPr>
          <w:lang w:val="lt-LT"/>
        </w:rPr>
      </w:pPr>
      <w:r w:rsidRPr="005E4468">
        <w:rPr>
          <w:lang w:val="lt-LT"/>
        </w:rPr>
        <w:t>Vartodama Diamilla</w:t>
      </w:r>
      <w:r w:rsidRPr="006F71B7">
        <w:rPr>
          <w:lang w:val="lt-LT"/>
        </w:rPr>
        <w:t xml:space="preserve">, galite šiek tiek kraujuoti, tačiau tablečių vartojimą turite tęsti normalia tvarka. </w:t>
      </w:r>
    </w:p>
    <w:p w:rsidR="0049017F" w:rsidRPr="005E4468" w:rsidRDefault="0049017F" w:rsidP="004A697D">
      <w:pPr>
        <w:pStyle w:val="Sraopastraipa"/>
        <w:numPr>
          <w:ilvl w:val="0"/>
          <w:numId w:val="19"/>
        </w:numPr>
        <w:ind w:left="567" w:hanging="567"/>
        <w:rPr>
          <w:lang w:val="lt-LT"/>
        </w:rPr>
      </w:pPr>
      <w:r w:rsidRPr="005E4468">
        <w:rPr>
          <w:lang w:val="lt-LT"/>
        </w:rPr>
        <w:t>Pakuotei ištuštėjus, naują Diamilla</w:t>
      </w:r>
      <w:r w:rsidRPr="006F71B7">
        <w:rPr>
          <w:lang w:val="lt-LT"/>
        </w:rPr>
        <w:t xml:space="preserve"> pakuotę turite pradėti vartoti kitą dieną, t. y. nedarydama pertraukos ir nelaukdama kraujavimo.</w:t>
      </w:r>
    </w:p>
    <w:p w:rsidR="0049017F" w:rsidRPr="00345064" w:rsidRDefault="0049017F" w:rsidP="0049017F">
      <w:pPr>
        <w:rPr>
          <w:lang w:val="lt-LT"/>
        </w:rPr>
      </w:pPr>
    </w:p>
    <w:p w:rsidR="0049017F" w:rsidRDefault="0049017F" w:rsidP="0049017F">
      <w:pPr>
        <w:rPr>
          <w:b/>
          <w:lang w:val="lt-LT"/>
        </w:rPr>
      </w:pPr>
      <w:r w:rsidRPr="00345064">
        <w:rPr>
          <w:b/>
          <w:lang w:val="lt-LT"/>
        </w:rPr>
        <w:t xml:space="preserve">Pradedant vartoti pirmą </w:t>
      </w:r>
      <w:r>
        <w:rPr>
          <w:b/>
          <w:lang w:val="lt-LT"/>
        </w:rPr>
        <w:t>Diamilla</w:t>
      </w:r>
      <w:r w:rsidRPr="00345064">
        <w:rPr>
          <w:b/>
          <w:lang w:val="lt-LT"/>
        </w:rPr>
        <w:t xml:space="preserve"> pakuotę </w:t>
      </w:r>
    </w:p>
    <w:p w:rsidR="006F71B7" w:rsidRPr="00345064" w:rsidRDefault="006F71B7" w:rsidP="0049017F">
      <w:pPr>
        <w:rPr>
          <w:b/>
          <w:lang w:val="lt-LT"/>
        </w:rPr>
      </w:pPr>
    </w:p>
    <w:p w:rsidR="0049017F" w:rsidRPr="00345064" w:rsidRDefault="0049017F" w:rsidP="0049017F">
      <w:pPr>
        <w:ind w:left="357" w:hanging="357"/>
        <w:rPr>
          <w:i/>
          <w:lang w:val="lt-LT"/>
        </w:rPr>
      </w:pPr>
      <w:r w:rsidRPr="00345064">
        <w:rPr>
          <w:i/>
          <w:lang w:val="lt-LT"/>
        </w:rPr>
        <w:t xml:space="preserve">Jeigu hormoninių kontraceptikų dabartiniu metu (arba paskutinį mėnesį) nevartojate </w:t>
      </w:r>
    </w:p>
    <w:p w:rsidR="0049017F" w:rsidRPr="00345064" w:rsidRDefault="0049017F" w:rsidP="0049017F">
      <w:pPr>
        <w:ind w:left="357" w:hanging="357"/>
        <w:rPr>
          <w:lang w:val="lt-LT"/>
        </w:rPr>
      </w:pPr>
      <w:r w:rsidRPr="00345064">
        <w:rPr>
          <w:lang w:val="lt-LT"/>
        </w:rPr>
        <w:t xml:space="preserve">Palaukite, kol prasidės mėnesinės. Pirmą mėnesinių dieną gerkite pirmą </w:t>
      </w:r>
      <w:r>
        <w:rPr>
          <w:lang w:val="lt-LT"/>
        </w:rPr>
        <w:t>Diamilla</w:t>
      </w:r>
      <w:r w:rsidRPr="00345064">
        <w:rPr>
          <w:lang w:val="lt-LT"/>
        </w:rPr>
        <w:t xml:space="preserve"> tabletę. </w:t>
      </w:r>
    </w:p>
    <w:p w:rsidR="0049017F" w:rsidRPr="00345064" w:rsidRDefault="0049017F" w:rsidP="0049017F">
      <w:pPr>
        <w:ind w:left="357" w:hanging="357"/>
        <w:rPr>
          <w:lang w:val="lt-LT"/>
        </w:rPr>
      </w:pPr>
      <w:r w:rsidRPr="00345064">
        <w:rPr>
          <w:lang w:val="lt-LT"/>
        </w:rPr>
        <w:t xml:space="preserve">Papildomos kontracepcijos priemones nereikalingos. </w:t>
      </w:r>
    </w:p>
    <w:p w:rsidR="0049017F" w:rsidRDefault="0049017F" w:rsidP="0049017F">
      <w:pPr>
        <w:tabs>
          <w:tab w:val="clear" w:pos="567"/>
          <w:tab w:val="left" w:pos="0"/>
        </w:tabs>
        <w:ind w:firstLine="3"/>
        <w:rPr>
          <w:lang w:val="lt-LT"/>
        </w:rPr>
      </w:pPr>
    </w:p>
    <w:p w:rsidR="0049017F" w:rsidRPr="00345064" w:rsidRDefault="0049017F" w:rsidP="0049017F">
      <w:pPr>
        <w:tabs>
          <w:tab w:val="clear" w:pos="567"/>
          <w:tab w:val="left" w:pos="0"/>
        </w:tabs>
        <w:ind w:firstLine="3"/>
        <w:rPr>
          <w:lang w:val="lt-LT"/>
        </w:rPr>
      </w:pPr>
      <w:r w:rsidRPr="00345064">
        <w:rPr>
          <w:lang w:val="lt-LT"/>
        </w:rPr>
        <w:t xml:space="preserve">Jeigu pirmą tabletę </w:t>
      </w:r>
      <w:r>
        <w:rPr>
          <w:lang w:val="lt-LT"/>
        </w:rPr>
        <w:t>geriate</w:t>
      </w:r>
      <w:r w:rsidRPr="00345064">
        <w:rPr>
          <w:lang w:val="lt-LT"/>
        </w:rPr>
        <w:t xml:space="preserve"> 2–5 mėnesinių dieną, </w:t>
      </w:r>
      <w:r>
        <w:rPr>
          <w:lang w:val="lt-LT"/>
        </w:rPr>
        <w:t xml:space="preserve">tai </w:t>
      </w:r>
      <w:r w:rsidRPr="00345064">
        <w:rPr>
          <w:lang w:val="lt-LT"/>
        </w:rPr>
        <w:t>pirmas 7 paras po tabletės pavartojimo naudokitės ir papildomu barjeriniu kontracepcijos metodu.</w:t>
      </w:r>
    </w:p>
    <w:p w:rsidR="0049017F" w:rsidRPr="00345064" w:rsidRDefault="0049017F" w:rsidP="0049017F">
      <w:pPr>
        <w:ind w:left="357" w:hanging="357"/>
        <w:rPr>
          <w:lang w:val="lt-LT"/>
        </w:rPr>
      </w:pPr>
    </w:p>
    <w:p w:rsidR="0049017F" w:rsidRPr="00345064" w:rsidRDefault="0049017F" w:rsidP="0049017F">
      <w:pPr>
        <w:ind w:left="357" w:hanging="357"/>
        <w:rPr>
          <w:i/>
          <w:lang w:val="lt-LT"/>
        </w:rPr>
      </w:pPr>
      <w:r>
        <w:rPr>
          <w:i/>
          <w:lang w:val="lt-LT"/>
        </w:rPr>
        <w:t xml:space="preserve">Jeigu pradedate </w:t>
      </w:r>
      <w:r w:rsidRPr="00345064">
        <w:rPr>
          <w:i/>
          <w:lang w:val="lt-LT"/>
        </w:rPr>
        <w:t>vartoti vietoj sudėtinių tablečių (</w:t>
      </w:r>
      <w:r>
        <w:rPr>
          <w:i/>
          <w:lang w:val="lt-LT"/>
        </w:rPr>
        <w:t>ST</w:t>
      </w:r>
      <w:r w:rsidRPr="00345064">
        <w:rPr>
          <w:i/>
          <w:lang w:val="lt-LT"/>
        </w:rPr>
        <w:t>), makšties žiedo ar transderminio pleistro</w:t>
      </w:r>
    </w:p>
    <w:p w:rsidR="0049017F" w:rsidRPr="00B2624E" w:rsidRDefault="0049017F" w:rsidP="0049017F">
      <w:pPr>
        <w:ind w:left="567" w:hanging="567"/>
        <w:rPr>
          <w:lang w:val="lt-LT"/>
        </w:rPr>
      </w:pPr>
      <w:r w:rsidRPr="00B2624E">
        <w:rPr>
          <w:lang w:val="lt-LT"/>
        </w:rPr>
        <w:t xml:space="preserve">Jeigu tarp tablečių, makšties žiedo ar transderminio pleistro vartojimo </w:t>
      </w:r>
      <w:r>
        <w:rPr>
          <w:lang w:val="lt-LT"/>
        </w:rPr>
        <w:t xml:space="preserve">darote </w:t>
      </w:r>
      <w:r w:rsidRPr="00B2624E">
        <w:rPr>
          <w:lang w:val="lt-LT"/>
        </w:rPr>
        <w:t>pertrauką</w:t>
      </w:r>
      <w:r>
        <w:rPr>
          <w:lang w:val="lt-LT"/>
        </w:rPr>
        <w:t>:</w:t>
      </w:r>
    </w:p>
    <w:p w:rsidR="0049017F" w:rsidRPr="006F71B7" w:rsidRDefault="0049017F" w:rsidP="004A697D">
      <w:pPr>
        <w:pStyle w:val="Sraopastraipa"/>
        <w:numPr>
          <w:ilvl w:val="0"/>
          <w:numId w:val="21"/>
        </w:numPr>
        <w:tabs>
          <w:tab w:val="clear" w:pos="567"/>
          <w:tab w:val="left" w:pos="0"/>
        </w:tabs>
        <w:ind w:left="567" w:hanging="567"/>
        <w:rPr>
          <w:lang w:val="lt-LT"/>
        </w:rPr>
      </w:pPr>
      <w:r w:rsidRPr="006F71B7">
        <w:rPr>
          <w:lang w:val="lt-LT"/>
        </w:rPr>
        <w:t xml:space="preserve">vėliausiai </w:t>
      </w:r>
      <w:r w:rsidRPr="00BB227C">
        <w:rPr>
          <w:lang w:val="lt-LT"/>
        </w:rPr>
        <w:t>Diamilla galite pradėti vartoti kitą dieną po pertra</w:t>
      </w:r>
      <w:r w:rsidRPr="00611996">
        <w:rPr>
          <w:lang w:val="lt-LT"/>
        </w:rPr>
        <w:t xml:space="preserve">ukos tarp tablečių, makšties žiedo ar transderminio pleistro vartojimo arba po </w:t>
      </w:r>
      <w:r w:rsidRPr="006F71B7">
        <w:rPr>
          <w:lang w:val="lt-LT"/>
        </w:rPr>
        <w:t>pirmesnio kontraceptiko placebo tablečių vartojimo intervalo;</w:t>
      </w:r>
    </w:p>
    <w:p w:rsidR="0049017F" w:rsidRPr="006F71B7" w:rsidRDefault="0049017F" w:rsidP="004A697D">
      <w:pPr>
        <w:pStyle w:val="Sraopastraipa"/>
        <w:numPr>
          <w:ilvl w:val="0"/>
          <w:numId w:val="21"/>
        </w:numPr>
        <w:tabs>
          <w:tab w:val="clear" w:pos="567"/>
          <w:tab w:val="left" w:pos="0"/>
        </w:tabs>
        <w:ind w:left="567" w:hanging="567"/>
        <w:rPr>
          <w:lang w:val="lt-LT"/>
        </w:rPr>
      </w:pPr>
      <w:r w:rsidRPr="006F71B7">
        <w:rPr>
          <w:lang w:val="lt-LT"/>
        </w:rPr>
        <w:t xml:space="preserve">jeigu šių nurodymų laikotės, pirmas 7 tablečių vartojimo paras turite naudotis ir papildomu barjeriniu kontracepcijos metodu. </w:t>
      </w:r>
    </w:p>
    <w:p w:rsidR="0049017F" w:rsidRPr="00345064" w:rsidRDefault="0049017F" w:rsidP="0049017F">
      <w:pPr>
        <w:ind w:left="567" w:hanging="567"/>
        <w:rPr>
          <w:i/>
          <w:lang w:val="lt-LT"/>
        </w:rPr>
      </w:pPr>
    </w:p>
    <w:p w:rsidR="0049017F" w:rsidRPr="00345064" w:rsidRDefault="0049017F" w:rsidP="0049017F">
      <w:pPr>
        <w:ind w:left="567" w:hanging="567"/>
        <w:rPr>
          <w:lang w:val="lt-LT"/>
        </w:rPr>
      </w:pPr>
      <w:r w:rsidRPr="00345064">
        <w:rPr>
          <w:lang w:val="lt-LT"/>
        </w:rPr>
        <w:t xml:space="preserve">Jeigu tarp tablečių, makšties žiedo ar transderminio pleistro vartojimo </w:t>
      </w:r>
      <w:r>
        <w:rPr>
          <w:lang w:val="lt-LT"/>
        </w:rPr>
        <w:t>nedarote</w:t>
      </w:r>
      <w:r w:rsidRPr="00345064">
        <w:rPr>
          <w:lang w:val="lt-LT"/>
        </w:rPr>
        <w:t xml:space="preserve"> pertraukos:</w:t>
      </w:r>
    </w:p>
    <w:p w:rsidR="0049017F" w:rsidRPr="00611996" w:rsidRDefault="0049017F" w:rsidP="004A697D">
      <w:pPr>
        <w:pStyle w:val="Sraopastraipa"/>
        <w:numPr>
          <w:ilvl w:val="0"/>
          <w:numId w:val="22"/>
        </w:numPr>
        <w:tabs>
          <w:tab w:val="clear" w:pos="567"/>
          <w:tab w:val="left" w:pos="0"/>
        </w:tabs>
        <w:ind w:left="567" w:hanging="567"/>
        <w:rPr>
          <w:lang w:val="lt-LT"/>
        </w:rPr>
      </w:pPr>
      <w:r w:rsidRPr="00611996">
        <w:rPr>
          <w:lang w:val="lt-LT"/>
        </w:rPr>
        <w:t>Diamilla pradėkite vartoti kitą dieną po paskutinės pirmesnės pakuotės tabletės pavartojimo arba tą dieną, kurią pašalinamas Jūsų makšties žiedas ar transder</w:t>
      </w:r>
      <w:r w:rsidR="00214AB9">
        <w:rPr>
          <w:lang w:val="lt-LT"/>
        </w:rPr>
        <w:t>m</w:t>
      </w:r>
      <w:r w:rsidRPr="00611996">
        <w:rPr>
          <w:lang w:val="lt-LT"/>
        </w:rPr>
        <w:t xml:space="preserve">inis pleistras (tai reiškia, nedarydama pertraukos po tablečių, makšties žiedo ar transderminio pleistro vartojimo); </w:t>
      </w:r>
    </w:p>
    <w:p w:rsidR="0049017F" w:rsidRPr="00611996" w:rsidRDefault="0049017F" w:rsidP="004A697D">
      <w:pPr>
        <w:pStyle w:val="Sraopastraipa"/>
        <w:numPr>
          <w:ilvl w:val="0"/>
          <w:numId w:val="22"/>
        </w:numPr>
        <w:tabs>
          <w:tab w:val="clear" w:pos="567"/>
          <w:tab w:val="left" w:pos="0"/>
        </w:tabs>
        <w:ind w:left="567" w:hanging="567"/>
        <w:rPr>
          <w:lang w:val="lt-LT"/>
        </w:rPr>
      </w:pPr>
      <w:r w:rsidRPr="00611996">
        <w:rPr>
          <w:lang w:val="lt-LT"/>
        </w:rPr>
        <w:t xml:space="preserve">jeigu Jūsų pirmesnėje pakuotėje yra ir neveiklių tablečių, Diamilla galite pradėti vartoti kitą dieną po paskutinės aktyvios tabletės pavartojimo (jeigu nesate tikra, klauskite gydytojo arba vaistininko); </w:t>
      </w:r>
    </w:p>
    <w:p w:rsidR="0049017F" w:rsidRPr="00611996" w:rsidRDefault="0049017F" w:rsidP="004A697D">
      <w:pPr>
        <w:pStyle w:val="Sraopastraipa"/>
        <w:numPr>
          <w:ilvl w:val="0"/>
          <w:numId w:val="22"/>
        </w:numPr>
        <w:ind w:left="567" w:hanging="567"/>
        <w:rPr>
          <w:lang w:val="lt-LT"/>
        </w:rPr>
      </w:pPr>
      <w:r w:rsidRPr="00611996">
        <w:rPr>
          <w:lang w:val="lt-LT"/>
        </w:rPr>
        <w:t>jeigu šių nurodymų laikotės, papildomos kontracepcijos priemonės nereikalingos.</w:t>
      </w:r>
    </w:p>
    <w:p w:rsidR="0049017F" w:rsidRPr="00345064" w:rsidRDefault="0049017F" w:rsidP="0049017F">
      <w:pPr>
        <w:ind w:left="567" w:hanging="567"/>
        <w:rPr>
          <w:i/>
          <w:lang w:val="lt-LT"/>
        </w:rPr>
      </w:pPr>
    </w:p>
    <w:p w:rsidR="0049017F" w:rsidRPr="00345064" w:rsidRDefault="0049017F" w:rsidP="0049017F">
      <w:pPr>
        <w:tabs>
          <w:tab w:val="left" w:pos="357"/>
        </w:tabs>
        <w:ind w:left="567" w:hanging="567"/>
        <w:rPr>
          <w:lang w:val="lt-LT"/>
        </w:rPr>
      </w:pPr>
      <w:r>
        <w:rPr>
          <w:i/>
          <w:lang w:val="lt-LT"/>
        </w:rPr>
        <w:t xml:space="preserve">Jeigu pradedate </w:t>
      </w:r>
      <w:r w:rsidRPr="00345064">
        <w:rPr>
          <w:i/>
          <w:lang w:val="lt-LT"/>
        </w:rPr>
        <w:t>vartoti vietoj kitų tablečių, kuri</w:t>
      </w:r>
      <w:r>
        <w:rPr>
          <w:i/>
          <w:lang w:val="lt-LT"/>
        </w:rPr>
        <w:t>ų sudėtyje yra tik progest</w:t>
      </w:r>
      <w:r w:rsidRPr="00345064">
        <w:rPr>
          <w:i/>
          <w:lang w:val="lt-LT"/>
        </w:rPr>
        <w:t>ogenų (mini tabletės)</w:t>
      </w:r>
      <w:r w:rsidRPr="00345064">
        <w:rPr>
          <w:lang w:val="lt-LT"/>
        </w:rPr>
        <w:t xml:space="preserve"> </w:t>
      </w:r>
    </w:p>
    <w:p w:rsidR="0049017F" w:rsidRPr="00345064" w:rsidRDefault="0049017F" w:rsidP="0049017F">
      <w:pPr>
        <w:tabs>
          <w:tab w:val="clear" w:pos="567"/>
          <w:tab w:val="left" w:pos="0"/>
        </w:tabs>
        <w:rPr>
          <w:lang w:val="lt-LT"/>
        </w:rPr>
      </w:pPr>
      <w:r w:rsidRPr="00345064">
        <w:rPr>
          <w:lang w:val="lt-LT"/>
        </w:rPr>
        <w:t xml:space="preserve">Vietoj kitų mini tablečių </w:t>
      </w:r>
      <w:r>
        <w:rPr>
          <w:lang w:val="lt-LT"/>
        </w:rPr>
        <w:t>Diamilla</w:t>
      </w:r>
      <w:r w:rsidRPr="00345064">
        <w:rPr>
          <w:lang w:val="lt-LT"/>
        </w:rPr>
        <w:t xml:space="preserve"> galite pradėti vartoti bet kurią dieną. Papildomos kontracepcijos priemonės nereikalingos.</w:t>
      </w:r>
    </w:p>
    <w:p w:rsidR="0049017F" w:rsidRPr="00345064" w:rsidRDefault="0049017F" w:rsidP="0049017F">
      <w:pPr>
        <w:ind w:left="567" w:hanging="567"/>
        <w:rPr>
          <w:i/>
          <w:lang w:val="lt-LT"/>
        </w:rPr>
      </w:pPr>
    </w:p>
    <w:p w:rsidR="0049017F" w:rsidRPr="00345064" w:rsidRDefault="0049017F" w:rsidP="004A697D">
      <w:pPr>
        <w:tabs>
          <w:tab w:val="clear" w:pos="567"/>
          <w:tab w:val="left" w:pos="0"/>
        </w:tabs>
        <w:rPr>
          <w:i/>
          <w:lang w:val="lt-LT"/>
        </w:rPr>
      </w:pPr>
      <w:r>
        <w:rPr>
          <w:i/>
          <w:lang w:val="lt-LT"/>
        </w:rPr>
        <w:t xml:space="preserve">Jeigu pradedate </w:t>
      </w:r>
      <w:r w:rsidRPr="00345064">
        <w:rPr>
          <w:i/>
          <w:lang w:val="lt-LT"/>
        </w:rPr>
        <w:t>vartoti vietoj injekcinio tirpalo, implantanto ar hormonų atpalaiduojančios vartojimo į gimdos ertmę sistemos</w:t>
      </w:r>
    </w:p>
    <w:p w:rsidR="0049017F" w:rsidRPr="00345064" w:rsidRDefault="0049017F" w:rsidP="0049017F">
      <w:pPr>
        <w:rPr>
          <w:lang w:val="lt-LT"/>
        </w:rPr>
      </w:pPr>
      <w:r>
        <w:rPr>
          <w:lang w:val="lt-LT"/>
        </w:rPr>
        <w:t>Diamilla</w:t>
      </w:r>
      <w:r w:rsidRPr="00345064">
        <w:rPr>
          <w:lang w:val="lt-LT"/>
        </w:rPr>
        <w:t xml:space="preserve"> pradėkite vartoti atėjus kitos injekcijos laikui arba tą dieną, kurią pašalinamas implantantas arba vartojimo į gimdos ertmę sistema. Papildomos kontracepcijos priemonės nereikalingos.</w:t>
      </w:r>
    </w:p>
    <w:p w:rsidR="0049017F" w:rsidRPr="00345064" w:rsidRDefault="0049017F" w:rsidP="0049017F">
      <w:pPr>
        <w:rPr>
          <w:lang w:val="lt-LT"/>
        </w:rPr>
      </w:pPr>
    </w:p>
    <w:p w:rsidR="0049017F" w:rsidRPr="00345064" w:rsidRDefault="0049017F" w:rsidP="0049017F">
      <w:pPr>
        <w:tabs>
          <w:tab w:val="left" w:pos="357"/>
        </w:tabs>
        <w:rPr>
          <w:i/>
          <w:lang w:val="lt-LT"/>
        </w:rPr>
      </w:pPr>
      <w:r>
        <w:rPr>
          <w:i/>
          <w:lang w:val="lt-LT"/>
        </w:rPr>
        <w:t xml:space="preserve">Jeigu pradedate vartoti po </w:t>
      </w:r>
      <w:r w:rsidRPr="00345064">
        <w:rPr>
          <w:i/>
          <w:lang w:val="lt-LT"/>
        </w:rPr>
        <w:t>gimdymo</w:t>
      </w:r>
    </w:p>
    <w:p w:rsidR="0049017F" w:rsidRPr="00345064" w:rsidRDefault="0049017F" w:rsidP="0049017F">
      <w:pPr>
        <w:rPr>
          <w:lang w:val="lt-LT"/>
        </w:rPr>
      </w:pPr>
      <w:r w:rsidRPr="00345064">
        <w:rPr>
          <w:lang w:val="lt-LT"/>
        </w:rPr>
        <w:t xml:space="preserve">Po gimdymo </w:t>
      </w:r>
      <w:r>
        <w:rPr>
          <w:lang w:val="lt-LT"/>
        </w:rPr>
        <w:t>Diamilla</w:t>
      </w:r>
      <w:r w:rsidRPr="00345064">
        <w:rPr>
          <w:lang w:val="lt-LT"/>
        </w:rPr>
        <w:t xml:space="preserve"> galite pradėti vartoti 21–28 dieną. Jeigu pradedate vėliau, pirmas 7 tablečių vartojimo paras turite naudotis ir papildomu barjeriniu kontracepcij</w:t>
      </w:r>
      <w:r>
        <w:rPr>
          <w:lang w:val="lt-LT"/>
        </w:rPr>
        <w:t xml:space="preserve">os metodu. Vis dėlto, jeigu </w:t>
      </w:r>
      <w:r w:rsidRPr="00345064">
        <w:rPr>
          <w:lang w:val="lt-LT"/>
        </w:rPr>
        <w:t xml:space="preserve">prieš tai jau turėjote lytinių santykių, </w:t>
      </w:r>
      <w:r>
        <w:rPr>
          <w:lang w:val="lt-LT"/>
        </w:rPr>
        <w:t xml:space="preserve">tai </w:t>
      </w:r>
      <w:r w:rsidRPr="00345064">
        <w:rPr>
          <w:lang w:val="lt-LT"/>
        </w:rPr>
        <w:t xml:space="preserve">prieš pradėdama </w:t>
      </w:r>
      <w:r>
        <w:rPr>
          <w:lang w:val="lt-LT"/>
        </w:rPr>
        <w:t>v</w:t>
      </w:r>
      <w:r w:rsidRPr="00345064">
        <w:rPr>
          <w:lang w:val="lt-LT"/>
        </w:rPr>
        <w:t xml:space="preserve">artoti </w:t>
      </w:r>
      <w:r>
        <w:rPr>
          <w:lang w:val="lt-LT"/>
        </w:rPr>
        <w:t>Diamilla</w:t>
      </w:r>
      <w:r w:rsidRPr="00345064">
        <w:rPr>
          <w:lang w:val="lt-LT"/>
        </w:rPr>
        <w:t xml:space="preserve">, pasitikrinkite, ar nesate nėščia. Informacijos apie kūdikį krūtimi maitinančias moteris galite rasti 2 skyriaus „ Kas žinotina prieš vartojant </w:t>
      </w:r>
      <w:r>
        <w:rPr>
          <w:lang w:val="lt-LT"/>
        </w:rPr>
        <w:t>Diamilla</w:t>
      </w:r>
      <w:r w:rsidRPr="00345064">
        <w:rPr>
          <w:lang w:val="lt-LT"/>
        </w:rPr>
        <w:t xml:space="preserve">“ poskyryje „Nėštumas ir žindymo laikotarpis“. Be to, patarimų Jums gali duoti </w:t>
      </w:r>
      <w:r>
        <w:rPr>
          <w:lang w:val="lt-LT"/>
        </w:rPr>
        <w:t xml:space="preserve">Jūsų </w:t>
      </w:r>
      <w:r w:rsidRPr="00345064">
        <w:rPr>
          <w:lang w:val="lt-LT"/>
        </w:rPr>
        <w:t xml:space="preserve">gydytojas. </w:t>
      </w:r>
    </w:p>
    <w:p w:rsidR="0049017F" w:rsidRPr="00345064" w:rsidRDefault="0049017F" w:rsidP="0049017F">
      <w:pPr>
        <w:rPr>
          <w:lang w:val="lt-LT"/>
        </w:rPr>
      </w:pPr>
    </w:p>
    <w:p w:rsidR="0049017F" w:rsidRPr="00345064" w:rsidRDefault="0049017F" w:rsidP="0049017F">
      <w:pPr>
        <w:tabs>
          <w:tab w:val="left" w:pos="357"/>
        </w:tabs>
        <w:rPr>
          <w:lang w:val="lt-LT"/>
        </w:rPr>
      </w:pPr>
      <w:r>
        <w:rPr>
          <w:i/>
          <w:lang w:val="lt-LT"/>
        </w:rPr>
        <w:t xml:space="preserve">Jeigu pradedate vartoti po </w:t>
      </w:r>
      <w:r w:rsidRPr="00345064">
        <w:rPr>
          <w:i/>
          <w:lang w:val="lt-LT"/>
        </w:rPr>
        <w:t>persileidimo arba aborto</w:t>
      </w:r>
    </w:p>
    <w:p w:rsidR="0049017F" w:rsidRPr="00345064" w:rsidRDefault="0049017F" w:rsidP="0049017F">
      <w:pPr>
        <w:rPr>
          <w:lang w:val="lt-LT"/>
        </w:rPr>
      </w:pPr>
      <w:r w:rsidRPr="00345064">
        <w:rPr>
          <w:lang w:val="lt-LT"/>
        </w:rPr>
        <w:t xml:space="preserve">Jums patars </w:t>
      </w:r>
      <w:r>
        <w:rPr>
          <w:lang w:val="lt-LT"/>
        </w:rPr>
        <w:t xml:space="preserve">Jūsų </w:t>
      </w:r>
      <w:r w:rsidRPr="00345064">
        <w:rPr>
          <w:lang w:val="lt-LT"/>
        </w:rPr>
        <w:t xml:space="preserve">gydytojas. </w:t>
      </w:r>
    </w:p>
    <w:p w:rsidR="0049017F" w:rsidRPr="00345064" w:rsidRDefault="0049017F" w:rsidP="0049017F">
      <w:pPr>
        <w:rPr>
          <w:lang w:val="lt-LT"/>
        </w:rPr>
      </w:pPr>
    </w:p>
    <w:p w:rsidR="0049017F" w:rsidRPr="00345064" w:rsidRDefault="0049017F" w:rsidP="0049017F">
      <w:pPr>
        <w:tabs>
          <w:tab w:val="clear" w:pos="567"/>
        </w:tabs>
        <w:outlineLvl w:val="0"/>
        <w:rPr>
          <w:b/>
          <w:lang w:val="lt-LT"/>
        </w:rPr>
      </w:pPr>
      <w:r>
        <w:rPr>
          <w:b/>
          <w:lang w:val="lt-LT"/>
        </w:rPr>
        <w:t>Ką daryti p</w:t>
      </w:r>
      <w:r w:rsidRPr="00345064">
        <w:rPr>
          <w:b/>
          <w:lang w:val="lt-LT"/>
        </w:rPr>
        <w:t xml:space="preserve">amiršus pavartoti </w:t>
      </w:r>
      <w:r>
        <w:rPr>
          <w:b/>
          <w:lang w:val="lt-LT"/>
        </w:rPr>
        <w:t>Diamilla?</w:t>
      </w:r>
    </w:p>
    <w:p w:rsidR="0049017F" w:rsidRPr="00345064" w:rsidRDefault="0049017F" w:rsidP="0049017F">
      <w:pPr>
        <w:tabs>
          <w:tab w:val="left" w:pos="357"/>
        </w:tabs>
        <w:rPr>
          <w:lang w:val="lt-LT"/>
        </w:rPr>
      </w:pPr>
      <w:r w:rsidRPr="00345064">
        <w:rPr>
          <w:lang w:val="lt-LT"/>
        </w:rPr>
        <w:sym w:font="Symbol" w:char="F0B7"/>
      </w:r>
      <w:r w:rsidRPr="00345064">
        <w:rPr>
          <w:lang w:val="lt-LT"/>
        </w:rPr>
        <w:tab/>
        <w:t xml:space="preserve">Jeigu pavėlavote </w:t>
      </w:r>
      <w:r w:rsidRPr="005F2451">
        <w:rPr>
          <w:b/>
          <w:lang w:val="lt-LT"/>
        </w:rPr>
        <w:t>mažiau negu 12 valandų</w:t>
      </w:r>
    </w:p>
    <w:p w:rsidR="0049017F" w:rsidRPr="00611996" w:rsidRDefault="0049017F" w:rsidP="004A697D">
      <w:pPr>
        <w:pStyle w:val="Sraopastraipa"/>
        <w:numPr>
          <w:ilvl w:val="0"/>
          <w:numId w:val="23"/>
        </w:numPr>
        <w:tabs>
          <w:tab w:val="clear" w:pos="567"/>
          <w:tab w:val="left" w:pos="1134"/>
        </w:tabs>
        <w:ind w:hanging="510"/>
        <w:rPr>
          <w:lang w:val="lt-LT"/>
        </w:rPr>
      </w:pPr>
      <w:r w:rsidRPr="00611996">
        <w:rPr>
          <w:lang w:val="lt-LT"/>
        </w:rPr>
        <w:t>Praleistą tabletę išgerkite tuoj pat, kai tik prisiminėte, o kitas tabletes gerkite įprastiniu laiku. Diamilla Jus vis dar saugos nuo pastojimo.</w:t>
      </w:r>
    </w:p>
    <w:p w:rsidR="0049017F" w:rsidRPr="00345064" w:rsidRDefault="0049017F" w:rsidP="0049017F">
      <w:pPr>
        <w:tabs>
          <w:tab w:val="left" w:pos="357"/>
        </w:tabs>
        <w:rPr>
          <w:lang w:val="lt-LT"/>
        </w:rPr>
      </w:pPr>
      <w:r w:rsidRPr="00345064">
        <w:rPr>
          <w:lang w:val="lt-LT"/>
        </w:rPr>
        <w:sym w:font="Symbol" w:char="F0B7"/>
      </w:r>
      <w:r w:rsidRPr="00345064">
        <w:rPr>
          <w:lang w:val="lt-LT"/>
        </w:rPr>
        <w:tab/>
        <w:t xml:space="preserve">Jeigu pavėlavote </w:t>
      </w:r>
      <w:r w:rsidRPr="005F2451">
        <w:rPr>
          <w:b/>
          <w:lang w:val="lt-LT"/>
        </w:rPr>
        <w:t>daugiau negu 12 valandų</w:t>
      </w:r>
    </w:p>
    <w:p w:rsidR="0049017F" w:rsidRPr="00611996" w:rsidRDefault="0049017F" w:rsidP="004A697D">
      <w:pPr>
        <w:pStyle w:val="Sraopastraipa"/>
        <w:numPr>
          <w:ilvl w:val="0"/>
          <w:numId w:val="24"/>
        </w:numPr>
        <w:ind w:hanging="510"/>
        <w:rPr>
          <w:lang w:val="lt-LT"/>
        </w:rPr>
      </w:pPr>
      <w:r w:rsidRPr="00611996">
        <w:rPr>
          <w:lang w:val="lt-LT"/>
        </w:rPr>
        <w:t>Jeigu bet kurią tabletę išgerti pavėlavote daugiau negu 12 valandų, visiškai nuo pastojimo galite būti neapsaugota. Kuo daugiau einančių iš eilės tablečių praleidote, tuo didesnė rizika, kad galėjote pastoti.</w:t>
      </w:r>
    </w:p>
    <w:p w:rsidR="0049017F" w:rsidRPr="00611996" w:rsidRDefault="0049017F" w:rsidP="004A697D">
      <w:pPr>
        <w:pStyle w:val="Sraopastraipa"/>
        <w:numPr>
          <w:ilvl w:val="0"/>
          <w:numId w:val="24"/>
        </w:numPr>
        <w:ind w:hanging="510"/>
        <w:rPr>
          <w:lang w:val="lt-LT"/>
        </w:rPr>
      </w:pPr>
      <w:r w:rsidRPr="00611996">
        <w:rPr>
          <w:lang w:val="lt-LT"/>
        </w:rPr>
        <w:t>Praleistą tabletę išgerkite tuoj pat, kai tik prisiminėte, o kitą gerkite įprastiniu laiku. Tai gali reikšti, kad vieną dieną pavartosite dvi tabletes. Tai nekenksminga (jeigu pamiršote išgerti daugiau negu vieną tabletę, anksčiau praleistos tabletės Jums gerti nereikia). Savo tablečių vartojimą tęskite įprastine tvarka, tačiau kitas 7 paras turite naudotis ir papildomu kontracepcijos metodu, pvz., prezervatyvu.</w:t>
      </w:r>
    </w:p>
    <w:p w:rsidR="0049017F" w:rsidRPr="00611996" w:rsidRDefault="0049017F" w:rsidP="004A697D">
      <w:pPr>
        <w:pStyle w:val="Sraopastraipa"/>
        <w:numPr>
          <w:ilvl w:val="0"/>
          <w:numId w:val="24"/>
        </w:numPr>
        <w:ind w:hanging="510"/>
        <w:rPr>
          <w:lang w:val="lt-LT"/>
        </w:rPr>
      </w:pPr>
      <w:r w:rsidRPr="00611996">
        <w:rPr>
          <w:lang w:val="lt-LT"/>
        </w:rPr>
        <w:t>Jeigu tabletę išgerti vėluojate daugiau negu 12 valandų ir turite lytinių santykių, saugu yra naudotis skubiosios pagalbos kontracepcija; prašom kreiptis į savo gydytoją arba vaistininką patarimo.</w:t>
      </w:r>
    </w:p>
    <w:p w:rsidR="0049017F" w:rsidRPr="00611996" w:rsidRDefault="0049017F" w:rsidP="004A697D">
      <w:pPr>
        <w:pStyle w:val="Sraopastraipa"/>
        <w:numPr>
          <w:ilvl w:val="0"/>
          <w:numId w:val="24"/>
        </w:numPr>
        <w:ind w:hanging="510"/>
        <w:rPr>
          <w:lang w:val="lt-LT"/>
        </w:rPr>
      </w:pPr>
      <w:r w:rsidRPr="00611996">
        <w:rPr>
          <w:lang w:val="lt-LT"/>
        </w:rPr>
        <w:lastRenderedPageBreak/>
        <w:t>Jeigu praleidote vieną arba daugiau tablečių pirmą tablečių vartojimo savaitę ir savaitės laikotarpiu prieš praleisdama tabletes turėjote lytinių santykių, galite būti nėščia. Kreipkitės į savo gydytoją patarimo.</w:t>
      </w: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Jeigu vemiate arba vartojate aktyvintosios anglies</w:t>
      </w:r>
    </w:p>
    <w:p w:rsidR="0049017F" w:rsidRPr="00345064" w:rsidRDefault="0049017F" w:rsidP="0049017F">
      <w:pPr>
        <w:rPr>
          <w:lang w:val="lt-LT"/>
        </w:rPr>
      </w:pPr>
      <w:r w:rsidRPr="00345064">
        <w:rPr>
          <w:lang w:val="lt-LT"/>
        </w:rPr>
        <w:t xml:space="preserve">Jeigu 3–4 valandų laikotarpiu po </w:t>
      </w:r>
      <w:r>
        <w:rPr>
          <w:lang w:val="lt-LT"/>
        </w:rPr>
        <w:t>Diamilla</w:t>
      </w:r>
      <w:r w:rsidRPr="00345064">
        <w:rPr>
          <w:lang w:val="lt-LT"/>
        </w:rPr>
        <w:t xml:space="preserve"> tabletės pavartojimo vemiate, vartojate aktyvintosios anglies ar stipriai viduriuojate, gali absorbuotis ne visa veiklioji medžiaga. Laikykitės </w:t>
      </w:r>
      <w:r>
        <w:rPr>
          <w:lang w:val="lt-LT"/>
        </w:rPr>
        <w:t xml:space="preserve">aukščiau esančiame skyriuje </w:t>
      </w:r>
      <w:r w:rsidRPr="00345064">
        <w:rPr>
          <w:lang w:val="lt-LT"/>
        </w:rPr>
        <w:t>pateiktų patarimų dėl p</w:t>
      </w:r>
      <w:r>
        <w:rPr>
          <w:lang w:val="lt-LT"/>
        </w:rPr>
        <w:t>raleistų</w:t>
      </w:r>
      <w:r w:rsidRPr="00345064">
        <w:rPr>
          <w:lang w:val="lt-LT"/>
        </w:rPr>
        <w:t xml:space="preserve"> tablečių. </w:t>
      </w:r>
    </w:p>
    <w:p w:rsidR="0049017F" w:rsidRPr="00345064" w:rsidRDefault="0049017F" w:rsidP="0049017F">
      <w:pPr>
        <w:rPr>
          <w:lang w:val="lt-LT"/>
        </w:rPr>
      </w:pPr>
    </w:p>
    <w:p w:rsidR="0049017F" w:rsidRPr="00345064" w:rsidRDefault="0049017F" w:rsidP="0049017F">
      <w:pPr>
        <w:outlineLvl w:val="0"/>
        <w:rPr>
          <w:b/>
          <w:lang w:val="lt-LT"/>
        </w:rPr>
      </w:pPr>
      <w:r>
        <w:rPr>
          <w:b/>
          <w:lang w:val="lt-LT"/>
        </w:rPr>
        <w:t>Ką daryti pavartojus per didelę Diamilla</w:t>
      </w:r>
      <w:r w:rsidRPr="00345064">
        <w:rPr>
          <w:b/>
          <w:lang w:val="lt-LT"/>
        </w:rPr>
        <w:t xml:space="preserve"> </w:t>
      </w:r>
      <w:r>
        <w:rPr>
          <w:b/>
          <w:lang w:val="lt-LT"/>
        </w:rPr>
        <w:t>dozę?</w:t>
      </w:r>
    </w:p>
    <w:p w:rsidR="0049017F" w:rsidRPr="00345064" w:rsidRDefault="0049017F" w:rsidP="0049017F">
      <w:pPr>
        <w:rPr>
          <w:lang w:val="lt-LT"/>
        </w:rPr>
      </w:pPr>
      <w:r w:rsidRPr="00345064">
        <w:rPr>
          <w:lang w:val="lt-LT"/>
        </w:rPr>
        <w:t xml:space="preserve">Vienu kartu išgėrus per daug </w:t>
      </w:r>
      <w:r>
        <w:rPr>
          <w:lang w:val="lt-LT"/>
        </w:rPr>
        <w:t>Diamilla</w:t>
      </w:r>
      <w:r w:rsidRPr="00345064">
        <w:rPr>
          <w:lang w:val="lt-LT"/>
        </w:rPr>
        <w:t xml:space="preserve"> tablečių, sunkaus kenksmingo poveikio atvejų nebuvo. Simptomai, kurių gali atsirasti, yra pykinimas </w:t>
      </w:r>
      <w:r>
        <w:rPr>
          <w:lang w:val="lt-LT"/>
        </w:rPr>
        <w:t>bei</w:t>
      </w:r>
      <w:r w:rsidRPr="00345064">
        <w:rPr>
          <w:lang w:val="lt-LT"/>
        </w:rPr>
        <w:t xml:space="preserve"> vėmimas, jaunoms mergaitėms </w:t>
      </w:r>
      <w:r w:rsidRPr="00345064">
        <w:rPr>
          <w:lang w:val="lt-LT"/>
        </w:rPr>
        <w:sym w:font="Symbol" w:char="F02D"/>
      </w:r>
      <w:r w:rsidRPr="00345064">
        <w:rPr>
          <w:lang w:val="lt-LT"/>
        </w:rPr>
        <w:t xml:space="preserve"> ir silpnas kraujavimas iš makšties. Norėdami gauti daugiau informacijos, kreipkitės į </w:t>
      </w:r>
      <w:r>
        <w:rPr>
          <w:lang w:val="lt-LT"/>
        </w:rPr>
        <w:t xml:space="preserve">savo </w:t>
      </w:r>
      <w:r w:rsidRPr="00345064">
        <w:rPr>
          <w:lang w:val="lt-LT"/>
        </w:rPr>
        <w:t xml:space="preserve">gydytoją. </w:t>
      </w: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 xml:space="preserve">Nustojus vartoti </w:t>
      </w:r>
      <w:r>
        <w:rPr>
          <w:b/>
          <w:lang w:val="lt-LT"/>
        </w:rPr>
        <w:t>Diamilla</w:t>
      </w:r>
    </w:p>
    <w:p w:rsidR="0049017F" w:rsidRPr="00345064" w:rsidRDefault="0049017F" w:rsidP="0049017F">
      <w:pPr>
        <w:rPr>
          <w:lang w:val="lt-LT"/>
        </w:rPr>
      </w:pPr>
      <w:r>
        <w:rPr>
          <w:lang w:val="lt-LT"/>
        </w:rPr>
        <w:t>Diamilla</w:t>
      </w:r>
      <w:r w:rsidRPr="00345064">
        <w:rPr>
          <w:lang w:val="lt-LT"/>
        </w:rPr>
        <w:t xml:space="preserve"> vartojimą galite nutraukti tada, kada norite. Nuo tos dienos, kurią jo vartojimą nutraukėte, Jūs nuo nėštumo apsaugota nesate. </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Jeigu kiltų daugiau klausimų dėl šio vaisto vartojimo, kreipkitės į gydytoją, vaistininką arba slaugytoją. </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4.</w:t>
      </w:r>
      <w:r w:rsidRPr="00345064">
        <w:rPr>
          <w:b/>
          <w:lang w:val="lt-LT"/>
        </w:rPr>
        <w:tab/>
        <w:t>Galimas šalutinis poveikis</w:t>
      </w:r>
    </w:p>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Šis vaistas, kaip ir visi kiti, gali sukelti šalutinį poveikį, nors jis pasireiškia ne vis</w:t>
      </w:r>
      <w:r>
        <w:rPr>
          <w:lang w:val="lt-LT"/>
        </w:rPr>
        <w:t>oms moterims</w:t>
      </w:r>
      <w:r w:rsidRPr="00345064">
        <w:rPr>
          <w:lang w:val="lt-LT"/>
        </w:rPr>
        <w:t>.</w:t>
      </w:r>
    </w:p>
    <w:p w:rsidR="0049017F" w:rsidRPr="00345064" w:rsidRDefault="0049017F" w:rsidP="0049017F">
      <w:pPr>
        <w:outlineLvl w:val="0"/>
        <w:rPr>
          <w:lang w:val="lt-LT"/>
        </w:rPr>
      </w:pPr>
      <w:r w:rsidRPr="00345064">
        <w:rPr>
          <w:lang w:val="lt-LT"/>
        </w:rPr>
        <w:t>Jeigu pastebite šalutinį poveikį, ypač sunkų ar išsilaikantį, pasakykite savo gydytojui.</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Su </w:t>
      </w:r>
      <w:r>
        <w:rPr>
          <w:lang w:val="lt-LT"/>
        </w:rPr>
        <w:t>Diamilla</w:t>
      </w:r>
      <w:r w:rsidRPr="00345064">
        <w:rPr>
          <w:lang w:val="lt-LT"/>
        </w:rPr>
        <w:t xml:space="preserve"> vartojimu susijęs sunkus šalutinis poveikis yra aprašytas 2 skyriuje „Kas žinotina prieš vartojant </w:t>
      </w:r>
      <w:r>
        <w:rPr>
          <w:lang w:val="lt-LT"/>
        </w:rPr>
        <w:t>Diamilla</w:t>
      </w:r>
      <w:r w:rsidRPr="00345064">
        <w:rPr>
          <w:lang w:val="lt-LT"/>
        </w:rPr>
        <w:t>“. Jeigu norite gauti papildomos informacijos, prašom perskaityti šio skyriaus poskyrius „Krūties vėžys“ ir „Trombozė“. Prireikus tuoj pat kreipkitės į savo gydytoją.</w:t>
      </w:r>
    </w:p>
    <w:p w:rsidR="0049017F" w:rsidRDefault="0049017F" w:rsidP="0049017F">
      <w:pPr>
        <w:rPr>
          <w:lang w:val="lt-LT"/>
        </w:rPr>
      </w:pPr>
    </w:p>
    <w:p w:rsidR="00214AB9" w:rsidRPr="00345064" w:rsidRDefault="00214AB9" w:rsidP="00214AB9">
      <w:pPr>
        <w:rPr>
          <w:lang w:val="lt-LT"/>
        </w:rPr>
      </w:pPr>
      <w:r w:rsidRPr="00345064">
        <w:rPr>
          <w:lang w:val="lt-LT"/>
        </w:rPr>
        <w:t>Jeigu atsiranda angioneurozinės edemos simptomų, pvz., veido, liežuvio ar ryklės patinimas, rijimo pasunkėjimas ar dilgėlinė ir kvėpavimo pasunkėjimas, turite nedelsdama kreiptis į savo gydytoją.</w:t>
      </w:r>
    </w:p>
    <w:p w:rsidR="00214AB9" w:rsidRPr="00345064" w:rsidRDefault="00214AB9" w:rsidP="0049017F">
      <w:pPr>
        <w:rPr>
          <w:lang w:val="lt-LT"/>
        </w:rPr>
      </w:pPr>
    </w:p>
    <w:p w:rsidR="0049017F" w:rsidRPr="00345064" w:rsidRDefault="0049017F" w:rsidP="0049017F">
      <w:pPr>
        <w:rPr>
          <w:lang w:val="lt-LT"/>
        </w:rPr>
      </w:pPr>
      <w:r w:rsidRPr="00345064">
        <w:rPr>
          <w:lang w:val="lt-LT"/>
        </w:rPr>
        <w:t xml:space="preserve">Vartojant </w:t>
      </w:r>
      <w:r>
        <w:rPr>
          <w:lang w:val="lt-LT"/>
        </w:rPr>
        <w:t>Diamilla,</w:t>
      </w:r>
      <w:r w:rsidRPr="00345064">
        <w:rPr>
          <w:lang w:val="lt-LT"/>
        </w:rPr>
        <w:t xml:space="preserve"> kraujavimas iš makšties gali pasireikšti nereguliariais intervalais. Gali būti tik silpnas tepimas, dėl kurio net įklotų nereikia, arba gausesnis kraujavimas, kuris atrodo g</w:t>
      </w:r>
      <w:r>
        <w:rPr>
          <w:lang w:val="lt-LT"/>
        </w:rPr>
        <w:t>ana</w:t>
      </w:r>
      <w:r w:rsidRPr="00345064">
        <w:rPr>
          <w:lang w:val="lt-LT"/>
        </w:rPr>
        <w:t xml:space="preserve"> panašus į menkas mėnesines. Jums gali prireikti tamponų arba higieninių rankšluosčių. Be to, kraujavimo Jums gali iš viso</w:t>
      </w:r>
      <w:r>
        <w:rPr>
          <w:lang w:val="lt-LT"/>
        </w:rPr>
        <w:t xml:space="preserve"> nebūti.</w:t>
      </w:r>
      <w:r w:rsidRPr="00345064">
        <w:rPr>
          <w:lang w:val="lt-LT"/>
        </w:rPr>
        <w:t xml:space="preserve"> Nereguliarus kraujavimas nėra požymis, kad </w:t>
      </w:r>
      <w:r>
        <w:rPr>
          <w:lang w:val="lt-LT"/>
        </w:rPr>
        <w:t>Diamilla</w:t>
      </w:r>
      <w:r w:rsidRPr="00345064">
        <w:rPr>
          <w:lang w:val="lt-LT"/>
        </w:rPr>
        <w:t xml:space="preserve"> neveikia. Paprastai Jums jokių veiksmų imtis nereikia, tik tęs</w:t>
      </w:r>
      <w:r>
        <w:rPr>
          <w:lang w:val="lt-LT"/>
        </w:rPr>
        <w:t>kite</w:t>
      </w:r>
      <w:r w:rsidRPr="00345064">
        <w:rPr>
          <w:lang w:val="lt-LT"/>
        </w:rPr>
        <w:t xml:space="preserve"> </w:t>
      </w:r>
      <w:r>
        <w:rPr>
          <w:lang w:val="lt-LT"/>
        </w:rPr>
        <w:t>Diamilla</w:t>
      </w:r>
      <w:r w:rsidRPr="00345064">
        <w:rPr>
          <w:lang w:val="lt-LT"/>
        </w:rPr>
        <w:t xml:space="preserve"> vartojimą.</w:t>
      </w:r>
      <w:r>
        <w:rPr>
          <w:lang w:val="lt-LT"/>
        </w:rPr>
        <w:t xml:space="preserve"> J</w:t>
      </w:r>
      <w:r w:rsidRPr="00345064">
        <w:rPr>
          <w:lang w:val="lt-LT"/>
        </w:rPr>
        <w:t>eigu kraujavimas gausus ar ilgalaikis, turite kreiptis į savo gydytoją patarimo.</w:t>
      </w: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Kaip dažnai galimas kitoks šalutinis poveikis?</w:t>
      </w:r>
    </w:p>
    <w:p w:rsidR="0049017F" w:rsidRPr="00345064" w:rsidRDefault="0049017F" w:rsidP="0049017F">
      <w:pPr>
        <w:rPr>
          <w:lang w:val="lt-LT"/>
        </w:rPr>
      </w:pPr>
      <w:r w:rsidRPr="00345064">
        <w:rPr>
          <w:u w:val="single"/>
          <w:lang w:val="lt-LT"/>
        </w:rPr>
        <w:t>Dažnas</w:t>
      </w:r>
      <w:r w:rsidRPr="00345064">
        <w:rPr>
          <w:lang w:val="lt-LT"/>
        </w:rPr>
        <w:t xml:space="preserve"> (gali pasireikšti mažiau negu 1 iš 10 moterų): nuotaikos pokyčiai, prislėgta nuotaika, lytinio potraukio sumažėjimas, galvos skausmas, pykinimas, spuogai, krūtų skausmas, nereguliarios mėnesinės arba jų nebuvimas, kūno svorio padidėjimas.</w:t>
      </w:r>
    </w:p>
    <w:p w:rsidR="0049017F" w:rsidRPr="00345064" w:rsidRDefault="0049017F" w:rsidP="0049017F">
      <w:pPr>
        <w:rPr>
          <w:lang w:val="lt-LT"/>
        </w:rPr>
      </w:pPr>
    </w:p>
    <w:p w:rsidR="0049017F" w:rsidRPr="00345064" w:rsidRDefault="0049017F" w:rsidP="0049017F">
      <w:pPr>
        <w:rPr>
          <w:lang w:val="lt-LT"/>
        </w:rPr>
      </w:pPr>
      <w:r w:rsidRPr="00345064">
        <w:rPr>
          <w:u w:val="single"/>
          <w:lang w:val="lt-LT"/>
        </w:rPr>
        <w:t>Nedažnas</w:t>
      </w:r>
      <w:r w:rsidRPr="00345064">
        <w:rPr>
          <w:lang w:val="lt-LT"/>
        </w:rPr>
        <w:t xml:space="preserve"> (gali pasireikšti mažiau negu 1 iš 100 moterų): makšties infekcija, kontaktinių lęšių nešiojimo pasunkėjimas, vėmimas, plaukų slinkimas, skausmingos mėnesinės</w:t>
      </w:r>
      <w:r>
        <w:rPr>
          <w:lang w:val="lt-LT"/>
        </w:rPr>
        <w:t xml:space="preserve">, </w:t>
      </w:r>
      <w:r w:rsidRPr="00345064">
        <w:rPr>
          <w:lang w:val="lt-LT"/>
        </w:rPr>
        <w:t>kiaušidžių cistos, nuovargis.</w:t>
      </w:r>
    </w:p>
    <w:p w:rsidR="0049017F" w:rsidRPr="00345064" w:rsidRDefault="0049017F" w:rsidP="0049017F">
      <w:pPr>
        <w:rPr>
          <w:lang w:val="lt-LT"/>
        </w:rPr>
      </w:pPr>
    </w:p>
    <w:p w:rsidR="0049017F" w:rsidRDefault="0049017F" w:rsidP="0049017F">
      <w:pPr>
        <w:rPr>
          <w:lang w:val="lt-LT"/>
        </w:rPr>
      </w:pPr>
      <w:r w:rsidRPr="00C177AC">
        <w:rPr>
          <w:u w:val="single"/>
          <w:lang w:val="lt-LT"/>
        </w:rPr>
        <w:t>Retas</w:t>
      </w:r>
      <w:r w:rsidRPr="00345064">
        <w:rPr>
          <w:lang w:val="lt-LT"/>
        </w:rPr>
        <w:t xml:space="preserve"> (gali pasireikšti mažiau negu 1 iš 1 000 moterų): išbėrimas, dilgėlinė, skausmingi m</w:t>
      </w:r>
      <w:r>
        <w:rPr>
          <w:lang w:val="lt-LT"/>
        </w:rPr>
        <w:t>elsvai raudoni odos mazgeliai (</w:t>
      </w:r>
      <w:r w:rsidRPr="00345064">
        <w:rPr>
          <w:lang w:val="lt-LT"/>
        </w:rPr>
        <w:t>mazginė eritema)</w:t>
      </w:r>
      <w:r>
        <w:rPr>
          <w:lang w:val="lt-LT"/>
        </w:rPr>
        <w:t>.</w:t>
      </w:r>
    </w:p>
    <w:p w:rsidR="00214AB9" w:rsidRPr="00345064" w:rsidRDefault="00214AB9" w:rsidP="0049017F">
      <w:pPr>
        <w:rPr>
          <w:lang w:val="lt-LT"/>
        </w:rPr>
      </w:pPr>
    </w:p>
    <w:p w:rsidR="0049017F" w:rsidRPr="00345064" w:rsidRDefault="0049017F" w:rsidP="0049017F">
      <w:pPr>
        <w:rPr>
          <w:lang w:val="lt-LT"/>
        </w:rPr>
      </w:pPr>
      <w:r w:rsidRPr="00345064">
        <w:rPr>
          <w:lang w:val="lt-LT"/>
        </w:rPr>
        <w:t xml:space="preserve">Be minėto šalutinio poveikio, galimas sekreto ar išskyrų išsiskyrimas iš krūtų. </w:t>
      </w:r>
    </w:p>
    <w:p w:rsidR="0049017F" w:rsidRPr="00345064" w:rsidRDefault="0049017F" w:rsidP="0049017F">
      <w:pPr>
        <w:rPr>
          <w:b/>
          <w:lang w:val="lt-LT"/>
        </w:rPr>
      </w:pPr>
    </w:p>
    <w:p w:rsidR="0049017F" w:rsidRPr="00345064" w:rsidRDefault="0049017F" w:rsidP="0049017F">
      <w:pPr>
        <w:outlineLvl w:val="0"/>
        <w:rPr>
          <w:b/>
          <w:lang w:val="lt-LT"/>
        </w:rPr>
      </w:pPr>
      <w:r w:rsidRPr="00345064">
        <w:rPr>
          <w:b/>
          <w:lang w:val="lt-LT"/>
        </w:rPr>
        <w:t>Pranešimas apie šalutinį poveikį</w:t>
      </w:r>
    </w:p>
    <w:p w:rsidR="00214AB9" w:rsidRDefault="0049017F" w:rsidP="00214AB9">
      <w:pPr>
        <w:ind w:right="-449"/>
        <w:rPr>
          <w:noProof/>
          <w:szCs w:val="24"/>
          <w:lang w:val="lt-LT"/>
        </w:rPr>
      </w:pPr>
      <w:r w:rsidRPr="00345064">
        <w:rPr>
          <w:lang w:val="lt-LT"/>
        </w:rPr>
        <w:lastRenderedPageBreak/>
        <w:t xml:space="preserve">Jeigu pasireiškė šalutinis poveikis, įskaitant šiame lapelyje nenurodytą, pasakykite gydytojui, vaistininkui arba slaugytojui. </w:t>
      </w:r>
      <w:r w:rsidR="00214AB9">
        <w:rPr>
          <w:noProof/>
          <w:szCs w:val="24"/>
          <w:lang w:val="lt-LT"/>
        </w:rPr>
        <w:t xml:space="preserve">Apie šalutinį poveikį taip pat galite pranešti tiesiogiai, užpildę interneto svetainėje </w:t>
      </w:r>
      <w:hyperlink r:id="rId11" w:history="1">
        <w:r w:rsidR="00214AB9">
          <w:rPr>
            <w:rStyle w:val="Hipersaitas"/>
            <w:rFonts w:eastAsia="SimSun"/>
            <w:noProof/>
            <w:szCs w:val="24"/>
            <w:lang w:val="lt-LT"/>
          </w:rPr>
          <w:t>www.vvkt.lt</w:t>
        </w:r>
      </w:hyperlink>
      <w:r w:rsidR="00214AB9">
        <w:rPr>
          <w:noProof/>
          <w:szCs w:val="24"/>
          <w:lang w:val="lt-LT"/>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00214AB9">
        <w:rPr>
          <w:rFonts w:eastAsia="Calibri"/>
          <w:noProof/>
          <w:szCs w:val="22"/>
          <w:lang w:val="lt-LT" w:eastAsia="zh-CN"/>
        </w:rPr>
        <w:t xml:space="preserve">elefonu (8 6) 143 35 34; </w:t>
      </w:r>
      <w:r w:rsidR="00214AB9">
        <w:rPr>
          <w:noProof/>
          <w:szCs w:val="24"/>
          <w:lang w:val="lt-LT"/>
        </w:rPr>
        <w:t xml:space="preserve">el. paštu </w:t>
      </w:r>
      <w:hyperlink r:id="rId12" w:history="1">
        <w:r w:rsidR="00214AB9">
          <w:rPr>
            <w:rStyle w:val="Hipersaitas"/>
            <w:rFonts w:eastAsia="SimSun"/>
            <w:noProof/>
            <w:szCs w:val="24"/>
            <w:lang w:val="lt-LT"/>
          </w:rPr>
          <w:t>NepageidaujamaR@vvkt.lt</w:t>
        </w:r>
      </w:hyperlink>
      <w:r w:rsidR="00214AB9">
        <w:rPr>
          <w:noProof/>
          <w:szCs w:val="24"/>
          <w:lang w:val="lt-LT"/>
        </w:rPr>
        <w:t>, per Valstybinės vaistų kontrolės tarnybos prie Lietuvos Respublikos sveikatos apsaugos ministerijos interneto svetainę (adresu http://www.vvkt.lt). Pranešdami apie šalutinį poveikį galite mums padėti gauti daugiau informacijos apie šio vaisto saugumą.</w:t>
      </w:r>
    </w:p>
    <w:p w:rsidR="0049017F" w:rsidRDefault="0049017F" w:rsidP="0049017F">
      <w:pPr>
        <w:rPr>
          <w:lang w:val="lt-LT"/>
        </w:rPr>
      </w:pP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5.</w:t>
      </w:r>
      <w:r w:rsidRPr="00345064">
        <w:rPr>
          <w:b/>
          <w:lang w:val="lt-LT"/>
        </w:rPr>
        <w:tab/>
        <w:t xml:space="preserve">Kaip laikyti </w:t>
      </w:r>
      <w:r>
        <w:rPr>
          <w:b/>
          <w:lang w:val="lt-LT"/>
        </w:rPr>
        <w:t>Diamilla</w:t>
      </w:r>
    </w:p>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Šį vaistą laikykite vaikams nepastebimoje ir nepasiekiamoje vietoje.</w:t>
      </w:r>
    </w:p>
    <w:p w:rsidR="0049017F" w:rsidRPr="00345064" w:rsidRDefault="0049017F" w:rsidP="0049017F">
      <w:pPr>
        <w:rPr>
          <w:lang w:val="lt-LT"/>
        </w:rPr>
      </w:pPr>
    </w:p>
    <w:p w:rsidR="0049017F" w:rsidRPr="00345064" w:rsidRDefault="0049017F" w:rsidP="0049017F">
      <w:pPr>
        <w:outlineLvl w:val="0"/>
        <w:rPr>
          <w:lang w:val="lt-LT"/>
        </w:rPr>
      </w:pPr>
      <w:r>
        <w:rPr>
          <w:szCs w:val="22"/>
          <w:lang w:val="lt-LT"/>
        </w:rPr>
        <w:t>Šiam vaistiniam preparatui specialių laikymo sąlygų nereikia.</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Ant kartono dėžutės po </w:t>
      </w:r>
      <w:r>
        <w:rPr>
          <w:lang w:val="lt-LT"/>
        </w:rPr>
        <w:t>„</w:t>
      </w:r>
      <w:r w:rsidRPr="00345064">
        <w:rPr>
          <w:lang w:val="lt-LT"/>
        </w:rPr>
        <w:t>Tinka iki</w:t>
      </w:r>
      <w:r>
        <w:rPr>
          <w:lang w:val="lt-LT"/>
        </w:rPr>
        <w:t>“</w:t>
      </w:r>
      <w:r w:rsidRPr="00345064">
        <w:rPr>
          <w:lang w:val="lt-LT"/>
        </w:rPr>
        <w:t xml:space="preserve"> nurodytam tinkamumo laikui pasibaigus, šio vaisto vartoti negalima. Vaistas tinkamas vartoti iki paskutinės nurodyto mėnesio dienos.</w:t>
      </w:r>
    </w:p>
    <w:p w:rsidR="0049017F" w:rsidRPr="00345064" w:rsidRDefault="0049017F" w:rsidP="0049017F">
      <w:pPr>
        <w:rPr>
          <w:lang w:val="lt-LT"/>
        </w:rPr>
      </w:pPr>
    </w:p>
    <w:p w:rsidR="0049017F" w:rsidRPr="00345064" w:rsidRDefault="0049017F" w:rsidP="0049017F">
      <w:pPr>
        <w:rPr>
          <w:i/>
          <w:lang w:val="lt-LT"/>
        </w:rPr>
      </w:pPr>
      <w:r w:rsidRPr="00345064">
        <w:rPr>
          <w:lang w:val="lt-LT"/>
        </w:rPr>
        <w:t>Vaistų negalima išmesti į kanalizaciją arba su buitinėmis atliekomis. Kaip išmesti nereikalingus vaistus, klauskite vaistininko. Šios priemonės padės apsaugoti aplinką.</w:t>
      </w:r>
    </w:p>
    <w:p w:rsidR="0049017F" w:rsidRDefault="0049017F" w:rsidP="0049017F">
      <w:pPr>
        <w:rPr>
          <w:lang w:val="lt-LT"/>
        </w:rPr>
      </w:pP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6.</w:t>
      </w:r>
      <w:r w:rsidRPr="00345064">
        <w:rPr>
          <w:b/>
          <w:lang w:val="lt-LT"/>
        </w:rPr>
        <w:tab/>
        <w:t>Pakuotės turinys ir kita informacija</w:t>
      </w:r>
    </w:p>
    <w:p w:rsidR="0049017F" w:rsidRPr="00345064" w:rsidRDefault="0049017F" w:rsidP="0049017F">
      <w:pPr>
        <w:rPr>
          <w:lang w:val="lt-LT"/>
        </w:rPr>
      </w:pPr>
    </w:p>
    <w:p w:rsidR="0049017F" w:rsidRPr="00345064" w:rsidRDefault="0049017F" w:rsidP="0049017F">
      <w:pPr>
        <w:outlineLvl w:val="0"/>
        <w:rPr>
          <w:b/>
          <w:lang w:val="lt-LT"/>
        </w:rPr>
      </w:pPr>
      <w:r>
        <w:rPr>
          <w:b/>
          <w:lang w:val="lt-LT"/>
        </w:rPr>
        <w:t>Diamilla</w:t>
      </w:r>
      <w:r w:rsidRPr="00345064">
        <w:rPr>
          <w:b/>
          <w:lang w:val="lt-LT"/>
        </w:rPr>
        <w:t xml:space="preserve"> sudėtis </w:t>
      </w:r>
    </w:p>
    <w:p w:rsidR="0049017F" w:rsidRPr="00345064" w:rsidRDefault="0049017F" w:rsidP="0049017F">
      <w:pPr>
        <w:rPr>
          <w:lang w:val="lt-LT"/>
        </w:rPr>
      </w:pPr>
      <w:r w:rsidRPr="00345064">
        <w:rPr>
          <w:lang w:val="lt-LT"/>
        </w:rPr>
        <w:t>-</w:t>
      </w:r>
      <w:r w:rsidRPr="00345064">
        <w:rPr>
          <w:lang w:val="lt-LT"/>
        </w:rPr>
        <w:tab/>
        <w:t>Veiklioji medžiaga yra de</w:t>
      </w:r>
      <w:r>
        <w:rPr>
          <w:lang w:val="lt-LT"/>
        </w:rPr>
        <w:t>z</w:t>
      </w:r>
      <w:r w:rsidRPr="00345064">
        <w:rPr>
          <w:lang w:val="lt-LT"/>
        </w:rPr>
        <w:t>ogestrelis (75 mikrogramai).</w:t>
      </w:r>
    </w:p>
    <w:p w:rsidR="0049017F" w:rsidRPr="00345064" w:rsidRDefault="0049017F" w:rsidP="0049017F">
      <w:pPr>
        <w:ind w:left="567" w:hanging="567"/>
        <w:rPr>
          <w:lang w:val="lt-LT"/>
        </w:rPr>
      </w:pPr>
      <w:r w:rsidRPr="00345064">
        <w:rPr>
          <w:lang w:val="lt-LT"/>
        </w:rPr>
        <w:t>-</w:t>
      </w:r>
      <w:r w:rsidRPr="00345064">
        <w:rPr>
          <w:lang w:val="lt-LT"/>
        </w:rPr>
        <w:tab/>
        <w:t xml:space="preserve">Pagalbinės medžiagos yra laktozė monohidratas, kukurūzų krakmolas, povidonas K 30 (E 1201), d-alfa-tokoferolis (E 307), sojų aliejus, koloidinis hidruotas silicio dioksidas (E 551), koloidinis bevandenis silicio dioksidas (E 551), stearino rūgštis (E 570), hipromeliozė 2910 (E 464), </w:t>
      </w:r>
      <w:r>
        <w:rPr>
          <w:lang w:val="lt-LT"/>
        </w:rPr>
        <w:t>polietilenglikolis</w:t>
      </w:r>
      <w:r w:rsidRPr="00345064">
        <w:rPr>
          <w:lang w:val="lt-LT"/>
        </w:rPr>
        <w:t xml:space="preserve"> ir titano dioksidas (E 171) (žr. ir 2 skyriaus poskyrį </w:t>
      </w:r>
      <w:r>
        <w:rPr>
          <w:lang w:val="lt-LT"/>
        </w:rPr>
        <w:t>Diamilla</w:t>
      </w:r>
      <w:r w:rsidRPr="00345064">
        <w:rPr>
          <w:lang w:val="lt-LT"/>
        </w:rPr>
        <w:t xml:space="preserve"> sudėtyje yra laktozės ir sojų aliejaus“)</w:t>
      </w:r>
    </w:p>
    <w:p w:rsidR="0049017F" w:rsidRPr="00345064" w:rsidRDefault="0049017F" w:rsidP="0049017F">
      <w:pPr>
        <w:rPr>
          <w:lang w:val="lt-LT"/>
        </w:rPr>
      </w:pPr>
    </w:p>
    <w:p w:rsidR="0049017F" w:rsidRPr="00345064" w:rsidRDefault="0049017F" w:rsidP="0049017F">
      <w:pPr>
        <w:outlineLvl w:val="0"/>
        <w:rPr>
          <w:b/>
          <w:lang w:val="lt-LT"/>
        </w:rPr>
      </w:pPr>
      <w:r>
        <w:rPr>
          <w:b/>
          <w:lang w:val="lt-LT"/>
        </w:rPr>
        <w:t>Diamilla</w:t>
      </w:r>
      <w:r w:rsidRPr="00345064">
        <w:rPr>
          <w:b/>
          <w:lang w:val="lt-LT"/>
        </w:rPr>
        <w:t xml:space="preserve"> išvaizda ir kiekis pakuotėje</w:t>
      </w:r>
    </w:p>
    <w:p w:rsidR="0049017F" w:rsidRPr="00345064" w:rsidRDefault="0049017F" w:rsidP="0049017F">
      <w:pPr>
        <w:rPr>
          <w:lang w:val="lt-LT"/>
        </w:rPr>
      </w:pPr>
      <w:r w:rsidRPr="00345064">
        <w:rPr>
          <w:lang w:val="lt-LT"/>
        </w:rPr>
        <w:t xml:space="preserve">Vienoje </w:t>
      </w:r>
      <w:r>
        <w:rPr>
          <w:lang w:val="lt-LT"/>
        </w:rPr>
        <w:t>Diamilla</w:t>
      </w:r>
      <w:r w:rsidRPr="00345064">
        <w:rPr>
          <w:lang w:val="lt-LT"/>
        </w:rPr>
        <w:t xml:space="preserve"> lizdinėje plokštelėje yra 28 baltos, apvalios, plėvele dengtos tabletės. Kiekvienoje kartono dėžutėje yra 1, 3 arba 6 lizdinės plokštelės. </w:t>
      </w:r>
      <w:r>
        <w:rPr>
          <w:lang w:val="lt-LT"/>
        </w:rPr>
        <w:t xml:space="preserve">Lizdinė pakuotė </w:t>
      </w:r>
      <w:r w:rsidRPr="00345064">
        <w:rPr>
          <w:lang w:val="lt-LT"/>
        </w:rPr>
        <w:t>gali būti su lizdin</w:t>
      </w:r>
      <w:r>
        <w:rPr>
          <w:lang w:val="lt-LT"/>
        </w:rPr>
        <w:t>ės</w:t>
      </w:r>
      <w:r w:rsidRPr="00345064">
        <w:rPr>
          <w:lang w:val="lt-LT"/>
        </w:rPr>
        <w:t xml:space="preserve"> plokštel</w:t>
      </w:r>
      <w:r>
        <w:rPr>
          <w:lang w:val="lt-LT"/>
        </w:rPr>
        <w:t>ės</w:t>
      </w:r>
      <w:r w:rsidRPr="00345064">
        <w:rPr>
          <w:lang w:val="lt-LT"/>
        </w:rPr>
        <w:t xml:space="preserve"> laikikliu. </w:t>
      </w:r>
    </w:p>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Gali būti tiekiamos ne visų dydžių pakuotės.</w:t>
      </w:r>
    </w:p>
    <w:p w:rsidR="0049017F" w:rsidRPr="00345064" w:rsidRDefault="0049017F" w:rsidP="0049017F">
      <w:pPr>
        <w:rPr>
          <w:lang w:val="lt-LT"/>
        </w:rPr>
      </w:pPr>
    </w:p>
    <w:p w:rsidR="0049017F" w:rsidRPr="00345064" w:rsidRDefault="00214AB9" w:rsidP="0049017F">
      <w:pPr>
        <w:outlineLvl w:val="0"/>
        <w:rPr>
          <w:b/>
          <w:lang w:val="lt-LT"/>
        </w:rPr>
      </w:pPr>
      <w:r>
        <w:rPr>
          <w:b/>
          <w:lang w:val="lt-LT"/>
        </w:rPr>
        <w:t>Registruotojas</w:t>
      </w:r>
      <w:r w:rsidR="0049017F" w:rsidRPr="00345064">
        <w:rPr>
          <w:b/>
          <w:lang w:val="lt-LT"/>
        </w:rPr>
        <w:t xml:space="preserve"> ir gamintojas</w:t>
      </w:r>
    </w:p>
    <w:p w:rsidR="0049017F" w:rsidRPr="00345064" w:rsidRDefault="0049017F" w:rsidP="0049017F">
      <w:pPr>
        <w:rPr>
          <w:lang w:val="lt-LT"/>
        </w:rPr>
      </w:pPr>
    </w:p>
    <w:p w:rsidR="0049017F" w:rsidRPr="004C047B" w:rsidRDefault="00214AB9" w:rsidP="0049017F">
      <w:pPr>
        <w:outlineLvl w:val="0"/>
        <w:rPr>
          <w:i/>
          <w:lang w:val="lt-LT"/>
        </w:rPr>
      </w:pPr>
      <w:r>
        <w:rPr>
          <w:i/>
          <w:lang w:val="lt-LT"/>
        </w:rPr>
        <w:t>Registruotojas</w:t>
      </w:r>
    </w:p>
    <w:p w:rsidR="0049017F" w:rsidRPr="00345064" w:rsidRDefault="0049017F" w:rsidP="0049017F">
      <w:pPr>
        <w:autoSpaceDE w:val="0"/>
        <w:autoSpaceDN w:val="0"/>
        <w:adjustRightInd w:val="0"/>
        <w:rPr>
          <w:bCs/>
          <w:szCs w:val="22"/>
          <w:lang w:val="lt-LT"/>
        </w:rPr>
      </w:pPr>
      <w:r w:rsidRPr="00345064">
        <w:rPr>
          <w:bCs/>
          <w:szCs w:val="22"/>
          <w:lang w:val="lt-LT"/>
        </w:rPr>
        <w:t>Actavis Group PTC ehf.</w:t>
      </w:r>
    </w:p>
    <w:p w:rsidR="0049017F" w:rsidRPr="00345064" w:rsidRDefault="0049017F" w:rsidP="0049017F">
      <w:pPr>
        <w:autoSpaceDE w:val="0"/>
        <w:autoSpaceDN w:val="0"/>
        <w:adjustRightInd w:val="0"/>
        <w:rPr>
          <w:bCs/>
          <w:szCs w:val="22"/>
          <w:lang w:val="lt-LT"/>
        </w:rPr>
      </w:pPr>
      <w:r w:rsidRPr="00345064">
        <w:rPr>
          <w:bCs/>
          <w:szCs w:val="22"/>
          <w:lang w:val="lt-LT"/>
        </w:rPr>
        <w:t>Reykjavikurvegi 76-78</w:t>
      </w:r>
    </w:p>
    <w:p w:rsidR="0049017F" w:rsidRPr="00345064" w:rsidRDefault="0049017F" w:rsidP="0049017F">
      <w:pPr>
        <w:autoSpaceDE w:val="0"/>
        <w:autoSpaceDN w:val="0"/>
        <w:adjustRightInd w:val="0"/>
        <w:rPr>
          <w:bCs/>
          <w:szCs w:val="22"/>
          <w:lang w:val="lt-LT"/>
        </w:rPr>
      </w:pPr>
      <w:r w:rsidRPr="00345064">
        <w:rPr>
          <w:bCs/>
          <w:szCs w:val="22"/>
          <w:lang w:val="lt-LT"/>
        </w:rPr>
        <w:t>220</w:t>
      </w:r>
      <w:r>
        <w:rPr>
          <w:bCs/>
          <w:szCs w:val="22"/>
          <w:lang w:val="lt-LT"/>
        </w:rPr>
        <w:t xml:space="preserve"> </w:t>
      </w:r>
      <w:r w:rsidRPr="00345064">
        <w:rPr>
          <w:bCs/>
          <w:szCs w:val="22"/>
          <w:lang w:val="lt-LT"/>
        </w:rPr>
        <w:t>Hafnarfj</w:t>
      </w:r>
      <w:r>
        <w:rPr>
          <w:bCs/>
          <w:szCs w:val="22"/>
          <w:lang w:val="lt-LT"/>
        </w:rPr>
        <w:t>ö</w:t>
      </w:r>
      <w:r w:rsidRPr="00345064">
        <w:rPr>
          <w:bCs/>
          <w:szCs w:val="22"/>
          <w:lang w:val="lt-LT"/>
        </w:rPr>
        <w:t>r</w:t>
      </w:r>
      <w:r>
        <w:rPr>
          <w:bCs/>
          <w:szCs w:val="22"/>
          <w:lang w:val="lt-LT"/>
        </w:rPr>
        <w:t>ð</w:t>
      </w:r>
      <w:r w:rsidRPr="00345064">
        <w:rPr>
          <w:bCs/>
          <w:szCs w:val="22"/>
          <w:lang w:val="lt-LT"/>
        </w:rPr>
        <w:t>ur</w:t>
      </w:r>
    </w:p>
    <w:p w:rsidR="0049017F" w:rsidRPr="00345064" w:rsidRDefault="0049017F" w:rsidP="0049017F">
      <w:pPr>
        <w:autoSpaceDE w:val="0"/>
        <w:autoSpaceDN w:val="0"/>
        <w:adjustRightInd w:val="0"/>
        <w:rPr>
          <w:bCs/>
          <w:szCs w:val="22"/>
          <w:lang w:val="lt-LT"/>
        </w:rPr>
      </w:pPr>
      <w:r w:rsidRPr="00345064">
        <w:rPr>
          <w:bCs/>
          <w:szCs w:val="22"/>
          <w:lang w:val="lt-LT"/>
        </w:rPr>
        <w:t>Islandija</w:t>
      </w:r>
    </w:p>
    <w:p w:rsidR="0049017F" w:rsidRPr="00345064" w:rsidRDefault="0049017F" w:rsidP="0049017F">
      <w:pPr>
        <w:rPr>
          <w:lang w:val="lt-LT"/>
        </w:rPr>
      </w:pPr>
    </w:p>
    <w:p w:rsidR="0049017F" w:rsidRPr="004C047B" w:rsidRDefault="0049017F" w:rsidP="0049017F">
      <w:pPr>
        <w:outlineLvl w:val="0"/>
        <w:rPr>
          <w:i/>
          <w:lang w:val="lt-LT"/>
        </w:rPr>
      </w:pPr>
      <w:r w:rsidRPr="004C047B">
        <w:rPr>
          <w:i/>
          <w:lang w:val="lt-LT"/>
        </w:rPr>
        <w:t>Gamintojas</w:t>
      </w:r>
    </w:p>
    <w:p w:rsidR="0049017F" w:rsidRPr="00345064" w:rsidRDefault="0049017F" w:rsidP="0049017F">
      <w:pPr>
        <w:suppressAutoHyphens/>
        <w:autoSpaceDE w:val="0"/>
        <w:autoSpaceDN w:val="0"/>
        <w:adjustRightInd w:val="0"/>
        <w:jc w:val="both"/>
        <w:rPr>
          <w:szCs w:val="22"/>
          <w:lang w:val="lt-LT"/>
        </w:rPr>
      </w:pPr>
      <w:r w:rsidRPr="00345064">
        <w:rPr>
          <w:szCs w:val="22"/>
          <w:lang w:val="lt-LT"/>
        </w:rPr>
        <w:t>Laboratorios León Farma, S.A.</w:t>
      </w:r>
    </w:p>
    <w:p w:rsidR="0049017F" w:rsidRPr="00345064" w:rsidRDefault="0049017F" w:rsidP="0049017F">
      <w:pPr>
        <w:suppressAutoHyphens/>
        <w:autoSpaceDE w:val="0"/>
        <w:autoSpaceDN w:val="0"/>
        <w:adjustRightInd w:val="0"/>
        <w:jc w:val="both"/>
        <w:rPr>
          <w:szCs w:val="22"/>
          <w:lang w:val="lt-LT"/>
        </w:rPr>
      </w:pPr>
      <w:r w:rsidRPr="00345064">
        <w:rPr>
          <w:szCs w:val="22"/>
          <w:lang w:val="lt-LT"/>
        </w:rPr>
        <w:t>C/ La Vallina s/n</w:t>
      </w:r>
      <w:r>
        <w:rPr>
          <w:szCs w:val="22"/>
          <w:lang w:val="lt-LT"/>
        </w:rPr>
        <w:t>,</w:t>
      </w:r>
      <w:r w:rsidRPr="00345064">
        <w:rPr>
          <w:szCs w:val="22"/>
          <w:lang w:val="lt-LT"/>
        </w:rPr>
        <w:t xml:space="preserve"> Pol. Ind. Navatejera</w:t>
      </w:r>
    </w:p>
    <w:p w:rsidR="0049017F" w:rsidRPr="00345064" w:rsidRDefault="0049017F" w:rsidP="0049017F">
      <w:pPr>
        <w:suppressAutoHyphens/>
        <w:autoSpaceDE w:val="0"/>
        <w:autoSpaceDN w:val="0"/>
        <w:adjustRightInd w:val="0"/>
        <w:jc w:val="both"/>
        <w:rPr>
          <w:szCs w:val="22"/>
          <w:lang w:val="lt-LT"/>
        </w:rPr>
      </w:pPr>
      <w:r w:rsidRPr="00345064">
        <w:rPr>
          <w:szCs w:val="22"/>
          <w:lang w:val="lt-LT"/>
        </w:rPr>
        <w:t>24008 - Navatejera, León</w:t>
      </w:r>
    </w:p>
    <w:p w:rsidR="0049017F" w:rsidRPr="00345064" w:rsidRDefault="0049017F" w:rsidP="0049017F">
      <w:pPr>
        <w:suppressAutoHyphens/>
        <w:autoSpaceDE w:val="0"/>
        <w:autoSpaceDN w:val="0"/>
        <w:adjustRightInd w:val="0"/>
        <w:jc w:val="both"/>
        <w:rPr>
          <w:lang w:val="lt-LT"/>
        </w:rPr>
      </w:pPr>
      <w:r>
        <w:rPr>
          <w:szCs w:val="22"/>
          <w:lang w:val="lt-LT"/>
        </w:rPr>
        <w:t>Ispanija</w:t>
      </w:r>
    </w:p>
    <w:p w:rsidR="0049017F" w:rsidRPr="00345064" w:rsidRDefault="0049017F" w:rsidP="0049017F">
      <w:pPr>
        <w:rPr>
          <w:b/>
          <w:lang w:val="lt-LT"/>
        </w:rPr>
      </w:pPr>
    </w:p>
    <w:p w:rsidR="0049017F" w:rsidRPr="00345064" w:rsidRDefault="0049017F" w:rsidP="0049017F">
      <w:pPr>
        <w:rPr>
          <w:lang w:val="lt-LT"/>
        </w:rPr>
      </w:pPr>
      <w:r w:rsidRPr="00345064">
        <w:rPr>
          <w:lang w:val="lt-LT"/>
        </w:rPr>
        <w:t xml:space="preserve">Jeigu apie šį vaistą norite sužinoti daugiau, kreipkitės į vietinį </w:t>
      </w:r>
      <w:r w:rsidR="00214AB9">
        <w:rPr>
          <w:lang w:val="lt-LT"/>
        </w:rPr>
        <w:t>registruotojo</w:t>
      </w:r>
      <w:r w:rsidRPr="00345064">
        <w:rPr>
          <w:lang w:val="lt-LT"/>
        </w:rPr>
        <w:t xml:space="preserve"> atstovą:</w:t>
      </w:r>
    </w:p>
    <w:p w:rsidR="0049017F" w:rsidRPr="00345064" w:rsidRDefault="0049017F" w:rsidP="0049017F">
      <w:pPr>
        <w:rPr>
          <w:lang w:val="lt-LT"/>
        </w:rPr>
      </w:pPr>
    </w:p>
    <w:p w:rsidR="0049017F" w:rsidRDefault="0049017F" w:rsidP="0049017F">
      <w:pPr>
        <w:outlineLvl w:val="0"/>
        <w:rPr>
          <w:lang w:val="lt-LT"/>
        </w:rPr>
      </w:pPr>
      <w:r>
        <w:rPr>
          <w:lang w:val="lt-LT"/>
        </w:rPr>
        <w:lastRenderedPageBreak/>
        <w:t>UAB „Actavis Baltics“</w:t>
      </w:r>
    </w:p>
    <w:p w:rsidR="0049017F" w:rsidRDefault="0049017F" w:rsidP="0049017F">
      <w:pPr>
        <w:rPr>
          <w:lang w:val="lt-LT"/>
        </w:rPr>
      </w:pPr>
      <w:r>
        <w:rPr>
          <w:lang w:val="lt-LT"/>
        </w:rPr>
        <w:t>Senasis Ukmergės kelias 4</w:t>
      </w:r>
    </w:p>
    <w:p w:rsidR="0049017F" w:rsidRDefault="0049017F" w:rsidP="0049017F">
      <w:pPr>
        <w:rPr>
          <w:lang w:val="lt-LT"/>
        </w:rPr>
      </w:pPr>
      <w:r>
        <w:rPr>
          <w:lang w:val="lt-LT"/>
        </w:rPr>
        <w:t>Užubalių kaim., Avižienių sen.</w:t>
      </w:r>
    </w:p>
    <w:p w:rsidR="0049017F" w:rsidRDefault="0049017F" w:rsidP="0049017F">
      <w:pPr>
        <w:rPr>
          <w:lang w:val="lt-LT"/>
        </w:rPr>
      </w:pPr>
      <w:r>
        <w:rPr>
          <w:lang w:val="lt-LT"/>
        </w:rPr>
        <w:t>LT-14013 Vilniaus raj.</w:t>
      </w:r>
    </w:p>
    <w:p w:rsidR="0049017F" w:rsidRPr="00345064" w:rsidRDefault="0049017F" w:rsidP="0049017F">
      <w:pPr>
        <w:rPr>
          <w:lang w:val="lt-LT"/>
        </w:rPr>
      </w:pPr>
      <w:r>
        <w:rPr>
          <w:lang w:val="lt-LT"/>
        </w:rPr>
        <w:t>Tel.: +370 5 260 9615</w:t>
      </w:r>
    </w:p>
    <w:p w:rsidR="0049017F" w:rsidRPr="00345064" w:rsidRDefault="0049017F" w:rsidP="0049017F">
      <w:pPr>
        <w:rPr>
          <w:lang w:val="lt-LT"/>
        </w:rPr>
      </w:pPr>
    </w:p>
    <w:p w:rsidR="0049017F" w:rsidRPr="00345064" w:rsidRDefault="00214AB9" w:rsidP="0049017F">
      <w:pPr>
        <w:outlineLvl w:val="0"/>
        <w:rPr>
          <w:b/>
          <w:lang w:val="lt-LT"/>
        </w:rPr>
      </w:pPr>
      <w:r>
        <w:rPr>
          <w:b/>
          <w:snapToGrid w:val="0"/>
          <w:lang w:val="lt-LT"/>
        </w:rPr>
        <w:t>Šis vaistas EEE valstybėse narėse registruotas tokiais pavadinimais</w:t>
      </w:r>
      <w:r w:rsidR="0049017F" w:rsidRPr="00345064">
        <w:rPr>
          <w:b/>
          <w:lang w:val="lt-LT"/>
        </w:rPr>
        <w:t>:</w:t>
      </w:r>
    </w:p>
    <w:p w:rsidR="0049017F" w:rsidRPr="00C963B7" w:rsidRDefault="0049017F" w:rsidP="0049017F">
      <w:pPr>
        <w:pStyle w:val="Default"/>
        <w:rPr>
          <w:lang w:val="pt-BR"/>
        </w:rPr>
      </w:pPr>
    </w:p>
    <w:tbl>
      <w:tblPr>
        <w:tblW w:w="0" w:type="auto"/>
        <w:tblBorders>
          <w:top w:val="nil"/>
          <w:left w:val="nil"/>
          <w:bottom w:val="nil"/>
          <w:right w:val="nil"/>
        </w:tblBorders>
        <w:tblLayout w:type="fixed"/>
        <w:tblLook w:val="0000" w:firstRow="0" w:lastRow="0" w:firstColumn="0" w:lastColumn="0" w:noHBand="0" w:noVBand="0"/>
      </w:tblPr>
      <w:tblGrid>
        <w:gridCol w:w="2802"/>
        <w:gridCol w:w="5386"/>
      </w:tblGrid>
      <w:tr w:rsidR="0049017F" w:rsidTr="00623C98">
        <w:trPr>
          <w:trHeight w:val="109"/>
        </w:trPr>
        <w:tc>
          <w:tcPr>
            <w:tcW w:w="2802" w:type="dxa"/>
          </w:tcPr>
          <w:p w:rsidR="0049017F" w:rsidRDefault="0049017F" w:rsidP="00623C98">
            <w:pPr>
              <w:pStyle w:val="Default"/>
              <w:rPr>
                <w:sz w:val="23"/>
                <w:szCs w:val="23"/>
              </w:rPr>
            </w:pPr>
            <w:r>
              <w:rPr>
                <w:sz w:val="23"/>
                <w:szCs w:val="23"/>
              </w:rPr>
              <w:t>Jungtinė karalystė</w:t>
            </w:r>
          </w:p>
        </w:tc>
        <w:tc>
          <w:tcPr>
            <w:tcW w:w="5386" w:type="dxa"/>
          </w:tcPr>
          <w:p w:rsidR="0049017F" w:rsidRDefault="0049017F" w:rsidP="00623C98">
            <w:pPr>
              <w:pStyle w:val="Default"/>
              <w:rPr>
                <w:sz w:val="23"/>
                <w:szCs w:val="23"/>
              </w:rPr>
            </w:pPr>
            <w:r>
              <w:rPr>
                <w:sz w:val="23"/>
                <w:szCs w:val="23"/>
              </w:rPr>
              <w:t xml:space="preserve">Desogestrel 75 micrograms Film-coated Tablets </w:t>
            </w:r>
          </w:p>
        </w:tc>
      </w:tr>
      <w:tr w:rsidR="0049017F" w:rsidRPr="00B9320E" w:rsidTr="00623C98">
        <w:trPr>
          <w:trHeight w:val="109"/>
        </w:trPr>
        <w:tc>
          <w:tcPr>
            <w:tcW w:w="2802" w:type="dxa"/>
          </w:tcPr>
          <w:p w:rsidR="0049017F" w:rsidRPr="00B9320E" w:rsidRDefault="0049017F" w:rsidP="00623C98">
            <w:pPr>
              <w:pStyle w:val="Default"/>
              <w:rPr>
                <w:sz w:val="22"/>
                <w:szCs w:val="22"/>
              </w:rPr>
            </w:pPr>
            <w:r w:rsidRPr="00B9320E">
              <w:rPr>
                <w:sz w:val="22"/>
                <w:szCs w:val="22"/>
              </w:rPr>
              <w:t xml:space="preserve">Belgija </w:t>
            </w:r>
          </w:p>
        </w:tc>
        <w:tc>
          <w:tcPr>
            <w:tcW w:w="5386" w:type="dxa"/>
          </w:tcPr>
          <w:p w:rsidR="0049017F" w:rsidRPr="00B9320E" w:rsidRDefault="0049017F" w:rsidP="00623C98">
            <w:pPr>
              <w:pStyle w:val="Default"/>
              <w:rPr>
                <w:sz w:val="22"/>
                <w:szCs w:val="22"/>
              </w:rPr>
            </w:pPr>
            <w:r w:rsidRPr="00B9320E">
              <w:rPr>
                <w:sz w:val="22"/>
                <w:szCs w:val="22"/>
                <w:lang w:val="en-GB" w:eastAsia="lt-LT"/>
              </w:rPr>
              <w:t>Aurodes 0,075 mg filmomhulde tabletten</w:t>
            </w:r>
          </w:p>
        </w:tc>
      </w:tr>
      <w:tr w:rsidR="0049017F" w:rsidTr="00623C98">
        <w:trPr>
          <w:trHeight w:val="109"/>
        </w:trPr>
        <w:tc>
          <w:tcPr>
            <w:tcW w:w="2802" w:type="dxa"/>
          </w:tcPr>
          <w:p w:rsidR="0049017F" w:rsidRDefault="0049017F" w:rsidP="00623C98">
            <w:pPr>
              <w:pStyle w:val="Default"/>
              <w:rPr>
                <w:sz w:val="23"/>
                <w:szCs w:val="23"/>
              </w:rPr>
            </w:pPr>
            <w:r>
              <w:rPr>
                <w:sz w:val="23"/>
                <w:szCs w:val="23"/>
              </w:rPr>
              <w:t>Danija</w:t>
            </w:r>
          </w:p>
        </w:tc>
        <w:tc>
          <w:tcPr>
            <w:tcW w:w="5386" w:type="dxa"/>
          </w:tcPr>
          <w:p w:rsidR="0049017F" w:rsidRDefault="0049017F" w:rsidP="00623C98">
            <w:pPr>
              <w:pStyle w:val="Default"/>
              <w:rPr>
                <w:sz w:val="23"/>
                <w:szCs w:val="23"/>
              </w:rPr>
            </w:pPr>
            <w:r>
              <w:rPr>
                <w:sz w:val="23"/>
                <w:szCs w:val="23"/>
              </w:rPr>
              <w:t xml:space="preserve">Diamilla </w:t>
            </w:r>
          </w:p>
        </w:tc>
      </w:tr>
      <w:tr w:rsidR="0049017F" w:rsidTr="00623C98">
        <w:trPr>
          <w:trHeight w:val="109"/>
        </w:trPr>
        <w:tc>
          <w:tcPr>
            <w:tcW w:w="2802" w:type="dxa"/>
          </w:tcPr>
          <w:p w:rsidR="0049017F" w:rsidRDefault="0049017F" w:rsidP="00623C98">
            <w:pPr>
              <w:pStyle w:val="Default"/>
              <w:rPr>
                <w:sz w:val="23"/>
                <w:szCs w:val="23"/>
              </w:rPr>
            </w:pPr>
            <w:r>
              <w:rPr>
                <w:sz w:val="23"/>
                <w:szCs w:val="23"/>
              </w:rPr>
              <w:t>Estija</w:t>
            </w:r>
          </w:p>
        </w:tc>
        <w:tc>
          <w:tcPr>
            <w:tcW w:w="5386" w:type="dxa"/>
          </w:tcPr>
          <w:p w:rsidR="0049017F" w:rsidRDefault="0049017F" w:rsidP="00623C98">
            <w:pPr>
              <w:pStyle w:val="Default"/>
              <w:rPr>
                <w:sz w:val="23"/>
                <w:szCs w:val="23"/>
              </w:rPr>
            </w:pPr>
            <w:r>
              <w:rPr>
                <w:sz w:val="23"/>
                <w:szCs w:val="23"/>
              </w:rPr>
              <w:t xml:space="preserve">Diamilla </w:t>
            </w:r>
          </w:p>
        </w:tc>
      </w:tr>
      <w:tr w:rsidR="0049017F" w:rsidTr="00623C98">
        <w:trPr>
          <w:trHeight w:val="109"/>
        </w:trPr>
        <w:tc>
          <w:tcPr>
            <w:tcW w:w="2802" w:type="dxa"/>
          </w:tcPr>
          <w:p w:rsidR="0049017F" w:rsidRDefault="0049017F" w:rsidP="00623C98">
            <w:pPr>
              <w:pStyle w:val="Default"/>
              <w:rPr>
                <w:sz w:val="23"/>
                <w:szCs w:val="23"/>
              </w:rPr>
            </w:pPr>
            <w:r>
              <w:rPr>
                <w:sz w:val="23"/>
                <w:szCs w:val="23"/>
              </w:rPr>
              <w:t xml:space="preserve">Airija </w:t>
            </w:r>
          </w:p>
        </w:tc>
        <w:tc>
          <w:tcPr>
            <w:tcW w:w="5386" w:type="dxa"/>
          </w:tcPr>
          <w:p w:rsidR="0049017F" w:rsidRDefault="0049017F" w:rsidP="00623C98">
            <w:pPr>
              <w:pStyle w:val="Default"/>
              <w:rPr>
                <w:sz w:val="23"/>
                <w:szCs w:val="23"/>
              </w:rPr>
            </w:pPr>
            <w:r>
              <w:rPr>
                <w:sz w:val="23"/>
                <w:szCs w:val="23"/>
              </w:rPr>
              <w:t xml:space="preserve">Isaniva </w:t>
            </w:r>
          </w:p>
        </w:tc>
      </w:tr>
      <w:tr w:rsidR="0049017F" w:rsidTr="00623C98">
        <w:trPr>
          <w:trHeight w:val="109"/>
        </w:trPr>
        <w:tc>
          <w:tcPr>
            <w:tcW w:w="2802" w:type="dxa"/>
          </w:tcPr>
          <w:p w:rsidR="0049017F" w:rsidRDefault="0049017F" w:rsidP="00623C98">
            <w:pPr>
              <w:pStyle w:val="Default"/>
              <w:rPr>
                <w:sz w:val="23"/>
                <w:szCs w:val="23"/>
              </w:rPr>
            </w:pPr>
            <w:r>
              <w:rPr>
                <w:sz w:val="23"/>
                <w:szCs w:val="23"/>
              </w:rPr>
              <w:t xml:space="preserve">Lietuva </w:t>
            </w:r>
          </w:p>
        </w:tc>
        <w:tc>
          <w:tcPr>
            <w:tcW w:w="5386" w:type="dxa"/>
          </w:tcPr>
          <w:p w:rsidR="0049017F" w:rsidRDefault="0049017F" w:rsidP="00623C98">
            <w:pPr>
              <w:pStyle w:val="Default"/>
              <w:rPr>
                <w:sz w:val="23"/>
                <w:szCs w:val="23"/>
              </w:rPr>
            </w:pPr>
            <w:r>
              <w:rPr>
                <w:sz w:val="23"/>
                <w:szCs w:val="23"/>
              </w:rPr>
              <w:t xml:space="preserve">Diamilla 75 mikrogramai plėvele dengtos tabletės </w:t>
            </w:r>
          </w:p>
        </w:tc>
      </w:tr>
      <w:tr w:rsidR="0049017F" w:rsidTr="00623C98">
        <w:trPr>
          <w:trHeight w:val="109"/>
        </w:trPr>
        <w:tc>
          <w:tcPr>
            <w:tcW w:w="2802" w:type="dxa"/>
          </w:tcPr>
          <w:p w:rsidR="0049017F" w:rsidRDefault="0049017F" w:rsidP="00623C98">
            <w:pPr>
              <w:pStyle w:val="Default"/>
              <w:rPr>
                <w:sz w:val="23"/>
                <w:szCs w:val="23"/>
              </w:rPr>
            </w:pPr>
            <w:r>
              <w:rPr>
                <w:sz w:val="23"/>
                <w:szCs w:val="23"/>
              </w:rPr>
              <w:t xml:space="preserve">Latvija </w:t>
            </w:r>
          </w:p>
        </w:tc>
        <w:tc>
          <w:tcPr>
            <w:tcW w:w="5386" w:type="dxa"/>
          </w:tcPr>
          <w:p w:rsidR="0049017F" w:rsidRDefault="0049017F" w:rsidP="00623C98">
            <w:pPr>
              <w:pStyle w:val="Default"/>
              <w:rPr>
                <w:sz w:val="23"/>
                <w:szCs w:val="23"/>
              </w:rPr>
            </w:pPr>
            <w:r>
              <w:rPr>
                <w:sz w:val="23"/>
                <w:szCs w:val="23"/>
              </w:rPr>
              <w:t xml:space="preserve">Diamilla 75 mikrogramí apvalkotās tabletes </w:t>
            </w:r>
          </w:p>
        </w:tc>
      </w:tr>
      <w:tr w:rsidR="0049017F" w:rsidTr="00623C98">
        <w:trPr>
          <w:trHeight w:val="109"/>
        </w:trPr>
        <w:tc>
          <w:tcPr>
            <w:tcW w:w="2802" w:type="dxa"/>
          </w:tcPr>
          <w:p w:rsidR="0049017F" w:rsidRDefault="0049017F" w:rsidP="00623C98">
            <w:pPr>
              <w:pStyle w:val="Default"/>
              <w:rPr>
                <w:sz w:val="23"/>
                <w:szCs w:val="23"/>
              </w:rPr>
            </w:pPr>
            <w:r>
              <w:rPr>
                <w:sz w:val="23"/>
                <w:szCs w:val="23"/>
              </w:rPr>
              <w:t xml:space="preserve">Liuksemburgas </w:t>
            </w:r>
          </w:p>
        </w:tc>
        <w:tc>
          <w:tcPr>
            <w:tcW w:w="5386" w:type="dxa"/>
          </w:tcPr>
          <w:p w:rsidR="0049017F" w:rsidRDefault="0049017F" w:rsidP="00623C98">
            <w:pPr>
              <w:pStyle w:val="Default"/>
              <w:rPr>
                <w:sz w:val="23"/>
                <w:szCs w:val="23"/>
              </w:rPr>
            </w:pPr>
            <w:r>
              <w:rPr>
                <w:sz w:val="23"/>
                <w:szCs w:val="23"/>
              </w:rPr>
              <w:t xml:space="preserve">Diamilla 0,075 mg comprimés </w:t>
            </w:r>
          </w:p>
        </w:tc>
      </w:tr>
      <w:tr w:rsidR="0049017F" w:rsidTr="00623C98">
        <w:trPr>
          <w:trHeight w:val="109"/>
        </w:trPr>
        <w:tc>
          <w:tcPr>
            <w:tcW w:w="2802" w:type="dxa"/>
          </w:tcPr>
          <w:p w:rsidR="0049017F" w:rsidRDefault="0049017F" w:rsidP="00623C98">
            <w:pPr>
              <w:pStyle w:val="Default"/>
              <w:rPr>
                <w:sz w:val="23"/>
                <w:szCs w:val="23"/>
              </w:rPr>
            </w:pPr>
            <w:r>
              <w:rPr>
                <w:sz w:val="23"/>
                <w:szCs w:val="23"/>
              </w:rPr>
              <w:t>Lenkija</w:t>
            </w:r>
          </w:p>
        </w:tc>
        <w:tc>
          <w:tcPr>
            <w:tcW w:w="5386" w:type="dxa"/>
          </w:tcPr>
          <w:p w:rsidR="0049017F" w:rsidRDefault="0049017F" w:rsidP="00623C98">
            <w:pPr>
              <w:pStyle w:val="Default"/>
              <w:rPr>
                <w:sz w:val="23"/>
                <w:szCs w:val="23"/>
              </w:rPr>
            </w:pPr>
            <w:r>
              <w:rPr>
                <w:sz w:val="23"/>
                <w:szCs w:val="23"/>
              </w:rPr>
              <w:t xml:space="preserve">Diamilla </w:t>
            </w:r>
          </w:p>
        </w:tc>
      </w:tr>
      <w:tr w:rsidR="0049017F" w:rsidTr="00623C98">
        <w:trPr>
          <w:trHeight w:val="109"/>
        </w:trPr>
        <w:tc>
          <w:tcPr>
            <w:tcW w:w="2802" w:type="dxa"/>
          </w:tcPr>
          <w:p w:rsidR="0049017F" w:rsidRDefault="0049017F" w:rsidP="00623C98">
            <w:pPr>
              <w:pStyle w:val="Default"/>
              <w:rPr>
                <w:sz w:val="23"/>
                <w:szCs w:val="23"/>
              </w:rPr>
            </w:pPr>
            <w:r>
              <w:rPr>
                <w:sz w:val="23"/>
                <w:szCs w:val="23"/>
              </w:rPr>
              <w:t xml:space="preserve">Rumunija </w:t>
            </w:r>
          </w:p>
        </w:tc>
        <w:tc>
          <w:tcPr>
            <w:tcW w:w="5386" w:type="dxa"/>
          </w:tcPr>
          <w:p w:rsidR="0049017F" w:rsidRDefault="0049017F" w:rsidP="00623C98">
            <w:pPr>
              <w:pStyle w:val="Default"/>
              <w:rPr>
                <w:sz w:val="23"/>
                <w:szCs w:val="23"/>
              </w:rPr>
            </w:pPr>
            <w:r>
              <w:rPr>
                <w:sz w:val="23"/>
                <w:szCs w:val="23"/>
              </w:rPr>
              <w:t xml:space="preserve">Diamilla 75 micrograme comprimate filmate </w:t>
            </w:r>
          </w:p>
        </w:tc>
      </w:tr>
      <w:tr w:rsidR="0049017F" w:rsidTr="00623C98">
        <w:trPr>
          <w:trHeight w:val="109"/>
        </w:trPr>
        <w:tc>
          <w:tcPr>
            <w:tcW w:w="2802" w:type="dxa"/>
          </w:tcPr>
          <w:p w:rsidR="0049017F" w:rsidRDefault="0049017F" w:rsidP="00623C98">
            <w:pPr>
              <w:pStyle w:val="Default"/>
              <w:rPr>
                <w:sz w:val="23"/>
                <w:szCs w:val="23"/>
              </w:rPr>
            </w:pPr>
            <w:r>
              <w:rPr>
                <w:sz w:val="23"/>
                <w:szCs w:val="23"/>
              </w:rPr>
              <w:t xml:space="preserve">Slovakija </w:t>
            </w:r>
          </w:p>
        </w:tc>
        <w:tc>
          <w:tcPr>
            <w:tcW w:w="5386" w:type="dxa"/>
          </w:tcPr>
          <w:p w:rsidR="0049017F" w:rsidRDefault="0049017F" w:rsidP="00623C98">
            <w:pPr>
              <w:pStyle w:val="Default"/>
              <w:rPr>
                <w:sz w:val="23"/>
                <w:szCs w:val="23"/>
              </w:rPr>
            </w:pPr>
            <w:r>
              <w:rPr>
                <w:sz w:val="23"/>
                <w:szCs w:val="23"/>
              </w:rPr>
              <w:t xml:space="preserve">Isaniva </w:t>
            </w:r>
          </w:p>
        </w:tc>
      </w:tr>
    </w:tbl>
    <w:p w:rsidR="0049017F" w:rsidRDefault="0049017F" w:rsidP="0049017F">
      <w:pPr>
        <w:rPr>
          <w:lang w:val="lt-LT"/>
        </w:rPr>
      </w:pPr>
    </w:p>
    <w:p w:rsidR="0049017F" w:rsidRPr="00345064" w:rsidRDefault="0049017F" w:rsidP="0049017F">
      <w:pPr>
        <w:rPr>
          <w:lang w:val="lt-LT"/>
        </w:rPr>
      </w:pPr>
    </w:p>
    <w:p w:rsidR="0049017F" w:rsidRDefault="0049017F" w:rsidP="0049017F">
      <w:pPr>
        <w:outlineLvl w:val="0"/>
        <w:rPr>
          <w:lang w:val="lt-LT"/>
        </w:rPr>
      </w:pPr>
      <w:r w:rsidRPr="00345064">
        <w:rPr>
          <w:b/>
          <w:lang w:val="lt-LT"/>
        </w:rPr>
        <w:t>Šis pakuotės lapelis paskutinį</w:t>
      </w:r>
      <w:r>
        <w:rPr>
          <w:b/>
          <w:lang w:val="lt-LT"/>
        </w:rPr>
        <w:t xml:space="preserve"> kartą peržiūrėtas 2015-0</w:t>
      </w:r>
      <w:r w:rsidR="000616CF">
        <w:rPr>
          <w:b/>
          <w:lang w:val="lt-LT"/>
        </w:rPr>
        <w:t>8-21</w:t>
      </w:r>
    </w:p>
    <w:p w:rsidR="0049017F" w:rsidRDefault="0049017F" w:rsidP="0049017F">
      <w:pPr>
        <w:numPr>
          <w:ilvl w:val="12"/>
          <w:numId w:val="0"/>
        </w:numPr>
        <w:snapToGrid/>
        <w:spacing w:line="240" w:lineRule="auto"/>
        <w:ind w:right="-2"/>
        <w:rPr>
          <w:snapToGrid w:val="0"/>
          <w:lang w:val="lt-LT"/>
        </w:rPr>
      </w:pPr>
    </w:p>
    <w:p w:rsidR="0049017F" w:rsidRDefault="0049017F" w:rsidP="0049017F">
      <w:pPr>
        <w:numPr>
          <w:ilvl w:val="12"/>
          <w:numId w:val="0"/>
        </w:numPr>
        <w:snapToGrid/>
        <w:spacing w:line="240" w:lineRule="auto"/>
        <w:ind w:right="-2"/>
        <w:rPr>
          <w:snapToGrid w:val="0"/>
          <w:lang w:val="lt-LT"/>
        </w:rPr>
      </w:pPr>
    </w:p>
    <w:p w:rsidR="0049017F" w:rsidRPr="004C047B" w:rsidRDefault="0049017F" w:rsidP="0049017F">
      <w:pPr>
        <w:numPr>
          <w:ilvl w:val="12"/>
          <w:numId w:val="0"/>
        </w:numPr>
        <w:snapToGrid/>
        <w:spacing w:line="240" w:lineRule="auto"/>
        <w:ind w:right="-2"/>
        <w:rPr>
          <w:snapToGrid w:val="0"/>
          <w:szCs w:val="24"/>
          <w:lang w:val="lt-LT"/>
        </w:rPr>
      </w:pPr>
      <w:r w:rsidRPr="004C047B">
        <w:rPr>
          <w:snapToGrid w:val="0"/>
          <w:lang w:val="lt-LT"/>
        </w:rPr>
        <w:t xml:space="preserve">Išsami informacija apie šį </w:t>
      </w:r>
      <w:r w:rsidRPr="004C047B">
        <w:rPr>
          <w:snapToGrid w:val="0"/>
          <w:szCs w:val="24"/>
          <w:lang w:val="lt-LT"/>
        </w:rPr>
        <w:t>vaistą</w:t>
      </w:r>
      <w:r w:rsidRPr="004C047B">
        <w:rPr>
          <w:snapToGrid w:val="0"/>
          <w:lang w:val="lt-LT"/>
        </w:rPr>
        <w:t xml:space="preserve"> pateikiama Valstybinės vaistų kontrolės tarnybos prie Lietuvos Respublikos sveikatos apsaugos ministerijos tinklalapyje</w:t>
      </w:r>
      <w:r w:rsidRPr="004C047B">
        <w:rPr>
          <w:i/>
          <w:snapToGrid w:val="0"/>
          <w:szCs w:val="24"/>
          <w:lang w:val="lt-LT"/>
        </w:rPr>
        <w:t xml:space="preserve"> </w:t>
      </w:r>
      <w:hyperlink r:id="rId13" w:history="1">
        <w:r w:rsidRPr="004C047B">
          <w:rPr>
            <w:rFonts w:eastAsia="SimSun"/>
            <w:snapToGrid w:val="0"/>
            <w:color w:val="0000FF"/>
            <w:u w:val="single"/>
            <w:lang w:val="lt-LT"/>
          </w:rPr>
          <w:t>http://www.vvkt.lt/</w:t>
        </w:r>
      </w:hyperlink>
      <w:r w:rsidRPr="004C047B">
        <w:rPr>
          <w:snapToGrid w:val="0"/>
          <w:lang w:val="lt-LT"/>
        </w:rPr>
        <w:t>.</w:t>
      </w:r>
    </w:p>
    <w:p w:rsidR="0049017F" w:rsidRPr="00345064" w:rsidRDefault="0049017F" w:rsidP="0049017F">
      <w:pPr>
        <w:rPr>
          <w:lang w:val="lt-LT"/>
        </w:rPr>
      </w:pPr>
    </w:p>
    <w:p w:rsidR="00623C98" w:rsidRPr="00651955" w:rsidRDefault="00623C98">
      <w:pPr>
        <w:rPr>
          <w:lang w:val="lt-LT"/>
        </w:rPr>
      </w:pPr>
      <w:bookmarkStart w:id="1" w:name="_GoBack"/>
      <w:bookmarkEnd w:id="1"/>
      <w:permStart w:id="1623680098" w:edGrp="everyone"/>
      <w:permEnd w:id="1623680098"/>
    </w:p>
    <w:sectPr w:rsidR="00623C98" w:rsidRPr="00651955" w:rsidSect="00623C98">
      <w:footerReference w:type="even" r:id="rId14"/>
      <w:footerReference w:type="default" r:id="rId15"/>
      <w:footerReference w:type="first" r:id="rId16"/>
      <w:pgSz w:w="11906" w:h="16838"/>
      <w:pgMar w:top="1134" w:right="1418"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F6E" w:rsidRDefault="00534F6E">
      <w:pPr>
        <w:spacing w:line="240" w:lineRule="auto"/>
      </w:pPr>
      <w:r>
        <w:separator/>
      </w:r>
    </w:p>
  </w:endnote>
  <w:endnote w:type="continuationSeparator" w:id="0">
    <w:p w:rsidR="00534F6E" w:rsidRDefault="00534F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BA"/>
    <w:family w:val="modern"/>
    <w:pitch w:val="fixed"/>
    <w:sig w:usb0="E10002FF" w:usb1="4000FCFF" w:usb2="00000009"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B9" w:rsidRDefault="00214AB9" w:rsidP="00623C9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14AB9" w:rsidRDefault="00214AB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B9" w:rsidRDefault="00214AB9">
    <w:pPr>
      <w:pStyle w:val="Porat"/>
      <w:jc w:val="right"/>
    </w:pPr>
    <w:r>
      <w:fldChar w:fldCharType="begin"/>
    </w:r>
    <w:r>
      <w:instrText>PAGE   \* MERGEFORMAT</w:instrText>
    </w:r>
    <w:r>
      <w:fldChar w:fldCharType="separate"/>
    </w:r>
    <w:r w:rsidR="009B075C" w:rsidRPr="009B075C">
      <w:rPr>
        <w:noProof/>
        <w:lang w:val="lt-LT"/>
      </w:rPr>
      <w:t>27</w:t>
    </w:r>
    <w:r>
      <w:fldChar w:fldCharType="end"/>
    </w:r>
  </w:p>
  <w:p w:rsidR="00214AB9" w:rsidRDefault="00214AB9">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B9" w:rsidRDefault="00214AB9">
    <w:pPr>
      <w:pStyle w:val="Porat"/>
      <w:jc w:val="right"/>
    </w:pPr>
    <w:r>
      <w:fldChar w:fldCharType="begin"/>
    </w:r>
    <w:r>
      <w:instrText>PAGE   \* MERGEFORMAT</w:instrText>
    </w:r>
    <w:r>
      <w:fldChar w:fldCharType="separate"/>
    </w:r>
    <w:r w:rsidR="009B075C" w:rsidRPr="009B075C">
      <w:rPr>
        <w:noProof/>
        <w:lang w:val="lt-LT"/>
      </w:rPr>
      <w:t>1</w:t>
    </w:r>
    <w:r>
      <w:fldChar w:fldCharType="end"/>
    </w:r>
  </w:p>
  <w:p w:rsidR="00214AB9" w:rsidRDefault="00214AB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F6E" w:rsidRDefault="00534F6E">
      <w:pPr>
        <w:spacing w:line="240" w:lineRule="auto"/>
      </w:pPr>
      <w:r>
        <w:separator/>
      </w:r>
    </w:p>
  </w:footnote>
  <w:footnote w:type="continuationSeparator" w:id="0">
    <w:p w:rsidR="00534F6E" w:rsidRDefault="00534F6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rPr>
        <w:rFonts w:cs="Times New Roman"/>
      </w:rPr>
    </w:lvl>
  </w:abstractNum>
  <w:abstractNum w:abstractNumId="1">
    <w:nsid w:val="0894423C"/>
    <w:multiLevelType w:val="multilevel"/>
    <w:tmpl w:val="55ECA02A"/>
    <w:lvl w:ilvl="0">
      <w:start w:val="3"/>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0FF43F7B"/>
    <w:multiLevelType w:val="hybridMultilevel"/>
    <w:tmpl w:val="32508256"/>
    <w:lvl w:ilvl="0" w:tplc="FFFFFFFF">
      <w:start w:val="1"/>
      <w:numFmt w:val="bullet"/>
      <w:lvlText w:val="-"/>
      <w:lvlJc w:val="left"/>
      <w:pPr>
        <w:ind w:left="1077" w:hanging="360"/>
      </w:p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nsid w:val="20F05EF9"/>
    <w:multiLevelType w:val="multilevel"/>
    <w:tmpl w:val="98B253B4"/>
    <w:lvl w:ilvl="0">
      <w:start w:val="2"/>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23CB4EB2"/>
    <w:multiLevelType w:val="multilevel"/>
    <w:tmpl w:val="B360008C"/>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276D4C4D"/>
    <w:multiLevelType w:val="hybridMultilevel"/>
    <w:tmpl w:val="E3886696"/>
    <w:lvl w:ilvl="0" w:tplc="FFFFFFFF">
      <w:start w:val="1"/>
      <w:numFmt w:val="bullet"/>
      <w:lvlText w:val="-"/>
      <w:lvlJc w:val="left"/>
      <w:pPr>
        <w:ind w:left="1077" w:hanging="360"/>
      </w:p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nsid w:val="3C857DE0"/>
    <w:multiLevelType w:val="multilevel"/>
    <w:tmpl w:val="90AA563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3EAC7D95"/>
    <w:multiLevelType w:val="hybridMultilevel"/>
    <w:tmpl w:val="2004AF7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BB634A"/>
    <w:multiLevelType w:val="hybridMultilevel"/>
    <w:tmpl w:val="D3482964"/>
    <w:lvl w:ilvl="0" w:tplc="FFFFFFFF">
      <w:numFmt w:val="bullet"/>
      <w:lvlText w:val="-"/>
      <w:lvlJc w:val="left"/>
      <w:pPr>
        <w:ind w:left="72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070E36"/>
    <w:multiLevelType w:val="hybridMultilevel"/>
    <w:tmpl w:val="81D65B44"/>
    <w:lvl w:ilvl="0" w:tplc="18E217E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3F6D57"/>
    <w:multiLevelType w:val="hybridMultilevel"/>
    <w:tmpl w:val="E2208D3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9B7EC7"/>
    <w:multiLevelType w:val="hybridMultilevel"/>
    <w:tmpl w:val="CA9069B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621982"/>
    <w:multiLevelType w:val="hybridMultilevel"/>
    <w:tmpl w:val="99EC8C06"/>
    <w:lvl w:ilvl="0" w:tplc="5D62EDE2">
      <w:start w:val="2"/>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D1237C5"/>
    <w:multiLevelType w:val="hybridMultilevel"/>
    <w:tmpl w:val="72000E50"/>
    <w:lvl w:ilvl="0" w:tplc="FFFFFFFF">
      <w:start w:val="1"/>
      <w:numFmt w:val="bullet"/>
      <w:lvlText w:val="-"/>
      <w:lvlJc w:val="left"/>
      <w:pPr>
        <w:ind w:left="1077" w:hanging="360"/>
      </w:p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5">
    <w:nsid w:val="6D3964A4"/>
    <w:multiLevelType w:val="hybridMultilevel"/>
    <w:tmpl w:val="41C825CC"/>
    <w:lvl w:ilvl="0" w:tplc="FFFFFFFF">
      <w:start w:val="1"/>
      <w:numFmt w:val="bullet"/>
      <w:lvlText w:val="-"/>
      <w:lvlJc w:val="left"/>
      <w:pPr>
        <w:ind w:left="1077" w:hanging="360"/>
      </w:p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6">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752D7EE3"/>
    <w:multiLevelType w:val="hybridMultilevel"/>
    <w:tmpl w:val="BD121456"/>
    <w:lvl w:ilvl="0" w:tplc="8800E82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B3273A"/>
    <w:multiLevelType w:val="hybridMultilevel"/>
    <w:tmpl w:val="EC28716A"/>
    <w:lvl w:ilvl="0" w:tplc="F11A2C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5C6049"/>
    <w:multiLevelType w:val="hybridMultilevel"/>
    <w:tmpl w:val="30C425FA"/>
    <w:lvl w:ilvl="0" w:tplc="8BEA2EEA">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C982850"/>
    <w:multiLevelType w:val="hybridMultilevel"/>
    <w:tmpl w:val="5346171A"/>
    <w:lvl w:ilvl="0" w:tplc="8AA0B08A">
      <w:start w:val="5"/>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F4E31EC"/>
    <w:multiLevelType w:val="multilevel"/>
    <w:tmpl w:val="B4D26E9C"/>
    <w:lvl w:ilvl="0">
      <w:start w:val="2"/>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7FDC741C"/>
    <w:multiLevelType w:val="hybridMultilevel"/>
    <w:tmpl w:val="2CC020D4"/>
    <w:lvl w:ilvl="0" w:tplc="FFFFFFFF">
      <w:numFmt w:val="bullet"/>
      <w:lvlText w:val="-"/>
      <w:lvlJc w:val="left"/>
      <w:pPr>
        <w:ind w:left="72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360" w:hanging="360"/>
        </w:pPr>
        <w:rPr>
          <w:rFonts w:ascii="Symbol" w:hAnsi="Symbol" w:cs="Times New Roman" w:hint="default"/>
        </w:rPr>
      </w:lvl>
    </w:lvlOverride>
  </w:num>
  <w:num w:numId="2">
    <w:abstractNumId w:val="16"/>
  </w:num>
  <w:num w:numId="3">
    <w:abstractNumId w:val="2"/>
  </w:num>
  <w:num w:numId="4">
    <w:abstractNumId w:val="0"/>
    <w:lvlOverride w:ilvl="0">
      <w:lvl w:ilvl="0">
        <w:numFmt w:val="bullet"/>
        <w:lvlText w:val="-"/>
        <w:lvlJc w:val="left"/>
        <w:pPr>
          <w:ind w:left="360" w:hanging="360"/>
        </w:pPr>
        <w:rPr>
          <w:rFonts w:cs="Times New Roman"/>
        </w:rPr>
      </w:lvl>
    </w:lvlOverride>
  </w:num>
  <w:num w:numId="5">
    <w:abstractNumId w:val="7"/>
  </w:num>
  <w:num w:numId="6">
    <w:abstractNumId w:val="5"/>
  </w:num>
  <w:num w:numId="7">
    <w:abstractNumId w:val="20"/>
  </w:num>
  <w:num w:numId="8">
    <w:abstractNumId w:val="13"/>
  </w:num>
  <w:num w:numId="9">
    <w:abstractNumId w:val="21"/>
  </w:num>
  <w:num w:numId="10">
    <w:abstractNumId w:val="4"/>
  </w:num>
  <w:num w:numId="11">
    <w:abstractNumId w:val="1"/>
  </w:num>
  <w:num w:numId="12">
    <w:abstractNumId w:val="19"/>
  </w:num>
  <w:num w:numId="13">
    <w:abstractNumId w:val="22"/>
  </w:num>
  <w:num w:numId="14">
    <w:abstractNumId w:val="9"/>
  </w:num>
  <w:num w:numId="15">
    <w:abstractNumId w:val="11"/>
  </w:num>
  <w:num w:numId="16">
    <w:abstractNumId w:val="10"/>
  </w:num>
  <w:num w:numId="17">
    <w:abstractNumId w:val="12"/>
  </w:num>
  <w:num w:numId="18">
    <w:abstractNumId w:val="18"/>
  </w:num>
  <w:num w:numId="19">
    <w:abstractNumId w:val="8"/>
  </w:num>
  <w:num w:numId="20">
    <w:abstractNumId w:val="17"/>
  </w:num>
  <w:num w:numId="21">
    <w:abstractNumId w:val="3"/>
  </w:num>
  <w:num w:numId="22">
    <w:abstractNumId w:val="14"/>
  </w:num>
  <w:num w:numId="23">
    <w:abstractNumId w:val="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nq/oMNO+5j9VhPAZOqrl+i4vidY=" w:salt="ciJw5G9IWYcsHJqRkgGB5Q=="/>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17F"/>
    <w:rsid w:val="00006AE8"/>
    <w:rsid w:val="000616CF"/>
    <w:rsid w:val="000C51D2"/>
    <w:rsid w:val="000C599D"/>
    <w:rsid w:val="00214AB9"/>
    <w:rsid w:val="0043733C"/>
    <w:rsid w:val="0049017F"/>
    <w:rsid w:val="004A697D"/>
    <w:rsid w:val="00534F6E"/>
    <w:rsid w:val="00536920"/>
    <w:rsid w:val="005C57B3"/>
    <w:rsid w:val="005E0EFA"/>
    <w:rsid w:val="005E4468"/>
    <w:rsid w:val="00611996"/>
    <w:rsid w:val="00623C98"/>
    <w:rsid w:val="00651955"/>
    <w:rsid w:val="006C335C"/>
    <w:rsid w:val="006F71B7"/>
    <w:rsid w:val="009B075C"/>
    <w:rsid w:val="009B591A"/>
    <w:rsid w:val="00AE3B79"/>
    <w:rsid w:val="00BB227C"/>
    <w:rsid w:val="00C14F43"/>
    <w:rsid w:val="00C267F7"/>
    <w:rsid w:val="00E80F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9017F"/>
    <w:pPr>
      <w:tabs>
        <w:tab w:val="left" w:pos="567"/>
      </w:tabs>
      <w:snapToGrid w:val="0"/>
      <w:spacing w:line="260" w:lineRule="exact"/>
    </w:pPr>
    <w:rPr>
      <w:rFonts w:ascii="Times New Roman" w:eastAsia="Times New Roman" w:hAnsi="Times New Roman"/>
      <w:sz w:val="22"/>
      <w:lang w:val="en-GB" w:eastAsia="en-US"/>
    </w:rPr>
  </w:style>
  <w:style w:type="paragraph" w:styleId="Antrat2">
    <w:name w:val="heading 2"/>
    <w:basedOn w:val="prastasis"/>
    <w:next w:val="prastasis"/>
    <w:link w:val="Antrat2Diagrama"/>
    <w:qFormat/>
    <w:rsid w:val="0049017F"/>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49017F"/>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49017F"/>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49017F"/>
    <w:rPr>
      <w:rFonts w:ascii="Cambria" w:eastAsia="Times New Roman" w:hAnsi="Cambria" w:cs="Times New Roman"/>
      <w:b/>
      <w:bCs/>
      <w:i/>
      <w:iCs/>
      <w:sz w:val="28"/>
      <w:szCs w:val="28"/>
      <w:lang w:val="en-GB" w:eastAsia="x-none"/>
    </w:rPr>
  </w:style>
  <w:style w:type="character" w:customStyle="1" w:styleId="Antrat3Diagrama">
    <w:name w:val="Antraštė 3 Diagrama"/>
    <w:link w:val="Antrat3"/>
    <w:rsid w:val="0049017F"/>
    <w:rPr>
      <w:rFonts w:ascii="Cambria" w:eastAsia="Times New Roman" w:hAnsi="Cambria" w:cs="Times New Roman"/>
      <w:b/>
      <w:bCs/>
      <w:sz w:val="26"/>
      <w:szCs w:val="26"/>
      <w:lang w:val="en-GB" w:eastAsia="x-none"/>
    </w:rPr>
  </w:style>
  <w:style w:type="character" w:customStyle="1" w:styleId="Antrat4Diagrama">
    <w:name w:val="Antraštė 4 Diagrama"/>
    <w:link w:val="Antrat4"/>
    <w:rsid w:val="0049017F"/>
    <w:rPr>
      <w:rFonts w:ascii="Calibri" w:eastAsia="Times New Roman" w:hAnsi="Calibri" w:cs="Times New Roman"/>
      <w:b/>
      <w:bCs/>
      <w:sz w:val="28"/>
      <w:szCs w:val="28"/>
      <w:lang w:val="en-GB" w:eastAsia="x-none"/>
    </w:rPr>
  </w:style>
  <w:style w:type="character" w:styleId="Hipersaitas">
    <w:name w:val="Hyperlink"/>
    <w:rsid w:val="0049017F"/>
    <w:rPr>
      <w:color w:val="0000FF"/>
      <w:u w:val="single"/>
    </w:rPr>
  </w:style>
  <w:style w:type="character" w:customStyle="1" w:styleId="PaprastasistekstasDiagrama">
    <w:name w:val="Paprastasis tekstas Diagrama"/>
    <w:link w:val="Paprastasistekstas"/>
    <w:locked/>
    <w:rsid w:val="0049017F"/>
    <w:rPr>
      <w:rFonts w:ascii="Courier New" w:eastAsia="SimSun" w:hAnsi="Courier New" w:cs="Courier New"/>
    </w:rPr>
  </w:style>
  <w:style w:type="paragraph" w:styleId="Paprastasistekstas">
    <w:name w:val="Plain Text"/>
    <w:basedOn w:val="prastasis"/>
    <w:link w:val="PaprastasistekstasDiagrama"/>
    <w:rsid w:val="0049017F"/>
    <w:pPr>
      <w:tabs>
        <w:tab w:val="clear" w:pos="567"/>
      </w:tabs>
      <w:snapToGrid/>
      <w:spacing w:line="240" w:lineRule="auto"/>
    </w:pPr>
    <w:rPr>
      <w:rFonts w:ascii="Courier New" w:eastAsia="SimSun" w:hAnsi="Courier New" w:cs="Courier New"/>
      <w:szCs w:val="22"/>
      <w:lang w:val="en-US"/>
    </w:rPr>
  </w:style>
  <w:style w:type="character" w:customStyle="1" w:styleId="PlainTextChar1">
    <w:name w:val="Plain Text Char1"/>
    <w:uiPriority w:val="99"/>
    <w:semiHidden/>
    <w:rsid w:val="0049017F"/>
    <w:rPr>
      <w:rFonts w:ascii="Consolas" w:eastAsia="Times New Roman" w:hAnsi="Consolas" w:cs="Consolas"/>
      <w:sz w:val="21"/>
      <w:szCs w:val="21"/>
      <w:lang w:val="en-GB"/>
    </w:rPr>
  </w:style>
  <w:style w:type="character" w:customStyle="1" w:styleId="BodytextAgencyChar">
    <w:name w:val="Body text (Agency) Char"/>
    <w:link w:val="BodytextAgency"/>
    <w:locked/>
    <w:rsid w:val="0049017F"/>
    <w:rPr>
      <w:rFonts w:ascii="Verdana" w:hAnsi="Verdana"/>
      <w:snapToGrid w:val="0"/>
      <w:sz w:val="18"/>
      <w:lang w:val="en-GB"/>
    </w:rPr>
  </w:style>
  <w:style w:type="paragraph" w:customStyle="1" w:styleId="BodytextAgency">
    <w:name w:val="Body text (Agency)"/>
    <w:basedOn w:val="prastasis"/>
    <w:link w:val="BodytextAgencyChar"/>
    <w:rsid w:val="0049017F"/>
    <w:pPr>
      <w:tabs>
        <w:tab w:val="clear" w:pos="567"/>
      </w:tabs>
      <w:spacing w:after="140" w:line="280" w:lineRule="atLeast"/>
    </w:pPr>
    <w:rPr>
      <w:rFonts w:ascii="Verdana" w:eastAsia="Calibri" w:hAnsi="Verdana"/>
      <w:snapToGrid w:val="0"/>
      <w:sz w:val="18"/>
      <w:szCs w:val="22"/>
    </w:rPr>
  </w:style>
  <w:style w:type="character" w:customStyle="1" w:styleId="NormalAgencyChar">
    <w:name w:val="Normal (Agency) Char"/>
    <w:link w:val="NormalAgency"/>
    <w:locked/>
    <w:rsid w:val="0049017F"/>
    <w:rPr>
      <w:rFonts w:ascii="Verdana" w:hAnsi="Verdana"/>
      <w:snapToGrid w:val="0"/>
      <w:sz w:val="18"/>
      <w:lang w:val="en-GB"/>
    </w:rPr>
  </w:style>
  <w:style w:type="paragraph" w:customStyle="1" w:styleId="NormalAgency">
    <w:name w:val="Normal (Agency)"/>
    <w:link w:val="NormalAgencyChar"/>
    <w:rsid w:val="0049017F"/>
    <w:pPr>
      <w:snapToGrid w:val="0"/>
    </w:pPr>
    <w:rPr>
      <w:rFonts w:ascii="Verdana" w:hAnsi="Verdana"/>
      <w:snapToGrid w:val="0"/>
      <w:sz w:val="18"/>
      <w:szCs w:val="22"/>
      <w:lang w:val="en-GB" w:eastAsia="en-US"/>
    </w:rPr>
  </w:style>
  <w:style w:type="paragraph" w:customStyle="1" w:styleId="TabletextrowsAgency">
    <w:name w:val="Table text rows (Agency)"/>
    <w:basedOn w:val="prastasis"/>
    <w:rsid w:val="0049017F"/>
    <w:pPr>
      <w:tabs>
        <w:tab w:val="clear" w:pos="567"/>
      </w:tabs>
      <w:spacing w:line="280" w:lineRule="exact"/>
    </w:pPr>
    <w:rPr>
      <w:rFonts w:ascii="Verdana" w:hAnsi="Verdana"/>
      <w:sz w:val="18"/>
    </w:rPr>
  </w:style>
  <w:style w:type="table" w:styleId="Lentelstinklelis">
    <w:name w:val="Table Grid"/>
    <w:basedOn w:val="prastojilentel"/>
    <w:rsid w:val="0049017F"/>
    <w:pPr>
      <w:tabs>
        <w:tab w:val="left" w:pos="567"/>
      </w:tabs>
      <w:snapToGrid w:val="0"/>
      <w:spacing w:line="26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49017F"/>
    <w:rPr>
      <w:sz w:val="16"/>
      <w:szCs w:val="16"/>
    </w:rPr>
  </w:style>
  <w:style w:type="paragraph" w:styleId="Komentarotekstas">
    <w:name w:val="annotation text"/>
    <w:basedOn w:val="prastasis"/>
    <w:link w:val="KomentarotekstasDiagrama"/>
    <w:semiHidden/>
    <w:rsid w:val="0049017F"/>
    <w:rPr>
      <w:sz w:val="20"/>
    </w:rPr>
  </w:style>
  <w:style w:type="character" w:customStyle="1" w:styleId="KomentarotekstasDiagrama">
    <w:name w:val="Komentaro tekstas Diagrama"/>
    <w:link w:val="Komentarotekstas"/>
    <w:semiHidden/>
    <w:rsid w:val="0049017F"/>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49017F"/>
    <w:rPr>
      <w:b/>
      <w:bCs/>
    </w:rPr>
  </w:style>
  <w:style w:type="character" w:customStyle="1" w:styleId="KomentarotemaDiagrama">
    <w:name w:val="Komentaro tema Diagrama"/>
    <w:link w:val="Komentarotema"/>
    <w:semiHidden/>
    <w:rsid w:val="0049017F"/>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semiHidden/>
    <w:rsid w:val="0049017F"/>
    <w:rPr>
      <w:rFonts w:ascii="Tahoma" w:hAnsi="Tahoma" w:cs="Tahoma"/>
      <w:sz w:val="16"/>
      <w:szCs w:val="16"/>
    </w:rPr>
  </w:style>
  <w:style w:type="character" w:customStyle="1" w:styleId="DebesliotekstasDiagrama">
    <w:name w:val="Debesėlio tekstas Diagrama"/>
    <w:link w:val="Debesliotekstas"/>
    <w:semiHidden/>
    <w:rsid w:val="0049017F"/>
    <w:rPr>
      <w:rFonts w:ascii="Tahoma" w:eastAsia="Times New Roman" w:hAnsi="Tahoma" w:cs="Tahoma"/>
      <w:sz w:val="16"/>
      <w:szCs w:val="16"/>
      <w:lang w:val="en-GB"/>
    </w:rPr>
  </w:style>
  <w:style w:type="paragraph" w:styleId="Porat">
    <w:name w:val="footer"/>
    <w:basedOn w:val="prastasis"/>
    <w:link w:val="PoratDiagrama"/>
    <w:uiPriority w:val="99"/>
    <w:rsid w:val="0049017F"/>
    <w:pPr>
      <w:tabs>
        <w:tab w:val="clear" w:pos="567"/>
        <w:tab w:val="center" w:pos="4320"/>
        <w:tab w:val="right" w:pos="8640"/>
      </w:tabs>
    </w:pPr>
  </w:style>
  <w:style w:type="character" w:customStyle="1" w:styleId="PoratDiagrama">
    <w:name w:val="Poraštė Diagrama"/>
    <w:link w:val="Porat"/>
    <w:uiPriority w:val="99"/>
    <w:rsid w:val="0049017F"/>
    <w:rPr>
      <w:rFonts w:ascii="Times New Roman" w:eastAsia="Times New Roman" w:hAnsi="Times New Roman" w:cs="Times New Roman"/>
      <w:szCs w:val="20"/>
      <w:lang w:val="en-GB"/>
    </w:rPr>
  </w:style>
  <w:style w:type="character" w:styleId="Puslapionumeris">
    <w:name w:val="page number"/>
    <w:basedOn w:val="Numatytasispastraiposriftas"/>
    <w:rsid w:val="0049017F"/>
  </w:style>
  <w:style w:type="paragraph" w:styleId="Antrats">
    <w:name w:val="header"/>
    <w:basedOn w:val="prastasis"/>
    <w:link w:val="AntratsDiagrama"/>
    <w:rsid w:val="0049017F"/>
    <w:pPr>
      <w:tabs>
        <w:tab w:val="clear" w:pos="567"/>
        <w:tab w:val="center" w:pos="4320"/>
        <w:tab w:val="right" w:pos="8640"/>
      </w:tabs>
    </w:pPr>
  </w:style>
  <w:style w:type="character" w:customStyle="1" w:styleId="AntratsDiagrama">
    <w:name w:val="Antraštės Diagrama"/>
    <w:link w:val="Antrats"/>
    <w:rsid w:val="0049017F"/>
    <w:rPr>
      <w:rFonts w:ascii="Times New Roman" w:eastAsia="Times New Roman" w:hAnsi="Times New Roman" w:cs="Times New Roman"/>
      <w:szCs w:val="20"/>
      <w:lang w:val="en-GB"/>
    </w:rPr>
  </w:style>
  <w:style w:type="paragraph" w:customStyle="1" w:styleId="Default">
    <w:name w:val="Default"/>
    <w:rsid w:val="0049017F"/>
    <w:pPr>
      <w:autoSpaceDE w:val="0"/>
      <w:autoSpaceDN w:val="0"/>
      <w:adjustRightInd w:val="0"/>
    </w:pPr>
    <w:rPr>
      <w:rFonts w:ascii="Times New Roman" w:eastAsia="Times New Roman" w:hAnsi="Times New Roman"/>
      <w:color w:val="000000"/>
      <w:sz w:val="24"/>
      <w:szCs w:val="24"/>
      <w:lang w:val="en-US" w:eastAsia="en-US"/>
    </w:rPr>
  </w:style>
  <w:style w:type="paragraph" w:styleId="Dokumentostruktra">
    <w:name w:val="Document Map"/>
    <w:basedOn w:val="prastasis"/>
    <w:link w:val="DokumentostruktraDiagrama"/>
    <w:rsid w:val="0049017F"/>
    <w:rPr>
      <w:rFonts w:ascii="Tahoma" w:hAnsi="Tahoma" w:cs="Tahoma"/>
      <w:sz w:val="16"/>
      <w:szCs w:val="16"/>
    </w:rPr>
  </w:style>
  <w:style w:type="character" w:customStyle="1" w:styleId="DokumentostruktraDiagrama">
    <w:name w:val="Dokumento struktūra Diagrama"/>
    <w:link w:val="Dokumentostruktra"/>
    <w:rsid w:val="0049017F"/>
    <w:rPr>
      <w:rFonts w:ascii="Tahoma" w:eastAsia="Times New Roman" w:hAnsi="Tahoma" w:cs="Tahoma"/>
      <w:sz w:val="16"/>
      <w:szCs w:val="16"/>
      <w:lang w:val="en-GB"/>
    </w:rPr>
  </w:style>
  <w:style w:type="paragraph" w:styleId="Sraopastraipa">
    <w:name w:val="List Paragraph"/>
    <w:basedOn w:val="prastasis"/>
    <w:uiPriority w:val="34"/>
    <w:qFormat/>
    <w:rsid w:val="004373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9017F"/>
    <w:pPr>
      <w:tabs>
        <w:tab w:val="left" w:pos="567"/>
      </w:tabs>
      <w:snapToGrid w:val="0"/>
      <w:spacing w:line="260" w:lineRule="exact"/>
    </w:pPr>
    <w:rPr>
      <w:rFonts w:ascii="Times New Roman" w:eastAsia="Times New Roman" w:hAnsi="Times New Roman"/>
      <w:sz w:val="22"/>
      <w:lang w:val="en-GB" w:eastAsia="en-US"/>
    </w:rPr>
  </w:style>
  <w:style w:type="paragraph" w:styleId="Antrat2">
    <w:name w:val="heading 2"/>
    <w:basedOn w:val="prastasis"/>
    <w:next w:val="prastasis"/>
    <w:link w:val="Antrat2Diagrama"/>
    <w:qFormat/>
    <w:rsid w:val="0049017F"/>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49017F"/>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49017F"/>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49017F"/>
    <w:rPr>
      <w:rFonts w:ascii="Cambria" w:eastAsia="Times New Roman" w:hAnsi="Cambria" w:cs="Times New Roman"/>
      <w:b/>
      <w:bCs/>
      <w:i/>
      <w:iCs/>
      <w:sz w:val="28"/>
      <w:szCs w:val="28"/>
      <w:lang w:val="en-GB" w:eastAsia="x-none"/>
    </w:rPr>
  </w:style>
  <w:style w:type="character" w:customStyle="1" w:styleId="Antrat3Diagrama">
    <w:name w:val="Antraštė 3 Diagrama"/>
    <w:link w:val="Antrat3"/>
    <w:rsid w:val="0049017F"/>
    <w:rPr>
      <w:rFonts w:ascii="Cambria" w:eastAsia="Times New Roman" w:hAnsi="Cambria" w:cs="Times New Roman"/>
      <w:b/>
      <w:bCs/>
      <w:sz w:val="26"/>
      <w:szCs w:val="26"/>
      <w:lang w:val="en-GB" w:eastAsia="x-none"/>
    </w:rPr>
  </w:style>
  <w:style w:type="character" w:customStyle="1" w:styleId="Antrat4Diagrama">
    <w:name w:val="Antraštė 4 Diagrama"/>
    <w:link w:val="Antrat4"/>
    <w:rsid w:val="0049017F"/>
    <w:rPr>
      <w:rFonts w:ascii="Calibri" w:eastAsia="Times New Roman" w:hAnsi="Calibri" w:cs="Times New Roman"/>
      <w:b/>
      <w:bCs/>
      <w:sz w:val="28"/>
      <w:szCs w:val="28"/>
      <w:lang w:val="en-GB" w:eastAsia="x-none"/>
    </w:rPr>
  </w:style>
  <w:style w:type="character" w:styleId="Hipersaitas">
    <w:name w:val="Hyperlink"/>
    <w:rsid w:val="0049017F"/>
    <w:rPr>
      <w:color w:val="0000FF"/>
      <w:u w:val="single"/>
    </w:rPr>
  </w:style>
  <w:style w:type="character" w:customStyle="1" w:styleId="PaprastasistekstasDiagrama">
    <w:name w:val="Paprastasis tekstas Diagrama"/>
    <w:link w:val="Paprastasistekstas"/>
    <w:locked/>
    <w:rsid w:val="0049017F"/>
    <w:rPr>
      <w:rFonts w:ascii="Courier New" w:eastAsia="SimSun" w:hAnsi="Courier New" w:cs="Courier New"/>
    </w:rPr>
  </w:style>
  <w:style w:type="paragraph" w:styleId="Paprastasistekstas">
    <w:name w:val="Plain Text"/>
    <w:basedOn w:val="prastasis"/>
    <w:link w:val="PaprastasistekstasDiagrama"/>
    <w:rsid w:val="0049017F"/>
    <w:pPr>
      <w:tabs>
        <w:tab w:val="clear" w:pos="567"/>
      </w:tabs>
      <w:snapToGrid/>
      <w:spacing w:line="240" w:lineRule="auto"/>
    </w:pPr>
    <w:rPr>
      <w:rFonts w:ascii="Courier New" w:eastAsia="SimSun" w:hAnsi="Courier New" w:cs="Courier New"/>
      <w:szCs w:val="22"/>
      <w:lang w:val="en-US"/>
    </w:rPr>
  </w:style>
  <w:style w:type="character" w:customStyle="1" w:styleId="PlainTextChar1">
    <w:name w:val="Plain Text Char1"/>
    <w:uiPriority w:val="99"/>
    <w:semiHidden/>
    <w:rsid w:val="0049017F"/>
    <w:rPr>
      <w:rFonts w:ascii="Consolas" w:eastAsia="Times New Roman" w:hAnsi="Consolas" w:cs="Consolas"/>
      <w:sz w:val="21"/>
      <w:szCs w:val="21"/>
      <w:lang w:val="en-GB"/>
    </w:rPr>
  </w:style>
  <w:style w:type="character" w:customStyle="1" w:styleId="BodytextAgencyChar">
    <w:name w:val="Body text (Agency) Char"/>
    <w:link w:val="BodytextAgency"/>
    <w:locked/>
    <w:rsid w:val="0049017F"/>
    <w:rPr>
      <w:rFonts w:ascii="Verdana" w:hAnsi="Verdana"/>
      <w:snapToGrid w:val="0"/>
      <w:sz w:val="18"/>
      <w:lang w:val="en-GB"/>
    </w:rPr>
  </w:style>
  <w:style w:type="paragraph" w:customStyle="1" w:styleId="BodytextAgency">
    <w:name w:val="Body text (Agency)"/>
    <w:basedOn w:val="prastasis"/>
    <w:link w:val="BodytextAgencyChar"/>
    <w:rsid w:val="0049017F"/>
    <w:pPr>
      <w:tabs>
        <w:tab w:val="clear" w:pos="567"/>
      </w:tabs>
      <w:spacing w:after="140" w:line="280" w:lineRule="atLeast"/>
    </w:pPr>
    <w:rPr>
      <w:rFonts w:ascii="Verdana" w:eastAsia="Calibri" w:hAnsi="Verdana"/>
      <w:snapToGrid w:val="0"/>
      <w:sz w:val="18"/>
      <w:szCs w:val="22"/>
    </w:rPr>
  </w:style>
  <w:style w:type="character" w:customStyle="1" w:styleId="NormalAgencyChar">
    <w:name w:val="Normal (Agency) Char"/>
    <w:link w:val="NormalAgency"/>
    <w:locked/>
    <w:rsid w:val="0049017F"/>
    <w:rPr>
      <w:rFonts w:ascii="Verdana" w:hAnsi="Verdana"/>
      <w:snapToGrid w:val="0"/>
      <w:sz w:val="18"/>
      <w:lang w:val="en-GB"/>
    </w:rPr>
  </w:style>
  <w:style w:type="paragraph" w:customStyle="1" w:styleId="NormalAgency">
    <w:name w:val="Normal (Agency)"/>
    <w:link w:val="NormalAgencyChar"/>
    <w:rsid w:val="0049017F"/>
    <w:pPr>
      <w:snapToGrid w:val="0"/>
    </w:pPr>
    <w:rPr>
      <w:rFonts w:ascii="Verdana" w:hAnsi="Verdana"/>
      <w:snapToGrid w:val="0"/>
      <w:sz w:val="18"/>
      <w:szCs w:val="22"/>
      <w:lang w:val="en-GB" w:eastAsia="en-US"/>
    </w:rPr>
  </w:style>
  <w:style w:type="paragraph" w:customStyle="1" w:styleId="TabletextrowsAgency">
    <w:name w:val="Table text rows (Agency)"/>
    <w:basedOn w:val="prastasis"/>
    <w:rsid w:val="0049017F"/>
    <w:pPr>
      <w:tabs>
        <w:tab w:val="clear" w:pos="567"/>
      </w:tabs>
      <w:spacing w:line="280" w:lineRule="exact"/>
    </w:pPr>
    <w:rPr>
      <w:rFonts w:ascii="Verdana" w:hAnsi="Verdana"/>
      <w:sz w:val="18"/>
    </w:rPr>
  </w:style>
  <w:style w:type="table" w:styleId="Lentelstinklelis">
    <w:name w:val="Table Grid"/>
    <w:basedOn w:val="prastojilentel"/>
    <w:rsid w:val="0049017F"/>
    <w:pPr>
      <w:tabs>
        <w:tab w:val="left" w:pos="567"/>
      </w:tabs>
      <w:snapToGrid w:val="0"/>
      <w:spacing w:line="26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49017F"/>
    <w:rPr>
      <w:sz w:val="16"/>
      <w:szCs w:val="16"/>
    </w:rPr>
  </w:style>
  <w:style w:type="paragraph" w:styleId="Komentarotekstas">
    <w:name w:val="annotation text"/>
    <w:basedOn w:val="prastasis"/>
    <w:link w:val="KomentarotekstasDiagrama"/>
    <w:semiHidden/>
    <w:rsid w:val="0049017F"/>
    <w:rPr>
      <w:sz w:val="20"/>
    </w:rPr>
  </w:style>
  <w:style w:type="character" w:customStyle="1" w:styleId="KomentarotekstasDiagrama">
    <w:name w:val="Komentaro tekstas Diagrama"/>
    <w:link w:val="Komentarotekstas"/>
    <w:semiHidden/>
    <w:rsid w:val="0049017F"/>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49017F"/>
    <w:rPr>
      <w:b/>
      <w:bCs/>
    </w:rPr>
  </w:style>
  <w:style w:type="character" w:customStyle="1" w:styleId="KomentarotemaDiagrama">
    <w:name w:val="Komentaro tema Diagrama"/>
    <w:link w:val="Komentarotema"/>
    <w:semiHidden/>
    <w:rsid w:val="0049017F"/>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semiHidden/>
    <w:rsid w:val="0049017F"/>
    <w:rPr>
      <w:rFonts w:ascii="Tahoma" w:hAnsi="Tahoma" w:cs="Tahoma"/>
      <w:sz w:val="16"/>
      <w:szCs w:val="16"/>
    </w:rPr>
  </w:style>
  <w:style w:type="character" w:customStyle="1" w:styleId="DebesliotekstasDiagrama">
    <w:name w:val="Debesėlio tekstas Diagrama"/>
    <w:link w:val="Debesliotekstas"/>
    <w:semiHidden/>
    <w:rsid w:val="0049017F"/>
    <w:rPr>
      <w:rFonts w:ascii="Tahoma" w:eastAsia="Times New Roman" w:hAnsi="Tahoma" w:cs="Tahoma"/>
      <w:sz w:val="16"/>
      <w:szCs w:val="16"/>
      <w:lang w:val="en-GB"/>
    </w:rPr>
  </w:style>
  <w:style w:type="paragraph" w:styleId="Porat">
    <w:name w:val="footer"/>
    <w:basedOn w:val="prastasis"/>
    <w:link w:val="PoratDiagrama"/>
    <w:uiPriority w:val="99"/>
    <w:rsid w:val="0049017F"/>
    <w:pPr>
      <w:tabs>
        <w:tab w:val="clear" w:pos="567"/>
        <w:tab w:val="center" w:pos="4320"/>
        <w:tab w:val="right" w:pos="8640"/>
      </w:tabs>
    </w:pPr>
  </w:style>
  <w:style w:type="character" w:customStyle="1" w:styleId="PoratDiagrama">
    <w:name w:val="Poraštė Diagrama"/>
    <w:link w:val="Porat"/>
    <w:uiPriority w:val="99"/>
    <w:rsid w:val="0049017F"/>
    <w:rPr>
      <w:rFonts w:ascii="Times New Roman" w:eastAsia="Times New Roman" w:hAnsi="Times New Roman" w:cs="Times New Roman"/>
      <w:szCs w:val="20"/>
      <w:lang w:val="en-GB"/>
    </w:rPr>
  </w:style>
  <w:style w:type="character" w:styleId="Puslapionumeris">
    <w:name w:val="page number"/>
    <w:basedOn w:val="Numatytasispastraiposriftas"/>
    <w:rsid w:val="0049017F"/>
  </w:style>
  <w:style w:type="paragraph" w:styleId="Antrats">
    <w:name w:val="header"/>
    <w:basedOn w:val="prastasis"/>
    <w:link w:val="AntratsDiagrama"/>
    <w:rsid w:val="0049017F"/>
    <w:pPr>
      <w:tabs>
        <w:tab w:val="clear" w:pos="567"/>
        <w:tab w:val="center" w:pos="4320"/>
        <w:tab w:val="right" w:pos="8640"/>
      </w:tabs>
    </w:pPr>
  </w:style>
  <w:style w:type="character" w:customStyle="1" w:styleId="AntratsDiagrama">
    <w:name w:val="Antraštės Diagrama"/>
    <w:link w:val="Antrats"/>
    <w:rsid w:val="0049017F"/>
    <w:rPr>
      <w:rFonts w:ascii="Times New Roman" w:eastAsia="Times New Roman" w:hAnsi="Times New Roman" w:cs="Times New Roman"/>
      <w:szCs w:val="20"/>
      <w:lang w:val="en-GB"/>
    </w:rPr>
  </w:style>
  <w:style w:type="paragraph" w:customStyle="1" w:styleId="Default">
    <w:name w:val="Default"/>
    <w:rsid w:val="0049017F"/>
    <w:pPr>
      <w:autoSpaceDE w:val="0"/>
      <w:autoSpaceDN w:val="0"/>
      <w:adjustRightInd w:val="0"/>
    </w:pPr>
    <w:rPr>
      <w:rFonts w:ascii="Times New Roman" w:eastAsia="Times New Roman" w:hAnsi="Times New Roman"/>
      <w:color w:val="000000"/>
      <w:sz w:val="24"/>
      <w:szCs w:val="24"/>
      <w:lang w:val="en-US" w:eastAsia="en-US"/>
    </w:rPr>
  </w:style>
  <w:style w:type="paragraph" w:styleId="Dokumentostruktra">
    <w:name w:val="Document Map"/>
    <w:basedOn w:val="prastasis"/>
    <w:link w:val="DokumentostruktraDiagrama"/>
    <w:rsid w:val="0049017F"/>
    <w:rPr>
      <w:rFonts w:ascii="Tahoma" w:hAnsi="Tahoma" w:cs="Tahoma"/>
      <w:sz w:val="16"/>
      <w:szCs w:val="16"/>
    </w:rPr>
  </w:style>
  <w:style w:type="character" w:customStyle="1" w:styleId="DokumentostruktraDiagrama">
    <w:name w:val="Dokumento struktūra Diagrama"/>
    <w:link w:val="Dokumentostruktra"/>
    <w:rsid w:val="0049017F"/>
    <w:rPr>
      <w:rFonts w:ascii="Tahoma" w:eastAsia="Times New Roman" w:hAnsi="Tahoma" w:cs="Tahoma"/>
      <w:sz w:val="16"/>
      <w:szCs w:val="16"/>
      <w:lang w:val="en-GB"/>
    </w:rPr>
  </w:style>
  <w:style w:type="paragraph" w:styleId="Sraopastraipa">
    <w:name w:val="List Paragraph"/>
    <w:basedOn w:val="prastasis"/>
    <w:uiPriority w:val="34"/>
    <w:qFormat/>
    <w:rsid w:val="004373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91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30950</Words>
  <Characters>17642</Characters>
  <Application>Microsoft Office Word</Application>
  <DocSecurity>8</DocSecurity>
  <Lines>147</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48496</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Albina Burkauskaitė</cp:lastModifiedBy>
  <cp:revision>2</cp:revision>
  <dcterms:created xsi:type="dcterms:W3CDTF">2015-10-27T07:47:00Z</dcterms:created>
  <dcterms:modified xsi:type="dcterms:W3CDTF">2015-10-27T07:48:00Z</dcterms:modified>
</cp:coreProperties>
</file>