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95FA"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bookmarkStart w:id="0" w:name="_GoBack"/>
      <w:bookmarkEnd w:id="0"/>
    </w:p>
    <w:p w14:paraId="591893D3"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1EEBF719"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5D732DB5"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26AD585D"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6323B8EE"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6C7A77CC"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3152B82F"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4D70AC47"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768E0B63"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4257CEE0"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3DA82F3B"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7828CBB0"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501B164C"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3A334916"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5C87A4E9"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5ACE6944"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3BA941C0"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674C39BD"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72500370"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02A0E297"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71217AEB"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2C756ED4"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30298353" w14:textId="77777777" w:rsidR="001937A1" w:rsidRPr="00EA1955" w:rsidRDefault="001937A1" w:rsidP="001937A1">
      <w:pPr>
        <w:spacing w:after="0" w:line="240" w:lineRule="auto"/>
        <w:ind w:left="567" w:hanging="567"/>
        <w:jc w:val="center"/>
        <w:rPr>
          <w:rFonts w:ascii="Times New Roman" w:eastAsia="Times New Roman" w:hAnsi="Times New Roman" w:cs="Times New Roman"/>
        </w:rPr>
      </w:pPr>
      <w:r w:rsidRPr="00EA1955">
        <w:rPr>
          <w:rFonts w:ascii="Times New Roman" w:eastAsia="Times New Roman" w:hAnsi="Times New Roman" w:cs="Times New Roman"/>
          <w:b/>
        </w:rPr>
        <w:t>I PRIEDAS</w:t>
      </w:r>
    </w:p>
    <w:p w14:paraId="439FC57E"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63685168"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r w:rsidRPr="00EA1955">
        <w:rPr>
          <w:rFonts w:ascii="Times New Roman" w:eastAsia="Times New Roman" w:hAnsi="Times New Roman" w:cs="Times New Roman"/>
          <w:b/>
        </w:rPr>
        <w:t>PREPARATO CHARAKTERISTIKŲ SANTRAUKA</w:t>
      </w:r>
    </w:p>
    <w:p w14:paraId="3407EC6E" w14:textId="77777777" w:rsidR="001937A1" w:rsidRPr="00EA1955" w:rsidRDefault="001937A1" w:rsidP="001937A1">
      <w:pPr>
        <w:spacing w:after="0" w:line="240" w:lineRule="auto"/>
        <w:ind w:left="567" w:hanging="567"/>
        <w:jc w:val="center"/>
        <w:rPr>
          <w:rFonts w:ascii="Times New Roman" w:eastAsia="Times New Roman" w:hAnsi="Times New Roman" w:cs="Times New Roman"/>
          <w:b/>
        </w:rPr>
      </w:pPr>
    </w:p>
    <w:p w14:paraId="2F061626" w14:textId="77777777" w:rsidR="001937A1" w:rsidRPr="00EA1955" w:rsidRDefault="001937A1" w:rsidP="001937A1">
      <w:pPr>
        <w:spacing w:after="0" w:line="240" w:lineRule="auto"/>
        <w:rPr>
          <w:rFonts w:ascii="Times New Roman" w:eastAsia="Times New Roman" w:hAnsi="Times New Roman" w:cs="Times New Roman"/>
          <w:b/>
        </w:rPr>
      </w:pPr>
      <w:r w:rsidRPr="00EA1955">
        <w:rPr>
          <w:rFonts w:ascii="Times New Roman" w:eastAsia="Times New Roman" w:hAnsi="Times New Roman" w:cs="Times New Roman"/>
        </w:rPr>
        <w:br w:type="page"/>
      </w:r>
    </w:p>
    <w:p w14:paraId="178C6FA5"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lastRenderedPageBreak/>
        <w:t>1.</w:t>
      </w:r>
      <w:r w:rsidRPr="00EA1955">
        <w:rPr>
          <w:rFonts w:ascii="Times New Roman" w:eastAsia="Times New Roman" w:hAnsi="Times New Roman" w:cs="Times New Roman"/>
          <w:b/>
        </w:rPr>
        <w:tab/>
        <w:t>VAISTINIO PREPARATO PAVADINIMAS</w:t>
      </w:r>
    </w:p>
    <w:p w14:paraId="01A3DD7E" w14:textId="77777777" w:rsidR="001937A1" w:rsidRPr="00EA1955" w:rsidRDefault="001937A1" w:rsidP="001937A1">
      <w:pPr>
        <w:spacing w:after="0" w:line="240" w:lineRule="auto"/>
        <w:rPr>
          <w:rFonts w:ascii="Times New Roman" w:eastAsia="Times New Roman" w:hAnsi="Times New Roman" w:cs="Times New Roman"/>
        </w:rPr>
      </w:pPr>
    </w:p>
    <w:p w14:paraId="0674E85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plėvele dengtos tabletės</w:t>
      </w:r>
    </w:p>
    <w:p w14:paraId="4E031D7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highlight w:val="lightGray"/>
        </w:rPr>
        <w:t>Ranitidine Accord 300 mg plėvele dengtos tabletės</w:t>
      </w:r>
    </w:p>
    <w:p w14:paraId="688E2FDC" w14:textId="77777777" w:rsidR="001937A1" w:rsidRPr="00EA1955" w:rsidRDefault="001937A1" w:rsidP="001937A1">
      <w:pPr>
        <w:spacing w:after="0" w:line="240" w:lineRule="auto"/>
        <w:rPr>
          <w:rFonts w:ascii="Times New Roman" w:eastAsia="Times New Roman" w:hAnsi="Times New Roman" w:cs="Times New Roman"/>
        </w:rPr>
      </w:pPr>
    </w:p>
    <w:p w14:paraId="31CEEC68" w14:textId="77777777" w:rsidR="001937A1" w:rsidRPr="00EA1955" w:rsidRDefault="001937A1" w:rsidP="001937A1">
      <w:pPr>
        <w:spacing w:after="0" w:line="240" w:lineRule="auto"/>
        <w:rPr>
          <w:rFonts w:ascii="Times New Roman" w:eastAsia="Times New Roman" w:hAnsi="Times New Roman" w:cs="Times New Roman"/>
        </w:rPr>
      </w:pPr>
    </w:p>
    <w:p w14:paraId="6A501151"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2.</w:t>
      </w:r>
      <w:r w:rsidRPr="00EA1955">
        <w:rPr>
          <w:rFonts w:ascii="Times New Roman" w:eastAsia="Times New Roman" w:hAnsi="Times New Roman" w:cs="Times New Roman"/>
          <w:b/>
        </w:rPr>
        <w:tab/>
        <w:t>KOKYBINĖ IR KIEKYBINĖ SUDĖTIS</w:t>
      </w:r>
    </w:p>
    <w:p w14:paraId="1CB551D4" w14:textId="77777777" w:rsidR="001937A1" w:rsidRPr="00EA1955" w:rsidRDefault="001937A1" w:rsidP="001937A1">
      <w:pPr>
        <w:spacing w:after="0" w:line="240" w:lineRule="auto"/>
        <w:rPr>
          <w:rFonts w:ascii="Times New Roman" w:eastAsia="Times New Roman" w:hAnsi="Times New Roman" w:cs="Times New Roman"/>
        </w:rPr>
      </w:pPr>
    </w:p>
    <w:p w14:paraId="7311001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plėvele dengtos tabletės</w:t>
      </w:r>
    </w:p>
    <w:p w14:paraId="6E3D5688" w14:textId="77777777" w:rsidR="001937A1" w:rsidRPr="00EA1955" w:rsidRDefault="001937A1" w:rsidP="001937A1">
      <w:pPr>
        <w:spacing w:after="0" w:line="240" w:lineRule="auto"/>
        <w:rPr>
          <w:rFonts w:ascii="Times New Roman" w:eastAsia="Times New Roman" w:hAnsi="Times New Roman" w:cs="Times New Roman"/>
        </w:rPr>
      </w:pPr>
    </w:p>
    <w:p w14:paraId="422D9A1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Kiekvienoje tabletėje yra 167,5 mg ranitidino hidrochlorido, atitinkančio 150 mg ranitidino.</w:t>
      </w:r>
    </w:p>
    <w:p w14:paraId="6A7C3EFD" w14:textId="77777777" w:rsidR="001937A1" w:rsidRPr="00EA1955" w:rsidRDefault="001937A1" w:rsidP="001937A1">
      <w:pPr>
        <w:spacing w:after="0" w:line="240" w:lineRule="auto"/>
        <w:rPr>
          <w:rFonts w:ascii="Times New Roman" w:eastAsia="Times New Roman" w:hAnsi="Times New Roman" w:cs="Times New Roman"/>
        </w:rPr>
      </w:pPr>
    </w:p>
    <w:p w14:paraId="3B894E52" w14:textId="77777777" w:rsidR="001937A1" w:rsidRPr="00EA1955" w:rsidRDefault="001937A1" w:rsidP="001937A1">
      <w:pPr>
        <w:spacing w:after="0" w:line="240" w:lineRule="auto"/>
        <w:rPr>
          <w:rFonts w:ascii="Times New Roman" w:eastAsia="Times New Roman" w:hAnsi="Times New Roman" w:cs="Times New Roman"/>
        </w:rPr>
      </w:pPr>
      <w:r w:rsidRPr="00DC33A1">
        <w:rPr>
          <w:rFonts w:ascii="Times New Roman" w:eastAsia="Times New Roman" w:hAnsi="Times New Roman" w:cs="Times New Roman"/>
          <w:u w:val="single"/>
        </w:rPr>
        <w:t>Pagalbinė medžiaga, kurios poveikis žinomas</w:t>
      </w:r>
      <w:r w:rsidRPr="00EA1955">
        <w:rPr>
          <w:rFonts w:ascii="Times New Roman" w:eastAsia="Times New Roman" w:hAnsi="Times New Roman" w:cs="Times New Roman"/>
        </w:rPr>
        <w:t>. Kiekvienoje plėvele dengtoje tabletėje yra 1,520 mg ricinos aliejaus.</w:t>
      </w:r>
    </w:p>
    <w:p w14:paraId="1D8E7489" w14:textId="77777777" w:rsidR="001937A1" w:rsidRPr="00EA1955" w:rsidRDefault="001937A1" w:rsidP="001937A1">
      <w:pPr>
        <w:spacing w:after="0" w:line="240" w:lineRule="auto"/>
        <w:rPr>
          <w:rFonts w:ascii="Times New Roman" w:eastAsia="Times New Roman" w:hAnsi="Times New Roman" w:cs="Times New Roman"/>
        </w:rPr>
      </w:pPr>
    </w:p>
    <w:p w14:paraId="7D196FF3"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highlight w:val="lightGray"/>
        </w:rPr>
        <w:t>Ranitidine Accord 300 mg plėvele dengtos tabletės</w:t>
      </w:r>
    </w:p>
    <w:p w14:paraId="53E8C8B8" w14:textId="77777777" w:rsidR="001937A1" w:rsidRPr="00EA1955" w:rsidRDefault="001937A1" w:rsidP="001937A1">
      <w:pPr>
        <w:spacing w:after="0" w:line="240" w:lineRule="auto"/>
        <w:rPr>
          <w:rFonts w:ascii="Times New Roman" w:eastAsia="Times New Roman" w:hAnsi="Times New Roman" w:cs="Times New Roman"/>
        </w:rPr>
      </w:pPr>
    </w:p>
    <w:p w14:paraId="24691609"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Kiekvienoje tabletėje yra 335 mg ranitidino hidrochlorido, atitinkančio 300 mg ranitidino.</w:t>
      </w:r>
    </w:p>
    <w:p w14:paraId="6E7F0CEA"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1B1F6F50" w14:textId="77777777" w:rsidR="001937A1" w:rsidRPr="00EA1955" w:rsidRDefault="001937A1" w:rsidP="001937A1">
      <w:pPr>
        <w:spacing w:after="0" w:line="240" w:lineRule="auto"/>
        <w:rPr>
          <w:rFonts w:ascii="Times New Roman" w:eastAsia="Times New Roman" w:hAnsi="Times New Roman" w:cs="Times New Roman"/>
        </w:rPr>
      </w:pPr>
      <w:r w:rsidRPr="00DC33A1">
        <w:rPr>
          <w:rFonts w:ascii="Times New Roman" w:eastAsia="Times New Roman" w:hAnsi="Times New Roman" w:cs="Times New Roman"/>
          <w:highlight w:val="lightGray"/>
          <w:u w:val="single"/>
        </w:rPr>
        <w:t>Pagalbinė medžiaga, kurios poveikis žinomas</w:t>
      </w:r>
      <w:r w:rsidRPr="00EA1955">
        <w:rPr>
          <w:rFonts w:ascii="Times New Roman" w:eastAsia="Times New Roman" w:hAnsi="Times New Roman" w:cs="Times New Roman"/>
          <w:highlight w:val="lightGray"/>
        </w:rPr>
        <w:t>. Kiekvienoje plėvele dengtoje tabletėje yra 3,040 mg ricinos aliejaus.</w:t>
      </w:r>
    </w:p>
    <w:p w14:paraId="1FFDFEBF" w14:textId="77777777" w:rsidR="001937A1" w:rsidRPr="00EA1955" w:rsidRDefault="001937A1" w:rsidP="001937A1">
      <w:pPr>
        <w:spacing w:after="0" w:line="240" w:lineRule="auto"/>
        <w:rPr>
          <w:rFonts w:ascii="Times New Roman" w:eastAsia="Times New Roman" w:hAnsi="Times New Roman" w:cs="Times New Roman"/>
        </w:rPr>
      </w:pPr>
    </w:p>
    <w:p w14:paraId="6E229F1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Visos pagalbinės medžiagos išvardytos 6.1 skyriuje.</w:t>
      </w:r>
    </w:p>
    <w:p w14:paraId="413DBD39" w14:textId="77777777" w:rsidR="001937A1" w:rsidRPr="00EA1955" w:rsidRDefault="001937A1" w:rsidP="001937A1">
      <w:pPr>
        <w:spacing w:after="0" w:line="240" w:lineRule="auto"/>
        <w:rPr>
          <w:rFonts w:ascii="Times New Roman" w:eastAsia="Times New Roman" w:hAnsi="Times New Roman" w:cs="Times New Roman"/>
        </w:rPr>
      </w:pPr>
    </w:p>
    <w:p w14:paraId="78911064" w14:textId="77777777" w:rsidR="001937A1" w:rsidRPr="00EA1955" w:rsidRDefault="001937A1" w:rsidP="001937A1">
      <w:pPr>
        <w:spacing w:after="0" w:line="240" w:lineRule="auto"/>
        <w:rPr>
          <w:rFonts w:ascii="Times New Roman" w:eastAsia="Times New Roman" w:hAnsi="Times New Roman" w:cs="Times New Roman"/>
        </w:rPr>
      </w:pPr>
    </w:p>
    <w:p w14:paraId="702EC09D"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3.</w:t>
      </w:r>
      <w:r w:rsidRPr="00EA1955">
        <w:rPr>
          <w:rFonts w:ascii="Times New Roman" w:eastAsia="Times New Roman" w:hAnsi="Times New Roman" w:cs="Times New Roman"/>
          <w:b/>
        </w:rPr>
        <w:tab/>
        <w:t>FARMACINĖ FORMA</w:t>
      </w:r>
    </w:p>
    <w:p w14:paraId="4CA043A4" w14:textId="77777777" w:rsidR="001937A1" w:rsidRPr="00EA1955" w:rsidRDefault="001937A1" w:rsidP="001937A1">
      <w:pPr>
        <w:spacing w:after="0" w:line="240" w:lineRule="auto"/>
        <w:rPr>
          <w:rFonts w:ascii="Times New Roman" w:eastAsia="Times New Roman" w:hAnsi="Times New Roman" w:cs="Times New Roman"/>
        </w:rPr>
      </w:pPr>
    </w:p>
    <w:p w14:paraId="3B4FC71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Plėvele dengta tabletė.</w:t>
      </w:r>
    </w:p>
    <w:p w14:paraId="7E9689E2" w14:textId="77777777" w:rsidR="001937A1" w:rsidRPr="00EA1955" w:rsidRDefault="001937A1" w:rsidP="001937A1">
      <w:pPr>
        <w:spacing w:after="0" w:line="240" w:lineRule="auto"/>
        <w:rPr>
          <w:rFonts w:ascii="Times New Roman" w:eastAsia="Times New Roman" w:hAnsi="Times New Roman" w:cs="Times New Roman"/>
        </w:rPr>
      </w:pPr>
    </w:p>
    <w:p w14:paraId="7034A7F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plėvele dengtos tabletės</w:t>
      </w:r>
    </w:p>
    <w:p w14:paraId="2F1BF111" w14:textId="77777777" w:rsidR="001937A1" w:rsidRPr="00EA1955" w:rsidRDefault="001937A1" w:rsidP="001937A1">
      <w:pPr>
        <w:spacing w:after="0" w:line="240" w:lineRule="auto"/>
        <w:rPr>
          <w:rFonts w:ascii="Times New Roman" w:eastAsia="Times New Roman" w:hAnsi="Times New Roman" w:cs="Times New Roman"/>
        </w:rPr>
      </w:pPr>
    </w:p>
    <w:p w14:paraId="5DFBE04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Kreminės geltonos spalvos, apvalios, abipus išgaubtos, maždaug 10 mm skersmens plėvele dengtos tabletės su užrašu „IL“ vienoje pusėje, o kita tabletės pusė yra lygi.</w:t>
      </w:r>
    </w:p>
    <w:p w14:paraId="22D81275" w14:textId="77777777" w:rsidR="001937A1" w:rsidRPr="00EA1955" w:rsidRDefault="001937A1" w:rsidP="001937A1">
      <w:pPr>
        <w:spacing w:after="0" w:line="240" w:lineRule="auto"/>
        <w:rPr>
          <w:rFonts w:ascii="Times New Roman" w:eastAsia="Times New Roman" w:hAnsi="Times New Roman" w:cs="Times New Roman"/>
        </w:rPr>
      </w:pPr>
    </w:p>
    <w:p w14:paraId="5648E659"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Ranitidine Accord 300 mg plėvele dengtos tabletės</w:t>
      </w:r>
    </w:p>
    <w:p w14:paraId="45B9C7FD"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0339FEB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highlight w:val="lightGray"/>
        </w:rPr>
        <w:t>Kreminės geltonos spalvos, apvalios, abipus išgaubtos, maždaug 12,5 mm skersmens plėvele dengtos tabletės su užrašu „II“ vienoje pusėje, o kita tabletės pusė yra lygi.</w:t>
      </w:r>
    </w:p>
    <w:p w14:paraId="62ED8919" w14:textId="77777777" w:rsidR="001937A1" w:rsidRPr="00EA1955" w:rsidRDefault="001937A1" w:rsidP="001937A1">
      <w:pPr>
        <w:spacing w:after="0" w:line="240" w:lineRule="auto"/>
        <w:rPr>
          <w:rFonts w:ascii="Times New Roman" w:eastAsia="Times New Roman" w:hAnsi="Times New Roman" w:cs="Times New Roman"/>
        </w:rPr>
      </w:pPr>
    </w:p>
    <w:p w14:paraId="4DB15D06" w14:textId="77777777" w:rsidR="001937A1" w:rsidRPr="00EA1955" w:rsidRDefault="001937A1" w:rsidP="001937A1">
      <w:pPr>
        <w:spacing w:after="0" w:line="240" w:lineRule="auto"/>
        <w:rPr>
          <w:rFonts w:ascii="Times New Roman" w:eastAsia="Times New Roman" w:hAnsi="Times New Roman" w:cs="Times New Roman"/>
        </w:rPr>
      </w:pPr>
    </w:p>
    <w:p w14:paraId="284A90F6"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w:t>
      </w:r>
      <w:r w:rsidRPr="00EA1955">
        <w:rPr>
          <w:rFonts w:ascii="Times New Roman" w:eastAsia="Times New Roman" w:hAnsi="Times New Roman" w:cs="Times New Roman"/>
          <w:b/>
        </w:rPr>
        <w:tab/>
        <w:t>KLINIKINĖ INFORAMCIJA</w:t>
      </w:r>
    </w:p>
    <w:p w14:paraId="4FA808C7" w14:textId="77777777" w:rsidR="001937A1" w:rsidRPr="00EA1955" w:rsidRDefault="001937A1" w:rsidP="001937A1">
      <w:pPr>
        <w:spacing w:after="0" w:line="240" w:lineRule="auto"/>
        <w:rPr>
          <w:rFonts w:ascii="Times New Roman" w:eastAsia="Times New Roman" w:hAnsi="Times New Roman" w:cs="Times New Roman"/>
        </w:rPr>
      </w:pPr>
    </w:p>
    <w:p w14:paraId="7C65AB35"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4.1</w:t>
      </w:r>
      <w:r w:rsidRPr="00EA1955">
        <w:rPr>
          <w:rFonts w:ascii="Times New Roman" w:eastAsia="Times New Roman" w:hAnsi="Times New Roman" w:cs="Times New Roman"/>
          <w:b/>
        </w:rPr>
        <w:tab/>
        <w:t>Terapinės indikacijos</w:t>
      </w:r>
    </w:p>
    <w:p w14:paraId="63660630" w14:textId="77777777" w:rsidR="001937A1" w:rsidRPr="00EA1955" w:rsidRDefault="001937A1" w:rsidP="001937A1">
      <w:pPr>
        <w:spacing w:after="0" w:line="240" w:lineRule="auto"/>
        <w:rPr>
          <w:rFonts w:ascii="Times New Roman" w:eastAsia="Times New Roman" w:hAnsi="Times New Roman" w:cs="Times New Roman"/>
        </w:rPr>
      </w:pPr>
    </w:p>
    <w:p w14:paraId="5C085C0B"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 150 mg tabletės</w:t>
      </w:r>
    </w:p>
    <w:p w14:paraId="47BFEE75" w14:textId="77777777" w:rsidR="001937A1" w:rsidRPr="00EA1955" w:rsidRDefault="001937A1" w:rsidP="001937A1">
      <w:pPr>
        <w:spacing w:after="0" w:line="240" w:lineRule="auto"/>
        <w:rPr>
          <w:rFonts w:ascii="Times New Roman" w:eastAsia="Times New Roman" w:hAnsi="Times New Roman" w:cs="Times New Roman"/>
        </w:rPr>
      </w:pPr>
    </w:p>
    <w:p w14:paraId="292BDDE4" w14:textId="77777777" w:rsidR="001937A1" w:rsidRPr="00EA1955" w:rsidRDefault="001937A1" w:rsidP="001937A1">
      <w:pPr>
        <w:numPr>
          <w:ilvl w:val="0"/>
          <w:numId w:val="8"/>
        </w:numPr>
        <w:tabs>
          <w:tab w:val="num" w:pos="284"/>
        </w:tabs>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Dvylikapirštės žarnos opa.</w:t>
      </w:r>
    </w:p>
    <w:p w14:paraId="12EC3013" w14:textId="77777777" w:rsidR="001937A1" w:rsidRPr="00EA1955" w:rsidRDefault="001937A1" w:rsidP="001937A1">
      <w:pPr>
        <w:numPr>
          <w:ilvl w:val="0"/>
          <w:numId w:val="8"/>
        </w:numPr>
        <w:tabs>
          <w:tab w:val="num" w:pos="284"/>
        </w:tabs>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Gerybinė skrandžio opa.</w:t>
      </w:r>
    </w:p>
    <w:p w14:paraId="09FCFDE1" w14:textId="77777777" w:rsidR="001937A1" w:rsidRPr="00EA1955" w:rsidRDefault="001937A1" w:rsidP="001937A1">
      <w:pPr>
        <w:numPr>
          <w:ilvl w:val="0"/>
          <w:numId w:val="8"/>
        </w:numPr>
        <w:tabs>
          <w:tab w:val="num" w:pos="284"/>
        </w:tabs>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Ilgalaikis dvylikapirštės žarnos opų gydymas.</w:t>
      </w:r>
    </w:p>
    <w:p w14:paraId="49A46453" w14:textId="77777777" w:rsidR="001937A1" w:rsidRPr="00EA1955" w:rsidRDefault="001937A1" w:rsidP="001937A1">
      <w:pPr>
        <w:numPr>
          <w:ilvl w:val="0"/>
          <w:numId w:val="8"/>
        </w:numPr>
        <w:tabs>
          <w:tab w:val="num" w:pos="284"/>
        </w:tabs>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Refliukso sukeltas ezofagitas.</w:t>
      </w:r>
    </w:p>
    <w:p w14:paraId="42A997D9" w14:textId="77777777" w:rsidR="001937A1" w:rsidRPr="00EA1955" w:rsidRDefault="001937A1" w:rsidP="001937A1">
      <w:pPr>
        <w:numPr>
          <w:ilvl w:val="0"/>
          <w:numId w:val="8"/>
        </w:numPr>
        <w:tabs>
          <w:tab w:val="num" w:pos="284"/>
        </w:tabs>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 xml:space="preserve">Colingerio-Elisono </w:t>
      </w:r>
      <w:r w:rsidRPr="00EA1955">
        <w:rPr>
          <w:rFonts w:ascii="Times New Roman" w:eastAsia="Times New Roman" w:hAnsi="Times New Roman" w:cs="Times New Roman"/>
          <w:i/>
          <w:spacing w:val="-3"/>
        </w:rPr>
        <w:t>(Z</w:t>
      </w:r>
      <w:r w:rsidRPr="00EA1955">
        <w:rPr>
          <w:rFonts w:ascii="Times New Roman" w:eastAsia="Times New Roman" w:hAnsi="Times New Roman" w:cs="Times New Roman"/>
          <w:i/>
        </w:rPr>
        <w:t>o</w:t>
      </w:r>
      <w:r w:rsidRPr="00EA1955">
        <w:rPr>
          <w:rFonts w:ascii="Times New Roman" w:eastAsia="Times New Roman" w:hAnsi="Times New Roman" w:cs="Times New Roman"/>
          <w:i/>
          <w:spacing w:val="1"/>
        </w:rPr>
        <w:t>lli</w:t>
      </w:r>
      <w:r w:rsidRPr="00EA1955">
        <w:rPr>
          <w:rFonts w:ascii="Times New Roman" w:eastAsia="Times New Roman" w:hAnsi="Times New Roman" w:cs="Times New Roman"/>
          <w:i/>
        </w:rPr>
        <w:t>n</w:t>
      </w:r>
      <w:r w:rsidRPr="00EA1955">
        <w:rPr>
          <w:rFonts w:ascii="Times New Roman" w:eastAsia="Times New Roman" w:hAnsi="Times New Roman" w:cs="Times New Roman"/>
          <w:i/>
          <w:spacing w:val="-2"/>
        </w:rPr>
        <w:t>g</w:t>
      </w:r>
      <w:r w:rsidRPr="00EA1955">
        <w:rPr>
          <w:rFonts w:ascii="Times New Roman" w:eastAsia="Times New Roman" w:hAnsi="Times New Roman" w:cs="Times New Roman"/>
          <w:i/>
        </w:rPr>
        <w:t>e</w:t>
      </w:r>
      <w:r w:rsidRPr="00EA1955">
        <w:rPr>
          <w:rFonts w:ascii="Times New Roman" w:eastAsia="Times New Roman" w:hAnsi="Times New Roman" w:cs="Times New Roman"/>
          <w:i/>
          <w:spacing w:val="2"/>
        </w:rPr>
        <w:t>r</w:t>
      </w:r>
      <w:r w:rsidRPr="00EA1955">
        <w:rPr>
          <w:rFonts w:ascii="Times New Roman" w:eastAsia="Times New Roman" w:hAnsi="Times New Roman" w:cs="Times New Roman"/>
          <w:i/>
          <w:spacing w:val="-4"/>
        </w:rPr>
        <w:t>-</w:t>
      </w:r>
      <w:r w:rsidRPr="00EA1955">
        <w:rPr>
          <w:rFonts w:ascii="Times New Roman" w:eastAsia="Times New Roman" w:hAnsi="Times New Roman" w:cs="Times New Roman"/>
          <w:i/>
        </w:rPr>
        <w:t>El</w:t>
      </w:r>
      <w:r w:rsidRPr="00EA1955">
        <w:rPr>
          <w:rFonts w:ascii="Times New Roman" w:eastAsia="Times New Roman" w:hAnsi="Times New Roman" w:cs="Times New Roman"/>
          <w:i/>
          <w:spacing w:val="1"/>
        </w:rPr>
        <w:t>li</w:t>
      </w:r>
      <w:r w:rsidRPr="00EA1955">
        <w:rPr>
          <w:rFonts w:ascii="Times New Roman" w:eastAsia="Times New Roman" w:hAnsi="Times New Roman" w:cs="Times New Roman"/>
          <w:i/>
        </w:rPr>
        <w:t>son)</w:t>
      </w:r>
      <w:r w:rsidRPr="00EA1955">
        <w:rPr>
          <w:rFonts w:ascii="Times New Roman" w:eastAsia="Times New Roman" w:hAnsi="Times New Roman" w:cs="Times New Roman"/>
          <w:spacing w:val="-2"/>
        </w:rPr>
        <w:t xml:space="preserve"> </w:t>
      </w:r>
      <w:r w:rsidRPr="00EA1955">
        <w:rPr>
          <w:rFonts w:ascii="Times New Roman" w:eastAsia="Times New Roman" w:hAnsi="Times New Roman" w:cs="Times New Roman"/>
        </w:rPr>
        <w:t>s</w:t>
      </w:r>
      <w:r w:rsidRPr="00EA1955">
        <w:rPr>
          <w:rFonts w:ascii="Times New Roman" w:eastAsia="Times New Roman" w:hAnsi="Times New Roman" w:cs="Times New Roman"/>
          <w:spacing w:val="-2"/>
        </w:rPr>
        <w:t>i</w:t>
      </w:r>
      <w:r w:rsidRPr="00EA1955">
        <w:rPr>
          <w:rFonts w:ascii="Times New Roman" w:eastAsia="Times New Roman" w:hAnsi="Times New Roman" w:cs="Times New Roman"/>
        </w:rPr>
        <w:t>nd</w:t>
      </w:r>
      <w:r w:rsidRPr="00EA1955">
        <w:rPr>
          <w:rFonts w:ascii="Times New Roman" w:eastAsia="Times New Roman" w:hAnsi="Times New Roman" w:cs="Times New Roman"/>
          <w:spacing w:val="1"/>
        </w:rPr>
        <w:t>r</w:t>
      </w:r>
      <w:r w:rsidRPr="00EA1955">
        <w:rPr>
          <w:rFonts w:ascii="Times New Roman" w:eastAsia="Times New Roman" w:hAnsi="Times New Roman" w:cs="Times New Roman"/>
          <w:spacing w:val="-2"/>
        </w:rPr>
        <w:t>o</w:t>
      </w:r>
      <w:r w:rsidRPr="00EA1955">
        <w:rPr>
          <w:rFonts w:ascii="Times New Roman" w:eastAsia="Times New Roman" w:hAnsi="Times New Roman" w:cs="Times New Roman"/>
          <w:spacing w:val="-4"/>
        </w:rPr>
        <w:t>m</w:t>
      </w:r>
      <w:r w:rsidRPr="00EA1955">
        <w:rPr>
          <w:rFonts w:ascii="Times New Roman" w:eastAsia="Times New Roman" w:hAnsi="Times New Roman" w:cs="Times New Roman"/>
        </w:rPr>
        <w:t>as.</w:t>
      </w:r>
    </w:p>
    <w:p w14:paraId="7F33358C" w14:textId="77777777" w:rsidR="001937A1" w:rsidRPr="00EA1955" w:rsidRDefault="001937A1" w:rsidP="001937A1">
      <w:pPr>
        <w:spacing w:after="0" w:line="240" w:lineRule="auto"/>
        <w:rPr>
          <w:rFonts w:ascii="Times New Roman" w:eastAsia="Times New Roman" w:hAnsi="Times New Roman" w:cs="Times New Roman"/>
        </w:rPr>
      </w:pPr>
    </w:p>
    <w:p w14:paraId="6A9A3444"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Vaikams ir paaugliams nuo 3 iki 18 metų</w:t>
      </w:r>
    </w:p>
    <w:p w14:paraId="38D41103" w14:textId="77777777" w:rsidR="001937A1" w:rsidRPr="00EA1955" w:rsidRDefault="001937A1" w:rsidP="001937A1">
      <w:pPr>
        <w:numPr>
          <w:ilvl w:val="0"/>
          <w:numId w:val="9"/>
        </w:numPr>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 xml:space="preserve">Trumpalaikis </w:t>
      </w:r>
      <w:r>
        <w:rPr>
          <w:rFonts w:ascii="Times New Roman" w:eastAsia="Times New Roman" w:hAnsi="Times New Roman" w:cs="Times New Roman"/>
        </w:rPr>
        <w:t>pepsinė</w:t>
      </w:r>
      <w:r w:rsidRPr="00EA1955">
        <w:rPr>
          <w:rFonts w:ascii="Times New Roman" w:eastAsia="Times New Roman" w:hAnsi="Times New Roman" w:cs="Times New Roman"/>
        </w:rPr>
        <w:t>s opos gydymas.</w:t>
      </w:r>
    </w:p>
    <w:p w14:paraId="3A9D60AE" w14:textId="77777777" w:rsidR="001937A1" w:rsidRPr="00EA1955" w:rsidRDefault="001937A1" w:rsidP="001937A1">
      <w:pPr>
        <w:numPr>
          <w:ilvl w:val="0"/>
          <w:numId w:val="9"/>
        </w:numPr>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rPr>
        <w:t>Gastroezofaginio refliukso, įskaitant refliukso sukeltą ezofagitą, gydymas ir simptominis gastroezofaginio refliukso ligos palengvinimas.</w:t>
      </w:r>
    </w:p>
    <w:p w14:paraId="4292BCB7" w14:textId="77777777" w:rsidR="001937A1" w:rsidRPr="00EA1955" w:rsidRDefault="001937A1" w:rsidP="001937A1">
      <w:pPr>
        <w:spacing w:after="0" w:line="240" w:lineRule="auto"/>
        <w:rPr>
          <w:rFonts w:ascii="Times New Roman" w:eastAsia="Times New Roman" w:hAnsi="Times New Roman" w:cs="Times New Roman"/>
        </w:rPr>
      </w:pPr>
    </w:p>
    <w:p w14:paraId="125E9997" w14:textId="77777777" w:rsidR="001937A1" w:rsidRPr="00EA1955" w:rsidRDefault="001937A1" w:rsidP="001937A1">
      <w:pPr>
        <w:spacing w:after="0" w:line="240" w:lineRule="auto"/>
        <w:rPr>
          <w:rFonts w:ascii="Times New Roman" w:eastAsia="Times New Roman" w:hAnsi="Times New Roman" w:cs="Times New Roman"/>
          <w:b/>
          <w:bCs/>
          <w:highlight w:val="lightGray"/>
        </w:rPr>
      </w:pPr>
      <w:r w:rsidRPr="00EA1955">
        <w:rPr>
          <w:rFonts w:ascii="Times New Roman" w:eastAsia="Times New Roman" w:hAnsi="Times New Roman" w:cs="Times New Roman"/>
          <w:b/>
          <w:bCs/>
          <w:highlight w:val="lightGray"/>
        </w:rPr>
        <w:lastRenderedPageBreak/>
        <w:t>Ranitidine Accord 300 mg tabletės</w:t>
      </w:r>
    </w:p>
    <w:p w14:paraId="5236F8EA"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21F818A7" w14:textId="77777777" w:rsidR="001937A1" w:rsidRPr="00EA1955" w:rsidRDefault="001937A1" w:rsidP="001937A1">
      <w:pPr>
        <w:numPr>
          <w:ilvl w:val="0"/>
          <w:numId w:val="10"/>
        </w:numPr>
        <w:tabs>
          <w:tab w:val="num" w:pos="284"/>
        </w:tabs>
        <w:spacing w:after="0" w:line="240" w:lineRule="auto"/>
        <w:ind w:left="426" w:hanging="426"/>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Dvylikapirštės žarnos opa.</w:t>
      </w:r>
    </w:p>
    <w:p w14:paraId="45D68ADF" w14:textId="77777777" w:rsidR="001937A1" w:rsidRPr="00EA1955" w:rsidRDefault="001937A1" w:rsidP="001937A1">
      <w:pPr>
        <w:numPr>
          <w:ilvl w:val="0"/>
          <w:numId w:val="10"/>
        </w:numPr>
        <w:tabs>
          <w:tab w:val="num" w:pos="284"/>
        </w:tabs>
        <w:spacing w:after="0" w:line="240" w:lineRule="auto"/>
        <w:ind w:left="426" w:hanging="426"/>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Gerybinė skrandžio opa.</w:t>
      </w:r>
    </w:p>
    <w:p w14:paraId="529A5C6F" w14:textId="77777777" w:rsidR="001937A1" w:rsidRPr="00EA1955" w:rsidRDefault="001937A1" w:rsidP="001937A1">
      <w:pPr>
        <w:numPr>
          <w:ilvl w:val="0"/>
          <w:numId w:val="10"/>
        </w:numPr>
        <w:tabs>
          <w:tab w:val="num" w:pos="284"/>
        </w:tabs>
        <w:spacing w:after="0" w:line="240" w:lineRule="auto"/>
        <w:ind w:left="426" w:hanging="426"/>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Refliukso sukeltas ezofagitas.</w:t>
      </w:r>
    </w:p>
    <w:p w14:paraId="06D8FCD9" w14:textId="77777777" w:rsidR="001937A1" w:rsidRPr="00EA1955" w:rsidRDefault="001937A1" w:rsidP="001937A1">
      <w:pPr>
        <w:numPr>
          <w:ilvl w:val="0"/>
          <w:numId w:val="10"/>
        </w:numPr>
        <w:tabs>
          <w:tab w:val="num" w:pos="284"/>
        </w:tabs>
        <w:spacing w:after="0" w:line="240" w:lineRule="auto"/>
        <w:ind w:left="426" w:hanging="426"/>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 xml:space="preserve">Colingerio-Elisono </w:t>
      </w:r>
      <w:r w:rsidRPr="00EA1955">
        <w:rPr>
          <w:rFonts w:ascii="Times New Roman" w:eastAsia="Times New Roman" w:hAnsi="Times New Roman" w:cs="Times New Roman"/>
          <w:i/>
          <w:spacing w:val="-3"/>
          <w:highlight w:val="lightGray"/>
        </w:rPr>
        <w:t>(Z</w:t>
      </w:r>
      <w:r w:rsidRPr="00EA1955">
        <w:rPr>
          <w:rFonts w:ascii="Times New Roman" w:eastAsia="Times New Roman" w:hAnsi="Times New Roman" w:cs="Times New Roman"/>
          <w:i/>
          <w:highlight w:val="lightGray"/>
        </w:rPr>
        <w:t>o</w:t>
      </w:r>
      <w:r w:rsidRPr="00EA1955">
        <w:rPr>
          <w:rFonts w:ascii="Times New Roman" w:eastAsia="Times New Roman" w:hAnsi="Times New Roman" w:cs="Times New Roman"/>
          <w:i/>
          <w:spacing w:val="1"/>
          <w:highlight w:val="lightGray"/>
        </w:rPr>
        <w:t>lli</w:t>
      </w:r>
      <w:r w:rsidRPr="00EA1955">
        <w:rPr>
          <w:rFonts w:ascii="Times New Roman" w:eastAsia="Times New Roman" w:hAnsi="Times New Roman" w:cs="Times New Roman"/>
          <w:i/>
          <w:highlight w:val="lightGray"/>
        </w:rPr>
        <w:t>n</w:t>
      </w:r>
      <w:r w:rsidRPr="00EA1955">
        <w:rPr>
          <w:rFonts w:ascii="Times New Roman" w:eastAsia="Times New Roman" w:hAnsi="Times New Roman" w:cs="Times New Roman"/>
          <w:i/>
          <w:spacing w:val="-2"/>
          <w:highlight w:val="lightGray"/>
        </w:rPr>
        <w:t>g</w:t>
      </w:r>
      <w:r w:rsidRPr="00EA1955">
        <w:rPr>
          <w:rFonts w:ascii="Times New Roman" w:eastAsia="Times New Roman" w:hAnsi="Times New Roman" w:cs="Times New Roman"/>
          <w:i/>
          <w:highlight w:val="lightGray"/>
        </w:rPr>
        <w:t>e</w:t>
      </w:r>
      <w:r w:rsidRPr="00EA1955">
        <w:rPr>
          <w:rFonts w:ascii="Times New Roman" w:eastAsia="Times New Roman" w:hAnsi="Times New Roman" w:cs="Times New Roman"/>
          <w:i/>
          <w:spacing w:val="2"/>
          <w:highlight w:val="lightGray"/>
        </w:rPr>
        <w:t>r</w:t>
      </w:r>
      <w:r w:rsidRPr="00EA1955">
        <w:rPr>
          <w:rFonts w:ascii="Times New Roman" w:eastAsia="Times New Roman" w:hAnsi="Times New Roman" w:cs="Times New Roman"/>
          <w:i/>
          <w:spacing w:val="-4"/>
          <w:highlight w:val="lightGray"/>
        </w:rPr>
        <w:t>-</w:t>
      </w:r>
      <w:r w:rsidRPr="00EA1955">
        <w:rPr>
          <w:rFonts w:ascii="Times New Roman" w:eastAsia="Times New Roman" w:hAnsi="Times New Roman" w:cs="Times New Roman"/>
          <w:i/>
          <w:highlight w:val="lightGray"/>
        </w:rPr>
        <w:t>El</w:t>
      </w:r>
      <w:r w:rsidRPr="00EA1955">
        <w:rPr>
          <w:rFonts w:ascii="Times New Roman" w:eastAsia="Times New Roman" w:hAnsi="Times New Roman" w:cs="Times New Roman"/>
          <w:i/>
          <w:spacing w:val="1"/>
          <w:highlight w:val="lightGray"/>
        </w:rPr>
        <w:t>li</w:t>
      </w:r>
      <w:r w:rsidRPr="00EA1955">
        <w:rPr>
          <w:rFonts w:ascii="Times New Roman" w:eastAsia="Times New Roman" w:hAnsi="Times New Roman" w:cs="Times New Roman"/>
          <w:i/>
          <w:highlight w:val="lightGray"/>
        </w:rPr>
        <w:t>son)</w:t>
      </w:r>
      <w:r w:rsidRPr="00EA1955">
        <w:rPr>
          <w:rFonts w:ascii="Times New Roman" w:eastAsia="Times New Roman" w:hAnsi="Times New Roman" w:cs="Times New Roman"/>
          <w:spacing w:val="-2"/>
          <w:highlight w:val="lightGray"/>
        </w:rPr>
        <w:t xml:space="preserve"> </w:t>
      </w:r>
      <w:r w:rsidRPr="00EA1955">
        <w:rPr>
          <w:rFonts w:ascii="Times New Roman" w:eastAsia="Times New Roman" w:hAnsi="Times New Roman" w:cs="Times New Roman"/>
          <w:highlight w:val="lightGray"/>
        </w:rPr>
        <w:t>s</w:t>
      </w:r>
      <w:r w:rsidRPr="00EA1955">
        <w:rPr>
          <w:rFonts w:ascii="Times New Roman" w:eastAsia="Times New Roman" w:hAnsi="Times New Roman" w:cs="Times New Roman"/>
          <w:spacing w:val="-2"/>
          <w:highlight w:val="lightGray"/>
        </w:rPr>
        <w:t>i</w:t>
      </w:r>
      <w:r w:rsidRPr="00EA1955">
        <w:rPr>
          <w:rFonts w:ascii="Times New Roman" w:eastAsia="Times New Roman" w:hAnsi="Times New Roman" w:cs="Times New Roman"/>
          <w:highlight w:val="lightGray"/>
        </w:rPr>
        <w:t>nd</w:t>
      </w:r>
      <w:r w:rsidRPr="00EA1955">
        <w:rPr>
          <w:rFonts w:ascii="Times New Roman" w:eastAsia="Times New Roman" w:hAnsi="Times New Roman" w:cs="Times New Roman"/>
          <w:spacing w:val="1"/>
          <w:highlight w:val="lightGray"/>
        </w:rPr>
        <w:t>r</w:t>
      </w:r>
      <w:r w:rsidRPr="00EA1955">
        <w:rPr>
          <w:rFonts w:ascii="Times New Roman" w:eastAsia="Times New Roman" w:hAnsi="Times New Roman" w:cs="Times New Roman"/>
          <w:spacing w:val="-2"/>
          <w:highlight w:val="lightGray"/>
        </w:rPr>
        <w:t>o</w:t>
      </w:r>
      <w:r w:rsidRPr="00EA1955">
        <w:rPr>
          <w:rFonts w:ascii="Times New Roman" w:eastAsia="Times New Roman" w:hAnsi="Times New Roman" w:cs="Times New Roman"/>
          <w:spacing w:val="-4"/>
          <w:highlight w:val="lightGray"/>
        </w:rPr>
        <w:t>m</w:t>
      </w:r>
      <w:r w:rsidRPr="00EA1955">
        <w:rPr>
          <w:rFonts w:ascii="Times New Roman" w:eastAsia="Times New Roman" w:hAnsi="Times New Roman" w:cs="Times New Roman"/>
          <w:highlight w:val="lightGray"/>
        </w:rPr>
        <w:t xml:space="preserve">as. </w:t>
      </w:r>
    </w:p>
    <w:p w14:paraId="4D68C13C"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46CA01AC" w14:textId="77777777" w:rsidR="001937A1" w:rsidRPr="00EA1955" w:rsidRDefault="001937A1" w:rsidP="001937A1">
      <w:pPr>
        <w:spacing w:after="0" w:line="240" w:lineRule="auto"/>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Vaikams ir paaugliams nuo 3 iki 18 metų</w:t>
      </w:r>
    </w:p>
    <w:p w14:paraId="4EAF0C62" w14:textId="77777777" w:rsidR="001937A1" w:rsidRPr="00EA1955" w:rsidRDefault="001937A1" w:rsidP="001937A1">
      <w:pPr>
        <w:numPr>
          <w:ilvl w:val="0"/>
          <w:numId w:val="11"/>
        </w:numPr>
        <w:tabs>
          <w:tab w:val="num" w:pos="284"/>
        </w:tabs>
        <w:spacing w:after="0" w:line="240" w:lineRule="auto"/>
        <w:ind w:left="284" w:hanging="284"/>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 xml:space="preserve">Trumpalaikis </w:t>
      </w:r>
      <w:r>
        <w:rPr>
          <w:rFonts w:ascii="Times New Roman" w:eastAsia="Times New Roman" w:hAnsi="Times New Roman" w:cs="Times New Roman"/>
          <w:highlight w:val="lightGray"/>
        </w:rPr>
        <w:t>pepsinė</w:t>
      </w:r>
      <w:r w:rsidRPr="00EA1955">
        <w:rPr>
          <w:rFonts w:ascii="Times New Roman" w:eastAsia="Times New Roman" w:hAnsi="Times New Roman" w:cs="Times New Roman"/>
          <w:highlight w:val="lightGray"/>
        </w:rPr>
        <w:t>s opos gydymas.</w:t>
      </w:r>
    </w:p>
    <w:p w14:paraId="2C7AF0D5" w14:textId="77777777" w:rsidR="001937A1" w:rsidRPr="00EA1955" w:rsidRDefault="001937A1" w:rsidP="001937A1">
      <w:pPr>
        <w:numPr>
          <w:ilvl w:val="0"/>
          <w:numId w:val="11"/>
        </w:numPr>
        <w:tabs>
          <w:tab w:val="num" w:pos="284"/>
        </w:tabs>
        <w:spacing w:after="0" w:line="240" w:lineRule="auto"/>
        <w:ind w:left="284" w:hanging="284"/>
        <w:rPr>
          <w:rFonts w:ascii="Times New Roman" w:eastAsia="Times New Roman" w:hAnsi="Times New Roman" w:cs="Times New Roman"/>
        </w:rPr>
      </w:pPr>
      <w:r w:rsidRPr="00EA1955">
        <w:rPr>
          <w:rFonts w:ascii="Times New Roman" w:eastAsia="Times New Roman" w:hAnsi="Times New Roman" w:cs="Times New Roman"/>
          <w:highlight w:val="lightGray"/>
        </w:rPr>
        <w:t>Gastroezofaginio refliukso, įskaitant refliukso sukeltą ezofagitą, gydymas ir simptominis gastroezofaginio refliukso ligos palengvinimas.</w:t>
      </w:r>
    </w:p>
    <w:p w14:paraId="0375DE12" w14:textId="77777777" w:rsidR="001937A1" w:rsidRPr="00EA1955" w:rsidRDefault="001937A1" w:rsidP="001937A1">
      <w:pPr>
        <w:spacing w:after="0" w:line="240" w:lineRule="auto"/>
        <w:rPr>
          <w:rFonts w:ascii="Times New Roman" w:eastAsia="Times New Roman" w:hAnsi="Times New Roman" w:cs="Times New Roman"/>
        </w:rPr>
      </w:pPr>
    </w:p>
    <w:p w14:paraId="5BD4FEFA"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4.2</w:t>
      </w:r>
      <w:r w:rsidRPr="00EA1955">
        <w:rPr>
          <w:rFonts w:ascii="Times New Roman" w:eastAsia="Times New Roman" w:hAnsi="Times New Roman" w:cs="Times New Roman"/>
          <w:b/>
        </w:rPr>
        <w:tab/>
        <w:t>Dozavimas ir vartojimo metodas</w:t>
      </w:r>
    </w:p>
    <w:p w14:paraId="15469DA1" w14:textId="77777777" w:rsidR="001937A1" w:rsidRPr="00EA1955" w:rsidRDefault="001937A1" w:rsidP="001937A1">
      <w:pPr>
        <w:spacing w:after="0" w:line="240" w:lineRule="auto"/>
        <w:rPr>
          <w:rFonts w:ascii="Times New Roman" w:eastAsia="Times New Roman" w:hAnsi="Times New Roman" w:cs="Times New Roman"/>
          <w:b/>
        </w:rPr>
      </w:pPr>
    </w:p>
    <w:p w14:paraId="5119F70A"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 150 mg tabletės</w:t>
      </w:r>
    </w:p>
    <w:p w14:paraId="6C271465" w14:textId="77777777" w:rsidR="001937A1" w:rsidRPr="00EA1955" w:rsidRDefault="001937A1" w:rsidP="001937A1">
      <w:pPr>
        <w:spacing w:after="0" w:line="240" w:lineRule="auto"/>
        <w:rPr>
          <w:rFonts w:ascii="Times New Roman" w:eastAsia="Times New Roman" w:hAnsi="Times New Roman" w:cs="Times New Roman"/>
        </w:rPr>
      </w:pPr>
    </w:p>
    <w:p w14:paraId="324657C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Tabletes reikia nuryti užgeriant vandeniu. Tabletes vartoti kartu su maistu nebūtina.</w:t>
      </w:r>
    </w:p>
    <w:p w14:paraId="4FA18B10" w14:textId="77777777" w:rsidR="001937A1" w:rsidRPr="00EA1955" w:rsidRDefault="001937A1" w:rsidP="001937A1">
      <w:pPr>
        <w:spacing w:after="0" w:line="240" w:lineRule="auto"/>
        <w:rPr>
          <w:rFonts w:ascii="Times New Roman" w:eastAsia="Times New Roman" w:hAnsi="Times New Roman" w:cs="Times New Roman"/>
        </w:rPr>
      </w:pPr>
    </w:p>
    <w:p w14:paraId="0360B9A3" w14:textId="77777777" w:rsidR="001937A1" w:rsidRPr="00EA1955" w:rsidRDefault="001937A1" w:rsidP="001937A1">
      <w:pPr>
        <w:spacing w:after="0" w:line="240" w:lineRule="auto"/>
        <w:rPr>
          <w:rFonts w:ascii="Times New Roman" w:eastAsia="Times New Roman" w:hAnsi="Times New Roman" w:cs="Times New Roman"/>
          <w:bCs/>
          <w:i/>
          <w:caps/>
        </w:rPr>
      </w:pPr>
      <w:r w:rsidRPr="00EA1955">
        <w:rPr>
          <w:rFonts w:ascii="Times New Roman" w:eastAsia="Times New Roman" w:hAnsi="Times New Roman" w:cs="Times New Roman"/>
          <w:bCs/>
          <w:i/>
        </w:rPr>
        <w:t>Suaugusiesiems (įskaitant senyvus) ir paaugliams (12 metų ar vyresniems)</w:t>
      </w:r>
    </w:p>
    <w:p w14:paraId="30BE4702" w14:textId="77777777" w:rsidR="001937A1" w:rsidRPr="00EA1955" w:rsidRDefault="001937A1" w:rsidP="001937A1">
      <w:pPr>
        <w:spacing w:after="0" w:line="240" w:lineRule="auto"/>
        <w:rPr>
          <w:rFonts w:ascii="Times New Roman" w:eastAsia="Times New Roman" w:hAnsi="Times New Roman" w:cs="Times New Roman"/>
          <w:bCs/>
          <w:caps/>
        </w:rPr>
      </w:pPr>
    </w:p>
    <w:p w14:paraId="0EB6D253"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Suaugusiems pacientams (įskaitant senyvus) ir paaugliams (12 metų ar vyresniems), kurių inkstų funkcija yra normali, taikomos toliau nurodytos dozavimo gairės.</w:t>
      </w:r>
    </w:p>
    <w:p w14:paraId="16AF6F48" w14:textId="77777777" w:rsidR="001937A1" w:rsidRPr="00EA1955" w:rsidRDefault="001937A1" w:rsidP="001937A1">
      <w:pPr>
        <w:spacing w:after="0" w:line="240" w:lineRule="auto"/>
        <w:rPr>
          <w:rFonts w:ascii="Times New Roman" w:eastAsia="Times New Roman" w:hAnsi="Times New Roman" w:cs="Times New Roman"/>
        </w:rPr>
      </w:pPr>
    </w:p>
    <w:p w14:paraId="634CC850" w14:textId="77777777" w:rsidR="001937A1" w:rsidRPr="00EA1955" w:rsidRDefault="001937A1" w:rsidP="001937A1">
      <w:pPr>
        <w:spacing w:after="0" w:line="240" w:lineRule="auto"/>
        <w:rPr>
          <w:rFonts w:ascii="Times New Roman" w:eastAsia="Times New Roman" w:hAnsi="Times New Roman" w:cs="Times New Roman"/>
          <w:i/>
        </w:rPr>
      </w:pPr>
      <w:r w:rsidRPr="00EA1955">
        <w:rPr>
          <w:rFonts w:ascii="Times New Roman" w:eastAsia="Times New Roman" w:hAnsi="Times New Roman" w:cs="Times New Roman"/>
          <w:i/>
        </w:rPr>
        <w:t>Dvylikapirštės žarnos opa ir gerybinė skrandžio opa</w:t>
      </w:r>
    </w:p>
    <w:p w14:paraId="13AD96E2" w14:textId="77777777" w:rsidR="001937A1" w:rsidRPr="00EA1955" w:rsidRDefault="001937A1" w:rsidP="001937A1">
      <w:pPr>
        <w:spacing w:after="0" w:line="240" w:lineRule="auto"/>
        <w:rPr>
          <w:rFonts w:ascii="Times New Roman" w:eastAsia="Times New Roman" w:hAnsi="Times New Roman" w:cs="Times New Roman"/>
        </w:rPr>
      </w:pPr>
    </w:p>
    <w:p w14:paraId="05820C3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2 Ranitidine Accord 150 mg tabletės (= 300 mg ranitidino) po vakarienės arba prieš miegą. Arba po 1 Ranitidine Accord 150 mg tabletę du kartus per parą (1 ryte ir 1 vakare).</w:t>
      </w:r>
    </w:p>
    <w:p w14:paraId="691B1841" w14:textId="77777777" w:rsidR="001937A1" w:rsidRPr="00EA1955" w:rsidRDefault="001937A1" w:rsidP="001937A1">
      <w:pPr>
        <w:spacing w:after="0" w:line="240" w:lineRule="auto"/>
        <w:rPr>
          <w:rFonts w:ascii="Times New Roman" w:eastAsia="Times New Roman" w:hAnsi="Times New Roman" w:cs="Times New Roman"/>
        </w:rPr>
      </w:pPr>
    </w:p>
    <w:p w14:paraId="4F7E6EF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Gydymo trukmė – 4 savaitės. Kai kuriuos pacientus, kurių opa per 4 gydymo savaites pilnai neužgyja, galima gydyti dar 4 savaites tokia pat vaistinio preparato doze.</w:t>
      </w:r>
    </w:p>
    <w:p w14:paraId="4075105E" w14:textId="77777777" w:rsidR="001937A1" w:rsidRPr="00EA1955" w:rsidRDefault="001937A1" w:rsidP="001937A1">
      <w:pPr>
        <w:spacing w:after="0" w:line="240" w:lineRule="auto"/>
        <w:rPr>
          <w:rFonts w:ascii="Times New Roman" w:eastAsia="Times New Roman" w:hAnsi="Times New Roman" w:cs="Times New Roman"/>
        </w:rPr>
      </w:pPr>
    </w:p>
    <w:p w14:paraId="6601B6EB" w14:textId="77777777" w:rsidR="001937A1" w:rsidRPr="00EA1955" w:rsidRDefault="001937A1" w:rsidP="001937A1">
      <w:pPr>
        <w:spacing w:after="0" w:line="240" w:lineRule="auto"/>
        <w:rPr>
          <w:rFonts w:ascii="Times New Roman" w:eastAsia="Times New Roman" w:hAnsi="Times New Roman" w:cs="Times New Roman"/>
          <w:i/>
        </w:rPr>
      </w:pPr>
      <w:r w:rsidRPr="00EA1955">
        <w:rPr>
          <w:rFonts w:ascii="Times New Roman" w:eastAsia="Times New Roman" w:hAnsi="Times New Roman" w:cs="Times New Roman"/>
          <w:i/>
        </w:rPr>
        <w:t>Ilgalaikis dvylikapirštės žarnos opos gydymas</w:t>
      </w:r>
    </w:p>
    <w:p w14:paraId="6AD34E3A" w14:textId="77777777" w:rsidR="001937A1" w:rsidRPr="00EA1955" w:rsidRDefault="001937A1" w:rsidP="001937A1">
      <w:pPr>
        <w:spacing w:after="0" w:line="240" w:lineRule="auto"/>
        <w:rPr>
          <w:rFonts w:ascii="Times New Roman" w:eastAsia="Times New Roman" w:hAnsi="Times New Roman" w:cs="Times New Roman"/>
        </w:rPr>
      </w:pPr>
    </w:p>
    <w:p w14:paraId="476D06B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Pacientus, kurie reagavo į tokį trumpalaikį gydymą, ir pacientus, kuriems anksčiau kartojosi opos, galima, jeigu reikia, toliau gydyti skiriant vartoti po 1 Ranitidine Accord 150 mg tabletę per parą prieš miegą. Tokiems pacientams reikia reguliariai atlikti endoskopijas.</w:t>
      </w:r>
    </w:p>
    <w:p w14:paraId="3CA8BB02" w14:textId="77777777" w:rsidR="001937A1" w:rsidRPr="00EA1955" w:rsidRDefault="001937A1" w:rsidP="001937A1">
      <w:pPr>
        <w:spacing w:after="0" w:line="240" w:lineRule="auto"/>
        <w:rPr>
          <w:rFonts w:ascii="Times New Roman" w:eastAsia="Times New Roman" w:hAnsi="Times New Roman" w:cs="Times New Roman"/>
        </w:rPr>
      </w:pPr>
    </w:p>
    <w:p w14:paraId="301B0B9A" w14:textId="77777777" w:rsidR="001937A1" w:rsidRPr="00EA1955" w:rsidRDefault="001937A1" w:rsidP="001937A1">
      <w:pPr>
        <w:spacing w:after="0" w:line="240" w:lineRule="auto"/>
        <w:rPr>
          <w:rFonts w:ascii="Times New Roman" w:eastAsia="Times New Roman" w:hAnsi="Times New Roman" w:cs="Times New Roman"/>
          <w:i/>
        </w:rPr>
      </w:pPr>
      <w:r w:rsidRPr="00EA1955">
        <w:rPr>
          <w:rFonts w:ascii="Times New Roman" w:eastAsia="Times New Roman" w:hAnsi="Times New Roman" w:cs="Times New Roman"/>
          <w:i/>
        </w:rPr>
        <w:t>Refliukso sukeltas ezofagitas</w:t>
      </w:r>
    </w:p>
    <w:p w14:paraId="1898DE8D" w14:textId="77777777" w:rsidR="001937A1" w:rsidRPr="00EA1955" w:rsidRDefault="001937A1" w:rsidP="001937A1">
      <w:pPr>
        <w:spacing w:after="0" w:line="240" w:lineRule="auto"/>
        <w:rPr>
          <w:rFonts w:ascii="Times New Roman" w:eastAsia="Times New Roman" w:hAnsi="Times New Roman" w:cs="Times New Roman"/>
        </w:rPr>
      </w:pPr>
    </w:p>
    <w:p w14:paraId="3B9E854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2 Ranitidine Accord 150 mg tabletės (= 300 mg ranitidino) po vakarienės arba prieš miegą. Arba po 1 Ranitidine Accord 150 mg tabletę du kartus per parą ne ilgiau kaip 8 savaites, jeigu reikia.</w:t>
      </w:r>
    </w:p>
    <w:p w14:paraId="4B6B4477" w14:textId="77777777" w:rsidR="001937A1" w:rsidRPr="00EA1955" w:rsidRDefault="001937A1" w:rsidP="001937A1">
      <w:pPr>
        <w:spacing w:after="0" w:line="240" w:lineRule="auto"/>
        <w:rPr>
          <w:rFonts w:ascii="Times New Roman" w:eastAsia="Times New Roman" w:hAnsi="Times New Roman" w:cs="Times New Roman"/>
        </w:rPr>
      </w:pPr>
    </w:p>
    <w:p w14:paraId="6D2E5CF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Pacientus, </w:t>
      </w:r>
      <w:r w:rsidRPr="00EA1955">
        <w:rPr>
          <w:rFonts w:ascii="Times New Roman" w:eastAsia="Times New Roman" w:hAnsi="Times New Roman" w:cs="Times New Roman"/>
          <w:i/>
        </w:rPr>
        <w:t>kuriems yra labai padidėjusi skrandžio rūgšties sekrecija, pavyzdžiui, sergančius Colingerio – Elisono (Zollinger-Ellison) sindromu</w:t>
      </w:r>
      <w:r w:rsidRPr="00EA1955">
        <w:rPr>
          <w:rFonts w:ascii="Times New Roman" w:eastAsia="Times New Roman" w:hAnsi="Times New Roman" w:cs="Times New Roman"/>
        </w:rPr>
        <w:t>, iš pradžių reikia gydyti skiriant po 1 Ranitidine Accord 150 mg tabletę tris kartus per parą (= 450 mg ranitidino per parą). Jeigu reikia, dozę galima didinti iki 4</w:t>
      </w:r>
      <w:r w:rsidRPr="00EA1955">
        <w:rPr>
          <w:rFonts w:ascii="Times New Roman" w:eastAsia="Times New Roman" w:hAnsi="Times New Roman" w:cs="Times New Roman"/>
        </w:rPr>
        <w:noBreakHyphen/>
        <w:t>6 Ranitidine Accord 150 mg tablečių per parą (= 600</w:t>
      </w:r>
      <w:r w:rsidRPr="00EA1955">
        <w:rPr>
          <w:rFonts w:ascii="Times New Roman" w:eastAsia="Times New Roman" w:hAnsi="Times New Roman" w:cs="Times New Roman"/>
        </w:rPr>
        <w:noBreakHyphen/>
        <w:t>900 mg ranitidino per parą).</w:t>
      </w:r>
    </w:p>
    <w:p w14:paraId="26B2A5B0" w14:textId="77777777" w:rsidR="001937A1" w:rsidRPr="00EA1955" w:rsidRDefault="001937A1" w:rsidP="001937A1">
      <w:pPr>
        <w:spacing w:after="0" w:line="240" w:lineRule="auto"/>
        <w:rPr>
          <w:rFonts w:ascii="Times New Roman" w:eastAsia="Times New Roman" w:hAnsi="Times New Roman" w:cs="Times New Roman"/>
        </w:rPr>
      </w:pPr>
    </w:p>
    <w:p w14:paraId="2E8B1EF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Paciento būklę galima stabilizuoti didžiausia doze (= 1 200 mg ranitidino per parą), jeigu nusprendžiama, kad tai kliniškai būtina. Buvo skirtos iki 6 g ranitidino paros dozės. Dozes galima išgerti neatsižvelgiant į valgymą.</w:t>
      </w:r>
    </w:p>
    <w:p w14:paraId="2A2EBA66" w14:textId="77777777" w:rsidR="001937A1" w:rsidRPr="00EA1955" w:rsidRDefault="001937A1" w:rsidP="001937A1">
      <w:pPr>
        <w:widowControl w:val="0"/>
        <w:tabs>
          <w:tab w:val="left" w:pos="90"/>
          <w:tab w:val="left" w:pos="1620"/>
        </w:tabs>
        <w:autoSpaceDE w:val="0"/>
        <w:autoSpaceDN w:val="0"/>
        <w:adjustRightInd w:val="0"/>
        <w:spacing w:after="0" w:line="240" w:lineRule="auto"/>
        <w:ind w:left="144" w:right="144"/>
        <w:rPr>
          <w:rFonts w:ascii="Times New Roman" w:eastAsia="Times New Roman" w:hAnsi="Times New Roman" w:cs="Times New Roman"/>
          <w:sz w:val="24"/>
          <w:szCs w:val="24"/>
        </w:rPr>
      </w:pPr>
    </w:p>
    <w:p w14:paraId="5DB1B365" w14:textId="77777777" w:rsidR="001937A1" w:rsidRPr="00EA1955" w:rsidRDefault="001937A1" w:rsidP="001937A1">
      <w:pPr>
        <w:spacing w:after="0" w:line="240" w:lineRule="auto"/>
        <w:rPr>
          <w:rFonts w:ascii="Times New Roman" w:eastAsia="Times New Roman" w:hAnsi="Times New Roman" w:cs="Times New Roman"/>
          <w:b/>
          <w:u w:val="single"/>
        </w:rPr>
      </w:pPr>
      <w:r w:rsidRPr="00EA1955">
        <w:rPr>
          <w:rFonts w:ascii="Times New Roman" w:eastAsia="Times New Roman" w:hAnsi="Times New Roman" w:cs="Times New Roman"/>
          <w:b/>
          <w:u w:val="single"/>
        </w:rPr>
        <w:t xml:space="preserve">12 metų ir vyresniems </w:t>
      </w:r>
      <w:r>
        <w:rPr>
          <w:rFonts w:ascii="Times New Roman" w:eastAsia="Times New Roman" w:hAnsi="Times New Roman" w:cs="Times New Roman"/>
          <w:b/>
          <w:u w:val="single"/>
        </w:rPr>
        <w:t>v</w:t>
      </w:r>
      <w:r w:rsidRPr="00EA1955">
        <w:rPr>
          <w:rFonts w:ascii="Times New Roman" w:eastAsia="Times New Roman" w:hAnsi="Times New Roman" w:cs="Times New Roman"/>
          <w:b/>
          <w:u w:val="single"/>
        </w:rPr>
        <w:t xml:space="preserve">aikams </w:t>
      </w:r>
      <w:r>
        <w:rPr>
          <w:rFonts w:ascii="Times New Roman" w:eastAsia="Times New Roman" w:hAnsi="Times New Roman" w:cs="Times New Roman"/>
          <w:b/>
          <w:u w:val="single"/>
        </w:rPr>
        <w:t>bei</w:t>
      </w:r>
      <w:r w:rsidRPr="00EA1955">
        <w:rPr>
          <w:rFonts w:ascii="Times New Roman" w:eastAsia="Times New Roman" w:hAnsi="Times New Roman" w:cs="Times New Roman"/>
          <w:b/>
          <w:u w:val="single"/>
        </w:rPr>
        <w:t xml:space="preserve"> paaugliams </w:t>
      </w:r>
    </w:p>
    <w:p w14:paraId="053C097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12 metų ir vyresniems </w:t>
      </w:r>
      <w:r>
        <w:rPr>
          <w:rFonts w:ascii="Times New Roman" w:eastAsia="Times New Roman" w:hAnsi="Times New Roman" w:cs="Times New Roman"/>
        </w:rPr>
        <w:t>v</w:t>
      </w:r>
      <w:r w:rsidRPr="00EA1955">
        <w:rPr>
          <w:rFonts w:ascii="Times New Roman" w:eastAsia="Times New Roman" w:hAnsi="Times New Roman" w:cs="Times New Roman"/>
        </w:rPr>
        <w:t xml:space="preserve">aikams </w:t>
      </w:r>
      <w:r>
        <w:rPr>
          <w:rFonts w:ascii="Times New Roman" w:eastAsia="Times New Roman" w:hAnsi="Times New Roman" w:cs="Times New Roman"/>
        </w:rPr>
        <w:t>bei</w:t>
      </w:r>
      <w:r w:rsidRPr="00EA1955">
        <w:rPr>
          <w:rFonts w:ascii="Times New Roman" w:eastAsia="Times New Roman" w:hAnsi="Times New Roman" w:cs="Times New Roman"/>
        </w:rPr>
        <w:t xml:space="preserve"> paaugliams skiriama suaugusiojo dozė</w:t>
      </w:r>
      <w:r>
        <w:rPr>
          <w:rFonts w:ascii="Times New Roman" w:eastAsia="Times New Roman" w:hAnsi="Times New Roman" w:cs="Times New Roman"/>
        </w:rPr>
        <w:t xml:space="preserve">. </w:t>
      </w:r>
    </w:p>
    <w:p w14:paraId="6B435FDC" w14:textId="77777777" w:rsidR="001937A1" w:rsidRPr="00EA1955" w:rsidRDefault="001937A1" w:rsidP="001937A1">
      <w:pPr>
        <w:spacing w:after="0" w:line="240" w:lineRule="auto"/>
        <w:rPr>
          <w:rFonts w:ascii="Times New Roman" w:eastAsia="Times New Roman" w:hAnsi="Times New Roman" w:cs="Times New Roman"/>
        </w:rPr>
      </w:pPr>
    </w:p>
    <w:p w14:paraId="12C16805" w14:textId="77777777" w:rsidR="001937A1" w:rsidRPr="00EA1955" w:rsidRDefault="001937A1" w:rsidP="001937A1">
      <w:pPr>
        <w:spacing w:after="0" w:line="240" w:lineRule="auto"/>
        <w:rPr>
          <w:rFonts w:ascii="Times New Roman" w:eastAsia="Times New Roman" w:hAnsi="Times New Roman" w:cs="Times New Roman"/>
          <w:caps/>
          <w:u w:val="single"/>
        </w:rPr>
      </w:pPr>
      <w:r>
        <w:rPr>
          <w:rFonts w:ascii="Times New Roman" w:eastAsia="Times New Roman" w:hAnsi="Times New Roman" w:cs="Times New Roman"/>
          <w:u w:val="single"/>
        </w:rPr>
        <w:t>3-11 metų v</w:t>
      </w:r>
      <w:r w:rsidRPr="00EA1955">
        <w:rPr>
          <w:rFonts w:ascii="Times New Roman" w:eastAsia="Times New Roman" w:hAnsi="Times New Roman" w:cs="Times New Roman"/>
          <w:u w:val="single"/>
        </w:rPr>
        <w:t>aikams</w:t>
      </w:r>
      <w:r>
        <w:rPr>
          <w:rFonts w:ascii="Times New Roman" w:eastAsia="Times New Roman" w:hAnsi="Times New Roman" w:cs="Times New Roman"/>
          <w:u w:val="single"/>
        </w:rPr>
        <w:t>,</w:t>
      </w:r>
      <w:r w:rsidRPr="00EA1955">
        <w:rPr>
          <w:rFonts w:ascii="Times New Roman" w:eastAsia="Times New Roman" w:hAnsi="Times New Roman" w:cs="Times New Roman"/>
          <w:u w:val="single"/>
        </w:rPr>
        <w:t xml:space="preserve"> sveriantiems daugiau kaip 30</w:t>
      </w:r>
      <w:r>
        <w:rPr>
          <w:rFonts w:ascii="Times New Roman" w:eastAsia="Times New Roman" w:hAnsi="Times New Roman" w:cs="Times New Roman"/>
          <w:u w:val="single"/>
        </w:rPr>
        <w:t> </w:t>
      </w:r>
      <w:r w:rsidRPr="00EA1955">
        <w:rPr>
          <w:rFonts w:ascii="Times New Roman" w:eastAsia="Times New Roman" w:hAnsi="Times New Roman" w:cs="Times New Roman"/>
          <w:u w:val="single"/>
        </w:rPr>
        <w:t>kg</w:t>
      </w:r>
    </w:p>
    <w:p w14:paraId="20C04D4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Žr. 5.2 skyriuje poskyrį „Specialių populiacijų pacientai“.</w:t>
      </w:r>
    </w:p>
    <w:p w14:paraId="0C615EE2" w14:textId="77777777" w:rsidR="001937A1" w:rsidRPr="00EA1955" w:rsidRDefault="001937A1" w:rsidP="001937A1">
      <w:pPr>
        <w:spacing w:after="0" w:line="240" w:lineRule="auto"/>
        <w:rPr>
          <w:rFonts w:ascii="Times New Roman" w:eastAsia="Times New Roman" w:hAnsi="Times New Roman" w:cs="Times New Roman"/>
        </w:rPr>
      </w:pPr>
    </w:p>
    <w:p w14:paraId="0E81BF86" w14:textId="77777777" w:rsidR="001937A1" w:rsidRPr="00EA1955" w:rsidRDefault="001937A1" w:rsidP="001937A1">
      <w:pPr>
        <w:spacing w:after="0" w:line="240" w:lineRule="auto"/>
        <w:rPr>
          <w:rFonts w:ascii="Times New Roman" w:eastAsia="Times New Roman" w:hAnsi="Times New Roman" w:cs="Times New Roman"/>
          <w:i/>
        </w:rPr>
      </w:pPr>
      <w:r w:rsidRPr="00EA1955">
        <w:rPr>
          <w:rFonts w:ascii="Times New Roman" w:eastAsia="Times New Roman" w:hAnsi="Times New Roman" w:cs="Times New Roman"/>
          <w:bCs/>
          <w:i/>
        </w:rPr>
        <w:lastRenderedPageBreak/>
        <w:t xml:space="preserve">Ūminės </w:t>
      </w:r>
      <w:r>
        <w:rPr>
          <w:rFonts w:ascii="Times New Roman" w:eastAsia="Times New Roman" w:hAnsi="Times New Roman" w:cs="Times New Roman"/>
          <w:bCs/>
          <w:i/>
        </w:rPr>
        <w:t>pepsinė</w:t>
      </w:r>
      <w:r w:rsidRPr="00EA1955">
        <w:rPr>
          <w:rFonts w:ascii="Times New Roman" w:eastAsia="Times New Roman" w:hAnsi="Times New Roman" w:cs="Times New Roman"/>
          <w:bCs/>
          <w:i/>
        </w:rPr>
        <w:t>s opos gydymas</w:t>
      </w:r>
    </w:p>
    <w:p w14:paraId="229D2CB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Rekomenduojama geriamojo vaistinio preparato dozė vaikams, kuriems diagnozuota </w:t>
      </w:r>
      <w:r>
        <w:rPr>
          <w:rFonts w:ascii="Times New Roman" w:eastAsia="Times New Roman" w:hAnsi="Times New Roman" w:cs="Times New Roman"/>
        </w:rPr>
        <w:t>pepsinė</w:t>
      </w:r>
      <w:r w:rsidRPr="00EA1955">
        <w:rPr>
          <w:rFonts w:ascii="Times New Roman" w:eastAsia="Times New Roman" w:hAnsi="Times New Roman" w:cs="Times New Roman"/>
        </w:rPr>
        <w:t xml:space="preserve"> opa, gydyti yra nuo 4 mg/kg iki 8 mg/kg per parą, dozę dalijant į 2 dalis ir suvartojant per 2 kartus, iki didžiausios 300 mg ranitidino paros dozės (gydymo trukmė – 4 savaitės). Šiems pacientams, kurių opa užgyja nepilnai, turi būti skiriamas gydymas kitas 4 savaites, nes opos paprastai užgyja po aštuonių gydymo savaičių.</w:t>
      </w:r>
    </w:p>
    <w:p w14:paraId="02C9CC7E" w14:textId="77777777" w:rsidR="001937A1" w:rsidRPr="00EA1955" w:rsidRDefault="001937A1" w:rsidP="001937A1">
      <w:pPr>
        <w:spacing w:after="0" w:line="240" w:lineRule="auto"/>
        <w:rPr>
          <w:rFonts w:ascii="Times New Roman" w:eastAsia="Times New Roman" w:hAnsi="Times New Roman" w:cs="Times New Roman"/>
        </w:rPr>
      </w:pPr>
    </w:p>
    <w:p w14:paraId="12B6A6FD" w14:textId="77777777" w:rsidR="001937A1" w:rsidRPr="00EA1955" w:rsidRDefault="001937A1" w:rsidP="001937A1">
      <w:pPr>
        <w:spacing w:after="0" w:line="240" w:lineRule="auto"/>
        <w:rPr>
          <w:rFonts w:ascii="Times New Roman" w:eastAsia="Times New Roman" w:hAnsi="Times New Roman" w:cs="Times New Roman"/>
          <w:bCs/>
          <w:i/>
        </w:rPr>
      </w:pPr>
      <w:r w:rsidRPr="00EA1955">
        <w:rPr>
          <w:rFonts w:ascii="Times New Roman" w:eastAsia="Times New Roman" w:hAnsi="Times New Roman" w:cs="Times New Roman"/>
          <w:bCs/>
          <w:i/>
        </w:rPr>
        <w:t>Gastroezofaginis refliuksas</w:t>
      </w:r>
    </w:p>
    <w:p w14:paraId="0430E7A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Rekomenduojama geriamojo vaistinio preparato dozė vaikams, kuriems diagnozuotas gastroezofaginis refliuksas, gydyti yra nuo 5 mg/kg iki 10 mg/kg per parą, dozę dalijant į 2 dalis ir suvartojant per 2 kartus, iki didžiausios 600 mg ranitidino paros dozės (didžiausios dozės greičiausiai prireiks sunkesniems vaikams ir paaugliams, kuriems pasireiškia sunkūs simptomai).</w:t>
      </w:r>
    </w:p>
    <w:p w14:paraId="6333641B" w14:textId="77777777" w:rsidR="001937A1" w:rsidRPr="00EA1955" w:rsidRDefault="001937A1" w:rsidP="001937A1">
      <w:pPr>
        <w:spacing w:after="0" w:line="240" w:lineRule="auto"/>
        <w:rPr>
          <w:rFonts w:ascii="Times New Roman" w:eastAsia="Times New Roman" w:hAnsi="Times New Roman" w:cs="Times New Roman"/>
        </w:rPr>
      </w:pPr>
    </w:p>
    <w:p w14:paraId="45943E5E" w14:textId="77777777" w:rsidR="001937A1" w:rsidRPr="00DC33A1" w:rsidRDefault="001937A1" w:rsidP="001937A1">
      <w:pPr>
        <w:spacing w:after="0" w:line="240" w:lineRule="auto"/>
        <w:rPr>
          <w:rFonts w:ascii="Times New Roman" w:eastAsia="Times New Roman" w:hAnsi="Times New Roman" w:cs="Times New Roman"/>
          <w:u w:val="single"/>
        </w:rPr>
      </w:pPr>
      <w:r w:rsidRPr="00DC33A1">
        <w:rPr>
          <w:rFonts w:ascii="Times New Roman" w:eastAsia="Times New Roman" w:hAnsi="Times New Roman" w:cs="Times New Roman"/>
          <w:u w:val="single"/>
        </w:rPr>
        <w:t>Naujagimiai</w:t>
      </w:r>
    </w:p>
    <w:p w14:paraId="63297ED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Saugumas ir veiksmingumas naujagimiams nenustatytas.</w:t>
      </w:r>
    </w:p>
    <w:p w14:paraId="49F36D52" w14:textId="77777777" w:rsidR="001937A1" w:rsidRPr="00EA1955" w:rsidRDefault="001937A1" w:rsidP="001937A1">
      <w:pPr>
        <w:spacing w:after="0" w:line="240" w:lineRule="auto"/>
        <w:rPr>
          <w:rFonts w:ascii="Times New Roman" w:eastAsia="Times New Roman" w:hAnsi="Times New Roman" w:cs="Times New Roman"/>
        </w:rPr>
      </w:pPr>
    </w:p>
    <w:p w14:paraId="1AB5C89F"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Dozavimo planas pacientams, kuriems yra inkstų funkcijos sutrikimas</w:t>
      </w:r>
    </w:p>
    <w:p w14:paraId="4ADE297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gali kauptis pacientų, kuriems yra inkstų funkcijos sutrikimas (kreatinino klirensas mažesnis kaip 50 ml/min.), organizme ir dėl to atsirasti didesnė koncentracija plazmoje. Tokiems pacientams rekomenduojama paros dozė yra 150 mg.</w:t>
      </w:r>
    </w:p>
    <w:p w14:paraId="47E9B2CA" w14:textId="77777777" w:rsidR="001937A1" w:rsidRPr="00EA1955" w:rsidRDefault="001937A1" w:rsidP="001937A1">
      <w:pPr>
        <w:spacing w:after="0" w:line="240" w:lineRule="auto"/>
        <w:rPr>
          <w:rFonts w:ascii="Times New Roman" w:eastAsia="Times New Roman" w:hAnsi="Times New Roman" w:cs="Times New Roman"/>
        </w:rPr>
      </w:pPr>
    </w:p>
    <w:p w14:paraId="6B7CD32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šalinamas iš organizmo dializės metu. Hemodializė mažina ranitidino koncentraciją kraujyje. Todėl pacientai, kuriems atliekamos dializės, ranitidiną turi vartoti po dializės seanso.</w:t>
      </w:r>
    </w:p>
    <w:p w14:paraId="2EBEB02E" w14:textId="77777777" w:rsidR="001937A1" w:rsidRPr="00EA1955" w:rsidRDefault="001937A1" w:rsidP="001937A1">
      <w:pPr>
        <w:spacing w:after="0" w:line="240" w:lineRule="auto"/>
        <w:rPr>
          <w:rFonts w:ascii="Times New Roman" w:eastAsia="Times New Roman" w:hAnsi="Times New Roman" w:cs="Times New Roman"/>
        </w:rPr>
      </w:pPr>
    </w:p>
    <w:p w14:paraId="6479A329" w14:textId="77777777" w:rsidR="001937A1" w:rsidRPr="00EA1955" w:rsidRDefault="001937A1" w:rsidP="001937A1">
      <w:pPr>
        <w:spacing w:after="0" w:line="240" w:lineRule="auto"/>
        <w:rPr>
          <w:rFonts w:ascii="Times New Roman" w:eastAsia="Times New Roman" w:hAnsi="Times New Roman" w:cs="Times New Roman"/>
          <w:b/>
          <w:bCs/>
          <w:highlight w:val="lightGray"/>
        </w:rPr>
      </w:pPr>
      <w:r w:rsidRPr="00EA1955">
        <w:rPr>
          <w:rFonts w:ascii="Times New Roman" w:eastAsia="Times New Roman" w:hAnsi="Times New Roman" w:cs="Times New Roman"/>
          <w:b/>
          <w:bCs/>
          <w:highlight w:val="lightGray"/>
        </w:rPr>
        <w:t>Ranitidine Accord 300 mg tabletės</w:t>
      </w:r>
    </w:p>
    <w:p w14:paraId="29753C8E"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11A0D334" w14:textId="77777777" w:rsidR="001937A1" w:rsidRPr="00EA1955" w:rsidRDefault="001937A1" w:rsidP="001937A1">
      <w:pPr>
        <w:spacing w:after="0" w:line="240" w:lineRule="auto"/>
        <w:rPr>
          <w:rFonts w:ascii="Times New Roman" w:eastAsia="Times New Roman" w:hAnsi="Times New Roman" w:cs="Times New Roman"/>
          <w:bCs/>
          <w:highlight w:val="lightGray"/>
        </w:rPr>
      </w:pPr>
      <w:r w:rsidRPr="00EA1955">
        <w:rPr>
          <w:rFonts w:ascii="Times New Roman" w:eastAsia="Times New Roman" w:hAnsi="Times New Roman" w:cs="Times New Roman"/>
          <w:bCs/>
          <w:highlight w:val="lightGray"/>
        </w:rPr>
        <w:t>Tabletes reikia nuryti užgeriant vandeniu. Tabletes vartoti kartu su maistu nebūtina.</w:t>
      </w:r>
    </w:p>
    <w:p w14:paraId="61D32D88"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7D86AAB8" w14:textId="77777777" w:rsidR="001937A1" w:rsidRPr="00EA1955" w:rsidRDefault="001937A1" w:rsidP="001937A1">
      <w:pPr>
        <w:spacing w:after="0" w:line="240" w:lineRule="auto"/>
        <w:rPr>
          <w:rFonts w:ascii="Times New Roman" w:eastAsia="Times New Roman" w:hAnsi="Times New Roman" w:cs="Times New Roman"/>
          <w:bCs/>
          <w:i/>
          <w:caps/>
          <w:highlight w:val="lightGray"/>
        </w:rPr>
      </w:pPr>
      <w:r w:rsidRPr="00EA1955">
        <w:rPr>
          <w:rFonts w:ascii="Times New Roman" w:eastAsia="Times New Roman" w:hAnsi="Times New Roman" w:cs="Times New Roman"/>
          <w:bCs/>
          <w:i/>
          <w:highlight w:val="lightGray"/>
        </w:rPr>
        <w:t>Suaugusiesiems (įskaitant senyvus) ir paaugliams (12 metų ar vyresniems)</w:t>
      </w:r>
    </w:p>
    <w:p w14:paraId="32505FC3" w14:textId="77777777" w:rsidR="001937A1" w:rsidRPr="00EA1955" w:rsidRDefault="001937A1" w:rsidP="001937A1">
      <w:pPr>
        <w:spacing w:after="0" w:line="240" w:lineRule="auto"/>
        <w:rPr>
          <w:rFonts w:ascii="Times New Roman" w:eastAsia="Times New Roman" w:hAnsi="Times New Roman" w:cs="Times New Roman"/>
          <w:bCs/>
          <w:caps/>
          <w:highlight w:val="lightGray"/>
        </w:rPr>
      </w:pPr>
    </w:p>
    <w:p w14:paraId="50768CB0"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Suaugusiems pacientams (įskaitant senyvus) ir paaugliams (12 metų ar vyresniems), kurių inkstų funkcija yra normali, taikomos toliau nurodytos dozavimo gairės.</w:t>
      </w:r>
    </w:p>
    <w:p w14:paraId="6F001566"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7141E59C" w14:textId="77777777" w:rsidR="001937A1" w:rsidRPr="00EA1955" w:rsidRDefault="001937A1" w:rsidP="001937A1">
      <w:pPr>
        <w:spacing w:after="0" w:line="240" w:lineRule="auto"/>
        <w:rPr>
          <w:rFonts w:ascii="Times New Roman" w:eastAsia="Times New Roman" w:hAnsi="Times New Roman" w:cs="Times New Roman"/>
          <w:i/>
          <w:highlight w:val="lightGray"/>
        </w:rPr>
      </w:pPr>
      <w:r w:rsidRPr="00EA1955">
        <w:rPr>
          <w:rFonts w:ascii="Times New Roman" w:eastAsia="Times New Roman" w:hAnsi="Times New Roman" w:cs="Times New Roman"/>
          <w:i/>
          <w:highlight w:val="lightGray"/>
        </w:rPr>
        <w:t>Dvylikapirštės žarnos opa ir gerybinė skrandžio opa</w:t>
      </w:r>
    </w:p>
    <w:p w14:paraId="08127FBF"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48BB6F6B"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 tabletė (= 300 mg ranitidino) po vakarienės arba prieš miegą.</w:t>
      </w:r>
    </w:p>
    <w:p w14:paraId="59AE3C14"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0C43ADCD"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Gydymo trukmė – 4 savaitės. Kai kuriuos pacientus, kurių opa per 4 gydymo savaites pilnai neužgyja, galima gydyti dar 4 savaites tokia pat vaistinio preparato doze.</w:t>
      </w:r>
    </w:p>
    <w:p w14:paraId="1B6F3F7B"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15E31965" w14:textId="77777777" w:rsidR="001937A1" w:rsidRPr="00EA1955" w:rsidRDefault="001937A1" w:rsidP="001937A1">
      <w:pPr>
        <w:spacing w:after="0" w:line="240" w:lineRule="auto"/>
        <w:rPr>
          <w:rFonts w:ascii="Times New Roman" w:eastAsia="Times New Roman" w:hAnsi="Times New Roman" w:cs="Times New Roman"/>
          <w:i/>
          <w:highlight w:val="lightGray"/>
        </w:rPr>
      </w:pPr>
      <w:r w:rsidRPr="00EA1955">
        <w:rPr>
          <w:rFonts w:ascii="Times New Roman" w:eastAsia="Times New Roman" w:hAnsi="Times New Roman" w:cs="Times New Roman"/>
          <w:i/>
          <w:highlight w:val="lightGray"/>
        </w:rPr>
        <w:t>Refliukso sukeltas ezofagitas</w:t>
      </w:r>
    </w:p>
    <w:p w14:paraId="4451E4A6"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14BD8D8C"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 Ranitidine Accord 300 mg tabletė (= 300 mg ranitidino) po vakarienės arba prieš miegą ne ilgiau kaip 8 savaites, jeigu reikia.</w:t>
      </w:r>
    </w:p>
    <w:p w14:paraId="46EBF426"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650229CC"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i/>
          <w:highlight w:val="lightGray"/>
        </w:rPr>
        <w:t>Pacientus, kuriems yra labai padidėjusi skrandžio rūgšties sekrecija, pavyzdžiui, sergančius Colingerio – Elisono (Zollinger-Ellison) sindromu</w:t>
      </w:r>
      <w:r w:rsidRPr="00EA1955">
        <w:rPr>
          <w:rFonts w:ascii="Times New Roman" w:eastAsia="Times New Roman" w:hAnsi="Times New Roman" w:cs="Times New Roman"/>
          <w:highlight w:val="lightGray"/>
        </w:rPr>
        <w:t>, iš pradžių reikia gydyti skiriant po 150 mg ranitidino dozę tris kartus per parą (= 450 mg ranitidino per parą). Jeigu reikia, dozę galima didinti iki 2</w:t>
      </w:r>
      <w:r w:rsidRPr="00EA1955">
        <w:rPr>
          <w:rFonts w:ascii="Times New Roman" w:eastAsia="Times New Roman" w:hAnsi="Times New Roman" w:cs="Times New Roman"/>
          <w:highlight w:val="lightGray"/>
        </w:rPr>
        <w:noBreakHyphen/>
        <w:t>3 Ranitidine Accord 300 mg tablečių per parą (= 600</w:t>
      </w:r>
      <w:r w:rsidRPr="00EA1955">
        <w:rPr>
          <w:rFonts w:ascii="Times New Roman" w:eastAsia="Times New Roman" w:hAnsi="Times New Roman" w:cs="Times New Roman"/>
          <w:highlight w:val="lightGray"/>
        </w:rPr>
        <w:noBreakHyphen/>
        <w:t>900 mg ranitidino per parą).</w:t>
      </w:r>
    </w:p>
    <w:p w14:paraId="1F0A68B4"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6D5F82F3"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Paciento būklę galima stabilizuoti didžiausia doze (= 1 200 mg ranitidino per parą), jeigu nusprendžiama, kad tai kliniškai būtina. Buvo skirtos iki 6 g ranitidino paros dozės.</w:t>
      </w:r>
    </w:p>
    <w:p w14:paraId="042FA203"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3266F8C6"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150 mg ranitidino dozės neįmanoma gauti vartojant Ranitidine Accord 300 mg tabletes. Skiriant tokią dozę, reikia vartoti Ranitidine Accord 150 mg tabletes.</w:t>
      </w:r>
    </w:p>
    <w:p w14:paraId="336299CC"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68B30717"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Vaistinio preparato dozes galima išgerti neatsižvelgiant į valgymą.</w:t>
      </w:r>
    </w:p>
    <w:p w14:paraId="3723F158"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78EE9DB3" w14:textId="77777777" w:rsidR="001937A1" w:rsidRPr="00EA1955" w:rsidRDefault="001937A1" w:rsidP="001937A1">
      <w:pPr>
        <w:spacing w:after="0" w:line="240" w:lineRule="auto"/>
        <w:rPr>
          <w:rFonts w:ascii="Times New Roman" w:eastAsia="Times New Roman" w:hAnsi="Times New Roman" w:cs="Times New Roman"/>
          <w:b/>
          <w:u w:val="single"/>
        </w:rPr>
      </w:pPr>
      <w:r w:rsidRPr="00EA1955">
        <w:rPr>
          <w:rFonts w:ascii="Times New Roman" w:eastAsia="Times New Roman" w:hAnsi="Times New Roman" w:cs="Times New Roman"/>
          <w:b/>
          <w:u w:val="single"/>
        </w:rPr>
        <w:t xml:space="preserve">12 metų ir vyresniems  paaugliams </w:t>
      </w:r>
    </w:p>
    <w:p w14:paraId="7524C8F8" w14:textId="77777777" w:rsidR="001937A1" w:rsidRPr="00EA1955" w:rsidRDefault="001937A1" w:rsidP="001937A1">
      <w:pPr>
        <w:spacing w:after="0" w:line="240" w:lineRule="auto"/>
        <w:rPr>
          <w:rFonts w:ascii="Times New Roman" w:eastAsia="Times New Roman" w:hAnsi="Times New Roman" w:cs="Times New Roman"/>
          <w:bCs/>
          <w:i/>
          <w:highlight w:val="lightGray"/>
          <w:u w:val="single"/>
        </w:rPr>
      </w:pPr>
      <w:r w:rsidRPr="00EA1955">
        <w:rPr>
          <w:rFonts w:ascii="Times New Roman" w:eastAsia="Times New Roman" w:hAnsi="Times New Roman" w:cs="Times New Roman"/>
        </w:rPr>
        <w:t>12 metų ir vyresniems  paaugliams skiriama suaugusiojo dozė</w:t>
      </w:r>
      <w:r>
        <w:rPr>
          <w:rFonts w:ascii="Times New Roman" w:eastAsia="Times New Roman" w:hAnsi="Times New Roman" w:cs="Times New Roman"/>
        </w:rPr>
        <w:t>.</w:t>
      </w:r>
      <w:r w:rsidRPr="00EA1955">
        <w:rPr>
          <w:rFonts w:ascii="Times New Roman" w:eastAsia="Times New Roman" w:hAnsi="Times New Roman" w:cs="Times New Roman"/>
          <w:bCs/>
          <w:i/>
          <w:highlight w:val="lightGray"/>
          <w:u w:val="single"/>
        </w:rPr>
        <w:t xml:space="preserve"> </w:t>
      </w:r>
    </w:p>
    <w:p w14:paraId="1F3ED67F" w14:textId="77777777" w:rsidR="001937A1" w:rsidRPr="00EA1955" w:rsidRDefault="001937A1" w:rsidP="001937A1">
      <w:pPr>
        <w:spacing w:after="0" w:line="240" w:lineRule="auto"/>
        <w:rPr>
          <w:rFonts w:ascii="Times New Roman" w:eastAsia="Times New Roman" w:hAnsi="Times New Roman" w:cs="Times New Roman"/>
          <w:bCs/>
          <w:i/>
          <w:highlight w:val="lightGray"/>
          <w:u w:val="single"/>
        </w:rPr>
      </w:pPr>
    </w:p>
    <w:p w14:paraId="48B7781D" w14:textId="77777777" w:rsidR="001937A1" w:rsidRPr="00EA1955" w:rsidRDefault="001937A1" w:rsidP="001937A1">
      <w:pPr>
        <w:spacing w:after="0" w:line="240" w:lineRule="auto"/>
        <w:rPr>
          <w:rFonts w:ascii="Times New Roman" w:eastAsia="Times New Roman" w:hAnsi="Times New Roman" w:cs="Times New Roman"/>
          <w:bCs/>
          <w:i/>
          <w:caps/>
          <w:highlight w:val="lightGray"/>
          <w:u w:val="single"/>
        </w:rPr>
      </w:pPr>
      <w:r>
        <w:rPr>
          <w:rFonts w:ascii="Times New Roman" w:eastAsia="Times New Roman" w:hAnsi="Times New Roman" w:cs="Times New Roman"/>
          <w:bCs/>
          <w:i/>
          <w:highlight w:val="lightGray"/>
          <w:u w:val="single"/>
        </w:rPr>
        <w:t>3-11 metų v</w:t>
      </w:r>
      <w:r w:rsidRPr="00EA1955">
        <w:rPr>
          <w:rFonts w:ascii="Times New Roman" w:eastAsia="Times New Roman" w:hAnsi="Times New Roman" w:cs="Times New Roman"/>
          <w:bCs/>
          <w:i/>
          <w:highlight w:val="lightGray"/>
          <w:u w:val="single"/>
        </w:rPr>
        <w:t>aikams</w:t>
      </w:r>
      <w:r>
        <w:rPr>
          <w:rFonts w:ascii="Times New Roman" w:eastAsia="Times New Roman" w:hAnsi="Times New Roman" w:cs="Times New Roman"/>
          <w:bCs/>
          <w:i/>
          <w:highlight w:val="lightGray"/>
          <w:u w:val="single"/>
        </w:rPr>
        <w:t>,</w:t>
      </w:r>
      <w:r w:rsidRPr="00EA1955">
        <w:rPr>
          <w:rFonts w:ascii="Times New Roman" w:eastAsia="Times New Roman" w:hAnsi="Times New Roman" w:cs="Times New Roman"/>
          <w:bCs/>
          <w:i/>
          <w:highlight w:val="lightGray"/>
          <w:u w:val="single"/>
        </w:rPr>
        <w:t xml:space="preserve"> sveriantiems daugiau kaip 30 kg</w:t>
      </w:r>
    </w:p>
    <w:p w14:paraId="4187D04B"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Žr. 5.2 skyriuje poskyrį „Specialių populiacijų pacientai“.</w:t>
      </w:r>
    </w:p>
    <w:p w14:paraId="124EAC55"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6F35FF9C" w14:textId="77777777" w:rsidR="001937A1" w:rsidRPr="00EA1955" w:rsidRDefault="001937A1" w:rsidP="001937A1">
      <w:pPr>
        <w:spacing w:after="0" w:line="240" w:lineRule="auto"/>
        <w:rPr>
          <w:rFonts w:ascii="Times New Roman" w:eastAsia="Times New Roman" w:hAnsi="Times New Roman" w:cs="Times New Roman"/>
          <w:bCs/>
          <w:i/>
          <w:highlight w:val="lightGray"/>
        </w:rPr>
      </w:pPr>
      <w:r w:rsidRPr="00EA1955">
        <w:rPr>
          <w:rFonts w:ascii="Times New Roman" w:eastAsia="Times New Roman" w:hAnsi="Times New Roman" w:cs="Times New Roman"/>
          <w:bCs/>
          <w:i/>
          <w:highlight w:val="lightGray"/>
        </w:rPr>
        <w:t xml:space="preserve">Ūminės </w:t>
      </w:r>
      <w:r>
        <w:rPr>
          <w:rFonts w:ascii="Times New Roman" w:eastAsia="Times New Roman" w:hAnsi="Times New Roman" w:cs="Times New Roman"/>
          <w:bCs/>
          <w:i/>
          <w:highlight w:val="lightGray"/>
        </w:rPr>
        <w:t>pepsinė</w:t>
      </w:r>
      <w:r w:rsidRPr="00EA1955">
        <w:rPr>
          <w:rFonts w:ascii="Times New Roman" w:eastAsia="Times New Roman" w:hAnsi="Times New Roman" w:cs="Times New Roman"/>
          <w:bCs/>
          <w:i/>
          <w:highlight w:val="lightGray"/>
        </w:rPr>
        <w:t>s opos gydymas</w:t>
      </w:r>
    </w:p>
    <w:p w14:paraId="059BEF7F"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 xml:space="preserve">Rekomenduojama geriamojo vaistinio preparato dozė vaikams, kuriems diagnozuota </w:t>
      </w:r>
      <w:r>
        <w:rPr>
          <w:rFonts w:ascii="Times New Roman" w:eastAsia="Times New Roman" w:hAnsi="Times New Roman" w:cs="Times New Roman"/>
          <w:highlight w:val="lightGray"/>
        </w:rPr>
        <w:t>pepsinė</w:t>
      </w:r>
      <w:r w:rsidRPr="00EA1955">
        <w:rPr>
          <w:rFonts w:ascii="Times New Roman" w:eastAsia="Times New Roman" w:hAnsi="Times New Roman" w:cs="Times New Roman"/>
          <w:highlight w:val="lightGray"/>
        </w:rPr>
        <w:t xml:space="preserve"> opa, gydyti yra nuo 4 mg/kg iki 8 mg/kg per parą, dozę dalijant į 2 dalis ir suvartojant per 2 kartus, iki didžiausios 300 mg ranitidino paros dozės (gydymo trukmė – 4 savaitės). Šiems pacientams, kurių opa užgyja nepilnai, turi būti skiriamas gydymas kitas 4 savaites, nes opos paprastai užgyja po aštuonių gydymo savaičių.</w:t>
      </w:r>
    </w:p>
    <w:p w14:paraId="4A3F9D4C"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0582555D" w14:textId="77777777" w:rsidR="001937A1" w:rsidRPr="00EA1955" w:rsidRDefault="001937A1" w:rsidP="001937A1">
      <w:pPr>
        <w:spacing w:after="0" w:line="240" w:lineRule="auto"/>
        <w:rPr>
          <w:rFonts w:ascii="Times New Roman" w:eastAsia="Times New Roman" w:hAnsi="Times New Roman" w:cs="Times New Roman"/>
          <w:bCs/>
          <w:i/>
          <w:highlight w:val="lightGray"/>
        </w:rPr>
      </w:pPr>
      <w:r w:rsidRPr="00EA1955">
        <w:rPr>
          <w:rFonts w:ascii="Times New Roman" w:eastAsia="Times New Roman" w:hAnsi="Times New Roman" w:cs="Times New Roman"/>
          <w:bCs/>
          <w:i/>
          <w:highlight w:val="lightGray"/>
        </w:rPr>
        <w:t>Gastroezofaginis refliuksas</w:t>
      </w:r>
    </w:p>
    <w:p w14:paraId="741181B6"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Rekomenduojama geriamojo vaistinio preparato dozė vaikams, kuriems diagnozuotas gastroezofaginis refliuksas, gydyti yra nuo 5 mg/kg iki 10 mg/kg per parą, dozę dalijant į 2 dalis ir suvartojant per 2 kartus, iki didžiausios 600 mg ranitidino paros dozės (didžiausios dozės greičiausiai prireiks sunkesniems vaikams ir paaugliams, kuriems pasireiškia sunkūs simptomai).</w:t>
      </w:r>
    </w:p>
    <w:p w14:paraId="5EAA1468"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3DDDCC32" w14:textId="77777777" w:rsidR="001937A1" w:rsidRPr="00DC33A1" w:rsidRDefault="001937A1" w:rsidP="001937A1">
      <w:pPr>
        <w:spacing w:after="0" w:line="240" w:lineRule="auto"/>
        <w:rPr>
          <w:rFonts w:ascii="Times New Roman" w:eastAsia="Times New Roman" w:hAnsi="Times New Roman" w:cs="Times New Roman"/>
          <w:highlight w:val="lightGray"/>
          <w:u w:val="single"/>
        </w:rPr>
      </w:pPr>
      <w:r w:rsidRPr="00DC33A1">
        <w:rPr>
          <w:rFonts w:ascii="Times New Roman" w:eastAsia="Times New Roman" w:hAnsi="Times New Roman" w:cs="Times New Roman"/>
          <w:highlight w:val="lightGray"/>
          <w:u w:val="single"/>
        </w:rPr>
        <w:t>Naujagimiai</w:t>
      </w:r>
    </w:p>
    <w:p w14:paraId="00EF8205"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Saugumas ir veiksmingumas naujagimiams nenustatytas.</w:t>
      </w:r>
    </w:p>
    <w:p w14:paraId="7F5BA3D9"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79A9B836" w14:textId="77777777" w:rsidR="001937A1" w:rsidRPr="00EA1955" w:rsidRDefault="001937A1" w:rsidP="001937A1">
      <w:pPr>
        <w:spacing w:after="0" w:line="240" w:lineRule="auto"/>
        <w:rPr>
          <w:rFonts w:ascii="Times New Roman" w:eastAsia="Times New Roman" w:hAnsi="Times New Roman" w:cs="Times New Roman"/>
          <w:i/>
          <w:highlight w:val="lightGray"/>
        </w:rPr>
      </w:pPr>
      <w:r w:rsidRPr="00EA1955">
        <w:rPr>
          <w:rFonts w:ascii="Times New Roman" w:eastAsia="Times New Roman" w:hAnsi="Times New Roman" w:cs="Times New Roman"/>
          <w:i/>
          <w:highlight w:val="lightGray"/>
        </w:rPr>
        <w:t>Dozavimo planas pacientams, kuriems yra inkstų funkcijos sutrikimas</w:t>
      </w:r>
    </w:p>
    <w:p w14:paraId="7F0CE913"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Ranitidinas gali kauptis pacientų, kuriems yra inkstų funkcijos sutrikimas (kreatinino klirensas mažesnis kaip 50 ml/min.), organizme ir dėl to atsirasti didesnė koncentracija plazmoje. Tokiems pacientams rekomenduojama paros dozė yra 150 mg.</w:t>
      </w:r>
    </w:p>
    <w:p w14:paraId="2D5668AD"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66FA888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highlight w:val="lightGray"/>
        </w:rPr>
        <w:t>Ranitidinas šalinamas iš organizmo dializės metu. Hemodializė mažina ranitidino koncentraciją kraujyje. Todėl pacientai, kuriems atliekamos dializės, ranitidiną turi vartoti po dializės seanso</w:t>
      </w:r>
      <w:r w:rsidRPr="00EA1955">
        <w:rPr>
          <w:rFonts w:ascii="Times New Roman" w:eastAsia="Times New Roman" w:hAnsi="Times New Roman" w:cs="Times New Roman"/>
        </w:rPr>
        <w:t>.</w:t>
      </w:r>
    </w:p>
    <w:p w14:paraId="34551237" w14:textId="77777777" w:rsidR="001937A1" w:rsidRPr="00EA1955" w:rsidRDefault="001937A1" w:rsidP="001937A1">
      <w:pPr>
        <w:spacing w:after="0" w:line="240" w:lineRule="auto"/>
        <w:rPr>
          <w:rFonts w:ascii="Times New Roman" w:eastAsia="Times New Roman" w:hAnsi="Times New Roman" w:cs="Times New Roman"/>
        </w:rPr>
      </w:pPr>
    </w:p>
    <w:p w14:paraId="3EA89A07"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4.3</w:t>
      </w:r>
      <w:r w:rsidRPr="00EA1955">
        <w:rPr>
          <w:rFonts w:ascii="Times New Roman" w:eastAsia="Times New Roman" w:hAnsi="Times New Roman" w:cs="Times New Roman"/>
          <w:b/>
        </w:rPr>
        <w:tab/>
        <w:t>Kontraindikacijos</w:t>
      </w:r>
    </w:p>
    <w:p w14:paraId="6529D469" w14:textId="77777777" w:rsidR="001937A1" w:rsidRPr="00EA1955" w:rsidRDefault="001937A1" w:rsidP="001937A1">
      <w:pPr>
        <w:spacing w:after="0" w:line="240" w:lineRule="auto"/>
        <w:rPr>
          <w:rFonts w:ascii="Times New Roman" w:eastAsia="Times New Roman" w:hAnsi="Times New Roman" w:cs="Times New Roman"/>
          <w:b/>
        </w:rPr>
      </w:pPr>
    </w:p>
    <w:p w14:paraId="10C6A02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Ranitidino tabletės yra kontraindikuotinos pacientams, kuriems yra padidėjęs jautrumas bet kuriai sudėtinei preparato daliai.</w:t>
      </w:r>
    </w:p>
    <w:p w14:paraId="2EF9DF9E" w14:textId="77777777" w:rsidR="001937A1" w:rsidRPr="00EA1955" w:rsidRDefault="001937A1" w:rsidP="001937A1">
      <w:pPr>
        <w:spacing w:after="0" w:line="240" w:lineRule="auto"/>
        <w:rPr>
          <w:rFonts w:ascii="Times New Roman" w:eastAsia="Times New Roman" w:hAnsi="Times New Roman" w:cs="Times New Roman"/>
        </w:rPr>
      </w:pPr>
    </w:p>
    <w:p w14:paraId="43046AC5"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4.4</w:t>
      </w:r>
      <w:r w:rsidRPr="00EA1955">
        <w:rPr>
          <w:rFonts w:ascii="Times New Roman" w:eastAsia="Times New Roman" w:hAnsi="Times New Roman" w:cs="Times New Roman"/>
          <w:b/>
        </w:rPr>
        <w:tab/>
        <w:t xml:space="preserve">Specialūs įspėjimai ir atsargumo priemonės </w:t>
      </w:r>
    </w:p>
    <w:p w14:paraId="1B80CE27" w14:textId="77777777" w:rsidR="001937A1" w:rsidRPr="00EA1955" w:rsidRDefault="001937A1" w:rsidP="001937A1">
      <w:pPr>
        <w:spacing w:after="0" w:line="240" w:lineRule="auto"/>
        <w:rPr>
          <w:rFonts w:ascii="Times New Roman" w:eastAsia="Times New Roman" w:hAnsi="Times New Roman" w:cs="Times New Roman"/>
        </w:rPr>
      </w:pPr>
    </w:p>
    <w:p w14:paraId="377165B1" w14:textId="77777777" w:rsidR="001937A1" w:rsidRPr="00DC33A1" w:rsidRDefault="001937A1" w:rsidP="001937A1">
      <w:pPr>
        <w:spacing w:after="0" w:line="240" w:lineRule="auto"/>
        <w:rPr>
          <w:rFonts w:ascii="Times New Roman" w:eastAsia="Calibri" w:hAnsi="Times New Roman" w:cs="Times New Roman"/>
          <w:u w:val="single"/>
        </w:rPr>
      </w:pPr>
      <w:r w:rsidRPr="00DC33A1">
        <w:rPr>
          <w:rFonts w:ascii="Times New Roman" w:eastAsia="Calibri" w:hAnsi="Times New Roman" w:cs="Times New Roman"/>
          <w:u w:val="single"/>
        </w:rPr>
        <w:t>Piktybiniai navikai</w:t>
      </w:r>
    </w:p>
    <w:p w14:paraId="145701A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Calibri" w:hAnsi="Times New Roman" w:cs="Times New Roman"/>
        </w:rPr>
        <w:t xml:space="preserve">Prieš pradedant skrandžio opų gydymą būtina paneigti piktybinio naviko galimybę, </w:t>
      </w:r>
      <w:r w:rsidRPr="00EA1955">
        <w:rPr>
          <w:rFonts w:ascii="Times New Roman" w:eastAsia="Times New Roman" w:hAnsi="Times New Roman" w:cs="Times New Roman"/>
        </w:rPr>
        <w:t>nes ranitidinas gali paslėpti su skrandžio vėžiu susijusius simptomus.</w:t>
      </w:r>
    </w:p>
    <w:p w14:paraId="68E65E85" w14:textId="77777777" w:rsidR="001937A1" w:rsidRPr="00EA1955" w:rsidRDefault="001937A1" w:rsidP="001937A1">
      <w:pPr>
        <w:spacing w:after="0" w:line="240" w:lineRule="auto"/>
        <w:rPr>
          <w:rFonts w:ascii="Times New Roman" w:eastAsia="Times New Roman" w:hAnsi="Times New Roman" w:cs="Times New Roman"/>
        </w:rPr>
      </w:pPr>
    </w:p>
    <w:p w14:paraId="68C4F6C5" w14:textId="77777777" w:rsidR="001937A1" w:rsidRPr="00DC33A1" w:rsidRDefault="001937A1" w:rsidP="001937A1">
      <w:pPr>
        <w:spacing w:after="0" w:line="240" w:lineRule="auto"/>
        <w:rPr>
          <w:rFonts w:ascii="Times New Roman" w:eastAsia="Times New Roman" w:hAnsi="Times New Roman" w:cs="Times New Roman"/>
          <w:u w:val="single"/>
        </w:rPr>
      </w:pPr>
      <w:r w:rsidRPr="00DC33A1">
        <w:rPr>
          <w:rFonts w:ascii="Times New Roman" w:eastAsia="Times New Roman" w:hAnsi="Times New Roman" w:cs="Times New Roman"/>
          <w:u w:val="single"/>
        </w:rPr>
        <w:t>Inkstų liga</w:t>
      </w:r>
    </w:p>
    <w:p w14:paraId="673BD75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šalinamas per inkstus ir todėl vaistinio preparato koncentracijos pacientų, kuriems yra sunkus inkstų funkcijos sutrikimas, plazmoje padidėja. Pacientams, kuri</w:t>
      </w:r>
      <w:r>
        <w:rPr>
          <w:rFonts w:ascii="Times New Roman" w:eastAsia="Times New Roman" w:hAnsi="Times New Roman" w:cs="Times New Roman"/>
        </w:rPr>
        <w:t>ų</w:t>
      </w:r>
      <w:r w:rsidRPr="00EA1955">
        <w:rPr>
          <w:rFonts w:ascii="Times New Roman" w:eastAsia="Times New Roman" w:hAnsi="Times New Roman" w:cs="Times New Roman"/>
        </w:rPr>
        <w:t xml:space="preserve"> inkstų funkcij</w:t>
      </w:r>
      <w:r>
        <w:rPr>
          <w:rFonts w:ascii="Times New Roman" w:eastAsia="Times New Roman" w:hAnsi="Times New Roman" w:cs="Times New Roman"/>
        </w:rPr>
        <w:t>a</w:t>
      </w:r>
      <w:r w:rsidRPr="00EA1955">
        <w:rPr>
          <w:rFonts w:ascii="Times New Roman" w:eastAsia="Times New Roman" w:hAnsi="Times New Roman" w:cs="Times New Roman"/>
        </w:rPr>
        <w:t xml:space="preserve"> sutrik</w:t>
      </w:r>
      <w:r>
        <w:rPr>
          <w:rFonts w:ascii="Times New Roman" w:eastAsia="Times New Roman" w:hAnsi="Times New Roman" w:cs="Times New Roman"/>
        </w:rPr>
        <w:t>us</w:t>
      </w:r>
      <w:r w:rsidRPr="00EA1955">
        <w:rPr>
          <w:rFonts w:ascii="Times New Roman" w:eastAsia="Times New Roman" w:hAnsi="Times New Roman" w:cs="Times New Roman"/>
        </w:rPr>
        <w:t>i, vaistinio preparato dozę reikia sumažinti (žr. 4.2 skyrių).</w:t>
      </w:r>
    </w:p>
    <w:p w14:paraId="7DC0A3B4" w14:textId="77777777" w:rsidR="001937A1" w:rsidRPr="00EA1955" w:rsidRDefault="001937A1" w:rsidP="001937A1">
      <w:pPr>
        <w:spacing w:after="0" w:line="240" w:lineRule="auto"/>
        <w:rPr>
          <w:rFonts w:ascii="Times New Roman" w:eastAsia="Times New Roman" w:hAnsi="Times New Roman" w:cs="Times New Roman"/>
        </w:rPr>
      </w:pPr>
    </w:p>
    <w:p w14:paraId="625529B3" w14:textId="77777777" w:rsidR="001937A1" w:rsidRPr="00EA1955" w:rsidRDefault="001937A1" w:rsidP="001937A1">
      <w:pPr>
        <w:spacing w:after="0" w:line="240" w:lineRule="auto"/>
        <w:rPr>
          <w:rFonts w:ascii="Times New Roman" w:eastAsia="Times New Roman" w:hAnsi="Times New Roman" w:cs="Times New Roman"/>
        </w:rPr>
      </w:pPr>
    </w:p>
    <w:p w14:paraId="782D94D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Pacientus, kurie vartoja ranitidiną kartu su nesteroidiniais vaistiniais preparatais nuo uždegimo, ypač senyvus pacientus ir pacientus, kuriems anksčiau buvo </w:t>
      </w:r>
      <w:r>
        <w:rPr>
          <w:rFonts w:ascii="Times New Roman" w:eastAsia="Times New Roman" w:hAnsi="Times New Roman" w:cs="Times New Roman"/>
        </w:rPr>
        <w:t>pepsinė</w:t>
      </w:r>
      <w:r w:rsidRPr="00EA1955">
        <w:rPr>
          <w:rFonts w:ascii="Times New Roman" w:eastAsia="Times New Roman" w:hAnsi="Times New Roman" w:cs="Times New Roman"/>
        </w:rPr>
        <w:t xml:space="preserve"> opa, reikia reguliariai prižiūrėti. </w:t>
      </w:r>
    </w:p>
    <w:p w14:paraId="07B4BE27" w14:textId="77777777" w:rsidR="001937A1" w:rsidRPr="00EA1955" w:rsidRDefault="001937A1" w:rsidP="001937A1">
      <w:pPr>
        <w:spacing w:after="0" w:line="240" w:lineRule="auto"/>
        <w:rPr>
          <w:rFonts w:ascii="Times New Roman" w:eastAsia="Times New Roman" w:hAnsi="Times New Roman" w:cs="Times New Roman"/>
        </w:rPr>
      </w:pPr>
    </w:p>
    <w:p w14:paraId="3BEF85F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Reti klinikiniai pranešimai rodo, ranitidinas gali skatinti ūminės porfirijos priepuolius. Pacientus, kuriems buvo porfirijos </w:t>
      </w:r>
      <w:r>
        <w:rPr>
          <w:rFonts w:ascii="Times New Roman" w:eastAsia="Times New Roman" w:hAnsi="Times New Roman" w:cs="Times New Roman"/>
        </w:rPr>
        <w:t xml:space="preserve">paūmėjimo </w:t>
      </w:r>
      <w:r w:rsidRPr="00EA1955">
        <w:rPr>
          <w:rFonts w:ascii="Times New Roman" w:eastAsia="Times New Roman" w:hAnsi="Times New Roman" w:cs="Times New Roman"/>
        </w:rPr>
        <w:t>protrūkių, ranitidinu gydyti negalima.</w:t>
      </w:r>
    </w:p>
    <w:p w14:paraId="6EF2CCC9" w14:textId="77777777" w:rsidR="001937A1" w:rsidRPr="00EA1955" w:rsidRDefault="001937A1" w:rsidP="001937A1">
      <w:pPr>
        <w:spacing w:after="0" w:line="240" w:lineRule="auto"/>
        <w:rPr>
          <w:rFonts w:ascii="Times New Roman" w:eastAsia="Times New Roman" w:hAnsi="Times New Roman" w:cs="Times New Roman"/>
        </w:rPr>
      </w:pPr>
    </w:p>
    <w:p w14:paraId="73A7317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Pacientams (pvz., senyviems), lėtine plaučių liga, cukriniu diabetu sergantiems asmenims arba pacientams, kurių imuninė sistema yra susilpnėjusi, gali būti padidėjusi bendruomenėje įgytos pneumonijos atsiradimo rizika. </w:t>
      </w:r>
    </w:p>
    <w:p w14:paraId="70221C43" w14:textId="77777777" w:rsidR="001937A1" w:rsidRPr="00EA1955" w:rsidRDefault="001937A1" w:rsidP="001937A1">
      <w:pPr>
        <w:spacing w:after="0" w:line="240" w:lineRule="auto"/>
        <w:rPr>
          <w:rFonts w:ascii="Times New Roman" w:eastAsia="Times New Roman" w:hAnsi="Times New Roman" w:cs="Times New Roman"/>
        </w:rPr>
      </w:pPr>
    </w:p>
    <w:p w14:paraId="67A33BC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Dideli epidemiologiniai tyrimai parodė bendruomenėje įgytos pneumonijos atsiradimo rizikos padidėjimą žmonėms, vartojantiems vieno ranitidino, palyginti su tais pacientais, kurie gydymą nutraukė. Pastebėtas santykinės rizikos padidėjimas buvo 1,82 (95 % PI, 1,26</w:t>
      </w:r>
      <w:r w:rsidRPr="00EA1955">
        <w:rPr>
          <w:rFonts w:ascii="Times New Roman" w:eastAsia="Times New Roman" w:hAnsi="Times New Roman" w:cs="Times New Roman"/>
        </w:rPr>
        <w:noBreakHyphen/>
        <w:t xml:space="preserve">2,64). </w:t>
      </w:r>
    </w:p>
    <w:p w14:paraId="7C397B30" w14:textId="77777777" w:rsidR="001937A1" w:rsidRPr="00EA1955" w:rsidRDefault="001937A1" w:rsidP="001937A1">
      <w:pPr>
        <w:spacing w:after="0" w:line="240" w:lineRule="auto"/>
        <w:rPr>
          <w:rFonts w:ascii="Times New Roman" w:eastAsia="Times New Roman" w:hAnsi="Times New Roman" w:cs="Times New Roman"/>
        </w:rPr>
      </w:pPr>
    </w:p>
    <w:p w14:paraId="4437D33A"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4.5</w:t>
      </w:r>
      <w:r w:rsidRPr="00EA1955">
        <w:rPr>
          <w:rFonts w:ascii="Times New Roman" w:eastAsia="Times New Roman" w:hAnsi="Times New Roman" w:cs="Times New Roman"/>
          <w:b/>
        </w:rPr>
        <w:tab/>
        <w:t>Sąveika su kitais vaistiniais preparatais ir kitokia sąveika</w:t>
      </w:r>
    </w:p>
    <w:p w14:paraId="2CAF3C67" w14:textId="77777777" w:rsidR="001937A1" w:rsidRPr="00EA1955" w:rsidRDefault="001937A1" w:rsidP="001937A1">
      <w:pPr>
        <w:spacing w:after="0" w:line="240" w:lineRule="auto"/>
        <w:rPr>
          <w:rFonts w:ascii="Times New Roman" w:eastAsia="Times New Roman" w:hAnsi="Times New Roman" w:cs="Times New Roman"/>
        </w:rPr>
      </w:pPr>
    </w:p>
    <w:p w14:paraId="59ACF73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gali slopinti kitų vaistinių preparatų absorbciją, metabolizmą arba ekskreciją per inkstus. Dėl pakitusių farmakokinetinių savybių gali tekti keisti paveikto vaistinio preparato dozę arba gydymą nutraukti.</w:t>
      </w:r>
    </w:p>
    <w:p w14:paraId="5B94AA82" w14:textId="77777777" w:rsidR="001937A1" w:rsidRPr="00EA1955" w:rsidRDefault="001937A1" w:rsidP="001937A1">
      <w:pPr>
        <w:spacing w:after="0" w:line="240" w:lineRule="auto"/>
        <w:rPr>
          <w:rFonts w:ascii="Times New Roman" w:eastAsia="Times New Roman" w:hAnsi="Times New Roman" w:cs="Times New Roman"/>
        </w:rPr>
      </w:pPr>
    </w:p>
    <w:p w14:paraId="715E198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Sąveikos atsiradimo mechanizmai gali būti įvairūs:</w:t>
      </w:r>
    </w:p>
    <w:p w14:paraId="4206949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1) Su citochromu P450 susijusių mišrios funkcijos oksigenazių sistemos slopinimas</w:t>
      </w:r>
    </w:p>
    <w:p w14:paraId="117EDCB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Įprastinės gydomosios ranitidino dozės nesustiprina vaistinių preparatų, kurie inaktyvinami šioje fermentų sistemoje, veikimo, pavyzdžiui: diazepamo, lidokaino, fenitoino, propranololio ir teofilino.</w:t>
      </w:r>
    </w:p>
    <w:p w14:paraId="4AE52D7E" w14:textId="77777777" w:rsidR="001937A1" w:rsidRPr="00EA1955" w:rsidRDefault="001937A1" w:rsidP="001937A1">
      <w:pPr>
        <w:spacing w:after="0" w:line="240" w:lineRule="auto"/>
        <w:rPr>
          <w:rFonts w:ascii="Times New Roman" w:eastAsia="Times New Roman" w:hAnsi="Times New Roman" w:cs="Times New Roman"/>
        </w:rPr>
      </w:pPr>
    </w:p>
    <w:p w14:paraId="550F27A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Gauta pranešimų apie protrombino laiko pokyčius vartojant kartu su kumarino grupės antikoaguliantais (pvz., varfarinu). Dėl mažo terapinio indekso, vartojant kartu su ranitidinu, rekomenduojama atidžiai stebėti protrombino laiko pailgėjimą arba sutrumpėjimą.</w:t>
      </w:r>
    </w:p>
    <w:p w14:paraId="4170BBDC" w14:textId="77777777" w:rsidR="001937A1" w:rsidRPr="00EA1955" w:rsidRDefault="001937A1" w:rsidP="001937A1">
      <w:pPr>
        <w:spacing w:after="0" w:line="240" w:lineRule="auto"/>
        <w:rPr>
          <w:rFonts w:ascii="Times New Roman" w:eastAsia="Times New Roman" w:hAnsi="Times New Roman" w:cs="Times New Roman"/>
        </w:rPr>
      </w:pPr>
    </w:p>
    <w:p w14:paraId="1CE3B56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2) Konkurencija sekrecijos sistemoje inkstų kanalėliuose</w:t>
      </w:r>
    </w:p>
    <w:p w14:paraId="66B1DE2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Dalis ranitidino eliminuojama per katijonų sistemą, todėl gali paveikti šiuo būdu eliminuojamų vaistinių preparatų klirensą. Didelės ranitidino dozės (pvz., kurios vartojamos Colingerio - Elisono (</w:t>
      </w:r>
      <w:r w:rsidRPr="00EA1955">
        <w:rPr>
          <w:rFonts w:ascii="Times New Roman" w:eastAsia="Times New Roman" w:hAnsi="Times New Roman" w:cs="Times New Roman"/>
          <w:i/>
        </w:rPr>
        <w:t>Zollinger-Ellison)</w:t>
      </w:r>
      <w:r w:rsidRPr="00EA1955">
        <w:rPr>
          <w:rFonts w:ascii="Times New Roman" w:eastAsia="Times New Roman" w:hAnsi="Times New Roman" w:cs="Times New Roman"/>
        </w:rPr>
        <w:t xml:space="preserve"> sindromui gydyti) gali mažinti prokainamido ir N-acetilprokainamido ekskrecija ir dėl to gali padidėti šių vaistinių preparatų koncentracijos plazmoje.</w:t>
      </w:r>
    </w:p>
    <w:p w14:paraId="50A4FD99" w14:textId="77777777" w:rsidR="001937A1" w:rsidRPr="00EA1955" w:rsidRDefault="001937A1" w:rsidP="001937A1">
      <w:pPr>
        <w:spacing w:after="0" w:line="240" w:lineRule="auto"/>
        <w:rPr>
          <w:rFonts w:ascii="Times New Roman" w:eastAsia="Times New Roman" w:hAnsi="Times New Roman" w:cs="Times New Roman"/>
        </w:rPr>
      </w:pPr>
    </w:p>
    <w:p w14:paraId="64A1B89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3) Skrandžio pH pokyčiai</w:t>
      </w:r>
    </w:p>
    <w:p w14:paraId="2B3342D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Gali būti paveiktas kai kurių vaistinių preparatų biologinis prieinamumas. Tai gali arba padidinti (pvz.: triazolamo, midazolamo, glipizido), arba sumažinti (pvz.: ketokonazolo, itrakonazolo, pozakonazolo, atazanaviro, delaviridino, gefitnibo) absorbciją</w:t>
      </w:r>
    </w:p>
    <w:p w14:paraId="6896E3C0" w14:textId="77777777" w:rsidR="001937A1" w:rsidRPr="00EA1955" w:rsidRDefault="001937A1" w:rsidP="001937A1">
      <w:pPr>
        <w:spacing w:after="0" w:line="240" w:lineRule="auto"/>
        <w:rPr>
          <w:rFonts w:ascii="Times New Roman" w:eastAsia="Times New Roman" w:hAnsi="Times New Roman" w:cs="Times New Roman"/>
        </w:rPr>
      </w:pPr>
    </w:p>
    <w:p w14:paraId="7FAC33C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Nėra jokių duomenų, kad ranitidinas sąveikauja su amoksicilinu ar metronidazolu.</w:t>
      </w:r>
    </w:p>
    <w:p w14:paraId="0C4C7E18" w14:textId="77777777" w:rsidR="001937A1" w:rsidRPr="00EA1955" w:rsidRDefault="001937A1" w:rsidP="001937A1">
      <w:pPr>
        <w:spacing w:after="0" w:line="240" w:lineRule="auto"/>
        <w:rPr>
          <w:rFonts w:ascii="Times New Roman" w:eastAsia="Times New Roman" w:hAnsi="Times New Roman" w:cs="Times New Roman"/>
        </w:rPr>
      </w:pPr>
    </w:p>
    <w:p w14:paraId="6D8E15C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Jeigu su ranitidinu skiriamos didelės dozės (2 g) sukralfato, ranitidino absorbcija gali sumažėti. Tokio poveikio nebūna, jeigu sukralfatas vartojamas po 2 valandų. </w:t>
      </w:r>
    </w:p>
    <w:p w14:paraId="7EE6D3A0" w14:textId="77777777" w:rsidR="001937A1" w:rsidRPr="00EA1955" w:rsidRDefault="001937A1" w:rsidP="001937A1">
      <w:pPr>
        <w:spacing w:after="0" w:line="240" w:lineRule="auto"/>
        <w:rPr>
          <w:rFonts w:ascii="Times New Roman" w:eastAsia="Times New Roman" w:hAnsi="Times New Roman" w:cs="Times New Roman"/>
        </w:rPr>
      </w:pPr>
    </w:p>
    <w:p w14:paraId="78519B08" w14:textId="77777777" w:rsidR="001937A1" w:rsidRPr="00EA1955" w:rsidRDefault="001937A1" w:rsidP="001937A1">
      <w:pPr>
        <w:keepNext/>
        <w:tabs>
          <w:tab w:val="left" w:pos="567"/>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4.6</w:t>
      </w:r>
      <w:r w:rsidRPr="00EA1955">
        <w:rPr>
          <w:rFonts w:ascii="Times New Roman" w:eastAsia="Times New Roman" w:hAnsi="Times New Roman" w:cs="Times New Roman"/>
          <w:b/>
        </w:rPr>
        <w:tab/>
      </w:r>
      <w:r w:rsidRPr="00EA1955">
        <w:rPr>
          <w:rFonts w:ascii="Times New Roman" w:eastAsia="Times New Roman" w:hAnsi="Times New Roman" w:cs="Times New Roman"/>
          <w:b/>
          <w:bCs/>
        </w:rPr>
        <w:t>Vaisingumas, nėštumo</w:t>
      </w:r>
      <w:r w:rsidRPr="00EA1955">
        <w:rPr>
          <w:rFonts w:ascii="Times New Roman" w:eastAsia="Times New Roman" w:hAnsi="Times New Roman" w:cs="Times New Roman"/>
          <w:b/>
        </w:rPr>
        <w:t xml:space="preserve"> ir žindymo laikotarpis</w:t>
      </w:r>
    </w:p>
    <w:p w14:paraId="6DB57020" w14:textId="77777777" w:rsidR="001937A1" w:rsidRPr="00EA1955" w:rsidRDefault="001937A1" w:rsidP="001937A1">
      <w:pPr>
        <w:spacing w:after="0" w:line="240" w:lineRule="auto"/>
        <w:rPr>
          <w:rFonts w:ascii="Times New Roman" w:eastAsia="Times New Roman" w:hAnsi="Times New Roman" w:cs="Times New Roman"/>
        </w:rPr>
      </w:pPr>
    </w:p>
    <w:p w14:paraId="649B5CF4" w14:textId="77777777" w:rsidR="001937A1" w:rsidRPr="00DC33A1" w:rsidRDefault="001937A1" w:rsidP="001937A1">
      <w:pPr>
        <w:spacing w:after="0" w:line="240" w:lineRule="auto"/>
        <w:rPr>
          <w:rFonts w:ascii="Times New Roman" w:eastAsia="Times New Roman" w:hAnsi="Times New Roman" w:cs="Times New Roman"/>
          <w:szCs w:val="24"/>
          <w:u w:val="single"/>
        </w:rPr>
      </w:pPr>
      <w:r w:rsidRPr="00DC33A1">
        <w:rPr>
          <w:rFonts w:ascii="Times New Roman" w:eastAsia="Times New Roman" w:hAnsi="Times New Roman" w:cs="Times New Roman"/>
          <w:szCs w:val="24"/>
          <w:u w:val="single"/>
        </w:rPr>
        <w:t>Nėštumas</w:t>
      </w:r>
    </w:p>
    <w:p w14:paraId="3749FB0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prasiskverbia į placentą. Ranitidiną, kaip ir kitus vaistus, vartoti nėštumo metu galima tik tada, kai nusprendžiama, kad tai neabejotinai būtina.</w:t>
      </w:r>
    </w:p>
    <w:p w14:paraId="2C30BF3F" w14:textId="77777777" w:rsidR="001937A1" w:rsidRPr="00EA1955" w:rsidRDefault="001937A1" w:rsidP="001937A1">
      <w:pPr>
        <w:spacing w:after="0" w:line="240" w:lineRule="auto"/>
        <w:rPr>
          <w:rFonts w:ascii="Times New Roman" w:eastAsia="Times New Roman" w:hAnsi="Times New Roman" w:cs="Times New Roman"/>
        </w:rPr>
      </w:pPr>
    </w:p>
    <w:p w14:paraId="65259D17" w14:textId="77777777" w:rsidR="001937A1" w:rsidRPr="00DC33A1" w:rsidRDefault="001937A1" w:rsidP="001937A1">
      <w:pPr>
        <w:spacing w:after="0" w:line="240" w:lineRule="auto"/>
        <w:rPr>
          <w:rFonts w:ascii="Times New Roman" w:eastAsia="Times New Roman" w:hAnsi="Times New Roman" w:cs="Times New Roman"/>
          <w:szCs w:val="24"/>
          <w:u w:val="single"/>
        </w:rPr>
      </w:pPr>
      <w:r w:rsidRPr="00DC33A1">
        <w:rPr>
          <w:rFonts w:ascii="Times New Roman" w:eastAsia="Times New Roman" w:hAnsi="Times New Roman" w:cs="Times New Roman"/>
          <w:szCs w:val="24"/>
          <w:u w:val="single"/>
        </w:rPr>
        <w:t>Žindymas</w:t>
      </w:r>
    </w:p>
    <w:p w14:paraId="6F0866F3"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išsiskiria į gydomų motinų pieną. Ranitidiną, kaip ir kitus vaistinius preparatus, vartoti žindymo laikotarpiu galima tik tada, kai nusprendžiama, kad tai neabejotinai būtina.</w:t>
      </w:r>
    </w:p>
    <w:p w14:paraId="30627230" w14:textId="77777777" w:rsidR="001937A1" w:rsidRPr="00EA1955" w:rsidRDefault="001937A1" w:rsidP="001937A1">
      <w:pPr>
        <w:spacing w:after="0" w:line="240" w:lineRule="auto"/>
        <w:jc w:val="both"/>
        <w:rPr>
          <w:rFonts w:ascii="Times New Roman" w:eastAsia="Times New Roman" w:hAnsi="Times New Roman" w:cs="Times New Roman"/>
        </w:rPr>
      </w:pPr>
    </w:p>
    <w:p w14:paraId="4BC3634B"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Vaisingumas</w:t>
      </w:r>
    </w:p>
    <w:p w14:paraId="21C5158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Nėra duomenų apie ranitidino poveikį žmonių vaisingumui. Atlikus tyrimus su gyvūnais, poveikio patinų ir patelių vaisingumui nepastebėta (žr.5.3 skyrių). </w:t>
      </w:r>
    </w:p>
    <w:p w14:paraId="20D6C6DD" w14:textId="77777777" w:rsidR="001937A1" w:rsidRPr="00EA1955" w:rsidRDefault="001937A1" w:rsidP="001937A1">
      <w:pPr>
        <w:spacing w:after="0" w:line="240" w:lineRule="auto"/>
        <w:jc w:val="both"/>
        <w:rPr>
          <w:rFonts w:ascii="Times New Roman" w:eastAsia="Times New Roman" w:hAnsi="Times New Roman" w:cs="Times New Roman"/>
        </w:rPr>
      </w:pPr>
    </w:p>
    <w:p w14:paraId="6A97CD52"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4.7</w:t>
      </w:r>
      <w:r w:rsidRPr="00EA1955">
        <w:rPr>
          <w:rFonts w:ascii="Times New Roman" w:eastAsia="Times New Roman" w:hAnsi="Times New Roman" w:cs="Times New Roman"/>
          <w:b/>
        </w:rPr>
        <w:tab/>
        <w:t>Poveikis gebėjimui vairuoti ir valdyti mechanizmus</w:t>
      </w:r>
    </w:p>
    <w:p w14:paraId="5CACB61A" w14:textId="77777777" w:rsidR="001937A1" w:rsidRPr="00EA1955" w:rsidRDefault="001937A1" w:rsidP="001937A1">
      <w:pPr>
        <w:spacing w:after="0" w:line="240" w:lineRule="auto"/>
        <w:rPr>
          <w:rFonts w:ascii="Times New Roman" w:eastAsia="Times New Roman" w:hAnsi="Times New Roman" w:cs="Times New Roman"/>
        </w:rPr>
      </w:pPr>
    </w:p>
    <w:p w14:paraId="68D2F23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Apie poveikį pranešta nebuvo.</w:t>
      </w:r>
    </w:p>
    <w:p w14:paraId="7FA2071B" w14:textId="77777777" w:rsidR="001937A1" w:rsidRPr="00EA1955" w:rsidRDefault="001937A1" w:rsidP="001937A1">
      <w:pPr>
        <w:spacing w:after="0" w:line="240" w:lineRule="auto"/>
        <w:rPr>
          <w:rFonts w:ascii="Times New Roman" w:eastAsia="Times New Roman" w:hAnsi="Times New Roman" w:cs="Times New Roman"/>
        </w:rPr>
      </w:pPr>
    </w:p>
    <w:p w14:paraId="05F797B0"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4.8</w:t>
      </w:r>
      <w:r w:rsidRPr="00EA1955">
        <w:rPr>
          <w:rFonts w:ascii="Times New Roman" w:eastAsia="Times New Roman" w:hAnsi="Times New Roman" w:cs="Times New Roman"/>
          <w:b/>
        </w:rPr>
        <w:tab/>
        <w:t>Nepageidaujamas poveikis</w:t>
      </w:r>
    </w:p>
    <w:p w14:paraId="0682FE9A" w14:textId="77777777" w:rsidR="001937A1" w:rsidRPr="00EA1955" w:rsidRDefault="001937A1" w:rsidP="001937A1">
      <w:pPr>
        <w:spacing w:after="0" w:line="240" w:lineRule="auto"/>
        <w:rPr>
          <w:rFonts w:ascii="Times New Roman" w:eastAsia="Times New Roman" w:hAnsi="Times New Roman" w:cs="Times New Roman"/>
        </w:rPr>
      </w:pPr>
    </w:p>
    <w:p w14:paraId="6A6E0E3E" w14:textId="77777777" w:rsidR="001937A1" w:rsidRPr="00EA1955" w:rsidRDefault="001937A1" w:rsidP="001937A1">
      <w:pPr>
        <w:widowControl w:val="0"/>
        <w:tabs>
          <w:tab w:val="left" w:pos="90"/>
          <w:tab w:val="left" w:pos="1620"/>
        </w:tabs>
        <w:autoSpaceDE w:val="0"/>
        <w:autoSpaceDN w:val="0"/>
        <w:adjustRightInd w:val="0"/>
        <w:spacing w:after="0" w:line="252" w:lineRule="exact"/>
        <w:ind w:left="144" w:right="144"/>
        <w:rPr>
          <w:rFonts w:ascii="Times New Roman" w:eastAsia="Times New Roman" w:hAnsi="Times New Roman" w:cs="Times New Roman"/>
        </w:rPr>
      </w:pPr>
      <w:r w:rsidRPr="00711223">
        <w:rPr>
          <w:rFonts w:ascii="Times New Roman" w:hAnsi="Times New Roman" w:cs="Times New Roman"/>
        </w:rPr>
        <w:t xml:space="preserve">Nepageidaujamo poveikio dažnis apibūdinamas taip: labai dažnas (≥ 1/10), dažnas (nuo ≥ 1/100 iki </w:t>
      </w:r>
      <w:r w:rsidRPr="00711223">
        <w:rPr>
          <w:rFonts w:ascii="Times New Roman" w:hAnsi="Times New Roman" w:cs="Times New Roman"/>
        </w:rPr>
        <w:lastRenderedPageBreak/>
        <w:t>&lt; 1/10), nedažnas (nuo ≥ 1/1000 iki &lt; 1/100), retas (nuo ≥ 1/10000 iki &lt; 1/1000), labai retas (&lt; 1/10</w:t>
      </w:r>
      <w:r>
        <w:rPr>
          <w:rFonts w:ascii="Times New Roman" w:hAnsi="Times New Roman" w:cs="Times New Roman"/>
        </w:rPr>
        <w:t> </w:t>
      </w:r>
      <w:r w:rsidRPr="00711223">
        <w:rPr>
          <w:rFonts w:ascii="Times New Roman" w:hAnsi="Times New Roman" w:cs="Times New Roman"/>
        </w:rPr>
        <w:t>000)</w:t>
      </w:r>
      <w:r>
        <w:rPr>
          <w:rFonts w:ascii="Times New Roman" w:hAnsi="Times New Roman" w:cs="Times New Roman"/>
        </w:rPr>
        <w:t xml:space="preserve">. </w:t>
      </w:r>
    </w:p>
    <w:p w14:paraId="1B25587C" w14:textId="77777777" w:rsidR="001937A1" w:rsidRPr="00EA1955" w:rsidRDefault="001937A1" w:rsidP="001937A1">
      <w:pPr>
        <w:widowControl w:val="0"/>
        <w:tabs>
          <w:tab w:val="left" w:pos="90"/>
          <w:tab w:val="left" w:pos="1620"/>
        </w:tabs>
        <w:autoSpaceDE w:val="0"/>
        <w:autoSpaceDN w:val="0"/>
        <w:adjustRightInd w:val="0"/>
        <w:spacing w:after="0" w:line="252" w:lineRule="exact"/>
        <w:ind w:left="144" w:right="144"/>
        <w:rPr>
          <w:rFonts w:ascii="Times New Roman" w:eastAsia="Times New Roman" w:hAnsi="Times New Roman" w:cs="Times New Roman"/>
        </w:rPr>
      </w:pPr>
      <w:r w:rsidRPr="00EA1955">
        <w:rPr>
          <w:rFonts w:ascii="Times New Roman" w:eastAsia="Times New Roman" w:hAnsi="Times New Roman" w:cs="Times New Roman"/>
        </w:rPr>
        <w:t>Nepageidaujamų reiškinių dažnis buvo vertinamas pagal</w:t>
      </w:r>
      <w:r>
        <w:rPr>
          <w:rFonts w:ascii="Times New Roman" w:eastAsia="Times New Roman" w:hAnsi="Times New Roman" w:cs="Times New Roman"/>
        </w:rPr>
        <w:t xml:space="preserve"> nporegistraciniuo stebėjimo metu</w:t>
      </w:r>
      <w:r w:rsidRPr="00EA1955">
        <w:rPr>
          <w:rFonts w:ascii="Times New Roman" w:eastAsia="Times New Roman" w:hAnsi="Times New Roman" w:cs="Times New Roman"/>
        </w:rPr>
        <w:t xml:space="preserve"> </w:t>
      </w:r>
      <w:r>
        <w:rPr>
          <w:rFonts w:ascii="Times New Roman" w:eastAsia="Times New Roman" w:hAnsi="Times New Roman" w:cs="Times New Roman"/>
        </w:rPr>
        <w:t>spontaninius</w:t>
      </w:r>
      <w:r w:rsidRPr="00EA1955">
        <w:rPr>
          <w:rFonts w:ascii="Times New Roman" w:eastAsia="Times New Roman" w:hAnsi="Times New Roman" w:cs="Times New Roman"/>
        </w:rPr>
        <w:t xml:space="preserve"> pranešimus</w:t>
      </w:r>
      <w:r>
        <w:rPr>
          <w:rFonts w:ascii="Times New Roman" w:eastAsia="Times New Roman" w:hAnsi="Times New Roman" w:cs="Times New Roman"/>
        </w:rPr>
        <w:t xml:space="preserve">. </w:t>
      </w:r>
    </w:p>
    <w:p w14:paraId="02C05F79" w14:textId="77777777" w:rsidR="001937A1" w:rsidRPr="00EA1955" w:rsidRDefault="001937A1" w:rsidP="001937A1">
      <w:pPr>
        <w:spacing w:after="0" w:line="240" w:lineRule="auto"/>
        <w:rPr>
          <w:rFonts w:ascii="Times New Roman" w:eastAsia="Times New Roman" w:hAnsi="Times New Roman" w:cs="Times New Roman"/>
        </w:rPr>
      </w:pPr>
    </w:p>
    <w:p w14:paraId="291B50F1"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Kraujo ir limfinės sistemos sutrikimai</w:t>
      </w:r>
    </w:p>
    <w:p w14:paraId="17FCF8E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Kraujo ląstelių kiekio pokyčiai (leukopenija, trombocitopenija). Tokie pokyčiai paprastai būna grįžtami. Agranulocitozė arba pancitopenija, kartais pasireiškiančios kartu su kaulų čiulpų hipoplazija arba aplazija.</w:t>
      </w:r>
    </w:p>
    <w:p w14:paraId="5EE6A8F6" w14:textId="77777777" w:rsidR="001937A1" w:rsidRPr="00EA1955" w:rsidRDefault="001937A1" w:rsidP="001937A1">
      <w:pPr>
        <w:spacing w:after="0" w:line="240" w:lineRule="auto"/>
        <w:rPr>
          <w:rFonts w:ascii="Times New Roman" w:eastAsia="Times New Roman" w:hAnsi="Times New Roman" w:cs="Times New Roman"/>
          <w:b/>
        </w:rPr>
      </w:pPr>
    </w:p>
    <w:p w14:paraId="51ECD1CA"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Imuninės sistemos sutrikimai</w:t>
      </w:r>
    </w:p>
    <w:p w14:paraId="053905D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Reti. Padidėjusio jautrumo reakcijos (pvz.: dilgėlinė, angioneurozinė edema, karščiavimas, bronchų spazmas, hipotenzija ir krūtinės skausmas).</w:t>
      </w:r>
    </w:p>
    <w:p w14:paraId="77A2635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Labai reti. Anafilaksinis šokas. </w:t>
      </w:r>
    </w:p>
    <w:p w14:paraId="2BCB11E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Dažnis nežinomas. Dispnėja. </w:t>
      </w:r>
    </w:p>
    <w:p w14:paraId="287B5F7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Apie šias reakcijas buvo pranešta po vienkartinės dozės.</w:t>
      </w:r>
    </w:p>
    <w:p w14:paraId="200AB5DF" w14:textId="77777777" w:rsidR="001937A1" w:rsidRPr="00EA1955" w:rsidRDefault="001937A1" w:rsidP="001937A1">
      <w:pPr>
        <w:spacing w:after="0" w:line="240" w:lineRule="auto"/>
        <w:rPr>
          <w:rFonts w:ascii="Times New Roman" w:eastAsia="Times New Roman" w:hAnsi="Times New Roman" w:cs="Times New Roman"/>
          <w:i/>
        </w:rPr>
      </w:pPr>
    </w:p>
    <w:p w14:paraId="55EFEABA"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Psichikos sutrikimai</w:t>
      </w:r>
    </w:p>
    <w:p w14:paraId="700CBCA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Labai reti. Grįžtamas sumišimas, depresija ir haliucinacijos. Toks poveikis dažniausiai pasireiškė sunkiai sergantiems, senyviems ir nefropatija sergantiems pacientams. </w:t>
      </w:r>
    </w:p>
    <w:p w14:paraId="33AF5A9E" w14:textId="77777777" w:rsidR="001937A1" w:rsidRPr="00EA1955" w:rsidRDefault="001937A1" w:rsidP="001937A1">
      <w:pPr>
        <w:spacing w:after="0" w:line="240" w:lineRule="auto"/>
        <w:rPr>
          <w:rFonts w:ascii="Times New Roman" w:eastAsia="Times New Roman" w:hAnsi="Times New Roman" w:cs="Times New Roman"/>
        </w:rPr>
      </w:pPr>
    </w:p>
    <w:p w14:paraId="69343F87"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Nervų sistemos sutrikimai</w:t>
      </w:r>
    </w:p>
    <w:p w14:paraId="14761FF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Galvos skausmas (kartais sunkus), svaigulys ir grįžtami nevalingų judesių sutrikimai.</w:t>
      </w:r>
    </w:p>
    <w:p w14:paraId="12B54596" w14:textId="77777777" w:rsidR="001937A1" w:rsidRPr="00EA1955" w:rsidRDefault="001937A1" w:rsidP="001937A1">
      <w:pPr>
        <w:spacing w:after="0" w:line="240" w:lineRule="auto"/>
        <w:rPr>
          <w:rFonts w:ascii="Times New Roman" w:eastAsia="Times New Roman" w:hAnsi="Times New Roman" w:cs="Times New Roman"/>
        </w:rPr>
      </w:pPr>
    </w:p>
    <w:p w14:paraId="4F3B52D3"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Akių sutrikimai</w:t>
      </w:r>
    </w:p>
    <w:p w14:paraId="31E53F7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Grįžtamas miglotas matymas. Gauta pranešimų apie miglotą matymą, kuris rodo</w:t>
      </w:r>
    </w:p>
    <w:p w14:paraId="42C1B29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akomodacijos pokyčius.</w:t>
      </w:r>
    </w:p>
    <w:p w14:paraId="1BEE3C2E" w14:textId="77777777" w:rsidR="001937A1" w:rsidRPr="00EA1955" w:rsidRDefault="001937A1" w:rsidP="001937A1">
      <w:pPr>
        <w:spacing w:after="0" w:line="240" w:lineRule="auto"/>
        <w:rPr>
          <w:rFonts w:ascii="Times New Roman" w:eastAsia="Times New Roman" w:hAnsi="Times New Roman" w:cs="Times New Roman"/>
        </w:rPr>
      </w:pPr>
    </w:p>
    <w:p w14:paraId="1D876FF4"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Širdies sutrikimai</w:t>
      </w:r>
    </w:p>
    <w:p w14:paraId="6FDEA2C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Kaip ir su kitais H</w:t>
      </w:r>
      <w:r w:rsidRPr="00EA1955">
        <w:rPr>
          <w:rFonts w:ascii="Times New Roman" w:eastAsia="Times New Roman" w:hAnsi="Times New Roman" w:cs="Times New Roman"/>
          <w:vertAlign w:val="subscript"/>
        </w:rPr>
        <w:t>2</w:t>
      </w:r>
      <w:r w:rsidRPr="00EA1955">
        <w:rPr>
          <w:rFonts w:ascii="Times New Roman" w:eastAsia="Times New Roman" w:hAnsi="Times New Roman" w:cs="Times New Roman"/>
        </w:rPr>
        <w:t xml:space="preserve"> receptorių blokatoriais, bradikardija, atrioventrikulinė blokada ir tachikardija (visų farmacinių formų vaistiniams preparatams). </w:t>
      </w:r>
    </w:p>
    <w:p w14:paraId="4B189765" w14:textId="77777777" w:rsidR="001937A1" w:rsidRPr="00EA1955" w:rsidRDefault="001937A1" w:rsidP="001937A1">
      <w:pPr>
        <w:spacing w:after="0" w:line="240" w:lineRule="auto"/>
        <w:rPr>
          <w:rFonts w:ascii="Times New Roman" w:eastAsia="Times New Roman" w:hAnsi="Times New Roman" w:cs="Times New Roman"/>
        </w:rPr>
      </w:pPr>
    </w:p>
    <w:p w14:paraId="0974E087"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Kraujagyslių sutrikimai</w:t>
      </w:r>
    </w:p>
    <w:p w14:paraId="63D63E8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Vaskulitas.</w:t>
      </w:r>
    </w:p>
    <w:p w14:paraId="2D2AD189" w14:textId="77777777" w:rsidR="001937A1" w:rsidRPr="00EA1955" w:rsidRDefault="001937A1" w:rsidP="001937A1">
      <w:pPr>
        <w:spacing w:after="0" w:line="240" w:lineRule="auto"/>
        <w:rPr>
          <w:rFonts w:ascii="Times New Roman" w:eastAsia="Times New Roman" w:hAnsi="Times New Roman" w:cs="Times New Roman"/>
          <w:i/>
        </w:rPr>
      </w:pPr>
    </w:p>
    <w:p w14:paraId="5EB54996"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Virškinimo trakto sutrikimai</w:t>
      </w:r>
    </w:p>
    <w:p w14:paraId="6BD4F10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Nedažni. Pilvo skausmas, vidurių užkietėjimas, pykinimas (šie simptomai paprastai lengvėja tęsiant gydymą).</w:t>
      </w:r>
    </w:p>
    <w:p w14:paraId="632EBAA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Labai reti. Ūminis pankreatitas, viduriavimas. </w:t>
      </w:r>
    </w:p>
    <w:p w14:paraId="12BCA737" w14:textId="77777777" w:rsidR="001937A1" w:rsidRPr="00EA1955" w:rsidRDefault="001937A1" w:rsidP="001937A1">
      <w:pPr>
        <w:spacing w:after="0" w:line="240" w:lineRule="auto"/>
        <w:rPr>
          <w:rFonts w:ascii="Times New Roman" w:eastAsia="Times New Roman" w:hAnsi="Times New Roman" w:cs="Times New Roman"/>
        </w:rPr>
      </w:pPr>
    </w:p>
    <w:p w14:paraId="6A67A213"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Kepenų, tulžies pūslės ir latakų sutrikimai</w:t>
      </w:r>
    </w:p>
    <w:p w14:paraId="24C19C7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Reti. Trumpalaikiai ir grįžtami kepenų funkcijos rodmenų pokyčiai.</w:t>
      </w:r>
    </w:p>
    <w:p w14:paraId="329CCB8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Hepatitas (kepenų ląstelių, kepenų latakų ar mišrus uždegimas) su gelta ar be geltos.</w:t>
      </w:r>
    </w:p>
    <w:p w14:paraId="4439311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Šie pokyčiai dažniausiai būna grįžtami. </w:t>
      </w:r>
    </w:p>
    <w:p w14:paraId="611D35E4" w14:textId="77777777" w:rsidR="001937A1" w:rsidRPr="00EA1955" w:rsidRDefault="001937A1" w:rsidP="001937A1">
      <w:pPr>
        <w:spacing w:after="0" w:line="240" w:lineRule="auto"/>
        <w:rPr>
          <w:rFonts w:ascii="Times New Roman" w:eastAsia="Times New Roman" w:hAnsi="Times New Roman" w:cs="Times New Roman"/>
        </w:rPr>
      </w:pPr>
    </w:p>
    <w:p w14:paraId="38A9534E"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Odos ir poodinio audinio sutrikimai</w:t>
      </w:r>
    </w:p>
    <w:p w14:paraId="52EDAB4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Reti. Odos išbėrimas. </w:t>
      </w:r>
    </w:p>
    <w:p w14:paraId="02CFC73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Daugiaformė raudonė (eritema), plaukų slinkimas (alopecija).</w:t>
      </w:r>
    </w:p>
    <w:p w14:paraId="781B34D7" w14:textId="77777777" w:rsidR="001937A1" w:rsidRPr="00EA1955" w:rsidRDefault="001937A1" w:rsidP="001937A1">
      <w:pPr>
        <w:spacing w:after="0" w:line="240" w:lineRule="auto"/>
        <w:rPr>
          <w:rFonts w:ascii="Times New Roman" w:eastAsia="Times New Roman" w:hAnsi="Times New Roman" w:cs="Times New Roman"/>
        </w:rPr>
      </w:pPr>
    </w:p>
    <w:p w14:paraId="46C71976"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Skeleto, raumenų ir jungiamojo audinio sutrikimai</w:t>
      </w:r>
    </w:p>
    <w:p w14:paraId="5F28B04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reti. Skeleto ir raumenų simptomai, tokie kaip artralgija ir mialgija.</w:t>
      </w:r>
    </w:p>
    <w:p w14:paraId="36FFDA5B" w14:textId="77777777" w:rsidR="001937A1" w:rsidRPr="00EA1955" w:rsidRDefault="001937A1" w:rsidP="001937A1">
      <w:pPr>
        <w:spacing w:after="0" w:line="240" w:lineRule="auto"/>
        <w:rPr>
          <w:rFonts w:ascii="Times New Roman" w:eastAsia="Times New Roman" w:hAnsi="Times New Roman" w:cs="Times New Roman"/>
        </w:rPr>
      </w:pPr>
    </w:p>
    <w:p w14:paraId="106895E0"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Inkstų ir šlapimo takų sutrikimai</w:t>
      </w:r>
    </w:p>
    <w:p w14:paraId="174A6A6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Reti. Kreatinino koncentracijos plazmoje padidėjimas (padidėjimas paprastai buvo nedidelis ir normalizavosi tęsiant gydymą).</w:t>
      </w:r>
    </w:p>
    <w:p w14:paraId="1CE185FB" w14:textId="77777777" w:rsidR="001937A1" w:rsidRPr="00EA1955" w:rsidRDefault="001937A1" w:rsidP="001937A1">
      <w:pPr>
        <w:spacing w:after="0" w:line="240" w:lineRule="auto"/>
        <w:rPr>
          <w:rFonts w:ascii="Times New Roman" w:eastAsia="Calibri" w:hAnsi="Times New Roman" w:cs="Times New Roman"/>
        </w:rPr>
      </w:pPr>
      <w:r w:rsidRPr="00EA1955">
        <w:rPr>
          <w:rFonts w:ascii="Times New Roman" w:eastAsia="Times New Roman" w:hAnsi="Times New Roman" w:cs="Times New Roman"/>
        </w:rPr>
        <w:t>Labai reti. Ūminis intersticinis nefritas.</w:t>
      </w:r>
    </w:p>
    <w:p w14:paraId="12DDB25F" w14:textId="77777777" w:rsidR="001937A1" w:rsidRPr="00EA1955" w:rsidRDefault="001937A1" w:rsidP="001937A1">
      <w:pPr>
        <w:spacing w:after="0" w:line="240" w:lineRule="auto"/>
        <w:rPr>
          <w:rFonts w:ascii="Times New Roman" w:eastAsia="Times New Roman" w:hAnsi="Times New Roman" w:cs="Times New Roman"/>
        </w:rPr>
      </w:pPr>
    </w:p>
    <w:p w14:paraId="5E10A53A"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lastRenderedPageBreak/>
        <w:t>Lytinės sistemos ir krūties sutrikimai</w:t>
      </w:r>
    </w:p>
    <w:p w14:paraId="3F9F7D2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Labai reti. Grįžtama impotencija, krūtų simptomai ir krūtų būklės (pvz., ginekomastija ir galaktorėja). </w:t>
      </w:r>
    </w:p>
    <w:p w14:paraId="6492491E" w14:textId="77777777" w:rsidR="001937A1" w:rsidRPr="00EA1955" w:rsidRDefault="001937A1" w:rsidP="001937A1">
      <w:pPr>
        <w:spacing w:after="0" w:line="240" w:lineRule="auto"/>
        <w:rPr>
          <w:rFonts w:ascii="Times New Roman" w:eastAsia="Times New Roman" w:hAnsi="Times New Roman" w:cs="Times New Roman"/>
        </w:rPr>
      </w:pPr>
    </w:p>
    <w:p w14:paraId="5B0BE3F5"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Vaikų populiacija</w:t>
      </w:r>
    </w:p>
    <w:p w14:paraId="7235029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Nustatyta, kad saugu vartoti ranitidiną 0</w:t>
      </w:r>
      <w:r w:rsidRPr="00EA1955">
        <w:rPr>
          <w:rFonts w:ascii="Times New Roman" w:eastAsia="Times New Roman" w:hAnsi="Times New Roman" w:cs="Times New Roman"/>
        </w:rPr>
        <w:noBreakHyphen/>
        <w:t>16 metų kūdikiams, vaikams ir paaugliams, sergantiems su rūgščių padaugėjimu susijusiais susirgimais, kurie yra gerai toleruojami ir yra panašūs į  suaugusiesiems pasireiškiančios nepageidaujamos reakcijos simptomus. Ilgalaikio vartojimo saugumo duomenys yra riboti, ypač susiję su poveikiu augimui ir vystymuisi.</w:t>
      </w:r>
    </w:p>
    <w:p w14:paraId="76B18431" w14:textId="77777777" w:rsidR="001937A1" w:rsidRPr="00EA1955" w:rsidRDefault="001937A1" w:rsidP="001937A1">
      <w:pPr>
        <w:spacing w:after="0" w:line="240" w:lineRule="auto"/>
        <w:rPr>
          <w:rFonts w:ascii="Times New Roman" w:eastAsia="Times New Roman" w:hAnsi="Times New Roman" w:cs="Times New Roman"/>
        </w:rPr>
      </w:pPr>
    </w:p>
    <w:p w14:paraId="13293920" w14:textId="77777777" w:rsidR="001937A1" w:rsidRPr="00EA1955" w:rsidRDefault="001937A1" w:rsidP="001937A1">
      <w:pPr>
        <w:autoSpaceDE w:val="0"/>
        <w:autoSpaceDN w:val="0"/>
        <w:adjustRightInd w:val="0"/>
        <w:spacing w:after="0" w:line="240" w:lineRule="auto"/>
        <w:jc w:val="both"/>
        <w:rPr>
          <w:rFonts w:ascii="Times New Roman" w:eastAsia="Times New Roman" w:hAnsi="Times New Roman" w:cs="Times New Roman"/>
          <w:u w:val="single"/>
        </w:rPr>
      </w:pPr>
      <w:r w:rsidRPr="00EA1955">
        <w:rPr>
          <w:rFonts w:ascii="Times New Roman" w:eastAsia="Times New Roman" w:hAnsi="Times New Roman" w:cs="Times New Roman"/>
          <w:u w:val="single"/>
        </w:rPr>
        <w:t>Pranešimas apie įtariamas nepageidaujamas reakcijas</w:t>
      </w:r>
    </w:p>
    <w:p w14:paraId="2F8134B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56186E">
          <w:rPr>
            <w:rStyle w:val="Hipersaitas"/>
            <w:rFonts w:ascii="Times New Roman" w:eastAsia="Times New Roman" w:hAnsi="Times New Roman"/>
          </w:rPr>
          <w:t>http://www.vvkt.lt/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6186E">
          <w:rPr>
            <w:rStyle w:val="Hipersaitas"/>
            <w:rFonts w:ascii="Times New Roman" w:eastAsia="Times New Roman" w:hAnsi="Times New Roman"/>
          </w:rPr>
          <w:t>NepageidaujamaR@vvkt.lt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xml:space="preserve">), per interneto svetainę (adresu </w:t>
      </w:r>
      <w:hyperlink r:id="rId9" w:history="1">
        <w:r w:rsidRPr="0056186E">
          <w:rPr>
            <w:rStyle w:val="Hipersaitas"/>
            <w:rFonts w:ascii="Times New Roman" w:eastAsia="Times New Roman" w:hAnsi="Times New Roman"/>
          </w:rPr>
          <w:t>http://www.vvkt.lt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w:t>
      </w:r>
    </w:p>
    <w:p w14:paraId="0ACF9A16" w14:textId="77777777" w:rsidR="001937A1" w:rsidRPr="00EA1955" w:rsidRDefault="001937A1" w:rsidP="001937A1">
      <w:pPr>
        <w:spacing w:after="0" w:line="240" w:lineRule="auto"/>
        <w:rPr>
          <w:rFonts w:ascii="Times New Roman" w:eastAsia="Times New Roman" w:hAnsi="Times New Roman" w:cs="Times New Roman"/>
        </w:rPr>
      </w:pPr>
    </w:p>
    <w:p w14:paraId="5956F669" w14:textId="77777777" w:rsidR="001937A1" w:rsidRPr="00EA1955" w:rsidRDefault="001937A1" w:rsidP="001937A1">
      <w:pPr>
        <w:tabs>
          <w:tab w:val="left" w:pos="540"/>
        </w:tabs>
        <w:spacing w:after="0" w:line="240" w:lineRule="auto"/>
        <w:jc w:val="both"/>
        <w:rPr>
          <w:rFonts w:ascii="Times New Roman" w:eastAsia="Times New Roman" w:hAnsi="Times New Roman" w:cs="Times New Roman"/>
          <w:b/>
        </w:rPr>
      </w:pPr>
      <w:r w:rsidRPr="00EA1955">
        <w:rPr>
          <w:rFonts w:ascii="Times New Roman" w:eastAsia="Times New Roman" w:hAnsi="Times New Roman" w:cs="Times New Roman"/>
          <w:b/>
        </w:rPr>
        <w:t>4.9</w:t>
      </w:r>
      <w:r w:rsidRPr="00EA1955">
        <w:rPr>
          <w:rFonts w:ascii="Times New Roman" w:eastAsia="Times New Roman" w:hAnsi="Times New Roman" w:cs="Times New Roman"/>
          <w:b/>
        </w:rPr>
        <w:tab/>
        <w:t>Perdozavimas</w:t>
      </w:r>
    </w:p>
    <w:p w14:paraId="783811BA" w14:textId="77777777" w:rsidR="001937A1" w:rsidRPr="00EA1955" w:rsidRDefault="001937A1" w:rsidP="001937A1">
      <w:pPr>
        <w:spacing w:after="0" w:line="240" w:lineRule="auto"/>
        <w:jc w:val="both"/>
        <w:rPr>
          <w:rFonts w:ascii="Times New Roman" w:eastAsia="Times New Roman" w:hAnsi="Times New Roman" w:cs="Times New Roman"/>
        </w:rPr>
      </w:pPr>
    </w:p>
    <w:p w14:paraId="1A0D08E1" w14:textId="77777777" w:rsidR="001937A1" w:rsidRPr="00DC33A1" w:rsidRDefault="001937A1" w:rsidP="001937A1">
      <w:pPr>
        <w:spacing w:after="0" w:line="240" w:lineRule="auto"/>
        <w:rPr>
          <w:rFonts w:ascii="Times New Roman" w:eastAsia="Times New Roman" w:hAnsi="Times New Roman" w:cs="Times New Roman"/>
          <w:u w:val="single"/>
        </w:rPr>
      </w:pPr>
      <w:r w:rsidRPr="00DC33A1">
        <w:rPr>
          <w:rFonts w:ascii="Times New Roman" w:eastAsia="Times New Roman" w:hAnsi="Times New Roman" w:cs="Times New Roman"/>
          <w:u w:val="single"/>
        </w:rPr>
        <w:t>Simptomai ir požymiai</w:t>
      </w:r>
    </w:p>
    <w:p w14:paraId="011A606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veikia labai specifiškai ir nesitikima, kad dėl ranitidino perdozavimo kiltų didelių sveikatos sutrikimų.</w:t>
      </w:r>
    </w:p>
    <w:p w14:paraId="6BF11FE3" w14:textId="77777777" w:rsidR="001937A1" w:rsidRPr="00EA1955" w:rsidRDefault="001937A1" w:rsidP="001937A1">
      <w:pPr>
        <w:spacing w:after="0" w:line="240" w:lineRule="auto"/>
        <w:rPr>
          <w:rFonts w:ascii="Times New Roman" w:eastAsia="Times New Roman" w:hAnsi="Times New Roman" w:cs="Times New Roman"/>
        </w:rPr>
      </w:pPr>
    </w:p>
    <w:p w14:paraId="1C614AD1" w14:textId="77777777" w:rsidR="001937A1" w:rsidRPr="00DC33A1" w:rsidRDefault="001937A1" w:rsidP="001937A1">
      <w:pPr>
        <w:spacing w:after="0" w:line="240" w:lineRule="auto"/>
        <w:rPr>
          <w:rFonts w:ascii="Times New Roman" w:eastAsia="Times New Roman" w:hAnsi="Times New Roman" w:cs="Times New Roman"/>
          <w:u w:val="single"/>
        </w:rPr>
      </w:pPr>
      <w:r w:rsidRPr="00DC33A1">
        <w:rPr>
          <w:rFonts w:ascii="Times New Roman" w:eastAsia="Times New Roman" w:hAnsi="Times New Roman" w:cs="Times New Roman"/>
          <w:u w:val="single"/>
        </w:rPr>
        <w:t>Gydymas</w:t>
      </w:r>
    </w:p>
    <w:p w14:paraId="5B8002F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Prireikus, skirti simptominį ir palaikomąjį gydymą.</w:t>
      </w:r>
    </w:p>
    <w:p w14:paraId="58FEFC7F" w14:textId="77777777" w:rsidR="001937A1" w:rsidRPr="00EA1955" w:rsidRDefault="001937A1" w:rsidP="001937A1">
      <w:pPr>
        <w:spacing w:after="0" w:line="240" w:lineRule="auto"/>
        <w:rPr>
          <w:rFonts w:ascii="Times New Roman" w:eastAsia="Times New Roman" w:hAnsi="Times New Roman" w:cs="Times New Roman"/>
        </w:rPr>
      </w:pPr>
    </w:p>
    <w:p w14:paraId="49297F82" w14:textId="77777777" w:rsidR="001937A1" w:rsidRPr="00EA1955" w:rsidRDefault="001937A1" w:rsidP="001937A1">
      <w:pPr>
        <w:spacing w:after="0" w:line="240" w:lineRule="auto"/>
        <w:rPr>
          <w:rFonts w:ascii="Times New Roman" w:eastAsia="Times New Roman" w:hAnsi="Times New Roman" w:cs="Times New Roman"/>
        </w:rPr>
      </w:pPr>
    </w:p>
    <w:p w14:paraId="580D833B"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5.</w:t>
      </w:r>
      <w:r w:rsidRPr="00EA1955">
        <w:rPr>
          <w:rFonts w:ascii="Times New Roman" w:eastAsia="Times New Roman" w:hAnsi="Times New Roman" w:cs="Times New Roman"/>
          <w:b/>
        </w:rPr>
        <w:tab/>
        <w:t>FARMAKOLOGINĖS SAVYBĖS</w:t>
      </w:r>
    </w:p>
    <w:p w14:paraId="19704295" w14:textId="77777777" w:rsidR="001937A1" w:rsidRPr="00EA1955" w:rsidRDefault="001937A1" w:rsidP="001937A1">
      <w:pPr>
        <w:spacing w:after="0" w:line="240" w:lineRule="auto"/>
        <w:rPr>
          <w:rFonts w:ascii="Times New Roman" w:eastAsia="Times New Roman" w:hAnsi="Times New Roman" w:cs="Times New Roman"/>
        </w:rPr>
      </w:pPr>
    </w:p>
    <w:p w14:paraId="02B700EF"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5.1</w:t>
      </w:r>
      <w:r w:rsidRPr="00EA1955">
        <w:rPr>
          <w:rFonts w:ascii="Times New Roman" w:eastAsia="Times New Roman" w:hAnsi="Times New Roman" w:cs="Times New Roman"/>
          <w:b/>
        </w:rPr>
        <w:tab/>
        <w:t>Farmakodinaminės savybės</w:t>
      </w:r>
    </w:p>
    <w:p w14:paraId="41AB8A25" w14:textId="77777777" w:rsidR="001937A1" w:rsidRPr="00EA1955" w:rsidRDefault="001937A1" w:rsidP="001937A1">
      <w:pPr>
        <w:spacing w:after="0" w:line="240" w:lineRule="auto"/>
        <w:rPr>
          <w:rFonts w:ascii="Times New Roman" w:eastAsia="Times New Roman" w:hAnsi="Times New Roman" w:cs="Times New Roman"/>
        </w:rPr>
      </w:pPr>
    </w:p>
    <w:p w14:paraId="6CDF858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Farmakoterapinė grupė – H</w:t>
      </w:r>
      <w:r w:rsidRPr="00EA1955">
        <w:rPr>
          <w:rFonts w:ascii="Times New Roman" w:eastAsia="Times New Roman" w:hAnsi="Times New Roman" w:cs="Times New Roman"/>
          <w:vertAlign w:val="subscript"/>
        </w:rPr>
        <w:t>2</w:t>
      </w:r>
      <w:r w:rsidRPr="00EA1955">
        <w:rPr>
          <w:rFonts w:ascii="Times New Roman" w:eastAsia="Times New Roman" w:hAnsi="Times New Roman" w:cs="Times New Roman"/>
        </w:rPr>
        <w:t xml:space="preserve"> receptorių blokatoriai, ATC kodas – A02BA02.</w:t>
      </w:r>
    </w:p>
    <w:p w14:paraId="5613A0CE" w14:textId="77777777" w:rsidR="001937A1" w:rsidRPr="00EA1955" w:rsidRDefault="001937A1" w:rsidP="001937A1">
      <w:pPr>
        <w:spacing w:after="0" w:line="240" w:lineRule="auto"/>
        <w:rPr>
          <w:rFonts w:ascii="Times New Roman" w:eastAsia="Times New Roman" w:hAnsi="Times New Roman" w:cs="Times New Roman"/>
        </w:rPr>
      </w:pPr>
    </w:p>
    <w:p w14:paraId="4A0CE15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yra konkurencinis histamino (H</w:t>
      </w:r>
      <w:r w:rsidRPr="00EA1955">
        <w:rPr>
          <w:rFonts w:ascii="Times New Roman" w:eastAsia="Times New Roman" w:hAnsi="Times New Roman" w:cs="Times New Roman"/>
          <w:vertAlign w:val="subscript"/>
        </w:rPr>
        <w:t>2</w:t>
      </w:r>
      <w:r w:rsidRPr="00EA1955">
        <w:rPr>
          <w:rFonts w:ascii="Times New Roman" w:eastAsia="Times New Roman" w:hAnsi="Times New Roman" w:cs="Times New Roman"/>
        </w:rPr>
        <w:t>) receptorių antagonistas. Jis slopina bazinę ir stimuliuotą (pvz., veikiant histaminui, pentagastrinui ir maistui) skrandžio rūgšties sekreciją. Ranitidinas mažina rūgšties ir pepsino kiekį bei skrandžio sulčių tūrį.</w:t>
      </w:r>
    </w:p>
    <w:p w14:paraId="6B2EA784" w14:textId="77777777" w:rsidR="001937A1" w:rsidRPr="00EA1955" w:rsidRDefault="001937A1" w:rsidP="001937A1">
      <w:pPr>
        <w:spacing w:after="0" w:line="240" w:lineRule="auto"/>
        <w:rPr>
          <w:rFonts w:ascii="Times New Roman" w:eastAsia="Times New Roman" w:hAnsi="Times New Roman" w:cs="Times New Roman"/>
        </w:rPr>
      </w:pPr>
    </w:p>
    <w:p w14:paraId="77DD610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Dviejų tyrimų, kurių metu du kartus per parą buvo vartotos gydomosios 150 mg ranitidino dozės, duomenimis, skrandžio rūgšties sekrecija per 24 valandas sumažėjo vidutiniškai atitinkamai 63 % ir 69 %, o naktinė skrandžio rūgšties sekrecija sumažėjo atitinkamai 73 % ir 90 %. Dviejų tyrimų, kurių metu buvo vartotos rekomenduojamos dozės sutrikimo pasikartojimo profilaktikai (150 mg dozė nakčiai), ranitidinas sumažino skrandžio rūgšties sekreciją per 24 valandas vidutiniškai atitinkamai 42 % ir 69 %.</w:t>
      </w:r>
    </w:p>
    <w:p w14:paraId="02DFF69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Pavartojus 30 mg ranitidino dozę nakčiai, skrandžio rūgšties sekrecija per 24 valandas sumažėjo vidutiniškai nuo 50 iki 60 %, o naktinė skrandžio rūgšties sekrecija sumažėjo maždaug 90 %.</w:t>
      </w:r>
    </w:p>
    <w:p w14:paraId="650345AF" w14:textId="77777777" w:rsidR="001937A1" w:rsidRPr="00EA1955" w:rsidRDefault="001937A1" w:rsidP="001937A1">
      <w:pPr>
        <w:spacing w:after="0" w:line="240" w:lineRule="auto"/>
        <w:rPr>
          <w:rFonts w:ascii="Times New Roman" w:eastAsia="Times New Roman" w:hAnsi="Times New Roman" w:cs="Times New Roman"/>
        </w:rPr>
      </w:pPr>
    </w:p>
    <w:p w14:paraId="49953413" w14:textId="77777777" w:rsidR="001937A1" w:rsidRPr="00EA1955" w:rsidRDefault="001937A1" w:rsidP="001937A1">
      <w:pPr>
        <w:tabs>
          <w:tab w:val="left" w:pos="540"/>
        </w:tabs>
        <w:spacing w:after="0" w:line="240" w:lineRule="auto"/>
        <w:jc w:val="both"/>
        <w:rPr>
          <w:rFonts w:ascii="Times New Roman" w:eastAsia="Times New Roman" w:hAnsi="Times New Roman" w:cs="Times New Roman"/>
          <w:b/>
        </w:rPr>
      </w:pPr>
      <w:r w:rsidRPr="00EA1955">
        <w:rPr>
          <w:rFonts w:ascii="Times New Roman" w:eastAsia="Times New Roman" w:hAnsi="Times New Roman" w:cs="Times New Roman"/>
          <w:b/>
        </w:rPr>
        <w:t>5.2</w:t>
      </w:r>
      <w:r w:rsidRPr="00EA1955">
        <w:rPr>
          <w:rFonts w:ascii="Times New Roman" w:eastAsia="Times New Roman" w:hAnsi="Times New Roman" w:cs="Times New Roman"/>
          <w:b/>
        </w:rPr>
        <w:tab/>
        <w:t>Farmakokinetinės savybės</w:t>
      </w:r>
    </w:p>
    <w:p w14:paraId="7BFBA426" w14:textId="77777777" w:rsidR="001937A1" w:rsidRPr="00EA1955" w:rsidRDefault="001937A1" w:rsidP="001937A1">
      <w:pPr>
        <w:spacing w:after="0" w:line="240" w:lineRule="auto"/>
        <w:jc w:val="both"/>
        <w:rPr>
          <w:rFonts w:ascii="Times New Roman" w:eastAsia="Times New Roman" w:hAnsi="Times New Roman" w:cs="Times New Roman"/>
        </w:rPr>
      </w:pPr>
    </w:p>
    <w:p w14:paraId="7FD5518B"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Absorbcija</w:t>
      </w:r>
    </w:p>
    <w:p w14:paraId="35A6388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Išgertas ranitidinas greitai absorbuojamas, o didžiausia koncentracija kraujyje pasiekiama vidutiniškai po 1,25–3 valandų. Ranitidino tablečių formos vidutinis biologinis prieinamumas yra maždaug 50 %, bet skirtingų pacientų organizme gali biologinis prieinamumas skirtis 28</w:t>
      </w:r>
      <w:r w:rsidRPr="00EA1955">
        <w:rPr>
          <w:rFonts w:ascii="Times New Roman" w:eastAsia="Times New Roman" w:hAnsi="Times New Roman" w:cs="Times New Roman"/>
        </w:rPr>
        <w:noBreakHyphen/>
        <w:t>76 % (kaip aprašyta tyrime).</w:t>
      </w:r>
    </w:p>
    <w:p w14:paraId="44D4918D" w14:textId="77777777" w:rsidR="001937A1" w:rsidRPr="00EA1955" w:rsidRDefault="001937A1" w:rsidP="001937A1">
      <w:pPr>
        <w:spacing w:after="0" w:line="240" w:lineRule="auto"/>
        <w:rPr>
          <w:rFonts w:ascii="Times New Roman" w:eastAsia="Times New Roman" w:hAnsi="Times New Roman" w:cs="Times New Roman"/>
        </w:rPr>
      </w:pPr>
    </w:p>
    <w:p w14:paraId="29E0B2A1"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Pasiskirstymas</w:t>
      </w:r>
    </w:p>
    <w:p w14:paraId="2C318D4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Prie plazmos baltymų prisijungia maždaug 15 %. Tariamasis pasiskirstymo tūris suaugusio žmogaus organizme yra 1,2</w:t>
      </w:r>
      <w:r w:rsidRPr="00EA1955">
        <w:rPr>
          <w:rFonts w:ascii="Times New Roman" w:eastAsia="Times New Roman" w:hAnsi="Times New Roman" w:cs="Times New Roman"/>
        </w:rPr>
        <w:noBreakHyphen/>
        <w:t>1,8 l/kg, o vaikų organizme – 2,5 l/kg</w:t>
      </w:r>
    </w:p>
    <w:p w14:paraId="0404A406" w14:textId="77777777" w:rsidR="001937A1" w:rsidRPr="00EA1955" w:rsidRDefault="001937A1" w:rsidP="001937A1">
      <w:pPr>
        <w:spacing w:after="0" w:line="240" w:lineRule="auto"/>
        <w:rPr>
          <w:rFonts w:ascii="Times New Roman" w:eastAsia="Times New Roman" w:hAnsi="Times New Roman" w:cs="Times New Roman"/>
        </w:rPr>
      </w:pPr>
    </w:p>
    <w:p w14:paraId="4115308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Išgėrus 150 mg ranitidino tablečių formos dozę, pasiekiama maždaug 400 ng/ml didžiausia koncentracija plazmoje (su dideliais skirtumais skirtingų pacientų organizme). Po dvylikos valandų vidutinė koncentracija plazmoje vis dar būna maždaug 40 ng/ml. Išgėrus 3050 mg ranitidino dozę, pasiekiamoa maždaug 700</w:t>
      </w:r>
      <w:r w:rsidRPr="00EA1955">
        <w:rPr>
          <w:rFonts w:ascii="Times New Roman" w:eastAsia="Times New Roman" w:hAnsi="Times New Roman" w:cs="Times New Roman"/>
        </w:rPr>
        <w:noBreakHyphen/>
        <w:t>800 ng/ml koncentracija plazmoje.</w:t>
      </w:r>
    </w:p>
    <w:p w14:paraId="64F292C9" w14:textId="77777777" w:rsidR="001937A1" w:rsidRPr="00EA1955" w:rsidRDefault="001937A1" w:rsidP="001937A1">
      <w:pPr>
        <w:spacing w:after="0" w:line="240" w:lineRule="auto"/>
        <w:rPr>
          <w:rFonts w:ascii="Times New Roman" w:eastAsia="Times New Roman" w:hAnsi="Times New Roman" w:cs="Times New Roman"/>
        </w:rPr>
      </w:pPr>
    </w:p>
    <w:p w14:paraId="48F625A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Daugelio tyrimų duomenimis, koncentracija plazmoje, kuri yra būtina, kad suaugusio žmogaus rūgšties sekrecija sumažėtų 50 %, yra vidutiniškai 73</w:t>
      </w:r>
      <w:r w:rsidRPr="00EA1955">
        <w:rPr>
          <w:rFonts w:ascii="Times New Roman" w:eastAsia="Times New Roman" w:hAnsi="Times New Roman" w:cs="Times New Roman"/>
        </w:rPr>
        <w:noBreakHyphen/>
        <w:t>165 ng/ml.</w:t>
      </w:r>
    </w:p>
    <w:p w14:paraId="260E4797" w14:textId="77777777" w:rsidR="001937A1" w:rsidRPr="00EA1955" w:rsidRDefault="001937A1" w:rsidP="001937A1">
      <w:pPr>
        <w:spacing w:after="0" w:line="240" w:lineRule="auto"/>
        <w:rPr>
          <w:rFonts w:ascii="Times New Roman" w:eastAsia="Times New Roman" w:hAnsi="Times New Roman" w:cs="Times New Roman"/>
        </w:rPr>
      </w:pPr>
    </w:p>
    <w:p w14:paraId="0CDD24E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Labai mažas ranitidino kiekis prasiskverbia į smegenų skystį.</w:t>
      </w:r>
    </w:p>
    <w:p w14:paraId="1ADC87FC" w14:textId="77777777" w:rsidR="001937A1" w:rsidRPr="00EA1955" w:rsidRDefault="001937A1" w:rsidP="001937A1">
      <w:pPr>
        <w:spacing w:after="0" w:line="240" w:lineRule="auto"/>
        <w:rPr>
          <w:rFonts w:ascii="Times New Roman" w:eastAsia="Times New Roman" w:hAnsi="Times New Roman" w:cs="Times New Roman"/>
        </w:rPr>
      </w:pPr>
    </w:p>
    <w:p w14:paraId="19598386"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Biotransformacija</w:t>
      </w:r>
    </w:p>
    <w:p w14:paraId="1A176F4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metabolizuojamas kepenyse, susidaro ranitidino N-oksidas, N-dezmetilranitidinas, ranitidino S-oksidas ir furoino rūgšties dariniai.</w:t>
      </w:r>
    </w:p>
    <w:p w14:paraId="10145767" w14:textId="77777777" w:rsidR="001937A1" w:rsidRPr="00EA1955" w:rsidRDefault="001937A1" w:rsidP="001937A1">
      <w:pPr>
        <w:spacing w:after="0" w:line="240" w:lineRule="auto"/>
        <w:rPr>
          <w:rFonts w:ascii="Times New Roman" w:eastAsia="Times New Roman" w:hAnsi="Times New Roman" w:cs="Times New Roman"/>
        </w:rPr>
      </w:pPr>
    </w:p>
    <w:p w14:paraId="7769B9C5"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Eliminacija</w:t>
      </w:r>
    </w:p>
    <w:p w14:paraId="2E08B2F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Išmatavus bendrąjį klirensą, pateikti vidutiniai 570</w:t>
      </w:r>
      <w:r w:rsidRPr="00EA1955">
        <w:rPr>
          <w:rFonts w:ascii="Times New Roman" w:eastAsia="Times New Roman" w:hAnsi="Times New Roman" w:cs="Times New Roman"/>
        </w:rPr>
        <w:noBreakHyphen/>
        <w:t>710 ml/min. rodmenys suaugusiųjų organizme. Nustatyta, kad bendrasis klirensas iš vaikų ir paauglių organizmo yra beveik 800 ml/min./1,73 m</w:t>
      </w:r>
      <w:r w:rsidRPr="00EA1955">
        <w:rPr>
          <w:rFonts w:ascii="Times New Roman" w:eastAsia="Times New Roman" w:hAnsi="Times New Roman" w:cs="Times New Roman"/>
          <w:vertAlign w:val="superscript"/>
        </w:rPr>
        <w:t>2</w:t>
      </w:r>
      <w:r w:rsidRPr="00EA1955">
        <w:rPr>
          <w:rFonts w:ascii="Times New Roman" w:eastAsia="Times New Roman" w:hAnsi="Times New Roman" w:cs="Times New Roman"/>
        </w:rPr>
        <w:t xml:space="preserve"> ir yra didesnis dispersijos laipsnis. Išgertas ranitidinas pašalinamas iš organizmo per inkstus per 24 valandas, maždaug 30 % dozės pašalinama nepakitusio vaistinio preparato pavidalu, iki maždaug 6 % dozės – N-oksido pavidalu ir mažesniu mastu – demetilintų ir S-oksido formos metabolitų bei furoino rūgšties darinių pavidalu. Iš pacientų, kurių inkstų funkcija yra normali, organizmo šalinimas per inkstus vyksta daugiausia sekrecijos kanalėliuose būdu ir klirensas per inkstus yra maždaug 490</w:t>
      </w:r>
      <w:r w:rsidRPr="00EA1955">
        <w:rPr>
          <w:rFonts w:ascii="Times New Roman" w:eastAsia="Times New Roman" w:hAnsi="Times New Roman" w:cs="Times New Roman"/>
        </w:rPr>
        <w:noBreakHyphen/>
        <w:t>520 ml/min. Be to, ranitidinas šalinamas su tulžimi.</w:t>
      </w:r>
    </w:p>
    <w:p w14:paraId="1EC6F6C4" w14:textId="77777777" w:rsidR="001937A1" w:rsidRPr="00EA1955" w:rsidRDefault="001937A1" w:rsidP="001937A1">
      <w:pPr>
        <w:spacing w:after="0" w:line="240" w:lineRule="auto"/>
        <w:rPr>
          <w:rFonts w:ascii="Times New Roman" w:eastAsia="Times New Roman" w:hAnsi="Times New Roman" w:cs="Times New Roman"/>
        </w:rPr>
      </w:pPr>
    </w:p>
    <w:p w14:paraId="51F57DCA" w14:textId="77777777" w:rsidR="001937A1" w:rsidRPr="00DC33A1" w:rsidRDefault="001937A1" w:rsidP="001937A1">
      <w:pPr>
        <w:spacing w:after="0" w:line="240" w:lineRule="auto"/>
        <w:rPr>
          <w:rFonts w:ascii="Times New Roman" w:eastAsia="Times New Roman" w:hAnsi="Times New Roman" w:cs="Times New Roman"/>
          <w:bCs/>
          <w:u w:val="single"/>
        </w:rPr>
      </w:pPr>
      <w:r w:rsidRPr="00DC33A1">
        <w:rPr>
          <w:rFonts w:ascii="Times New Roman" w:eastAsia="Times New Roman" w:hAnsi="Times New Roman" w:cs="Times New Roman"/>
          <w:bCs/>
          <w:u w:val="single"/>
        </w:rPr>
        <w:t>Ypatingų populiacijų pacientai</w:t>
      </w:r>
    </w:p>
    <w:p w14:paraId="51E79E40" w14:textId="77777777" w:rsidR="001937A1" w:rsidRPr="00EA1955" w:rsidRDefault="001937A1" w:rsidP="001937A1">
      <w:pPr>
        <w:spacing w:after="0" w:line="240" w:lineRule="auto"/>
        <w:rPr>
          <w:rFonts w:ascii="Times New Roman" w:eastAsia="Times New Roman" w:hAnsi="Times New Roman" w:cs="Times New Roman"/>
        </w:rPr>
      </w:pPr>
    </w:p>
    <w:p w14:paraId="3DAEDE5C" w14:textId="77777777" w:rsidR="001937A1" w:rsidRPr="00DC33A1" w:rsidRDefault="001937A1" w:rsidP="001937A1">
      <w:pPr>
        <w:spacing w:after="0" w:line="240" w:lineRule="auto"/>
        <w:rPr>
          <w:rFonts w:ascii="Times New Roman" w:eastAsia="Times New Roman" w:hAnsi="Times New Roman" w:cs="Times New Roman"/>
          <w:bCs/>
          <w:u w:val="single"/>
        </w:rPr>
      </w:pPr>
      <w:r w:rsidRPr="00DC33A1">
        <w:rPr>
          <w:rFonts w:ascii="Times New Roman" w:eastAsia="Times New Roman" w:hAnsi="Times New Roman" w:cs="Times New Roman"/>
          <w:bCs/>
          <w:u w:val="single"/>
        </w:rPr>
        <w:t>Vaikai (3 metų ir vyresni)</w:t>
      </w:r>
    </w:p>
    <w:p w14:paraId="7895327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Riboti farmakokinetikos duomenys rodo, kad nėra reikšmingų pusinio periodo (3 metų ir vyresnių vaikų kitimo sritis yra 1,7</w:t>
      </w:r>
      <w:r w:rsidRPr="00EA1955">
        <w:rPr>
          <w:rFonts w:ascii="Times New Roman" w:eastAsia="Times New Roman" w:hAnsi="Times New Roman" w:cs="Times New Roman"/>
        </w:rPr>
        <w:noBreakHyphen/>
        <w:t>2,2</w:t>
      </w:r>
      <w:r>
        <w:rPr>
          <w:rFonts w:ascii="Times New Roman" w:eastAsia="Times New Roman" w:hAnsi="Times New Roman" w:cs="Times New Roman"/>
        </w:rPr>
        <w:t> </w:t>
      </w:r>
      <w:r w:rsidRPr="00EA1955">
        <w:rPr>
          <w:rFonts w:ascii="Times New Roman" w:eastAsia="Times New Roman" w:hAnsi="Times New Roman" w:cs="Times New Roman"/>
        </w:rPr>
        <w:t xml:space="preserve"> val.) ir klirenso iš plazmos (3 metų ir vyresnių vaikų kitimo sritis yra 9</w:t>
      </w:r>
      <w:r w:rsidRPr="00EA1955">
        <w:rPr>
          <w:rFonts w:ascii="Times New Roman" w:eastAsia="Times New Roman" w:hAnsi="Times New Roman" w:cs="Times New Roman"/>
        </w:rPr>
        <w:noBreakHyphen/>
        <w:t>22 ml/min./kg) skirtumų vaikų ir sveikų suaugusiųjų, vartojančių ranitidiną per burną, organizme, koregavus rodmenis pagal kūno masę.</w:t>
      </w:r>
    </w:p>
    <w:p w14:paraId="0EBE8855" w14:textId="77777777" w:rsidR="001937A1" w:rsidRPr="00EA1955" w:rsidRDefault="001937A1" w:rsidP="001937A1">
      <w:pPr>
        <w:spacing w:after="0" w:line="240" w:lineRule="auto"/>
        <w:rPr>
          <w:rFonts w:ascii="Times New Roman" w:eastAsia="Times New Roman" w:hAnsi="Times New Roman" w:cs="Times New Roman"/>
        </w:rPr>
      </w:pPr>
    </w:p>
    <w:p w14:paraId="3E80CADE"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5.3</w:t>
      </w:r>
      <w:r w:rsidRPr="00EA1955">
        <w:rPr>
          <w:rFonts w:ascii="Times New Roman" w:eastAsia="Times New Roman" w:hAnsi="Times New Roman" w:cs="Times New Roman"/>
          <w:b/>
        </w:rPr>
        <w:tab/>
        <w:t xml:space="preserve">Ikiklinikinių saugumo tyrimų duomenys </w:t>
      </w:r>
    </w:p>
    <w:p w14:paraId="6DF38402" w14:textId="77777777" w:rsidR="001937A1" w:rsidRPr="00EA1955" w:rsidRDefault="001937A1" w:rsidP="001937A1">
      <w:pPr>
        <w:spacing w:after="0" w:line="240" w:lineRule="auto"/>
        <w:rPr>
          <w:rFonts w:ascii="Times New Roman" w:eastAsia="Times New Roman" w:hAnsi="Times New Roman" w:cs="Times New Roman"/>
        </w:rPr>
      </w:pPr>
    </w:p>
    <w:p w14:paraId="321C270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Įprastų farmakologinio saugumo, kartotinių dozių toksiškumo, genotoksiškumo, galimo kancerogeniškumo ir toksinio poveikio reprodukcijai ikiklinikinių tyrimų duomenys specifinio pavojaus žmogui nerodo.</w:t>
      </w:r>
    </w:p>
    <w:p w14:paraId="7D1128F3" w14:textId="77777777" w:rsidR="001937A1" w:rsidRPr="00EA1955" w:rsidRDefault="001937A1" w:rsidP="001937A1">
      <w:pPr>
        <w:spacing w:after="0" w:line="240" w:lineRule="auto"/>
        <w:rPr>
          <w:rFonts w:ascii="Times New Roman" w:eastAsia="Times New Roman" w:hAnsi="Times New Roman" w:cs="Times New Roman"/>
        </w:rPr>
      </w:pPr>
    </w:p>
    <w:p w14:paraId="165CFF72" w14:textId="77777777" w:rsidR="001937A1" w:rsidRPr="00EA1955" w:rsidRDefault="001937A1" w:rsidP="001937A1">
      <w:pPr>
        <w:spacing w:after="0" w:line="240" w:lineRule="auto"/>
        <w:rPr>
          <w:rFonts w:ascii="Times New Roman" w:eastAsia="Times New Roman" w:hAnsi="Times New Roman" w:cs="Times New Roman"/>
        </w:rPr>
      </w:pPr>
    </w:p>
    <w:p w14:paraId="08C073FC" w14:textId="77777777" w:rsidR="001937A1" w:rsidRPr="00EA1955" w:rsidRDefault="001937A1" w:rsidP="001937A1">
      <w:pPr>
        <w:tabs>
          <w:tab w:val="left" w:pos="567"/>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w:t>
      </w:r>
      <w:r w:rsidRPr="00EA1955">
        <w:rPr>
          <w:rFonts w:ascii="Times New Roman" w:eastAsia="Times New Roman" w:hAnsi="Times New Roman" w:cs="Times New Roman"/>
          <w:b/>
        </w:rPr>
        <w:tab/>
        <w:t>FARMACINĖ INFORMACIJA</w:t>
      </w:r>
    </w:p>
    <w:p w14:paraId="5A2E4D88" w14:textId="77777777" w:rsidR="001937A1" w:rsidRPr="00EA1955" w:rsidRDefault="001937A1" w:rsidP="001937A1">
      <w:pPr>
        <w:keepNext/>
        <w:tabs>
          <w:tab w:val="left" w:pos="567"/>
        </w:tabs>
        <w:spacing w:after="0" w:line="240" w:lineRule="auto"/>
        <w:rPr>
          <w:rFonts w:ascii="Times New Roman" w:eastAsia="Times New Roman" w:hAnsi="Times New Roman" w:cs="Times New Roman"/>
        </w:rPr>
      </w:pPr>
    </w:p>
    <w:p w14:paraId="3D614315" w14:textId="77777777" w:rsidR="001937A1" w:rsidRPr="00EA1955" w:rsidRDefault="001937A1" w:rsidP="001937A1">
      <w:pPr>
        <w:tabs>
          <w:tab w:val="left" w:pos="567"/>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6.1</w:t>
      </w:r>
      <w:r w:rsidRPr="00EA1955">
        <w:rPr>
          <w:rFonts w:ascii="Times New Roman" w:eastAsia="Times New Roman" w:hAnsi="Times New Roman" w:cs="Times New Roman"/>
          <w:b/>
        </w:rPr>
        <w:tab/>
        <w:t>Pagalbinių medžiagų sąrašas</w:t>
      </w:r>
    </w:p>
    <w:p w14:paraId="57574CF3" w14:textId="77777777" w:rsidR="001937A1" w:rsidRPr="00EA1955" w:rsidRDefault="001937A1" w:rsidP="001937A1">
      <w:pPr>
        <w:spacing w:after="0" w:line="240" w:lineRule="auto"/>
        <w:rPr>
          <w:rFonts w:ascii="Times New Roman" w:eastAsia="Times New Roman" w:hAnsi="Times New Roman" w:cs="Times New Roman"/>
        </w:rPr>
      </w:pPr>
    </w:p>
    <w:p w14:paraId="4B2FFBB1" w14:textId="77777777" w:rsidR="001937A1" w:rsidRPr="00EA1955" w:rsidRDefault="001937A1" w:rsidP="001937A1">
      <w:pPr>
        <w:spacing w:after="0" w:line="240" w:lineRule="auto"/>
        <w:rPr>
          <w:rFonts w:ascii="Times New Roman" w:eastAsia="Times New Roman" w:hAnsi="Times New Roman" w:cs="Times New Roman"/>
          <w:i/>
        </w:rPr>
      </w:pPr>
      <w:r w:rsidRPr="00EA1955">
        <w:rPr>
          <w:rFonts w:ascii="Times New Roman" w:eastAsia="Times New Roman" w:hAnsi="Times New Roman" w:cs="Times New Roman"/>
          <w:i/>
        </w:rPr>
        <w:t>Tabletės šerdis</w:t>
      </w:r>
    </w:p>
    <w:p w14:paraId="0AD780F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Mikrokristalinė celiuliozė (E640)</w:t>
      </w:r>
    </w:p>
    <w:p w14:paraId="087BE23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Kroskarmeliozės natrio druska (E468)</w:t>
      </w:r>
    </w:p>
    <w:p w14:paraId="13A156C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Bevandenis koloidinis silicio dioksidas (E551)</w:t>
      </w:r>
    </w:p>
    <w:p w14:paraId="2F8BF0F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Išgrynintas talkas (E553b)</w:t>
      </w:r>
    </w:p>
    <w:p w14:paraId="26A8A65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Magnio stearatas (E572)</w:t>
      </w:r>
    </w:p>
    <w:p w14:paraId="2F028404" w14:textId="77777777" w:rsidR="001937A1" w:rsidRPr="00EA1955" w:rsidRDefault="001937A1" w:rsidP="001937A1">
      <w:pPr>
        <w:spacing w:after="0" w:line="240" w:lineRule="auto"/>
        <w:rPr>
          <w:rFonts w:ascii="Times New Roman" w:eastAsia="Times New Roman" w:hAnsi="Times New Roman" w:cs="Times New Roman"/>
        </w:rPr>
      </w:pPr>
    </w:p>
    <w:p w14:paraId="0E8F6592" w14:textId="77777777" w:rsidR="001937A1" w:rsidRPr="00EA1955" w:rsidRDefault="001937A1" w:rsidP="001937A1">
      <w:pPr>
        <w:spacing w:after="0" w:line="240" w:lineRule="auto"/>
        <w:rPr>
          <w:rFonts w:ascii="Times New Roman" w:eastAsia="Times New Roman" w:hAnsi="Times New Roman" w:cs="Times New Roman"/>
          <w:bCs/>
          <w:i/>
        </w:rPr>
      </w:pPr>
      <w:r w:rsidRPr="00EA1955">
        <w:rPr>
          <w:rFonts w:ascii="Times New Roman" w:eastAsia="Times New Roman" w:hAnsi="Times New Roman" w:cs="Times New Roman"/>
          <w:bCs/>
          <w:i/>
        </w:rPr>
        <w:t>Tabletės plėvelė</w:t>
      </w:r>
    </w:p>
    <w:p w14:paraId="2E385CE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Hipromeliozė (E464)</w:t>
      </w:r>
    </w:p>
    <w:p w14:paraId="4350824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Ricinos aliejus</w:t>
      </w:r>
    </w:p>
    <w:p w14:paraId="02A2A36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Titano dioksidas (E171)</w:t>
      </w:r>
    </w:p>
    <w:p w14:paraId="3463767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Geltonasis geležies oksidas (E172)</w:t>
      </w:r>
    </w:p>
    <w:p w14:paraId="66C3A69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Išgrynintas talkas (E553b)</w:t>
      </w:r>
    </w:p>
    <w:p w14:paraId="7ADAE204" w14:textId="77777777" w:rsidR="001937A1" w:rsidRPr="00EA1955" w:rsidRDefault="001937A1" w:rsidP="001937A1">
      <w:pPr>
        <w:spacing w:after="0" w:line="240" w:lineRule="auto"/>
        <w:rPr>
          <w:rFonts w:ascii="Times New Roman" w:eastAsia="Times New Roman" w:hAnsi="Times New Roman" w:cs="Times New Roman"/>
        </w:rPr>
      </w:pPr>
    </w:p>
    <w:p w14:paraId="3A1DBAA0"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6.2</w:t>
      </w:r>
      <w:r w:rsidRPr="00EA1955">
        <w:rPr>
          <w:rFonts w:ascii="Times New Roman" w:eastAsia="Times New Roman" w:hAnsi="Times New Roman" w:cs="Times New Roman"/>
          <w:b/>
        </w:rPr>
        <w:tab/>
        <w:t>Nesuderinamumas</w:t>
      </w:r>
    </w:p>
    <w:p w14:paraId="218D59AE" w14:textId="77777777" w:rsidR="001937A1" w:rsidRPr="00EA1955" w:rsidRDefault="001937A1" w:rsidP="001937A1">
      <w:pPr>
        <w:spacing w:after="0" w:line="240" w:lineRule="auto"/>
        <w:rPr>
          <w:rFonts w:ascii="Times New Roman" w:eastAsia="Times New Roman" w:hAnsi="Times New Roman" w:cs="Times New Roman"/>
        </w:rPr>
      </w:pPr>
    </w:p>
    <w:p w14:paraId="46B61B9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Duomenys nebūtini.</w:t>
      </w:r>
    </w:p>
    <w:p w14:paraId="534E20BD" w14:textId="77777777" w:rsidR="001937A1" w:rsidRPr="00EA1955" w:rsidRDefault="001937A1" w:rsidP="001937A1">
      <w:pPr>
        <w:spacing w:after="0" w:line="240" w:lineRule="auto"/>
        <w:rPr>
          <w:rFonts w:ascii="Times New Roman" w:eastAsia="Times New Roman" w:hAnsi="Times New Roman" w:cs="Times New Roman"/>
          <w:b/>
        </w:rPr>
      </w:pPr>
    </w:p>
    <w:p w14:paraId="774AD02B"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6.3</w:t>
      </w:r>
      <w:r w:rsidRPr="00EA1955">
        <w:rPr>
          <w:rFonts w:ascii="Times New Roman" w:eastAsia="Times New Roman" w:hAnsi="Times New Roman" w:cs="Times New Roman"/>
          <w:b/>
        </w:rPr>
        <w:tab/>
        <w:t>Tinkamumo laikas</w:t>
      </w:r>
    </w:p>
    <w:p w14:paraId="0C20F5D7" w14:textId="77777777" w:rsidR="001937A1" w:rsidRPr="00EA1955" w:rsidRDefault="001937A1" w:rsidP="001937A1">
      <w:pPr>
        <w:spacing w:after="0" w:line="240" w:lineRule="auto"/>
        <w:rPr>
          <w:rFonts w:ascii="Times New Roman" w:eastAsia="Times New Roman" w:hAnsi="Times New Roman" w:cs="Times New Roman"/>
        </w:rPr>
      </w:pPr>
    </w:p>
    <w:p w14:paraId="6783E217"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3 metai.</w:t>
      </w:r>
    </w:p>
    <w:p w14:paraId="498573E8" w14:textId="77777777" w:rsidR="001937A1" w:rsidRPr="00EA1955" w:rsidRDefault="001937A1" w:rsidP="001937A1">
      <w:pPr>
        <w:spacing w:after="0" w:line="240" w:lineRule="auto"/>
        <w:rPr>
          <w:rFonts w:ascii="Times New Roman" w:eastAsia="Times New Roman" w:hAnsi="Times New Roman" w:cs="Times New Roman"/>
        </w:rPr>
      </w:pPr>
    </w:p>
    <w:p w14:paraId="1FBC662C"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6.4</w:t>
      </w:r>
      <w:r w:rsidRPr="00EA1955">
        <w:rPr>
          <w:rFonts w:ascii="Times New Roman" w:eastAsia="Times New Roman" w:hAnsi="Times New Roman" w:cs="Times New Roman"/>
          <w:b/>
        </w:rPr>
        <w:tab/>
        <w:t>Specialios laikymo sąlygos</w:t>
      </w:r>
    </w:p>
    <w:p w14:paraId="19A86620" w14:textId="77777777" w:rsidR="001937A1" w:rsidRPr="00EA1955" w:rsidRDefault="001937A1" w:rsidP="001937A1">
      <w:pPr>
        <w:spacing w:after="0" w:line="240" w:lineRule="auto"/>
        <w:rPr>
          <w:rFonts w:ascii="Times New Roman" w:eastAsia="Times New Roman" w:hAnsi="Times New Roman" w:cs="Times New Roman"/>
        </w:rPr>
      </w:pPr>
    </w:p>
    <w:p w14:paraId="6C629FAE"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Šiam vaistiniam preparatui specialių laikymo sąlygų nereikia.</w:t>
      </w:r>
    </w:p>
    <w:p w14:paraId="1E94D00C" w14:textId="77777777" w:rsidR="001937A1" w:rsidRPr="00EA1955" w:rsidRDefault="001937A1" w:rsidP="001937A1">
      <w:pPr>
        <w:spacing w:after="0" w:line="240" w:lineRule="auto"/>
        <w:rPr>
          <w:rFonts w:ascii="Times New Roman" w:eastAsia="Times New Roman" w:hAnsi="Times New Roman" w:cs="Times New Roman"/>
          <w:b/>
        </w:rPr>
      </w:pPr>
    </w:p>
    <w:p w14:paraId="4DFE1D52"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6.5</w:t>
      </w:r>
      <w:r w:rsidRPr="00EA1955">
        <w:rPr>
          <w:rFonts w:ascii="Times New Roman" w:eastAsia="Times New Roman" w:hAnsi="Times New Roman" w:cs="Times New Roman"/>
          <w:b/>
        </w:rPr>
        <w:tab/>
        <w:t>Talpyklės pobūdis ir jos turinys</w:t>
      </w:r>
    </w:p>
    <w:p w14:paraId="28B7BF23" w14:textId="77777777" w:rsidR="001937A1" w:rsidRPr="00EA1955" w:rsidRDefault="001937A1" w:rsidP="001937A1">
      <w:pPr>
        <w:spacing w:after="0" w:line="240" w:lineRule="auto"/>
        <w:rPr>
          <w:rFonts w:ascii="Times New Roman" w:eastAsia="Times New Roman" w:hAnsi="Times New Roman" w:cs="Times New Roman"/>
        </w:rPr>
      </w:pPr>
    </w:p>
    <w:p w14:paraId="2C2C6E3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ir 300 mg plėvele dengtos tabletės yra supakuotos į aliuminio lizdinių plokštelių pakuotes po 10 tablečių.</w:t>
      </w:r>
    </w:p>
    <w:p w14:paraId="3F8D1F47" w14:textId="77777777" w:rsidR="001937A1" w:rsidRPr="00EA1955" w:rsidRDefault="001937A1" w:rsidP="001937A1">
      <w:pPr>
        <w:spacing w:after="0" w:line="240" w:lineRule="auto"/>
        <w:rPr>
          <w:rFonts w:ascii="Times New Roman" w:eastAsia="Times New Roman" w:hAnsi="Times New Roman" w:cs="Times New Roman"/>
        </w:rPr>
      </w:pPr>
    </w:p>
    <w:p w14:paraId="23F5C4D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w:t>
      </w:r>
      <w:r w:rsidRPr="00C641CF">
        <w:rPr>
          <w:rFonts w:ascii="Times New Roman" w:eastAsia="Times New Roman" w:hAnsi="Times New Roman" w:cs="Times New Roman"/>
        </w:rPr>
        <w:t xml:space="preserve"> </w:t>
      </w:r>
      <w:r>
        <w:rPr>
          <w:rFonts w:ascii="Times New Roman" w:eastAsia="Times New Roman" w:hAnsi="Times New Roman" w:cs="Times New Roman"/>
        </w:rPr>
        <w:t>plėvele dengtų</w:t>
      </w:r>
      <w:r w:rsidRPr="00EA1955">
        <w:rPr>
          <w:rFonts w:ascii="Times New Roman" w:eastAsia="Times New Roman" w:hAnsi="Times New Roman" w:cs="Times New Roman"/>
        </w:rPr>
        <w:t xml:space="preserve"> table</w:t>
      </w:r>
      <w:r>
        <w:rPr>
          <w:rFonts w:ascii="Times New Roman" w:eastAsia="Times New Roman" w:hAnsi="Times New Roman" w:cs="Times New Roman"/>
        </w:rPr>
        <w:t>čių</w:t>
      </w:r>
      <w:r w:rsidRPr="00EA1955">
        <w:rPr>
          <w:rFonts w:ascii="Times New Roman" w:eastAsia="Times New Roman" w:hAnsi="Times New Roman" w:cs="Times New Roman"/>
        </w:rPr>
        <w:t xml:space="preserve"> kartono dėžutėje yra 30, 60 arba 100 tablečių.</w:t>
      </w:r>
    </w:p>
    <w:p w14:paraId="268CD14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300 mg </w:t>
      </w:r>
      <w:r w:rsidRPr="00C641CF">
        <w:rPr>
          <w:rFonts w:ascii="Times New Roman" w:eastAsia="Times New Roman" w:hAnsi="Times New Roman" w:cs="Times New Roman"/>
        </w:rPr>
        <w:t xml:space="preserve">plėvele dengtų tablečių </w:t>
      </w:r>
      <w:r w:rsidRPr="00EA1955">
        <w:rPr>
          <w:rFonts w:ascii="Times New Roman" w:eastAsia="Times New Roman" w:hAnsi="Times New Roman" w:cs="Times New Roman"/>
        </w:rPr>
        <w:t>kartono dėžutėje yra 10, 30, 60 arba 100 tablečių.</w:t>
      </w:r>
    </w:p>
    <w:p w14:paraId="03458FF3" w14:textId="77777777" w:rsidR="001937A1" w:rsidRPr="00EA1955" w:rsidRDefault="001937A1" w:rsidP="001937A1">
      <w:pPr>
        <w:spacing w:after="0" w:line="240" w:lineRule="auto"/>
        <w:rPr>
          <w:rFonts w:ascii="Times New Roman" w:eastAsia="Times New Roman" w:hAnsi="Times New Roman" w:cs="Times New Roman"/>
        </w:rPr>
      </w:pPr>
    </w:p>
    <w:p w14:paraId="1EB01A1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Gali būti tiekiamos ne visų dydžių pakuotės.</w:t>
      </w:r>
    </w:p>
    <w:p w14:paraId="64E6DD9F" w14:textId="77777777" w:rsidR="001937A1" w:rsidRPr="00EA1955" w:rsidRDefault="001937A1" w:rsidP="001937A1">
      <w:pPr>
        <w:spacing w:after="0" w:line="240" w:lineRule="auto"/>
        <w:rPr>
          <w:rFonts w:ascii="Times New Roman" w:eastAsia="Times New Roman" w:hAnsi="Times New Roman" w:cs="Times New Roman"/>
          <w:b/>
        </w:rPr>
      </w:pPr>
    </w:p>
    <w:p w14:paraId="07D0FCC0"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6.6</w:t>
      </w:r>
      <w:r w:rsidRPr="00EA1955">
        <w:rPr>
          <w:rFonts w:ascii="Times New Roman" w:eastAsia="Times New Roman" w:hAnsi="Times New Roman" w:cs="Times New Roman"/>
          <w:b/>
        </w:rPr>
        <w:tab/>
        <w:t>Specialūs reikalavimai atliekoms tvarkyti ir vaistiniam preparatui ruošti</w:t>
      </w:r>
    </w:p>
    <w:p w14:paraId="777CF902" w14:textId="77777777" w:rsidR="001937A1" w:rsidRPr="00EA1955" w:rsidRDefault="001937A1" w:rsidP="001937A1">
      <w:pPr>
        <w:spacing w:after="0" w:line="240" w:lineRule="auto"/>
        <w:rPr>
          <w:rFonts w:ascii="Times New Roman" w:eastAsia="Times New Roman" w:hAnsi="Times New Roman" w:cs="Times New Roman"/>
        </w:rPr>
      </w:pPr>
    </w:p>
    <w:p w14:paraId="1069C8D3"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Specialių reikalavimų nėra.</w:t>
      </w:r>
    </w:p>
    <w:p w14:paraId="454A0D4F" w14:textId="77777777" w:rsidR="001937A1" w:rsidRPr="00EA1955" w:rsidRDefault="001937A1" w:rsidP="001937A1">
      <w:pPr>
        <w:spacing w:after="0" w:line="240" w:lineRule="auto"/>
        <w:rPr>
          <w:rFonts w:ascii="Times New Roman" w:eastAsia="Times New Roman" w:hAnsi="Times New Roman" w:cs="Times New Roman"/>
        </w:rPr>
      </w:pPr>
    </w:p>
    <w:p w14:paraId="44ED748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Nesuvartotas tabletes ar atliekas reikia tvarkyti laikantis vietinių reikalavimų.</w:t>
      </w:r>
    </w:p>
    <w:p w14:paraId="649D31CB" w14:textId="77777777" w:rsidR="001937A1" w:rsidRPr="00EA1955" w:rsidRDefault="001937A1" w:rsidP="001937A1">
      <w:pPr>
        <w:spacing w:after="0" w:line="240" w:lineRule="auto"/>
        <w:rPr>
          <w:rFonts w:ascii="Times New Roman" w:eastAsia="Times New Roman" w:hAnsi="Times New Roman" w:cs="Times New Roman"/>
        </w:rPr>
      </w:pPr>
    </w:p>
    <w:p w14:paraId="7D8C1A26" w14:textId="77777777" w:rsidR="001937A1" w:rsidRPr="00EA1955" w:rsidRDefault="001937A1" w:rsidP="001937A1">
      <w:pPr>
        <w:spacing w:after="0" w:line="240" w:lineRule="auto"/>
        <w:rPr>
          <w:rFonts w:ascii="Times New Roman" w:eastAsia="Times New Roman" w:hAnsi="Times New Roman" w:cs="Times New Roman"/>
        </w:rPr>
      </w:pPr>
    </w:p>
    <w:p w14:paraId="02D4291B" w14:textId="77777777" w:rsidR="001937A1" w:rsidRPr="00EA1955" w:rsidRDefault="001937A1" w:rsidP="001937A1">
      <w:pPr>
        <w:tabs>
          <w:tab w:val="left" w:pos="540"/>
        </w:tabs>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rPr>
        <w:t>7.</w:t>
      </w:r>
      <w:r w:rsidRPr="00EA1955">
        <w:rPr>
          <w:rFonts w:ascii="Times New Roman" w:eastAsia="Times New Roman" w:hAnsi="Times New Roman" w:cs="Times New Roman"/>
          <w:b/>
        </w:rPr>
        <w:tab/>
      </w:r>
      <w:r w:rsidRPr="00EA1955">
        <w:rPr>
          <w:rFonts w:ascii="Times New Roman" w:eastAsia="Times New Roman" w:hAnsi="Times New Roman" w:cs="Times New Roman"/>
          <w:b/>
          <w:bCs/>
        </w:rPr>
        <w:t>REGISTRUOTOJAS</w:t>
      </w:r>
    </w:p>
    <w:p w14:paraId="2039A9AE" w14:textId="77777777" w:rsidR="001937A1" w:rsidRPr="00EA1955" w:rsidRDefault="001937A1" w:rsidP="001937A1">
      <w:pPr>
        <w:spacing w:after="0" w:line="240" w:lineRule="auto"/>
        <w:rPr>
          <w:rFonts w:ascii="Times New Roman" w:eastAsia="Times New Roman" w:hAnsi="Times New Roman" w:cs="Times New Roman"/>
        </w:rPr>
      </w:pPr>
    </w:p>
    <w:p w14:paraId="3054A886"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Accord Healthcare B.V. </w:t>
      </w:r>
    </w:p>
    <w:p w14:paraId="3AD1E4FC"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214A7C41"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418D81E2"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Nyderlandai</w:t>
      </w:r>
    </w:p>
    <w:p w14:paraId="0B43A81A" w14:textId="77777777" w:rsidR="001937A1" w:rsidRPr="00EA1955" w:rsidRDefault="001937A1" w:rsidP="001937A1">
      <w:pPr>
        <w:spacing w:after="0" w:line="240" w:lineRule="auto"/>
        <w:rPr>
          <w:rFonts w:ascii="Times New Roman" w:eastAsia="Times New Roman" w:hAnsi="Times New Roman" w:cs="Times New Roman"/>
        </w:rPr>
      </w:pPr>
    </w:p>
    <w:p w14:paraId="3D94B4C7" w14:textId="77777777" w:rsidR="001937A1" w:rsidRPr="00EA1955" w:rsidRDefault="001937A1" w:rsidP="001937A1">
      <w:pPr>
        <w:spacing w:after="0" w:line="240" w:lineRule="auto"/>
        <w:ind w:left="567" w:hanging="567"/>
        <w:jc w:val="both"/>
        <w:rPr>
          <w:rFonts w:ascii="Times New Roman" w:eastAsia="Times New Roman" w:hAnsi="Times New Roman" w:cs="Times New Roman"/>
          <w:b/>
          <w:caps/>
        </w:rPr>
      </w:pPr>
    </w:p>
    <w:p w14:paraId="0CE80D23" w14:textId="77777777" w:rsidR="001937A1" w:rsidRPr="00EA1955" w:rsidRDefault="001937A1" w:rsidP="001937A1">
      <w:pPr>
        <w:spacing w:after="0" w:line="240" w:lineRule="auto"/>
        <w:ind w:left="567" w:hanging="567"/>
        <w:jc w:val="both"/>
        <w:rPr>
          <w:rFonts w:ascii="Times New Roman" w:eastAsia="Times New Roman" w:hAnsi="Times New Roman" w:cs="Times New Roman"/>
          <w:b/>
          <w:bCs/>
        </w:rPr>
      </w:pPr>
      <w:r w:rsidRPr="00EA1955">
        <w:rPr>
          <w:rFonts w:ascii="Times New Roman" w:eastAsia="Times New Roman" w:hAnsi="Times New Roman" w:cs="Times New Roman"/>
          <w:b/>
          <w:caps/>
        </w:rPr>
        <w:t>8.</w:t>
      </w:r>
      <w:r w:rsidRPr="00EA1955">
        <w:rPr>
          <w:rFonts w:ascii="Times New Roman" w:eastAsia="Times New Roman" w:hAnsi="Times New Roman" w:cs="Times New Roman"/>
          <w:b/>
          <w:caps/>
        </w:rPr>
        <w:tab/>
      </w:r>
      <w:r w:rsidRPr="00EA1955">
        <w:rPr>
          <w:rFonts w:ascii="Times New Roman" w:eastAsia="Times New Roman" w:hAnsi="Times New Roman" w:cs="Times New Roman"/>
          <w:b/>
          <w:bCs/>
        </w:rPr>
        <w:t xml:space="preserve">REGISTRACIJOS PAŽYMĖJIMO </w:t>
      </w:r>
      <w:r>
        <w:rPr>
          <w:rFonts w:ascii="Times New Roman" w:eastAsia="Times New Roman" w:hAnsi="Times New Roman" w:cs="Times New Roman"/>
          <w:b/>
          <w:bCs/>
        </w:rPr>
        <w:t>NUMERIS</w:t>
      </w:r>
      <w:r w:rsidRPr="00EA1955">
        <w:rPr>
          <w:rFonts w:ascii="Times New Roman" w:eastAsia="Times New Roman" w:hAnsi="Times New Roman" w:cs="Times New Roman"/>
          <w:b/>
          <w:bCs/>
        </w:rPr>
        <w:t xml:space="preserve"> (-IAI)</w:t>
      </w:r>
    </w:p>
    <w:p w14:paraId="3D4CBF32" w14:textId="77777777" w:rsidR="001937A1" w:rsidRPr="00EA1955" w:rsidRDefault="001937A1" w:rsidP="001937A1">
      <w:pPr>
        <w:spacing w:after="0" w:line="240" w:lineRule="auto"/>
        <w:ind w:left="567" w:hanging="567"/>
        <w:jc w:val="both"/>
        <w:rPr>
          <w:rFonts w:ascii="Times New Roman" w:eastAsia="Times New Roman" w:hAnsi="Times New Roman" w:cs="Times New Roman"/>
        </w:rPr>
      </w:pPr>
    </w:p>
    <w:p w14:paraId="444FC5F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mg </w:t>
      </w:r>
    </w:p>
    <w:p w14:paraId="4369942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N30 – LT/1/12/3162/001</w:t>
      </w:r>
    </w:p>
    <w:p w14:paraId="446581B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N60 – LT/1/12/3162/002</w:t>
      </w:r>
    </w:p>
    <w:p w14:paraId="052D683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N100 – LT/1/12/3162/003</w:t>
      </w:r>
    </w:p>
    <w:p w14:paraId="3A043563" w14:textId="77777777" w:rsidR="001937A1" w:rsidRPr="00EA1955" w:rsidRDefault="001937A1" w:rsidP="001937A1">
      <w:pPr>
        <w:spacing w:after="0" w:line="240" w:lineRule="auto"/>
        <w:rPr>
          <w:rFonts w:ascii="Times New Roman" w:eastAsia="Times New Roman" w:hAnsi="Times New Roman" w:cs="Times New Roman"/>
        </w:rPr>
      </w:pPr>
    </w:p>
    <w:p w14:paraId="4E80F94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300 mg </w:t>
      </w:r>
    </w:p>
    <w:p w14:paraId="44E7B1E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N10 – LT/1/12/3162/007</w:t>
      </w:r>
    </w:p>
    <w:p w14:paraId="07A0724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N30 – LT/1/12/3162/004</w:t>
      </w:r>
    </w:p>
    <w:p w14:paraId="314C468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N60 – LT/1/12/3162/005</w:t>
      </w:r>
    </w:p>
    <w:p w14:paraId="563AD993"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N100 – LT/1/12/3162/006</w:t>
      </w:r>
    </w:p>
    <w:p w14:paraId="2AB9B425" w14:textId="77777777" w:rsidR="001937A1" w:rsidRPr="00EA1955" w:rsidRDefault="001937A1" w:rsidP="001937A1">
      <w:pPr>
        <w:spacing w:after="0" w:line="240" w:lineRule="auto"/>
        <w:rPr>
          <w:rFonts w:ascii="Times New Roman" w:eastAsia="Times New Roman" w:hAnsi="Times New Roman" w:cs="Times New Roman"/>
        </w:rPr>
      </w:pPr>
    </w:p>
    <w:p w14:paraId="3140BDD1" w14:textId="77777777" w:rsidR="001937A1" w:rsidRPr="00EA1955" w:rsidRDefault="001937A1" w:rsidP="001937A1">
      <w:pPr>
        <w:spacing w:after="0" w:line="240" w:lineRule="auto"/>
        <w:rPr>
          <w:rFonts w:ascii="Times New Roman" w:eastAsia="Times New Roman" w:hAnsi="Times New Roman" w:cs="Times New Roman"/>
        </w:rPr>
      </w:pPr>
    </w:p>
    <w:p w14:paraId="1BBED49E" w14:textId="77777777" w:rsidR="001937A1" w:rsidRPr="00EA1955" w:rsidRDefault="001937A1" w:rsidP="001937A1">
      <w:pPr>
        <w:spacing w:after="0" w:line="240" w:lineRule="auto"/>
        <w:ind w:left="567" w:hanging="567"/>
        <w:jc w:val="both"/>
        <w:rPr>
          <w:rFonts w:ascii="Times New Roman" w:eastAsia="Times New Roman" w:hAnsi="Times New Roman" w:cs="Times New Roman"/>
          <w:b/>
          <w:caps/>
        </w:rPr>
      </w:pPr>
      <w:r w:rsidRPr="00EA1955">
        <w:rPr>
          <w:rFonts w:ascii="Times New Roman" w:eastAsia="Times New Roman" w:hAnsi="Times New Roman" w:cs="Times New Roman"/>
          <w:b/>
          <w:caps/>
        </w:rPr>
        <w:t>9.</w:t>
      </w:r>
      <w:r w:rsidRPr="00EA1955">
        <w:rPr>
          <w:rFonts w:ascii="Times New Roman" w:eastAsia="Times New Roman" w:hAnsi="Times New Roman" w:cs="Times New Roman"/>
          <w:b/>
          <w:caps/>
        </w:rPr>
        <w:tab/>
      </w:r>
      <w:r w:rsidRPr="00EA1955">
        <w:rPr>
          <w:rFonts w:ascii="Times New Roman" w:eastAsia="Times New Roman" w:hAnsi="Times New Roman" w:cs="Times New Roman"/>
          <w:b/>
          <w:bCs/>
        </w:rPr>
        <w:t xml:space="preserve">REGISTRAVIMO / PERREGISTRAVIMO </w:t>
      </w:r>
      <w:r>
        <w:rPr>
          <w:rFonts w:ascii="Times New Roman" w:eastAsia="Times New Roman" w:hAnsi="Times New Roman" w:cs="Times New Roman"/>
          <w:b/>
          <w:bCs/>
        </w:rPr>
        <w:t>DATA</w:t>
      </w:r>
    </w:p>
    <w:p w14:paraId="02EF7523" w14:textId="77777777" w:rsidR="001937A1" w:rsidRPr="00EA1955" w:rsidRDefault="001937A1" w:rsidP="001937A1">
      <w:pPr>
        <w:spacing w:after="0" w:line="240" w:lineRule="auto"/>
        <w:rPr>
          <w:rFonts w:ascii="Times New Roman" w:eastAsia="Times New Roman" w:hAnsi="Times New Roman" w:cs="Times New Roman"/>
        </w:rPr>
      </w:pPr>
    </w:p>
    <w:p w14:paraId="376D7AF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Registravimo data 201</w:t>
      </w:r>
      <w:r>
        <w:rPr>
          <w:rFonts w:ascii="Times New Roman" w:eastAsia="Times New Roman" w:hAnsi="Times New Roman" w:cs="Times New Roman"/>
        </w:rPr>
        <w:t>2</w:t>
      </w:r>
      <w:r w:rsidRPr="00EA1955">
        <w:rPr>
          <w:rFonts w:ascii="Times New Roman" w:eastAsia="Times New Roman" w:hAnsi="Times New Roman" w:cs="Times New Roman"/>
        </w:rPr>
        <w:t xml:space="preserve"> m. gruodžio</w:t>
      </w:r>
      <w:r>
        <w:rPr>
          <w:rFonts w:ascii="Times New Roman" w:eastAsia="Times New Roman" w:hAnsi="Times New Roman" w:cs="Times New Roman"/>
        </w:rPr>
        <w:t xml:space="preserve"> mėn.</w:t>
      </w:r>
      <w:r w:rsidRPr="00EA1955">
        <w:rPr>
          <w:rFonts w:ascii="Times New Roman" w:eastAsia="Times New Roman" w:hAnsi="Times New Roman" w:cs="Times New Roman"/>
        </w:rPr>
        <w:t xml:space="preserve"> 17 d.</w:t>
      </w:r>
    </w:p>
    <w:p w14:paraId="7E13E306" w14:textId="77777777" w:rsidR="001937A1" w:rsidRDefault="001937A1" w:rsidP="001937A1">
      <w:pPr>
        <w:spacing w:after="0" w:line="240" w:lineRule="auto"/>
        <w:rPr>
          <w:rFonts w:ascii="Times New Roman" w:eastAsia="Times New Roman" w:hAnsi="Times New Roman" w:cs="Times New Roman"/>
        </w:rPr>
      </w:pPr>
      <w:r w:rsidRPr="00C641CF">
        <w:rPr>
          <w:rFonts w:ascii="Times New Roman" w:eastAsia="Times New Roman" w:hAnsi="Times New Roman" w:cs="Times New Roman"/>
        </w:rPr>
        <w:t>Paskutinio perregistravimo data</w:t>
      </w:r>
      <w:r>
        <w:rPr>
          <w:rFonts w:ascii="Times New Roman" w:eastAsia="Times New Roman" w:hAnsi="Times New Roman" w:cs="Times New Roman"/>
        </w:rPr>
        <w:t xml:space="preserve"> </w:t>
      </w:r>
      <w:r w:rsidRPr="00A57AAF">
        <w:rPr>
          <w:rFonts w:ascii="Times New Roman" w:eastAsia="Times New Roman" w:hAnsi="Times New Roman" w:cs="Times New Roman"/>
        </w:rPr>
        <w:t>2017 m. rugsėjo mėn. 5 d.</w:t>
      </w:r>
    </w:p>
    <w:p w14:paraId="5BF946FA" w14:textId="77777777" w:rsidR="001937A1" w:rsidRPr="00EA1955" w:rsidRDefault="001937A1" w:rsidP="001937A1">
      <w:pPr>
        <w:spacing w:after="0" w:line="240" w:lineRule="auto"/>
        <w:rPr>
          <w:rFonts w:ascii="Times New Roman" w:eastAsia="Times New Roman" w:hAnsi="Times New Roman" w:cs="Times New Roman"/>
        </w:rPr>
      </w:pPr>
    </w:p>
    <w:p w14:paraId="0524D0F2" w14:textId="77777777" w:rsidR="001937A1" w:rsidRPr="00EA1955" w:rsidRDefault="001937A1" w:rsidP="001937A1">
      <w:pPr>
        <w:spacing w:after="0" w:line="240" w:lineRule="auto"/>
        <w:rPr>
          <w:rFonts w:ascii="Times New Roman" w:eastAsia="Times New Roman" w:hAnsi="Times New Roman" w:cs="Times New Roman"/>
        </w:rPr>
      </w:pPr>
    </w:p>
    <w:p w14:paraId="70708B82" w14:textId="77777777" w:rsidR="001937A1" w:rsidRPr="00EA1955" w:rsidRDefault="001937A1" w:rsidP="001937A1">
      <w:pPr>
        <w:tabs>
          <w:tab w:val="left" w:pos="540"/>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10.</w:t>
      </w:r>
      <w:r w:rsidRPr="00EA1955">
        <w:rPr>
          <w:rFonts w:ascii="Times New Roman" w:eastAsia="Times New Roman" w:hAnsi="Times New Roman" w:cs="Times New Roman"/>
          <w:b/>
        </w:rPr>
        <w:tab/>
        <w:t>TEKSTO PERŽIŪROS DATA</w:t>
      </w:r>
    </w:p>
    <w:p w14:paraId="28A4F1E4" w14:textId="77777777" w:rsidR="001937A1" w:rsidRPr="00EA1955" w:rsidRDefault="001937A1" w:rsidP="001937A1">
      <w:pPr>
        <w:spacing w:after="0" w:line="240" w:lineRule="auto"/>
        <w:jc w:val="both"/>
        <w:rPr>
          <w:rFonts w:ascii="Times New Roman" w:eastAsia="Times New Roman" w:hAnsi="Times New Roman" w:cs="Times New Roman"/>
        </w:rPr>
      </w:pPr>
    </w:p>
    <w:p w14:paraId="5AE06E73" w14:textId="5E515541" w:rsidR="001937A1" w:rsidRDefault="001937A1" w:rsidP="001937A1">
      <w:pPr>
        <w:spacing w:after="0" w:line="240" w:lineRule="auto"/>
        <w:jc w:val="both"/>
        <w:rPr>
          <w:rFonts w:ascii="Times New Roman" w:eastAsia="Times New Roman" w:hAnsi="Times New Roman" w:cs="Times New Roman"/>
        </w:rPr>
      </w:pPr>
      <w:r w:rsidRPr="00A57AAF">
        <w:rPr>
          <w:rFonts w:ascii="Times New Roman" w:eastAsia="Times New Roman" w:hAnsi="Times New Roman" w:cs="Times New Roman"/>
        </w:rPr>
        <w:t>201</w:t>
      </w:r>
      <w:r w:rsidR="006E7BE8">
        <w:rPr>
          <w:rFonts w:ascii="Times New Roman" w:eastAsia="Times New Roman" w:hAnsi="Times New Roman" w:cs="Times New Roman"/>
        </w:rPr>
        <w:t>9</w:t>
      </w:r>
      <w:r w:rsidRPr="00A57AAF">
        <w:rPr>
          <w:rFonts w:ascii="Times New Roman" w:eastAsia="Times New Roman" w:hAnsi="Times New Roman" w:cs="Times New Roman"/>
        </w:rPr>
        <w:t xml:space="preserve"> m.</w:t>
      </w:r>
      <w:r w:rsidR="006E7BE8">
        <w:rPr>
          <w:rFonts w:ascii="Times New Roman" w:eastAsia="Times New Roman" w:hAnsi="Times New Roman" w:cs="Times New Roman"/>
        </w:rPr>
        <w:t xml:space="preserve"> kovo</w:t>
      </w:r>
      <w:r w:rsidRPr="00A57AAF">
        <w:rPr>
          <w:rFonts w:ascii="Times New Roman" w:eastAsia="Times New Roman" w:hAnsi="Times New Roman" w:cs="Times New Roman"/>
        </w:rPr>
        <w:t xml:space="preserve"> </w:t>
      </w:r>
      <w:r w:rsidR="006E7BE8">
        <w:rPr>
          <w:rFonts w:ascii="Times New Roman" w:eastAsia="Times New Roman" w:hAnsi="Times New Roman" w:cs="Times New Roman"/>
        </w:rPr>
        <w:t>29</w:t>
      </w:r>
      <w:r w:rsidRPr="00A57AAF">
        <w:rPr>
          <w:rFonts w:ascii="Times New Roman" w:eastAsia="Times New Roman" w:hAnsi="Times New Roman" w:cs="Times New Roman"/>
        </w:rPr>
        <w:t xml:space="preserve"> d.</w:t>
      </w:r>
    </w:p>
    <w:p w14:paraId="6EFA1B93" w14:textId="77777777" w:rsidR="001937A1" w:rsidRPr="00EA1955" w:rsidRDefault="001937A1" w:rsidP="001937A1">
      <w:pPr>
        <w:spacing w:after="0" w:line="240" w:lineRule="auto"/>
        <w:jc w:val="both"/>
        <w:rPr>
          <w:rFonts w:ascii="Times New Roman" w:eastAsia="Times New Roman" w:hAnsi="Times New Roman" w:cs="Times New Roman"/>
        </w:rPr>
      </w:pPr>
    </w:p>
    <w:p w14:paraId="0C00C287" w14:textId="77777777" w:rsidR="001937A1" w:rsidRPr="00EA1955" w:rsidRDefault="001937A1" w:rsidP="001937A1">
      <w:pPr>
        <w:spacing w:after="0" w:line="240" w:lineRule="auto"/>
        <w:jc w:val="both"/>
        <w:rPr>
          <w:rFonts w:ascii="Times New Roman" w:eastAsia="Times New Roman" w:hAnsi="Times New Roman" w:cs="Times New Roman"/>
        </w:rPr>
      </w:pPr>
    </w:p>
    <w:p w14:paraId="14336CB8"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EA1955">
        <w:rPr>
          <w:rFonts w:ascii="Times New Roman" w:eastAsia="Times New Roman" w:hAnsi="Times New Roman" w:cs="Times New Roman"/>
          <w:i/>
        </w:rPr>
        <w:t xml:space="preserve"> </w:t>
      </w:r>
      <w:hyperlink r:id="rId10" w:history="1">
        <w:r w:rsidRPr="00EA1955">
          <w:rPr>
            <w:rFonts w:ascii="Times New Roman" w:eastAsia="Times New Roman" w:hAnsi="Times New Roman" w:cs="Times New Roman"/>
            <w:color w:val="0000FF"/>
            <w:u w:val="single"/>
          </w:rPr>
          <w:t>http://www.vvkt.lt</w:t>
        </w:r>
      </w:hyperlink>
    </w:p>
    <w:p w14:paraId="13DE80C0" w14:textId="77777777" w:rsidR="001937A1" w:rsidRPr="00EA1955" w:rsidRDefault="001937A1" w:rsidP="001937A1">
      <w:pPr>
        <w:tabs>
          <w:tab w:val="left" w:pos="567"/>
          <w:tab w:val="left" w:pos="4820"/>
          <w:tab w:val="left" w:pos="5670"/>
          <w:tab w:val="left" w:pos="609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br w:type="page"/>
      </w:r>
    </w:p>
    <w:p w14:paraId="59FDF82D"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7F26B98D"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0BA942F2"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777A06F7"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1F6A35C2" w14:textId="77777777" w:rsidR="001937A1" w:rsidRPr="00EA1955" w:rsidRDefault="001937A1" w:rsidP="001937A1">
      <w:pPr>
        <w:tabs>
          <w:tab w:val="left" w:pos="567"/>
        </w:tabs>
        <w:spacing w:after="0" w:line="240" w:lineRule="auto"/>
        <w:ind w:left="1701" w:firstLine="993"/>
        <w:rPr>
          <w:rFonts w:ascii="Times New Roman" w:eastAsia="Times New Roman" w:hAnsi="Times New Roman" w:cs="Times New Roman"/>
        </w:rPr>
      </w:pPr>
    </w:p>
    <w:p w14:paraId="489D090D"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4B710CB1"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4B00BB64"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7621C40A"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086AB63D"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00DDE65B"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5BDADA45"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75F45F28"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3AF381E2"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2ACA9AC9"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39A0E923"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6D1CAE91"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0061DC21"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45467D62"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3C44F690"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3CB3D1FF"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598BFBC0"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6A45E5F7"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p>
    <w:p w14:paraId="1694202E"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r w:rsidRPr="00EA1955">
        <w:rPr>
          <w:rFonts w:ascii="Times New Roman" w:eastAsia="SimSun" w:hAnsi="Times New Roman" w:cs="Times New Roman"/>
          <w:b/>
          <w:iCs/>
        </w:rPr>
        <w:t>II PRIEDAS</w:t>
      </w:r>
    </w:p>
    <w:p w14:paraId="4BA34A52" w14:textId="77777777" w:rsidR="001937A1" w:rsidRPr="00EA1955" w:rsidRDefault="001937A1" w:rsidP="001937A1">
      <w:pPr>
        <w:tabs>
          <w:tab w:val="left" w:pos="567"/>
        </w:tabs>
        <w:spacing w:after="0" w:line="240" w:lineRule="auto"/>
        <w:rPr>
          <w:rFonts w:ascii="Times New Roman" w:eastAsia="Times New Roman" w:hAnsi="Times New Roman" w:cs="Times New Roman"/>
          <w:b/>
          <w:i/>
        </w:rPr>
      </w:pPr>
    </w:p>
    <w:p w14:paraId="5266FBD0" w14:textId="77777777" w:rsidR="001937A1" w:rsidRPr="00EA1955" w:rsidRDefault="001937A1" w:rsidP="001937A1">
      <w:pPr>
        <w:tabs>
          <w:tab w:val="left" w:pos="567"/>
        </w:tabs>
        <w:spacing w:after="0" w:line="240" w:lineRule="auto"/>
        <w:jc w:val="center"/>
        <w:rPr>
          <w:rFonts w:ascii="Times New Roman" w:eastAsia="Times New Roman" w:hAnsi="Times New Roman" w:cs="Times New Roman"/>
          <w:b/>
          <w:i/>
        </w:rPr>
      </w:pPr>
      <w:r w:rsidRPr="00EA1955">
        <w:rPr>
          <w:rFonts w:ascii="Times New Roman" w:eastAsia="Times New Roman" w:hAnsi="Times New Roman" w:cs="Times New Roman"/>
          <w:b/>
        </w:rPr>
        <w:t>REGISTRACIJOS SĄLYGOS</w:t>
      </w:r>
    </w:p>
    <w:p w14:paraId="53D7341A"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01F6A59C" w14:textId="77777777" w:rsidR="001937A1" w:rsidRPr="00EA1955" w:rsidRDefault="001937A1" w:rsidP="001937A1">
      <w:pPr>
        <w:tabs>
          <w:tab w:val="left" w:pos="567"/>
        </w:tabs>
        <w:spacing w:after="0" w:line="240" w:lineRule="auto"/>
        <w:ind w:left="1701" w:right="1416" w:hanging="708"/>
        <w:rPr>
          <w:rFonts w:ascii="Times New Roman" w:eastAsia="Times New Roman" w:hAnsi="Times New Roman" w:cs="Times New Roman"/>
          <w:b/>
        </w:rPr>
      </w:pPr>
      <w:r w:rsidRPr="00EA1955">
        <w:rPr>
          <w:rFonts w:ascii="Times New Roman" w:eastAsia="Times New Roman" w:hAnsi="Times New Roman" w:cs="Times New Roman"/>
          <w:b/>
        </w:rPr>
        <w:t>A.</w:t>
      </w:r>
      <w:r w:rsidRPr="00EA1955">
        <w:rPr>
          <w:rFonts w:ascii="Times New Roman" w:eastAsia="Times New Roman" w:hAnsi="Times New Roman" w:cs="Times New Roman"/>
          <w:b/>
        </w:rPr>
        <w:tab/>
        <w:t>GAMINTOJAS (-AI), ATSAKINGAS (-I) UŽ SERIJŲ IŠLEIDIMĄ</w:t>
      </w:r>
    </w:p>
    <w:p w14:paraId="6E3C152E"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120578CE" w14:textId="77777777" w:rsidR="001937A1" w:rsidRPr="00EA1955" w:rsidRDefault="001937A1" w:rsidP="001937A1">
      <w:pPr>
        <w:suppressLineNumbers/>
        <w:tabs>
          <w:tab w:val="left" w:pos="567"/>
        </w:tabs>
        <w:spacing w:after="0" w:line="240" w:lineRule="auto"/>
        <w:ind w:left="1701" w:right="1416" w:hanging="708"/>
        <w:rPr>
          <w:rFonts w:ascii="Times New Roman" w:eastAsia="Times New Roman" w:hAnsi="Times New Roman" w:cs="Times New Roman"/>
        </w:rPr>
      </w:pPr>
      <w:r w:rsidRPr="00EA1955">
        <w:rPr>
          <w:rFonts w:ascii="Times New Roman" w:eastAsia="Times New Roman" w:hAnsi="Times New Roman" w:cs="Times New Roman"/>
          <w:b/>
        </w:rPr>
        <w:t>B.</w:t>
      </w:r>
      <w:r w:rsidRPr="00EA1955">
        <w:rPr>
          <w:rFonts w:ascii="Times New Roman" w:eastAsia="Times New Roman" w:hAnsi="Times New Roman" w:cs="Times New Roman"/>
          <w:b/>
        </w:rPr>
        <w:tab/>
        <w:t>TIEKIMO IR VARTOJIMO SĄLYGOS AR APRIBOJIMAI</w:t>
      </w:r>
    </w:p>
    <w:p w14:paraId="76F84163"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2CF168E7"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44523C29"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21DACD5C" w14:textId="77777777" w:rsidR="001937A1" w:rsidRPr="00EA1955" w:rsidRDefault="001937A1" w:rsidP="001937A1">
      <w:pPr>
        <w:tabs>
          <w:tab w:val="left" w:pos="567"/>
        </w:tabs>
        <w:spacing w:after="0" w:line="240" w:lineRule="auto"/>
        <w:rPr>
          <w:rFonts w:ascii="Times New Roman" w:eastAsia="Times New Roman" w:hAnsi="Times New Roman" w:cs="Times New Roman"/>
          <w:b/>
        </w:rPr>
      </w:pPr>
      <w:r w:rsidRPr="00EA1955">
        <w:rPr>
          <w:rFonts w:ascii="Times New Roman" w:eastAsia="Times New Roman" w:hAnsi="Times New Roman" w:cs="Times New Roman"/>
        </w:rPr>
        <w:br w:type="page"/>
      </w:r>
      <w:r w:rsidRPr="00EA1955">
        <w:rPr>
          <w:rFonts w:ascii="Times New Roman" w:eastAsia="Times New Roman" w:hAnsi="Times New Roman" w:cs="Times New Roman"/>
          <w:b/>
        </w:rPr>
        <w:lastRenderedPageBreak/>
        <w:t>A.</w:t>
      </w:r>
      <w:r w:rsidRPr="00EA1955">
        <w:rPr>
          <w:rFonts w:ascii="Times New Roman" w:eastAsia="Times New Roman" w:hAnsi="Times New Roman" w:cs="Times New Roman"/>
          <w:b/>
        </w:rPr>
        <w:tab/>
        <w:t>GAMINTOJAS (-AI), ATSAKINGAS (-I) UŽ SERIJŲ IŠLEIDIMĄ</w:t>
      </w:r>
    </w:p>
    <w:p w14:paraId="6204FB71"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742F00A7" w14:textId="77777777" w:rsidR="001937A1" w:rsidRPr="00EA1955" w:rsidRDefault="001937A1" w:rsidP="001937A1">
      <w:pPr>
        <w:tabs>
          <w:tab w:val="left" w:pos="567"/>
        </w:tabs>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u w:val="single"/>
        </w:rPr>
        <w:t>Gamintojo (-ų), atsakingo (-ų) už serijų išleidimą, pavadinimas (-ai) ir adresas (-ai)</w:t>
      </w:r>
    </w:p>
    <w:p w14:paraId="4A39085E"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0902E82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Accord Healthcare Limited</w:t>
      </w:r>
    </w:p>
    <w:p w14:paraId="4F91BAA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Sage House, 319 Pinner Road</w:t>
      </w:r>
    </w:p>
    <w:p w14:paraId="24B243E7"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Harrow, Middlesex, HA1 4HF</w:t>
      </w:r>
    </w:p>
    <w:p w14:paraId="65E3C75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Jungtinė Karalystė</w:t>
      </w:r>
    </w:p>
    <w:p w14:paraId="6E6326F3"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6CDA2A04"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088AD178" w14:textId="77777777" w:rsidR="001937A1" w:rsidRPr="00EA1955" w:rsidRDefault="001937A1" w:rsidP="001937A1">
      <w:pPr>
        <w:suppressLineNumbers/>
        <w:tabs>
          <w:tab w:val="left" w:pos="567"/>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b/>
        </w:rPr>
        <w:t>B.</w:t>
      </w:r>
      <w:r w:rsidRPr="00EA1955">
        <w:rPr>
          <w:rFonts w:ascii="Times New Roman" w:eastAsia="Times New Roman" w:hAnsi="Times New Roman" w:cs="Times New Roman"/>
          <w:b/>
        </w:rPr>
        <w:tab/>
        <w:t xml:space="preserve">TIEKIMO IR VARTOJIMO SĄLYGOS AR APRIBOJIMAI </w:t>
      </w:r>
    </w:p>
    <w:p w14:paraId="50929F5E" w14:textId="77777777" w:rsidR="001937A1" w:rsidRPr="00EA1955" w:rsidRDefault="001937A1" w:rsidP="001937A1">
      <w:pPr>
        <w:tabs>
          <w:tab w:val="left" w:pos="567"/>
        </w:tabs>
        <w:spacing w:after="0" w:line="240" w:lineRule="auto"/>
        <w:rPr>
          <w:rFonts w:ascii="Times New Roman" w:eastAsia="Times New Roman" w:hAnsi="Times New Roman" w:cs="Times New Roman"/>
        </w:rPr>
      </w:pPr>
    </w:p>
    <w:p w14:paraId="23F8AA86" w14:textId="77777777" w:rsidR="001937A1" w:rsidRPr="00EA1955" w:rsidRDefault="001937A1" w:rsidP="001937A1">
      <w:pPr>
        <w:tabs>
          <w:tab w:val="left" w:pos="567"/>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Receptinis vaistinis preparatas.</w:t>
      </w:r>
    </w:p>
    <w:p w14:paraId="15B29433" w14:textId="77777777" w:rsidR="001937A1" w:rsidRPr="00EA1955" w:rsidRDefault="001937A1" w:rsidP="001937A1">
      <w:pPr>
        <w:tabs>
          <w:tab w:val="left" w:pos="567"/>
        </w:tabs>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br w:type="page"/>
      </w:r>
    </w:p>
    <w:p w14:paraId="7EEC20DF" w14:textId="77777777" w:rsidR="001937A1" w:rsidRPr="00EA1955" w:rsidRDefault="001937A1" w:rsidP="001937A1">
      <w:pPr>
        <w:tabs>
          <w:tab w:val="left" w:pos="567"/>
        </w:tabs>
        <w:spacing w:after="0" w:line="240" w:lineRule="auto"/>
        <w:jc w:val="center"/>
        <w:rPr>
          <w:rFonts w:ascii="Times New Roman" w:eastAsia="Times New Roman" w:hAnsi="Times New Roman" w:cs="Times New Roman"/>
          <w:b/>
          <w:bCs/>
        </w:rPr>
      </w:pPr>
    </w:p>
    <w:p w14:paraId="43B5FBA1" w14:textId="77777777" w:rsidR="001937A1" w:rsidRPr="00EA1955" w:rsidRDefault="001937A1" w:rsidP="001937A1">
      <w:pPr>
        <w:tabs>
          <w:tab w:val="left" w:pos="567"/>
        </w:tabs>
        <w:spacing w:after="0" w:line="240" w:lineRule="auto"/>
        <w:jc w:val="center"/>
        <w:rPr>
          <w:rFonts w:ascii="Times New Roman" w:eastAsia="Times New Roman" w:hAnsi="Times New Roman" w:cs="Times New Roman"/>
          <w:b/>
          <w:bCs/>
        </w:rPr>
      </w:pPr>
    </w:p>
    <w:p w14:paraId="378329A1"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3DE0CCAC"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7418AB63"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7173EB0D"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070D35C1"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20D3F379"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7E3031EF"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19F89AE2"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715A89B8"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39624BD5"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0B040B1D"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352B1E1E"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522F42C8"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7A21E358"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011BAE5E"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1DFD0851"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0F34DFCD"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7A7A6850"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4500CD65"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4AD47561"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53A7F456"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6D5568DF" w14:textId="77777777" w:rsidR="001937A1" w:rsidRPr="00EA1955" w:rsidRDefault="001937A1" w:rsidP="001937A1">
      <w:pPr>
        <w:spacing w:after="0" w:line="240" w:lineRule="auto"/>
        <w:jc w:val="center"/>
        <w:rPr>
          <w:rFonts w:ascii="Times New Roman" w:eastAsia="Times New Roman" w:hAnsi="Times New Roman" w:cs="Times New Roman"/>
          <w:b/>
          <w:bCs/>
        </w:rPr>
      </w:pPr>
      <w:r w:rsidRPr="00EA1955">
        <w:rPr>
          <w:rFonts w:ascii="Times New Roman" w:eastAsia="Times New Roman" w:hAnsi="Times New Roman" w:cs="Times New Roman"/>
          <w:b/>
          <w:bCs/>
        </w:rPr>
        <w:t>III PRIEDAS</w:t>
      </w:r>
    </w:p>
    <w:p w14:paraId="00A526DB"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5AD04C24" w14:textId="77777777" w:rsidR="001937A1" w:rsidRPr="00EA1955" w:rsidRDefault="001937A1" w:rsidP="001937A1">
      <w:pPr>
        <w:spacing w:after="0" w:line="240" w:lineRule="auto"/>
        <w:jc w:val="center"/>
        <w:rPr>
          <w:rFonts w:ascii="Times New Roman" w:eastAsia="Times New Roman" w:hAnsi="Times New Roman" w:cs="Times New Roman"/>
          <w:b/>
          <w:bCs/>
        </w:rPr>
      </w:pPr>
      <w:r w:rsidRPr="00EA1955">
        <w:rPr>
          <w:rFonts w:ascii="Times New Roman" w:eastAsia="Times New Roman" w:hAnsi="Times New Roman" w:cs="Times New Roman"/>
          <w:b/>
          <w:bCs/>
        </w:rPr>
        <w:t>ŽENKLINIMAS IR PAKUOTĖS LAPELIS</w:t>
      </w:r>
    </w:p>
    <w:p w14:paraId="0405DDD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br w:type="page"/>
      </w:r>
    </w:p>
    <w:p w14:paraId="701C6176" w14:textId="77777777" w:rsidR="001937A1" w:rsidRPr="00EA1955" w:rsidRDefault="001937A1" w:rsidP="001937A1">
      <w:pPr>
        <w:spacing w:after="0" w:line="240" w:lineRule="auto"/>
        <w:rPr>
          <w:rFonts w:ascii="Times New Roman" w:eastAsia="Times New Roman" w:hAnsi="Times New Roman" w:cs="Times New Roman"/>
        </w:rPr>
      </w:pPr>
    </w:p>
    <w:p w14:paraId="0BD3DC57" w14:textId="77777777" w:rsidR="001937A1" w:rsidRPr="00EA1955" w:rsidRDefault="001937A1" w:rsidP="001937A1">
      <w:pPr>
        <w:spacing w:after="0" w:line="240" w:lineRule="auto"/>
        <w:rPr>
          <w:rFonts w:ascii="Times New Roman" w:eastAsia="Times New Roman" w:hAnsi="Times New Roman" w:cs="Times New Roman"/>
        </w:rPr>
      </w:pPr>
    </w:p>
    <w:p w14:paraId="59B89B71" w14:textId="77777777" w:rsidR="001937A1" w:rsidRPr="00EA1955" w:rsidRDefault="001937A1" w:rsidP="001937A1">
      <w:pPr>
        <w:spacing w:after="0" w:line="240" w:lineRule="auto"/>
        <w:rPr>
          <w:rFonts w:ascii="Times New Roman" w:eastAsia="Times New Roman" w:hAnsi="Times New Roman" w:cs="Times New Roman"/>
        </w:rPr>
      </w:pPr>
    </w:p>
    <w:p w14:paraId="1A3033D7" w14:textId="77777777" w:rsidR="001937A1" w:rsidRPr="00EA1955" w:rsidRDefault="001937A1" w:rsidP="001937A1">
      <w:pPr>
        <w:spacing w:after="0" w:line="240" w:lineRule="auto"/>
        <w:rPr>
          <w:rFonts w:ascii="Times New Roman" w:eastAsia="Times New Roman" w:hAnsi="Times New Roman" w:cs="Times New Roman"/>
        </w:rPr>
      </w:pPr>
    </w:p>
    <w:p w14:paraId="46418743" w14:textId="77777777" w:rsidR="001937A1" w:rsidRPr="00EA1955" w:rsidRDefault="001937A1" w:rsidP="001937A1">
      <w:pPr>
        <w:spacing w:after="0" w:line="240" w:lineRule="auto"/>
        <w:rPr>
          <w:rFonts w:ascii="Times New Roman" w:eastAsia="Times New Roman" w:hAnsi="Times New Roman" w:cs="Times New Roman"/>
        </w:rPr>
      </w:pPr>
    </w:p>
    <w:p w14:paraId="5AEEEC1B" w14:textId="77777777" w:rsidR="001937A1" w:rsidRPr="00EA1955" w:rsidRDefault="001937A1" w:rsidP="001937A1">
      <w:pPr>
        <w:spacing w:after="0" w:line="240" w:lineRule="auto"/>
        <w:rPr>
          <w:rFonts w:ascii="Times New Roman" w:eastAsia="Times New Roman" w:hAnsi="Times New Roman" w:cs="Times New Roman"/>
        </w:rPr>
      </w:pPr>
    </w:p>
    <w:p w14:paraId="1AE4AEB0" w14:textId="77777777" w:rsidR="001937A1" w:rsidRPr="00EA1955" w:rsidRDefault="001937A1" w:rsidP="001937A1">
      <w:pPr>
        <w:spacing w:after="0" w:line="240" w:lineRule="auto"/>
        <w:rPr>
          <w:rFonts w:ascii="Times New Roman" w:eastAsia="Times New Roman" w:hAnsi="Times New Roman" w:cs="Times New Roman"/>
        </w:rPr>
      </w:pPr>
    </w:p>
    <w:p w14:paraId="520E5879" w14:textId="77777777" w:rsidR="001937A1" w:rsidRPr="00EA1955" w:rsidRDefault="001937A1" w:rsidP="001937A1">
      <w:pPr>
        <w:spacing w:after="0" w:line="240" w:lineRule="auto"/>
        <w:rPr>
          <w:rFonts w:ascii="Times New Roman" w:eastAsia="Times New Roman" w:hAnsi="Times New Roman" w:cs="Times New Roman"/>
        </w:rPr>
      </w:pPr>
    </w:p>
    <w:p w14:paraId="0B64FF30" w14:textId="77777777" w:rsidR="001937A1" w:rsidRPr="00EA1955" w:rsidRDefault="001937A1" w:rsidP="001937A1">
      <w:pPr>
        <w:spacing w:after="0" w:line="240" w:lineRule="auto"/>
        <w:rPr>
          <w:rFonts w:ascii="Times New Roman" w:eastAsia="Times New Roman" w:hAnsi="Times New Roman" w:cs="Times New Roman"/>
        </w:rPr>
      </w:pPr>
    </w:p>
    <w:p w14:paraId="3C9E9720" w14:textId="77777777" w:rsidR="001937A1" w:rsidRPr="00EA1955" w:rsidRDefault="001937A1" w:rsidP="001937A1">
      <w:pPr>
        <w:spacing w:after="0" w:line="240" w:lineRule="auto"/>
        <w:rPr>
          <w:rFonts w:ascii="Times New Roman" w:eastAsia="Times New Roman" w:hAnsi="Times New Roman" w:cs="Times New Roman"/>
        </w:rPr>
      </w:pPr>
    </w:p>
    <w:p w14:paraId="2B18736E" w14:textId="77777777" w:rsidR="001937A1" w:rsidRPr="00EA1955" w:rsidRDefault="001937A1" w:rsidP="001937A1">
      <w:pPr>
        <w:spacing w:after="0" w:line="240" w:lineRule="auto"/>
        <w:rPr>
          <w:rFonts w:ascii="Times New Roman" w:eastAsia="Times New Roman" w:hAnsi="Times New Roman" w:cs="Times New Roman"/>
        </w:rPr>
      </w:pPr>
    </w:p>
    <w:p w14:paraId="6410FD67" w14:textId="77777777" w:rsidR="001937A1" w:rsidRPr="00EA1955" w:rsidRDefault="001937A1" w:rsidP="001937A1">
      <w:pPr>
        <w:spacing w:after="0" w:line="240" w:lineRule="auto"/>
        <w:rPr>
          <w:rFonts w:ascii="Times New Roman" w:eastAsia="Times New Roman" w:hAnsi="Times New Roman" w:cs="Times New Roman"/>
        </w:rPr>
      </w:pPr>
    </w:p>
    <w:p w14:paraId="7AD64C54" w14:textId="77777777" w:rsidR="001937A1" w:rsidRPr="00EA1955" w:rsidRDefault="001937A1" w:rsidP="001937A1">
      <w:pPr>
        <w:spacing w:after="0" w:line="240" w:lineRule="auto"/>
        <w:rPr>
          <w:rFonts w:ascii="Times New Roman" w:eastAsia="Times New Roman" w:hAnsi="Times New Roman" w:cs="Times New Roman"/>
        </w:rPr>
      </w:pPr>
    </w:p>
    <w:p w14:paraId="0A3B32A6" w14:textId="77777777" w:rsidR="001937A1" w:rsidRPr="00EA1955" w:rsidRDefault="001937A1" w:rsidP="001937A1">
      <w:pPr>
        <w:spacing w:after="0" w:line="240" w:lineRule="auto"/>
        <w:rPr>
          <w:rFonts w:ascii="Times New Roman" w:eastAsia="Times New Roman" w:hAnsi="Times New Roman" w:cs="Times New Roman"/>
        </w:rPr>
      </w:pPr>
    </w:p>
    <w:p w14:paraId="1C12AECC" w14:textId="77777777" w:rsidR="001937A1" w:rsidRPr="00EA1955" w:rsidRDefault="001937A1" w:rsidP="001937A1">
      <w:pPr>
        <w:spacing w:after="0" w:line="240" w:lineRule="auto"/>
        <w:rPr>
          <w:rFonts w:ascii="Times New Roman" w:eastAsia="Times New Roman" w:hAnsi="Times New Roman" w:cs="Times New Roman"/>
        </w:rPr>
      </w:pPr>
    </w:p>
    <w:p w14:paraId="13C88D32" w14:textId="77777777" w:rsidR="001937A1" w:rsidRPr="00EA1955" w:rsidRDefault="001937A1" w:rsidP="001937A1">
      <w:pPr>
        <w:spacing w:after="0" w:line="240" w:lineRule="auto"/>
        <w:rPr>
          <w:rFonts w:ascii="Times New Roman" w:eastAsia="Times New Roman" w:hAnsi="Times New Roman" w:cs="Times New Roman"/>
        </w:rPr>
      </w:pPr>
    </w:p>
    <w:p w14:paraId="0FDD7CC7" w14:textId="77777777" w:rsidR="001937A1" w:rsidRPr="00EA1955" w:rsidRDefault="001937A1" w:rsidP="001937A1">
      <w:pPr>
        <w:spacing w:after="0" w:line="240" w:lineRule="auto"/>
        <w:rPr>
          <w:rFonts w:ascii="Times New Roman" w:eastAsia="Times New Roman" w:hAnsi="Times New Roman" w:cs="Times New Roman"/>
        </w:rPr>
      </w:pPr>
    </w:p>
    <w:p w14:paraId="3F0887F4" w14:textId="77777777" w:rsidR="001937A1" w:rsidRPr="00EA1955" w:rsidRDefault="001937A1" w:rsidP="001937A1">
      <w:pPr>
        <w:spacing w:after="0" w:line="240" w:lineRule="auto"/>
        <w:rPr>
          <w:rFonts w:ascii="Times New Roman" w:eastAsia="Times New Roman" w:hAnsi="Times New Roman" w:cs="Times New Roman"/>
        </w:rPr>
      </w:pPr>
    </w:p>
    <w:p w14:paraId="4554752E" w14:textId="77777777" w:rsidR="001937A1" w:rsidRPr="00EA1955" w:rsidRDefault="001937A1" w:rsidP="001937A1">
      <w:pPr>
        <w:spacing w:after="0" w:line="240" w:lineRule="auto"/>
        <w:rPr>
          <w:rFonts w:ascii="Times New Roman" w:eastAsia="Times New Roman" w:hAnsi="Times New Roman" w:cs="Times New Roman"/>
        </w:rPr>
      </w:pPr>
    </w:p>
    <w:p w14:paraId="542041DF" w14:textId="77777777" w:rsidR="001937A1" w:rsidRPr="00EA1955" w:rsidRDefault="001937A1" w:rsidP="001937A1">
      <w:pPr>
        <w:spacing w:after="0" w:line="240" w:lineRule="auto"/>
        <w:rPr>
          <w:rFonts w:ascii="Times New Roman" w:eastAsia="Times New Roman" w:hAnsi="Times New Roman" w:cs="Times New Roman"/>
        </w:rPr>
      </w:pPr>
    </w:p>
    <w:p w14:paraId="748BF1E2" w14:textId="77777777" w:rsidR="001937A1" w:rsidRPr="00EA1955" w:rsidRDefault="001937A1" w:rsidP="001937A1">
      <w:pPr>
        <w:spacing w:after="0" w:line="240" w:lineRule="auto"/>
        <w:rPr>
          <w:rFonts w:ascii="Times New Roman" w:eastAsia="Times New Roman" w:hAnsi="Times New Roman" w:cs="Times New Roman"/>
        </w:rPr>
      </w:pPr>
    </w:p>
    <w:p w14:paraId="37CB5E31" w14:textId="77777777" w:rsidR="001937A1" w:rsidRPr="00EA1955" w:rsidRDefault="001937A1" w:rsidP="001937A1">
      <w:pPr>
        <w:spacing w:after="0" w:line="240" w:lineRule="auto"/>
        <w:rPr>
          <w:rFonts w:ascii="Times New Roman" w:eastAsia="Times New Roman" w:hAnsi="Times New Roman" w:cs="Times New Roman"/>
        </w:rPr>
      </w:pPr>
    </w:p>
    <w:p w14:paraId="0FE957A5"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05D40041" w14:textId="77777777" w:rsidR="001937A1" w:rsidRPr="00EA1955" w:rsidRDefault="001937A1" w:rsidP="001937A1">
      <w:pPr>
        <w:spacing w:after="0" w:line="240" w:lineRule="auto"/>
        <w:jc w:val="center"/>
        <w:rPr>
          <w:rFonts w:ascii="Times New Roman" w:eastAsia="Times New Roman" w:hAnsi="Times New Roman" w:cs="Times New Roman"/>
          <w:b/>
          <w:bCs/>
        </w:rPr>
      </w:pPr>
      <w:r w:rsidRPr="00EA1955">
        <w:rPr>
          <w:rFonts w:ascii="Times New Roman" w:eastAsia="Times New Roman" w:hAnsi="Times New Roman" w:cs="Times New Roman"/>
          <w:b/>
          <w:bCs/>
        </w:rPr>
        <w:t>A. ŽENKLINIMAS</w:t>
      </w:r>
    </w:p>
    <w:p w14:paraId="311A70A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br w:type="page"/>
      </w:r>
    </w:p>
    <w:p w14:paraId="5E6011CD"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lastRenderedPageBreak/>
        <w:t>INFORMACIJA ANT IŠORINĖS PAKUOTĖS</w:t>
      </w:r>
    </w:p>
    <w:p w14:paraId="2697D797"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2A3687D6"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KARTONO DĖŽUTĖ</w:t>
      </w:r>
    </w:p>
    <w:p w14:paraId="0905D744" w14:textId="77777777" w:rsidR="001937A1" w:rsidRPr="00EA1955" w:rsidRDefault="001937A1" w:rsidP="001937A1">
      <w:pPr>
        <w:spacing w:after="0" w:line="240" w:lineRule="auto"/>
        <w:rPr>
          <w:rFonts w:ascii="Times New Roman" w:eastAsia="Times New Roman" w:hAnsi="Times New Roman" w:cs="Times New Roman"/>
        </w:rPr>
      </w:pPr>
    </w:p>
    <w:p w14:paraId="401FF9DC" w14:textId="77777777" w:rsidR="001937A1" w:rsidRPr="00EA1955" w:rsidRDefault="001937A1" w:rsidP="001937A1">
      <w:pPr>
        <w:spacing w:after="0" w:line="240" w:lineRule="auto"/>
        <w:rPr>
          <w:rFonts w:ascii="Times New Roman" w:eastAsia="Times New Roman" w:hAnsi="Times New Roman" w:cs="Times New Roman"/>
        </w:rPr>
      </w:pPr>
    </w:p>
    <w:p w14:paraId="25C14291"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A1955">
        <w:rPr>
          <w:rFonts w:ascii="Times New Roman" w:eastAsia="Times New Roman" w:hAnsi="Times New Roman" w:cs="Times New Roman"/>
          <w:b/>
        </w:rPr>
        <w:t>1.</w:t>
      </w:r>
      <w:r w:rsidRPr="00EA1955">
        <w:rPr>
          <w:rFonts w:ascii="Times New Roman" w:eastAsia="Times New Roman" w:hAnsi="Times New Roman" w:cs="Times New Roman"/>
          <w:b/>
        </w:rPr>
        <w:tab/>
      </w:r>
      <w:r w:rsidRPr="00EA1955">
        <w:rPr>
          <w:rFonts w:ascii="Times New Roman" w:eastAsia="Times New Roman" w:hAnsi="Times New Roman" w:cs="Times New Roman"/>
          <w:b/>
          <w:caps/>
        </w:rPr>
        <w:t>VAISTINIO</w:t>
      </w:r>
      <w:r w:rsidRPr="00EA1955">
        <w:rPr>
          <w:rFonts w:ascii="Times New Roman" w:eastAsia="Times New Roman" w:hAnsi="Times New Roman" w:cs="Times New Roman"/>
          <w:b/>
        </w:rPr>
        <w:t xml:space="preserve"> PREPARATO PAVADINIMAS</w:t>
      </w:r>
    </w:p>
    <w:p w14:paraId="02237FC2" w14:textId="77777777" w:rsidR="001937A1" w:rsidRPr="00EA1955" w:rsidRDefault="001937A1" w:rsidP="001937A1">
      <w:pPr>
        <w:spacing w:after="0" w:line="240" w:lineRule="auto"/>
        <w:rPr>
          <w:rFonts w:ascii="Times New Roman" w:eastAsia="Times New Roman" w:hAnsi="Times New Roman" w:cs="Times New Roman"/>
        </w:rPr>
      </w:pPr>
    </w:p>
    <w:p w14:paraId="26E8E91B"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plėvele dengtos tabletės</w:t>
      </w:r>
    </w:p>
    <w:p w14:paraId="50436A0E" w14:textId="77777777" w:rsidR="001937A1" w:rsidRPr="00EA1955" w:rsidRDefault="001937A1" w:rsidP="001937A1">
      <w:pPr>
        <w:spacing w:after="0" w:line="240" w:lineRule="auto"/>
        <w:rPr>
          <w:rFonts w:ascii="Times New Roman" w:eastAsia="Times New Roman" w:hAnsi="Times New Roman" w:cs="Times New Roman"/>
        </w:rPr>
      </w:pPr>
    </w:p>
    <w:p w14:paraId="4548833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w:t>
      </w:r>
    </w:p>
    <w:p w14:paraId="09DF8112" w14:textId="77777777" w:rsidR="001937A1" w:rsidRPr="00EA1955" w:rsidRDefault="001937A1" w:rsidP="001937A1">
      <w:pPr>
        <w:spacing w:after="0" w:line="240" w:lineRule="auto"/>
        <w:jc w:val="both"/>
        <w:rPr>
          <w:rFonts w:ascii="Times New Roman" w:eastAsia="Times New Roman" w:hAnsi="Times New Roman" w:cs="Times New Roman"/>
          <w:i/>
        </w:rPr>
      </w:pPr>
    </w:p>
    <w:p w14:paraId="5E67551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D3782F5"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2.</w:t>
      </w:r>
      <w:r w:rsidRPr="00EA1955">
        <w:rPr>
          <w:rFonts w:ascii="Times New Roman" w:eastAsia="Times New Roman" w:hAnsi="Times New Roman" w:cs="Times New Roman"/>
          <w:b/>
          <w:caps/>
        </w:rPr>
        <w:tab/>
        <w:t>veikliOJI (-ios) medžiagA (-os) ir JOS (-ų) kiekis (-iai)</w:t>
      </w:r>
    </w:p>
    <w:p w14:paraId="15A7CEAB"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61B02B8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Kiekvienoje tabletėje yra ranitidino hidrochlorido, atitinkančio 150 mg ranitidino.</w:t>
      </w:r>
    </w:p>
    <w:p w14:paraId="3E8360E4" w14:textId="77777777" w:rsidR="001937A1" w:rsidRPr="00EA1955" w:rsidRDefault="001937A1" w:rsidP="001937A1">
      <w:pPr>
        <w:spacing w:after="0" w:line="240" w:lineRule="auto"/>
        <w:rPr>
          <w:rFonts w:ascii="Times New Roman" w:eastAsia="Times New Roman" w:hAnsi="Times New Roman" w:cs="Times New Roman"/>
        </w:rPr>
      </w:pPr>
    </w:p>
    <w:p w14:paraId="5128EC29" w14:textId="77777777" w:rsidR="001937A1" w:rsidRPr="00EA1955" w:rsidRDefault="001937A1" w:rsidP="001937A1">
      <w:pPr>
        <w:spacing w:after="0" w:line="240" w:lineRule="auto"/>
        <w:rPr>
          <w:rFonts w:ascii="Times New Roman" w:eastAsia="Times New Roman" w:hAnsi="Times New Roman" w:cs="Times New Roman"/>
        </w:rPr>
      </w:pPr>
    </w:p>
    <w:p w14:paraId="29F8B8DD"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3.</w:t>
      </w:r>
      <w:r w:rsidRPr="00EA1955">
        <w:rPr>
          <w:rFonts w:ascii="Times New Roman" w:eastAsia="Times New Roman" w:hAnsi="Times New Roman" w:cs="Times New Roman"/>
          <w:b/>
          <w:caps/>
        </w:rPr>
        <w:tab/>
        <w:t>pagalbinių medžiagų sąrašas</w:t>
      </w:r>
    </w:p>
    <w:p w14:paraId="45D8B334"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255F9F38"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Sudėtyje yra ricinos aliejaus. Daugiau informacijos pateikta pakuotės lapelyje.</w:t>
      </w:r>
    </w:p>
    <w:p w14:paraId="606BEC34"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7515DF6"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778E5C63"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4.</w:t>
      </w:r>
      <w:r w:rsidRPr="00EA1955">
        <w:rPr>
          <w:rFonts w:ascii="Times New Roman" w:eastAsia="Times New Roman" w:hAnsi="Times New Roman" w:cs="Times New Roman"/>
          <w:b/>
          <w:caps/>
        </w:rPr>
        <w:tab/>
        <w:t>FARMACINĖ forma ir KIEKIS PAKUOTĖJE</w:t>
      </w:r>
    </w:p>
    <w:p w14:paraId="2B7B40BF"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326F9FC0"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Plėvele dengta tabletė</w:t>
      </w:r>
    </w:p>
    <w:p w14:paraId="7F5063B6"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A0E2A96"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30 plėvele dengtų tablečių</w:t>
      </w:r>
    </w:p>
    <w:p w14:paraId="1C84A4DF" w14:textId="77777777" w:rsidR="001937A1" w:rsidRPr="00EA1955" w:rsidRDefault="001937A1" w:rsidP="001937A1">
      <w:pPr>
        <w:spacing w:after="0" w:line="240" w:lineRule="auto"/>
        <w:ind w:left="567" w:hanging="567"/>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60 plėvele dengtų tablečių</w:t>
      </w:r>
    </w:p>
    <w:p w14:paraId="27B5B377"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highlight w:val="lightGray"/>
        </w:rPr>
        <w:t>100 plėvele dengtų tablečių</w:t>
      </w:r>
    </w:p>
    <w:p w14:paraId="00B29568"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E1A5A98"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41272AE"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5.</w:t>
      </w:r>
      <w:r w:rsidRPr="00EA1955">
        <w:rPr>
          <w:rFonts w:ascii="Times New Roman" w:eastAsia="Times New Roman" w:hAnsi="Times New Roman" w:cs="Times New Roman"/>
          <w:b/>
          <w:caps/>
        </w:rPr>
        <w:tab/>
        <w:t>vartojimo METODAS IR būdas (-AI)</w:t>
      </w:r>
    </w:p>
    <w:p w14:paraId="42C64D02"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4C8530B9"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Vartoti per burną.</w:t>
      </w:r>
    </w:p>
    <w:p w14:paraId="2CAB11BC"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9D41BAF"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caps/>
        </w:rPr>
        <w:t>P</w:t>
      </w:r>
      <w:r w:rsidRPr="00EA1955">
        <w:rPr>
          <w:rFonts w:ascii="Times New Roman" w:eastAsia="Times New Roman" w:hAnsi="Times New Roman" w:cs="Times New Roman"/>
        </w:rPr>
        <w:t>rieš vartojimą perskaitykite pakuotės lapelį.</w:t>
      </w:r>
    </w:p>
    <w:p w14:paraId="1936DFDE"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69371293"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00D083D2"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6.</w:t>
      </w:r>
      <w:r w:rsidRPr="00EA1955">
        <w:rPr>
          <w:rFonts w:ascii="Times New Roman" w:eastAsia="Times New Roman" w:hAnsi="Times New Roman" w:cs="Times New Roman"/>
          <w:b/>
          <w:caps/>
        </w:rPr>
        <w:tab/>
        <w:t>SPECIALUS Įspėjimas, KAD VAISTINĮ PREPARATĄ BŪTINA LAIKYTI vaikams nepastebimoje ir nepasiekiamoje vietoje</w:t>
      </w:r>
    </w:p>
    <w:p w14:paraId="5A5DD0C6"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C1F32B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Laikyti vaikams nepastebimoje ir nepasiekiamoje vietoje.</w:t>
      </w:r>
    </w:p>
    <w:p w14:paraId="33E891C9"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C2D8B8E"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A4FC7FC"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7.</w:t>
      </w:r>
      <w:r w:rsidRPr="00EA1955">
        <w:rPr>
          <w:rFonts w:ascii="Times New Roman" w:eastAsia="Times New Roman" w:hAnsi="Times New Roman" w:cs="Times New Roman"/>
          <w:b/>
          <w:caps/>
        </w:rPr>
        <w:tab/>
        <w:t>kitas (-i) specialus (-ūs) Įspėjimas (-ai) (jei reikia)</w:t>
      </w:r>
    </w:p>
    <w:p w14:paraId="61B8030F"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6B5A41AB" w14:textId="77777777" w:rsidR="001937A1" w:rsidRPr="00EA1955" w:rsidRDefault="001937A1" w:rsidP="001937A1">
      <w:pPr>
        <w:spacing w:after="0" w:line="240" w:lineRule="auto"/>
        <w:rPr>
          <w:rFonts w:ascii="Times New Roman" w:eastAsia="Times New Roman" w:hAnsi="Times New Roman" w:cs="Times New Roman"/>
          <w:b/>
          <w:bCs/>
        </w:rPr>
      </w:pPr>
    </w:p>
    <w:p w14:paraId="00963A8E"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8.</w:t>
      </w:r>
      <w:r w:rsidRPr="00EA1955">
        <w:rPr>
          <w:rFonts w:ascii="Times New Roman" w:eastAsia="Times New Roman" w:hAnsi="Times New Roman" w:cs="Times New Roman"/>
          <w:b/>
          <w:caps/>
        </w:rPr>
        <w:tab/>
        <w:t>tinkamumo laikas</w:t>
      </w:r>
    </w:p>
    <w:p w14:paraId="1E510FC3"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6D66BD5" w14:textId="77777777" w:rsidR="001937A1" w:rsidRPr="00EA1955" w:rsidRDefault="001937A1" w:rsidP="001937A1">
      <w:pPr>
        <w:spacing w:after="0" w:line="240" w:lineRule="auto"/>
        <w:ind w:left="567" w:hanging="567"/>
        <w:outlineLvl w:val="0"/>
        <w:rPr>
          <w:rFonts w:ascii="Times New Roman" w:eastAsia="Times New Roman" w:hAnsi="Times New Roman" w:cs="Times New Roman"/>
        </w:rPr>
      </w:pPr>
      <w:r w:rsidRPr="00EA1955">
        <w:rPr>
          <w:rFonts w:ascii="Times New Roman" w:eastAsia="Times New Roman" w:hAnsi="Times New Roman" w:cs="Times New Roman"/>
        </w:rPr>
        <w:t xml:space="preserve">Tinka iki (mm/MMMM) </w:t>
      </w:r>
    </w:p>
    <w:p w14:paraId="0AF38E01"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C9B805C"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4983043"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9.</w:t>
      </w:r>
      <w:r w:rsidRPr="00EA1955">
        <w:rPr>
          <w:rFonts w:ascii="Times New Roman" w:eastAsia="Times New Roman" w:hAnsi="Times New Roman" w:cs="Times New Roman"/>
          <w:b/>
          <w:caps/>
        </w:rPr>
        <w:tab/>
        <w:t>SPECIALIOS laikymo sąlygos</w:t>
      </w:r>
    </w:p>
    <w:p w14:paraId="4D804C9C"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E07E77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046D409"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8412C05"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10.</w:t>
      </w:r>
      <w:r w:rsidRPr="00EA1955">
        <w:rPr>
          <w:rFonts w:ascii="Times New Roman" w:eastAsia="Times New Roman" w:hAnsi="Times New Roman" w:cs="Times New Roman"/>
          <w:b/>
          <w:caps/>
        </w:rPr>
        <w:tab/>
        <w:t>specialios atsargumo priemonės DĖL NESUVARTOTO VAISTINIO PREPARATO AR JO ATLIEKŲ TVARKYMO (jei reikia)</w:t>
      </w:r>
    </w:p>
    <w:p w14:paraId="574291FC"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2FE7460B"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5676D123"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rPr>
      </w:pPr>
      <w:r w:rsidRPr="00EA1955">
        <w:rPr>
          <w:rFonts w:ascii="Times New Roman" w:eastAsia="Times New Roman" w:hAnsi="Times New Roman" w:cs="Times New Roman"/>
          <w:b/>
          <w:caps/>
        </w:rPr>
        <w:t>11.</w:t>
      </w:r>
      <w:r w:rsidRPr="00EA1955">
        <w:rPr>
          <w:rFonts w:ascii="Times New Roman" w:eastAsia="Times New Roman" w:hAnsi="Times New Roman" w:cs="Times New Roman"/>
          <w:b/>
          <w:caps/>
        </w:rPr>
        <w:tab/>
        <w:t>REGISTRUOTOJO PAVADINIMAS IR ADRESAS</w:t>
      </w:r>
    </w:p>
    <w:p w14:paraId="27420DF3" w14:textId="77777777" w:rsidR="001937A1" w:rsidRPr="00EA1955" w:rsidRDefault="001937A1" w:rsidP="001937A1">
      <w:pPr>
        <w:spacing w:after="0" w:line="240" w:lineRule="auto"/>
        <w:jc w:val="both"/>
        <w:rPr>
          <w:rFonts w:ascii="Times New Roman" w:eastAsia="Times New Roman" w:hAnsi="Times New Roman" w:cs="Times New Roman"/>
        </w:rPr>
      </w:pPr>
    </w:p>
    <w:p w14:paraId="2B4912AE"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Accord Healthcare B.V. </w:t>
      </w:r>
    </w:p>
    <w:p w14:paraId="2D5E6EA9"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1AC80DE2"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07C94B55"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Nyderlandai</w:t>
      </w:r>
    </w:p>
    <w:p w14:paraId="32D0A6FD"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09A30491"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4DF2DB2F"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12.</w:t>
      </w:r>
      <w:r w:rsidRPr="00EA1955">
        <w:rPr>
          <w:rFonts w:ascii="Times New Roman" w:eastAsia="Times New Roman" w:hAnsi="Times New Roman" w:cs="Times New Roman"/>
          <w:b/>
          <w:caps/>
        </w:rPr>
        <w:tab/>
        <w:t xml:space="preserve">REGISTRACIJOS PAŽYMĖJIMO NUMERIS (-IAI) </w:t>
      </w:r>
    </w:p>
    <w:p w14:paraId="78CF6FDD" w14:textId="77777777" w:rsidR="001937A1" w:rsidRPr="00EA1955" w:rsidRDefault="001937A1" w:rsidP="001937A1">
      <w:pPr>
        <w:spacing w:after="0" w:line="240" w:lineRule="auto"/>
        <w:rPr>
          <w:rFonts w:ascii="Times New Roman" w:eastAsia="Times New Roman" w:hAnsi="Times New Roman" w:cs="Times New Roman"/>
        </w:rPr>
      </w:pPr>
    </w:p>
    <w:p w14:paraId="490370A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N30 – LT/1/12/3162/001</w:t>
      </w:r>
    </w:p>
    <w:p w14:paraId="2405FB8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N60 – LT/1/12/3162/002</w:t>
      </w:r>
    </w:p>
    <w:p w14:paraId="148E643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N100 – LT/1/12/3162/003</w:t>
      </w:r>
    </w:p>
    <w:p w14:paraId="35A7A8D0" w14:textId="77777777" w:rsidR="001937A1" w:rsidRPr="00EA1955" w:rsidRDefault="001937A1" w:rsidP="001937A1">
      <w:pPr>
        <w:spacing w:after="0" w:line="240" w:lineRule="auto"/>
        <w:rPr>
          <w:rFonts w:ascii="Times New Roman" w:eastAsia="Times New Roman" w:hAnsi="Times New Roman" w:cs="Times New Roman"/>
        </w:rPr>
      </w:pPr>
    </w:p>
    <w:p w14:paraId="7C03FFB0"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074F1C2"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13.</w:t>
      </w:r>
      <w:r w:rsidRPr="00EA1955">
        <w:rPr>
          <w:rFonts w:ascii="Times New Roman" w:eastAsia="Times New Roman" w:hAnsi="Times New Roman" w:cs="Times New Roman"/>
          <w:b/>
          <w:caps/>
        </w:rPr>
        <w:tab/>
        <w:t>serijos numeris</w:t>
      </w:r>
    </w:p>
    <w:p w14:paraId="616B6BD4"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1148160"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Serija</w:t>
      </w:r>
    </w:p>
    <w:p w14:paraId="3AB42627"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C287DC3"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86D6248"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14.</w:t>
      </w:r>
      <w:r w:rsidRPr="00EA1955">
        <w:rPr>
          <w:rFonts w:ascii="Times New Roman" w:eastAsia="Times New Roman" w:hAnsi="Times New Roman" w:cs="Times New Roman"/>
          <w:b/>
          <w:caps/>
        </w:rPr>
        <w:tab/>
        <w:t>PARDAVIMO (IŠDAVIMO) tvarka</w:t>
      </w:r>
    </w:p>
    <w:p w14:paraId="07601FBA"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0DADE58F"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Receptinis vaistas</w:t>
      </w:r>
    </w:p>
    <w:p w14:paraId="634C614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043C17AB"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064A3CF"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15.</w:t>
      </w:r>
      <w:r w:rsidRPr="00EA1955">
        <w:rPr>
          <w:rFonts w:ascii="Times New Roman" w:eastAsia="Times New Roman" w:hAnsi="Times New Roman" w:cs="Times New Roman"/>
          <w:b/>
          <w:caps/>
        </w:rPr>
        <w:tab/>
        <w:t>vartojimo instrukcijA</w:t>
      </w:r>
    </w:p>
    <w:p w14:paraId="7FED07E0" w14:textId="77777777" w:rsidR="001937A1" w:rsidRPr="00EA1955" w:rsidRDefault="001937A1" w:rsidP="001937A1">
      <w:pPr>
        <w:spacing w:after="0" w:line="240" w:lineRule="auto"/>
        <w:ind w:left="567" w:hanging="567"/>
        <w:outlineLvl w:val="0"/>
        <w:rPr>
          <w:rFonts w:ascii="Times New Roman" w:eastAsia="Times New Roman" w:hAnsi="Times New Roman" w:cs="Times New Roman"/>
          <w:b/>
          <w:caps/>
        </w:rPr>
      </w:pPr>
    </w:p>
    <w:p w14:paraId="435407BF" w14:textId="77777777" w:rsidR="001937A1" w:rsidRPr="00EA1955" w:rsidRDefault="001937A1" w:rsidP="001937A1">
      <w:pPr>
        <w:spacing w:after="0" w:line="240" w:lineRule="auto"/>
        <w:rPr>
          <w:rFonts w:ascii="Times New Roman" w:eastAsia="Times New Roman" w:hAnsi="Times New Roman" w:cs="Times New Roman"/>
        </w:rPr>
      </w:pPr>
    </w:p>
    <w:p w14:paraId="09BA0F78" w14:textId="77777777" w:rsidR="001937A1" w:rsidRPr="00EA1955" w:rsidRDefault="001937A1" w:rsidP="001937A1">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b/>
        </w:rPr>
        <w:t>16.</w:t>
      </w:r>
      <w:r w:rsidRPr="00EA1955">
        <w:rPr>
          <w:rFonts w:ascii="Times New Roman" w:eastAsia="Times New Roman" w:hAnsi="Times New Roman" w:cs="Times New Roman"/>
          <w:b/>
        </w:rPr>
        <w:tab/>
        <w:t>INFORMACIJA BRAILIO RAŠTU</w:t>
      </w:r>
    </w:p>
    <w:p w14:paraId="41F02358" w14:textId="77777777" w:rsidR="001937A1" w:rsidRPr="00EA1955" w:rsidRDefault="001937A1" w:rsidP="001937A1">
      <w:pPr>
        <w:spacing w:after="0" w:line="240" w:lineRule="auto"/>
        <w:rPr>
          <w:rFonts w:ascii="Times New Roman" w:eastAsia="Times New Roman" w:hAnsi="Times New Roman" w:cs="Times New Roman"/>
        </w:rPr>
      </w:pPr>
    </w:p>
    <w:p w14:paraId="3488BC03"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mg </w:t>
      </w:r>
    </w:p>
    <w:p w14:paraId="1441F8BE" w14:textId="77777777" w:rsidR="005A34F4" w:rsidRDefault="005A34F4" w:rsidP="005A34F4">
      <w:pPr>
        <w:spacing w:after="0"/>
        <w:rPr>
          <w:rFonts w:ascii="Times New Roman" w:hAnsi="Times New Roman" w:cs="Times New Roman"/>
          <w:noProof/>
          <w:sz w:val="24"/>
          <w:szCs w:val="24"/>
          <w:shd w:val="clear" w:color="auto" w:fill="CCCCCC"/>
        </w:rPr>
      </w:pPr>
    </w:p>
    <w:p w14:paraId="410E55BC" w14:textId="77777777" w:rsidR="00630060" w:rsidRPr="00D573AD" w:rsidRDefault="00630060" w:rsidP="005A34F4">
      <w:pPr>
        <w:spacing w:after="0"/>
        <w:rPr>
          <w:rFonts w:ascii="Times New Roman" w:hAnsi="Times New Roman" w:cs="Times New Roman"/>
          <w:noProof/>
          <w:sz w:val="24"/>
          <w:szCs w:val="24"/>
          <w:shd w:val="clear" w:color="auto" w:fill="CCCCCC"/>
        </w:rPr>
      </w:pPr>
    </w:p>
    <w:p w14:paraId="41F051C3" w14:textId="77777777" w:rsidR="005A34F4" w:rsidRPr="00D573AD" w:rsidRDefault="005A34F4" w:rsidP="005A34F4">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 w:val="24"/>
          <w:szCs w:val="24"/>
        </w:rPr>
      </w:pPr>
      <w:r w:rsidRPr="00D573AD">
        <w:rPr>
          <w:rFonts w:ascii="Times New Roman" w:hAnsi="Times New Roman" w:cs="Times New Roman"/>
          <w:b/>
          <w:noProof/>
          <w:sz w:val="24"/>
          <w:szCs w:val="24"/>
        </w:rPr>
        <w:t>17.</w:t>
      </w:r>
      <w:r w:rsidRPr="00D573AD">
        <w:rPr>
          <w:rFonts w:ascii="Times New Roman" w:hAnsi="Times New Roman" w:cs="Times New Roman"/>
          <w:b/>
          <w:noProof/>
          <w:sz w:val="24"/>
          <w:szCs w:val="24"/>
        </w:rPr>
        <w:tab/>
        <w:t>UNIKALUS IDENTIFIKATORIUS – 2D BRŪKŠNINIS KODAS</w:t>
      </w:r>
    </w:p>
    <w:p w14:paraId="3B7D7D48" w14:textId="77777777" w:rsidR="005A34F4" w:rsidRPr="00D573AD" w:rsidRDefault="005A34F4" w:rsidP="005A34F4">
      <w:pPr>
        <w:spacing w:after="0"/>
        <w:rPr>
          <w:rFonts w:ascii="Times New Roman" w:hAnsi="Times New Roman" w:cs="Times New Roman"/>
          <w:noProof/>
          <w:sz w:val="24"/>
          <w:szCs w:val="24"/>
        </w:rPr>
      </w:pPr>
    </w:p>
    <w:p w14:paraId="583C0C05" w14:textId="77777777" w:rsidR="005A34F4" w:rsidRPr="00D573AD" w:rsidRDefault="005A34F4" w:rsidP="005A34F4">
      <w:pPr>
        <w:spacing w:after="0"/>
        <w:rPr>
          <w:rFonts w:ascii="Times New Roman" w:hAnsi="Times New Roman" w:cs="Times New Roman"/>
          <w:noProof/>
          <w:sz w:val="24"/>
          <w:szCs w:val="24"/>
          <w:shd w:val="clear" w:color="auto" w:fill="CCCCCC"/>
          <w:lang w:val="de-DE"/>
        </w:rPr>
      </w:pPr>
      <w:r w:rsidRPr="00D573AD">
        <w:rPr>
          <w:rFonts w:ascii="Times New Roman" w:hAnsi="Times New Roman" w:cs="Times New Roman"/>
          <w:noProof/>
          <w:sz w:val="24"/>
          <w:szCs w:val="24"/>
          <w:highlight w:val="lightGray"/>
          <w:lang w:val="de-DE"/>
        </w:rPr>
        <w:t>2D brūkšninis kodas su nurodytu unikaliu identifikatoriumi.</w:t>
      </w:r>
    </w:p>
    <w:p w14:paraId="12A605FE" w14:textId="77777777" w:rsidR="005A34F4" w:rsidRPr="00D573AD" w:rsidRDefault="005A34F4" w:rsidP="005A34F4">
      <w:pPr>
        <w:spacing w:after="0"/>
        <w:rPr>
          <w:rFonts w:ascii="Times New Roman" w:hAnsi="Times New Roman" w:cs="Times New Roman"/>
          <w:noProof/>
          <w:sz w:val="24"/>
          <w:szCs w:val="24"/>
          <w:shd w:val="clear" w:color="auto" w:fill="CCCCCC"/>
          <w:lang w:val="de-DE"/>
        </w:rPr>
      </w:pPr>
    </w:p>
    <w:p w14:paraId="0640A384" w14:textId="77777777" w:rsidR="005A34F4" w:rsidRPr="00D573AD" w:rsidRDefault="005A34F4" w:rsidP="005A34F4">
      <w:pPr>
        <w:spacing w:after="0"/>
        <w:rPr>
          <w:rFonts w:ascii="Times New Roman" w:hAnsi="Times New Roman" w:cs="Times New Roman"/>
          <w:noProof/>
          <w:vanish/>
          <w:sz w:val="24"/>
          <w:szCs w:val="24"/>
        </w:rPr>
      </w:pPr>
    </w:p>
    <w:p w14:paraId="78CDA1F1" w14:textId="77777777" w:rsidR="005A34F4" w:rsidRPr="00D573AD" w:rsidRDefault="005A34F4" w:rsidP="005A34F4">
      <w:pPr>
        <w:spacing w:after="0"/>
        <w:rPr>
          <w:rFonts w:ascii="Times New Roman" w:hAnsi="Times New Roman" w:cs="Times New Roman"/>
          <w:noProof/>
          <w:vanish/>
          <w:sz w:val="24"/>
          <w:szCs w:val="24"/>
        </w:rPr>
      </w:pPr>
    </w:p>
    <w:p w14:paraId="03CA9417" w14:textId="77777777" w:rsidR="005A34F4" w:rsidRPr="00D573AD" w:rsidRDefault="005A34F4" w:rsidP="005A34F4">
      <w:pPr>
        <w:spacing w:after="0"/>
        <w:rPr>
          <w:rFonts w:ascii="Times New Roman" w:hAnsi="Times New Roman" w:cs="Times New Roman"/>
          <w:noProof/>
          <w:sz w:val="24"/>
          <w:szCs w:val="24"/>
        </w:rPr>
      </w:pPr>
    </w:p>
    <w:p w14:paraId="0D9FDB73" w14:textId="77777777" w:rsidR="005A34F4" w:rsidRPr="00D573AD" w:rsidRDefault="005A34F4" w:rsidP="005A34F4">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 w:val="24"/>
          <w:szCs w:val="24"/>
        </w:rPr>
      </w:pPr>
      <w:r w:rsidRPr="00D573AD">
        <w:rPr>
          <w:rFonts w:ascii="Times New Roman" w:hAnsi="Times New Roman" w:cs="Times New Roman"/>
          <w:b/>
          <w:noProof/>
          <w:sz w:val="24"/>
          <w:szCs w:val="24"/>
        </w:rPr>
        <w:t>18.</w:t>
      </w:r>
      <w:r w:rsidRPr="00D573AD">
        <w:rPr>
          <w:rFonts w:ascii="Times New Roman" w:hAnsi="Times New Roman" w:cs="Times New Roman"/>
          <w:b/>
          <w:noProof/>
          <w:sz w:val="24"/>
          <w:szCs w:val="24"/>
        </w:rPr>
        <w:tab/>
        <w:t>UNIKALUS IDENTIFIKATORIUS – ŽMONĖMS SUPRANTAMI DUOMENYS</w:t>
      </w:r>
    </w:p>
    <w:p w14:paraId="48B27AE2" w14:textId="77777777" w:rsidR="005A34F4" w:rsidRPr="00D573AD" w:rsidRDefault="005A34F4" w:rsidP="005A34F4">
      <w:pPr>
        <w:spacing w:after="0"/>
        <w:rPr>
          <w:rFonts w:ascii="Times New Roman" w:hAnsi="Times New Roman" w:cs="Times New Roman"/>
          <w:noProof/>
          <w:sz w:val="24"/>
          <w:szCs w:val="24"/>
        </w:rPr>
      </w:pPr>
    </w:p>
    <w:p w14:paraId="0220FB1C" w14:textId="77777777" w:rsidR="005A34F4" w:rsidRPr="00D573AD" w:rsidRDefault="005A34F4" w:rsidP="005A34F4">
      <w:pPr>
        <w:spacing w:after="0"/>
        <w:rPr>
          <w:rFonts w:ascii="Times New Roman" w:hAnsi="Times New Roman" w:cs="Times New Roman"/>
          <w:color w:val="008000"/>
          <w:sz w:val="24"/>
          <w:szCs w:val="24"/>
        </w:rPr>
      </w:pPr>
      <w:r w:rsidRPr="00D573AD">
        <w:rPr>
          <w:rFonts w:ascii="Times New Roman" w:hAnsi="Times New Roman" w:cs="Times New Roman"/>
          <w:sz w:val="24"/>
          <w:szCs w:val="24"/>
        </w:rPr>
        <w:t xml:space="preserve">PC: {numeris} </w:t>
      </w:r>
    </w:p>
    <w:p w14:paraId="464E0DD4" w14:textId="77777777" w:rsidR="005A34F4" w:rsidRPr="00D573AD" w:rsidRDefault="005A34F4" w:rsidP="005A34F4">
      <w:pPr>
        <w:tabs>
          <w:tab w:val="left" w:pos="567"/>
        </w:tabs>
        <w:spacing w:after="0" w:line="260" w:lineRule="exact"/>
        <w:rPr>
          <w:rFonts w:ascii="Times New Roman" w:hAnsi="Times New Roman" w:cs="Times New Roman"/>
          <w:sz w:val="24"/>
          <w:szCs w:val="24"/>
        </w:rPr>
      </w:pPr>
      <w:r w:rsidRPr="00D573AD">
        <w:rPr>
          <w:rFonts w:ascii="Times New Roman" w:hAnsi="Times New Roman" w:cs="Times New Roman"/>
          <w:sz w:val="24"/>
          <w:szCs w:val="24"/>
        </w:rPr>
        <w:t xml:space="preserve">SN: {numeris} </w:t>
      </w:r>
    </w:p>
    <w:p w14:paraId="3B7561C0" w14:textId="77777777" w:rsidR="005A34F4" w:rsidRPr="00D573AD" w:rsidRDefault="005A34F4" w:rsidP="005A34F4">
      <w:pPr>
        <w:spacing w:after="0"/>
        <w:rPr>
          <w:rFonts w:ascii="Times New Roman" w:hAnsi="Times New Roman" w:cs="Times New Roman"/>
          <w:sz w:val="24"/>
          <w:szCs w:val="24"/>
        </w:rPr>
      </w:pPr>
      <w:r w:rsidRPr="00D573AD">
        <w:rPr>
          <w:rFonts w:ascii="Times New Roman" w:hAnsi="Times New Roman" w:cs="Times New Roman"/>
          <w:sz w:val="24"/>
          <w:szCs w:val="24"/>
        </w:rPr>
        <w:t>NN: {numeris}</w:t>
      </w:r>
    </w:p>
    <w:p w14:paraId="2133C42A" w14:textId="77777777" w:rsidR="005A34F4" w:rsidRPr="00EA1955" w:rsidRDefault="005A34F4" w:rsidP="005A34F4">
      <w:pPr>
        <w:tabs>
          <w:tab w:val="center" w:pos="4153"/>
          <w:tab w:val="right" w:pos="8306"/>
        </w:tabs>
        <w:spacing w:after="0" w:line="240" w:lineRule="auto"/>
        <w:rPr>
          <w:rFonts w:ascii="Times New Roman" w:eastAsia="Times New Roman" w:hAnsi="Times New Roman" w:cs="Times New Roman"/>
        </w:rPr>
      </w:pPr>
    </w:p>
    <w:p w14:paraId="7CA19F25"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p>
    <w:p w14:paraId="5F634966" w14:textId="77777777" w:rsidR="001937A1" w:rsidRPr="00EA1955" w:rsidRDefault="001937A1" w:rsidP="001937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1955">
        <w:rPr>
          <w:rFonts w:ascii="Times New Roman" w:eastAsia="Times New Roman" w:hAnsi="Times New Roman" w:cs="Times New Roman"/>
        </w:rPr>
        <w:br w:type="page"/>
      </w:r>
      <w:r w:rsidRPr="00EA1955">
        <w:rPr>
          <w:rFonts w:ascii="Times New Roman" w:eastAsia="Times New Roman" w:hAnsi="Times New Roman" w:cs="Times New Roman"/>
          <w:b/>
        </w:rPr>
        <w:lastRenderedPageBreak/>
        <w:t>MINIMALI INFORMACIJA ANT LIZDINIŲ PLOKŠTELIŲ ARBA DVISLUOKSNIŲ JUOSTELIŲ</w:t>
      </w:r>
    </w:p>
    <w:p w14:paraId="7F03AABD" w14:textId="77777777" w:rsidR="001937A1" w:rsidRPr="00EA1955" w:rsidRDefault="001937A1" w:rsidP="001937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4ABA08F3" w14:textId="77777777" w:rsidR="001937A1" w:rsidRPr="00EA1955" w:rsidRDefault="001937A1" w:rsidP="001937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EA1955">
        <w:rPr>
          <w:rFonts w:ascii="Times New Roman" w:eastAsia="Times New Roman" w:hAnsi="Times New Roman" w:cs="Times New Roman"/>
          <w:b/>
        </w:rPr>
        <w:t>LIZDINĖ PLOKŠTELĖ</w:t>
      </w:r>
    </w:p>
    <w:p w14:paraId="5DF62885" w14:textId="77777777" w:rsidR="001937A1" w:rsidRPr="00EA1955" w:rsidRDefault="001937A1" w:rsidP="001937A1">
      <w:pPr>
        <w:spacing w:after="0" w:line="240" w:lineRule="auto"/>
        <w:rPr>
          <w:rFonts w:ascii="Times New Roman" w:eastAsia="Times New Roman" w:hAnsi="Times New Roman" w:cs="Times New Roman"/>
        </w:rPr>
      </w:pPr>
    </w:p>
    <w:p w14:paraId="477D52C7" w14:textId="77777777" w:rsidR="001937A1" w:rsidRPr="00EA1955" w:rsidRDefault="001937A1" w:rsidP="001937A1">
      <w:pPr>
        <w:spacing w:after="0" w:line="240" w:lineRule="auto"/>
        <w:rPr>
          <w:rFonts w:ascii="Times New Roman" w:eastAsia="Times New Roman" w:hAnsi="Times New Roman" w:cs="Times New Roman"/>
        </w:rPr>
      </w:pPr>
    </w:p>
    <w:p w14:paraId="2DDD7BAE"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A1955">
        <w:rPr>
          <w:rFonts w:ascii="Times New Roman" w:eastAsia="Times New Roman" w:hAnsi="Times New Roman" w:cs="Times New Roman"/>
          <w:b/>
        </w:rPr>
        <w:t>1.</w:t>
      </w:r>
      <w:r w:rsidRPr="00EA1955">
        <w:rPr>
          <w:rFonts w:ascii="Times New Roman" w:eastAsia="Times New Roman" w:hAnsi="Times New Roman" w:cs="Times New Roman"/>
          <w:b/>
        </w:rPr>
        <w:tab/>
      </w:r>
      <w:r w:rsidRPr="00EA1955">
        <w:rPr>
          <w:rFonts w:ascii="Times New Roman" w:eastAsia="Times New Roman" w:hAnsi="Times New Roman" w:cs="Times New Roman"/>
          <w:b/>
          <w:caps/>
        </w:rPr>
        <w:t>VAISTINIO</w:t>
      </w:r>
      <w:r w:rsidRPr="00EA1955">
        <w:rPr>
          <w:rFonts w:ascii="Times New Roman" w:eastAsia="Times New Roman" w:hAnsi="Times New Roman" w:cs="Times New Roman"/>
          <w:b/>
        </w:rPr>
        <w:t xml:space="preserve"> PREPARATO PAVADINIMAS</w:t>
      </w:r>
    </w:p>
    <w:p w14:paraId="24DE7E75" w14:textId="77777777" w:rsidR="001937A1" w:rsidRPr="00EA1955" w:rsidRDefault="001937A1" w:rsidP="001937A1">
      <w:pPr>
        <w:spacing w:after="0" w:line="240" w:lineRule="auto"/>
        <w:rPr>
          <w:rFonts w:ascii="Times New Roman" w:eastAsia="Times New Roman" w:hAnsi="Times New Roman" w:cs="Times New Roman"/>
        </w:rPr>
      </w:pPr>
    </w:p>
    <w:p w14:paraId="06A6037B"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plėvele dengtos tabletės</w:t>
      </w:r>
    </w:p>
    <w:p w14:paraId="29E04945"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p>
    <w:p w14:paraId="1C67AFC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w:t>
      </w:r>
    </w:p>
    <w:p w14:paraId="50CEA18F"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218BCFF" w14:textId="77777777" w:rsidR="001937A1" w:rsidRPr="00EA1955" w:rsidRDefault="001937A1" w:rsidP="001937A1">
      <w:pPr>
        <w:spacing w:after="0" w:line="240" w:lineRule="auto"/>
        <w:rPr>
          <w:rFonts w:ascii="Times New Roman" w:eastAsia="Times New Roman" w:hAnsi="Times New Roman" w:cs="Times New Roman"/>
        </w:rPr>
      </w:pPr>
    </w:p>
    <w:p w14:paraId="2A175882"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A1955">
        <w:rPr>
          <w:rFonts w:ascii="Times New Roman" w:eastAsia="Times New Roman" w:hAnsi="Times New Roman" w:cs="Times New Roman"/>
          <w:b/>
        </w:rPr>
        <w:t>2.</w:t>
      </w:r>
      <w:r w:rsidRPr="00EA1955">
        <w:rPr>
          <w:rFonts w:ascii="Times New Roman" w:eastAsia="Times New Roman" w:hAnsi="Times New Roman" w:cs="Times New Roman"/>
          <w:b/>
        </w:rPr>
        <w:tab/>
      </w:r>
      <w:r w:rsidRPr="00EA1955">
        <w:rPr>
          <w:rFonts w:ascii="Times New Roman" w:eastAsia="Times New Roman" w:hAnsi="Times New Roman" w:cs="Times New Roman"/>
          <w:b/>
          <w:caps/>
        </w:rPr>
        <w:t>REGISTRUOTOJO PAVADINIMAS</w:t>
      </w:r>
    </w:p>
    <w:p w14:paraId="5CAB2CD8" w14:textId="77777777" w:rsidR="001937A1" w:rsidRPr="00EA1955" w:rsidRDefault="001937A1" w:rsidP="001937A1">
      <w:pPr>
        <w:spacing w:after="0" w:line="240" w:lineRule="auto"/>
        <w:rPr>
          <w:rFonts w:ascii="Times New Roman" w:eastAsia="Times New Roman" w:hAnsi="Times New Roman" w:cs="Times New Roman"/>
        </w:rPr>
      </w:pPr>
    </w:p>
    <w:p w14:paraId="2DE44E76"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Accord</w:t>
      </w:r>
    </w:p>
    <w:p w14:paraId="2AA2BF3D"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08F4DBE"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4A64FE8"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EA1955">
        <w:rPr>
          <w:rFonts w:ascii="Times New Roman" w:eastAsia="Times New Roman" w:hAnsi="Times New Roman" w:cs="Times New Roman"/>
          <w:b/>
          <w:caps/>
        </w:rPr>
        <w:t>3.</w:t>
      </w:r>
      <w:r w:rsidRPr="00EA1955">
        <w:rPr>
          <w:rFonts w:ascii="Times New Roman" w:eastAsia="Times New Roman" w:hAnsi="Times New Roman" w:cs="Times New Roman"/>
          <w:b/>
          <w:caps/>
        </w:rPr>
        <w:tab/>
        <w:t>tinkamumo laikas</w:t>
      </w:r>
    </w:p>
    <w:p w14:paraId="0B5467FA"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0259C7D" w14:textId="77777777" w:rsidR="001937A1" w:rsidRPr="00EA1955" w:rsidRDefault="001937A1" w:rsidP="001937A1">
      <w:pPr>
        <w:spacing w:after="0" w:line="240" w:lineRule="auto"/>
        <w:ind w:left="567" w:hanging="567"/>
        <w:outlineLvl w:val="0"/>
        <w:rPr>
          <w:rFonts w:ascii="Times New Roman" w:eastAsia="Times New Roman" w:hAnsi="Times New Roman" w:cs="Times New Roman"/>
        </w:rPr>
      </w:pPr>
      <w:r w:rsidRPr="00EA1955">
        <w:rPr>
          <w:rFonts w:ascii="Times New Roman" w:eastAsia="Times New Roman" w:hAnsi="Times New Roman" w:cs="Times New Roman"/>
        </w:rPr>
        <w:t xml:space="preserve">EXP (mm/MMMM) </w:t>
      </w:r>
    </w:p>
    <w:p w14:paraId="7DF149DD"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CAB970D"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DCE99A0"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EA1955">
        <w:rPr>
          <w:rFonts w:ascii="Times New Roman" w:eastAsia="Times New Roman" w:hAnsi="Times New Roman" w:cs="Times New Roman"/>
          <w:b/>
          <w:caps/>
        </w:rPr>
        <w:t>4.</w:t>
      </w:r>
      <w:r w:rsidRPr="00EA1955">
        <w:rPr>
          <w:rFonts w:ascii="Times New Roman" w:eastAsia="Times New Roman" w:hAnsi="Times New Roman" w:cs="Times New Roman"/>
          <w:b/>
          <w:caps/>
        </w:rPr>
        <w:tab/>
        <w:t>serijos numeris</w:t>
      </w:r>
    </w:p>
    <w:p w14:paraId="09E8690B"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4127D46"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Lot</w:t>
      </w:r>
    </w:p>
    <w:p w14:paraId="445CBBB3"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49990A1" w14:textId="77777777" w:rsidR="001937A1" w:rsidRPr="00EA1955" w:rsidRDefault="001937A1" w:rsidP="001937A1">
      <w:pPr>
        <w:spacing w:after="0" w:line="240" w:lineRule="auto"/>
        <w:ind w:left="540" w:hanging="540"/>
        <w:rPr>
          <w:rFonts w:ascii="Times New Roman" w:eastAsia="Times New Roman" w:hAnsi="Times New Roman" w:cs="Times New Roman"/>
        </w:rPr>
      </w:pPr>
    </w:p>
    <w:p w14:paraId="024E38B9"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A1955">
        <w:rPr>
          <w:rFonts w:ascii="Times New Roman" w:eastAsia="Times New Roman" w:hAnsi="Times New Roman" w:cs="Times New Roman"/>
          <w:b/>
        </w:rPr>
        <w:t>5.</w:t>
      </w:r>
      <w:r w:rsidRPr="00EA1955">
        <w:rPr>
          <w:rFonts w:ascii="Times New Roman" w:eastAsia="Times New Roman" w:hAnsi="Times New Roman" w:cs="Times New Roman"/>
          <w:b/>
        </w:rPr>
        <w:tab/>
        <w:t>KITA</w:t>
      </w:r>
    </w:p>
    <w:p w14:paraId="0DE2C895" w14:textId="77777777" w:rsidR="001937A1" w:rsidRPr="00EA1955" w:rsidRDefault="001937A1" w:rsidP="001937A1">
      <w:pPr>
        <w:spacing w:after="0" w:line="240" w:lineRule="auto"/>
        <w:ind w:left="540" w:hanging="540"/>
        <w:rPr>
          <w:rFonts w:ascii="Times New Roman" w:eastAsia="Times New Roman" w:hAnsi="Times New Roman" w:cs="Times New Roman"/>
        </w:rPr>
      </w:pPr>
    </w:p>
    <w:p w14:paraId="5035B886"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7F4C698" w14:textId="77777777" w:rsidR="001937A1" w:rsidRPr="00EA1955" w:rsidRDefault="001937A1" w:rsidP="001937A1">
      <w:pPr>
        <w:spacing w:after="0" w:line="240" w:lineRule="auto"/>
        <w:rPr>
          <w:rFonts w:ascii="Times New Roman" w:eastAsia="Times New Roman" w:hAnsi="Times New Roman" w:cs="Times New Roman"/>
        </w:rPr>
      </w:pPr>
    </w:p>
    <w:p w14:paraId="44738DD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br w:type="page"/>
      </w:r>
    </w:p>
    <w:p w14:paraId="20160631"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lastRenderedPageBreak/>
        <w:t>INFORMACIJA ANT IŠORINĖS PAKUOTĖS</w:t>
      </w:r>
    </w:p>
    <w:p w14:paraId="07F85468"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5CCABBA6"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KARTONO DĖŽUTĖ</w:t>
      </w:r>
    </w:p>
    <w:p w14:paraId="688DAD0A" w14:textId="77777777" w:rsidR="001937A1" w:rsidRPr="00EA1955" w:rsidRDefault="001937A1" w:rsidP="001937A1">
      <w:pPr>
        <w:spacing w:after="0" w:line="240" w:lineRule="auto"/>
        <w:rPr>
          <w:rFonts w:ascii="Times New Roman" w:eastAsia="Times New Roman" w:hAnsi="Times New Roman" w:cs="Times New Roman"/>
        </w:rPr>
      </w:pPr>
    </w:p>
    <w:p w14:paraId="1E343B64" w14:textId="77777777" w:rsidR="001937A1" w:rsidRPr="00EA1955" w:rsidRDefault="001937A1" w:rsidP="001937A1">
      <w:pPr>
        <w:spacing w:after="0" w:line="240" w:lineRule="auto"/>
        <w:rPr>
          <w:rFonts w:ascii="Times New Roman" w:eastAsia="Times New Roman" w:hAnsi="Times New Roman" w:cs="Times New Roman"/>
        </w:rPr>
      </w:pPr>
    </w:p>
    <w:p w14:paraId="54D72E3D"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A1955">
        <w:rPr>
          <w:rFonts w:ascii="Times New Roman" w:eastAsia="Times New Roman" w:hAnsi="Times New Roman" w:cs="Times New Roman"/>
          <w:b/>
        </w:rPr>
        <w:t>1.</w:t>
      </w:r>
      <w:r w:rsidRPr="00EA1955">
        <w:rPr>
          <w:rFonts w:ascii="Times New Roman" w:eastAsia="Times New Roman" w:hAnsi="Times New Roman" w:cs="Times New Roman"/>
          <w:b/>
        </w:rPr>
        <w:tab/>
      </w:r>
      <w:r w:rsidRPr="00EA1955">
        <w:rPr>
          <w:rFonts w:ascii="Times New Roman" w:eastAsia="Times New Roman" w:hAnsi="Times New Roman" w:cs="Times New Roman"/>
          <w:b/>
          <w:caps/>
        </w:rPr>
        <w:t>VAISTINIO</w:t>
      </w:r>
      <w:r w:rsidRPr="00EA1955">
        <w:rPr>
          <w:rFonts w:ascii="Times New Roman" w:eastAsia="Times New Roman" w:hAnsi="Times New Roman" w:cs="Times New Roman"/>
          <w:b/>
        </w:rPr>
        <w:t xml:space="preserve"> PREPARATO PAVADINIMAS</w:t>
      </w:r>
    </w:p>
    <w:p w14:paraId="5E15BBDD" w14:textId="77777777" w:rsidR="001937A1" w:rsidRPr="00EA1955" w:rsidRDefault="001937A1" w:rsidP="001937A1">
      <w:pPr>
        <w:spacing w:after="0" w:line="240" w:lineRule="auto"/>
        <w:rPr>
          <w:rFonts w:ascii="Times New Roman" w:eastAsia="Times New Roman" w:hAnsi="Times New Roman" w:cs="Times New Roman"/>
        </w:rPr>
      </w:pPr>
    </w:p>
    <w:p w14:paraId="02D50819"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300 mg plėvele dengtos tabletės</w:t>
      </w:r>
    </w:p>
    <w:p w14:paraId="41A44F65" w14:textId="77777777" w:rsidR="001937A1" w:rsidRPr="00EA1955" w:rsidRDefault="001937A1" w:rsidP="001937A1">
      <w:pPr>
        <w:spacing w:after="0" w:line="240" w:lineRule="auto"/>
        <w:rPr>
          <w:rFonts w:ascii="Times New Roman" w:eastAsia="Times New Roman" w:hAnsi="Times New Roman" w:cs="Times New Roman"/>
        </w:rPr>
      </w:pPr>
    </w:p>
    <w:p w14:paraId="5786A4E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w:t>
      </w:r>
    </w:p>
    <w:p w14:paraId="6370AF72" w14:textId="77777777" w:rsidR="001937A1" w:rsidRPr="00EA1955" w:rsidRDefault="001937A1" w:rsidP="001937A1">
      <w:pPr>
        <w:spacing w:after="0" w:line="240" w:lineRule="auto"/>
        <w:jc w:val="both"/>
        <w:rPr>
          <w:rFonts w:ascii="Times New Roman" w:eastAsia="Times New Roman" w:hAnsi="Times New Roman" w:cs="Times New Roman"/>
          <w:i/>
        </w:rPr>
      </w:pPr>
    </w:p>
    <w:p w14:paraId="7507827A"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C2568E6"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2.</w:t>
      </w:r>
      <w:r w:rsidRPr="00EA1955">
        <w:rPr>
          <w:rFonts w:ascii="Times New Roman" w:eastAsia="Times New Roman" w:hAnsi="Times New Roman" w:cs="Times New Roman"/>
          <w:b/>
          <w:caps/>
        </w:rPr>
        <w:tab/>
        <w:t>veikliOJI (-ios) medžiagA (-os) ir JOS (-ų) kiekis (-iai)</w:t>
      </w:r>
    </w:p>
    <w:p w14:paraId="02360CA9"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6E905F5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Kiekvienoje tabletėje yra ranitidino hidrochlorido, atitinkančio 300 mg ranitidino.</w:t>
      </w:r>
    </w:p>
    <w:p w14:paraId="33A6BCC4" w14:textId="77777777" w:rsidR="001937A1" w:rsidRPr="00EA1955" w:rsidRDefault="001937A1" w:rsidP="001937A1">
      <w:pPr>
        <w:spacing w:after="0" w:line="240" w:lineRule="auto"/>
        <w:rPr>
          <w:rFonts w:ascii="Times New Roman" w:eastAsia="Times New Roman" w:hAnsi="Times New Roman" w:cs="Times New Roman"/>
        </w:rPr>
      </w:pPr>
    </w:p>
    <w:p w14:paraId="1EA4771C" w14:textId="77777777" w:rsidR="001937A1" w:rsidRPr="00EA1955" w:rsidRDefault="001937A1" w:rsidP="001937A1">
      <w:pPr>
        <w:spacing w:after="0" w:line="240" w:lineRule="auto"/>
        <w:rPr>
          <w:rFonts w:ascii="Times New Roman" w:eastAsia="Times New Roman" w:hAnsi="Times New Roman" w:cs="Times New Roman"/>
        </w:rPr>
      </w:pPr>
    </w:p>
    <w:p w14:paraId="267A20B9"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3.</w:t>
      </w:r>
      <w:r w:rsidRPr="00EA1955">
        <w:rPr>
          <w:rFonts w:ascii="Times New Roman" w:eastAsia="Times New Roman" w:hAnsi="Times New Roman" w:cs="Times New Roman"/>
          <w:b/>
          <w:caps/>
        </w:rPr>
        <w:tab/>
        <w:t>pagalbinių medžiagų sąrašas</w:t>
      </w:r>
    </w:p>
    <w:p w14:paraId="364631D9"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3DF3271A"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Sudėtyje yra ricinos aliejaus. Daugiau informacijos pateikta pakuotės lapelyje.</w:t>
      </w:r>
    </w:p>
    <w:p w14:paraId="342FDF0C"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B8C9798"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4BA05997"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4.</w:t>
      </w:r>
      <w:r w:rsidRPr="00EA1955">
        <w:rPr>
          <w:rFonts w:ascii="Times New Roman" w:eastAsia="Times New Roman" w:hAnsi="Times New Roman" w:cs="Times New Roman"/>
          <w:b/>
          <w:caps/>
        </w:rPr>
        <w:tab/>
        <w:t>FARMACINĖ forma ir KIEKIS PAKUOTĖJE</w:t>
      </w:r>
    </w:p>
    <w:p w14:paraId="6199D89C"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6617C1F2"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Plėvele dengta tabletė</w:t>
      </w:r>
    </w:p>
    <w:p w14:paraId="3878429F"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8A0A234"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10 plėvele dengtų tablečių</w:t>
      </w:r>
    </w:p>
    <w:p w14:paraId="457B99EE"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DC33A1">
        <w:rPr>
          <w:rFonts w:ascii="Times New Roman" w:eastAsia="Times New Roman" w:hAnsi="Times New Roman" w:cs="Times New Roman"/>
          <w:highlight w:val="lightGray"/>
        </w:rPr>
        <w:t>30 plėvele dengtų tablečių</w:t>
      </w:r>
    </w:p>
    <w:p w14:paraId="31CD0ED0" w14:textId="77777777" w:rsidR="001937A1" w:rsidRPr="00EA1955" w:rsidRDefault="001937A1" w:rsidP="001937A1">
      <w:pPr>
        <w:spacing w:after="0" w:line="240" w:lineRule="auto"/>
        <w:ind w:left="567" w:hanging="567"/>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60 plėvele dengtų tablečių</w:t>
      </w:r>
    </w:p>
    <w:p w14:paraId="22BE02C1"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highlight w:val="lightGray"/>
        </w:rPr>
        <w:t>100 plėvele dengtų tablečių</w:t>
      </w:r>
    </w:p>
    <w:p w14:paraId="6E7C5AA3"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3AE05B8"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61E29E7"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5.</w:t>
      </w:r>
      <w:r w:rsidRPr="00EA1955">
        <w:rPr>
          <w:rFonts w:ascii="Times New Roman" w:eastAsia="Times New Roman" w:hAnsi="Times New Roman" w:cs="Times New Roman"/>
          <w:b/>
          <w:caps/>
        </w:rPr>
        <w:tab/>
        <w:t>vartojimo METODAS IR būdas (-AI)</w:t>
      </w:r>
    </w:p>
    <w:p w14:paraId="3E3A5663"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5F10FB24"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Vartoti per burną.</w:t>
      </w:r>
    </w:p>
    <w:p w14:paraId="297F727D"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957FA28"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caps/>
        </w:rPr>
        <w:t>P</w:t>
      </w:r>
      <w:r w:rsidRPr="00EA1955">
        <w:rPr>
          <w:rFonts w:ascii="Times New Roman" w:eastAsia="Times New Roman" w:hAnsi="Times New Roman" w:cs="Times New Roman"/>
        </w:rPr>
        <w:t>rieš vartojimą perskaitykite pakuotės lapelį.</w:t>
      </w:r>
    </w:p>
    <w:p w14:paraId="5F2494B7"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96A1590"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5C9EA11"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6.</w:t>
      </w:r>
      <w:r w:rsidRPr="00EA1955">
        <w:rPr>
          <w:rFonts w:ascii="Times New Roman" w:eastAsia="Times New Roman" w:hAnsi="Times New Roman" w:cs="Times New Roman"/>
          <w:b/>
          <w:caps/>
        </w:rPr>
        <w:tab/>
        <w:t>SPECIALUS Įspėjimas, KAD VAISTINĮ PREPARATĄ BŪTINA LAIKYTI vaikams nepastebimoje ir nepasiekiamoje vietoje</w:t>
      </w:r>
    </w:p>
    <w:p w14:paraId="7E253CDA"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59C7D9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Laikyti vaikams nepastebimoje ir nepasiekiamoje vietoje.</w:t>
      </w:r>
    </w:p>
    <w:p w14:paraId="0F8BEB25"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05C8AEB4"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EE2F512"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7.</w:t>
      </w:r>
      <w:r w:rsidRPr="00EA1955">
        <w:rPr>
          <w:rFonts w:ascii="Times New Roman" w:eastAsia="Times New Roman" w:hAnsi="Times New Roman" w:cs="Times New Roman"/>
          <w:b/>
          <w:caps/>
        </w:rPr>
        <w:tab/>
        <w:t>kitas (-i) specialus (-ūs) Įspėjimas (-ai) (jei reikia)</w:t>
      </w:r>
    </w:p>
    <w:p w14:paraId="63E0B0E4"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3DEF16AF" w14:textId="77777777" w:rsidR="001937A1" w:rsidRPr="00EA1955" w:rsidRDefault="001937A1" w:rsidP="001937A1">
      <w:pPr>
        <w:spacing w:after="0" w:line="240" w:lineRule="auto"/>
        <w:rPr>
          <w:rFonts w:ascii="Times New Roman" w:eastAsia="Times New Roman" w:hAnsi="Times New Roman" w:cs="Times New Roman"/>
          <w:b/>
          <w:bCs/>
        </w:rPr>
      </w:pPr>
    </w:p>
    <w:p w14:paraId="18461B15"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8.</w:t>
      </w:r>
      <w:r w:rsidRPr="00EA1955">
        <w:rPr>
          <w:rFonts w:ascii="Times New Roman" w:eastAsia="Times New Roman" w:hAnsi="Times New Roman" w:cs="Times New Roman"/>
          <w:b/>
          <w:caps/>
        </w:rPr>
        <w:tab/>
        <w:t>tinkamumo laikas</w:t>
      </w:r>
    </w:p>
    <w:p w14:paraId="5489B07F"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144D6FF" w14:textId="77777777" w:rsidR="001937A1" w:rsidRPr="00EA1955" w:rsidRDefault="001937A1" w:rsidP="001937A1">
      <w:pPr>
        <w:spacing w:after="0" w:line="240" w:lineRule="auto"/>
        <w:ind w:left="567" w:hanging="567"/>
        <w:outlineLvl w:val="0"/>
        <w:rPr>
          <w:rFonts w:ascii="Times New Roman" w:eastAsia="Times New Roman" w:hAnsi="Times New Roman" w:cs="Times New Roman"/>
        </w:rPr>
      </w:pPr>
      <w:r w:rsidRPr="00EA1955">
        <w:rPr>
          <w:rFonts w:ascii="Times New Roman" w:eastAsia="Times New Roman" w:hAnsi="Times New Roman" w:cs="Times New Roman"/>
        </w:rPr>
        <w:t>Tinka iki (mm/MMMM)</w:t>
      </w:r>
    </w:p>
    <w:p w14:paraId="08F8CCD5"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BD6B2D6"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0697A312"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9.</w:t>
      </w:r>
      <w:r w:rsidRPr="00EA1955">
        <w:rPr>
          <w:rFonts w:ascii="Times New Roman" w:eastAsia="Times New Roman" w:hAnsi="Times New Roman" w:cs="Times New Roman"/>
          <w:b/>
          <w:caps/>
        </w:rPr>
        <w:tab/>
        <w:t>SPECIALIOS laikymo sąlygos</w:t>
      </w:r>
    </w:p>
    <w:p w14:paraId="0257AF87"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8F5742E"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B76F40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D7BE5D8"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10.</w:t>
      </w:r>
      <w:r w:rsidRPr="00EA1955">
        <w:rPr>
          <w:rFonts w:ascii="Times New Roman" w:eastAsia="Times New Roman" w:hAnsi="Times New Roman" w:cs="Times New Roman"/>
          <w:b/>
          <w:caps/>
        </w:rPr>
        <w:tab/>
        <w:t>specialios atsargumo priemonės DĖL NESUVARTOTO VAISTINIO PREPARATO AR JO ATLIEKŲ TVARKYMO (jei reikia)</w:t>
      </w:r>
    </w:p>
    <w:p w14:paraId="352D3F59"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23E415CC"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0024EC22"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rPr>
      </w:pPr>
      <w:r w:rsidRPr="00EA1955">
        <w:rPr>
          <w:rFonts w:ascii="Times New Roman" w:eastAsia="Times New Roman" w:hAnsi="Times New Roman" w:cs="Times New Roman"/>
          <w:b/>
          <w:caps/>
        </w:rPr>
        <w:t>11.</w:t>
      </w:r>
      <w:r w:rsidRPr="00EA1955">
        <w:rPr>
          <w:rFonts w:ascii="Times New Roman" w:eastAsia="Times New Roman" w:hAnsi="Times New Roman" w:cs="Times New Roman"/>
          <w:b/>
          <w:caps/>
        </w:rPr>
        <w:tab/>
        <w:t>REGISTRUOTOJO PAVADINIMAS IR ADRESAS</w:t>
      </w:r>
    </w:p>
    <w:p w14:paraId="23839099" w14:textId="77777777" w:rsidR="001937A1" w:rsidRPr="00EA1955" w:rsidRDefault="001937A1" w:rsidP="001937A1">
      <w:pPr>
        <w:spacing w:after="0" w:line="240" w:lineRule="auto"/>
        <w:jc w:val="both"/>
        <w:rPr>
          <w:rFonts w:ascii="Times New Roman" w:eastAsia="Times New Roman" w:hAnsi="Times New Roman" w:cs="Times New Roman"/>
        </w:rPr>
      </w:pPr>
    </w:p>
    <w:p w14:paraId="6A11EC81"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Accord Healthcare B.V. </w:t>
      </w:r>
    </w:p>
    <w:p w14:paraId="4CAAF7AA"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55EC16B0"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5D2F4749"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Nyderlandai</w:t>
      </w:r>
    </w:p>
    <w:p w14:paraId="0BF11F42"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3C48E4DE" w14:textId="77777777" w:rsidR="001937A1" w:rsidRPr="00EA1955" w:rsidRDefault="001937A1" w:rsidP="001937A1">
      <w:pPr>
        <w:spacing w:after="0" w:line="240" w:lineRule="auto"/>
        <w:ind w:left="567" w:hanging="567"/>
        <w:rPr>
          <w:rFonts w:ascii="Times New Roman" w:eastAsia="Times New Roman" w:hAnsi="Times New Roman" w:cs="Times New Roman"/>
          <w:caps/>
        </w:rPr>
      </w:pPr>
    </w:p>
    <w:p w14:paraId="5380F3D6"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12.</w:t>
      </w:r>
      <w:r w:rsidRPr="00EA1955">
        <w:rPr>
          <w:rFonts w:ascii="Times New Roman" w:eastAsia="Times New Roman" w:hAnsi="Times New Roman" w:cs="Times New Roman"/>
          <w:b/>
          <w:caps/>
        </w:rPr>
        <w:tab/>
        <w:t>REGISTRACIJOS PAŽYMĖJIMO NUMERIS (-IAI)</w:t>
      </w:r>
    </w:p>
    <w:p w14:paraId="151734C2" w14:textId="77777777" w:rsidR="001937A1" w:rsidRPr="00EA1955" w:rsidRDefault="001937A1" w:rsidP="001937A1">
      <w:pPr>
        <w:spacing w:after="0" w:line="240" w:lineRule="auto"/>
        <w:ind w:left="567" w:hanging="567"/>
        <w:outlineLvl w:val="0"/>
        <w:rPr>
          <w:rFonts w:ascii="Times New Roman" w:eastAsia="Times New Roman" w:hAnsi="Times New Roman" w:cs="Times New Roman"/>
        </w:rPr>
      </w:pPr>
    </w:p>
    <w:p w14:paraId="364FAC0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N10 – LT/1/12/3162/007</w:t>
      </w:r>
    </w:p>
    <w:p w14:paraId="298843B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N30 – LT/1/12/3162/004</w:t>
      </w:r>
    </w:p>
    <w:p w14:paraId="6B99B663"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N60 – LT/1/12/3162/005</w:t>
      </w:r>
    </w:p>
    <w:p w14:paraId="02F6F30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N100 – LT/1/12/3162/006</w:t>
      </w:r>
    </w:p>
    <w:p w14:paraId="56D6C93B"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08F2CD48"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65B9FC66"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13.</w:t>
      </w:r>
      <w:r w:rsidRPr="00EA1955">
        <w:rPr>
          <w:rFonts w:ascii="Times New Roman" w:eastAsia="Times New Roman" w:hAnsi="Times New Roman" w:cs="Times New Roman"/>
          <w:b/>
          <w:caps/>
        </w:rPr>
        <w:tab/>
        <w:t>serijos numeris</w:t>
      </w:r>
    </w:p>
    <w:p w14:paraId="2B14CC91"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7F8A5A6"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Serija</w:t>
      </w:r>
    </w:p>
    <w:p w14:paraId="78F7BC60"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3029E5E"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68260C7"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14.</w:t>
      </w:r>
      <w:r w:rsidRPr="00EA1955">
        <w:rPr>
          <w:rFonts w:ascii="Times New Roman" w:eastAsia="Times New Roman" w:hAnsi="Times New Roman" w:cs="Times New Roman"/>
          <w:b/>
          <w:caps/>
        </w:rPr>
        <w:tab/>
        <w:t>PARDAVIMO (IŠDAVIMO) tvarka</w:t>
      </w:r>
    </w:p>
    <w:p w14:paraId="72C789F5"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6C0469C6"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Receptinis vaistas</w:t>
      </w:r>
    </w:p>
    <w:p w14:paraId="005AAED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31F15255"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1F04885"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EA1955">
        <w:rPr>
          <w:rFonts w:ascii="Times New Roman" w:eastAsia="Times New Roman" w:hAnsi="Times New Roman" w:cs="Times New Roman"/>
          <w:b/>
          <w:caps/>
        </w:rPr>
        <w:t>15.</w:t>
      </w:r>
      <w:r w:rsidRPr="00EA1955">
        <w:rPr>
          <w:rFonts w:ascii="Times New Roman" w:eastAsia="Times New Roman" w:hAnsi="Times New Roman" w:cs="Times New Roman"/>
          <w:b/>
          <w:caps/>
        </w:rPr>
        <w:tab/>
        <w:t>vartojimo instrukcijA</w:t>
      </w:r>
    </w:p>
    <w:p w14:paraId="4A1ADCAC" w14:textId="77777777" w:rsidR="001937A1" w:rsidRPr="00EA1955" w:rsidRDefault="001937A1" w:rsidP="001937A1">
      <w:pPr>
        <w:spacing w:after="0" w:line="240" w:lineRule="auto"/>
        <w:ind w:left="567" w:hanging="567"/>
        <w:outlineLvl w:val="0"/>
        <w:rPr>
          <w:rFonts w:ascii="Times New Roman" w:eastAsia="Times New Roman" w:hAnsi="Times New Roman" w:cs="Times New Roman"/>
          <w:b/>
          <w:caps/>
        </w:rPr>
      </w:pPr>
    </w:p>
    <w:p w14:paraId="0390A1D5" w14:textId="77777777" w:rsidR="001937A1" w:rsidRPr="00EA1955" w:rsidRDefault="001937A1" w:rsidP="001937A1">
      <w:pPr>
        <w:spacing w:after="0" w:line="240" w:lineRule="auto"/>
        <w:rPr>
          <w:rFonts w:ascii="Times New Roman" w:eastAsia="Times New Roman" w:hAnsi="Times New Roman" w:cs="Times New Roman"/>
        </w:rPr>
      </w:pPr>
    </w:p>
    <w:p w14:paraId="5E9D18B5" w14:textId="77777777" w:rsidR="001937A1" w:rsidRPr="00EA1955" w:rsidRDefault="001937A1" w:rsidP="001937A1">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rPr>
      </w:pPr>
      <w:r w:rsidRPr="00EA1955">
        <w:rPr>
          <w:rFonts w:ascii="Times New Roman" w:eastAsia="Times New Roman" w:hAnsi="Times New Roman" w:cs="Times New Roman"/>
          <w:b/>
        </w:rPr>
        <w:t>16.</w:t>
      </w:r>
      <w:r w:rsidRPr="00EA1955">
        <w:rPr>
          <w:rFonts w:ascii="Times New Roman" w:eastAsia="Times New Roman" w:hAnsi="Times New Roman" w:cs="Times New Roman"/>
          <w:b/>
        </w:rPr>
        <w:tab/>
        <w:t>INFORMACIJA BRAILIO RAŠTU</w:t>
      </w:r>
    </w:p>
    <w:p w14:paraId="4BC9B7A9" w14:textId="77777777" w:rsidR="001937A1" w:rsidRPr="00EA1955" w:rsidRDefault="001937A1" w:rsidP="001937A1">
      <w:pPr>
        <w:spacing w:after="0" w:line="240" w:lineRule="auto"/>
        <w:rPr>
          <w:rFonts w:ascii="Times New Roman" w:eastAsia="Times New Roman" w:hAnsi="Times New Roman" w:cs="Times New Roman"/>
        </w:rPr>
      </w:pPr>
    </w:p>
    <w:p w14:paraId="1497BB6B" w14:textId="77777777" w:rsidR="001937A1" w:rsidRDefault="001937A1" w:rsidP="001937A1">
      <w:pPr>
        <w:tabs>
          <w:tab w:val="center" w:pos="4153"/>
          <w:tab w:val="right" w:pos="830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300 mg </w:t>
      </w:r>
    </w:p>
    <w:p w14:paraId="1BFDB65D" w14:textId="77777777" w:rsidR="001937A1" w:rsidRDefault="001937A1" w:rsidP="001937A1">
      <w:pPr>
        <w:tabs>
          <w:tab w:val="center" w:pos="4153"/>
          <w:tab w:val="right" w:pos="8306"/>
        </w:tabs>
        <w:spacing w:after="0" w:line="240" w:lineRule="auto"/>
        <w:rPr>
          <w:rFonts w:ascii="Times New Roman" w:eastAsia="Times New Roman" w:hAnsi="Times New Roman" w:cs="Times New Roman"/>
        </w:rPr>
      </w:pPr>
    </w:p>
    <w:p w14:paraId="6F49D3FE" w14:textId="77777777" w:rsidR="001937A1" w:rsidRPr="00D573AD" w:rsidRDefault="001937A1" w:rsidP="00465A9F">
      <w:pPr>
        <w:spacing w:after="0"/>
        <w:rPr>
          <w:rFonts w:ascii="Times New Roman" w:hAnsi="Times New Roman" w:cs="Times New Roman"/>
          <w:noProof/>
          <w:sz w:val="24"/>
          <w:szCs w:val="24"/>
          <w:shd w:val="clear" w:color="auto" w:fill="CCCCCC"/>
        </w:rPr>
      </w:pPr>
    </w:p>
    <w:p w14:paraId="7E5698AD" w14:textId="77777777" w:rsidR="001937A1" w:rsidRPr="00D573AD" w:rsidRDefault="001937A1" w:rsidP="00465A9F">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 w:val="24"/>
          <w:szCs w:val="24"/>
        </w:rPr>
      </w:pPr>
      <w:r w:rsidRPr="00D573AD">
        <w:rPr>
          <w:rFonts w:ascii="Times New Roman" w:hAnsi="Times New Roman" w:cs="Times New Roman"/>
          <w:b/>
          <w:noProof/>
          <w:sz w:val="24"/>
          <w:szCs w:val="24"/>
        </w:rPr>
        <w:t>17.</w:t>
      </w:r>
      <w:r w:rsidRPr="00D573AD">
        <w:rPr>
          <w:rFonts w:ascii="Times New Roman" w:hAnsi="Times New Roman" w:cs="Times New Roman"/>
          <w:b/>
          <w:noProof/>
          <w:sz w:val="24"/>
          <w:szCs w:val="24"/>
        </w:rPr>
        <w:tab/>
        <w:t>UNIKALUS IDENTIFIKATORIUS – 2D BRŪKŠNINIS KODAS</w:t>
      </w:r>
    </w:p>
    <w:p w14:paraId="5B2C2A25" w14:textId="77777777" w:rsidR="001937A1" w:rsidRPr="00D573AD" w:rsidRDefault="001937A1" w:rsidP="00465A9F">
      <w:pPr>
        <w:spacing w:after="0"/>
        <w:rPr>
          <w:rFonts w:ascii="Times New Roman" w:hAnsi="Times New Roman" w:cs="Times New Roman"/>
          <w:noProof/>
          <w:sz w:val="24"/>
          <w:szCs w:val="24"/>
        </w:rPr>
      </w:pPr>
    </w:p>
    <w:p w14:paraId="4859ACAD" w14:textId="77777777" w:rsidR="001937A1" w:rsidRPr="00D573AD" w:rsidRDefault="001937A1" w:rsidP="00465A9F">
      <w:pPr>
        <w:spacing w:after="0"/>
        <w:rPr>
          <w:rFonts w:ascii="Times New Roman" w:hAnsi="Times New Roman" w:cs="Times New Roman"/>
          <w:noProof/>
          <w:sz w:val="24"/>
          <w:szCs w:val="24"/>
          <w:shd w:val="clear" w:color="auto" w:fill="CCCCCC"/>
          <w:lang w:val="de-DE"/>
        </w:rPr>
      </w:pPr>
      <w:r w:rsidRPr="00D573AD">
        <w:rPr>
          <w:rFonts w:ascii="Times New Roman" w:hAnsi="Times New Roman" w:cs="Times New Roman"/>
          <w:noProof/>
          <w:sz w:val="24"/>
          <w:szCs w:val="24"/>
          <w:highlight w:val="lightGray"/>
          <w:lang w:val="de-DE"/>
        </w:rPr>
        <w:t>2D brūkšninis kodas su nurodytu unikaliu identifikatoriumi.</w:t>
      </w:r>
    </w:p>
    <w:p w14:paraId="33423D85" w14:textId="77777777" w:rsidR="001937A1" w:rsidRPr="00D573AD" w:rsidRDefault="001937A1" w:rsidP="00465A9F">
      <w:pPr>
        <w:spacing w:after="0"/>
        <w:rPr>
          <w:rFonts w:ascii="Times New Roman" w:hAnsi="Times New Roman" w:cs="Times New Roman"/>
          <w:noProof/>
          <w:sz w:val="24"/>
          <w:szCs w:val="24"/>
          <w:shd w:val="clear" w:color="auto" w:fill="CCCCCC"/>
          <w:lang w:val="de-DE"/>
        </w:rPr>
      </w:pPr>
    </w:p>
    <w:p w14:paraId="0F3ED489" w14:textId="77777777" w:rsidR="001937A1" w:rsidRPr="00D573AD" w:rsidRDefault="001937A1" w:rsidP="00465A9F">
      <w:pPr>
        <w:spacing w:after="0"/>
        <w:rPr>
          <w:rFonts w:ascii="Times New Roman" w:hAnsi="Times New Roman" w:cs="Times New Roman"/>
          <w:noProof/>
          <w:vanish/>
          <w:sz w:val="24"/>
          <w:szCs w:val="24"/>
        </w:rPr>
      </w:pPr>
    </w:p>
    <w:p w14:paraId="786C4E9A" w14:textId="77777777" w:rsidR="001937A1" w:rsidRPr="00D573AD" w:rsidRDefault="001937A1" w:rsidP="00465A9F">
      <w:pPr>
        <w:spacing w:after="0"/>
        <w:rPr>
          <w:rFonts w:ascii="Times New Roman" w:hAnsi="Times New Roman" w:cs="Times New Roman"/>
          <w:noProof/>
          <w:vanish/>
          <w:sz w:val="24"/>
          <w:szCs w:val="24"/>
        </w:rPr>
      </w:pPr>
    </w:p>
    <w:p w14:paraId="6E106B0B" w14:textId="77777777" w:rsidR="001937A1" w:rsidRPr="00D573AD" w:rsidRDefault="001937A1" w:rsidP="00465A9F">
      <w:pPr>
        <w:spacing w:after="0"/>
        <w:rPr>
          <w:rFonts w:ascii="Times New Roman" w:hAnsi="Times New Roman" w:cs="Times New Roman"/>
          <w:noProof/>
          <w:sz w:val="24"/>
          <w:szCs w:val="24"/>
        </w:rPr>
      </w:pPr>
    </w:p>
    <w:p w14:paraId="06E78401" w14:textId="77777777" w:rsidR="001937A1" w:rsidRPr="00D573AD" w:rsidRDefault="001937A1" w:rsidP="00465A9F">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 w:val="24"/>
          <w:szCs w:val="24"/>
        </w:rPr>
      </w:pPr>
      <w:r w:rsidRPr="00D573AD">
        <w:rPr>
          <w:rFonts w:ascii="Times New Roman" w:hAnsi="Times New Roman" w:cs="Times New Roman"/>
          <w:b/>
          <w:noProof/>
          <w:sz w:val="24"/>
          <w:szCs w:val="24"/>
        </w:rPr>
        <w:t>18.</w:t>
      </w:r>
      <w:r w:rsidRPr="00D573AD">
        <w:rPr>
          <w:rFonts w:ascii="Times New Roman" w:hAnsi="Times New Roman" w:cs="Times New Roman"/>
          <w:b/>
          <w:noProof/>
          <w:sz w:val="24"/>
          <w:szCs w:val="24"/>
        </w:rPr>
        <w:tab/>
        <w:t>UNIKALUS IDENTIFIKATORIUS – ŽMONĖMS SUPRANTAMI DUOMENYS</w:t>
      </w:r>
    </w:p>
    <w:p w14:paraId="7ABFC957" w14:textId="77777777" w:rsidR="001937A1" w:rsidRPr="00D573AD" w:rsidRDefault="001937A1" w:rsidP="00465A9F">
      <w:pPr>
        <w:spacing w:after="0"/>
        <w:rPr>
          <w:rFonts w:ascii="Times New Roman" w:hAnsi="Times New Roman" w:cs="Times New Roman"/>
          <w:noProof/>
          <w:sz w:val="24"/>
          <w:szCs w:val="24"/>
        </w:rPr>
      </w:pPr>
    </w:p>
    <w:p w14:paraId="2A9C0A8A" w14:textId="77777777" w:rsidR="001937A1" w:rsidRPr="00D573AD" w:rsidRDefault="001937A1" w:rsidP="00465A9F">
      <w:pPr>
        <w:spacing w:after="0"/>
        <w:rPr>
          <w:rFonts w:ascii="Times New Roman" w:hAnsi="Times New Roman" w:cs="Times New Roman"/>
          <w:color w:val="008000"/>
          <w:sz w:val="24"/>
          <w:szCs w:val="24"/>
        </w:rPr>
      </w:pPr>
      <w:r w:rsidRPr="00D573AD">
        <w:rPr>
          <w:rFonts w:ascii="Times New Roman" w:hAnsi="Times New Roman" w:cs="Times New Roman"/>
          <w:sz w:val="24"/>
          <w:szCs w:val="24"/>
        </w:rPr>
        <w:t xml:space="preserve">PC: {numeris} </w:t>
      </w:r>
    </w:p>
    <w:p w14:paraId="3F4D1465" w14:textId="77777777" w:rsidR="001937A1" w:rsidRPr="00D573AD" w:rsidRDefault="001937A1" w:rsidP="00465A9F">
      <w:pPr>
        <w:tabs>
          <w:tab w:val="left" w:pos="567"/>
        </w:tabs>
        <w:spacing w:after="0" w:line="260" w:lineRule="exact"/>
        <w:rPr>
          <w:rFonts w:ascii="Times New Roman" w:hAnsi="Times New Roman" w:cs="Times New Roman"/>
          <w:sz w:val="24"/>
          <w:szCs w:val="24"/>
        </w:rPr>
      </w:pPr>
      <w:r w:rsidRPr="00D573AD">
        <w:rPr>
          <w:rFonts w:ascii="Times New Roman" w:hAnsi="Times New Roman" w:cs="Times New Roman"/>
          <w:sz w:val="24"/>
          <w:szCs w:val="24"/>
        </w:rPr>
        <w:t xml:space="preserve">SN: {numeris} </w:t>
      </w:r>
    </w:p>
    <w:p w14:paraId="0B142C61" w14:textId="77777777" w:rsidR="001937A1" w:rsidRPr="00D573AD" w:rsidRDefault="001937A1" w:rsidP="00465A9F">
      <w:pPr>
        <w:spacing w:after="0"/>
        <w:rPr>
          <w:rFonts w:ascii="Times New Roman" w:hAnsi="Times New Roman" w:cs="Times New Roman"/>
          <w:sz w:val="24"/>
          <w:szCs w:val="24"/>
        </w:rPr>
      </w:pPr>
      <w:r w:rsidRPr="00D573AD">
        <w:rPr>
          <w:rFonts w:ascii="Times New Roman" w:hAnsi="Times New Roman" w:cs="Times New Roman"/>
          <w:sz w:val="24"/>
          <w:szCs w:val="24"/>
        </w:rPr>
        <w:t>NN: {numeris}</w:t>
      </w:r>
    </w:p>
    <w:p w14:paraId="1FF735DE"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p>
    <w:p w14:paraId="69DA5B11" w14:textId="77777777" w:rsidR="001937A1" w:rsidRPr="00EA1955" w:rsidRDefault="001937A1" w:rsidP="001937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1955">
        <w:rPr>
          <w:rFonts w:ascii="Times New Roman" w:eastAsia="Times New Roman" w:hAnsi="Times New Roman" w:cs="Times New Roman"/>
        </w:rPr>
        <w:br w:type="page"/>
      </w:r>
      <w:r w:rsidRPr="00EA1955">
        <w:rPr>
          <w:rFonts w:ascii="Times New Roman" w:eastAsia="Times New Roman" w:hAnsi="Times New Roman" w:cs="Times New Roman"/>
          <w:b/>
        </w:rPr>
        <w:lastRenderedPageBreak/>
        <w:t>MINIMALI INFORMACIJA ANT LIZDINIŲ PLOKŠTELIŲ ARBA DVISLUOKSNIŲ JUOSTELIŲ</w:t>
      </w:r>
    </w:p>
    <w:p w14:paraId="78E477B6" w14:textId="77777777" w:rsidR="001937A1" w:rsidRPr="00EA1955" w:rsidRDefault="001937A1" w:rsidP="001937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6FD16777" w14:textId="77777777" w:rsidR="001937A1" w:rsidRPr="00EA1955" w:rsidRDefault="001937A1" w:rsidP="001937A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EA1955">
        <w:rPr>
          <w:rFonts w:ascii="Times New Roman" w:eastAsia="Times New Roman" w:hAnsi="Times New Roman" w:cs="Times New Roman"/>
          <w:b/>
        </w:rPr>
        <w:t>LIZDINĖ PLOKŠTELĖ</w:t>
      </w:r>
    </w:p>
    <w:p w14:paraId="4F7B453A" w14:textId="77777777" w:rsidR="001937A1" w:rsidRPr="00EA1955" w:rsidRDefault="001937A1" w:rsidP="001937A1">
      <w:pPr>
        <w:spacing w:after="0" w:line="240" w:lineRule="auto"/>
        <w:rPr>
          <w:rFonts w:ascii="Times New Roman" w:eastAsia="Times New Roman" w:hAnsi="Times New Roman" w:cs="Times New Roman"/>
        </w:rPr>
      </w:pPr>
    </w:p>
    <w:p w14:paraId="471BABCB" w14:textId="77777777" w:rsidR="001937A1" w:rsidRPr="00EA1955" w:rsidRDefault="001937A1" w:rsidP="001937A1">
      <w:pPr>
        <w:spacing w:after="0" w:line="240" w:lineRule="auto"/>
        <w:rPr>
          <w:rFonts w:ascii="Times New Roman" w:eastAsia="Times New Roman" w:hAnsi="Times New Roman" w:cs="Times New Roman"/>
        </w:rPr>
      </w:pPr>
    </w:p>
    <w:p w14:paraId="0B9A6FE7"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A1955">
        <w:rPr>
          <w:rFonts w:ascii="Times New Roman" w:eastAsia="Times New Roman" w:hAnsi="Times New Roman" w:cs="Times New Roman"/>
          <w:b/>
        </w:rPr>
        <w:t>1.</w:t>
      </w:r>
      <w:r w:rsidRPr="00EA1955">
        <w:rPr>
          <w:rFonts w:ascii="Times New Roman" w:eastAsia="Times New Roman" w:hAnsi="Times New Roman" w:cs="Times New Roman"/>
          <w:b/>
        </w:rPr>
        <w:tab/>
      </w:r>
      <w:r w:rsidRPr="00EA1955">
        <w:rPr>
          <w:rFonts w:ascii="Times New Roman" w:eastAsia="Times New Roman" w:hAnsi="Times New Roman" w:cs="Times New Roman"/>
          <w:b/>
          <w:caps/>
        </w:rPr>
        <w:t>VAISTINIO</w:t>
      </w:r>
      <w:r w:rsidRPr="00EA1955">
        <w:rPr>
          <w:rFonts w:ascii="Times New Roman" w:eastAsia="Times New Roman" w:hAnsi="Times New Roman" w:cs="Times New Roman"/>
          <w:b/>
        </w:rPr>
        <w:t xml:space="preserve"> PREPARATO PAVADINIMAS</w:t>
      </w:r>
    </w:p>
    <w:p w14:paraId="3EC3ACA3" w14:textId="77777777" w:rsidR="001937A1" w:rsidRPr="00EA1955" w:rsidRDefault="001937A1" w:rsidP="001937A1">
      <w:pPr>
        <w:spacing w:after="0" w:line="240" w:lineRule="auto"/>
        <w:rPr>
          <w:rFonts w:ascii="Times New Roman" w:eastAsia="Times New Roman" w:hAnsi="Times New Roman" w:cs="Times New Roman"/>
        </w:rPr>
      </w:pPr>
    </w:p>
    <w:p w14:paraId="73C2BA22"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300 mg plėvele dengtos tabletės</w:t>
      </w:r>
    </w:p>
    <w:p w14:paraId="106BB127" w14:textId="77777777" w:rsidR="001937A1" w:rsidRPr="00EA1955" w:rsidRDefault="001937A1" w:rsidP="001937A1">
      <w:pPr>
        <w:tabs>
          <w:tab w:val="center" w:pos="4153"/>
          <w:tab w:val="right" w:pos="8306"/>
        </w:tabs>
        <w:spacing w:after="0" w:line="240" w:lineRule="auto"/>
        <w:rPr>
          <w:rFonts w:ascii="Times New Roman" w:eastAsia="Times New Roman" w:hAnsi="Times New Roman" w:cs="Times New Roman"/>
        </w:rPr>
      </w:pPr>
    </w:p>
    <w:p w14:paraId="0E77CFF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w:t>
      </w:r>
    </w:p>
    <w:p w14:paraId="2571929E"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1127C1C" w14:textId="77777777" w:rsidR="001937A1" w:rsidRPr="00EA1955" w:rsidRDefault="001937A1" w:rsidP="001937A1">
      <w:pPr>
        <w:spacing w:after="0" w:line="240" w:lineRule="auto"/>
        <w:rPr>
          <w:rFonts w:ascii="Times New Roman" w:eastAsia="Times New Roman" w:hAnsi="Times New Roman" w:cs="Times New Roman"/>
        </w:rPr>
      </w:pPr>
    </w:p>
    <w:p w14:paraId="0D30074E"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EA1955">
        <w:rPr>
          <w:rFonts w:ascii="Times New Roman" w:eastAsia="Times New Roman" w:hAnsi="Times New Roman" w:cs="Times New Roman"/>
          <w:b/>
        </w:rPr>
        <w:t>2.</w:t>
      </w:r>
      <w:r w:rsidRPr="00EA1955">
        <w:rPr>
          <w:rFonts w:ascii="Times New Roman" w:eastAsia="Times New Roman" w:hAnsi="Times New Roman" w:cs="Times New Roman"/>
          <w:b/>
        </w:rPr>
        <w:tab/>
      </w:r>
      <w:r w:rsidRPr="00EA1955">
        <w:rPr>
          <w:rFonts w:ascii="Times New Roman" w:eastAsia="Times New Roman" w:hAnsi="Times New Roman" w:cs="Times New Roman"/>
          <w:b/>
          <w:caps/>
        </w:rPr>
        <w:t>REGISTRUOTOJO PAVADINIMAS</w:t>
      </w:r>
    </w:p>
    <w:p w14:paraId="0694F99B"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C38609D"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Accord</w:t>
      </w:r>
    </w:p>
    <w:p w14:paraId="39DF2E71"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420582DC"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687A1BA5"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EA1955">
        <w:rPr>
          <w:rFonts w:ascii="Times New Roman" w:eastAsia="Times New Roman" w:hAnsi="Times New Roman" w:cs="Times New Roman"/>
          <w:b/>
          <w:caps/>
        </w:rPr>
        <w:t>3.</w:t>
      </w:r>
      <w:r w:rsidRPr="00EA1955">
        <w:rPr>
          <w:rFonts w:ascii="Times New Roman" w:eastAsia="Times New Roman" w:hAnsi="Times New Roman" w:cs="Times New Roman"/>
          <w:b/>
          <w:caps/>
        </w:rPr>
        <w:tab/>
        <w:t>tinkamumo laikas</w:t>
      </w:r>
    </w:p>
    <w:p w14:paraId="2F836E19"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602370CC" w14:textId="77777777" w:rsidR="001937A1" w:rsidRPr="00EA1955" w:rsidRDefault="001937A1" w:rsidP="001937A1">
      <w:pPr>
        <w:spacing w:after="0" w:line="240" w:lineRule="auto"/>
        <w:ind w:left="567" w:hanging="567"/>
        <w:outlineLvl w:val="0"/>
        <w:rPr>
          <w:rFonts w:ascii="Times New Roman" w:eastAsia="Times New Roman" w:hAnsi="Times New Roman" w:cs="Times New Roman"/>
        </w:rPr>
      </w:pPr>
      <w:r w:rsidRPr="00EA1955">
        <w:rPr>
          <w:rFonts w:ascii="Times New Roman" w:eastAsia="Times New Roman" w:hAnsi="Times New Roman" w:cs="Times New Roman"/>
        </w:rPr>
        <w:t xml:space="preserve">EXP (mm/MMMM) </w:t>
      </w:r>
    </w:p>
    <w:p w14:paraId="4AAB3965"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5C5B820"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2D3574B3"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EA1955">
        <w:rPr>
          <w:rFonts w:ascii="Times New Roman" w:eastAsia="Times New Roman" w:hAnsi="Times New Roman" w:cs="Times New Roman"/>
          <w:b/>
          <w:caps/>
        </w:rPr>
        <w:t>4.</w:t>
      </w:r>
      <w:r w:rsidRPr="00EA1955">
        <w:rPr>
          <w:rFonts w:ascii="Times New Roman" w:eastAsia="Times New Roman" w:hAnsi="Times New Roman" w:cs="Times New Roman"/>
          <w:b/>
          <w:caps/>
        </w:rPr>
        <w:tab/>
        <w:t>serijos numeris</w:t>
      </w:r>
    </w:p>
    <w:p w14:paraId="76CABF08"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5B0F8519" w14:textId="77777777" w:rsidR="001937A1" w:rsidRPr="00EA1955" w:rsidRDefault="001937A1" w:rsidP="001937A1">
      <w:p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Lot</w:t>
      </w:r>
    </w:p>
    <w:p w14:paraId="7D71FF3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19582FAE" w14:textId="77777777" w:rsidR="001937A1" w:rsidRPr="00EA1955" w:rsidRDefault="001937A1" w:rsidP="001937A1">
      <w:pPr>
        <w:spacing w:after="0" w:line="240" w:lineRule="auto"/>
        <w:ind w:left="540" w:hanging="540"/>
        <w:rPr>
          <w:rFonts w:ascii="Times New Roman" w:eastAsia="Times New Roman" w:hAnsi="Times New Roman" w:cs="Times New Roman"/>
        </w:rPr>
      </w:pPr>
    </w:p>
    <w:p w14:paraId="6729EC44" w14:textId="77777777" w:rsidR="001937A1" w:rsidRPr="00EA1955" w:rsidRDefault="001937A1" w:rsidP="001937A1">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A1955">
        <w:rPr>
          <w:rFonts w:ascii="Times New Roman" w:eastAsia="Times New Roman" w:hAnsi="Times New Roman" w:cs="Times New Roman"/>
          <w:b/>
        </w:rPr>
        <w:t>5.</w:t>
      </w:r>
      <w:r w:rsidRPr="00EA1955">
        <w:rPr>
          <w:rFonts w:ascii="Times New Roman" w:eastAsia="Times New Roman" w:hAnsi="Times New Roman" w:cs="Times New Roman"/>
          <w:b/>
        </w:rPr>
        <w:tab/>
        <w:t>KITA</w:t>
      </w:r>
    </w:p>
    <w:p w14:paraId="4E59E689" w14:textId="77777777" w:rsidR="001937A1" w:rsidRPr="00EA1955" w:rsidRDefault="001937A1" w:rsidP="001937A1">
      <w:pPr>
        <w:spacing w:after="0" w:line="240" w:lineRule="auto"/>
        <w:ind w:left="540" w:hanging="540"/>
        <w:rPr>
          <w:rFonts w:ascii="Times New Roman" w:eastAsia="Times New Roman" w:hAnsi="Times New Roman" w:cs="Times New Roman"/>
        </w:rPr>
      </w:pPr>
    </w:p>
    <w:p w14:paraId="69EDFCF2"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6A0DAE52" w14:textId="77777777" w:rsidR="001937A1" w:rsidRPr="00EA1955" w:rsidRDefault="001937A1" w:rsidP="001937A1">
      <w:pPr>
        <w:spacing w:after="0" w:line="240" w:lineRule="auto"/>
        <w:rPr>
          <w:rFonts w:ascii="Times New Roman" w:eastAsia="Times New Roman" w:hAnsi="Times New Roman" w:cs="Times New Roman"/>
        </w:rPr>
      </w:pPr>
    </w:p>
    <w:p w14:paraId="29E57AE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br w:type="page"/>
      </w:r>
    </w:p>
    <w:p w14:paraId="63A88DBD" w14:textId="77777777" w:rsidR="001937A1" w:rsidRPr="00EA1955" w:rsidRDefault="001937A1" w:rsidP="001937A1">
      <w:pPr>
        <w:spacing w:after="0" w:line="240" w:lineRule="auto"/>
        <w:rPr>
          <w:rFonts w:ascii="Times New Roman" w:eastAsia="Times New Roman" w:hAnsi="Times New Roman" w:cs="Times New Roman"/>
        </w:rPr>
      </w:pPr>
    </w:p>
    <w:p w14:paraId="545270BD" w14:textId="77777777" w:rsidR="001937A1" w:rsidRPr="00EA1955" w:rsidRDefault="001937A1" w:rsidP="001937A1">
      <w:pPr>
        <w:spacing w:after="0" w:line="240" w:lineRule="auto"/>
        <w:rPr>
          <w:rFonts w:ascii="Times New Roman" w:eastAsia="Times New Roman" w:hAnsi="Times New Roman" w:cs="Times New Roman"/>
        </w:rPr>
      </w:pPr>
    </w:p>
    <w:p w14:paraId="79BBDDC5" w14:textId="77777777" w:rsidR="001937A1" w:rsidRPr="00EA1955" w:rsidRDefault="001937A1" w:rsidP="001937A1">
      <w:pPr>
        <w:spacing w:after="0" w:line="240" w:lineRule="auto"/>
        <w:rPr>
          <w:rFonts w:ascii="Times New Roman" w:eastAsia="Times New Roman" w:hAnsi="Times New Roman" w:cs="Times New Roman"/>
        </w:rPr>
      </w:pPr>
    </w:p>
    <w:p w14:paraId="3737C9F9" w14:textId="77777777" w:rsidR="001937A1" w:rsidRPr="00EA1955" w:rsidRDefault="001937A1" w:rsidP="001937A1">
      <w:pPr>
        <w:spacing w:after="0" w:line="240" w:lineRule="auto"/>
        <w:rPr>
          <w:rFonts w:ascii="Times New Roman" w:eastAsia="Times New Roman" w:hAnsi="Times New Roman" w:cs="Times New Roman"/>
        </w:rPr>
      </w:pPr>
    </w:p>
    <w:p w14:paraId="724C3596" w14:textId="77777777" w:rsidR="001937A1" w:rsidRPr="00EA1955" w:rsidRDefault="001937A1" w:rsidP="001937A1">
      <w:pPr>
        <w:spacing w:after="0" w:line="240" w:lineRule="auto"/>
        <w:rPr>
          <w:rFonts w:ascii="Times New Roman" w:eastAsia="Times New Roman" w:hAnsi="Times New Roman" w:cs="Times New Roman"/>
        </w:rPr>
      </w:pPr>
    </w:p>
    <w:p w14:paraId="70B0BD6A" w14:textId="77777777" w:rsidR="001937A1" w:rsidRPr="00EA1955" w:rsidRDefault="001937A1" w:rsidP="001937A1">
      <w:pPr>
        <w:spacing w:after="0" w:line="240" w:lineRule="auto"/>
        <w:rPr>
          <w:rFonts w:ascii="Times New Roman" w:eastAsia="Times New Roman" w:hAnsi="Times New Roman" w:cs="Times New Roman"/>
        </w:rPr>
      </w:pPr>
    </w:p>
    <w:p w14:paraId="475F8A83" w14:textId="77777777" w:rsidR="001937A1" w:rsidRPr="00EA1955" w:rsidRDefault="001937A1" w:rsidP="001937A1">
      <w:pPr>
        <w:spacing w:after="0" w:line="240" w:lineRule="auto"/>
        <w:rPr>
          <w:rFonts w:ascii="Times New Roman" w:eastAsia="Times New Roman" w:hAnsi="Times New Roman" w:cs="Times New Roman"/>
        </w:rPr>
      </w:pPr>
    </w:p>
    <w:p w14:paraId="375198EF" w14:textId="77777777" w:rsidR="001937A1" w:rsidRPr="00EA1955" w:rsidRDefault="001937A1" w:rsidP="001937A1">
      <w:pPr>
        <w:spacing w:after="0" w:line="240" w:lineRule="auto"/>
        <w:rPr>
          <w:rFonts w:ascii="Times New Roman" w:eastAsia="Times New Roman" w:hAnsi="Times New Roman" w:cs="Times New Roman"/>
        </w:rPr>
      </w:pPr>
    </w:p>
    <w:p w14:paraId="5064DE64" w14:textId="77777777" w:rsidR="001937A1" w:rsidRPr="00EA1955" w:rsidRDefault="001937A1" w:rsidP="001937A1">
      <w:pPr>
        <w:spacing w:after="0" w:line="240" w:lineRule="auto"/>
        <w:rPr>
          <w:rFonts w:ascii="Times New Roman" w:eastAsia="Times New Roman" w:hAnsi="Times New Roman" w:cs="Times New Roman"/>
        </w:rPr>
      </w:pPr>
    </w:p>
    <w:p w14:paraId="48B48CCD" w14:textId="77777777" w:rsidR="001937A1" w:rsidRPr="00EA1955" w:rsidRDefault="001937A1" w:rsidP="001937A1">
      <w:pPr>
        <w:spacing w:after="0" w:line="240" w:lineRule="auto"/>
        <w:rPr>
          <w:rFonts w:ascii="Times New Roman" w:eastAsia="Times New Roman" w:hAnsi="Times New Roman" w:cs="Times New Roman"/>
        </w:rPr>
      </w:pPr>
    </w:p>
    <w:p w14:paraId="518A7295" w14:textId="77777777" w:rsidR="001937A1" w:rsidRPr="00EA1955" w:rsidRDefault="001937A1" w:rsidP="001937A1">
      <w:pPr>
        <w:spacing w:after="0" w:line="240" w:lineRule="auto"/>
        <w:rPr>
          <w:rFonts w:ascii="Times New Roman" w:eastAsia="Times New Roman" w:hAnsi="Times New Roman" w:cs="Times New Roman"/>
        </w:rPr>
      </w:pPr>
    </w:p>
    <w:p w14:paraId="475A9D5D" w14:textId="77777777" w:rsidR="001937A1" w:rsidRPr="00EA1955" w:rsidRDefault="001937A1" w:rsidP="001937A1">
      <w:pPr>
        <w:spacing w:after="0" w:line="240" w:lineRule="auto"/>
        <w:rPr>
          <w:rFonts w:ascii="Times New Roman" w:eastAsia="Times New Roman" w:hAnsi="Times New Roman" w:cs="Times New Roman"/>
        </w:rPr>
      </w:pPr>
    </w:p>
    <w:p w14:paraId="7A53CD73" w14:textId="77777777" w:rsidR="001937A1" w:rsidRPr="00EA1955" w:rsidRDefault="001937A1" w:rsidP="001937A1">
      <w:pPr>
        <w:spacing w:after="0" w:line="240" w:lineRule="auto"/>
        <w:rPr>
          <w:rFonts w:ascii="Times New Roman" w:eastAsia="Times New Roman" w:hAnsi="Times New Roman" w:cs="Times New Roman"/>
        </w:rPr>
      </w:pPr>
    </w:p>
    <w:p w14:paraId="7BFDBEB8" w14:textId="77777777" w:rsidR="001937A1" w:rsidRPr="00EA1955" w:rsidRDefault="001937A1" w:rsidP="001937A1">
      <w:pPr>
        <w:spacing w:after="0" w:line="240" w:lineRule="auto"/>
        <w:rPr>
          <w:rFonts w:ascii="Times New Roman" w:eastAsia="Times New Roman" w:hAnsi="Times New Roman" w:cs="Times New Roman"/>
        </w:rPr>
      </w:pPr>
    </w:p>
    <w:p w14:paraId="508A821E" w14:textId="77777777" w:rsidR="001937A1" w:rsidRPr="00EA1955" w:rsidRDefault="001937A1" w:rsidP="001937A1">
      <w:pPr>
        <w:spacing w:after="0" w:line="240" w:lineRule="auto"/>
        <w:rPr>
          <w:rFonts w:ascii="Times New Roman" w:eastAsia="Times New Roman" w:hAnsi="Times New Roman" w:cs="Times New Roman"/>
        </w:rPr>
      </w:pPr>
    </w:p>
    <w:p w14:paraId="6CAE9AAD" w14:textId="77777777" w:rsidR="001937A1" w:rsidRPr="00EA1955" w:rsidRDefault="001937A1" w:rsidP="001937A1">
      <w:pPr>
        <w:spacing w:after="0" w:line="240" w:lineRule="auto"/>
        <w:rPr>
          <w:rFonts w:ascii="Times New Roman" w:eastAsia="Times New Roman" w:hAnsi="Times New Roman" w:cs="Times New Roman"/>
        </w:rPr>
      </w:pPr>
    </w:p>
    <w:p w14:paraId="0170E0A1" w14:textId="77777777" w:rsidR="001937A1" w:rsidRPr="00EA1955" w:rsidRDefault="001937A1" w:rsidP="001937A1">
      <w:pPr>
        <w:spacing w:after="0" w:line="240" w:lineRule="auto"/>
        <w:rPr>
          <w:rFonts w:ascii="Times New Roman" w:eastAsia="Times New Roman" w:hAnsi="Times New Roman" w:cs="Times New Roman"/>
        </w:rPr>
      </w:pPr>
    </w:p>
    <w:p w14:paraId="626624AD" w14:textId="77777777" w:rsidR="001937A1" w:rsidRPr="00EA1955" w:rsidRDefault="001937A1" w:rsidP="001937A1">
      <w:pPr>
        <w:spacing w:after="0" w:line="240" w:lineRule="auto"/>
        <w:rPr>
          <w:rFonts w:ascii="Times New Roman" w:eastAsia="Times New Roman" w:hAnsi="Times New Roman" w:cs="Times New Roman"/>
        </w:rPr>
      </w:pPr>
    </w:p>
    <w:p w14:paraId="0399F6CA" w14:textId="77777777" w:rsidR="001937A1" w:rsidRPr="00EA1955" w:rsidRDefault="001937A1" w:rsidP="001937A1">
      <w:pPr>
        <w:spacing w:after="0" w:line="240" w:lineRule="auto"/>
        <w:rPr>
          <w:rFonts w:ascii="Times New Roman" w:eastAsia="Times New Roman" w:hAnsi="Times New Roman" w:cs="Times New Roman"/>
        </w:rPr>
      </w:pPr>
    </w:p>
    <w:p w14:paraId="449D5E94" w14:textId="77777777" w:rsidR="001937A1" w:rsidRPr="00EA1955" w:rsidRDefault="001937A1" w:rsidP="001937A1">
      <w:pPr>
        <w:spacing w:after="0" w:line="240" w:lineRule="auto"/>
        <w:rPr>
          <w:rFonts w:ascii="Times New Roman" w:eastAsia="Times New Roman" w:hAnsi="Times New Roman" w:cs="Times New Roman"/>
        </w:rPr>
      </w:pPr>
    </w:p>
    <w:p w14:paraId="64421A45" w14:textId="77777777" w:rsidR="001937A1" w:rsidRPr="00EA1955" w:rsidRDefault="001937A1" w:rsidP="001937A1">
      <w:pPr>
        <w:spacing w:after="0" w:line="240" w:lineRule="auto"/>
        <w:rPr>
          <w:rFonts w:ascii="Times New Roman" w:eastAsia="Times New Roman" w:hAnsi="Times New Roman" w:cs="Times New Roman"/>
        </w:rPr>
      </w:pPr>
    </w:p>
    <w:p w14:paraId="56F6C658" w14:textId="77777777" w:rsidR="001937A1" w:rsidRPr="00EA1955" w:rsidRDefault="001937A1" w:rsidP="001937A1">
      <w:pPr>
        <w:spacing w:after="0" w:line="240" w:lineRule="auto"/>
        <w:rPr>
          <w:rFonts w:ascii="Times New Roman" w:eastAsia="Times New Roman" w:hAnsi="Times New Roman" w:cs="Times New Roman"/>
        </w:rPr>
      </w:pPr>
    </w:p>
    <w:p w14:paraId="542412C8" w14:textId="77777777" w:rsidR="001937A1" w:rsidRPr="00EA1955" w:rsidRDefault="001937A1" w:rsidP="001937A1">
      <w:pPr>
        <w:spacing w:after="0" w:line="240" w:lineRule="auto"/>
        <w:jc w:val="center"/>
        <w:rPr>
          <w:rFonts w:ascii="Times New Roman" w:eastAsia="Times New Roman" w:hAnsi="Times New Roman" w:cs="Times New Roman"/>
          <w:b/>
          <w:bCs/>
        </w:rPr>
      </w:pPr>
    </w:p>
    <w:p w14:paraId="06F16351" w14:textId="77777777" w:rsidR="001937A1" w:rsidRPr="00EA1955" w:rsidRDefault="001937A1" w:rsidP="001937A1">
      <w:pPr>
        <w:spacing w:after="0" w:line="240" w:lineRule="auto"/>
        <w:jc w:val="center"/>
        <w:rPr>
          <w:rFonts w:ascii="Times New Roman" w:eastAsia="Times New Roman" w:hAnsi="Times New Roman" w:cs="Times New Roman"/>
          <w:b/>
          <w:bCs/>
        </w:rPr>
      </w:pPr>
      <w:r w:rsidRPr="00EA1955">
        <w:rPr>
          <w:rFonts w:ascii="Times New Roman" w:eastAsia="Times New Roman" w:hAnsi="Times New Roman" w:cs="Times New Roman"/>
          <w:b/>
          <w:bCs/>
        </w:rPr>
        <w:t>B. PAKUOTĖS LAPELIS</w:t>
      </w:r>
    </w:p>
    <w:p w14:paraId="757BDA09" w14:textId="77777777" w:rsidR="001937A1" w:rsidRPr="00EA1955" w:rsidRDefault="001937A1" w:rsidP="001937A1">
      <w:pPr>
        <w:keepNext/>
        <w:tabs>
          <w:tab w:val="left" w:pos="567"/>
        </w:tabs>
        <w:spacing w:after="0" w:line="240" w:lineRule="auto"/>
        <w:jc w:val="center"/>
        <w:outlineLvl w:val="1"/>
        <w:rPr>
          <w:rFonts w:ascii="Times New Roman" w:eastAsia="SimSun" w:hAnsi="Times New Roman" w:cs="Times New Roman"/>
          <w:b/>
          <w:iCs/>
        </w:rPr>
      </w:pPr>
      <w:r w:rsidRPr="00EA1955">
        <w:rPr>
          <w:rFonts w:ascii="Times New Roman" w:eastAsia="SimSun" w:hAnsi="Times New Roman" w:cs="Times New Roman"/>
          <w:b/>
          <w:i/>
        </w:rPr>
        <w:br w:type="page"/>
      </w:r>
      <w:r w:rsidRPr="00EA1955">
        <w:rPr>
          <w:rFonts w:ascii="Times New Roman" w:eastAsia="SimSun" w:hAnsi="Times New Roman" w:cs="Times New Roman"/>
          <w:b/>
          <w:iCs/>
        </w:rPr>
        <w:lastRenderedPageBreak/>
        <w:t>Pakuotės lapelis: informacija vartotojui</w:t>
      </w:r>
    </w:p>
    <w:p w14:paraId="2B6893A4" w14:textId="77777777" w:rsidR="001937A1" w:rsidRPr="00EA1955" w:rsidRDefault="001937A1" w:rsidP="001937A1">
      <w:pPr>
        <w:numPr>
          <w:ilvl w:val="12"/>
          <w:numId w:val="0"/>
        </w:numPr>
        <w:shd w:val="clear" w:color="auto" w:fill="FFFFFF"/>
        <w:spacing w:after="0" w:line="240" w:lineRule="auto"/>
        <w:jc w:val="center"/>
        <w:rPr>
          <w:rFonts w:ascii="Times New Roman" w:eastAsia="Times New Roman" w:hAnsi="Times New Roman" w:cs="Times New Roman"/>
        </w:rPr>
      </w:pPr>
    </w:p>
    <w:p w14:paraId="65F4C488" w14:textId="77777777" w:rsidR="001937A1" w:rsidRPr="00EA1955" w:rsidRDefault="001937A1" w:rsidP="001937A1">
      <w:pPr>
        <w:numPr>
          <w:ilvl w:val="12"/>
          <w:numId w:val="0"/>
        </w:numPr>
        <w:spacing w:after="0" w:line="240" w:lineRule="auto"/>
        <w:jc w:val="center"/>
        <w:rPr>
          <w:rFonts w:ascii="Times New Roman" w:eastAsia="Times New Roman" w:hAnsi="Times New Roman" w:cs="Times New Roman"/>
        </w:rPr>
      </w:pPr>
      <w:r w:rsidRPr="00EA1955">
        <w:rPr>
          <w:rFonts w:ascii="Times New Roman" w:eastAsia="Times New Roman" w:hAnsi="Times New Roman" w:cs="Times New Roman"/>
          <w:b/>
        </w:rPr>
        <w:t>Ranitidine Accord 150 mg plėvele dengtos tabletės</w:t>
      </w:r>
    </w:p>
    <w:p w14:paraId="7A2479F5" w14:textId="77777777" w:rsidR="001937A1" w:rsidRPr="00EA1955" w:rsidRDefault="001937A1" w:rsidP="001937A1">
      <w:pPr>
        <w:numPr>
          <w:ilvl w:val="12"/>
          <w:numId w:val="0"/>
        </w:numPr>
        <w:spacing w:after="0" w:line="240" w:lineRule="auto"/>
        <w:jc w:val="center"/>
        <w:rPr>
          <w:rFonts w:ascii="Times New Roman" w:eastAsia="Times New Roman" w:hAnsi="Times New Roman" w:cs="Times New Roman"/>
          <w:b/>
        </w:rPr>
      </w:pPr>
      <w:r w:rsidRPr="00EA1955">
        <w:rPr>
          <w:rFonts w:ascii="Times New Roman" w:eastAsia="Times New Roman" w:hAnsi="Times New Roman" w:cs="Times New Roman"/>
          <w:b/>
        </w:rPr>
        <w:t>Ranitidine Accord 300 mg plėvele dengtos tabletės</w:t>
      </w:r>
    </w:p>
    <w:p w14:paraId="6467A310" w14:textId="77777777" w:rsidR="001937A1" w:rsidRPr="00EA1955" w:rsidRDefault="001937A1" w:rsidP="001937A1">
      <w:pPr>
        <w:numPr>
          <w:ilvl w:val="12"/>
          <w:numId w:val="0"/>
        </w:numPr>
        <w:spacing w:after="0" w:line="240" w:lineRule="auto"/>
        <w:jc w:val="center"/>
        <w:rPr>
          <w:rFonts w:ascii="Times New Roman" w:eastAsia="Times New Roman" w:hAnsi="Times New Roman" w:cs="Times New Roman"/>
        </w:rPr>
      </w:pPr>
      <w:r w:rsidRPr="00EA1955">
        <w:rPr>
          <w:rFonts w:ascii="Times New Roman" w:eastAsia="Times New Roman" w:hAnsi="Times New Roman" w:cs="Times New Roman"/>
        </w:rPr>
        <w:t>Ranitidinas</w:t>
      </w:r>
    </w:p>
    <w:p w14:paraId="76E78EC7" w14:textId="77777777" w:rsidR="001937A1" w:rsidRPr="00EA1955" w:rsidRDefault="001937A1" w:rsidP="001937A1">
      <w:pPr>
        <w:spacing w:after="0" w:line="240" w:lineRule="auto"/>
        <w:rPr>
          <w:rFonts w:ascii="Times New Roman" w:eastAsia="Times New Roman" w:hAnsi="Times New Roman" w:cs="Times New Roman"/>
        </w:rPr>
      </w:pPr>
    </w:p>
    <w:p w14:paraId="2C5D4CB3" w14:textId="77777777" w:rsidR="001937A1" w:rsidRPr="00EA1955" w:rsidRDefault="001937A1" w:rsidP="001937A1">
      <w:pPr>
        <w:suppressAutoHyphens/>
        <w:spacing w:after="0" w:line="240" w:lineRule="auto"/>
        <w:rPr>
          <w:rFonts w:ascii="Times New Roman" w:eastAsia="Times New Roman" w:hAnsi="Times New Roman" w:cs="Times New Roman"/>
        </w:rPr>
      </w:pPr>
      <w:r w:rsidRPr="00EA1955">
        <w:rPr>
          <w:rFonts w:ascii="Times New Roman" w:eastAsia="Times New Roman" w:hAnsi="Times New Roman" w:cs="Times New Roman"/>
          <w:b/>
        </w:rPr>
        <w:t>Atidžiai perskaitykite visą šį lapelį, prieš pradėdami vartoti vaistą, nes jame pateikiama Jums svarbi informacija.</w:t>
      </w:r>
    </w:p>
    <w:p w14:paraId="125431CB" w14:textId="77777777" w:rsidR="001937A1" w:rsidRPr="00EA1955" w:rsidRDefault="001937A1" w:rsidP="001937A1">
      <w:pPr>
        <w:numPr>
          <w:ilvl w:val="0"/>
          <w:numId w:val="2"/>
        </w:numPr>
        <w:spacing w:after="0" w:line="240" w:lineRule="auto"/>
        <w:ind w:left="567" w:right="-2" w:hanging="567"/>
        <w:rPr>
          <w:rFonts w:ascii="Times New Roman" w:eastAsia="Times New Roman" w:hAnsi="Times New Roman" w:cs="Times New Roman"/>
        </w:rPr>
      </w:pPr>
      <w:r w:rsidRPr="00EA1955">
        <w:rPr>
          <w:rFonts w:ascii="Times New Roman" w:eastAsia="Times New Roman" w:hAnsi="Times New Roman" w:cs="Times New Roman"/>
        </w:rPr>
        <w:t xml:space="preserve">Neišmeskite šio lapelio, nes vėl gali prireikti jį perskaityti. </w:t>
      </w:r>
    </w:p>
    <w:p w14:paraId="4306E627" w14:textId="77777777" w:rsidR="001937A1" w:rsidRPr="00EA1955" w:rsidRDefault="001937A1" w:rsidP="001937A1">
      <w:pPr>
        <w:numPr>
          <w:ilvl w:val="0"/>
          <w:numId w:val="2"/>
        </w:numPr>
        <w:spacing w:after="0" w:line="240" w:lineRule="auto"/>
        <w:ind w:left="567" w:right="-2" w:hanging="567"/>
        <w:rPr>
          <w:rFonts w:ascii="Times New Roman" w:eastAsia="Times New Roman" w:hAnsi="Times New Roman" w:cs="Times New Roman"/>
        </w:rPr>
      </w:pPr>
      <w:r w:rsidRPr="00EA1955">
        <w:rPr>
          <w:rFonts w:ascii="Times New Roman" w:eastAsia="Times New Roman" w:hAnsi="Times New Roman" w:cs="Times New Roman"/>
        </w:rPr>
        <w:t>Jeigu kiltų daugiau klausimų, kreipkitės į gydytoją, vaistininką arba slaugytoją.</w:t>
      </w:r>
    </w:p>
    <w:p w14:paraId="7AB842DA" w14:textId="77777777" w:rsidR="001937A1" w:rsidRPr="00EA1955" w:rsidRDefault="001937A1" w:rsidP="001937A1">
      <w:pPr>
        <w:spacing w:after="0" w:line="240" w:lineRule="auto"/>
        <w:ind w:left="567" w:right="-2"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9E9997D" w14:textId="77777777" w:rsidR="001937A1" w:rsidRPr="00EA1955" w:rsidRDefault="001937A1" w:rsidP="001937A1">
      <w:pPr>
        <w:numPr>
          <w:ilvl w:val="0"/>
          <w:numId w:val="2"/>
        </w:numPr>
        <w:tabs>
          <w:tab w:val="left" w:pos="567"/>
        </w:tabs>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Jeigu pasireiškė šalutinis poveikis (net jeigu jis šiame lapelyje nenurodytas), kreipkitės į gydytoją, vaistininką arba slaugytoją. Žr. 4 skyrių.</w:t>
      </w:r>
    </w:p>
    <w:p w14:paraId="61B2004A" w14:textId="77777777" w:rsidR="001937A1" w:rsidRPr="00EA1955" w:rsidRDefault="001937A1" w:rsidP="001937A1">
      <w:pPr>
        <w:spacing w:after="0" w:line="240" w:lineRule="auto"/>
        <w:ind w:right="-2"/>
        <w:rPr>
          <w:rFonts w:ascii="Times New Roman" w:eastAsia="Times New Roman" w:hAnsi="Times New Roman" w:cs="Times New Roman"/>
        </w:rPr>
      </w:pPr>
    </w:p>
    <w:p w14:paraId="04C1F359" w14:textId="77777777" w:rsidR="001937A1" w:rsidRPr="00EA1955" w:rsidRDefault="001937A1" w:rsidP="001937A1">
      <w:pPr>
        <w:suppressAutoHyphens/>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Apie ką rašoma šiame lapelyje?</w:t>
      </w:r>
    </w:p>
    <w:p w14:paraId="1FA1565B" w14:textId="77777777" w:rsidR="001937A1" w:rsidRPr="00EA1955" w:rsidRDefault="001937A1" w:rsidP="001937A1">
      <w:pPr>
        <w:numPr>
          <w:ilvl w:val="12"/>
          <w:numId w:val="0"/>
        </w:numPr>
        <w:spacing w:after="0" w:line="240" w:lineRule="auto"/>
        <w:ind w:left="284" w:right="-2"/>
        <w:rPr>
          <w:rFonts w:ascii="Times New Roman" w:eastAsia="Times New Roman" w:hAnsi="Times New Roman" w:cs="Times New Roman"/>
        </w:rPr>
      </w:pPr>
    </w:p>
    <w:p w14:paraId="0B7A9D4E" w14:textId="77777777" w:rsidR="001937A1" w:rsidRPr="00EA1955" w:rsidRDefault="001937A1" w:rsidP="001937A1">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1.</w:t>
      </w:r>
      <w:r w:rsidRPr="00EA1955">
        <w:rPr>
          <w:rFonts w:ascii="Times New Roman" w:eastAsia="Times New Roman" w:hAnsi="Times New Roman" w:cs="Times New Roman"/>
        </w:rPr>
        <w:tab/>
        <w:t>Kas yra Ranitidine Accord ir kam jis vartojamas</w:t>
      </w:r>
    </w:p>
    <w:p w14:paraId="79F16E4F" w14:textId="77777777" w:rsidR="001937A1" w:rsidRPr="00EA1955" w:rsidRDefault="001937A1" w:rsidP="001937A1">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2.</w:t>
      </w:r>
      <w:r w:rsidRPr="00EA1955">
        <w:rPr>
          <w:rFonts w:ascii="Times New Roman" w:eastAsia="Times New Roman" w:hAnsi="Times New Roman" w:cs="Times New Roman"/>
        </w:rPr>
        <w:tab/>
        <w:t>Kas žinotina prieš vartojant Ranitidine Accord</w:t>
      </w:r>
    </w:p>
    <w:p w14:paraId="3E21B6A6" w14:textId="77777777" w:rsidR="001937A1" w:rsidRPr="00EA1955" w:rsidRDefault="001937A1" w:rsidP="001937A1">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3.</w:t>
      </w:r>
      <w:r w:rsidRPr="00EA1955">
        <w:rPr>
          <w:rFonts w:ascii="Times New Roman" w:eastAsia="Times New Roman" w:hAnsi="Times New Roman" w:cs="Times New Roman"/>
        </w:rPr>
        <w:tab/>
        <w:t>Kaip vartoti Ranitidine Accord</w:t>
      </w:r>
    </w:p>
    <w:p w14:paraId="2E68D227" w14:textId="77777777" w:rsidR="001937A1" w:rsidRPr="00EA1955" w:rsidRDefault="001937A1" w:rsidP="001937A1">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4.</w:t>
      </w:r>
      <w:r w:rsidRPr="00EA1955">
        <w:rPr>
          <w:rFonts w:ascii="Times New Roman" w:eastAsia="Times New Roman" w:hAnsi="Times New Roman" w:cs="Times New Roman"/>
        </w:rPr>
        <w:tab/>
        <w:t>Galimas šalutinis poveikis</w:t>
      </w:r>
    </w:p>
    <w:p w14:paraId="0652DF77" w14:textId="77777777" w:rsidR="001937A1" w:rsidRPr="00EA1955" w:rsidRDefault="001937A1" w:rsidP="001937A1">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5.</w:t>
      </w:r>
      <w:r w:rsidRPr="00EA1955">
        <w:rPr>
          <w:rFonts w:ascii="Times New Roman" w:eastAsia="Times New Roman" w:hAnsi="Times New Roman" w:cs="Times New Roman"/>
        </w:rPr>
        <w:tab/>
        <w:t>Kaip laikyti Ranitidine Accord</w:t>
      </w:r>
    </w:p>
    <w:p w14:paraId="34537BAC" w14:textId="77777777" w:rsidR="001937A1" w:rsidRPr="00EA1955" w:rsidRDefault="001937A1" w:rsidP="001937A1">
      <w:pPr>
        <w:spacing w:after="0" w:line="240" w:lineRule="auto"/>
        <w:ind w:left="540" w:hanging="540"/>
        <w:rPr>
          <w:rFonts w:ascii="Times New Roman" w:eastAsia="Times New Roman" w:hAnsi="Times New Roman" w:cs="Times New Roman"/>
        </w:rPr>
      </w:pPr>
      <w:r w:rsidRPr="00EA1955">
        <w:rPr>
          <w:rFonts w:ascii="Times New Roman" w:eastAsia="Times New Roman" w:hAnsi="Times New Roman" w:cs="Times New Roman"/>
        </w:rPr>
        <w:t>6.</w:t>
      </w:r>
      <w:r w:rsidRPr="00EA1955">
        <w:rPr>
          <w:rFonts w:ascii="Times New Roman" w:eastAsia="Times New Roman" w:hAnsi="Times New Roman" w:cs="Times New Roman"/>
        </w:rPr>
        <w:tab/>
        <w:t>Pakuotės turinys ir kita informacija</w:t>
      </w:r>
    </w:p>
    <w:p w14:paraId="01BC4C1B" w14:textId="77777777" w:rsidR="001937A1" w:rsidRPr="00EA1955" w:rsidRDefault="001937A1" w:rsidP="001937A1">
      <w:pPr>
        <w:spacing w:after="0" w:line="240" w:lineRule="auto"/>
        <w:rPr>
          <w:rFonts w:ascii="Times New Roman" w:eastAsia="Times New Roman" w:hAnsi="Times New Roman" w:cs="Times New Roman"/>
        </w:rPr>
      </w:pPr>
    </w:p>
    <w:p w14:paraId="2FC05A63" w14:textId="77777777" w:rsidR="001937A1" w:rsidRPr="00EA1955" w:rsidRDefault="001937A1" w:rsidP="001937A1">
      <w:pPr>
        <w:spacing w:after="0" w:line="240" w:lineRule="auto"/>
        <w:rPr>
          <w:rFonts w:ascii="Times New Roman" w:eastAsia="Times New Roman" w:hAnsi="Times New Roman" w:cs="Times New Roman"/>
        </w:rPr>
      </w:pPr>
    </w:p>
    <w:p w14:paraId="015852C0" w14:textId="77777777" w:rsidR="001937A1" w:rsidRPr="00EA1955" w:rsidRDefault="001937A1" w:rsidP="001937A1">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1.</w:t>
      </w:r>
      <w:r w:rsidRPr="00EA1955">
        <w:rPr>
          <w:rFonts w:ascii="Times New Roman" w:eastAsia="Times New Roman" w:hAnsi="Times New Roman" w:cs="Times New Roman"/>
          <w:b/>
          <w:bCs/>
        </w:rPr>
        <w:tab/>
        <w:t>Kas yra Ranitidine Accord ir kam jis vartojamas</w:t>
      </w:r>
    </w:p>
    <w:p w14:paraId="346B3E82" w14:textId="77777777" w:rsidR="001937A1" w:rsidRPr="00EA1955" w:rsidRDefault="001937A1" w:rsidP="001937A1">
      <w:pPr>
        <w:spacing w:after="0" w:line="240" w:lineRule="auto"/>
        <w:rPr>
          <w:rFonts w:ascii="Times New Roman" w:eastAsia="Times New Roman" w:hAnsi="Times New Roman" w:cs="Times New Roman"/>
          <w:bCs/>
        </w:rPr>
      </w:pPr>
    </w:p>
    <w:p w14:paraId="1149C1E5"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yra vaistas virškinimo trakto sutrikimams (virškinimo trakto ligoms) gydyti, kurio sudėtyje yra ranitidino. Jis priklauso vaistų, vadinamų histamino H</w:t>
      </w:r>
      <w:r w:rsidRPr="00EA1955">
        <w:rPr>
          <w:rFonts w:ascii="Times New Roman" w:eastAsia="Times New Roman" w:hAnsi="Times New Roman" w:cs="Times New Roman"/>
          <w:vertAlign w:val="subscript"/>
        </w:rPr>
        <w:t xml:space="preserve">2 </w:t>
      </w:r>
      <w:r w:rsidRPr="00EA1955">
        <w:rPr>
          <w:rFonts w:ascii="Times New Roman" w:eastAsia="Times New Roman" w:hAnsi="Times New Roman" w:cs="Times New Roman"/>
        </w:rPr>
        <w:t>receptorių antagonistais, kurie slopina skrandžio rūgšties gamybą, grupei.</w:t>
      </w:r>
    </w:p>
    <w:p w14:paraId="55A023CD" w14:textId="77777777" w:rsidR="001937A1" w:rsidRPr="00EA1955" w:rsidRDefault="001937A1" w:rsidP="001937A1">
      <w:pPr>
        <w:spacing w:after="0" w:line="240" w:lineRule="auto"/>
        <w:rPr>
          <w:rFonts w:ascii="Times New Roman" w:eastAsia="Times New Roman" w:hAnsi="Times New Roman" w:cs="Times New Roman"/>
        </w:rPr>
      </w:pPr>
    </w:p>
    <w:p w14:paraId="7B8A5B1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plėvele dengtos tabletės vartojamos gydant skrandžio ir dvylikapirštės žarnos ligas, kuriomis sergant, reikia sumažinti skrandžio rūgšties gamybą: </w:t>
      </w:r>
    </w:p>
    <w:p w14:paraId="05D60510"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dvylikapirštės žarnos opa;</w:t>
      </w:r>
    </w:p>
    <w:p w14:paraId="7E8CD9CD"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gerybinė skrandžio opa;</w:t>
      </w:r>
    </w:p>
    <w:p w14:paraId="7C8C8701"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DC33A1">
        <w:rPr>
          <w:rFonts w:ascii="Times New Roman" w:eastAsia="Times New Roman" w:hAnsi="Times New Roman" w:cs="Times New Roman"/>
          <w:highlight w:val="lightGray"/>
        </w:rPr>
        <w:t>ilgalaikis dvylikapirštės žarnos opų gydymas (tik 150 mg)</w:t>
      </w:r>
    </w:p>
    <w:p w14:paraId="3624232E"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refliukso sukeltas ezofagitas (stemplės uždegimas, kuris pasireiškia dėl skrandžio turinio atpylimo);</w:t>
      </w:r>
    </w:p>
    <w:p w14:paraId="23667241"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spacing w:val="-3"/>
        </w:rPr>
        <w:t xml:space="preserve">Colingerio – Elisono </w:t>
      </w:r>
      <w:r w:rsidRPr="00EA1955">
        <w:rPr>
          <w:rFonts w:ascii="Times New Roman" w:eastAsia="Times New Roman" w:hAnsi="Times New Roman" w:cs="Times New Roman"/>
          <w:i/>
          <w:spacing w:val="-3"/>
        </w:rPr>
        <w:t>(Z</w:t>
      </w:r>
      <w:r w:rsidRPr="00EA1955">
        <w:rPr>
          <w:rFonts w:ascii="Times New Roman" w:eastAsia="Times New Roman" w:hAnsi="Times New Roman" w:cs="Times New Roman"/>
          <w:i/>
        </w:rPr>
        <w:t>o</w:t>
      </w:r>
      <w:r w:rsidRPr="00EA1955">
        <w:rPr>
          <w:rFonts w:ascii="Times New Roman" w:eastAsia="Times New Roman" w:hAnsi="Times New Roman" w:cs="Times New Roman"/>
          <w:i/>
          <w:spacing w:val="1"/>
        </w:rPr>
        <w:t>lli</w:t>
      </w:r>
      <w:r w:rsidRPr="00EA1955">
        <w:rPr>
          <w:rFonts w:ascii="Times New Roman" w:eastAsia="Times New Roman" w:hAnsi="Times New Roman" w:cs="Times New Roman"/>
          <w:i/>
        </w:rPr>
        <w:t>n</w:t>
      </w:r>
      <w:r w:rsidRPr="00EA1955">
        <w:rPr>
          <w:rFonts w:ascii="Times New Roman" w:eastAsia="Times New Roman" w:hAnsi="Times New Roman" w:cs="Times New Roman"/>
          <w:i/>
          <w:spacing w:val="-2"/>
        </w:rPr>
        <w:t>g</w:t>
      </w:r>
      <w:r w:rsidRPr="00EA1955">
        <w:rPr>
          <w:rFonts w:ascii="Times New Roman" w:eastAsia="Times New Roman" w:hAnsi="Times New Roman" w:cs="Times New Roman"/>
          <w:i/>
        </w:rPr>
        <w:t>e</w:t>
      </w:r>
      <w:r w:rsidRPr="00EA1955">
        <w:rPr>
          <w:rFonts w:ascii="Times New Roman" w:eastAsia="Times New Roman" w:hAnsi="Times New Roman" w:cs="Times New Roman"/>
          <w:i/>
          <w:spacing w:val="2"/>
        </w:rPr>
        <w:t>r</w:t>
      </w:r>
      <w:r w:rsidRPr="00EA1955">
        <w:rPr>
          <w:rFonts w:ascii="Times New Roman" w:eastAsia="Times New Roman" w:hAnsi="Times New Roman" w:cs="Times New Roman"/>
          <w:i/>
          <w:spacing w:val="-4"/>
        </w:rPr>
        <w:t>-</w:t>
      </w:r>
      <w:r w:rsidRPr="00EA1955">
        <w:rPr>
          <w:rFonts w:ascii="Times New Roman" w:eastAsia="Times New Roman" w:hAnsi="Times New Roman" w:cs="Times New Roman"/>
          <w:i/>
        </w:rPr>
        <w:t>El</w:t>
      </w:r>
      <w:r w:rsidRPr="00EA1955">
        <w:rPr>
          <w:rFonts w:ascii="Times New Roman" w:eastAsia="Times New Roman" w:hAnsi="Times New Roman" w:cs="Times New Roman"/>
          <w:i/>
          <w:spacing w:val="1"/>
        </w:rPr>
        <w:t>li</w:t>
      </w:r>
      <w:r w:rsidRPr="00EA1955">
        <w:rPr>
          <w:rFonts w:ascii="Times New Roman" w:eastAsia="Times New Roman" w:hAnsi="Times New Roman" w:cs="Times New Roman"/>
          <w:i/>
        </w:rPr>
        <w:t>son)</w:t>
      </w:r>
      <w:r w:rsidRPr="00EA1955">
        <w:rPr>
          <w:rFonts w:ascii="Times New Roman" w:eastAsia="Times New Roman" w:hAnsi="Times New Roman" w:cs="Times New Roman"/>
          <w:spacing w:val="-2"/>
        </w:rPr>
        <w:t xml:space="preserve"> </w:t>
      </w:r>
      <w:r w:rsidRPr="00EA1955">
        <w:rPr>
          <w:rFonts w:ascii="Times New Roman" w:eastAsia="Times New Roman" w:hAnsi="Times New Roman" w:cs="Times New Roman"/>
        </w:rPr>
        <w:t>s</w:t>
      </w:r>
      <w:r w:rsidRPr="00EA1955">
        <w:rPr>
          <w:rFonts w:ascii="Times New Roman" w:eastAsia="Times New Roman" w:hAnsi="Times New Roman" w:cs="Times New Roman"/>
          <w:spacing w:val="-2"/>
        </w:rPr>
        <w:t>i</w:t>
      </w:r>
      <w:r w:rsidRPr="00EA1955">
        <w:rPr>
          <w:rFonts w:ascii="Times New Roman" w:eastAsia="Times New Roman" w:hAnsi="Times New Roman" w:cs="Times New Roman"/>
        </w:rPr>
        <w:t>nd</w:t>
      </w:r>
      <w:r w:rsidRPr="00EA1955">
        <w:rPr>
          <w:rFonts w:ascii="Times New Roman" w:eastAsia="Times New Roman" w:hAnsi="Times New Roman" w:cs="Times New Roman"/>
          <w:spacing w:val="1"/>
        </w:rPr>
        <w:t>r</w:t>
      </w:r>
      <w:r w:rsidRPr="00EA1955">
        <w:rPr>
          <w:rFonts w:ascii="Times New Roman" w:eastAsia="Times New Roman" w:hAnsi="Times New Roman" w:cs="Times New Roman"/>
          <w:spacing w:val="-2"/>
        </w:rPr>
        <w:t>o</w:t>
      </w:r>
      <w:r w:rsidRPr="00EA1955">
        <w:rPr>
          <w:rFonts w:ascii="Times New Roman" w:eastAsia="Times New Roman" w:hAnsi="Times New Roman" w:cs="Times New Roman"/>
          <w:spacing w:val="-4"/>
        </w:rPr>
        <w:t>m</w:t>
      </w:r>
      <w:r w:rsidRPr="00EA1955">
        <w:rPr>
          <w:rFonts w:ascii="Times New Roman" w:eastAsia="Times New Roman" w:hAnsi="Times New Roman" w:cs="Times New Roman"/>
        </w:rPr>
        <w:t>as (liga, kuria sergant, skrandis gamina per daug rūgšties).</w:t>
      </w:r>
    </w:p>
    <w:p w14:paraId="2C39F996" w14:textId="77777777" w:rsidR="001937A1" w:rsidRPr="00EA1955" w:rsidRDefault="001937A1" w:rsidP="001937A1">
      <w:pPr>
        <w:spacing w:after="0" w:line="240" w:lineRule="auto"/>
        <w:rPr>
          <w:rFonts w:ascii="Times New Roman" w:eastAsia="Times New Roman" w:hAnsi="Times New Roman" w:cs="Times New Roman"/>
        </w:rPr>
      </w:pPr>
    </w:p>
    <w:p w14:paraId="4728BE64"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plėvele dengtas tabletes galima skirti vaikams ir paaugliams nuo 3 iki 18 metų</w:t>
      </w:r>
      <w:r>
        <w:rPr>
          <w:rFonts w:ascii="Times New Roman" w:eastAsia="Times New Roman" w:hAnsi="Times New Roman" w:cs="Times New Roman"/>
        </w:rPr>
        <w:t>:</w:t>
      </w:r>
    </w:p>
    <w:p w14:paraId="011CE670"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 xml:space="preserve">trumpalaikiam </w:t>
      </w:r>
      <w:r>
        <w:rPr>
          <w:rFonts w:ascii="Times New Roman" w:eastAsia="Times New Roman" w:hAnsi="Times New Roman" w:cs="Times New Roman"/>
        </w:rPr>
        <w:t>pepsinė</w:t>
      </w:r>
      <w:r w:rsidRPr="00EA1955">
        <w:rPr>
          <w:rFonts w:ascii="Times New Roman" w:eastAsia="Times New Roman" w:hAnsi="Times New Roman" w:cs="Times New Roman"/>
        </w:rPr>
        <w:t>s opos gydymui;</w:t>
      </w:r>
    </w:p>
    <w:p w14:paraId="4CC0FD93" w14:textId="77777777" w:rsidR="001937A1" w:rsidRPr="00EA1955" w:rsidRDefault="001937A1" w:rsidP="001937A1">
      <w:pPr>
        <w:numPr>
          <w:ilvl w:val="0"/>
          <w:numId w:val="1"/>
        </w:numPr>
        <w:tabs>
          <w:tab w:val="num" w:pos="540"/>
        </w:tabs>
        <w:spacing w:after="0" w:line="240" w:lineRule="auto"/>
        <w:ind w:left="540"/>
        <w:rPr>
          <w:rFonts w:ascii="Times New Roman" w:eastAsia="Times New Roman" w:hAnsi="Times New Roman" w:cs="Times New Roman"/>
        </w:rPr>
      </w:pPr>
      <w:r w:rsidRPr="00EA1955">
        <w:rPr>
          <w:rFonts w:ascii="Times New Roman" w:eastAsia="Times New Roman" w:hAnsi="Times New Roman" w:cs="Times New Roman"/>
        </w:rPr>
        <w:t>gastroezofaginiam refliuksui, įskaitant refliukso sukeltą ezofagitą, gydyti ir gastroezofaginio refliukso ligos simptomams palengvinti.</w:t>
      </w:r>
    </w:p>
    <w:p w14:paraId="22CCD4A9" w14:textId="77777777" w:rsidR="001937A1" w:rsidRPr="00EA1955" w:rsidRDefault="001937A1" w:rsidP="001937A1">
      <w:pPr>
        <w:spacing w:after="0" w:line="240" w:lineRule="auto"/>
        <w:rPr>
          <w:rFonts w:ascii="Times New Roman" w:eastAsia="Times New Roman" w:hAnsi="Times New Roman" w:cs="Times New Roman"/>
        </w:rPr>
      </w:pPr>
    </w:p>
    <w:p w14:paraId="270717AF" w14:textId="77777777" w:rsidR="001937A1" w:rsidRPr="00EA1955" w:rsidRDefault="001937A1" w:rsidP="001937A1">
      <w:pPr>
        <w:spacing w:after="0" w:line="240" w:lineRule="auto"/>
        <w:rPr>
          <w:rFonts w:ascii="Times New Roman" w:eastAsia="Times New Roman" w:hAnsi="Times New Roman" w:cs="Times New Roman"/>
        </w:rPr>
      </w:pPr>
    </w:p>
    <w:p w14:paraId="56246891" w14:textId="77777777" w:rsidR="001937A1" w:rsidRPr="00EA1955" w:rsidRDefault="001937A1" w:rsidP="001937A1">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2.</w:t>
      </w:r>
      <w:r w:rsidRPr="00EA1955">
        <w:rPr>
          <w:rFonts w:ascii="Times New Roman" w:eastAsia="Times New Roman" w:hAnsi="Times New Roman" w:cs="Times New Roman"/>
          <w:b/>
          <w:bCs/>
        </w:rPr>
        <w:tab/>
        <w:t>Kas žinotina prieš vartojant Ranitidine Accord</w:t>
      </w:r>
    </w:p>
    <w:p w14:paraId="4DCC7444" w14:textId="77777777" w:rsidR="001937A1" w:rsidRPr="00EA1955" w:rsidRDefault="001937A1" w:rsidP="001937A1">
      <w:pPr>
        <w:spacing w:after="0" w:line="240" w:lineRule="auto"/>
        <w:rPr>
          <w:rFonts w:ascii="Times New Roman" w:eastAsia="Times New Roman" w:hAnsi="Times New Roman" w:cs="Times New Roman"/>
        </w:rPr>
      </w:pPr>
    </w:p>
    <w:p w14:paraId="37953CA1"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w:t>
      </w:r>
      <w:r w:rsidRPr="00EA1955">
        <w:rPr>
          <w:rFonts w:ascii="Times New Roman" w:eastAsia="Times New Roman" w:hAnsi="Times New Roman" w:cs="Times New Roman"/>
        </w:rPr>
        <w:t xml:space="preserve"> </w:t>
      </w:r>
      <w:r w:rsidRPr="00EA1955">
        <w:rPr>
          <w:rFonts w:ascii="Times New Roman" w:eastAsia="Times New Roman" w:hAnsi="Times New Roman" w:cs="Times New Roman"/>
          <w:b/>
          <w:bCs/>
        </w:rPr>
        <w:t>vartoti negalima</w:t>
      </w:r>
      <w:r>
        <w:rPr>
          <w:rFonts w:ascii="Times New Roman" w:eastAsia="Times New Roman" w:hAnsi="Times New Roman" w:cs="Times New Roman"/>
          <w:b/>
          <w:bCs/>
        </w:rPr>
        <w:t>:</w:t>
      </w:r>
    </w:p>
    <w:p w14:paraId="7343C3DA"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yra alergija (padidėjęs jautrumas) ranitidinui arba bet kuriai pagalbinei šio vaisto medžiagai (jos išvardytos 6 skyriuje).</w:t>
      </w:r>
    </w:p>
    <w:p w14:paraId="09BD7A75"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450FA283"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Įspėjimai ir atsargumo priemonės</w:t>
      </w:r>
    </w:p>
    <w:p w14:paraId="03DA446D"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yra sutrikusi inkstų funkcija. Gali prireikti mažesnės vaisto dozės (žr. 3 skyriuje skyrelį „Kaip vartoti Ranitidine Accord tabletes”).</w:t>
      </w:r>
    </w:p>
    <w:p w14:paraId="677FABFD"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yra sunkus kepenų funkcijos sutrikimas.</w:t>
      </w:r>
    </w:p>
    <w:p w14:paraId="27F5F110"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lastRenderedPageBreak/>
        <w:t>-</w:t>
      </w:r>
      <w:r w:rsidRPr="00EA1955">
        <w:rPr>
          <w:rFonts w:ascii="Times New Roman" w:eastAsia="Times New Roman" w:hAnsi="Times New Roman" w:cs="Times New Roman"/>
        </w:rPr>
        <w:tab/>
        <w:t xml:space="preserve">Skrandžio ir dvylikapirštės žarnos opas gali sukelti tam tikros rūšies bakterijos, vadinamos </w:t>
      </w:r>
      <w:r w:rsidRPr="00EA1955">
        <w:rPr>
          <w:rFonts w:ascii="Times New Roman" w:eastAsia="Times New Roman" w:hAnsi="Times New Roman" w:cs="Times New Roman"/>
          <w:i/>
          <w:iCs/>
        </w:rPr>
        <w:t>Helicobacter pylori</w:t>
      </w:r>
      <w:r w:rsidRPr="00EA1955">
        <w:rPr>
          <w:rFonts w:ascii="Times New Roman" w:eastAsia="Times New Roman" w:hAnsi="Times New Roman" w:cs="Times New Roman"/>
        </w:rPr>
        <w:t>. Todėl Jūsų gydytojas gali skirti kitų vaistų, kurie naikina šias bakterijas</w:t>
      </w:r>
    </w:p>
    <w:p w14:paraId="212DB8B9"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 xml:space="preserve">          (antibiotikų).</w:t>
      </w:r>
    </w:p>
    <w:p w14:paraId="721456BD"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kada nors buvo pasireiškusi liga, kuri sutrikdo raudonųjų kraujo ląstelių gamybą (porfirija – tai yra sunki liga, kurios simptomai yra: padidėjęs jautrumas šviesai, paralyžius ir sunkus pilvo skausmas), nes ranitidinas labai retais atvejais gali išprovokuoti porfirijos priepuolį.</w:t>
      </w:r>
    </w:p>
    <w:p w14:paraId="11508015"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neplanuotai mažėja Jūsų kūno masė dėl dispepsijos.</w:t>
      </w:r>
    </w:p>
    <w:p w14:paraId="584E5D00"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esate vidutinio amžiaus arba senyvas žmogus ir pirmą kartą pasireiškė dispepsijos simptomai arba jeigu simptomai neseniai pasikeitė, pasitarkite su gydytoju arba vaistininku.</w:t>
      </w:r>
    </w:p>
    <w:p w14:paraId="5152ABC1" w14:textId="77777777" w:rsidR="001937A1" w:rsidRPr="00EA1955" w:rsidRDefault="001937A1" w:rsidP="001937A1">
      <w:pPr>
        <w:numPr>
          <w:ilvl w:val="12"/>
          <w:numId w:val="0"/>
        </w:numPr>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sergate plaučių liga, cukriniu diabetu arba yra širdies nepakankamumas ar imunodeficitas (imuninės sistemos sutrikimas). Vienas tyrimas parodė pneumonijos rizikos padidėjimą H</w:t>
      </w:r>
      <w:r w:rsidRPr="00EA1955">
        <w:rPr>
          <w:rFonts w:ascii="Times New Roman" w:eastAsia="Times New Roman" w:hAnsi="Times New Roman" w:cs="Times New Roman"/>
          <w:vertAlign w:val="subscript"/>
        </w:rPr>
        <w:t>2</w:t>
      </w:r>
      <w:r w:rsidRPr="00EA1955">
        <w:rPr>
          <w:rFonts w:ascii="Times New Roman" w:eastAsia="Times New Roman" w:hAnsi="Times New Roman" w:cs="Times New Roman"/>
        </w:rPr>
        <w:t xml:space="preserve"> receptorių antagonistais gydomiems pacientams.</w:t>
      </w:r>
    </w:p>
    <w:p w14:paraId="6B93F463" w14:textId="77777777" w:rsidR="001937A1" w:rsidRPr="00EA1955" w:rsidRDefault="001937A1" w:rsidP="001937A1">
      <w:pPr>
        <w:spacing w:after="0" w:line="240" w:lineRule="auto"/>
        <w:rPr>
          <w:rFonts w:ascii="Times New Roman" w:eastAsia="Times New Roman" w:hAnsi="Times New Roman" w:cs="Times New Roman"/>
        </w:rPr>
      </w:pPr>
    </w:p>
    <w:p w14:paraId="26135BA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Pasitarkite su gydytoju, jeigu Jums tinka pirmiau nurodyti įspėjimai arba anksčiau buvo tokių būklių.</w:t>
      </w:r>
    </w:p>
    <w:p w14:paraId="4FB0A9EE" w14:textId="77777777" w:rsidR="001937A1" w:rsidRPr="00EA1955" w:rsidRDefault="001937A1" w:rsidP="001937A1">
      <w:pPr>
        <w:spacing w:after="0" w:line="240" w:lineRule="auto"/>
        <w:rPr>
          <w:rFonts w:ascii="Times New Roman" w:eastAsia="Times New Roman" w:hAnsi="Times New Roman" w:cs="Times New Roman"/>
        </w:rPr>
      </w:pPr>
    </w:p>
    <w:p w14:paraId="4773DE23"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Kiti vaistai ir Ranitidine Accord</w:t>
      </w:r>
    </w:p>
    <w:p w14:paraId="431DB3EA"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Jeigu vartojate ar neseniai vartojote kitų vaistų arba dėl to nesate tikri, apie tai pasakykite gydytojui arba vaistininkui. Tai taikoma ir vaistams, kuriuos įsigyjate be recepto ir </w:t>
      </w:r>
      <w:r>
        <w:rPr>
          <w:rFonts w:ascii="Times New Roman" w:eastAsia="Times New Roman" w:hAnsi="Times New Roman" w:cs="Times New Roman"/>
        </w:rPr>
        <w:t>augaliniams vaistams</w:t>
      </w:r>
      <w:r w:rsidRPr="00EA1955">
        <w:rPr>
          <w:rFonts w:ascii="Times New Roman" w:eastAsia="Times New Roman" w:hAnsi="Times New Roman" w:cs="Times New Roman"/>
        </w:rPr>
        <w:t>. Taip yra todėl, kad Ranitidine</w:t>
      </w:r>
      <w:r>
        <w:rPr>
          <w:rFonts w:ascii="Times New Roman" w:eastAsia="Times New Roman" w:hAnsi="Times New Roman" w:cs="Times New Roman"/>
        </w:rPr>
        <w:t xml:space="preserve"> Accord</w:t>
      </w:r>
      <w:r w:rsidRPr="00EA1955">
        <w:rPr>
          <w:rFonts w:ascii="Times New Roman" w:eastAsia="Times New Roman" w:hAnsi="Times New Roman" w:cs="Times New Roman"/>
        </w:rPr>
        <w:t xml:space="preserve"> tabletės gali pakeisti kitų vaistų </w:t>
      </w:r>
      <w:r>
        <w:rPr>
          <w:rFonts w:ascii="Times New Roman" w:eastAsia="Times New Roman" w:hAnsi="Times New Roman" w:cs="Times New Roman"/>
        </w:rPr>
        <w:t>poveikį</w:t>
      </w:r>
      <w:r w:rsidRPr="00EA1955">
        <w:rPr>
          <w:rFonts w:ascii="Times New Roman" w:eastAsia="Times New Roman" w:hAnsi="Times New Roman" w:cs="Times New Roman"/>
        </w:rPr>
        <w:t>. Kai kurie kiti vaistai taip pat gali pakeisti Ranitidine</w:t>
      </w:r>
      <w:r>
        <w:rPr>
          <w:rFonts w:ascii="Times New Roman" w:eastAsia="Times New Roman" w:hAnsi="Times New Roman" w:cs="Times New Roman"/>
        </w:rPr>
        <w:t xml:space="preserve"> Accord</w:t>
      </w:r>
      <w:r w:rsidRPr="00EA1955">
        <w:rPr>
          <w:rFonts w:ascii="Times New Roman" w:eastAsia="Times New Roman" w:hAnsi="Times New Roman" w:cs="Times New Roman"/>
        </w:rPr>
        <w:t xml:space="preserve"> tablečių </w:t>
      </w:r>
      <w:r>
        <w:rPr>
          <w:rFonts w:ascii="Times New Roman" w:eastAsia="Times New Roman" w:hAnsi="Times New Roman" w:cs="Times New Roman"/>
        </w:rPr>
        <w:t>poveikį</w:t>
      </w:r>
      <w:r w:rsidRPr="00EA1955">
        <w:rPr>
          <w:rFonts w:ascii="Times New Roman" w:eastAsia="Times New Roman" w:hAnsi="Times New Roman" w:cs="Times New Roman"/>
        </w:rPr>
        <w:t>.</w:t>
      </w:r>
    </w:p>
    <w:p w14:paraId="658BF19F" w14:textId="77777777" w:rsidR="001937A1" w:rsidRPr="00EA1955" w:rsidRDefault="001937A1" w:rsidP="001937A1">
      <w:pPr>
        <w:spacing w:after="0" w:line="240" w:lineRule="auto"/>
        <w:rPr>
          <w:rFonts w:ascii="Times New Roman" w:eastAsia="Times New Roman" w:hAnsi="Times New Roman" w:cs="Times New Roman"/>
        </w:rPr>
      </w:pPr>
    </w:p>
    <w:p w14:paraId="44C143E4"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Šių tablečių negalima vartoti kartu su išvardytais vaistais</w:t>
      </w:r>
    </w:p>
    <w:p w14:paraId="45566795"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gydymo ranitidinu metu nusprendžiama vartoti ranitidiną, vaistų vartojimą reikia atskirti, t. y. erlotinibą reikia išgerti likus bent 2 valandoms iki arba praėjus 10 valandų po ranitidino pavartojimo. Po ilgalaikio ranitidino vartojimo gali būti slopinama cianokobalamino absorbcija ir dėl to pasireikšti vitamino B</w:t>
      </w:r>
      <w:r w:rsidRPr="00EA1955">
        <w:rPr>
          <w:rFonts w:ascii="Times New Roman" w:eastAsia="Times New Roman" w:hAnsi="Times New Roman" w:cs="Times New Roman"/>
          <w:vertAlign w:val="subscript"/>
        </w:rPr>
        <w:t>12</w:t>
      </w:r>
      <w:r w:rsidRPr="00EA1955">
        <w:rPr>
          <w:rFonts w:ascii="Times New Roman" w:eastAsia="Times New Roman" w:hAnsi="Times New Roman" w:cs="Times New Roman"/>
        </w:rPr>
        <w:t xml:space="preserve"> trūkumas.</w:t>
      </w:r>
    </w:p>
    <w:p w14:paraId="1ED08C3C"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kartu su šiuo vaistu vartojate teofiliną (vaistas astmai gydyti). Teofilino dozę gali tekti keisti.</w:t>
      </w:r>
    </w:p>
    <w:p w14:paraId="41A089C0"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Reikia imtis atsargumo priemonių, jeigu kartu vartojami atazanaviras ar delaviridinas, gydant ŽIV infekciją, arba gefitnibas plaučių vėžiui gydyti.</w:t>
      </w:r>
    </w:p>
    <w:p w14:paraId="46D16E2E"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Lokalus anestetikas lidokainas.</w:t>
      </w:r>
    </w:p>
    <w:p w14:paraId="6B7CB5F9"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Propranololis, prokainamidas ar n-acetilprokainamidas širdies sutrikimams gydyti.</w:t>
      </w:r>
    </w:p>
    <w:p w14:paraId="2A5DF470"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Diazepamas baimės ar nerimo sutrikimams gydyti.</w:t>
      </w:r>
    </w:p>
    <w:p w14:paraId="71774493"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Fenitoinas epilepsijai gydyti.</w:t>
      </w:r>
    </w:p>
    <w:p w14:paraId="078EBE15"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Varfarinas kraujo krešėjimui mažinti.</w:t>
      </w:r>
    </w:p>
    <w:p w14:paraId="0A1ED6B7"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Antacidiniai vaistai ir sukralfatas (kitas vaistas, kuris vartojamas gydyti tokiems sutrikimams, kaip skrandžio ir žarnų opos). Vartojant kartu, gali sumažėti ranitidino absorbcija į kraują (dėl to gali sumažėti gydymo veiksmingumas). Dėl šios priežasties šie vaistai turi būti vartojami praėjus 2 valandoms po ranitidino pavartojimo.</w:t>
      </w:r>
    </w:p>
    <w:p w14:paraId="5C1FEEF7"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Jeigu vartojate skausmą malšinančių nesteroidinių vaistų nuo uždegimo (NVNU, pavyzdžiui, aspiriną).</w:t>
      </w:r>
    </w:p>
    <w:p w14:paraId="501F5451"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w:t>
      </w:r>
      <w:r w:rsidRPr="00EA1955">
        <w:rPr>
          <w:rFonts w:ascii="Times New Roman" w:eastAsia="Times New Roman" w:hAnsi="Times New Roman" w:cs="Times New Roman"/>
        </w:rPr>
        <w:tab/>
        <w:t>Galima sąveika su vaistais, kurių absorbcija priklauso nuo rūgšties kiekio skrandyje. Ranitidinas veikia skrandžio rūgštingumą, todėl gali pakisti tokių medžiagų absorbcija į kraują ir dėl to keistis jų poveikis. Absorbcija gali arba padidėti (pvz.: triazolamo, midazolamo, kurie padeda užmigti ir [arba] vartojami nerimui slopinti, ar glipizido, kuris mažina cukraus koncentraciją kraujyje), arba sumažėti (pvz.: ketokonazolo, itrakonazolo ir pozakonazolo – vaistų, kuriais gydomos grybelių sukeltos infekcinės ligos).</w:t>
      </w:r>
    </w:p>
    <w:p w14:paraId="5CF2986B" w14:textId="77777777" w:rsidR="001937A1" w:rsidRPr="00EA1955" w:rsidRDefault="001937A1" w:rsidP="001937A1">
      <w:pPr>
        <w:spacing w:after="0" w:line="240" w:lineRule="auto"/>
        <w:rPr>
          <w:rFonts w:ascii="Times New Roman" w:eastAsia="Times New Roman" w:hAnsi="Times New Roman" w:cs="Times New Roman"/>
        </w:rPr>
      </w:pPr>
    </w:p>
    <w:p w14:paraId="61CE1769"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 vartojimas su maistu, gėrimais ir alkoholiu</w:t>
      </w:r>
    </w:p>
    <w:p w14:paraId="3A650F7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Kartu išgėrus ranitidino, gali sustiprėti mažo alkoholio kiekio poveikis. Tabletes galima gerti valgant arba be maisto.</w:t>
      </w:r>
    </w:p>
    <w:p w14:paraId="520FB095" w14:textId="77777777" w:rsidR="001937A1" w:rsidRPr="00EA1955" w:rsidRDefault="001937A1" w:rsidP="001937A1">
      <w:pPr>
        <w:spacing w:after="0" w:line="240" w:lineRule="auto"/>
        <w:rPr>
          <w:rFonts w:ascii="Times New Roman" w:eastAsia="Times New Roman" w:hAnsi="Times New Roman" w:cs="Times New Roman"/>
        </w:rPr>
      </w:pPr>
    </w:p>
    <w:p w14:paraId="3EF6283C"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Nėštumas, žindymo laikotarpis ir vaisingumas</w:t>
      </w:r>
    </w:p>
    <w:p w14:paraId="0472530D" w14:textId="77777777" w:rsidR="001937A1" w:rsidRPr="00EA1955" w:rsidRDefault="001937A1" w:rsidP="001937A1">
      <w:pPr>
        <w:spacing w:after="0" w:line="240" w:lineRule="auto"/>
        <w:rPr>
          <w:rFonts w:ascii="Times New Roman" w:eastAsia="Times New Roman" w:hAnsi="Times New Roman" w:cs="Times New Roman"/>
          <w:u w:val="single"/>
        </w:rPr>
      </w:pPr>
    </w:p>
    <w:p w14:paraId="30E8D79D"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Nėštumas</w:t>
      </w:r>
    </w:p>
    <w:p w14:paraId="6FA47D38"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Jeigu esate nėščia arba planuojate pastoti, tai prieš vartodama šį vaistą pasitarkite su gydytoju arba vaistininku. Iki šiol nepageidaujamo poveikio vartojant ranitidiną nėštumo metu nepastebėta. Prieš </w:t>
      </w:r>
      <w:r w:rsidRPr="00EA1955">
        <w:rPr>
          <w:rFonts w:ascii="Times New Roman" w:eastAsia="Times New Roman" w:hAnsi="Times New Roman" w:cs="Times New Roman"/>
        </w:rPr>
        <w:lastRenderedPageBreak/>
        <w:t>vartojant bet kokį vaistą, pirmiau pasitarkite su gydytoju arba vaistininku. Ranitidiną galima vartoti nėštumo metu tik tuo atveju, kai nusprendžiama, kad tai neabejotinai būtina.</w:t>
      </w:r>
    </w:p>
    <w:p w14:paraId="1464CFB9" w14:textId="77777777" w:rsidR="001937A1" w:rsidRPr="00EA1955" w:rsidRDefault="001937A1" w:rsidP="001937A1">
      <w:pPr>
        <w:spacing w:after="0" w:line="240" w:lineRule="auto"/>
        <w:rPr>
          <w:rFonts w:ascii="Times New Roman" w:eastAsia="Times New Roman" w:hAnsi="Times New Roman" w:cs="Times New Roman"/>
        </w:rPr>
      </w:pPr>
    </w:p>
    <w:p w14:paraId="7A81A1C7" w14:textId="77777777" w:rsidR="001937A1" w:rsidRPr="00EA1955" w:rsidRDefault="001937A1" w:rsidP="001937A1">
      <w:pPr>
        <w:spacing w:after="0" w:line="240" w:lineRule="auto"/>
        <w:rPr>
          <w:rFonts w:ascii="Times New Roman" w:eastAsia="Times New Roman" w:hAnsi="Times New Roman" w:cs="Times New Roman"/>
          <w:u w:val="single"/>
        </w:rPr>
      </w:pPr>
      <w:r w:rsidRPr="00EA1955">
        <w:rPr>
          <w:rFonts w:ascii="Times New Roman" w:eastAsia="Times New Roman" w:hAnsi="Times New Roman" w:cs="Times New Roman"/>
          <w:u w:val="single"/>
        </w:rPr>
        <w:t>Žindymas</w:t>
      </w:r>
    </w:p>
    <w:p w14:paraId="5A284AA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išsiskiria į gydomų motinų pieną. Nežinoma, ar tai sukels kokį nors poveikį kūdikiui, ir todėl žindyti vartojant šį vaistą nerekomenduojama. Patarimo klauskite gydytojo arba vaistininko.</w:t>
      </w:r>
    </w:p>
    <w:p w14:paraId="56C3B55D" w14:textId="77777777" w:rsidR="001937A1" w:rsidRPr="00EA1955" w:rsidRDefault="001937A1" w:rsidP="001937A1">
      <w:pPr>
        <w:spacing w:after="0" w:line="240" w:lineRule="auto"/>
        <w:rPr>
          <w:rFonts w:ascii="Times New Roman" w:eastAsia="Times New Roman" w:hAnsi="Times New Roman" w:cs="Times New Roman"/>
        </w:rPr>
      </w:pPr>
    </w:p>
    <w:p w14:paraId="2D119770"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Vairavimas ir mechanizmų valdymas</w:t>
      </w:r>
    </w:p>
    <w:p w14:paraId="16EB77A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Ranitidinas gebėjimo vairuoti ir valdyti mechanizmus neveikia arba veikia nereikšmingai.</w:t>
      </w:r>
    </w:p>
    <w:p w14:paraId="625B3FCD" w14:textId="77777777" w:rsidR="001937A1" w:rsidRPr="00EA1955" w:rsidRDefault="001937A1" w:rsidP="001937A1">
      <w:pPr>
        <w:spacing w:after="0" w:line="240" w:lineRule="auto"/>
        <w:rPr>
          <w:rFonts w:ascii="Times New Roman" w:eastAsia="Times New Roman" w:hAnsi="Times New Roman" w:cs="Times New Roman"/>
        </w:rPr>
      </w:pPr>
    </w:p>
    <w:p w14:paraId="61AB8365"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Ranitidine Accord sudėtyje yra ricinų aliejaus</w:t>
      </w:r>
    </w:p>
    <w:p w14:paraId="0BDCB76D"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Gali sukelti skrandžio sutrikimų ir viduriavimą.</w:t>
      </w:r>
    </w:p>
    <w:p w14:paraId="2D757C22" w14:textId="77777777" w:rsidR="001937A1" w:rsidRPr="00EA1955" w:rsidRDefault="001937A1" w:rsidP="001937A1">
      <w:pPr>
        <w:spacing w:after="0" w:line="240" w:lineRule="auto"/>
        <w:rPr>
          <w:rFonts w:ascii="Times New Roman" w:eastAsia="Times New Roman" w:hAnsi="Times New Roman" w:cs="Times New Roman"/>
        </w:rPr>
      </w:pPr>
    </w:p>
    <w:p w14:paraId="0F27EC49" w14:textId="77777777" w:rsidR="001937A1" w:rsidRPr="00EA1955" w:rsidRDefault="001937A1" w:rsidP="001937A1">
      <w:pPr>
        <w:spacing w:after="0" w:line="240" w:lineRule="auto"/>
        <w:rPr>
          <w:rFonts w:ascii="Times New Roman" w:eastAsia="Times New Roman" w:hAnsi="Times New Roman" w:cs="Times New Roman"/>
        </w:rPr>
      </w:pPr>
    </w:p>
    <w:p w14:paraId="09A06E63" w14:textId="77777777" w:rsidR="001937A1" w:rsidRPr="00EA1955" w:rsidRDefault="001937A1" w:rsidP="001937A1">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3.</w:t>
      </w:r>
      <w:r w:rsidRPr="00EA1955">
        <w:rPr>
          <w:rFonts w:ascii="Times New Roman" w:eastAsia="Times New Roman" w:hAnsi="Times New Roman" w:cs="Times New Roman"/>
          <w:b/>
          <w:bCs/>
        </w:rPr>
        <w:tab/>
        <w:t>Kaip vartoti Ranitidine Accord</w:t>
      </w:r>
    </w:p>
    <w:p w14:paraId="6AB7727A" w14:textId="77777777" w:rsidR="001937A1" w:rsidRPr="00EA1955" w:rsidRDefault="001937A1" w:rsidP="001937A1">
      <w:pPr>
        <w:spacing w:after="0" w:line="240" w:lineRule="auto"/>
        <w:rPr>
          <w:rFonts w:ascii="Times New Roman" w:eastAsia="Times New Roman" w:hAnsi="Times New Roman" w:cs="Times New Roman"/>
          <w:bCs/>
        </w:rPr>
      </w:pPr>
    </w:p>
    <w:p w14:paraId="1AAF9A19"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Visada vartokite šį vaistą tiksliai kaip nurodė gydytojas arba vaistininkas. Jeigu abejojate, kreipkitės į gydytoją arba vaistininką.</w:t>
      </w:r>
    </w:p>
    <w:p w14:paraId="5DB77A83"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62E3CDBA"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Dozavimas ir vartojimo metodas</w:t>
      </w:r>
    </w:p>
    <w:p w14:paraId="5858461D" w14:textId="77777777" w:rsidR="001937A1" w:rsidRPr="00EA1955" w:rsidRDefault="001937A1" w:rsidP="001937A1">
      <w:pPr>
        <w:tabs>
          <w:tab w:val="left" w:pos="373"/>
        </w:tabs>
        <w:spacing w:after="0" w:line="240" w:lineRule="auto"/>
        <w:jc w:val="both"/>
        <w:rPr>
          <w:rFonts w:ascii="Times New Roman" w:eastAsia="Times New Roman" w:hAnsi="Times New Roman" w:cs="Times New Roman"/>
          <w:bCs/>
        </w:rPr>
      </w:pPr>
      <w:r w:rsidRPr="00EA1955">
        <w:rPr>
          <w:rFonts w:ascii="Times New Roman" w:eastAsia="Times New Roman" w:hAnsi="Times New Roman" w:cs="Times New Roman"/>
        </w:rPr>
        <w:t>Nurykite tabletes užgerdami vandeniu. Tabletes nebūtina vartoti su maistu</w:t>
      </w:r>
      <w:r w:rsidRPr="00EA1955">
        <w:rPr>
          <w:rFonts w:ascii="Times New Roman" w:eastAsia="Times New Roman" w:hAnsi="Times New Roman" w:cs="Times New Roman"/>
          <w:bCs/>
        </w:rPr>
        <w:t>.</w:t>
      </w:r>
    </w:p>
    <w:p w14:paraId="4D86B5CE"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43F96F8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turite išgerti Ranitidine accord dozę vieną kartą per parą, geriausia, kad išgertumėte ją vakare prieš miegą. Jeigu turite išgerti dozę du kartus per parą, turite išgerti Ranitidine Accord ryte ir vakare.</w:t>
      </w:r>
    </w:p>
    <w:p w14:paraId="5339A4FA"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657AF777"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b/>
          <w:bCs/>
        </w:rPr>
        <w:t>Ranitidine Accord 150 mg tabletės</w:t>
      </w:r>
    </w:p>
    <w:p w14:paraId="3974789B"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4443AD1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Rekomenduojama dozė</w:t>
      </w:r>
    </w:p>
    <w:p w14:paraId="73555DCB"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i/>
          <w:iCs/>
        </w:rPr>
      </w:pPr>
      <w:r w:rsidRPr="00EA1955">
        <w:rPr>
          <w:rFonts w:ascii="Times New Roman" w:eastAsia="Times New Roman" w:hAnsi="Times New Roman" w:cs="Times New Roman"/>
          <w:i/>
          <w:iCs/>
        </w:rPr>
        <w:t>Suaugusiesiems (įskaitant senyvus pacientus) ar paaugliams (12 metų ir vyresniems)</w:t>
      </w:r>
    </w:p>
    <w:p w14:paraId="2CFC254A"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602F5B2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Žarnų opa arba gerybinė skrandžio opa</w:t>
      </w:r>
    </w:p>
    <w:p w14:paraId="13C7D343"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Dvi Ranitidine Accord 150 mg tabletės (= 300 mg ranitidino) per parą (per 24 valandas) vieną kartą po vakarienės ar vakare prieš einant miegoti arba dvi dozės, t. y. 150 mg per pusryčius ir 150 mg vakare prieš einant miegoti. Gydymas trunka 4 savaites, bet gali būti ir ilgesnis (8 savaitės).</w:t>
      </w:r>
    </w:p>
    <w:p w14:paraId="740075B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50B21A5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Ilgalaikis dvylikapirštės žarnos opų gydymas pacientams, kuriems opos atsinaujina</w:t>
      </w:r>
    </w:p>
    <w:p w14:paraId="5BAA7D43"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Viena Ranitidine Accord 150 mg tabletė per parą (per 24 valandas) vakare prieš einant miegoti. Gydymas trunka 12 mėnesių ar trumpiau (kaip nusprendžia gydytojas).</w:t>
      </w:r>
    </w:p>
    <w:p w14:paraId="36944982"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71D4D5B8"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Stemplės uždegimas dėl skrandžio turinio atpylimo (refliukso sukeltas ezofagitas)</w:t>
      </w:r>
    </w:p>
    <w:p w14:paraId="0D17D75A"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Dvi Ranitidine Accord 150 mg tabletės (= 300 mg ranitidino) per parą (per 24 valandas) vieną kartą po vakarienės ar vakare prieš einant miegoti. Jeigu reikia, tabletes galima padalyti į dvi dalis ir išgerti per du kartus: 150 mg per pusryčius ir 150 mg vakare prieš einant miegoti. Gydymas trunka 8 savaites.</w:t>
      </w:r>
    </w:p>
    <w:p w14:paraId="66AD539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226B9A2D"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 xml:space="preserve">Colingerio –Elisono </w:t>
      </w:r>
      <w:r w:rsidRPr="00EA1955">
        <w:rPr>
          <w:rFonts w:ascii="Times New Roman" w:eastAsia="Times New Roman" w:hAnsi="Times New Roman" w:cs="Times New Roman"/>
          <w:i/>
          <w:u w:val="single"/>
        </w:rPr>
        <w:t>(Zollinger-Ellison)</w:t>
      </w:r>
      <w:r w:rsidRPr="00EA1955">
        <w:rPr>
          <w:rFonts w:ascii="Times New Roman" w:eastAsia="Times New Roman" w:hAnsi="Times New Roman" w:cs="Times New Roman"/>
          <w:u w:val="single"/>
        </w:rPr>
        <w:t xml:space="preserve"> sindromas (liga, kuria sergant skrandyje gaminama per daug rūgšties)</w:t>
      </w:r>
    </w:p>
    <w:p w14:paraId="1506622E"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Pradinė dozė: po vieną Ranitidine Accord 150 mg tabletę tris kartus per parą (per 24 valandas). Jeigu reikia, dozę galima padidinti iki 600</w:t>
      </w:r>
      <w:r w:rsidRPr="00EA1955">
        <w:rPr>
          <w:rFonts w:ascii="Times New Roman" w:eastAsia="Times New Roman" w:hAnsi="Times New Roman" w:cs="Times New Roman"/>
        </w:rPr>
        <w:noBreakHyphen/>
        <w:t>900 mg (4</w:t>
      </w:r>
      <w:r w:rsidRPr="00EA1955">
        <w:rPr>
          <w:rFonts w:ascii="Times New Roman" w:eastAsia="Times New Roman" w:hAnsi="Times New Roman" w:cs="Times New Roman"/>
        </w:rPr>
        <w:noBreakHyphen/>
        <w:t>6 tabletės) per parą (per 24 valandas). Gydymo trukmę nurodo gydytojas.</w:t>
      </w:r>
    </w:p>
    <w:p w14:paraId="30F12A2C"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2EEB9AF3"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Pacientai, kuriems yra inkstų funkcijos sutrikimas</w:t>
      </w:r>
    </w:p>
    <w:p w14:paraId="1FA42243"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Dozę sumažins Jūsų gydytojas, atsižvelgdamas į inkstų funkcijos sutrikimo laipsnį.</w:t>
      </w:r>
    </w:p>
    <w:p w14:paraId="76C330D7"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39359367"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u w:val="single"/>
        </w:rPr>
      </w:pPr>
      <w:r w:rsidRPr="00EA1955">
        <w:rPr>
          <w:rFonts w:ascii="Times New Roman" w:eastAsia="Times New Roman" w:hAnsi="Times New Roman" w:cs="Times New Roman"/>
          <w:b/>
          <w:bCs/>
          <w:u w:val="single"/>
        </w:rPr>
        <w:t>Vaikai nuo 3 iki 11 metų, kurių kūno masė yra didesnė kaip 30 kg</w:t>
      </w:r>
    </w:p>
    <w:p w14:paraId="5764B474"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4D6B9E68"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Reikiamą dozę, atsižvelgdamas į vaiko kūno masę, apskaičiuos gydytojas.</w:t>
      </w:r>
    </w:p>
    <w:p w14:paraId="34A8D493"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4BEFC83E"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lastRenderedPageBreak/>
        <w:t>Skrandžio ir dvylikapirštės (plonosios) žarnos opų gydymas</w:t>
      </w:r>
    </w:p>
    <w:p w14:paraId="48E1DF3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Įprastinė dozė yra 2 mg kiekvienam kilogramui kūno masės du kartus per parą keturias savaites. Šią dozę galima padidinti iki 4 mg kiekvienam kilogramui kūno masės du kartus per parą. Dozes reikia gerti maždaug kas 12 valandų. Gydymo trukmę galima pailginti iki 8 savaičių.</w:t>
      </w:r>
    </w:p>
    <w:p w14:paraId="1C3E3CD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1AB1E758"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u w:val="single"/>
        </w:rPr>
      </w:pPr>
      <w:r w:rsidRPr="00EA1955">
        <w:rPr>
          <w:rFonts w:ascii="Times New Roman" w:eastAsia="Times New Roman" w:hAnsi="Times New Roman" w:cs="Times New Roman"/>
          <w:u w:val="single"/>
        </w:rPr>
        <w:t>Rėmens, kuris pasireiškia dėl per didelio rūgšties kiekio, gydymas</w:t>
      </w:r>
    </w:p>
    <w:p w14:paraId="3604D484"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 xml:space="preserve">Įprastinė dozė yra 2,5 mg kiekvienam kilogramui kūno masės du kartus per parą dvi savaites. Šią dozę </w:t>
      </w:r>
    </w:p>
    <w:p w14:paraId="7259929C"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galima padidinti iki 5 mg kiekvienam kilogramui kūno masės du kartus per parą. Dozes reikia gerti maždaug kas 12 valandų.</w:t>
      </w:r>
    </w:p>
    <w:p w14:paraId="715A4F86"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30A9B467" w14:textId="77777777" w:rsidR="001937A1" w:rsidRPr="00EA1955" w:rsidRDefault="001937A1" w:rsidP="001937A1">
      <w:pPr>
        <w:spacing w:after="0" w:line="240" w:lineRule="auto"/>
        <w:rPr>
          <w:rFonts w:ascii="Times New Roman" w:eastAsia="Times New Roman" w:hAnsi="Times New Roman" w:cs="Times New Roman"/>
          <w:b/>
          <w:bCs/>
          <w:highlight w:val="lightGray"/>
        </w:rPr>
      </w:pPr>
      <w:r w:rsidRPr="00EA1955">
        <w:rPr>
          <w:rFonts w:ascii="Times New Roman" w:eastAsia="Times New Roman" w:hAnsi="Times New Roman" w:cs="Times New Roman"/>
          <w:b/>
          <w:bCs/>
          <w:highlight w:val="lightGray"/>
        </w:rPr>
        <w:t>Ranitidine Accord 300 mg tabletės</w:t>
      </w:r>
    </w:p>
    <w:p w14:paraId="797A9C78"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6FD1AB9D" w14:textId="77777777" w:rsidR="001937A1" w:rsidRPr="00EA1955" w:rsidRDefault="001937A1" w:rsidP="001937A1">
      <w:pPr>
        <w:spacing w:after="0" w:line="240" w:lineRule="auto"/>
        <w:rPr>
          <w:rFonts w:ascii="Times New Roman" w:eastAsia="Times New Roman" w:hAnsi="Times New Roman" w:cs="Times New Roman"/>
          <w:bCs/>
          <w:i/>
          <w:caps/>
          <w:highlight w:val="lightGray"/>
        </w:rPr>
      </w:pPr>
      <w:r w:rsidRPr="00EA1955">
        <w:rPr>
          <w:rFonts w:ascii="Times New Roman" w:eastAsia="Times New Roman" w:hAnsi="Times New Roman" w:cs="Times New Roman"/>
          <w:bCs/>
          <w:i/>
          <w:highlight w:val="lightGray"/>
        </w:rPr>
        <w:t>Suaugusiesiems (įskaitant senyvus) ir paaugliams (12 metų ar vyresniems)</w:t>
      </w:r>
    </w:p>
    <w:p w14:paraId="59B1A856" w14:textId="77777777" w:rsidR="001937A1" w:rsidRPr="00EA1955" w:rsidRDefault="001937A1" w:rsidP="001937A1">
      <w:pPr>
        <w:spacing w:after="0" w:line="240" w:lineRule="auto"/>
        <w:rPr>
          <w:rFonts w:ascii="Times New Roman" w:eastAsia="Times New Roman" w:hAnsi="Times New Roman" w:cs="Times New Roman"/>
          <w:bCs/>
          <w:caps/>
          <w:highlight w:val="lightGray"/>
        </w:rPr>
      </w:pPr>
    </w:p>
    <w:p w14:paraId="0F93C04A" w14:textId="77777777" w:rsidR="001937A1" w:rsidRPr="00EA1955" w:rsidRDefault="001937A1" w:rsidP="001937A1">
      <w:pPr>
        <w:spacing w:after="0" w:line="240" w:lineRule="auto"/>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Dvylikapirštės žarnos opa arba gerybinė skrandžio opa</w:t>
      </w:r>
    </w:p>
    <w:p w14:paraId="32449094"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 tabletė (300 mg ranitidino) po vakarienės arba prieš miegą.</w:t>
      </w:r>
    </w:p>
    <w:p w14:paraId="0B6B525D"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Gydymas trunka 4 savaites, bet gali būti ir ilgesnis (8 savaitės).</w:t>
      </w:r>
    </w:p>
    <w:p w14:paraId="2F437009"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492DD03A"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u w:val="single"/>
        </w:rPr>
        <w:t>Stemplės uždegimas dėl skrandžio turinio atpylimo (refliukso sukeltas ezofagitas)</w:t>
      </w:r>
    </w:p>
    <w:p w14:paraId="7D9A1B6E"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 Ranitidine Accord 300 mg tabletė (300 mg ranitidino) po vakarienės arba prieš miegą. Gydymas trunka ne ilgiau kaip 8 savaites.</w:t>
      </w:r>
    </w:p>
    <w:p w14:paraId="1C1B4D6A"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5E759820" w14:textId="77777777" w:rsidR="001937A1" w:rsidRPr="00EA1955" w:rsidRDefault="001937A1" w:rsidP="001937A1">
      <w:pPr>
        <w:spacing w:after="0" w:line="240" w:lineRule="auto"/>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 xml:space="preserve">Colingerio –Elisono </w:t>
      </w:r>
      <w:r w:rsidRPr="00EA1955">
        <w:rPr>
          <w:rFonts w:ascii="Times New Roman" w:eastAsia="Times New Roman" w:hAnsi="Times New Roman" w:cs="Times New Roman"/>
          <w:i/>
          <w:highlight w:val="lightGray"/>
          <w:u w:val="single"/>
        </w:rPr>
        <w:t>(Zollinger-Ellison)</w:t>
      </w:r>
      <w:r w:rsidRPr="00EA1955">
        <w:rPr>
          <w:rFonts w:ascii="Times New Roman" w:eastAsia="Times New Roman" w:hAnsi="Times New Roman" w:cs="Times New Roman"/>
          <w:highlight w:val="lightGray"/>
          <w:u w:val="single"/>
        </w:rPr>
        <w:t xml:space="preserve"> sindromas (liga, kuria sergant skrandyje gaminama per daug rūgšties)</w:t>
      </w:r>
    </w:p>
    <w:p w14:paraId="6059DB70"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 xml:space="preserve">Pradinė dozė: po vieną Ranitidine Accord </w:t>
      </w:r>
      <w:r w:rsidRPr="00EA1955">
        <w:rPr>
          <w:rFonts w:ascii="Times New Roman" w:eastAsia="Times New Roman" w:hAnsi="Times New Roman" w:cs="Times New Roman"/>
          <w:b/>
          <w:highlight w:val="lightGray"/>
        </w:rPr>
        <w:t>150 mg</w:t>
      </w:r>
      <w:r w:rsidRPr="00EA1955">
        <w:rPr>
          <w:rFonts w:ascii="Times New Roman" w:eastAsia="Times New Roman" w:hAnsi="Times New Roman" w:cs="Times New Roman"/>
          <w:highlight w:val="lightGray"/>
        </w:rPr>
        <w:t xml:space="preserve"> tabletę tris kartus per parą (per 24 valandas). Jeigu reikia, Jeigu reikia, dozę galima didinti iki 600</w:t>
      </w:r>
      <w:r w:rsidRPr="00EA1955">
        <w:rPr>
          <w:rFonts w:ascii="Times New Roman" w:eastAsia="Times New Roman" w:hAnsi="Times New Roman" w:cs="Times New Roman"/>
          <w:highlight w:val="lightGray"/>
        </w:rPr>
        <w:noBreakHyphen/>
        <w:t>900 mg ranitidino per parą, tai yra 2</w:t>
      </w:r>
      <w:r w:rsidRPr="00EA1955">
        <w:rPr>
          <w:rFonts w:ascii="Times New Roman" w:eastAsia="Times New Roman" w:hAnsi="Times New Roman" w:cs="Times New Roman"/>
          <w:highlight w:val="lightGray"/>
        </w:rPr>
        <w:noBreakHyphen/>
        <w:t xml:space="preserve">3 Ranitidine Accord </w:t>
      </w:r>
      <w:r w:rsidRPr="00EA1955">
        <w:rPr>
          <w:rFonts w:ascii="Times New Roman" w:eastAsia="Times New Roman" w:hAnsi="Times New Roman" w:cs="Times New Roman"/>
          <w:b/>
          <w:highlight w:val="lightGray"/>
        </w:rPr>
        <w:t>300 mg</w:t>
      </w:r>
      <w:r w:rsidRPr="00EA1955">
        <w:rPr>
          <w:rFonts w:ascii="Times New Roman" w:eastAsia="Times New Roman" w:hAnsi="Times New Roman" w:cs="Times New Roman"/>
          <w:highlight w:val="lightGray"/>
        </w:rPr>
        <w:t xml:space="preserve"> tablečių per parą (per 24 valandas). Gydymo trukmę ir dozę nurodo gydytojas.</w:t>
      </w:r>
    </w:p>
    <w:p w14:paraId="72445364"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42401F42" w14:textId="77777777" w:rsidR="001937A1" w:rsidRPr="00EA1955" w:rsidRDefault="001937A1" w:rsidP="001937A1">
      <w:pPr>
        <w:spacing w:after="0" w:line="240" w:lineRule="auto"/>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150 mg ranitidino dozės neįmanoma gauti vartojant Ranitidine Accord 300 mg tabletes. Skiriant tokią dozę, reikia vartoti Ranitidine Accord 150 mg tabletes.</w:t>
      </w:r>
    </w:p>
    <w:p w14:paraId="30FC119A" w14:textId="77777777" w:rsidR="001937A1" w:rsidRPr="00EA1955" w:rsidRDefault="001937A1" w:rsidP="001937A1">
      <w:pPr>
        <w:spacing w:after="0" w:line="240" w:lineRule="auto"/>
        <w:rPr>
          <w:rFonts w:ascii="Times New Roman" w:eastAsia="Times New Roman" w:hAnsi="Times New Roman" w:cs="Times New Roman"/>
          <w:highlight w:val="lightGray"/>
        </w:rPr>
      </w:pPr>
    </w:p>
    <w:p w14:paraId="513C06A1"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highlight w:val="lightGray"/>
          <w:u w:val="single"/>
        </w:rPr>
      </w:pPr>
      <w:r w:rsidRPr="00EA1955">
        <w:rPr>
          <w:rFonts w:ascii="Times New Roman" w:eastAsia="Times New Roman" w:hAnsi="Times New Roman" w:cs="Times New Roman"/>
          <w:b/>
          <w:bCs/>
          <w:highlight w:val="lightGray"/>
          <w:u w:val="single"/>
        </w:rPr>
        <w:t>Vaikai nuo 3 iki 11 metų, kurių kūno masė yra didesnė kaip 30 kg</w:t>
      </w:r>
    </w:p>
    <w:p w14:paraId="06D7257C"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highlight w:val="lightGray"/>
        </w:rPr>
      </w:pPr>
    </w:p>
    <w:p w14:paraId="06C5B51B"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highlight w:val="lightGray"/>
        </w:rPr>
      </w:pPr>
      <w:r w:rsidRPr="00EA1955">
        <w:rPr>
          <w:rFonts w:ascii="Times New Roman" w:eastAsia="Times New Roman" w:hAnsi="Times New Roman" w:cs="Times New Roman"/>
          <w:highlight w:val="lightGray"/>
        </w:rPr>
        <w:t>Reikiamą dozę, atsižvelgdamas į vaiko kūno masę, apskaičiuos gydytojas.</w:t>
      </w:r>
    </w:p>
    <w:p w14:paraId="69C182FB"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highlight w:val="lightGray"/>
        </w:rPr>
      </w:pPr>
    </w:p>
    <w:p w14:paraId="3FCABD89"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highlight w:val="lightGray"/>
          <w:u w:val="single"/>
        </w:rPr>
      </w:pPr>
      <w:r w:rsidRPr="00EA1955">
        <w:rPr>
          <w:rFonts w:ascii="Times New Roman" w:eastAsia="Times New Roman" w:hAnsi="Times New Roman" w:cs="Times New Roman"/>
          <w:highlight w:val="lightGray"/>
          <w:u w:val="single"/>
        </w:rPr>
        <w:t>Rėmens, kuris pasireiškia dėl per didelio rūgšties kiekio, gydymas</w:t>
      </w:r>
    </w:p>
    <w:p w14:paraId="5FD60F41"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highlight w:val="lightGray"/>
        </w:rPr>
        <w:t>Įprastinė dozė yra 2,5 mg kiekvienam kilogramui kūno masės du kartus per parą dvi savaites. Šią dozę galima padidinti iki 5 mg kiekvienam kilogramui kūno masės du kartus per parą. Dozes reikia gerti maždaug kas 12 valandų.</w:t>
      </w:r>
    </w:p>
    <w:p w14:paraId="32140C54"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4629B294"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u w:val="single"/>
        </w:rPr>
      </w:pPr>
      <w:r w:rsidRPr="00EA1955">
        <w:rPr>
          <w:rFonts w:ascii="Times New Roman" w:eastAsia="Times New Roman" w:hAnsi="Times New Roman" w:cs="Times New Roman"/>
          <w:b/>
          <w:u w:val="single"/>
        </w:rPr>
        <w:t>Naujagimiai</w:t>
      </w:r>
    </w:p>
    <w:p w14:paraId="48B4BD38"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Saugumas ir veiksmingumas naujagimiams nenustatytas.</w:t>
      </w:r>
    </w:p>
    <w:p w14:paraId="58CBE4E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211A8BA1"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pastebėjote, kad Ranitidine Accord tabletės veikia per stipriai arba per silpnai, kreipkitės į gydytoją arba vaistininką.</w:t>
      </w:r>
    </w:p>
    <w:p w14:paraId="126B5B0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3B91117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Ką daryti pavartojus per didelę Ranitidine Accord dozę?</w:t>
      </w:r>
    </w:p>
    <w:p w14:paraId="4756B80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išgėrėte didesnę dozę nei buvo paskirta, nedelsdami kreipkitės į gydytoją arba į artimiausios ligoninės priėmimo skyrių.</w:t>
      </w:r>
    </w:p>
    <w:p w14:paraId="64DDA852"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268F4734"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Pamiršus pavartoti Ranitidine Accord</w:t>
      </w:r>
    </w:p>
    <w:p w14:paraId="61AB6191"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Jeigu praleidote dozę, išgerkite ją kiek galima greičiau. Vis dėlto, jeigu jau beveik laikas gerti kitą dozę, pamirštąją dozę praleiskite ir toliau vartokite vaistus pagal normalų dozavimo planą. Jokiais atvejais negalima gerti dvigubos dozės. Jeigu abejojate, kreipkitės į gydytoją arba vaistininką.</w:t>
      </w:r>
    </w:p>
    <w:p w14:paraId="06CAE30D"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3075285D"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Nustojus vartoti Ranitidine Accord</w:t>
      </w:r>
    </w:p>
    <w:p w14:paraId="199A4BE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Staigiai nutraukus šio vaisto vartojimą, prieš gydymą buvę simptomai gali atsinaujinti.</w:t>
      </w:r>
    </w:p>
    <w:p w14:paraId="4F5FC2A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27BA53C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322E0451" w14:textId="77777777" w:rsidR="001937A1" w:rsidRPr="00EA1955" w:rsidRDefault="001937A1" w:rsidP="001937A1">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4.</w:t>
      </w:r>
      <w:r w:rsidRPr="00EA1955">
        <w:rPr>
          <w:rFonts w:ascii="Times New Roman" w:eastAsia="Times New Roman" w:hAnsi="Times New Roman" w:cs="Times New Roman"/>
          <w:b/>
          <w:bCs/>
        </w:rPr>
        <w:tab/>
        <w:t>Galimas šalutinis poveikis</w:t>
      </w:r>
    </w:p>
    <w:p w14:paraId="2A686248" w14:textId="77777777" w:rsidR="001937A1" w:rsidRPr="00EA1955" w:rsidRDefault="001937A1" w:rsidP="001937A1">
      <w:pPr>
        <w:spacing w:after="0" w:line="240" w:lineRule="auto"/>
        <w:rPr>
          <w:rFonts w:ascii="Times New Roman" w:eastAsia="Times New Roman" w:hAnsi="Times New Roman" w:cs="Times New Roman"/>
        </w:rPr>
      </w:pPr>
    </w:p>
    <w:p w14:paraId="018F293F"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Šis vaistas, kaip ir visi kiti, gali sukelti šalutinį poveikį, nors jis pasireiškia ne visiems žmonėms.</w:t>
      </w:r>
    </w:p>
    <w:p w14:paraId="6C2DF521" w14:textId="77777777" w:rsidR="001937A1" w:rsidRPr="00EA1955" w:rsidRDefault="001937A1" w:rsidP="001937A1">
      <w:pPr>
        <w:spacing w:after="0" w:line="240" w:lineRule="auto"/>
        <w:rPr>
          <w:rFonts w:ascii="Times New Roman" w:eastAsia="Times New Roman" w:hAnsi="Times New Roman" w:cs="Times New Roman"/>
        </w:rPr>
      </w:pPr>
    </w:p>
    <w:p w14:paraId="3A21E96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Kai kurie žmonės gali būti alergiški kai kuriems vaistams. Jeigu pasireiškė kuris nors iš toliau nurodytų simptomų, </w:t>
      </w:r>
      <w:r w:rsidRPr="00EA1955">
        <w:rPr>
          <w:rFonts w:ascii="Times New Roman" w:eastAsia="Times New Roman" w:hAnsi="Times New Roman" w:cs="Times New Roman"/>
          <w:b/>
        </w:rPr>
        <w:t>nedelsdami</w:t>
      </w:r>
      <w:r w:rsidRPr="00EA1955">
        <w:rPr>
          <w:rFonts w:ascii="Times New Roman" w:eastAsia="Times New Roman" w:hAnsi="Times New Roman" w:cs="Times New Roman"/>
        </w:rPr>
        <w:t xml:space="preserve"> praneškite gydytojui arba slaugytojai.</w:t>
      </w:r>
    </w:p>
    <w:p w14:paraId="4202ECF4"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Sunkus niežulys, išbėrimas ar dilgėlinė</w:t>
      </w:r>
    </w:p>
    <w:p w14:paraId="054927C2"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Rankų, pėdų, kulkšnių, veido, lūpų, liežuvio, burnos ar gerklės patinimas, dėl kurio gali pasunkėti rijimas ar kvėpavimas</w:t>
      </w:r>
    </w:p>
    <w:p w14:paraId="6286EC28"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Spaudimas krūtinėje, dusulys, švokštimas ar pasunkėjęs kvėpavimas</w:t>
      </w:r>
    </w:p>
    <w:p w14:paraId="6D1E9A96"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Netikėtas karščiavimas</w:t>
      </w:r>
    </w:p>
    <w:p w14:paraId="4A1D6773"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Kolapsas (alpulys)</w:t>
      </w:r>
    </w:p>
    <w:p w14:paraId="65168376"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Svaigulys, ypač atsistojus</w:t>
      </w:r>
    </w:p>
    <w:p w14:paraId="2BBE3A28"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Inkstų veiklos sutrikimai, dėl kurio gali atsirasti nugaros skausmas, karščiavimas, skausmas šlapinantis, kraujas šlapime ir kraujo tyrimo pakitimai</w:t>
      </w:r>
    </w:p>
    <w:p w14:paraId="3BC9E6C6"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Stiprus skrandžio skausmas, tai gali būti sutrikimo, vadinamo „pankreatitu“, požymis</w:t>
      </w:r>
    </w:p>
    <w:p w14:paraId="4BA71664"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lėtas arba nereguliarus širdies plakimas</w:t>
      </w:r>
    </w:p>
    <w:p w14:paraId="6412D9B6" w14:textId="77777777" w:rsidR="001937A1" w:rsidRPr="00EA1955" w:rsidRDefault="001937A1" w:rsidP="001937A1">
      <w:pPr>
        <w:spacing w:after="0" w:line="240" w:lineRule="atLeast"/>
        <w:jc w:val="both"/>
        <w:rPr>
          <w:rFonts w:ascii="Times New Roman" w:eastAsia="Times New Roman" w:hAnsi="Times New Roman" w:cs="Times New Roman"/>
        </w:rPr>
      </w:pPr>
    </w:p>
    <w:p w14:paraId="4236FDB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Pasakykite gydytojui, jeigu pastebėjote kurį nors iš sekančių poveikių:</w:t>
      </w:r>
    </w:p>
    <w:p w14:paraId="52B07D8B" w14:textId="77777777" w:rsidR="001937A1" w:rsidRPr="00EA1955" w:rsidRDefault="001937A1" w:rsidP="001937A1">
      <w:pPr>
        <w:spacing w:after="0" w:line="240" w:lineRule="auto"/>
        <w:rPr>
          <w:rFonts w:ascii="Times New Roman" w:eastAsia="Times New Roman" w:hAnsi="Times New Roman" w:cs="Times New Roman"/>
          <w:b/>
          <w:color w:val="000000"/>
        </w:rPr>
      </w:pPr>
      <w:r w:rsidRPr="00EA1955">
        <w:rPr>
          <w:rFonts w:ascii="Times New Roman" w:eastAsia="Times New Roman" w:hAnsi="Times New Roman" w:cs="Times New Roman"/>
          <w:b/>
          <w:color w:val="000000"/>
        </w:rPr>
        <w:t>Nedažni (</w:t>
      </w:r>
      <w:r w:rsidRPr="00EA1955">
        <w:rPr>
          <w:rFonts w:ascii="Times New Roman" w:eastAsia="Times New Roman" w:hAnsi="Times New Roman" w:cs="Times New Roman"/>
          <w:b/>
        </w:rPr>
        <w:t xml:space="preserve">gali pasireikšti mažiau kaip </w:t>
      </w:r>
      <w:r w:rsidRPr="00EA1955">
        <w:rPr>
          <w:rFonts w:ascii="Times New Roman" w:eastAsia="Times New Roman" w:hAnsi="Times New Roman" w:cs="Times New Roman"/>
          <w:b/>
          <w:color w:val="000000"/>
        </w:rPr>
        <w:t>1 iš 100 žmonių):</w:t>
      </w:r>
    </w:p>
    <w:p w14:paraId="57CD2772"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Pilvo skausmas</w:t>
      </w:r>
    </w:p>
    <w:p w14:paraId="746F141B"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Vidurių užkietėjimas</w:t>
      </w:r>
    </w:p>
    <w:p w14:paraId="64634BE3"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Šleikštulys (pykinimas)</w:t>
      </w:r>
    </w:p>
    <w:p w14:paraId="50633BE0" w14:textId="77777777" w:rsidR="001937A1" w:rsidRPr="00EA1955" w:rsidRDefault="001937A1" w:rsidP="001937A1">
      <w:pPr>
        <w:spacing w:after="0" w:line="240" w:lineRule="atLeast"/>
        <w:ind w:left="568"/>
        <w:jc w:val="both"/>
        <w:rPr>
          <w:rFonts w:ascii="Times New Roman" w:eastAsia="Times New Roman" w:hAnsi="Times New Roman" w:cs="Times New Roman"/>
        </w:rPr>
      </w:pPr>
    </w:p>
    <w:p w14:paraId="09FCD63F" w14:textId="77777777" w:rsidR="001937A1" w:rsidRPr="00EA1955" w:rsidRDefault="001937A1" w:rsidP="001937A1">
      <w:pPr>
        <w:spacing w:after="0" w:line="240" w:lineRule="atLeast"/>
        <w:jc w:val="both"/>
        <w:rPr>
          <w:rFonts w:ascii="Times New Roman" w:eastAsia="Times New Roman" w:hAnsi="Times New Roman" w:cs="Times New Roman"/>
          <w:b/>
          <w:lang w:eastAsia="de-DE"/>
        </w:rPr>
      </w:pPr>
      <w:r w:rsidRPr="00EA1955">
        <w:rPr>
          <w:rFonts w:ascii="Times New Roman" w:eastAsia="Times New Roman" w:hAnsi="Times New Roman" w:cs="Times New Roman"/>
          <w:b/>
          <w:lang w:eastAsia="de-DE"/>
        </w:rPr>
        <w:t>Reti</w:t>
      </w:r>
      <w:r w:rsidRPr="00EA1955">
        <w:rPr>
          <w:rFonts w:ascii="Times New Roman" w:eastAsia="Times New Roman" w:hAnsi="Times New Roman" w:cs="Times New Roman"/>
          <w:b/>
        </w:rPr>
        <w:t xml:space="preserve"> (</w:t>
      </w:r>
      <w:r w:rsidRPr="00EA1955">
        <w:rPr>
          <w:rFonts w:ascii="Times New Roman" w:eastAsia="Times New Roman" w:hAnsi="Times New Roman" w:cs="Times New Roman"/>
          <w:b/>
          <w:lang w:eastAsia="de-DE"/>
        </w:rPr>
        <w:t xml:space="preserve">gali pasireikšti mažiau kaip </w:t>
      </w:r>
      <w:r w:rsidRPr="00EA1955">
        <w:rPr>
          <w:rFonts w:ascii="Times New Roman" w:eastAsia="Times New Roman" w:hAnsi="Times New Roman" w:cs="Times New Roman"/>
          <w:b/>
          <w:color w:val="000000"/>
          <w:lang w:eastAsia="de-DE"/>
        </w:rPr>
        <w:t>1 iš 1000 žmonių):</w:t>
      </w:r>
    </w:p>
    <w:p w14:paraId="43B3E882"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xml:space="preserve">• Odos </w:t>
      </w:r>
      <w:r>
        <w:rPr>
          <w:rFonts w:ascii="Times New Roman" w:eastAsia="Times New Roman" w:hAnsi="Times New Roman" w:cs="Times New Roman"/>
        </w:rPr>
        <w:t>iš</w:t>
      </w:r>
      <w:r w:rsidRPr="00EA1955">
        <w:rPr>
          <w:rFonts w:ascii="Times New Roman" w:eastAsia="Times New Roman" w:hAnsi="Times New Roman" w:cs="Times New Roman"/>
        </w:rPr>
        <w:t>bėrimas</w:t>
      </w:r>
    </w:p>
    <w:p w14:paraId="67EB90DA" w14:textId="77777777" w:rsidR="001937A1" w:rsidRPr="00EA1955" w:rsidRDefault="001937A1" w:rsidP="001937A1">
      <w:pPr>
        <w:spacing w:after="0" w:line="240" w:lineRule="atLeast"/>
        <w:jc w:val="both"/>
        <w:rPr>
          <w:rFonts w:ascii="Times New Roman" w:eastAsia="Times New Roman" w:hAnsi="Times New Roman" w:cs="Times New Roman"/>
          <w:lang w:eastAsia="de-DE"/>
        </w:rPr>
      </w:pPr>
    </w:p>
    <w:p w14:paraId="5320DBED" w14:textId="77777777" w:rsidR="001937A1" w:rsidRPr="00EA1955" w:rsidRDefault="001937A1" w:rsidP="001937A1">
      <w:pPr>
        <w:spacing w:after="0" w:line="240" w:lineRule="atLeast"/>
        <w:jc w:val="both"/>
        <w:rPr>
          <w:rFonts w:ascii="Times New Roman" w:eastAsia="Times New Roman" w:hAnsi="Times New Roman" w:cs="Times New Roman"/>
          <w:b/>
          <w:szCs w:val="20"/>
          <w:lang w:eastAsia="de-DE"/>
        </w:rPr>
      </w:pPr>
      <w:r w:rsidRPr="00EA1955">
        <w:rPr>
          <w:rFonts w:ascii="Times New Roman" w:eastAsia="Times New Roman" w:hAnsi="Times New Roman" w:cs="Times New Roman"/>
          <w:b/>
          <w:szCs w:val="20"/>
          <w:lang w:eastAsia="de-DE"/>
        </w:rPr>
        <w:t>Reti šalutiniai poveikiai, kurie gali būti kraujo tyrimų rezultatuose:</w:t>
      </w:r>
    </w:p>
    <w:p w14:paraId="2EA2000B" w14:textId="77777777" w:rsidR="001937A1" w:rsidRPr="00EA1955" w:rsidRDefault="001937A1" w:rsidP="001937A1">
      <w:pPr>
        <w:spacing w:after="0" w:line="240" w:lineRule="atLeast"/>
        <w:ind w:left="568"/>
        <w:jc w:val="both"/>
        <w:rPr>
          <w:rFonts w:ascii="Times New Roman" w:eastAsia="Times New Roman" w:hAnsi="Times New Roman" w:cs="Times New Roman"/>
          <w:lang w:eastAsia="de-DE"/>
        </w:rPr>
      </w:pPr>
      <w:r w:rsidRPr="00EA1955">
        <w:rPr>
          <w:rFonts w:ascii="Times New Roman" w:eastAsia="Times New Roman" w:hAnsi="Times New Roman" w:cs="Times New Roman"/>
        </w:rPr>
        <w:t xml:space="preserve">• </w:t>
      </w:r>
      <w:r w:rsidRPr="00EA1955">
        <w:rPr>
          <w:rFonts w:ascii="Times New Roman" w:eastAsia="Times New Roman" w:hAnsi="Times New Roman" w:cs="Times New Roman"/>
          <w:lang w:eastAsia="de-DE"/>
        </w:rPr>
        <w:t>Kreatinino koncentracijos plazmoje padidėjimas (inkstų funkcijos tyrimas)</w:t>
      </w:r>
    </w:p>
    <w:p w14:paraId="17E883E2"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Kepenų funkcijos pokyčiai</w:t>
      </w:r>
    </w:p>
    <w:p w14:paraId="4E183F6E" w14:textId="77777777" w:rsidR="001937A1" w:rsidRPr="00EA1955" w:rsidRDefault="001937A1" w:rsidP="001937A1">
      <w:pPr>
        <w:spacing w:after="0" w:line="240" w:lineRule="atLeast"/>
        <w:ind w:left="568"/>
        <w:jc w:val="both"/>
        <w:rPr>
          <w:rFonts w:ascii="Times New Roman" w:eastAsia="Times New Roman" w:hAnsi="Times New Roman" w:cs="Times New Roman"/>
        </w:rPr>
      </w:pPr>
    </w:p>
    <w:p w14:paraId="13463FFF" w14:textId="77777777" w:rsidR="001937A1" w:rsidRPr="00EA1955" w:rsidRDefault="001937A1" w:rsidP="001937A1">
      <w:pPr>
        <w:tabs>
          <w:tab w:val="left" w:pos="1788"/>
        </w:tabs>
        <w:suppressAutoHyphens/>
        <w:spacing w:after="0" w:line="240" w:lineRule="auto"/>
        <w:rPr>
          <w:rFonts w:ascii="Times New Roman" w:eastAsia="Times New Roman" w:hAnsi="Times New Roman" w:cs="Times New Roman"/>
          <w:b/>
          <w:color w:val="000000"/>
          <w:lang w:eastAsia="de-DE"/>
        </w:rPr>
      </w:pPr>
      <w:r w:rsidRPr="00EA1955">
        <w:rPr>
          <w:rFonts w:ascii="Times New Roman" w:eastAsia="Times New Roman" w:hAnsi="Times New Roman" w:cs="Times New Roman"/>
          <w:b/>
          <w:color w:val="000000"/>
          <w:lang w:eastAsia="de-DE"/>
        </w:rPr>
        <w:t>Labai reti (</w:t>
      </w:r>
      <w:r w:rsidRPr="00EA1955">
        <w:rPr>
          <w:rFonts w:ascii="Times New Roman" w:eastAsia="Times New Roman" w:hAnsi="Times New Roman" w:cs="Times New Roman"/>
          <w:b/>
          <w:lang w:eastAsia="de-DE"/>
        </w:rPr>
        <w:t xml:space="preserve">gali pasireikšti mažiau kaip </w:t>
      </w:r>
      <w:r w:rsidRPr="00EA1955">
        <w:rPr>
          <w:rFonts w:ascii="Times New Roman" w:eastAsia="Times New Roman" w:hAnsi="Times New Roman" w:cs="Times New Roman"/>
          <w:b/>
          <w:color w:val="000000"/>
          <w:lang w:eastAsia="de-DE"/>
        </w:rPr>
        <w:t>1 iš 10000 žmonių):</w:t>
      </w:r>
    </w:p>
    <w:p w14:paraId="0911D5BC"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Depresija</w:t>
      </w:r>
    </w:p>
    <w:p w14:paraId="0C413457"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Sumišimas, haliucinacijos (daugiausia pastebimos sunkiai sergantiems, senyviems arba nefropatija sergantiems pacientams)</w:t>
      </w:r>
    </w:p>
    <w:p w14:paraId="3C819312"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Kraujo sutrikimai, dėl kurių gali pasireikšti neįprastas nuovargis, dusulys, infekcijos (daugiau nei įprastai),lengviau susidaro kraujosruvos</w:t>
      </w:r>
    </w:p>
    <w:p w14:paraId="51F3EC7C"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Grįžtamieji nekontroliuojami judesiai</w:t>
      </w:r>
    </w:p>
    <w:p w14:paraId="15C42DD0"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Širdies sutrikimai (lėtas arba nereguliarus širdies ritmas)</w:t>
      </w:r>
    </w:p>
    <w:p w14:paraId="221E3318"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Kraujagyslių uždegimas, dėl kurio gali parausti oda, atsirasti vietinis skausmas ir jautrumas</w:t>
      </w:r>
    </w:p>
    <w:p w14:paraId="7B9AF1D6"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xml:space="preserve">• Galvos skausmai (kartais sunkūs), svaigulys </w:t>
      </w:r>
    </w:p>
    <w:p w14:paraId="023CA1F2"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Viduriavimas</w:t>
      </w:r>
    </w:p>
    <w:p w14:paraId="6B1D767C"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Grįžtamas neryškus matymas</w:t>
      </w:r>
    </w:p>
    <w:p w14:paraId="64576E61"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Kasos uždegimas (kuris gali sukelti stiprų skrandžio skausmą)</w:t>
      </w:r>
    </w:p>
    <w:p w14:paraId="09326F69"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Kepenų problemos, dėl kurių gali atsirasti gelta (odos ir akių baltymų pageltimas)</w:t>
      </w:r>
    </w:p>
    <w:p w14:paraId="6EE8BF65"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Raudonos dėmės ar iškilimai ant odos, plaukų slinkimas</w:t>
      </w:r>
    </w:p>
    <w:p w14:paraId="720384FE"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Sąnarių ar raumenų skausmas</w:t>
      </w:r>
    </w:p>
    <w:p w14:paraId="0C11F57E"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Inkstų sutrikimai, dėl kurių gali pakisti šlapimo kiekis ir spalva</w:t>
      </w:r>
    </w:p>
    <w:p w14:paraId="2803A7EF" w14:textId="77777777" w:rsidR="001937A1" w:rsidRPr="00EA1955" w:rsidRDefault="001937A1" w:rsidP="001937A1">
      <w:pPr>
        <w:spacing w:after="0" w:line="240" w:lineRule="atLeast"/>
        <w:ind w:left="568"/>
        <w:jc w:val="both"/>
        <w:rPr>
          <w:rFonts w:ascii="Times New Roman" w:eastAsia="Times New Roman" w:hAnsi="Times New Roman" w:cs="Times New Roman"/>
        </w:rPr>
      </w:pPr>
      <w:r w:rsidRPr="00EA1955">
        <w:rPr>
          <w:rFonts w:ascii="Times New Roman" w:eastAsia="Times New Roman" w:hAnsi="Times New Roman" w:cs="Times New Roman"/>
        </w:rPr>
        <w:t>• Jei esate vyras, gali atsirasti grįžtama impotencija, krūtų jautrumas, išskyros iš krūtų ir (arba) krūtų padidėjimas.</w:t>
      </w:r>
    </w:p>
    <w:p w14:paraId="2F4E4867" w14:textId="77777777" w:rsidR="001937A1" w:rsidRPr="00EA1955" w:rsidRDefault="001937A1" w:rsidP="001937A1">
      <w:pPr>
        <w:spacing w:after="0" w:line="240" w:lineRule="atLeast"/>
        <w:jc w:val="both"/>
        <w:rPr>
          <w:rFonts w:ascii="Times New Roman" w:eastAsia="Times New Roman" w:hAnsi="Times New Roman" w:cs="Times New Roman"/>
          <w:szCs w:val="20"/>
          <w:lang w:eastAsia="de-DE"/>
        </w:rPr>
      </w:pPr>
      <w:r w:rsidRPr="00EA1955">
        <w:rPr>
          <w:rFonts w:ascii="Times New Roman" w:eastAsia="Times New Roman" w:hAnsi="Times New Roman" w:cs="Times New Roman"/>
        </w:rPr>
        <w:t>Daugelis šių šalutinio poveikio reiškinių</w:t>
      </w:r>
      <w:r w:rsidRPr="00EA1955">
        <w:rPr>
          <w:rFonts w:ascii="Times New Roman" w:eastAsia="Times New Roman" w:hAnsi="Times New Roman" w:cs="Times New Roman"/>
          <w:lang w:eastAsia="de-DE"/>
        </w:rPr>
        <w:t xml:space="preserve"> būna grįžtami ir pranyksta nutraukus gydymą ranitidinu.</w:t>
      </w:r>
    </w:p>
    <w:p w14:paraId="693C6351" w14:textId="77777777" w:rsidR="001937A1" w:rsidRPr="00EA1955" w:rsidRDefault="001937A1" w:rsidP="001937A1">
      <w:pPr>
        <w:spacing w:after="0" w:line="240" w:lineRule="atLeast"/>
        <w:jc w:val="both"/>
        <w:rPr>
          <w:rFonts w:ascii="Times New Roman" w:eastAsia="Times New Roman" w:hAnsi="Times New Roman" w:cs="Times New Roman"/>
          <w:szCs w:val="20"/>
          <w:lang w:eastAsia="de-DE"/>
        </w:rPr>
      </w:pPr>
    </w:p>
    <w:p w14:paraId="4CBB1AB4" w14:textId="77777777" w:rsidR="001937A1" w:rsidRPr="00EA1955" w:rsidRDefault="001937A1" w:rsidP="001937A1">
      <w:pPr>
        <w:spacing w:after="0" w:line="240" w:lineRule="atLeast"/>
        <w:jc w:val="both"/>
        <w:rPr>
          <w:rFonts w:ascii="Times New Roman" w:eastAsia="Times New Roman" w:hAnsi="Times New Roman" w:cs="Times New Roman"/>
          <w:b/>
          <w:szCs w:val="20"/>
          <w:lang w:eastAsia="de-DE"/>
        </w:rPr>
      </w:pPr>
      <w:r w:rsidRPr="00EA1955">
        <w:rPr>
          <w:rFonts w:ascii="Times New Roman" w:eastAsia="Times New Roman" w:hAnsi="Times New Roman" w:cs="Times New Roman"/>
          <w:b/>
          <w:szCs w:val="20"/>
          <w:lang w:eastAsia="de-DE"/>
        </w:rPr>
        <w:t>Dažnis nežinomas (negali būti įvertintas pagal turimus duomenis</w:t>
      </w:r>
    </w:p>
    <w:p w14:paraId="40FC4408" w14:textId="77777777" w:rsidR="001937A1" w:rsidRPr="00EA1955" w:rsidRDefault="001937A1" w:rsidP="001937A1">
      <w:pPr>
        <w:spacing w:after="0" w:line="240" w:lineRule="atLeast"/>
        <w:jc w:val="both"/>
        <w:rPr>
          <w:rFonts w:ascii="Times New Roman" w:eastAsia="Times New Roman" w:hAnsi="Times New Roman" w:cs="Times New Roman"/>
        </w:rPr>
      </w:pPr>
      <w:r w:rsidRPr="00EA1955">
        <w:rPr>
          <w:rFonts w:ascii="Times New Roman" w:eastAsia="Times New Roman" w:hAnsi="Times New Roman" w:cs="Times New Roman"/>
        </w:rPr>
        <w:t>• pasunkėjęs kvėpavimas</w:t>
      </w:r>
    </w:p>
    <w:p w14:paraId="28CABC2D" w14:textId="77777777" w:rsidR="001937A1" w:rsidRPr="00EA1955" w:rsidRDefault="001937A1" w:rsidP="001937A1">
      <w:pPr>
        <w:spacing w:after="0" w:line="240" w:lineRule="atLeast"/>
        <w:jc w:val="both"/>
        <w:rPr>
          <w:rFonts w:ascii="Times New Roman" w:eastAsia="Times New Roman" w:hAnsi="Times New Roman" w:cs="Times New Roman"/>
          <w:lang w:eastAsia="de-DE"/>
        </w:rPr>
      </w:pPr>
    </w:p>
    <w:p w14:paraId="04A1D8F4" w14:textId="77777777" w:rsidR="001937A1" w:rsidRPr="00EA1955" w:rsidRDefault="001937A1" w:rsidP="001937A1">
      <w:pPr>
        <w:spacing w:after="0" w:line="240" w:lineRule="atLeast"/>
        <w:ind w:left="568"/>
        <w:jc w:val="both"/>
        <w:rPr>
          <w:rFonts w:ascii="Times New Roman" w:eastAsia="Times New Roman" w:hAnsi="Times New Roman" w:cs="Times New Roman"/>
          <w:lang w:eastAsia="de-DE"/>
        </w:rPr>
      </w:pPr>
    </w:p>
    <w:p w14:paraId="500CAA82" w14:textId="77777777" w:rsidR="001937A1" w:rsidRPr="00EA1955" w:rsidRDefault="001937A1" w:rsidP="001937A1">
      <w:pPr>
        <w:spacing w:after="0" w:line="240" w:lineRule="auto"/>
        <w:rPr>
          <w:rFonts w:ascii="Times New Roman" w:eastAsia="Times New Roman" w:hAnsi="Times New Roman" w:cs="Times New Roman"/>
          <w:b/>
        </w:rPr>
      </w:pPr>
      <w:r w:rsidRPr="00EA1955">
        <w:rPr>
          <w:rFonts w:ascii="Times New Roman" w:eastAsia="Times New Roman" w:hAnsi="Times New Roman" w:cs="Times New Roman"/>
          <w:b/>
        </w:rPr>
        <w:t>Pranešimas apie šalutinį poveikį</w:t>
      </w:r>
    </w:p>
    <w:p w14:paraId="10F61AF7"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r w:rsidRPr="00EA1955">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11" w:history="1">
        <w:r w:rsidRPr="0056186E">
          <w:rPr>
            <w:rStyle w:val="Hipersaitas"/>
            <w:rFonts w:ascii="Times New Roman" w:eastAsia="Times New Roman" w:hAnsi="Times New Roman"/>
          </w:rPr>
          <w:t>www.vvkt.lt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56186E">
          <w:rPr>
            <w:rStyle w:val="Hipersaitas"/>
            <w:rFonts w:ascii="Times New Roman" w:eastAsia="Times New Roman" w:hAnsi="Times New Roman"/>
          </w:rPr>
          <w:t>NepageidaujamaR@vvkt.lt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3" w:history="1">
        <w:r w:rsidRPr="0056186E">
          <w:rPr>
            <w:rStyle w:val="Hipersaitas"/>
            <w:rFonts w:ascii="Times New Roman" w:eastAsia="Times New Roman" w:hAnsi="Times New Roman"/>
          </w:rPr>
          <w:t>http://www.vvkt.lt</w:t>
        </w:r>
      </w:hyperlink>
      <w:r>
        <w:rPr>
          <w:rFonts w:ascii="Times New Roman" w:eastAsia="Times New Roman" w:hAnsi="Times New Roman" w:cs="Times New Roman"/>
        </w:rPr>
        <w:t xml:space="preserve"> </w:t>
      </w:r>
      <w:r w:rsidRPr="00EA1955">
        <w:rPr>
          <w:rFonts w:ascii="Times New Roman" w:eastAsia="Times New Roman" w:hAnsi="Times New Roman" w:cs="Times New Roman"/>
        </w:rPr>
        <w:t>). Pranešdami apie šalutinį poveikį galite mums padėti gauti daugiau informacijos apie šio vaisto saugumą.</w:t>
      </w:r>
    </w:p>
    <w:p w14:paraId="4C75321F" w14:textId="77777777" w:rsidR="001937A1" w:rsidRDefault="001937A1" w:rsidP="001937A1">
      <w:pPr>
        <w:spacing w:after="0" w:line="240" w:lineRule="auto"/>
        <w:rPr>
          <w:rFonts w:ascii="Times New Roman" w:eastAsia="Times New Roman" w:hAnsi="Times New Roman" w:cs="Times New Roman"/>
        </w:rPr>
      </w:pPr>
    </w:p>
    <w:p w14:paraId="4710B889" w14:textId="77777777" w:rsidR="001937A1" w:rsidRPr="00EA1955" w:rsidRDefault="001937A1" w:rsidP="001937A1">
      <w:pPr>
        <w:spacing w:after="0" w:line="240" w:lineRule="auto"/>
        <w:rPr>
          <w:rFonts w:ascii="Times New Roman" w:eastAsia="Times New Roman" w:hAnsi="Times New Roman" w:cs="Times New Roman"/>
        </w:rPr>
      </w:pPr>
    </w:p>
    <w:p w14:paraId="67844179" w14:textId="77777777" w:rsidR="001937A1" w:rsidRPr="00EA1955" w:rsidRDefault="001937A1" w:rsidP="001937A1">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5.</w:t>
      </w:r>
      <w:r w:rsidRPr="00EA1955">
        <w:rPr>
          <w:rFonts w:ascii="Times New Roman" w:eastAsia="Times New Roman" w:hAnsi="Times New Roman" w:cs="Times New Roman"/>
          <w:b/>
          <w:bCs/>
        </w:rPr>
        <w:tab/>
        <w:t>Kaip laikyti Ranitidine Accord</w:t>
      </w:r>
    </w:p>
    <w:p w14:paraId="57D0B9C3" w14:textId="77777777" w:rsidR="001937A1" w:rsidRPr="00EA1955" w:rsidRDefault="001937A1" w:rsidP="001937A1">
      <w:pPr>
        <w:spacing w:after="0" w:line="240" w:lineRule="auto"/>
        <w:rPr>
          <w:rFonts w:ascii="Times New Roman" w:eastAsia="Times New Roman" w:hAnsi="Times New Roman" w:cs="Times New Roman"/>
        </w:rPr>
      </w:pPr>
    </w:p>
    <w:p w14:paraId="7D7362E0"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Šį vaistą laikykite vaikams nepastebimoje ir nepasiekiamoje vietoje.</w:t>
      </w:r>
    </w:p>
    <w:p w14:paraId="4EA520F0" w14:textId="77777777" w:rsidR="001937A1" w:rsidRPr="00EA1955" w:rsidRDefault="001937A1" w:rsidP="001937A1">
      <w:pPr>
        <w:spacing w:after="0" w:line="240" w:lineRule="auto"/>
        <w:rPr>
          <w:rFonts w:ascii="Times New Roman" w:eastAsia="Times New Roman" w:hAnsi="Times New Roman" w:cs="Times New Roman"/>
        </w:rPr>
      </w:pPr>
    </w:p>
    <w:p w14:paraId="2FED70E1"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Ant kartono dėžutės ir lizdinės plokštelės nurodytam tinkamumo laikui pasibaigus, šio vaisto vartoti negalima. Vaistas tinkamas vartoti iki paskutinės nurodyto mėnesio dienos.</w:t>
      </w:r>
    </w:p>
    <w:p w14:paraId="43102B79" w14:textId="77777777" w:rsidR="001937A1" w:rsidRPr="00EA1955" w:rsidRDefault="001937A1" w:rsidP="001937A1">
      <w:pPr>
        <w:spacing w:after="0" w:line="240" w:lineRule="auto"/>
        <w:rPr>
          <w:rFonts w:ascii="Times New Roman" w:eastAsia="Times New Roman" w:hAnsi="Times New Roman" w:cs="Times New Roman"/>
        </w:rPr>
      </w:pPr>
    </w:p>
    <w:p w14:paraId="5E60A29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Šiam vaistui specialių laikymo sąlygų nereikia.</w:t>
      </w:r>
    </w:p>
    <w:p w14:paraId="3C4A4855" w14:textId="77777777" w:rsidR="001937A1" w:rsidRPr="00EA1955" w:rsidRDefault="001937A1" w:rsidP="001937A1">
      <w:pPr>
        <w:spacing w:after="0" w:line="240" w:lineRule="auto"/>
        <w:rPr>
          <w:rFonts w:ascii="Times New Roman" w:eastAsia="Times New Roman" w:hAnsi="Times New Roman" w:cs="Times New Roman"/>
        </w:rPr>
      </w:pPr>
    </w:p>
    <w:p w14:paraId="08C5B7A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42436AD" w14:textId="77777777" w:rsidR="001937A1" w:rsidRPr="00EA1955" w:rsidRDefault="001937A1" w:rsidP="001937A1">
      <w:pPr>
        <w:spacing w:after="0" w:line="240" w:lineRule="auto"/>
        <w:rPr>
          <w:rFonts w:ascii="Times New Roman" w:eastAsia="Times New Roman" w:hAnsi="Times New Roman" w:cs="Times New Roman"/>
        </w:rPr>
      </w:pPr>
    </w:p>
    <w:p w14:paraId="1C52419F" w14:textId="77777777" w:rsidR="001937A1" w:rsidRPr="00EA1955" w:rsidRDefault="001937A1" w:rsidP="001937A1">
      <w:pPr>
        <w:spacing w:after="0" w:line="240" w:lineRule="auto"/>
        <w:rPr>
          <w:rFonts w:ascii="Times New Roman" w:eastAsia="Times New Roman" w:hAnsi="Times New Roman" w:cs="Times New Roman"/>
        </w:rPr>
      </w:pPr>
    </w:p>
    <w:p w14:paraId="1AAC4223" w14:textId="77777777" w:rsidR="001937A1" w:rsidRPr="00EA1955" w:rsidRDefault="001937A1" w:rsidP="001937A1">
      <w:pPr>
        <w:spacing w:after="0" w:line="240" w:lineRule="auto"/>
        <w:ind w:left="540" w:hanging="540"/>
        <w:rPr>
          <w:rFonts w:ascii="Times New Roman" w:eastAsia="Times New Roman" w:hAnsi="Times New Roman" w:cs="Times New Roman"/>
          <w:b/>
          <w:bCs/>
        </w:rPr>
      </w:pPr>
      <w:r w:rsidRPr="00EA1955">
        <w:rPr>
          <w:rFonts w:ascii="Times New Roman" w:eastAsia="Times New Roman" w:hAnsi="Times New Roman" w:cs="Times New Roman"/>
          <w:b/>
          <w:bCs/>
        </w:rPr>
        <w:t>6.</w:t>
      </w:r>
      <w:r w:rsidRPr="00EA1955">
        <w:rPr>
          <w:rFonts w:ascii="Times New Roman" w:eastAsia="Times New Roman" w:hAnsi="Times New Roman" w:cs="Times New Roman"/>
          <w:b/>
          <w:bCs/>
        </w:rPr>
        <w:tab/>
        <w:t>Pakuotės turinys ir kita informacija</w:t>
      </w:r>
    </w:p>
    <w:p w14:paraId="5D71F63B" w14:textId="77777777" w:rsidR="001937A1" w:rsidRPr="00EA1955" w:rsidRDefault="001937A1" w:rsidP="001937A1">
      <w:pPr>
        <w:spacing w:after="0" w:line="240" w:lineRule="auto"/>
        <w:ind w:left="567" w:hanging="567"/>
        <w:rPr>
          <w:rFonts w:ascii="Times New Roman" w:eastAsia="Times New Roman" w:hAnsi="Times New Roman" w:cs="Times New Roman"/>
        </w:rPr>
      </w:pPr>
    </w:p>
    <w:p w14:paraId="78001424"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 xml:space="preserve">Ranitidine Accord sudėtis </w:t>
      </w:r>
    </w:p>
    <w:p w14:paraId="361199B2"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Veiklioji medžiaga yra ranitidinas.</w:t>
      </w:r>
    </w:p>
    <w:p w14:paraId="5C421BCD" w14:textId="77777777" w:rsidR="001937A1" w:rsidRPr="00EA1955" w:rsidRDefault="001937A1" w:rsidP="001937A1">
      <w:pPr>
        <w:numPr>
          <w:ilvl w:val="12"/>
          <w:numId w:val="0"/>
        </w:numPr>
        <w:tabs>
          <w:tab w:val="num" w:pos="0"/>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150 mg. Kiekvienoje tabletėje yra ranitidino hidrochlorido, atitinkančio 150 mg ranitidino.</w:t>
      </w:r>
    </w:p>
    <w:p w14:paraId="6F317504" w14:textId="77777777" w:rsidR="001937A1" w:rsidRPr="00EA1955" w:rsidRDefault="001937A1" w:rsidP="001937A1">
      <w:pPr>
        <w:numPr>
          <w:ilvl w:val="12"/>
          <w:numId w:val="0"/>
        </w:numPr>
        <w:tabs>
          <w:tab w:val="num" w:pos="0"/>
        </w:tabs>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300 mg. Kiekvienoje tabletėje yra ranitidino hidrochlorido, atitinkančio 300 mg ranitidino.</w:t>
      </w:r>
    </w:p>
    <w:p w14:paraId="576309B8"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p>
    <w:p w14:paraId="0D78CE02"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rPr>
      </w:pPr>
      <w:r w:rsidRPr="00EA1955">
        <w:rPr>
          <w:rFonts w:ascii="Times New Roman" w:eastAsia="Times New Roman" w:hAnsi="Times New Roman" w:cs="Times New Roman"/>
        </w:rPr>
        <w:t>Pagalbinės medžiagos yra:</w:t>
      </w:r>
    </w:p>
    <w:p w14:paraId="6E83E75C"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i/>
          <w:iCs/>
        </w:rPr>
      </w:pPr>
      <w:r w:rsidRPr="00EA1955">
        <w:rPr>
          <w:rFonts w:ascii="Times New Roman" w:eastAsia="Times New Roman" w:hAnsi="Times New Roman" w:cs="Times New Roman"/>
          <w:i/>
          <w:iCs/>
        </w:rPr>
        <w:t>Tabletės šerdis</w:t>
      </w:r>
    </w:p>
    <w:p w14:paraId="554F9CF2"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Mikrokristalinė celiuliozė (E640), kroskarmeliozės natrio druska (E468), bevandenis koloidinis silicio dioksidas (E551), išgrynintas talkas (E553b), magnio stearatas (E572).</w:t>
      </w:r>
    </w:p>
    <w:p w14:paraId="6A44D8BD" w14:textId="77777777" w:rsidR="001937A1" w:rsidRPr="00EA1955" w:rsidRDefault="001937A1" w:rsidP="001937A1">
      <w:pPr>
        <w:numPr>
          <w:ilvl w:val="12"/>
          <w:numId w:val="0"/>
        </w:numPr>
        <w:tabs>
          <w:tab w:val="num" w:pos="540"/>
        </w:tabs>
        <w:spacing w:after="0" w:line="240" w:lineRule="auto"/>
        <w:ind w:left="567" w:hanging="567"/>
        <w:rPr>
          <w:rFonts w:ascii="Times New Roman" w:eastAsia="Times New Roman" w:hAnsi="Times New Roman" w:cs="Times New Roman"/>
          <w:i/>
          <w:iCs/>
        </w:rPr>
      </w:pPr>
      <w:r w:rsidRPr="00EA1955">
        <w:rPr>
          <w:rFonts w:ascii="Times New Roman" w:eastAsia="Times New Roman" w:hAnsi="Times New Roman" w:cs="Times New Roman"/>
          <w:i/>
          <w:iCs/>
        </w:rPr>
        <w:t>Tabletės plėvelė</w:t>
      </w:r>
    </w:p>
    <w:p w14:paraId="6E3BA8EB"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Hipromeliozė (E464), ricinos aliejus, titano dioksidas (E171), geltonasis geležies oksidas (E172), išgrynintas talkas (E553b).</w:t>
      </w:r>
    </w:p>
    <w:p w14:paraId="01CC2C8C"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rPr>
      </w:pPr>
    </w:p>
    <w:p w14:paraId="10D59D0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r w:rsidRPr="00EA1955">
        <w:rPr>
          <w:rFonts w:ascii="Times New Roman" w:eastAsia="Times New Roman" w:hAnsi="Times New Roman" w:cs="Times New Roman"/>
          <w:b/>
          <w:bCs/>
        </w:rPr>
        <w:t>Ranitidine Accord išvaizda ir kiekis pakuotėje</w:t>
      </w:r>
    </w:p>
    <w:p w14:paraId="6DF4CDEF"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p>
    <w:p w14:paraId="638D3ED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mg tabletės yra kreminės geltonos spalvos, apvalios, abipus išgaubtos, maždaug 10 mm skersmens plėvele dengtos tabletės su užrašu „IL“ vienoje pusėje, o kita tabletės pusė</w:t>
      </w:r>
      <w:r>
        <w:rPr>
          <w:rFonts w:ascii="Times New Roman" w:eastAsia="Times New Roman" w:hAnsi="Times New Roman" w:cs="Times New Roman"/>
        </w:rPr>
        <w:t xml:space="preserve"> </w:t>
      </w:r>
      <w:r w:rsidRPr="00EA1955">
        <w:rPr>
          <w:rFonts w:ascii="Times New Roman" w:eastAsia="Times New Roman" w:hAnsi="Times New Roman" w:cs="Times New Roman"/>
        </w:rPr>
        <w:t>yra lygi.</w:t>
      </w:r>
    </w:p>
    <w:p w14:paraId="3CB173A2" w14:textId="77777777" w:rsidR="001937A1" w:rsidRPr="00EA1955" w:rsidRDefault="001937A1" w:rsidP="001937A1">
      <w:pPr>
        <w:spacing w:after="0" w:line="240" w:lineRule="auto"/>
        <w:rPr>
          <w:rFonts w:ascii="Times New Roman" w:eastAsia="Times New Roman" w:hAnsi="Times New Roman" w:cs="Times New Roman"/>
        </w:rPr>
      </w:pPr>
    </w:p>
    <w:p w14:paraId="7EADF566"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300 mg tabletės yra kreminės geltonos spalvos, apvalios, abipus išgaubtos, maždaug 12,5 mm skersmens plėvele dengtos tabletės su užrašu „II“ vienoje pusėje, o kita tabletės pusė yra lygi.</w:t>
      </w:r>
    </w:p>
    <w:p w14:paraId="72AC4B4E" w14:textId="77777777" w:rsidR="001937A1" w:rsidRPr="00EA1955" w:rsidRDefault="001937A1" w:rsidP="001937A1">
      <w:pPr>
        <w:spacing w:after="0" w:line="240" w:lineRule="auto"/>
        <w:rPr>
          <w:rFonts w:ascii="Times New Roman" w:eastAsia="Times New Roman" w:hAnsi="Times New Roman" w:cs="Times New Roman"/>
        </w:rPr>
      </w:pPr>
    </w:p>
    <w:p w14:paraId="56D1D5E9"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mg ir 300 mg plėvele dengtos tabletės yra supakuotos į aliuminio lizdinių plokštelių pakuotes po 10 tablečių. </w:t>
      </w:r>
    </w:p>
    <w:p w14:paraId="4B083F1C"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mg </w:t>
      </w:r>
      <w:r>
        <w:rPr>
          <w:rFonts w:ascii="Times New Roman" w:eastAsia="Times New Roman" w:hAnsi="Times New Roman" w:cs="Times New Roman"/>
        </w:rPr>
        <w:t xml:space="preserve">plėvele dengtų tablečių </w:t>
      </w:r>
      <w:r w:rsidRPr="00EA1955">
        <w:rPr>
          <w:rFonts w:ascii="Times New Roman" w:eastAsia="Times New Roman" w:hAnsi="Times New Roman" w:cs="Times New Roman"/>
        </w:rPr>
        <w:t>kartono dėžutėje yra 30, 60 arba 100 tablečių.</w:t>
      </w:r>
    </w:p>
    <w:p w14:paraId="1669EB7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300 mg </w:t>
      </w:r>
      <w:r w:rsidRPr="00763ACF">
        <w:rPr>
          <w:rFonts w:ascii="Times New Roman" w:eastAsia="Times New Roman" w:hAnsi="Times New Roman" w:cs="Times New Roman"/>
        </w:rPr>
        <w:t xml:space="preserve">plėvele dengtų tablečių </w:t>
      </w:r>
      <w:r w:rsidRPr="00EA1955">
        <w:rPr>
          <w:rFonts w:ascii="Times New Roman" w:eastAsia="Times New Roman" w:hAnsi="Times New Roman" w:cs="Times New Roman"/>
        </w:rPr>
        <w:t>kartono dėžutėje yra 10, 30, 60 arba 100 tablečių.</w:t>
      </w:r>
    </w:p>
    <w:p w14:paraId="787BFDD6" w14:textId="77777777" w:rsidR="001937A1" w:rsidRPr="00EA1955" w:rsidRDefault="001937A1" w:rsidP="001937A1">
      <w:pPr>
        <w:spacing w:after="0" w:line="240" w:lineRule="auto"/>
        <w:rPr>
          <w:rFonts w:ascii="Times New Roman" w:eastAsia="Times New Roman" w:hAnsi="Times New Roman" w:cs="Times New Roman"/>
        </w:rPr>
      </w:pPr>
    </w:p>
    <w:p w14:paraId="47C5FC5E" w14:textId="77777777" w:rsidR="001937A1" w:rsidRPr="00EA1955" w:rsidRDefault="001937A1" w:rsidP="001937A1">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lastRenderedPageBreak/>
        <w:t>Gali būti tiekiamos ne visų dydžių pakuotės.</w:t>
      </w:r>
    </w:p>
    <w:p w14:paraId="116F8548" w14:textId="77777777" w:rsidR="001937A1" w:rsidRPr="00EA1955" w:rsidRDefault="001937A1" w:rsidP="001937A1">
      <w:pPr>
        <w:spacing w:after="0" w:line="240" w:lineRule="auto"/>
        <w:rPr>
          <w:rFonts w:ascii="Times New Roman" w:eastAsia="Times New Roman" w:hAnsi="Times New Roman" w:cs="Times New Roman"/>
        </w:rPr>
      </w:pPr>
    </w:p>
    <w:p w14:paraId="7E58DA8B"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Registruotojas ir gamintojas</w:t>
      </w:r>
    </w:p>
    <w:p w14:paraId="31C4F9F6" w14:textId="77777777" w:rsidR="001937A1" w:rsidRPr="00EA1955" w:rsidRDefault="001937A1" w:rsidP="001937A1">
      <w:pPr>
        <w:spacing w:after="0" w:line="240" w:lineRule="auto"/>
        <w:jc w:val="both"/>
        <w:rPr>
          <w:rFonts w:ascii="Times New Roman" w:eastAsia="Times New Roman" w:hAnsi="Times New Roman" w:cs="Times New Roman"/>
        </w:rPr>
      </w:pPr>
    </w:p>
    <w:p w14:paraId="6CB628C2" w14:textId="77777777" w:rsidR="001937A1" w:rsidRPr="00DC33A1" w:rsidRDefault="001937A1" w:rsidP="001937A1">
      <w:pPr>
        <w:spacing w:after="0" w:line="240" w:lineRule="auto"/>
        <w:jc w:val="both"/>
        <w:rPr>
          <w:rFonts w:ascii="Times New Roman" w:eastAsia="Times New Roman" w:hAnsi="Times New Roman" w:cs="Times New Roman"/>
          <w:i/>
        </w:rPr>
      </w:pPr>
      <w:r w:rsidRPr="00DC33A1">
        <w:rPr>
          <w:rFonts w:ascii="Times New Roman" w:eastAsia="Times New Roman" w:hAnsi="Times New Roman" w:cs="Times New Roman"/>
          <w:i/>
        </w:rPr>
        <w:t xml:space="preserve">Registruotojas </w:t>
      </w:r>
    </w:p>
    <w:p w14:paraId="52E2664C"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Accord Healthcare B.V. </w:t>
      </w:r>
    </w:p>
    <w:p w14:paraId="527B4468"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5DFC189B"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2B48CF72" w14:textId="77777777" w:rsidR="006E7BE8" w:rsidRPr="000E3709" w:rsidRDefault="006E7BE8" w:rsidP="006E7BE8">
      <w:pPr>
        <w:spacing w:after="0" w:line="240" w:lineRule="auto"/>
        <w:rPr>
          <w:rFonts w:ascii="Times New Roman" w:hAnsi="Times New Roman" w:cs="Times New Roman"/>
        </w:rPr>
      </w:pPr>
      <w:r w:rsidRPr="000E3709">
        <w:rPr>
          <w:rFonts w:ascii="Times New Roman" w:hAnsi="Times New Roman" w:cs="Times New Roman"/>
        </w:rPr>
        <w:t>Nyderlandai</w:t>
      </w:r>
    </w:p>
    <w:p w14:paraId="491FC860"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
          <w:bCs/>
        </w:rPr>
      </w:pPr>
    </w:p>
    <w:p w14:paraId="6356E251" w14:textId="77777777" w:rsidR="001937A1" w:rsidRPr="00EA1955" w:rsidRDefault="001937A1" w:rsidP="001937A1">
      <w:pPr>
        <w:numPr>
          <w:ilvl w:val="12"/>
          <w:numId w:val="0"/>
        </w:numPr>
        <w:spacing w:after="0" w:line="240" w:lineRule="auto"/>
        <w:ind w:right="-2"/>
        <w:rPr>
          <w:rFonts w:ascii="Times New Roman" w:eastAsia="Times New Roman" w:hAnsi="Times New Roman" w:cs="Times New Roman"/>
          <w:bCs/>
          <w:i/>
        </w:rPr>
      </w:pPr>
      <w:r w:rsidRPr="00EA1955">
        <w:rPr>
          <w:rFonts w:ascii="Times New Roman" w:eastAsia="Times New Roman" w:hAnsi="Times New Roman" w:cs="Times New Roman"/>
          <w:bCs/>
          <w:i/>
        </w:rPr>
        <w:t>Gamintojas</w:t>
      </w:r>
    </w:p>
    <w:p w14:paraId="1735164B"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Accord Healthcare Limited</w:t>
      </w:r>
    </w:p>
    <w:p w14:paraId="6AA4FF0E"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Sage House, 319 Pinner Road</w:t>
      </w:r>
    </w:p>
    <w:p w14:paraId="56D9A4AF"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Harrow, Middlesex, HA1 4HF</w:t>
      </w:r>
    </w:p>
    <w:p w14:paraId="768FBD4A" w14:textId="77777777" w:rsidR="001937A1" w:rsidRPr="00EA1955" w:rsidRDefault="001937A1" w:rsidP="001937A1">
      <w:pPr>
        <w:spacing w:after="0" w:line="240" w:lineRule="auto"/>
        <w:jc w:val="both"/>
        <w:rPr>
          <w:rFonts w:ascii="Times New Roman" w:eastAsia="Times New Roman" w:hAnsi="Times New Roman" w:cs="Times New Roman"/>
        </w:rPr>
      </w:pPr>
      <w:r w:rsidRPr="00EA1955">
        <w:rPr>
          <w:rFonts w:ascii="Times New Roman" w:eastAsia="Times New Roman" w:hAnsi="Times New Roman" w:cs="Times New Roman"/>
        </w:rPr>
        <w:t>Jungtinė Karalystė</w:t>
      </w:r>
    </w:p>
    <w:p w14:paraId="035DB96C" w14:textId="77777777" w:rsidR="001937A1" w:rsidRPr="00EA1955" w:rsidRDefault="001937A1" w:rsidP="001937A1">
      <w:pPr>
        <w:spacing w:after="0" w:line="240" w:lineRule="auto"/>
        <w:rPr>
          <w:rFonts w:ascii="Times New Roman" w:eastAsia="Times New Roman" w:hAnsi="Times New Roman" w:cs="Times New Roman"/>
        </w:rPr>
      </w:pPr>
    </w:p>
    <w:p w14:paraId="3D9F0953" w14:textId="77777777"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Šis vaistas EEE valstybėse narėse registruotas tokiais pavadinimais:</w:t>
      </w:r>
    </w:p>
    <w:p w14:paraId="19358B9F" w14:textId="77777777" w:rsidR="001937A1" w:rsidRPr="00EA1955" w:rsidRDefault="001937A1" w:rsidP="001937A1">
      <w:pPr>
        <w:spacing w:after="0" w:line="240" w:lineRule="auto"/>
        <w:jc w:val="both"/>
        <w:rPr>
          <w:rFonts w:ascii="Times New Roman" w:eastAsia="Times New Roman" w:hAnsi="Times New Roman" w:cs="Times New Roman"/>
          <w:b/>
          <w:bCs/>
          <w:color w:val="000000"/>
        </w:rPr>
      </w:pPr>
    </w:p>
    <w:tbl>
      <w:tblPr>
        <w:tblpPr w:leftFromText="180" w:rightFromText="180" w:vertAnchor="text" w:tblpX="3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5685"/>
      </w:tblGrid>
      <w:tr w:rsidR="001937A1" w:rsidRPr="00EA1955" w14:paraId="5ADF5D6F" w14:textId="77777777" w:rsidTr="009444C2">
        <w:trPr>
          <w:trHeight w:val="144"/>
        </w:trPr>
        <w:tc>
          <w:tcPr>
            <w:tcW w:w="1415" w:type="dxa"/>
          </w:tcPr>
          <w:p w14:paraId="363A1DC4" w14:textId="77777777" w:rsidR="001937A1" w:rsidRPr="00EA1955" w:rsidRDefault="001937A1" w:rsidP="009444C2">
            <w:pPr>
              <w:spacing w:after="0" w:line="240" w:lineRule="auto"/>
              <w:rPr>
                <w:rFonts w:ascii="Times New Roman" w:eastAsia="Times New Roman" w:hAnsi="Times New Roman" w:cs="Times New Roman"/>
                <w:b/>
                <w:sz w:val="24"/>
                <w:szCs w:val="24"/>
              </w:rPr>
            </w:pPr>
            <w:r w:rsidRPr="00EA1955">
              <w:rPr>
                <w:rFonts w:ascii="Times New Roman" w:eastAsia="Times New Roman" w:hAnsi="Times New Roman" w:cs="Times New Roman"/>
                <w:b/>
                <w:bCs/>
              </w:rPr>
              <w:t>Valstybės pavadinimas</w:t>
            </w:r>
          </w:p>
        </w:tc>
        <w:tc>
          <w:tcPr>
            <w:tcW w:w="5685" w:type="dxa"/>
          </w:tcPr>
          <w:p w14:paraId="6E94BB39" w14:textId="77777777" w:rsidR="001937A1" w:rsidRPr="00EA1955" w:rsidRDefault="001937A1" w:rsidP="009444C2">
            <w:pPr>
              <w:spacing w:after="0" w:line="240" w:lineRule="auto"/>
              <w:rPr>
                <w:rFonts w:ascii="Times New Roman" w:eastAsia="Times New Roman" w:hAnsi="Times New Roman" w:cs="Times New Roman"/>
                <w:b/>
                <w:sz w:val="24"/>
                <w:szCs w:val="24"/>
              </w:rPr>
            </w:pPr>
            <w:r w:rsidRPr="00EA1955">
              <w:rPr>
                <w:rFonts w:ascii="Times New Roman" w:eastAsia="Times New Roman" w:hAnsi="Times New Roman" w:cs="Times New Roman"/>
                <w:b/>
                <w:bCs/>
              </w:rPr>
              <w:t>Vaisto pavadinimas</w:t>
            </w:r>
          </w:p>
        </w:tc>
      </w:tr>
      <w:tr w:rsidR="001937A1" w:rsidRPr="00EA1955" w14:paraId="23D301FE" w14:textId="77777777" w:rsidTr="009444C2">
        <w:trPr>
          <w:trHeight w:val="144"/>
        </w:trPr>
        <w:tc>
          <w:tcPr>
            <w:tcW w:w="1415" w:type="dxa"/>
            <w:vAlign w:val="center"/>
          </w:tcPr>
          <w:p w14:paraId="46106289"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Nyderlandai</w:t>
            </w:r>
          </w:p>
        </w:tc>
        <w:tc>
          <w:tcPr>
            <w:tcW w:w="5685" w:type="dxa"/>
            <w:vAlign w:val="center"/>
          </w:tcPr>
          <w:p w14:paraId="7DA0FB3B"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 300 mg filmomhulde tabletten</w:t>
            </w:r>
          </w:p>
        </w:tc>
      </w:tr>
      <w:tr w:rsidR="001937A1" w:rsidRPr="00EA1955" w14:paraId="249FB21B" w14:textId="77777777" w:rsidTr="009444C2">
        <w:trPr>
          <w:trHeight w:val="144"/>
        </w:trPr>
        <w:tc>
          <w:tcPr>
            <w:tcW w:w="1415" w:type="dxa"/>
            <w:vAlign w:val="center"/>
          </w:tcPr>
          <w:p w14:paraId="710034FA"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Austrija</w:t>
            </w:r>
          </w:p>
        </w:tc>
        <w:tc>
          <w:tcPr>
            <w:tcW w:w="5685" w:type="dxa"/>
            <w:vAlign w:val="center"/>
          </w:tcPr>
          <w:p w14:paraId="2FFD5481" w14:textId="77777777" w:rsidR="001937A1" w:rsidRPr="00EA1955" w:rsidRDefault="001937A1" w:rsidP="009444C2">
            <w:pPr>
              <w:spacing w:after="0" w:line="240" w:lineRule="auto"/>
              <w:rPr>
                <w:rFonts w:ascii="Times New Roman" w:eastAsia="Times New Roman" w:hAnsi="Times New Roman" w:cs="Times New Roman"/>
                <w:sz w:val="24"/>
                <w:szCs w:val="24"/>
              </w:rPr>
            </w:pPr>
            <w:bookmarkStart w:id="1" w:name="OLE_LINK9"/>
            <w:r w:rsidRPr="00EA1955">
              <w:rPr>
                <w:rFonts w:ascii="Times New Roman" w:eastAsia="Times New Roman" w:hAnsi="Times New Roman" w:cs="Times New Roman"/>
              </w:rPr>
              <w:t>Ranitidine Accord 150, 300  mg filmtabletten</w:t>
            </w:r>
            <w:bookmarkEnd w:id="1"/>
          </w:p>
        </w:tc>
      </w:tr>
      <w:tr w:rsidR="001937A1" w:rsidRPr="00EA1955" w14:paraId="70E1D77E" w14:textId="77777777" w:rsidTr="009444C2">
        <w:trPr>
          <w:trHeight w:val="144"/>
        </w:trPr>
        <w:tc>
          <w:tcPr>
            <w:tcW w:w="1415" w:type="dxa"/>
            <w:vAlign w:val="center"/>
          </w:tcPr>
          <w:p w14:paraId="1D807619"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Bulgarija</w:t>
            </w:r>
          </w:p>
        </w:tc>
        <w:tc>
          <w:tcPr>
            <w:tcW w:w="5685" w:type="dxa"/>
            <w:vAlign w:val="center"/>
          </w:tcPr>
          <w:p w14:paraId="643F7113" w14:textId="77777777" w:rsidR="001937A1" w:rsidRPr="00EA1955" w:rsidRDefault="001937A1" w:rsidP="009444C2">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 xml:space="preserve">Ranitidine Accord 150, 300  mg </w:t>
            </w:r>
            <w:bookmarkStart w:id="2" w:name="OLE_LINK11"/>
            <w:bookmarkStart w:id="3" w:name="OLE_LINK12"/>
            <w:r w:rsidRPr="00EA1955">
              <w:rPr>
                <w:rFonts w:ascii="Times New Roman" w:eastAsia="Times New Roman" w:hAnsi="Times New Roman" w:cs="Times New Roman"/>
              </w:rPr>
              <w:t>film-coated tablets</w:t>
            </w:r>
            <w:bookmarkEnd w:id="2"/>
            <w:bookmarkEnd w:id="3"/>
          </w:p>
        </w:tc>
      </w:tr>
      <w:tr w:rsidR="001937A1" w:rsidRPr="00EA1955" w14:paraId="6F7E9A75" w14:textId="77777777" w:rsidTr="009444C2">
        <w:trPr>
          <w:trHeight w:val="144"/>
        </w:trPr>
        <w:tc>
          <w:tcPr>
            <w:tcW w:w="1415" w:type="dxa"/>
            <w:vAlign w:val="center"/>
          </w:tcPr>
          <w:p w14:paraId="2314E4B3"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Kipras</w:t>
            </w:r>
          </w:p>
        </w:tc>
        <w:tc>
          <w:tcPr>
            <w:tcW w:w="5685" w:type="dxa"/>
            <w:vAlign w:val="center"/>
          </w:tcPr>
          <w:p w14:paraId="73967E77" w14:textId="77777777" w:rsidR="001937A1" w:rsidRPr="00EA1955" w:rsidRDefault="001937A1" w:rsidP="009444C2">
            <w:pPr>
              <w:spacing w:after="0" w:line="240" w:lineRule="auto"/>
              <w:rPr>
                <w:rFonts w:ascii="Times New Roman" w:eastAsia="Times New Roman" w:hAnsi="Times New Roman" w:cs="Times New Roman"/>
              </w:rPr>
            </w:pPr>
            <w:r w:rsidRPr="00EA1955">
              <w:rPr>
                <w:rFonts w:ascii="Times New Roman" w:eastAsia="Times New Roman" w:hAnsi="Times New Roman" w:cs="Times New Roman"/>
              </w:rPr>
              <w:t>Ranitidine Accord 150, 300  mg film-coated tablets</w:t>
            </w:r>
          </w:p>
        </w:tc>
      </w:tr>
      <w:tr w:rsidR="001937A1" w:rsidRPr="00EA1955" w14:paraId="6F419DC8" w14:textId="77777777" w:rsidTr="009444C2">
        <w:trPr>
          <w:trHeight w:val="144"/>
        </w:trPr>
        <w:tc>
          <w:tcPr>
            <w:tcW w:w="1415" w:type="dxa"/>
            <w:vAlign w:val="center"/>
          </w:tcPr>
          <w:p w14:paraId="66F864D3"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Estija</w:t>
            </w:r>
          </w:p>
        </w:tc>
        <w:tc>
          <w:tcPr>
            <w:tcW w:w="5685" w:type="dxa"/>
            <w:vAlign w:val="center"/>
          </w:tcPr>
          <w:p w14:paraId="6240E943" w14:textId="77777777" w:rsidR="001937A1" w:rsidRPr="00EA1955" w:rsidRDefault="001937A1" w:rsidP="009444C2">
            <w:pPr>
              <w:spacing w:after="0" w:line="240" w:lineRule="auto"/>
              <w:rPr>
                <w:rFonts w:ascii="Times New Roman" w:eastAsia="Times New Roman" w:hAnsi="Times New Roman" w:cs="Times New Roman"/>
                <w:sz w:val="24"/>
                <w:szCs w:val="24"/>
              </w:rPr>
            </w:pPr>
            <w:bookmarkStart w:id="4" w:name="OLE_LINK3"/>
            <w:bookmarkStart w:id="5" w:name="OLE_LINK4"/>
            <w:r w:rsidRPr="00EA1955">
              <w:rPr>
                <w:rFonts w:ascii="Times New Roman" w:eastAsia="Times New Roman" w:hAnsi="Times New Roman" w:cs="Times New Roman"/>
              </w:rPr>
              <w:t>Ranitidine Accord</w:t>
            </w:r>
            <w:bookmarkEnd w:id="4"/>
            <w:bookmarkEnd w:id="5"/>
          </w:p>
        </w:tc>
      </w:tr>
      <w:tr w:rsidR="001937A1" w:rsidRPr="00EA1955" w14:paraId="7987E120" w14:textId="77777777" w:rsidTr="009444C2">
        <w:trPr>
          <w:trHeight w:val="144"/>
        </w:trPr>
        <w:tc>
          <w:tcPr>
            <w:tcW w:w="1415" w:type="dxa"/>
            <w:vAlign w:val="center"/>
          </w:tcPr>
          <w:p w14:paraId="434EF7D1"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Prancūzija</w:t>
            </w:r>
          </w:p>
        </w:tc>
        <w:tc>
          <w:tcPr>
            <w:tcW w:w="5685" w:type="dxa"/>
            <w:vAlign w:val="center"/>
          </w:tcPr>
          <w:p w14:paraId="4785F800"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150/300 mg, comprimé pelliculé</w:t>
            </w:r>
          </w:p>
        </w:tc>
      </w:tr>
      <w:tr w:rsidR="001937A1" w:rsidRPr="00EA1955" w14:paraId="7382EF86" w14:textId="77777777" w:rsidTr="009444C2">
        <w:trPr>
          <w:trHeight w:val="318"/>
        </w:trPr>
        <w:tc>
          <w:tcPr>
            <w:tcW w:w="1415" w:type="dxa"/>
            <w:vAlign w:val="center"/>
          </w:tcPr>
          <w:p w14:paraId="6CD4939D"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Vengrija</w:t>
            </w:r>
          </w:p>
        </w:tc>
        <w:tc>
          <w:tcPr>
            <w:tcW w:w="5685" w:type="dxa"/>
            <w:vAlign w:val="center"/>
          </w:tcPr>
          <w:p w14:paraId="322FEC24"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 300  mg filmtabletta</w:t>
            </w:r>
          </w:p>
        </w:tc>
      </w:tr>
      <w:tr w:rsidR="001937A1" w:rsidRPr="00EA1955" w14:paraId="4A2ADB1D" w14:textId="77777777" w:rsidTr="009444C2">
        <w:trPr>
          <w:trHeight w:val="144"/>
        </w:trPr>
        <w:tc>
          <w:tcPr>
            <w:tcW w:w="1415" w:type="dxa"/>
            <w:vAlign w:val="center"/>
          </w:tcPr>
          <w:p w14:paraId="012BEEB4"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Airija</w:t>
            </w:r>
          </w:p>
        </w:tc>
        <w:tc>
          <w:tcPr>
            <w:tcW w:w="5685" w:type="dxa"/>
            <w:vAlign w:val="center"/>
          </w:tcPr>
          <w:p w14:paraId="0D712F28"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150, 300  mg film-coated tablets</w:t>
            </w:r>
          </w:p>
        </w:tc>
      </w:tr>
      <w:tr w:rsidR="001937A1" w:rsidRPr="00EA1955" w14:paraId="17BCFE9C" w14:textId="77777777" w:rsidTr="009444C2">
        <w:trPr>
          <w:trHeight w:val="144"/>
        </w:trPr>
        <w:tc>
          <w:tcPr>
            <w:tcW w:w="1415" w:type="dxa"/>
            <w:vAlign w:val="center"/>
          </w:tcPr>
          <w:p w14:paraId="6924B4BF"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Lietuva</w:t>
            </w:r>
          </w:p>
        </w:tc>
        <w:tc>
          <w:tcPr>
            <w:tcW w:w="5685" w:type="dxa"/>
            <w:vAlign w:val="center"/>
          </w:tcPr>
          <w:p w14:paraId="4036F760"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150, 300 mg plėvele dengtos tabletės</w:t>
            </w:r>
          </w:p>
        </w:tc>
      </w:tr>
      <w:tr w:rsidR="001937A1" w:rsidRPr="00EA1955" w14:paraId="6572920C" w14:textId="77777777" w:rsidTr="009444C2">
        <w:trPr>
          <w:trHeight w:val="144"/>
        </w:trPr>
        <w:tc>
          <w:tcPr>
            <w:tcW w:w="1415" w:type="dxa"/>
            <w:vAlign w:val="center"/>
          </w:tcPr>
          <w:p w14:paraId="48806D41"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Latvija</w:t>
            </w:r>
          </w:p>
        </w:tc>
        <w:tc>
          <w:tcPr>
            <w:tcW w:w="5685" w:type="dxa"/>
            <w:vAlign w:val="center"/>
          </w:tcPr>
          <w:p w14:paraId="01EC3481"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 xml:space="preserve">Ranitidine Accord 150 mg apvalkotās tabletes </w:t>
            </w:r>
          </w:p>
          <w:p w14:paraId="5DA6DCD4"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Ranitidine Accord 300 mg apvalkotās tabletes</w:t>
            </w:r>
          </w:p>
        </w:tc>
      </w:tr>
      <w:tr w:rsidR="001937A1" w:rsidRPr="00EA1955" w14:paraId="4A6ABA2A" w14:textId="77777777" w:rsidTr="009444C2">
        <w:trPr>
          <w:trHeight w:val="144"/>
        </w:trPr>
        <w:tc>
          <w:tcPr>
            <w:tcW w:w="1415" w:type="dxa"/>
            <w:vAlign w:val="center"/>
          </w:tcPr>
          <w:p w14:paraId="7759CFD1"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Slovėnija</w:t>
            </w:r>
          </w:p>
        </w:tc>
        <w:tc>
          <w:tcPr>
            <w:tcW w:w="5685" w:type="dxa"/>
            <w:vAlign w:val="center"/>
          </w:tcPr>
          <w:p w14:paraId="4B866FA0"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 Accord 150 mg filmsko obložene tablete</w:t>
            </w:r>
          </w:p>
          <w:p w14:paraId="7F7519C6"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Ranitidin Accord 300 mg filmsko obložene tablete</w:t>
            </w:r>
          </w:p>
        </w:tc>
      </w:tr>
      <w:tr w:rsidR="001937A1" w:rsidRPr="00EA1955" w14:paraId="21FF4257" w14:textId="77777777" w:rsidTr="009444C2">
        <w:trPr>
          <w:trHeight w:val="144"/>
        </w:trPr>
        <w:tc>
          <w:tcPr>
            <w:tcW w:w="1415" w:type="dxa"/>
            <w:vAlign w:val="center"/>
          </w:tcPr>
          <w:p w14:paraId="7B74B332"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Slovakija</w:t>
            </w:r>
          </w:p>
        </w:tc>
        <w:tc>
          <w:tcPr>
            <w:tcW w:w="5685" w:type="dxa"/>
            <w:vAlign w:val="center"/>
          </w:tcPr>
          <w:p w14:paraId="470B927B" w14:textId="77777777" w:rsidR="001937A1" w:rsidRPr="00EA1955" w:rsidRDefault="001937A1" w:rsidP="009444C2">
            <w:pPr>
              <w:spacing w:after="0" w:line="240" w:lineRule="auto"/>
              <w:rPr>
                <w:rFonts w:ascii="Times New Roman" w:eastAsia="Times New Roman" w:hAnsi="Times New Roman" w:cs="Times New Roman"/>
                <w:sz w:val="24"/>
                <w:szCs w:val="24"/>
              </w:rPr>
            </w:pPr>
            <w:r w:rsidRPr="00EA1955">
              <w:rPr>
                <w:rFonts w:ascii="Times New Roman" w:eastAsia="Times New Roman" w:hAnsi="Times New Roman" w:cs="Times New Roman"/>
              </w:rPr>
              <w:t xml:space="preserve">Ranitidine Accord 150, 300  mg </w:t>
            </w:r>
            <w:r w:rsidRPr="00EA1955">
              <w:rPr>
                <w:rFonts w:ascii="Times New Roman" w:eastAsia="Batang" w:hAnsi="Times New Roman" w:cs="Times New Roman"/>
                <w:lang w:eastAsia="ko-KR"/>
              </w:rPr>
              <w:t>filmom obalené tablety</w:t>
            </w:r>
          </w:p>
        </w:tc>
      </w:tr>
    </w:tbl>
    <w:p w14:paraId="58A0CC49" w14:textId="77777777" w:rsidR="001937A1" w:rsidRPr="00EA1955" w:rsidRDefault="001937A1" w:rsidP="001937A1">
      <w:pPr>
        <w:spacing w:after="0" w:line="240" w:lineRule="auto"/>
        <w:jc w:val="both"/>
        <w:rPr>
          <w:rFonts w:ascii="Times New Roman" w:eastAsia="Times New Roman" w:hAnsi="Times New Roman" w:cs="Times New Roman"/>
        </w:rPr>
      </w:pPr>
    </w:p>
    <w:p w14:paraId="2BC9EDB4" w14:textId="77777777" w:rsidR="001937A1" w:rsidRPr="00EA1955" w:rsidRDefault="001937A1" w:rsidP="001937A1">
      <w:pPr>
        <w:spacing w:after="0" w:line="240" w:lineRule="auto"/>
        <w:rPr>
          <w:rFonts w:ascii="Times New Roman" w:eastAsia="Times New Roman" w:hAnsi="Times New Roman" w:cs="Times New Roman"/>
          <w:b/>
          <w:bCs/>
        </w:rPr>
      </w:pPr>
    </w:p>
    <w:p w14:paraId="7CB0DC6B" w14:textId="77777777" w:rsidR="001937A1" w:rsidRPr="00EA1955" w:rsidRDefault="001937A1" w:rsidP="001937A1">
      <w:pPr>
        <w:spacing w:after="0" w:line="240" w:lineRule="auto"/>
        <w:rPr>
          <w:rFonts w:ascii="Times New Roman" w:eastAsia="Times New Roman" w:hAnsi="Times New Roman" w:cs="Times New Roman"/>
          <w:b/>
          <w:bCs/>
        </w:rPr>
      </w:pPr>
    </w:p>
    <w:p w14:paraId="2804E065" w14:textId="77777777" w:rsidR="001937A1" w:rsidRPr="00EA1955" w:rsidRDefault="001937A1" w:rsidP="001937A1">
      <w:pPr>
        <w:spacing w:after="0" w:line="240" w:lineRule="auto"/>
        <w:rPr>
          <w:rFonts w:ascii="Times New Roman" w:eastAsia="Times New Roman" w:hAnsi="Times New Roman" w:cs="Times New Roman"/>
          <w:b/>
          <w:bCs/>
        </w:rPr>
      </w:pPr>
    </w:p>
    <w:p w14:paraId="5E214F57" w14:textId="77777777" w:rsidR="001937A1" w:rsidRPr="00EA1955" w:rsidRDefault="001937A1" w:rsidP="001937A1">
      <w:pPr>
        <w:spacing w:after="0" w:line="240" w:lineRule="auto"/>
        <w:rPr>
          <w:rFonts w:ascii="Times New Roman" w:eastAsia="Times New Roman" w:hAnsi="Times New Roman" w:cs="Times New Roman"/>
          <w:b/>
          <w:bCs/>
        </w:rPr>
      </w:pPr>
    </w:p>
    <w:p w14:paraId="3EEDB5D7" w14:textId="77777777" w:rsidR="001937A1" w:rsidRPr="00EA1955" w:rsidRDefault="001937A1" w:rsidP="001937A1">
      <w:pPr>
        <w:spacing w:after="0" w:line="240" w:lineRule="auto"/>
        <w:rPr>
          <w:rFonts w:ascii="Times New Roman" w:eastAsia="Times New Roman" w:hAnsi="Times New Roman" w:cs="Times New Roman"/>
          <w:b/>
          <w:bCs/>
        </w:rPr>
      </w:pPr>
    </w:p>
    <w:p w14:paraId="4065CEE6" w14:textId="77777777" w:rsidR="001937A1" w:rsidRPr="00EA1955" w:rsidRDefault="001937A1" w:rsidP="001937A1">
      <w:pPr>
        <w:spacing w:after="0" w:line="240" w:lineRule="auto"/>
        <w:rPr>
          <w:rFonts w:ascii="Times New Roman" w:eastAsia="Times New Roman" w:hAnsi="Times New Roman" w:cs="Times New Roman"/>
          <w:b/>
          <w:bCs/>
        </w:rPr>
      </w:pPr>
    </w:p>
    <w:p w14:paraId="1CBF2692" w14:textId="77777777" w:rsidR="001937A1" w:rsidRPr="00EA1955" w:rsidRDefault="001937A1" w:rsidP="001937A1">
      <w:pPr>
        <w:spacing w:after="0" w:line="240" w:lineRule="auto"/>
        <w:rPr>
          <w:rFonts w:ascii="Times New Roman" w:eastAsia="Times New Roman" w:hAnsi="Times New Roman" w:cs="Times New Roman"/>
          <w:b/>
          <w:bCs/>
        </w:rPr>
      </w:pPr>
    </w:p>
    <w:p w14:paraId="6C3780C9" w14:textId="77777777" w:rsidR="001937A1" w:rsidRPr="00EA1955" w:rsidRDefault="001937A1" w:rsidP="001937A1">
      <w:pPr>
        <w:spacing w:after="0" w:line="240" w:lineRule="auto"/>
        <w:rPr>
          <w:rFonts w:ascii="Times New Roman" w:eastAsia="Times New Roman" w:hAnsi="Times New Roman" w:cs="Times New Roman"/>
          <w:b/>
          <w:bCs/>
        </w:rPr>
      </w:pPr>
    </w:p>
    <w:p w14:paraId="28547F61" w14:textId="77777777" w:rsidR="001937A1" w:rsidRPr="00EA1955" w:rsidRDefault="001937A1" w:rsidP="001937A1">
      <w:pPr>
        <w:spacing w:after="0" w:line="240" w:lineRule="auto"/>
        <w:rPr>
          <w:rFonts w:ascii="Times New Roman" w:eastAsia="Times New Roman" w:hAnsi="Times New Roman" w:cs="Times New Roman"/>
          <w:b/>
          <w:bCs/>
        </w:rPr>
      </w:pPr>
    </w:p>
    <w:p w14:paraId="4CA7767E" w14:textId="77777777" w:rsidR="001937A1" w:rsidRPr="00EA1955" w:rsidRDefault="001937A1" w:rsidP="001937A1">
      <w:pPr>
        <w:spacing w:after="0" w:line="240" w:lineRule="auto"/>
        <w:rPr>
          <w:rFonts w:ascii="Times New Roman" w:eastAsia="Times New Roman" w:hAnsi="Times New Roman" w:cs="Times New Roman"/>
          <w:b/>
          <w:bCs/>
        </w:rPr>
      </w:pPr>
    </w:p>
    <w:p w14:paraId="4F7999D6" w14:textId="77777777" w:rsidR="001937A1" w:rsidRPr="00EA1955" w:rsidRDefault="001937A1" w:rsidP="001937A1">
      <w:pPr>
        <w:spacing w:after="0" w:line="240" w:lineRule="auto"/>
        <w:rPr>
          <w:rFonts w:ascii="Times New Roman" w:eastAsia="Times New Roman" w:hAnsi="Times New Roman" w:cs="Times New Roman"/>
          <w:b/>
          <w:bCs/>
        </w:rPr>
      </w:pPr>
    </w:p>
    <w:p w14:paraId="070F8D53" w14:textId="77777777" w:rsidR="001937A1" w:rsidRPr="00EA1955" w:rsidRDefault="001937A1" w:rsidP="001937A1">
      <w:pPr>
        <w:spacing w:after="0" w:line="240" w:lineRule="auto"/>
        <w:rPr>
          <w:rFonts w:ascii="Times New Roman" w:eastAsia="Times New Roman" w:hAnsi="Times New Roman" w:cs="Times New Roman"/>
          <w:b/>
          <w:bCs/>
        </w:rPr>
      </w:pPr>
    </w:p>
    <w:p w14:paraId="7AAD4FD0" w14:textId="77777777" w:rsidR="001937A1" w:rsidRPr="00EA1955" w:rsidRDefault="001937A1" w:rsidP="001937A1">
      <w:pPr>
        <w:spacing w:after="0" w:line="240" w:lineRule="auto"/>
        <w:rPr>
          <w:rFonts w:ascii="Times New Roman" w:eastAsia="Times New Roman" w:hAnsi="Times New Roman" w:cs="Times New Roman"/>
          <w:b/>
          <w:bCs/>
        </w:rPr>
      </w:pPr>
    </w:p>
    <w:p w14:paraId="65DBD446" w14:textId="77777777" w:rsidR="001937A1" w:rsidRPr="00EA1955" w:rsidRDefault="001937A1" w:rsidP="001937A1">
      <w:pPr>
        <w:spacing w:after="0" w:line="240" w:lineRule="auto"/>
        <w:rPr>
          <w:rFonts w:ascii="Times New Roman" w:eastAsia="Times New Roman" w:hAnsi="Times New Roman" w:cs="Times New Roman"/>
          <w:b/>
          <w:bCs/>
        </w:rPr>
      </w:pPr>
    </w:p>
    <w:p w14:paraId="3D6B690E" w14:textId="77777777" w:rsidR="001937A1" w:rsidRPr="00EA1955" w:rsidRDefault="001937A1" w:rsidP="001937A1">
      <w:pPr>
        <w:spacing w:after="0" w:line="240" w:lineRule="auto"/>
        <w:rPr>
          <w:rFonts w:ascii="Times New Roman" w:eastAsia="Times New Roman" w:hAnsi="Times New Roman" w:cs="Times New Roman"/>
          <w:b/>
          <w:bCs/>
        </w:rPr>
      </w:pPr>
    </w:p>
    <w:p w14:paraId="5CAA1FF1" w14:textId="77777777" w:rsidR="001937A1" w:rsidRPr="00EA1955" w:rsidRDefault="001937A1" w:rsidP="001937A1">
      <w:pPr>
        <w:spacing w:after="0" w:line="240" w:lineRule="auto"/>
        <w:rPr>
          <w:rFonts w:ascii="Times New Roman" w:eastAsia="Times New Roman" w:hAnsi="Times New Roman" w:cs="Times New Roman"/>
          <w:b/>
          <w:bCs/>
        </w:rPr>
      </w:pPr>
    </w:p>
    <w:p w14:paraId="059842EF" w14:textId="77777777" w:rsidR="001937A1" w:rsidRDefault="001937A1" w:rsidP="001937A1">
      <w:pPr>
        <w:spacing w:after="0" w:line="240" w:lineRule="auto"/>
        <w:rPr>
          <w:rFonts w:ascii="Times New Roman" w:eastAsia="Times New Roman" w:hAnsi="Times New Roman" w:cs="Times New Roman"/>
          <w:bCs/>
        </w:rPr>
      </w:pPr>
    </w:p>
    <w:p w14:paraId="3D4C9142" w14:textId="77777777" w:rsidR="001937A1" w:rsidRPr="00A57AAF" w:rsidRDefault="001937A1" w:rsidP="001937A1">
      <w:pPr>
        <w:spacing w:after="0" w:line="240" w:lineRule="auto"/>
        <w:rPr>
          <w:rFonts w:ascii="Times New Roman" w:eastAsia="Times New Roman" w:hAnsi="Times New Roman" w:cs="Times New Roman"/>
          <w:bCs/>
        </w:rPr>
      </w:pPr>
    </w:p>
    <w:p w14:paraId="3D6D60ED" w14:textId="17547E6F" w:rsidR="001937A1" w:rsidRPr="00EA1955" w:rsidRDefault="001937A1" w:rsidP="001937A1">
      <w:pPr>
        <w:spacing w:after="0" w:line="240" w:lineRule="auto"/>
        <w:rPr>
          <w:rFonts w:ascii="Times New Roman" w:eastAsia="Times New Roman" w:hAnsi="Times New Roman" w:cs="Times New Roman"/>
          <w:b/>
          <w:bCs/>
        </w:rPr>
      </w:pPr>
      <w:r w:rsidRPr="00EA1955">
        <w:rPr>
          <w:rFonts w:ascii="Times New Roman" w:eastAsia="Times New Roman" w:hAnsi="Times New Roman" w:cs="Times New Roman"/>
          <w:b/>
          <w:bCs/>
        </w:rPr>
        <w:t>Šis pakuotės lape</w:t>
      </w:r>
      <w:r>
        <w:rPr>
          <w:rFonts w:ascii="Times New Roman" w:eastAsia="Times New Roman" w:hAnsi="Times New Roman" w:cs="Times New Roman"/>
          <w:b/>
          <w:bCs/>
        </w:rPr>
        <w:t>lis paskutinį kartą peržiūrėtas 201</w:t>
      </w:r>
      <w:r w:rsidR="006E7BE8">
        <w:rPr>
          <w:rFonts w:ascii="Times New Roman" w:eastAsia="Times New Roman" w:hAnsi="Times New Roman" w:cs="Times New Roman"/>
          <w:b/>
          <w:bCs/>
        </w:rPr>
        <w:t>9</w:t>
      </w:r>
      <w:r>
        <w:rPr>
          <w:rFonts w:ascii="Times New Roman" w:eastAsia="Times New Roman" w:hAnsi="Times New Roman" w:cs="Times New Roman"/>
          <w:b/>
          <w:bCs/>
        </w:rPr>
        <w:t>-0</w:t>
      </w:r>
      <w:r w:rsidR="006E7BE8">
        <w:rPr>
          <w:rFonts w:ascii="Times New Roman" w:eastAsia="Times New Roman" w:hAnsi="Times New Roman" w:cs="Times New Roman"/>
          <w:b/>
          <w:bCs/>
        </w:rPr>
        <w:t>3</w:t>
      </w:r>
      <w:r>
        <w:rPr>
          <w:rFonts w:ascii="Times New Roman" w:eastAsia="Times New Roman" w:hAnsi="Times New Roman" w:cs="Times New Roman"/>
          <w:b/>
          <w:bCs/>
        </w:rPr>
        <w:t>-</w:t>
      </w:r>
      <w:r w:rsidR="006E7BE8">
        <w:rPr>
          <w:rFonts w:ascii="Times New Roman" w:eastAsia="Times New Roman" w:hAnsi="Times New Roman" w:cs="Times New Roman"/>
          <w:b/>
          <w:bCs/>
        </w:rPr>
        <w:t>29</w:t>
      </w:r>
      <w:r w:rsidR="00C3526C">
        <w:rPr>
          <w:rFonts w:ascii="Times New Roman" w:eastAsia="Times New Roman" w:hAnsi="Times New Roman" w:cs="Times New Roman"/>
          <w:b/>
          <w:bCs/>
        </w:rPr>
        <w:t>.</w:t>
      </w:r>
    </w:p>
    <w:p w14:paraId="282C36AC" w14:textId="77777777" w:rsidR="001937A1" w:rsidRDefault="001937A1" w:rsidP="001937A1">
      <w:pPr>
        <w:spacing w:after="0" w:line="240" w:lineRule="auto"/>
        <w:rPr>
          <w:rFonts w:ascii="Times New Roman" w:eastAsia="Times New Roman" w:hAnsi="Times New Roman" w:cs="Times New Roman"/>
          <w:bCs/>
        </w:rPr>
      </w:pPr>
    </w:p>
    <w:p w14:paraId="433A1E67" w14:textId="77777777" w:rsidR="001937A1" w:rsidRPr="00A57AAF" w:rsidRDefault="001937A1" w:rsidP="001937A1">
      <w:pPr>
        <w:spacing w:after="0" w:line="240" w:lineRule="auto"/>
        <w:rPr>
          <w:rFonts w:ascii="Times New Roman" w:eastAsia="Times New Roman" w:hAnsi="Times New Roman" w:cs="Times New Roman"/>
          <w:bCs/>
        </w:rPr>
      </w:pPr>
    </w:p>
    <w:p w14:paraId="27AD3EEB" w14:textId="77777777" w:rsidR="001937A1" w:rsidRPr="00EA1955" w:rsidRDefault="001937A1" w:rsidP="001937A1">
      <w:pPr>
        <w:spacing w:after="0" w:line="240" w:lineRule="auto"/>
        <w:rPr>
          <w:rFonts w:ascii="Times New Roman" w:eastAsia="Times New Roman" w:hAnsi="Times New Roman" w:cs="Times New Roman"/>
          <w:bCs/>
        </w:rPr>
      </w:pPr>
      <w:r w:rsidRPr="00EA1955">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14" w:history="1">
        <w:r w:rsidRPr="00EA1955">
          <w:rPr>
            <w:rFonts w:ascii="Times New Roman" w:eastAsia="Times New Roman" w:hAnsi="Times New Roman" w:cs="Times New Roman"/>
            <w:bCs/>
            <w:color w:val="0000FF"/>
          </w:rPr>
          <w:t>http://www.vvkt.lt</w:t>
        </w:r>
        <w:r w:rsidRPr="00EA1955">
          <w:rPr>
            <w:rFonts w:ascii="Times New Roman" w:eastAsia="Times New Roman" w:hAnsi="Times New Roman" w:cs="Times New Roman"/>
            <w:bCs/>
            <w:color w:val="0000FF"/>
            <w:u w:val="single"/>
          </w:rPr>
          <w:t>/</w:t>
        </w:r>
      </w:hyperlink>
      <w:r w:rsidRPr="00EA1955">
        <w:rPr>
          <w:rFonts w:ascii="Times New Roman" w:eastAsia="Times New Roman" w:hAnsi="Times New Roman" w:cs="Times New Roman"/>
          <w:bCs/>
        </w:rPr>
        <w:t>.</w:t>
      </w:r>
    </w:p>
    <w:p w14:paraId="3C538D9F" w14:textId="77777777" w:rsidR="001937A1" w:rsidRDefault="001937A1" w:rsidP="001937A1">
      <w:pPr>
        <w:spacing w:after="0" w:line="240" w:lineRule="auto"/>
      </w:pPr>
    </w:p>
    <w:p w14:paraId="6C6CD4D7" w14:textId="77777777" w:rsidR="00B369C6" w:rsidRDefault="00B369C6"/>
    <w:sectPr w:rsidR="00B369C6" w:rsidSect="00C641CF">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E10A1" w14:textId="77777777" w:rsidR="00386D85" w:rsidRDefault="00386D85">
      <w:pPr>
        <w:spacing w:after="0" w:line="240" w:lineRule="auto"/>
      </w:pPr>
      <w:r>
        <w:separator/>
      </w:r>
    </w:p>
  </w:endnote>
  <w:endnote w:type="continuationSeparator" w:id="0">
    <w:p w14:paraId="4DDE6EEA" w14:textId="77777777" w:rsidR="00386D85" w:rsidRDefault="00386D85">
      <w:pPr>
        <w:spacing w:after="0" w:line="240" w:lineRule="auto"/>
      </w:pPr>
      <w:r>
        <w:continuationSeparator/>
      </w:r>
    </w:p>
  </w:endnote>
  <w:endnote w:type="continuationNotice" w:id="1">
    <w:p w14:paraId="0805D5A9" w14:textId="77777777" w:rsidR="00386D85" w:rsidRDefault="00386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3245" w14:textId="77777777" w:rsidR="002E2ECE" w:rsidRDefault="001937A1" w:rsidP="00C641C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4B45C6" w14:textId="77777777" w:rsidR="002E2ECE" w:rsidRDefault="001C717B" w:rsidP="00C641C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8FDD" w14:textId="1A69A675" w:rsidR="002E2ECE" w:rsidRPr="00BA0D5B" w:rsidRDefault="001937A1" w:rsidP="00C641CF">
    <w:pPr>
      <w:pStyle w:val="Porat"/>
      <w:framePr w:wrap="around" w:vAnchor="text" w:hAnchor="margin" w:xAlign="center" w:y="1"/>
      <w:rPr>
        <w:rStyle w:val="Puslapionumeris"/>
      </w:rPr>
    </w:pPr>
    <w:r w:rsidRPr="00FA277F">
      <w:rPr>
        <w:rStyle w:val="Puslapionumeris"/>
        <w:sz w:val="22"/>
        <w:szCs w:val="22"/>
      </w:rPr>
      <w:fldChar w:fldCharType="begin"/>
    </w:r>
    <w:r w:rsidRPr="00FA277F">
      <w:rPr>
        <w:rStyle w:val="Puslapionumeris"/>
        <w:sz w:val="22"/>
        <w:szCs w:val="22"/>
      </w:rPr>
      <w:instrText xml:space="preserve">PAGE  </w:instrText>
    </w:r>
    <w:r w:rsidRPr="00FA277F">
      <w:rPr>
        <w:rStyle w:val="Puslapionumeris"/>
        <w:sz w:val="22"/>
        <w:szCs w:val="22"/>
      </w:rPr>
      <w:fldChar w:fldCharType="separate"/>
    </w:r>
    <w:r w:rsidR="001C717B">
      <w:rPr>
        <w:rStyle w:val="Puslapionumeris"/>
        <w:noProof/>
        <w:sz w:val="22"/>
        <w:szCs w:val="22"/>
      </w:rPr>
      <w:t>1</w:t>
    </w:r>
    <w:r w:rsidRPr="00FA277F">
      <w:rPr>
        <w:rStyle w:val="Puslapionumeris"/>
        <w:sz w:val="22"/>
        <w:szCs w:val="22"/>
      </w:rPr>
      <w:fldChar w:fldCharType="end"/>
    </w:r>
  </w:p>
  <w:p w14:paraId="0AD2E8F4" w14:textId="77777777" w:rsidR="002E2ECE" w:rsidRDefault="001C717B" w:rsidP="00C641CF">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36D6" w14:textId="77777777" w:rsidR="00386D85" w:rsidRDefault="00386D85">
      <w:pPr>
        <w:spacing w:after="0" w:line="240" w:lineRule="auto"/>
      </w:pPr>
      <w:r>
        <w:separator/>
      </w:r>
    </w:p>
  </w:footnote>
  <w:footnote w:type="continuationSeparator" w:id="0">
    <w:p w14:paraId="2C11450A" w14:textId="77777777" w:rsidR="00386D85" w:rsidRDefault="00386D85">
      <w:pPr>
        <w:spacing w:after="0" w:line="240" w:lineRule="auto"/>
      </w:pPr>
      <w:r>
        <w:continuationSeparator/>
      </w:r>
    </w:p>
  </w:footnote>
  <w:footnote w:type="continuationNotice" w:id="1">
    <w:p w14:paraId="62DDCEB7" w14:textId="77777777" w:rsidR="00386D85" w:rsidRDefault="00386D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7705F"/>
    <w:multiLevelType w:val="singleLevel"/>
    <w:tmpl w:val="3ABCA404"/>
    <w:lvl w:ilvl="0">
      <w:start w:val="20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E8D7300"/>
    <w:multiLevelType w:val="hybridMultilevel"/>
    <w:tmpl w:val="357A1974"/>
    <w:lvl w:ilvl="0" w:tplc="04270001">
      <w:start w:val="1"/>
      <w:numFmt w:val="bullet"/>
      <w:lvlText w:val=""/>
      <w:lvlJc w:val="left"/>
      <w:pPr>
        <w:tabs>
          <w:tab w:val="num" w:pos="900"/>
        </w:tabs>
        <w:ind w:left="900" w:hanging="5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F3A88"/>
    <w:multiLevelType w:val="singleLevel"/>
    <w:tmpl w:val="4BA0C07E"/>
    <w:lvl w:ilvl="0">
      <w:start w:val="5"/>
      <w:numFmt w:val="bullet"/>
      <w:lvlText w:val="-"/>
      <w:lvlJc w:val="left"/>
      <w:pPr>
        <w:tabs>
          <w:tab w:val="num" w:pos="375"/>
        </w:tabs>
        <w:ind w:left="375" w:hanging="375"/>
      </w:pPr>
      <w:rPr>
        <w:rFonts w:ascii="Times New Roman" w:hAnsi="Times New Roman" w:hint="default"/>
      </w:rPr>
    </w:lvl>
  </w:abstractNum>
  <w:abstractNum w:abstractNumId="4" w15:restartNumberingAfterBreak="0">
    <w:nsid w:val="2CB546C5"/>
    <w:multiLevelType w:val="hybridMultilevel"/>
    <w:tmpl w:val="79D8B0D2"/>
    <w:lvl w:ilvl="0" w:tplc="9B3CEDFE">
      <w:start w:val="1"/>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85C47"/>
    <w:multiLevelType w:val="hybridMultilevel"/>
    <w:tmpl w:val="D5A83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462194"/>
    <w:multiLevelType w:val="hybridMultilevel"/>
    <w:tmpl w:val="C7048718"/>
    <w:lvl w:ilvl="0" w:tplc="04270001">
      <w:start w:val="1"/>
      <w:numFmt w:val="bullet"/>
      <w:lvlText w:val=""/>
      <w:lvlJc w:val="left"/>
      <w:pPr>
        <w:tabs>
          <w:tab w:val="num" w:pos="900"/>
        </w:tabs>
        <w:ind w:left="900" w:hanging="5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C439B"/>
    <w:multiLevelType w:val="hybridMultilevel"/>
    <w:tmpl w:val="833CFEE8"/>
    <w:lvl w:ilvl="0" w:tplc="04270001">
      <w:start w:val="1"/>
      <w:numFmt w:val="bullet"/>
      <w:lvlText w:val=""/>
      <w:lvlJc w:val="left"/>
      <w:pPr>
        <w:tabs>
          <w:tab w:val="num" w:pos="900"/>
        </w:tabs>
        <w:ind w:left="900" w:hanging="5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9B7E96"/>
    <w:multiLevelType w:val="hybridMultilevel"/>
    <w:tmpl w:val="1166D7BA"/>
    <w:lvl w:ilvl="0" w:tplc="9B3CEDFE">
      <w:start w:val="1"/>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5D042E"/>
    <w:multiLevelType w:val="hybridMultilevel"/>
    <w:tmpl w:val="0E949FB4"/>
    <w:lvl w:ilvl="0" w:tplc="810AD1CC">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3A1E6B"/>
    <w:multiLevelType w:val="singleLevel"/>
    <w:tmpl w:val="4BA0C07E"/>
    <w:lvl w:ilvl="0">
      <w:start w:val="5"/>
      <w:numFmt w:val="bullet"/>
      <w:lvlText w:val="-"/>
      <w:lvlJc w:val="left"/>
      <w:pPr>
        <w:tabs>
          <w:tab w:val="num" w:pos="375"/>
        </w:tabs>
        <w:ind w:left="375" w:hanging="375"/>
      </w:pPr>
      <w:rPr>
        <w:rFonts w:ascii="Times New Roman" w:hAnsi="Times New Roman" w:hint="default"/>
      </w:rPr>
    </w:lvl>
  </w:abstractNum>
  <w:num w:numId="1">
    <w:abstractNumId w:val="9"/>
  </w:num>
  <w:num w:numId="2">
    <w:abstractNumId w:val="0"/>
    <w:lvlOverride w:ilvl="0">
      <w:lvl w:ilvl="0">
        <w:start w:val="1"/>
        <w:numFmt w:val="bullet"/>
        <w:lvlText w:val="-"/>
        <w:lvlJc w:val="left"/>
        <w:pPr>
          <w:ind w:left="360" w:hanging="360"/>
        </w:pPr>
      </w:lvl>
    </w:lvlOverride>
  </w:num>
  <w:num w:numId="3">
    <w:abstractNumId w:val="10"/>
  </w:num>
  <w:num w:numId="4">
    <w:abstractNumId w:val="8"/>
  </w:num>
  <w:num w:numId="5">
    <w:abstractNumId w:val="4"/>
  </w:num>
  <w:num w:numId="6">
    <w:abstractNumId w:val="3"/>
  </w:num>
  <w:num w:numId="7">
    <w:abstractNumId w:val="1"/>
  </w:num>
  <w:num w:numId="8">
    <w:abstractNumId w:val="2"/>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69"/>
    <w:rsid w:val="000F2329"/>
    <w:rsid w:val="001937A1"/>
    <w:rsid w:val="001C717B"/>
    <w:rsid w:val="00237158"/>
    <w:rsid w:val="002753EA"/>
    <w:rsid w:val="00386D85"/>
    <w:rsid w:val="00397869"/>
    <w:rsid w:val="00465A9F"/>
    <w:rsid w:val="005A34F4"/>
    <w:rsid w:val="00612D6E"/>
    <w:rsid w:val="00630060"/>
    <w:rsid w:val="006E7BE8"/>
    <w:rsid w:val="00B24340"/>
    <w:rsid w:val="00B369C6"/>
    <w:rsid w:val="00C3526C"/>
    <w:rsid w:val="00C437C2"/>
    <w:rsid w:val="00DE696B"/>
    <w:rsid w:val="00E94F7D"/>
    <w:rsid w:val="00F70C4D"/>
    <w:rsid w:val="00F84AAC"/>
    <w:rsid w:val="00FE77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B94F"/>
  <w15:docId w15:val="{33D37614-A3F0-4E10-B236-EE696DC7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5A9F"/>
    <w:rPr>
      <w:lang w:val="lt-LT"/>
    </w:rPr>
  </w:style>
  <w:style w:type="paragraph" w:styleId="Antrat2">
    <w:name w:val="heading 2"/>
    <w:basedOn w:val="prastasis"/>
    <w:next w:val="prastasis"/>
    <w:link w:val="Antrat2Diagrama"/>
    <w:uiPriority w:val="99"/>
    <w:qFormat/>
    <w:rsid w:val="001937A1"/>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4">
    <w:name w:val="heading 4"/>
    <w:basedOn w:val="prastasis"/>
    <w:next w:val="prastasis"/>
    <w:link w:val="Antrat4Diagrama"/>
    <w:uiPriority w:val="99"/>
    <w:qFormat/>
    <w:rsid w:val="001937A1"/>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937A1"/>
    <w:rPr>
      <w:rFonts w:ascii="Helvetica" w:eastAsia="SimSun" w:hAnsi="Helvetica" w:cs="Times New Roman"/>
      <w:b/>
      <w:i/>
      <w:sz w:val="24"/>
      <w:szCs w:val="20"/>
      <w:lang w:val="en-GB"/>
    </w:rPr>
  </w:style>
  <w:style w:type="character" w:customStyle="1" w:styleId="Antrat4Diagrama">
    <w:name w:val="Antraštė 4 Diagrama"/>
    <w:basedOn w:val="Numatytasispastraiposriftas"/>
    <w:link w:val="Antrat4"/>
    <w:uiPriority w:val="99"/>
    <w:rsid w:val="001937A1"/>
    <w:rPr>
      <w:rFonts w:ascii="Times New Roman" w:eastAsia="Times New Roman" w:hAnsi="Times New Roman" w:cs="Times New Roman"/>
      <w:b/>
      <w:bCs/>
      <w:sz w:val="28"/>
      <w:szCs w:val="28"/>
      <w:lang w:val="en-GB"/>
    </w:rPr>
  </w:style>
  <w:style w:type="numbering" w:customStyle="1" w:styleId="Sraonra1">
    <w:name w:val="Sąrašo nėra1"/>
    <w:next w:val="Sraonra"/>
    <w:uiPriority w:val="99"/>
    <w:semiHidden/>
    <w:unhideWhenUsed/>
    <w:rsid w:val="001937A1"/>
  </w:style>
  <w:style w:type="paragraph" w:styleId="Porat">
    <w:name w:val="footer"/>
    <w:basedOn w:val="prastasis"/>
    <w:link w:val="PoratDiagrama"/>
    <w:uiPriority w:val="99"/>
    <w:rsid w:val="001937A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1937A1"/>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rsid w:val="001937A1"/>
    <w:pPr>
      <w:spacing w:after="0" w:line="240" w:lineRule="auto"/>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uiPriority w:val="99"/>
    <w:rsid w:val="001937A1"/>
    <w:rPr>
      <w:rFonts w:ascii="Times New Roman" w:eastAsia="Times New Roman" w:hAnsi="Times New Roman" w:cs="Times New Roman"/>
      <w:b/>
      <w:bCs/>
      <w:sz w:val="24"/>
      <w:szCs w:val="24"/>
      <w:lang w:val="lt-LT"/>
    </w:rPr>
  </w:style>
  <w:style w:type="paragraph" w:styleId="Pagrindinistekstas2">
    <w:name w:val="Body Text 2"/>
    <w:basedOn w:val="prastasis"/>
    <w:link w:val="Pagrindinistekstas2Diagrama"/>
    <w:uiPriority w:val="99"/>
    <w:rsid w:val="001937A1"/>
    <w:pPr>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1937A1"/>
    <w:rPr>
      <w:rFonts w:ascii="Times New Roman" w:eastAsia="Times New Roman" w:hAnsi="Times New Roman" w:cs="Times New Roman"/>
      <w:sz w:val="24"/>
      <w:szCs w:val="24"/>
      <w:lang w:val="lt-LT"/>
    </w:rPr>
  </w:style>
  <w:style w:type="character" w:styleId="Puslapionumeris">
    <w:name w:val="page number"/>
    <w:uiPriority w:val="99"/>
    <w:rsid w:val="001937A1"/>
    <w:rPr>
      <w:rFonts w:cs="Times New Roman"/>
    </w:rPr>
  </w:style>
  <w:style w:type="paragraph" w:styleId="Antrats">
    <w:name w:val="header"/>
    <w:basedOn w:val="prastasis"/>
    <w:link w:val="AntratsDiagrama"/>
    <w:uiPriority w:val="99"/>
    <w:rsid w:val="001937A1"/>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1937A1"/>
    <w:rPr>
      <w:rFonts w:ascii="Times New Roman" w:eastAsia="Times New Roman" w:hAnsi="Times New Roman" w:cs="Times New Roman"/>
      <w:sz w:val="24"/>
      <w:szCs w:val="24"/>
      <w:lang w:val="en-GB"/>
    </w:rPr>
  </w:style>
  <w:style w:type="paragraph" w:customStyle="1" w:styleId="Default">
    <w:name w:val="Default"/>
    <w:uiPriority w:val="99"/>
    <w:rsid w:val="001937A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styleId="Hipersaitas">
    <w:name w:val="Hyperlink"/>
    <w:uiPriority w:val="99"/>
    <w:rsid w:val="001937A1"/>
    <w:rPr>
      <w:rFonts w:cs="Times New Roman"/>
      <w:color w:val="0000FF"/>
      <w:u w:val="single"/>
    </w:rPr>
  </w:style>
  <w:style w:type="paragraph" w:customStyle="1" w:styleId="Text">
    <w:name w:val="Text"/>
    <w:uiPriority w:val="99"/>
    <w:rsid w:val="001937A1"/>
    <w:pPr>
      <w:spacing w:after="0" w:line="240" w:lineRule="atLeast"/>
      <w:ind w:left="568"/>
    </w:pPr>
    <w:rPr>
      <w:rFonts w:ascii="Times New Roman" w:eastAsia="Times New Roman" w:hAnsi="Times New Roman" w:cs="Times New Roman"/>
      <w:szCs w:val="20"/>
      <w:lang w:val="de-DE" w:eastAsia="de-DE"/>
    </w:rPr>
  </w:style>
  <w:style w:type="paragraph" w:styleId="Debesliotekstas">
    <w:name w:val="Balloon Text"/>
    <w:basedOn w:val="prastasis"/>
    <w:link w:val="DebesliotekstasDiagrama"/>
    <w:uiPriority w:val="99"/>
    <w:semiHidden/>
    <w:rsid w:val="001937A1"/>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937A1"/>
    <w:rPr>
      <w:rFonts w:ascii="Tahoma" w:eastAsia="Times New Roman" w:hAnsi="Tahoma" w:cs="Tahoma"/>
      <w:sz w:val="16"/>
      <w:szCs w:val="16"/>
      <w:lang w:val="en-GB"/>
    </w:rPr>
  </w:style>
  <w:style w:type="paragraph" w:styleId="Indeksas1">
    <w:name w:val="index 1"/>
    <w:basedOn w:val="prastasis"/>
    <w:next w:val="prastasis"/>
    <w:autoRedefine/>
    <w:uiPriority w:val="99"/>
    <w:semiHidden/>
    <w:rsid w:val="001937A1"/>
    <w:pPr>
      <w:framePr w:hSpace="180" w:wrap="around" w:vAnchor="text" w:hAnchor="margin" w:y="116"/>
      <w:spacing w:after="0" w:line="240" w:lineRule="auto"/>
    </w:pPr>
    <w:rPr>
      <w:rFonts w:ascii="Times New Roman" w:eastAsia="Times New Roman" w:hAnsi="Times New Roman" w:cs="Times New Roman"/>
      <w:lang w:val="en-US"/>
    </w:rPr>
  </w:style>
  <w:style w:type="paragraph" w:customStyle="1" w:styleId="BTEMEASMCA">
    <w:name w:val="BT EMEA_SMCA"/>
    <w:basedOn w:val="prastasis"/>
    <w:link w:val="BTEMEASMCAChar"/>
    <w:autoRedefine/>
    <w:uiPriority w:val="99"/>
    <w:rsid w:val="001937A1"/>
    <w:pPr>
      <w:spacing w:after="0" w:line="240" w:lineRule="auto"/>
    </w:pPr>
    <w:rPr>
      <w:rFonts w:ascii="Times New Roman" w:eastAsia="SimSun" w:hAnsi="Times New Roman" w:cs="Times New Roman"/>
      <w:noProof/>
      <w:szCs w:val="20"/>
    </w:rPr>
  </w:style>
  <w:style w:type="character" w:customStyle="1" w:styleId="BTEMEASMCAChar">
    <w:name w:val="BT EMEA_SMCA Char"/>
    <w:link w:val="BTEMEASMCA"/>
    <w:uiPriority w:val="99"/>
    <w:locked/>
    <w:rsid w:val="001937A1"/>
    <w:rPr>
      <w:rFonts w:ascii="Times New Roman" w:eastAsia="SimSun" w:hAnsi="Times New Roman" w:cs="Times New Roman"/>
      <w:noProof/>
      <w:szCs w:val="20"/>
      <w:lang w:val="lt-LT"/>
    </w:rPr>
  </w:style>
  <w:style w:type="character" w:styleId="Komentaronuoroda">
    <w:name w:val="annotation reference"/>
    <w:uiPriority w:val="99"/>
    <w:semiHidden/>
    <w:rsid w:val="001937A1"/>
    <w:rPr>
      <w:rFonts w:cs="Times New Roman"/>
      <w:sz w:val="16"/>
    </w:rPr>
  </w:style>
  <w:style w:type="paragraph" w:styleId="Komentarotekstas">
    <w:name w:val="annotation text"/>
    <w:basedOn w:val="prastasis"/>
    <w:link w:val="KomentarotekstasDiagrama"/>
    <w:uiPriority w:val="99"/>
    <w:semiHidden/>
    <w:rsid w:val="001937A1"/>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937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1937A1"/>
    <w:rPr>
      <w:b/>
      <w:bCs/>
    </w:rPr>
  </w:style>
  <w:style w:type="character" w:customStyle="1" w:styleId="KomentarotemaDiagrama">
    <w:name w:val="Komentaro tema Diagrama"/>
    <w:basedOn w:val="KomentarotekstasDiagrama"/>
    <w:link w:val="Komentarotema"/>
    <w:uiPriority w:val="99"/>
    <w:semiHidden/>
    <w:rsid w:val="001937A1"/>
    <w:rPr>
      <w:rFonts w:ascii="Times New Roman" w:eastAsia="Times New Roman" w:hAnsi="Times New Roman" w:cs="Times New Roman"/>
      <w:b/>
      <w:bCs/>
      <w:sz w:val="20"/>
      <w:szCs w:val="20"/>
      <w:lang w:val="en-GB"/>
    </w:rPr>
  </w:style>
  <w:style w:type="character" w:customStyle="1" w:styleId="hps">
    <w:name w:val="hps"/>
    <w:uiPriority w:val="99"/>
    <w:rsid w:val="001937A1"/>
  </w:style>
  <w:style w:type="paragraph" w:styleId="Pataisymai">
    <w:name w:val="Revision"/>
    <w:hidden/>
    <w:uiPriority w:val="99"/>
    <w:semiHidden/>
    <w:rsid w:val="00465A9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29658</Words>
  <Characters>16906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 P</dc:creator>
  <cp:keywords/>
  <dc:description/>
  <cp:lastModifiedBy>Albina Burkauskaitė</cp:lastModifiedBy>
  <cp:revision>2</cp:revision>
  <dcterms:created xsi:type="dcterms:W3CDTF">2019-04-01T07:13:00Z</dcterms:created>
  <dcterms:modified xsi:type="dcterms:W3CDTF">2019-04-01T07:13:00Z</dcterms:modified>
</cp:coreProperties>
</file>