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5D13" w14:textId="77777777" w:rsidR="008A39EB" w:rsidRPr="008A39EB" w:rsidRDefault="008A39EB" w:rsidP="008A39EB">
      <w:pPr>
        <w:spacing w:after="0" w:line="240" w:lineRule="auto"/>
        <w:rPr>
          <w:rFonts w:ascii="Times New Roman" w:hAnsi="Times New Roman"/>
        </w:rPr>
      </w:pPr>
    </w:p>
    <w:p w14:paraId="659A937E" w14:textId="77777777" w:rsidR="008A39EB" w:rsidRPr="008A39EB" w:rsidRDefault="008A39EB" w:rsidP="008A39EB">
      <w:pPr>
        <w:spacing w:after="0" w:line="240" w:lineRule="auto"/>
        <w:rPr>
          <w:rFonts w:ascii="Times New Roman" w:hAnsi="Times New Roman"/>
        </w:rPr>
      </w:pPr>
    </w:p>
    <w:p w14:paraId="761930B2" w14:textId="77777777" w:rsidR="008A39EB" w:rsidRPr="008A39EB" w:rsidRDefault="008A39EB" w:rsidP="008A39EB">
      <w:pPr>
        <w:spacing w:after="0" w:line="240" w:lineRule="auto"/>
        <w:rPr>
          <w:rFonts w:ascii="Times New Roman" w:hAnsi="Times New Roman"/>
        </w:rPr>
      </w:pPr>
    </w:p>
    <w:p w14:paraId="3F6E1A65" w14:textId="77777777" w:rsidR="008A39EB" w:rsidRPr="008A39EB" w:rsidRDefault="008A39EB" w:rsidP="008A39EB">
      <w:pPr>
        <w:spacing w:after="0" w:line="240" w:lineRule="auto"/>
        <w:rPr>
          <w:rFonts w:ascii="Times New Roman" w:hAnsi="Times New Roman"/>
        </w:rPr>
      </w:pPr>
    </w:p>
    <w:p w14:paraId="7DF766BC" w14:textId="77777777" w:rsidR="008A39EB" w:rsidRPr="008A39EB" w:rsidRDefault="008A39EB" w:rsidP="008A39EB">
      <w:pPr>
        <w:spacing w:after="0" w:line="240" w:lineRule="auto"/>
        <w:rPr>
          <w:rFonts w:ascii="Times New Roman" w:hAnsi="Times New Roman"/>
        </w:rPr>
      </w:pPr>
    </w:p>
    <w:p w14:paraId="172D3688" w14:textId="77777777" w:rsidR="008A39EB" w:rsidRPr="008A39EB" w:rsidRDefault="008A39EB" w:rsidP="008A39EB">
      <w:pPr>
        <w:spacing w:after="0" w:line="240" w:lineRule="auto"/>
        <w:rPr>
          <w:rFonts w:ascii="Times New Roman" w:hAnsi="Times New Roman"/>
        </w:rPr>
      </w:pPr>
    </w:p>
    <w:p w14:paraId="3C91B92D" w14:textId="77777777" w:rsidR="008A39EB" w:rsidRPr="008A39EB" w:rsidRDefault="008A39EB" w:rsidP="008A39EB">
      <w:pPr>
        <w:spacing w:after="0" w:line="240" w:lineRule="auto"/>
        <w:rPr>
          <w:rFonts w:ascii="Times New Roman" w:hAnsi="Times New Roman"/>
        </w:rPr>
      </w:pPr>
    </w:p>
    <w:p w14:paraId="3D79CEE9" w14:textId="77777777" w:rsidR="008A39EB" w:rsidRPr="008A39EB" w:rsidRDefault="008A39EB" w:rsidP="008A39EB">
      <w:pPr>
        <w:spacing w:after="0" w:line="240" w:lineRule="auto"/>
        <w:rPr>
          <w:rFonts w:ascii="Times New Roman" w:hAnsi="Times New Roman"/>
        </w:rPr>
      </w:pPr>
    </w:p>
    <w:p w14:paraId="05039924" w14:textId="77777777" w:rsidR="008A39EB" w:rsidRPr="008A39EB" w:rsidRDefault="008A39EB" w:rsidP="008A39EB">
      <w:pPr>
        <w:spacing w:after="0" w:line="240" w:lineRule="auto"/>
        <w:rPr>
          <w:rFonts w:ascii="Times New Roman" w:hAnsi="Times New Roman"/>
        </w:rPr>
      </w:pPr>
    </w:p>
    <w:p w14:paraId="76169B0B" w14:textId="77777777" w:rsidR="008A39EB" w:rsidRPr="008A39EB" w:rsidRDefault="008A39EB" w:rsidP="008A39EB">
      <w:pPr>
        <w:spacing w:after="0" w:line="240" w:lineRule="auto"/>
        <w:rPr>
          <w:rFonts w:ascii="Times New Roman" w:hAnsi="Times New Roman"/>
        </w:rPr>
      </w:pPr>
    </w:p>
    <w:p w14:paraId="5C46F233" w14:textId="77777777" w:rsidR="008A39EB" w:rsidRPr="008A39EB" w:rsidRDefault="008A39EB" w:rsidP="008A39EB">
      <w:pPr>
        <w:spacing w:after="0" w:line="240" w:lineRule="auto"/>
        <w:rPr>
          <w:rFonts w:ascii="Times New Roman" w:hAnsi="Times New Roman"/>
          <w:noProof/>
        </w:rPr>
      </w:pPr>
    </w:p>
    <w:p w14:paraId="28C67C73" w14:textId="77777777" w:rsidR="008A39EB" w:rsidRPr="008A39EB" w:rsidRDefault="008A39EB" w:rsidP="008A39EB">
      <w:pPr>
        <w:spacing w:after="0" w:line="240" w:lineRule="auto"/>
        <w:rPr>
          <w:rFonts w:ascii="Times New Roman" w:hAnsi="Times New Roman"/>
          <w:noProof/>
        </w:rPr>
      </w:pPr>
    </w:p>
    <w:p w14:paraId="61A10D29" w14:textId="77777777" w:rsidR="008A39EB" w:rsidRPr="008A39EB" w:rsidRDefault="008A39EB" w:rsidP="008A39EB">
      <w:pPr>
        <w:spacing w:after="0" w:line="240" w:lineRule="auto"/>
        <w:rPr>
          <w:rFonts w:ascii="Times New Roman" w:hAnsi="Times New Roman"/>
          <w:noProof/>
        </w:rPr>
      </w:pPr>
    </w:p>
    <w:p w14:paraId="7A82BF5F" w14:textId="77777777" w:rsidR="008A39EB" w:rsidRPr="008A39EB" w:rsidRDefault="008A39EB" w:rsidP="008A39EB">
      <w:pPr>
        <w:spacing w:after="0" w:line="240" w:lineRule="auto"/>
        <w:rPr>
          <w:rFonts w:ascii="Times New Roman" w:hAnsi="Times New Roman"/>
          <w:noProof/>
        </w:rPr>
      </w:pPr>
    </w:p>
    <w:p w14:paraId="04F4ABC8" w14:textId="77777777" w:rsidR="008A39EB" w:rsidRPr="008A39EB" w:rsidRDefault="008A39EB" w:rsidP="008A39EB">
      <w:pPr>
        <w:spacing w:after="0" w:line="240" w:lineRule="auto"/>
        <w:rPr>
          <w:rFonts w:ascii="Times New Roman" w:hAnsi="Times New Roman"/>
          <w:noProof/>
        </w:rPr>
      </w:pPr>
    </w:p>
    <w:p w14:paraId="396ECC55" w14:textId="77777777" w:rsidR="008A39EB" w:rsidRPr="008A39EB" w:rsidRDefault="008A39EB" w:rsidP="008A39EB">
      <w:pPr>
        <w:spacing w:after="0" w:line="240" w:lineRule="auto"/>
        <w:rPr>
          <w:rFonts w:ascii="Times New Roman" w:hAnsi="Times New Roman"/>
          <w:noProof/>
        </w:rPr>
      </w:pPr>
    </w:p>
    <w:p w14:paraId="6AA1A6F4" w14:textId="77777777" w:rsidR="008A39EB" w:rsidRPr="008A39EB" w:rsidRDefault="008A39EB" w:rsidP="008A39EB">
      <w:pPr>
        <w:spacing w:after="0" w:line="240" w:lineRule="auto"/>
        <w:rPr>
          <w:rFonts w:ascii="Times New Roman" w:hAnsi="Times New Roman"/>
          <w:noProof/>
        </w:rPr>
      </w:pPr>
    </w:p>
    <w:p w14:paraId="568EC2D2" w14:textId="77777777" w:rsidR="008A39EB" w:rsidRPr="008A39EB" w:rsidRDefault="008A39EB" w:rsidP="008A39EB">
      <w:pPr>
        <w:spacing w:after="0" w:line="240" w:lineRule="auto"/>
        <w:rPr>
          <w:rFonts w:ascii="Times New Roman" w:hAnsi="Times New Roman"/>
          <w:noProof/>
        </w:rPr>
      </w:pPr>
    </w:p>
    <w:p w14:paraId="3DD4C682" w14:textId="77777777" w:rsidR="008A39EB" w:rsidRPr="008A39EB" w:rsidRDefault="008A39EB" w:rsidP="008A39EB">
      <w:pPr>
        <w:spacing w:after="0" w:line="240" w:lineRule="auto"/>
        <w:rPr>
          <w:rFonts w:ascii="Times New Roman" w:hAnsi="Times New Roman"/>
          <w:noProof/>
        </w:rPr>
      </w:pPr>
    </w:p>
    <w:p w14:paraId="26D0495D" w14:textId="77777777" w:rsidR="008A39EB" w:rsidRPr="008A39EB" w:rsidRDefault="008A39EB" w:rsidP="008A39EB">
      <w:pPr>
        <w:spacing w:after="0" w:line="240" w:lineRule="auto"/>
        <w:rPr>
          <w:rFonts w:ascii="Times New Roman" w:hAnsi="Times New Roman"/>
          <w:noProof/>
        </w:rPr>
      </w:pPr>
    </w:p>
    <w:p w14:paraId="1F9B29FD" w14:textId="77777777" w:rsidR="008A39EB" w:rsidRPr="008A39EB" w:rsidRDefault="008A39EB" w:rsidP="008A39EB">
      <w:pPr>
        <w:spacing w:after="0" w:line="240" w:lineRule="auto"/>
        <w:rPr>
          <w:rFonts w:ascii="Times New Roman" w:hAnsi="Times New Roman"/>
          <w:noProof/>
        </w:rPr>
      </w:pPr>
    </w:p>
    <w:p w14:paraId="1EA6810A" w14:textId="77777777" w:rsidR="008A39EB" w:rsidRPr="008A39EB" w:rsidRDefault="008A39EB" w:rsidP="008A39EB">
      <w:pPr>
        <w:spacing w:after="0" w:line="240" w:lineRule="auto"/>
        <w:rPr>
          <w:rFonts w:ascii="Times New Roman" w:hAnsi="Times New Roman"/>
          <w:noProof/>
        </w:rPr>
      </w:pPr>
    </w:p>
    <w:p w14:paraId="74B123F6" w14:textId="77777777" w:rsidR="008A39EB" w:rsidRPr="008A39EB" w:rsidRDefault="008A39EB" w:rsidP="008A39EB">
      <w:pPr>
        <w:spacing w:after="0" w:line="240" w:lineRule="auto"/>
        <w:rPr>
          <w:rFonts w:ascii="Times New Roman" w:hAnsi="Times New Roman"/>
          <w:noProof/>
        </w:rPr>
      </w:pPr>
    </w:p>
    <w:p w14:paraId="4ABD9192"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0" w:name="_Toc129243221"/>
      <w:bookmarkStart w:id="1" w:name="_Toc129243096"/>
      <w:r w:rsidRPr="008A39EB">
        <w:rPr>
          <w:rFonts w:ascii="Times New Roman" w:hAnsi="Times New Roman"/>
          <w:b/>
          <w:caps/>
        </w:rPr>
        <w:t>I PRIEDAS</w:t>
      </w:r>
      <w:bookmarkEnd w:id="0"/>
      <w:bookmarkEnd w:id="1"/>
    </w:p>
    <w:p w14:paraId="65867BF5" w14:textId="77777777" w:rsidR="008A39EB" w:rsidRPr="008A39EB" w:rsidRDefault="008A39EB" w:rsidP="008A39EB">
      <w:pPr>
        <w:spacing w:after="0" w:line="240" w:lineRule="auto"/>
        <w:rPr>
          <w:rFonts w:ascii="Times New Roman" w:hAnsi="Times New Roman"/>
          <w:noProof/>
        </w:rPr>
      </w:pPr>
    </w:p>
    <w:p w14:paraId="734E51BF"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2" w:name="_Toc129243222"/>
      <w:bookmarkStart w:id="3" w:name="_Toc129243097"/>
      <w:r w:rsidRPr="008A39EB">
        <w:rPr>
          <w:rFonts w:ascii="Times New Roman" w:hAnsi="Times New Roman"/>
          <w:b/>
          <w:caps/>
        </w:rPr>
        <w:t>PREPARATO CHARAKTERISTIKŲ SANTRAUKA</w:t>
      </w:r>
      <w:bookmarkEnd w:id="2"/>
      <w:bookmarkEnd w:id="3"/>
    </w:p>
    <w:p w14:paraId="1EA3143C" w14:textId="77777777" w:rsidR="008A39EB" w:rsidRPr="008A39EB" w:rsidRDefault="008A39EB" w:rsidP="008A39EB">
      <w:pPr>
        <w:keepNext/>
        <w:tabs>
          <w:tab w:val="left" w:pos="567"/>
        </w:tabs>
        <w:spacing w:after="0" w:line="240" w:lineRule="auto"/>
        <w:outlineLvl w:val="1"/>
        <w:rPr>
          <w:rFonts w:ascii="Times New Roman" w:hAnsi="Times New Roman"/>
          <w:b/>
        </w:rPr>
      </w:pPr>
      <w:r w:rsidRPr="008A39EB">
        <w:rPr>
          <w:rFonts w:ascii="Times New Roman" w:hAnsi="Times New Roman"/>
          <w:b/>
          <w:bCs/>
          <w:iCs/>
        </w:rPr>
        <w:br w:type="page"/>
      </w:r>
      <w:bookmarkStart w:id="4" w:name="_Toc129243223"/>
      <w:bookmarkStart w:id="5" w:name="_Toc129243098"/>
      <w:r w:rsidRPr="008A39EB">
        <w:rPr>
          <w:rFonts w:ascii="Times New Roman" w:hAnsi="Times New Roman"/>
          <w:b/>
        </w:rPr>
        <w:lastRenderedPageBreak/>
        <w:t>1.</w:t>
      </w:r>
      <w:r w:rsidRPr="008A39EB">
        <w:rPr>
          <w:rFonts w:ascii="Times New Roman" w:hAnsi="Times New Roman"/>
          <w:b/>
        </w:rPr>
        <w:tab/>
        <w:t>VAISTINIO PREPARATO PAVADINIMAS</w:t>
      </w:r>
      <w:bookmarkEnd w:id="4"/>
      <w:bookmarkEnd w:id="5"/>
    </w:p>
    <w:p w14:paraId="714C0169" w14:textId="77777777" w:rsidR="008A39EB" w:rsidRPr="008A39EB" w:rsidRDefault="008A39EB" w:rsidP="008A39EB">
      <w:pPr>
        <w:spacing w:after="0" w:line="240" w:lineRule="auto"/>
        <w:rPr>
          <w:rFonts w:ascii="Times New Roman" w:hAnsi="Times New Roman"/>
          <w:noProof/>
        </w:rPr>
      </w:pPr>
    </w:p>
    <w:p w14:paraId="0BDEFB2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 plėvele dengtos tabletės</w:t>
      </w:r>
    </w:p>
    <w:p w14:paraId="0455D120" w14:textId="77777777" w:rsidR="008A39EB" w:rsidRPr="008A39EB" w:rsidRDefault="008A39EB" w:rsidP="008A39EB">
      <w:pPr>
        <w:spacing w:after="0" w:line="240" w:lineRule="auto"/>
        <w:rPr>
          <w:rFonts w:ascii="Times New Roman" w:hAnsi="Times New Roman"/>
        </w:rPr>
      </w:pPr>
      <w:r w:rsidRPr="00767BA5">
        <w:rPr>
          <w:rFonts w:ascii="Times New Roman" w:hAnsi="Times New Roman"/>
          <w:noProof/>
          <w:highlight w:val="lightGray"/>
        </w:rPr>
        <w:t>Memantine Orion 20 mg plėvele dengtos tabletės</w:t>
      </w:r>
    </w:p>
    <w:p w14:paraId="6B4476D0" w14:textId="77777777" w:rsidR="008A39EB" w:rsidRPr="008A39EB" w:rsidRDefault="008A39EB" w:rsidP="008A39EB">
      <w:pPr>
        <w:spacing w:after="0" w:line="240" w:lineRule="auto"/>
        <w:rPr>
          <w:rFonts w:ascii="Times New Roman" w:hAnsi="Times New Roman"/>
          <w:noProof/>
        </w:rPr>
      </w:pPr>
    </w:p>
    <w:p w14:paraId="3C8F00A0" w14:textId="77777777" w:rsidR="008A39EB" w:rsidRPr="008A39EB" w:rsidRDefault="008A39EB" w:rsidP="008A39EB">
      <w:pPr>
        <w:spacing w:after="0" w:line="240" w:lineRule="auto"/>
        <w:rPr>
          <w:rFonts w:ascii="Times New Roman" w:hAnsi="Times New Roman"/>
          <w:noProof/>
        </w:rPr>
      </w:pPr>
    </w:p>
    <w:p w14:paraId="5517C5BA"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6" w:name="_Toc129243224"/>
      <w:bookmarkStart w:id="7" w:name="_Toc129243099"/>
      <w:r w:rsidRPr="008A39EB">
        <w:rPr>
          <w:rFonts w:ascii="Times New Roman" w:hAnsi="Times New Roman"/>
          <w:b/>
        </w:rPr>
        <w:t>2.</w:t>
      </w:r>
      <w:r w:rsidRPr="008A39EB">
        <w:rPr>
          <w:rFonts w:ascii="Times New Roman" w:hAnsi="Times New Roman"/>
          <w:b/>
        </w:rPr>
        <w:tab/>
        <w:t>KOKYBINĖ IR KIEKYBINĖ SUDĖTIS</w:t>
      </w:r>
      <w:bookmarkEnd w:id="6"/>
      <w:bookmarkEnd w:id="7"/>
    </w:p>
    <w:p w14:paraId="0C0954FA" w14:textId="77777777" w:rsidR="008A39EB" w:rsidRPr="008A39EB" w:rsidRDefault="008A39EB" w:rsidP="008A39EB">
      <w:pPr>
        <w:spacing w:after="0" w:line="240" w:lineRule="auto"/>
        <w:rPr>
          <w:rFonts w:ascii="Times New Roman" w:hAnsi="Times New Roman"/>
          <w:noProof/>
        </w:rPr>
      </w:pPr>
    </w:p>
    <w:p w14:paraId="5D0DBD9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Kiekvienoje 10 mg plėvele dengtoje tabletėje yra 10 mg memantino hidrochlorido, atitinkančio 8,31 mg memantino.</w:t>
      </w:r>
    </w:p>
    <w:p w14:paraId="732ED0E5"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Kiekvienoje 20 mg plėvele dengtoje tabletėje yra 20 mg memantino hidrochlorido, atitinkančio 16,62 mg memantino.</w:t>
      </w:r>
    </w:p>
    <w:p w14:paraId="6610E43D" w14:textId="77777777" w:rsidR="008A39EB" w:rsidRPr="008A39EB" w:rsidRDefault="008A39EB" w:rsidP="008A39EB">
      <w:pPr>
        <w:spacing w:after="0" w:line="240" w:lineRule="auto"/>
        <w:rPr>
          <w:rFonts w:ascii="Times New Roman" w:hAnsi="Times New Roman"/>
          <w:noProof/>
        </w:rPr>
      </w:pPr>
    </w:p>
    <w:p w14:paraId="3110EC8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Visos pagalbinės medžiagos išvardytos 6.1 skyriuje.</w:t>
      </w:r>
    </w:p>
    <w:p w14:paraId="714EADE3" w14:textId="77777777" w:rsidR="008A39EB" w:rsidRPr="008A39EB" w:rsidRDefault="008A39EB" w:rsidP="008A39EB">
      <w:pPr>
        <w:spacing w:after="0" w:line="240" w:lineRule="auto"/>
        <w:rPr>
          <w:rFonts w:ascii="Times New Roman" w:hAnsi="Times New Roman"/>
          <w:noProof/>
        </w:rPr>
      </w:pPr>
    </w:p>
    <w:p w14:paraId="7271DC2A" w14:textId="77777777" w:rsidR="008A39EB" w:rsidRPr="008A39EB" w:rsidRDefault="008A39EB" w:rsidP="008A39EB">
      <w:pPr>
        <w:spacing w:after="0" w:line="240" w:lineRule="auto"/>
        <w:rPr>
          <w:rFonts w:ascii="Times New Roman" w:hAnsi="Times New Roman"/>
          <w:noProof/>
        </w:rPr>
      </w:pPr>
    </w:p>
    <w:p w14:paraId="15183D75"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8" w:name="_Toc129243225"/>
      <w:bookmarkStart w:id="9" w:name="_Toc129243100"/>
      <w:r w:rsidRPr="008A39EB">
        <w:rPr>
          <w:rFonts w:ascii="Times New Roman" w:hAnsi="Times New Roman"/>
          <w:b/>
        </w:rPr>
        <w:t>3.</w:t>
      </w:r>
      <w:r w:rsidRPr="008A39EB">
        <w:rPr>
          <w:rFonts w:ascii="Times New Roman" w:hAnsi="Times New Roman"/>
          <w:b/>
        </w:rPr>
        <w:tab/>
        <w:t>FARMACINĖ FORMA</w:t>
      </w:r>
      <w:bookmarkEnd w:id="8"/>
      <w:bookmarkEnd w:id="9"/>
    </w:p>
    <w:p w14:paraId="5DFA7144" w14:textId="77777777" w:rsidR="008A39EB" w:rsidRPr="008A39EB" w:rsidRDefault="008A39EB" w:rsidP="008A39EB">
      <w:pPr>
        <w:spacing w:after="0" w:line="240" w:lineRule="auto"/>
        <w:rPr>
          <w:rFonts w:ascii="Times New Roman" w:hAnsi="Times New Roman"/>
          <w:noProof/>
        </w:rPr>
      </w:pPr>
    </w:p>
    <w:p w14:paraId="6BD82DA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Plėvele dengta tabletė (tabletė).</w:t>
      </w:r>
    </w:p>
    <w:p w14:paraId="5F5BFB04" w14:textId="77777777" w:rsidR="008A39EB" w:rsidRPr="008A39EB" w:rsidRDefault="008A39EB" w:rsidP="008A39EB">
      <w:pPr>
        <w:spacing w:after="0" w:line="240" w:lineRule="auto"/>
        <w:rPr>
          <w:rFonts w:ascii="Times New Roman" w:hAnsi="Times New Roman"/>
          <w:noProof/>
        </w:rPr>
      </w:pPr>
    </w:p>
    <w:p w14:paraId="66B9ADD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10 mg plėvele dengtos tabletės yra baltos arba beveik baltos spalvos, ovalios formos, maždaug </w:t>
      </w:r>
      <w:smartTag w:uri="urn:schemas-microsoft-com:office:smarttags" w:element="metricconverter">
        <w:smartTagPr>
          <w:attr w:name="ProductID" w:val="13ﾠmm"/>
        </w:smartTagPr>
        <w:r w:rsidRPr="008A39EB">
          <w:rPr>
            <w:rFonts w:ascii="Times New Roman" w:hAnsi="Times New Roman"/>
            <w:noProof/>
          </w:rPr>
          <w:t>13 mm</w:t>
        </w:r>
      </w:smartTag>
      <w:r w:rsidRPr="008A39EB">
        <w:rPr>
          <w:rFonts w:ascii="Times New Roman" w:hAnsi="Times New Roman"/>
          <w:noProof/>
        </w:rPr>
        <w:t xml:space="preserve"> ilgio ir 5,5 mm pločio, abipus išgaubtos, nuožulniais kraštais, plėvele dengtos tabletės, kurių vienoje pusėje įspausta „10“, kitoje – vagelė. Tabletę galima padalyti į lygias dozes.</w:t>
      </w:r>
    </w:p>
    <w:p w14:paraId="7C4E9500" w14:textId="77777777" w:rsidR="008A39EB" w:rsidRPr="008A39EB" w:rsidRDefault="008A39EB" w:rsidP="008A39EB">
      <w:pPr>
        <w:spacing w:after="0" w:line="240" w:lineRule="auto"/>
        <w:rPr>
          <w:rFonts w:ascii="Times New Roman" w:hAnsi="Times New Roman"/>
          <w:noProof/>
        </w:rPr>
      </w:pPr>
    </w:p>
    <w:p w14:paraId="6DB70BEC"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20 mg plėvele dengtos tabletės yra šviesiai raudonos arba pilkšvai raudonos spalvos, ovalios formos, maždaug 15,3 mm ilgio ir 6,2 mm pločio, abipus išgaubtos, nuožulniais kraštais, plėvele dengtos tabletės, kurių vienoje pusėje įspausta „20“, kita pusė lygi.</w:t>
      </w:r>
    </w:p>
    <w:p w14:paraId="22513E5E" w14:textId="77777777" w:rsidR="008A39EB" w:rsidRPr="008A39EB" w:rsidRDefault="008A39EB" w:rsidP="008A39EB">
      <w:pPr>
        <w:spacing w:after="0" w:line="240" w:lineRule="auto"/>
        <w:rPr>
          <w:rFonts w:ascii="Times New Roman" w:hAnsi="Times New Roman"/>
          <w:noProof/>
        </w:rPr>
      </w:pPr>
    </w:p>
    <w:p w14:paraId="21D269B4" w14:textId="77777777" w:rsidR="008A39EB" w:rsidRPr="008A39EB" w:rsidRDefault="008A39EB" w:rsidP="008A39EB">
      <w:pPr>
        <w:spacing w:after="0" w:line="240" w:lineRule="auto"/>
        <w:rPr>
          <w:rFonts w:ascii="Times New Roman" w:hAnsi="Times New Roman"/>
          <w:noProof/>
        </w:rPr>
      </w:pPr>
    </w:p>
    <w:p w14:paraId="202DD1CB"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10" w:name="_Toc129243226"/>
      <w:bookmarkStart w:id="11" w:name="_Toc129243101"/>
      <w:r w:rsidRPr="008A39EB">
        <w:rPr>
          <w:rFonts w:ascii="Times New Roman" w:hAnsi="Times New Roman"/>
          <w:b/>
        </w:rPr>
        <w:t>4.</w:t>
      </w:r>
      <w:r w:rsidRPr="008A39EB">
        <w:rPr>
          <w:rFonts w:ascii="Times New Roman" w:hAnsi="Times New Roman"/>
          <w:b/>
        </w:rPr>
        <w:tab/>
        <w:t>KLINIKINĖ INFORMACIJA</w:t>
      </w:r>
      <w:bookmarkEnd w:id="10"/>
      <w:bookmarkEnd w:id="11"/>
    </w:p>
    <w:p w14:paraId="18D62374" w14:textId="77777777" w:rsidR="008A39EB" w:rsidRPr="008A39EB" w:rsidRDefault="008A39EB" w:rsidP="008A39EB">
      <w:pPr>
        <w:spacing w:after="0" w:line="240" w:lineRule="auto"/>
        <w:rPr>
          <w:rFonts w:ascii="Times New Roman" w:hAnsi="Times New Roman"/>
          <w:noProof/>
        </w:rPr>
      </w:pPr>
    </w:p>
    <w:p w14:paraId="6A1AD049"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12" w:name="_Toc129243227"/>
      <w:bookmarkStart w:id="13" w:name="_Toc129243102"/>
      <w:r w:rsidRPr="008A39EB">
        <w:rPr>
          <w:rFonts w:ascii="Times New Roman" w:hAnsi="Times New Roman"/>
          <w:b/>
          <w:kern w:val="28"/>
        </w:rPr>
        <w:t>4.1</w:t>
      </w:r>
      <w:r w:rsidRPr="008A39EB">
        <w:rPr>
          <w:rFonts w:ascii="Times New Roman" w:hAnsi="Times New Roman"/>
          <w:b/>
          <w:kern w:val="28"/>
        </w:rPr>
        <w:tab/>
        <w:t>Terapinės indikacijos</w:t>
      </w:r>
      <w:bookmarkEnd w:id="12"/>
      <w:bookmarkEnd w:id="13"/>
    </w:p>
    <w:p w14:paraId="21B574BC" w14:textId="77777777" w:rsidR="008A39EB" w:rsidRPr="008A39EB" w:rsidRDefault="008A39EB" w:rsidP="008A39EB">
      <w:pPr>
        <w:spacing w:after="0" w:line="240" w:lineRule="auto"/>
        <w:rPr>
          <w:rFonts w:ascii="Times New Roman" w:hAnsi="Times New Roman"/>
          <w:noProof/>
        </w:rPr>
      </w:pPr>
    </w:p>
    <w:p w14:paraId="494C1F9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Vidutinio sunkumo ir sunkios Alzheimerio</w:t>
      </w:r>
      <w:r w:rsidR="000C3554">
        <w:rPr>
          <w:rFonts w:ascii="Times New Roman" w:hAnsi="Times New Roman"/>
          <w:noProof/>
        </w:rPr>
        <w:t xml:space="preserve"> (</w:t>
      </w:r>
      <w:r w:rsidR="000C3554" w:rsidRPr="004C1374">
        <w:rPr>
          <w:rFonts w:ascii="Times New Roman" w:hAnsi="Times New Roman"/>
          <w:i/>
          <w:noProof/>
        </w:rPr>
        <w:t>Alzheimer</w:t>
      </w:r>
      <w:r w:rsidR="000C3554">
        <w:rPr>
          <w:rFonts w:ascii="Times New Roman" w:hAnsi="Times New Roman"/>
          <w:noProof/>
        </w:rPr>
        <w:t>)</w:t>
      </w:r>
      <w:r w:rsidRPr="008A39EB">
        <w:rPr>
          <w:rFonts w:ascii="Times New Roman" w:hAnsi="Times New Roman"/>
          <w:noProof/>
        </w:rPr>
        <w:t xml:space="preserve"> ligos gydymas</w:t>
      </w:r>
      <w:r w:rsidR="005F4A4D">
        <w:rPr>
          <w:rFonts w:ascii="Times New Roman" w:hAnsi="Times New Roman"/>
          <w:noProof/>
        </w:rPr>
        <w:t xml:space="preserve"> suaugusiesiems</w:t>
      </w:r>
      <w:r w:rsidRPr="008A39EB">
        <w:rPr>
          <w:rFonts w:ascii="Times New Roman" w:hAnsi="Times New Roman"/>
          <w:noProof/>
        </w:rPr>
        <w:t>.</w:t>
      </w:r>
    </w:p>
    <w:p w14:paraId="086404A0" w14:textId="77777777" w:rsidR="008A39EB" w:rsidRPr="008A39EB" w:rsidRDefault="008A39EB" w:rsidP="008A39EB">
      <w:pPr>
        <w:spacing w:after="0" w:line="240" w:lineRule="auto"/>
        <w:rPr>
          <w:rFonts w:ascii="Times New Roman" w:hAnsi="Times New Roman"/>
          <w:noProof/>
        </w:rPr>
      </w:pPr>
    </w:p>
    <w:p w14:paraId="001226C6"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14" w:name="_Toc129243228"/>
      <w:bookmarkStart w:id="15" w:name="_Toc129243103"/>
      <w:r w:rsidRPr="008A39EB">
        <w:rPr>
          <w:rFonts w:ascii="Times New Roman" w:hAnsi="Times New Roman"/>
          <w:b/>
          <w:kern w:val="28"/>
        </w:rPr>
        <w:t>4.2</w:t>
      </w:r>
      <w:r w:rsidRPr="008A39EB">
        <w:rPr>
          <w:rFonts w:ascii="Times New Roman" w:hAnsi="Times New Roman"/>
          <w:b/>
          <w:kern w:val="28"/>
        </w:rPr>
        <w:tab/>
        <w:t>Dozavimas ir vartojimo metodas</w:t>
      </w:r>
      <w:bookmarkEnd w:id="14"/>
      <w:bookmarkEnd w:id="15"/>
    </w:p>
    <w:p w14:paraId="536639B1" w14:textId="77777777" w:rsidR="008A39EB" w:rsidRPr="008A39EB" w:rsidRDefault="008A39EB" w:rsidP="008A39EB">
      <w:pPr>
        <w:spacing w:after="0" w:line="240" w:lineRule="auto"/>
        <w:rPr>
          <w:rFonts w:ascii="Times New Roman" w:hAnsi="Times New Roman"/>
          <w:noProof/>
        </w:rPr>
      </w:pPr>
    </w:p>
    <w:p w14:paraId="13C02B40" w14:textId="77777777" w:rsidR="005F4A4D" w:rsidRDefault="008A39EB" w:rsidP="008A39EB">
      <w:pPr>
        <w:spacing w:after="0" w:line="240" w:lineRule="auto"/>
        <w:rPr>
          <w:rFonts w:ascii="Times New Roman" w:hAnsi="Times New Roman"/>
          <w:noProof/>
        </w:rPr>
      </w:pPr>
      <w:r w:rsidRPr="008A39EB">
        <w:rPr>
          <w:rFonts w:ascii="Times New Roman" w:hAnsi="Times New Roman"/>
          <w:noProof/>
        </w:rPr>
        <w:t xml:space="preserve">Šiuo vaistiniu preparatu turi pradėti gydyti ir gydymo metu pacientą prižiūrėti gydytojas, turintis Alzheimerio ligos diagnozės nustatymo ir jos gydymo patirtį. </w:t>
      </w:r>
    </w:p>
    <w:p w14:paraId="4E47DF3C" w14:textId="77777777" w:rsidR="005F4A4D" w:rsidRDefault="005F4A4D" w:rsidP="008A39EB">
      <w:pPr>
        <w:spacing w:after="0" w:line="240" w:lineRule="auto"/>
        <w:rPr>
          <w:rFonts w:ascii="Times New Roman" w:hAnsi="Times New Roman"/>
          <w:noProof/>
        </w:rPr>
      </w:pPr>
    </w:p>
    <w:p w14:paraId="364BE859" w14:textId="77777777" w:rsidR="005F4A4D" w:rsidRPr="004E6854" w:rsidRDefault="005F4A4D" w:rsidP="008A39EB">
      <w:pPr>
        <w:spacing w:after="0" w:line="240" w:lineRule="auto"/>
        <w:rPr>
          <w:rFonts w:ascii="Times New Roman" w:hAnsi="Times New Roman"/>
          <w:noProof/>
          <w:u w:val="single"/>
        </w:rPr>
      </w:pPr>
      <w:r w:rsidRPr="004E6854">
        <w:rPr>
          <w:rFonts w:ascii="Times New Roman" w:hAnsi="Times New Roman"/>
          <w:noProof/>
          <w:u w:val="single"/>
        </w:rPr>
        <w:t>Dozavimas</w:t>
      </w:r>
    </w:p>
    <w:p w14:paraId="191D7939" w14:textId="77777777" w:rsidR="005F4A4D" w:rsidRDefault="005F4A4D" w:rsidP="008A39EB">
      <w:pPr>
        <w:spacing w:after="0" w:line="240" w:lineRule="auto"/>
        <w:rPr>
          <w:rFonts w:ascii="Times New Roman" w:hAnsi="Times New Roman"/>
          <w:noProof/>
        </w:rPr>
      </w:pPr>
    </w:p>
    <w:p w14:paraId="1AC03FD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Gydyti galima pradėti tuo atveju, jeigu yra slaugytojas, kuris galės reguliariai prižiūrėti šio vaistinio preparato vartojimą. Ligos diagnozę būtina nustatyti, laikantis dabartinių nurodymų. Memantino toleravimas ir dozavimas turi būti reguliariai įvertinami, pageidautina kas tris mėnesius nuo gydymo pradžios. Po to, memantino klinikinė nauda pacientui ir gydymo toleravimas turi būti reguliariai įvertinami remiantis galiojančiomis klinikinėmis gairėmis. Palaikomasis gydymas gali būti tęsiamas tol, kol yra gydomasis poveikis ir pacientas gerai toleruoja gydymą memantinu. Apie gydymo memantinu nutraukimą reikia pagalvoti, jei nebėra terapinio poveikio požymių arba pacientas netoleruoja gydymo. </w:t>
      </w:r>
    </w:p>
    <w:p w14:paraId="5C5E2DE3" w14:textId="77777777" w:rsidR="008A39EB" w:rsidRPr="008A39EB" w:rsidRDefault="008A39EB" w:rsidP="008A39EB">
      <w:pPr>
        <w:spacing w:after="0" w:line="240" w:lineRule="auto"/>
        <w:rPr>
          <w:rFonts w:ascii="Times New Roman" w:hAnsi="Times New Roman"/>
          <w:noProof/>
        </w:rPr>
      </w:pPr>
    </w:p>
    <w:p w14:paraId="2413574D"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Suaugusiems žmonėms:</w:t>
      </w:r>
    </w:p>
    <w:p w14:paraId="1508E5CA" w14:textId="77777777" w:rsidR="008A39EB" w:rsidRPr="008A39EB" w:rsidRDefault="008A39EB" w:rsidP="008A39EB">
      <w:pPr>
        <w:spacing w:after="0" w:line="240" w:lineRule="auto"/>
        <w:rPr>
          <w:rFonts w:ascii="Times New Roman" w:hAnsi="Times New Roman"/>
          <w:i/>
          <w:noProof/>
        </w:rPr>
      </w:pPr>
    </w:p>
    <w:p w14:paraId="11642E6F"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Dozės titravimas</w:t>
      </w:r>
    </w:p>
    <w:p w14:paraId="4B5606B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Didžiausia paros dozė yra 20 mg per parą. Kad sumažėtų vaistinio preparato nepageidaujamo poveikio pasireiškimo galimybė, palaikomoji dozė nustatoma per pirmąsias 3 savaites, pradinę dozę kas savaitę didinant 5 mg taip, kaip nurodyta toliau. Didinant dozę, skiriamos kitų stiprumų tabletės.</w:t>
      </w:r>
    </w:p>
    <w:p w14:paraId="3E4C11F0" w14:textId="77777777" w:rsidR="008A39EB" w:rsidRPr="008A39EB" w:rsidRDefault="008A39EB" w:rsidP="008A39EB">
      <w:pPr>
        <w:spacing w:after="0" w:line="240" w:lineRule="auto"/>
        <w:rPr>
          <w:rFonts w:ascii="Times New Roman" w:hAnsi="Times New Roman"/>
          <w:noProof/>
        </w:rPr>
      </w:pPr>
    </w:p>
    <w:p w14:paraId="07590945"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Pirma savaitė (1–7 diena)</w:t>
      </w:r>
    </w:p>
    <w:p w14:paraId="7DC550D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Pacientas 7 dienas turi vartoti </w:t>
      </w:r>
      <w:r w:rsidR="005F4A4D">
        <w:rPr>
          <w:rFonts w:ascii="Times New Roman" w:hAnsi="Times New Roman"/>
          <w:noProof/>
        </w:rPr>
        <w:t>po pusę 10 mg plėvele dengtos tabletės (</w:t>
      </w:r>
      <w:r w:rsidRPr="008A39EB">
        <w:rPr>
          <w:rFonts w:ascii="Times New Roman" w:hAnsi="Times New Roman"/>
          <w:noProof/>
        </w:rPr>
        <w:t>5 mg</w:t>
      </w:r>
      <w:r w:rsidR="005F4A4D">
        <w:rPr>
          <w:rFonts w:ascii="Times New Roman" w:hAnsi="Times New Roman"/>
          <w:noProof/>
        </w:rPr>
        <w:t>)</w:t>
      </w:r>
      <w:r w:rsidRPr="008A39EB">
        <w:rPr>
          <w:rFonts w:ascii="Times New Roman" w:hAnsi="Times New Roman"/>
          <w:noProof/>
        </w:rPr>
        <w:t xml:space="preserve"> kartą per parą. </w:t>
      </w:r>
    </w:p>
    <w:p w14:paraId="15BA36F9" w14:textId="77777777" w:rsidR="008A39EB" w:rsidRPr="008A39EB" w:rsidRDefault="008A39EB" w:rsidP="008A39EB">
      <w:pPr>
        <w:spacing w:after="0" w:line="240" w:lineRule="auto"/>
        <w:rPr>
          <w:rFonts w:ascii="Times New Roman" w:hAnsi="Times New Roman"/>
          <w:noProof/>
        </w:rPr>
      </w:pPr>
    </w:p>
    <w:p w14:paraId="23DBA83B"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Antra savaitė (8–14 diena)</w:t>
      </w:r>
    </w:p>
    <w:p w14:paraId="3CD194A2" w14:textId="77777777" w:rsidR="008A39EB" w:rsidRPr="008A39EB" w:rsidRDefault="008A39EB" w:rsidP="005F4A4D">
      <w:pPr>
        <w:spacing w:after="0" w:line="240" w:lineRule="auto"/>
        <w:rPr>
          <w:rFonts w:ascii="Times New Roman" w:hAnsi="Times New Roman"/>
          <w:noProof/>
        </w:rPr>
      </w:pPr>
      <w:r w:rsidRPr="008A39EB">
        <w:rPr>
          <w:rFonts w:ascii="Times New Roman" w:hAnsi="Times New Roman"/>
          <w:noProof/>
        </w:rPr>
        <w:t xml:space="preserve">Pacientas 7 dienas turi vartoti </w:t>
      </w:r>
      <w:r w:rsidR="005F4A4D">
        <w:rPr>
          <w:rFonts w:ascii="Times New Roman" w:hAnsi="Times New Roman"/>
          <w:noProof/>
        </w:rPr>
        <w:t>po vieną 10 mg plėvele dengtą tabletę (</w:t>
      </w:r>
      <w:r w:rsidRPr="008A39EB">
        <w:rPr>
          <w:rFonts w:ascii="Times New Roman" w:hAnsi="Times New Roman"/>
          <w:noProof/>
        </w:rPr>
        <w:t>10 mg</w:t>
      </w:r>
      <w:r w:rsidR="005F4A4D">
        <w:rPr>
          <w:rFonts w:ascii="Times New Roman" w:hAnsi="Times New Roman"/>
          <w:noProof/>
        </w:rPr>
        <w:t>)</w:t>
      </w:r>
      <w:r w:rsidRPr="008A39EB">
        <w:rPr>
          <w:rFonts w:ascii="Times New Roman" w:hAnsi="Times New Roman"/>
          <w:noProof/>
        </w:rPr>
        <w:t xml:space="preserve"> kartą per parą. </w:t>
      </w:r>
    </w:p>
    <w:p w14:paraId="4F3FE357" w14:textId="77777777" w:rsidR="008A39EB" w:rsidRPr="008A39EB" w:rsidRDefault="008A39EB" w:rsidP="008A39EB">
      <w:pPr>
        <w:spacing w:after="0" w:line="240" w:lineRule="auto"/>
        <w:rPr>
          <w:rFonts w:ascii="Times New Roman" w:hAnsi="Times New Roman"/>
          <w:noProof/>
        </w:rPr>
      </w:pPr>
    </w:p>
    <w:p w14:paraId="61016E4C"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Trečia savaitė (15–21 diena)</w:t>
      </w:r>
    </w:p>
    <w:p w14:paraId="0EF156D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Pacientas 7 dienas turi vartoti </w:t>
      </w:r>
      <w:r w:rsidR="005F4A4D">
        <w:rPr>
          <w:rFonts w:ascii="Times New Roman" w:hAnsi="Times New Roman"/>
          <w:noProof/>
        </w:rPr>
        <w:t>po pusantros 10 mg plėvele dengtos tabletės (</w:t>
      </w:r>
      <w:r w:rsidRPr="008A39EB">
        <w:rPr>
          <w:rFonts w:ascii="Times New Roman" w:hAnsi="Times New Roman"/>
          <w:noProof/>
        </w:rPr>
        <w:t>15 mg</w:t>
      </w:r>
      <w:r w:rsidR="005F4A4D">
        <w:rPr>
          <w:rFonts w:ascii="Times New Roman" w:hAnsi="Times New Roman"/>
          <w:noProof/>
        </w:rPr>
        <w:t>)</w:t>
      </w:r>
      <w:r w:rsidRPr="008A39EB">
        <w:rPr>
          <w:rFonts w:ascii="Times New Roman" w:hAnsi="Times New Roman"/>
          <w:noProof/>
        </w:rPr>
        <w:t xml:space="preserve"> kartą per parą.</w:t>
      </w:r>
    </w:p>
    <w:p w14:paraId="5B9C5768" w14:textId="77777777" w:rsidR="008A39EB" w:rsidRPr="008A39EB" w:rsidRDefault="008A39EB" w:rsidP="008A39EB">
      <w:pPr>
        <w:spacing w:after="0" w:line="240" w:lineRule="auto"/>
        <w:rPr>
          <w:rFonts w:ascii="Times New Roman" w:hAnsi="Times New Roman"/>
          <w:noProof/>
        </w:rPr>
      </w:pPr>
    </w:p>
    <w:p w14:paraId="17D21590"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Nuo ketvirtos savaitės</w:t>
      </w:r>
    </w:p>
    <w:p w14:paraId="7191F48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Pacientas turi vartoti </w:t>
      </w:r>
      <w:r w:rsidR="005F4A4D">
        <w:rPr>
          <w:rFonts w:ascii="Times New Roman" w:hAnsi="Times New Roman"/>
          <w:noProof/>
        </w:rPr>
        <w:t>po dvi 10 mg plėvele dengtas tabletes (</w:t>
      </w:r>
      <w:r w:rsidRPr="008A39EB">
        <w:rPr>
          <w:rFonts w:ascii="Times New Roman" w:hAnsi="Times New Roman"/>
          <w:noProof/>
        </w:rPr>
        <w:t>20 mg</w:t>
      </w:r>
      <w:r w:rsidR="005F4A4D">
        <w:rPr>
          <w:rFonts w:ascii="Times New Roman" w:hAnsi="Times New Roman"/>
          <w:noProof/>
        </w:rPr>
        <w:t>) arba vieną 20 mg plėvele dengtą tabletę</w:t>
      </w:r>
      <w:r w:rsidRPr="008A39EB">
        <w:rPr>
          <w:rFonts w:ascii="Times New Roman" w:hAnsi="Times New Roman"/>
          <w:noProof/>
        </w:rPr>
        <w:t xml:space="preserve"> kartą per parą. </w:t>
      </w:r>
    </w:p>
    <w:p w14:paraId="075FAAC1" w14:textId="77777777" w:rsidR="008A39EB" w:rsidRPr="008A39EB" w:rsidRDefault="008A39EB" w:rsidP="008A39EB">
      <w:pPr>
        <w:spacing w:after="0" w:line="240" w:lineRule="auto"/>
        <w:rPr>
          <w:rFonts w:ascii="Times New Roman" w:hAnsi="Times New Roman"/>
          <w:noProof/>
        </w:rPr>
      </w:pPr>
    </w:p>
    <w:p w14:paraId="7C266662" w14:textId="77777777" w:rsidR="008A39EB" w:rsidRPr="004E6854" w:rsidRDefault="008A39EB" w:rsidP="008A39EB">
      <w:pPr>
        <w:spacing w:after="0" w:line="240" w:lineRule="auto"/>
        <w:rPr>
          <w:rFonts w:ascii="Times New Roman" w:hAnsi="Times New Roman"/>
          <w:i/>
          <w:noProof/>
          <w:u w:val="single"/>
        </w:rPr>
      </w:pPr>
      <w:r w:rsidRPr="004E6854">
        <w:rPr>
          <w:rFonts w:ascii="Times New Roman" w:hAnsi="Times New Roman"/>
          <w:i/>
          <w:noProof/>
          <w:u w:val="single"/>
        </w:rPr>
        <w:t xml:space="preserve">Palaikomoji dozė </w:t>
      </w:r>
    </w:p>
    <w:p w14:paraId="6832A74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Rekomenduojama palaikomoji dozė yra 20 mg per parą. </w:t>
      </w:r>
    </w:p>
    <w:p w14:paraId="7A472095" w14:textId="77777777" w:rsidR="008A39EB" w:rsidRPr="008A39EB" w:rsidRDefault="008A39EB" w:rsidP="008A39EB">
      <w:pPr>
        <w:spacing w:after="0" w:line="240" w:lineRule="auto"/>
        <w:rPr>
          <w:rFonts w:ascii="Times New Roman" w:hAnsi="Times New Roman"/>
          <w:noProof/>
        </w:rPr>
      </w:pPr>
    </w:p>
    <w:p w14:paraId="15B9E845" w14:textId="77777777" w:rsidR="008A39EB" w:rsidRPr="008A39EB" w:rsidRDefault="008A39EB" w:rsidP="008A39EB">
      <w:pPr>
        <w:spacing w:after="0" w:line="240" w:lineRule="auto"/>
        <w:rPr>
          <w:rFonts w:ascii="Times New Roman" w:hAnsi="Times New Roman"/>
          <w:b/>
          <w:i/>
          <w:noProof/>
        </w:rPr>
      </w:pPr>
      <w:r w:rsidRPr="008A39EB">
        <w:rPr>
          <w:rFonts w:ascii="Times New Roman" w:hAnsi="Times New Roman"/>
          <w:b/>
          <w:i/>
          <w:noProof/>
        </w:rPr>
        <w:t>Ypatingos pacientų populiacijos</w:t>
      </w:r>
    </w:p>
    <w:p w14:paraId="18106786" w14:textId="77777777" w:rsidR="008A39EB" w:rsidRPr="008A39EB" w:rsidRDefault="008A39EB" w:rsidP="008A39EB">
      <w:pPr>
        <w:spacing w:after="0" w:line="240" w:lineRule="auto"/>
        <w:rPr>
          <w:rFonts w:ascii="Times New Roman" w:hAnsi="Times New Roman"/>
          <w:b/>
          <w:i/>
          <w:noProof/>
        </w:rPr>
      </w:pPr>
    </w:p>
    <w:p w14:paraId="48604BF5"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Senyviems pacientams</w:t>
      </w:r>
    </w:p>
    <w:p w14:paraId="314ECC6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Remiantis klinikinių tyrimų rezultatais, vyresniems nei 65 metų pacientams rekomenduojama paros dozė yra 20 mg</w:t>
      </w:r>
      <w:r w:rsidR="005F4A4D">
        <w:rPr>
          <w:rFonts w:ascii="Times New Roman" w:hAnsi="Times New Roman"/>
          <w:noProof/>
        </w:rPr>
        <w:t xml:space="preserve"> (dvi 10 mg plėvele dengtos tabletės arba viena 20 mg plėvele dengta tabletė kartą per parą) </w:t>
      </w:r>
      <w:r w:rsidRPr="008A39EB">
        <w:rPr>
          <w:rFonts w:ascii="Times New Roman" w:hAnsi="Times New Roman"/>
          <w:noProof/>
        </w:rPr>
        <w:t xml:space="preserve">kaip nurodyta anksčiau. </w:t>
      </w:r>
    </w:p>
    <w:p w14:paraId="37042917" w14:textId="77777777" w:rsidR="008A39EB" w:rsidRPr="008A39EB" w:rsidRDefault="008A39EB" w:rsidP="008A39EB">
      <w:pPr>
        <w:spacing w:after="0" w:line="240" w:lineRule="auto"/>
        <w:rPr>
          <w:rFonts w:ascii="Times New Roman" w:hAnsi="Times New Roman"/>
          <w:noProof/>
        </w:rPr>
      </w:pPr>
    </w:p>
    <w:p w14:paraId="35A92E7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i/>
          <w:noProof/>
        </w:rPr>
        <w:t>Pacientams, kurių inkstų funkcija sutrikusi</w:t>
      </w:r>
    </w:p>
    <w:p w14:paraId="3669A17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Pacientams, kuriems yra lengvas inkstų funkcijos sutrikimas (kreatinino klirensas yra 50–80 ml/min), dozės koreguoti nereikia. Pacientams, kuriems yra vidutinio sunkumo inkstų funkcijos sutrikimas (kreatinino klirensas yra 30–49 ml/min) – paros dozė yra 10 mg. Jei toleruojama gerai, po 7 gydymo parų paros dozė gali būti didinama iki 20 mg pagal standartinę titravimo schemą. Pacientams, sergantiems sunkiu inkstų funkcijos sutrikimu (kreatinino klirensas yra 5–29 ml/min), paros dozė turi būti 10 mg.</w:t>
      </w:r>
    </w:p>
    <w:p w14:paraId="0D653312" w14:textId="77777777" w:rsidR="008A39EB" w:rsidRPr="008A39EB" w:rsidRDefault="008A39EB" w:rsidP="008A39EB">
      <w:pPr>
        <w:spacing w:after="0" w:line="240" w:lineRule="auto"/>
        <w:rPr>
          <w:rFonts w:ascii="Times New Roman" w:hAnsi="Times New Roman"/>
          <w:noProof/>
        </w:rPr>
      </w:pPr>
    </w:p>
    <w:p w14:paraId="7E64FA4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i/>
          <w:noProof/>
        </w:rPr>
        <w:t>Pacientams, kurių kepenų funkcija sutrikusi</w:t>
      </w:r>
    </w:p>
    <w:p w14:paraId="02E24D3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Pacientams, sergantiems lengvu ar vidutinio sunkumo kepenų funkcijos sutrikimu (</w:t>
      </w:r>
      <w:r w:rsidRPr="008A39EB">
        <w:rPr>
          <w:rFonts w:ascii="Times New Roman" w:hAnsi="Times New Roman"/>
          <w:i/>
          <w:noProof/>
        </w:rPr>
        <w:t>Child-Pugh A</w:t>
      </w:r>
      <w:r w:rsidRPr="008A39EB">
        <w:rPr>
          <w:rFonts w:ascii="Times New Roman" w:hAnsi="Times New Roman"/>
          <w:noProof/>
        </w:rPr>
        <w:t xml:space="preserve"> ir </w:t>
      </w:r>
      <w:r w:rsidRPr="008A39EB">
        <w:rPr>
          <w:rFonts w:ascii="Times New Roman" w:hAnsi="Times New Roman"/>
          <w:i/>
          <w:noProof/>
        </w:rPr>
        <w:t>Child-Pugh B</w:t>
      </w:r>
      <w:r w:rsidRPr="008A39EB">
        <w:rPr>
          <w:rFonts w:ascii="Times New Roman" w:hAnsi="Times New Roman"/>
          <w:noProof/>
        </w:rPr>
        <w:t xml:space="preserve">), dozės koreguoti nereikia. Apie pacientų, sergančių sunkiu kepenų funkcijos sutrikimu, gydymą memantinu duomenų nėra. Memantine Orion nerekomenduojama skirti sunkiu kepenų funkcijos sutrikimu sergantiems pacientams. </w:t>
      </w:r>
    </w:p>
    <w:p w14:paraId="3EB9CFBD" w14:textId="77777777" w:rsidR="008A39EB" w:rsidRPr="008A39EB" w:rsidRDefault="008A39EB" w:rsidP="008A39EB">
      <w:pPr>
        <w:spacing w:after="0" w:line="240" w:lineRule="auto"/>
        <w:rPr>
          <w:rFonts w:ascii="Times New Roman" w:hAnsi="Times New Roman"/>
          <w:noProof/>
        </w:rPr>
      </w:pPr>
    </w:p>
    <w:p w14:paraId="7963507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i/>
          <w:noProof/>
        </w:rPr>
        <w:t>Vaikų populiacija</w:t>
      </w:r>
    </w:p>
    <w:p w14:paraId="7211D42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nerekomenduojama vartoti vaikams ir paaugliams jaunesniems nei 18 metų amžiaus, nes trūksta duomenų apie jo saugumą ir veiksmingumą.</w:t>
      </w:r>
    </w:p>
    <w:p w14:paraId="31055CA6" w14:textId="77777777" w:rsidR="008A39EB" w:rsidRPr="008A39EB" w:rsidRDefault="008A39EB" w:rsidP="008A39EB">
      <w:pPr>
        <w:spacing w:after="0" w:line="240" w:lineRule="auto"/>
        <w:rPr>
          <w:rFonts w:ascii="Times New Roman" w:hAnsi="Times New Roman"/>
          <w:noProof/>
        </w:rPr>
      </w:pPr>
    </w:p>
    <w:p w14:paraId="35C01CDB"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Vartojimo metodas</w:t>
      </w:r>
    </w:p>
    <w:p w14:paraId="261FBB2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reikia </w:t>
      </w:r>
      <w:r w:rsidR="005F4A4D">
        <w:rPr>
          <w:rFonts w:ascii="Times New Roman" w:hAnsi="Times New Roman"/>
          <w:noProof/>
        </w:rPr>
        <w:t>vartoti per burną</w:t>
      </w:r>
      <w:r w:rsidRPr="008A39EB">
        <w:rPr>
          <w:rFonts w:ascii="Times New Roman" w:hAnsi="Times New Roman"/>
          <w:noProof/>
        </w:rPr>
        <w:t xml:space="preserve"> vieną kartą per parą ir kasdien vartoti tuo pačiu metu. Šias plėvele dengtas tabletes galima vartoti valgio metu arba nevalgius.</w:t>
      </w:r>
    </w:p>
    <w:p w14:paraId="2A5B867C" w14:textId="77777777" w:rsidR="008A39EB" w:rsidRPr="008A39EB" w:rsidRDefault="008A39EB" w:rsidP="008A39EB">
      <w:pPr>
        <w:spacing w:after="0" w:line="240" w:lineRule="auto"/>
        <w:rPr>
          <w:rFonts w:ascii="Times New Roman" w:hAnsi="Times New Roman"/>
          <w:noProof/>
        </w:rPr>
      </w:pPr>
    </w:p>
    <w:p w14:paraId="1443092F"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16" w:name="_Toc129243229"/>
      <w:bookmarkStart w:id="17" w:name="_Toc129243104"/>
      <w:r w:rsidRPr="008A39EB">
        <w:rPr>
          <w:rFonts w:ascii="Times New Roman" w:hAnsi="Times New Roman"/>
          <w:b/>
          <w:kern w:val="28"/>
        </w:rPr>
        <w:t>4.3</w:t>
      </w:r>
      <w:r w:rsidRPr="008A39EB">
        <w:rPr>
          <w:rFonts w:ascii="Times New Roman" w:hAnsi="Times New Roman"/>
          <w:b/>
          <w:kern w:val="28"/>
        </w:rPr>
        <w:tab/>
        <w:t>Kontraindikacijos</w:t>
      </w:r>
      <w:bookmarkEnd w:id="16"/>
      <w:bookmarkEnd w:id="17"/>
    </w:p>
    <w:p w14:paraId="6AC40426" w14:textId="77777777" w:rsidR="008A39EB" w:rsidRPr="008A39EB" w:rsidRDefault="008A39EB" w:rsidP="008A39EB">
      <w:pPr>
        <w:spacing w:after="0" w:line="240" w:lineRule="auto"/>
        <w:rPr>
          <w:rFonts w:ascii="Times New Roman" w:hAnsi="Times New Roman"/>
          <w:noProof/>
        </w:rPr>
      </w:pPr>
    </w:p>
    <w:p w14:paraId="7CE008D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Padidėjęs jautrumas veikliajai arba bet kuriai 6.1 skyriuje nurodytai pagalbinei medžiagai.</w:t>
      </w:r>
    </w:p>
    <w:p w14:paraId="39C0BEB5" w14:textId="77777777" w:rsidR="008A39EB" w:rsidRPr="008A39EB" w:rsidRDefault="008A39EB" w:rsidP="008A39EB">
      <w:pPr>
        <w:spacing w:after="0" w:line="240" w:lineRule="auto"/>
        <w:rPr>
          <w:rFonts w:ascii="Times New Roman" w:hAnsi="Times New Roman"/>
          <w:noProof/>
        </w:rPr>
      </w:pPr>
    </w:p>
    <w:p w14:paraId="3260F70D"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18" w:name="_Toc129243230"/>
      <w:bookmarkStart w:id="19" w:name="_Toc129243105"/>
      <w:r w:rsidRPr="008A39EB">
        <w:rPr>
          <w:rFonts w:ascii="Times New Roman" w:hAnsi="Times New Roman"/>
          <w:b/>
          <w:kern w:val="28"/>
        </w:rPr>
        <w:t>4.4</w:t>
      </w:r>
      <w:r w:rsidRPr="008A39EB">
        <w:rPr>
          <w:rFonts w:ascii="Times New Roman" w:hAnsi="Times New Roman"/>
          <w:b/>
          <w:kern w:val="28"/>
        </w:rPr>
        <w:tab/>
        <w:t>Specialūs įspėjimai ir atsargumo priemonės</w:t>
      </w:r>
      <w:bookmarkEnd w:id="18"/>
      <w:bookmarkEnd w:id="19"/>
    </w:p>
    <w:p w14:paraId="4CF28AA2" w14:textId="77777777" w:rsidR="008A39EB" w:rsidRPr="008A39EB" w:rsidRDefault="008A39EB" w:rsidP="008A39EB">
      <w:pPr>
        <w:spacing w:after="0" w:line="240" w:lineRule="auto"/>
        <w:rPr>
          <w:rFonts w:ascii="Times New Roman" w:hAnsi="Times New Roman"/>
          <w:noProof/>
        </w:rPr>
      </w:pPr>
    </w:p>
    <w:p w14:paraId="0FBD4BA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Pacientus, kurie serga epilepsija ir kuriems anksčiau buvo traukulių priepuolių arba pacientus, kurie turi rizikos faktorių, sukeliančių epilepsiją, šiuo vaistiniu preparatu reikia gydyti atsargiai. </w:t>
      </w:r>
    </w:p>
    <w:p w14:paraId="6C0D4273" w14:textId="77777777" w:rsidR="008A39EB" w:rsidRPr="008A39EB" w:rsidRDefault="008A39EB" w:rsidP="008A39EB">
      <w:pPr>
        <w:spacing w:after="0" w:line="240" w:lineRule="auto"/>
        <w:rPr>
          <w:rFonts w:ascii="Times New Roman" w:hAnsi="Times New Roman"/>
          <w:noProof/>
        </w:rPr>
      </w:pPr>
    </w:p>
    <w:p w14:paraId="53BB39BA"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Kartu su memantinu reikia vengti vartoti N-metil-D-aspartato (NMDA) antagonistų, tokių kaip amantadinas, ketaminas, dekstrometorfanas. Šis </w:t>
      </w:r>
      <w:r w:rsidR="000C3554">
        <w:rPr>
          <w:rFonts w:ascii="Times New Roman" w:hAnsi="Times New Roman"/>
          <w:noProof/>
        </w:rPr>
        <w:t>junginys</w:t>
      </w:r>
      <w:r w:rsidRPr="008A39EB">
        <w:rPr>
          <w:rFonts w:ascii="Times New Roman" w:hAnsi="Times New Roman"/>
          <w:noProof/>
        </w:rPr>
        <w:t xml:space="preserve"> veikia tos pačios rūšies receptorius kaip ir </w:t>
      </w:r>
      <w:r w:rsidRPr="008A39EB">
        <w:rPr>
          <w:rFonts w:ascii="Times New Roman" w:hAnsi="Times New Roman"/>
          <w:noProof/>
        </w:rPr>
        <w:lastRenderedPageBreak/>
        <w:t xml:space="preserve">memantinas, todėl nepageidaujamos reakcijos (daugiausia centrinei nervų sistemai, CNS) gali pasireikšti daug dažniau ar būti daug stipresnės (žr. 4.5 skyrių). </w:t>
      </w:r>
    </w:p>
    <w:p w14:paraId="50A26977" w14:textId="77777777" w:rsidR="008A39EB" w:rsidRPr="008A39EB" w:rsidRDefault="008A39EB" w:rsidP="008A39EB">
      <w:pPr>
        <w:spacing w:after="0" w:line="240" w:lineRule="auto"/>
        <w:rPr>
          <w:rFonts w:ascii="Times New Roman" w:hAnsi="Times New Roman"/>
          <w:noProof/>
        </w:rPr>
      </w:pPr>
    </w:p>
    <w:p w14:paraId="01B4CC5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Pacientus, kuriems yra veiksnių, galinčių gydymo memantinu metu padidinti šlapimo pH (žr. 5.2 skyrių „Eliminacija“), būtina atidžiai prižiūrėti. Prie minėtų veiksnių priklauso esminis mitybos pakeitimas, pvz., vietoj mėsiškų patiekalų vartojant vegetariškų arba didelio kiekio šarminamųjų buferinių medžiagų vartojimas. Be to, šlapimo pH gali padidėti inkstų kanalėlių acidozės (IKA) metu arba sergant sunkia šlapimo takų infekcine liga, kurią sukėlė </w:t>
      </w:r>
      <w:r w:rsidRPr="008A39EB">
        <w:rPr>
          <w:rFonts w:ascii="Times New Roman" w:hAnsi="Times New Roman"/>
          <w:i/>
          <w:noProof/>
        </w:rPr>
        <w:t>Proteus</w:t>
      </w:r>
      <w:r w:rsidRPr="008A39EB">
        <w:rPr>
          <w:rFonts w:ascii="Times New Roman" w:hAnsi="Times New Roman"/>
          <w:noProof/>
        </w:rPr>
        <w:t xml:space="preserve"> bakterija. </w:t>
      </w:r>
    </w:p>
    <w:p w14:paraId="10107589" w14:textId="77777777" w:rsidR="008A39EB" w:rsidRPr="008A39EB" w:rsidRDefault="008A39EB" w:rsidP="008A39EB">
      <w:pPr>
        <w:spacing w:after="0" w:line="240" w:lineRule="auto"/>
        <w:rPr>
          <w:rFonts w:ascii="Times New Roman" w:hAnsi="Times New Roman"/>
          <w:noProof/>
        </w:rPr>
      </w:pPr>
    </w:p>
    <w:p w14:paraId="6279BE4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Pacientai, kuriuos neseniai ištiko miokardo infarktas, kurie serga dekompensuotu staziniu širdies nepakankamumu (kuris pagal Niujorko širdies asociacijos (NYHA) pasiūlytą klasifikaciją priklauso III-IV funkcinei klasei) arba nekontroliuojama hipertenzija, daugumoje klinikinių tyrimų nedalyvavo. Kadangi nėra pakankamai duomenų, tokius pacientus gydymo memantinu metu reikia atidžiai prižiūrėti.</w:t>
      </w:r>
    </w:p>
    <w:p w14:paraId="73854211"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0" w:name="_Toc129243231"/>
      <w:bookmarkStart w:id="21" w:name="_Toc129243106"/>
    </w:p>
    <w:p w14:paraId="5A4480AF"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r w:rsidRPr="008A39EB">
        <w:rPr>
          <w:rFonts w:ascii="Times New Roman" w:hAnsi="Times New Roman"/>
          <w:b/>
          <w:kern w:val="28"/>
        </w:rPr>
        <w:t>4.5</w:t>
      </w:r>
      <w:r w:rsidRPr="008A39EB">
        <w:rPr>
          <w:rFonts w:ascii="Times New Roman" w:hAnsi="Times New Roman"/>
          <w:b/>
          <w:kern w:val="28"/>
        </w:rPr>
        <w:tab/>
        <w:t>Sąveika su kitais vaistiniais preparatais ir kitokia sąveika</w:t>
      </w:r>
      <w:bookmarkEnd w:id="20"/>
      <w:bookmarkEnd w:id="21"/>
    </w:p>
    <w:p w14:paraId="110992D1" w14:textId="77777777" w:rsidR="008A39EB" w:rsidRPr="008A39EB" w:rsidRDefault="008A39EB" w:rsidP="008A39EB">
      <w:pPr>
        <w:spacing w:after="0" w:line="240" w:lineRule="auto"/>
        <w:rPr>
          <w:rFonts w:ascii="Times New Roman" w:hAnsi="Times New Roman"/>
          <w:noProof/>
        </w:rPr>
      </w:pPr>
    </w:p>
    <w:p w14:paraId="37521C3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Sąveika su toliau išvardytais vaistiniais preparatais galima dėl sukeliamo farmakologinio poveikio ir memantino veikimo būdo. </w:t>
      </w:r>
    </w:p>
    <w:p w14:paraId="64113DF9" w14:textId="77777777" w:rsidR="008A39EB" w:rsidRPr="008A39EB" w:rsidRDefault="008A39EB" w:rsidP="008A39EB">
      <w:pPr>
        <w:spacing w:after="0" w:line="240" w:lineRule="auto"/>
        <w:rPr>
          <w:rFonts w:ascii="Times New Roman" w:hAnsi="Times New Roman"/>
          <w:noProof/>
        </w:rPr>
      </w:pPr>
    </w:p>
    <w:p w14:paraId="04836B0D"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Dėl veikimo būdo NMDA antagonistai, tokie kaip memantinas, gali stiprinti kartu vartojamų L dopos, dopaminerginių agonistų bei anticholinerginių preparatų poveikį. Taip pat gali silpninti barbitūratų ir neuroleptikų poveikį. Memantinas gali keisti kartu vartojamų skeleto raumenis atpalaiduojančių preparatų dantroleno arba baklofeno poveikį, todėl gali reikėti keisti pastarųjų vaistinių preparatų dozę.</w:t>
      </w:r>
    </w:p>
    <w:p w14:paraId="40AE9349"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 xml:space="preserve">Kartu su amantadinu memantino vartoti negalima, kadangi gali pasireikšti toksinė psichozė: abi </w:t>
      </w:r>
      <w:r w:rsidR="005F4A4D">
        <w:rPr>
          <w:rFonts w:ascii="Times New Roman" w:hAnsi="Times New Roman"/>
          <w:noProof/>
        </w:rPr>
        <w:t xml:space="preserve">sudedamosios </w:t>
      </w:r>
      <w:r w:rsidRPr="008A39EB">
        <w:rPr>
          <w:rFonts w:ascii="Times New Roman" w:hAnsi="Times New Roman"/>
          <w:noProof/>
        </w:rPr>
        <w:t xml:space="preserve">medžiagos yra panašios cheminės struktūros NMDA antagonistai. Panaši sąveika galima ir su ketaminu ir dekstrometorfanu (taip pat žr. 4.4 skyrių). Remiantis vienu mokslinėje literatūroje aprašytu atveju, rizika galima ir kartu su memantinu vartojant fenitoino. </w:t>
      </w:r>
    </w:p>
    <w:p w14:paraId="04552EE4"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 xml:space="preserve">Kitos veikliosios medžiagos, kurios iš organizmo išskiriamos veikiant tai pačiai inkstų katijonų pernešimo sistemai kaip ir amantadinas (pvz., cimetidinas, ranitidinas, prokainamidas, chinidinas, chininas, nikotinas), gali sąveikauti su memantinu ir didinti jo koncentraciją kraujyje. </w:t>
      </w:r>
    </w:p>
    <w:p w14:paraId="52F48C5C"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Kartu su memantinu vartojant hidrochlortiazido (HCTZ) arba sudėtinio HCTZ preparato, gali sumažėti HCTZ kiekis kraujo serume.</w:t>
      </w:r>
    </w:p>
    <w:p w14:paraId="0AB993B8" w14:textId="77777777" w:rsidR="008A39EB" w:rsidRPr="008A39EB" w:rsidRDefault="008A39EB" w:rsidP="008A39EB">
      <w:pPr>
        <w:numPr>
          <w:ilvl w:val="0"/>
          <w:numId w:val="1"/>
        </w:numPr>
        <w:spacing w:after="0" w:line="240" w:lineRule="auto"/>
        <w:ind w:left="567" w:hanging="567"/>
        <w:rPr>
          <w:rFonts w:ascii="Times New Roman" w:hAnsi="Times New Roman"/>
          <w:noProof/>
        </w:rPr>
      </w:pPr>
      <w:r w:rsidRPr="008A39EB">
        <w:rPr>
          <w:rFonts w:ascii="Times New Roman" w:hAnsi="Times New Roman"/>
          <w:noProof/>
        </w:rPr>
        <w:t>Gydant po to, kai Memantine Orion pateko į rinką, pacientams, kurie kartu su šiuo vaistiniu preparatu vartojo varfarino, pavieniais atvejais padidėjo tarptautinis normalizuotas santykis (TNS). Nors priežastinis tokio pokyčio ryšys nenustatytas, tačiau pacientams, gydomiems Memantine Orion ir kartu geriamaisiais antikoaguliantais, patariama atidžiai sekti protrombino laiką arba TNS.</w:t>
      </w:r>
    </w:p>
    <w:p w14:paraId="0C64BBB6" w14:textId="77777777" w:rsidR="008A39EB" w:rsidRPr="008A39EB" w:rsidRDefault="008A39EB" w:rsidP="008A39EB">
      <w:pPr>
        <w:spacing w:after="0" w:line="240" w:lineRule="auto"/>
        <w:rPr>
          <w:rFonts w:ascii="Times New Roman" w:hAnsi="Times New Roman"/>
          <w:noProof/>
        </w:rPr>
      </w:pPr>
    </w:p>
    <w:p w14:paraId="0F81DBA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Sveikiems jauniems individams atliktuose vienos dozės farmakokinetikos tyrimuose veikliųjų medžiagų sąveikos tarp gliburido/metformino ar donepezilo ir memantino nenustatyta. </w:t>
      </w:r>
    </w:p>
    <w:p w14:paraId="03D39745" w14:textId="77777777" w:rsidR="008A39EB" w:rsidRPr="008A39EB" w:rsidRDefault="008A39EB" w:rsidP="008A39EB">
      <w:pPr>
        <w:spacing w:after="0" w:line="240" w:lineRule="auto"/>
        <w:rPr>
          <w:rFonts w:ascii="Times New Roman" w:hAnsi="Times New Roman"/>
          <w:noProof/>
        </w:rPr>
      </w:pPr>
    </w:p>
    <w:p w14:paraId="675ED52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Sveikiems jauniems individams atliktuose klinikiniuose tyrimuose memantino poveikio galantamino farmakokinetikai nenustatyta. </w:t>
      </w:r>
    </w:p>
    <w:p w14:paraId="3C23537E" w14:textId="77777777" w:rsidR="008A39EB" w:rsidRPr="008A39EB" w:rsidRDefault="008A39EB" w:rsidP="008A39EB">
      <w:pPr>
        <w:spacing w:after="0" w:line="240" w:lineRule="auto"/>
        <w:rPr>
          <w:rFonts w:ascii="Times New Roman" w:hAnsi="Times New Roman"/>
          <w:noProof/>
        </w:rPr>
      </w:pPr>
    </w:p>
    <w:p w14:paraId="3246CFF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CYP izofermentų (1A2, 2A6, 2C9, 2D6, 2E1 ir 3A), monooksigenazės, kurios sudėtyje yra flavino, epoksido hidrolazės ar sulfatacijos </w:t>
      </w:r>
      <w:r w:rsidRPr="008A39EB">
        <w:rPr>
          <w:rFonts w:ascii="Times New Roman" w:hAnsi="Times New Roman"/>
          <w:i/>
          <w:noProof/>
        </w:rPr>
        <w:t xml:space="preserve">in vitro </w:t>
      </w:r>
      <w:r w:rsidRPr="008A39EB">
        <w:rPr>
          <w:rFonts w:ascii="Times New Roman" w:hAnsi="Times New Roman"/>
          <w:noProof/>
        </w:rPr>
        <w:t xml:space="preserve">memantinas neslopina. </w:t>
      </w:r>
    </w:p>
    <w:p w14:paraId="61A4B2E8"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2" w:name="_Toc129243232"/>
      <w:bookmarkStart w:id="23" w:name="_Toc129243107"/>
    </w:p>
    <w:p w14:paraId="0670645F"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r w:rsidRPr="008A39EB">
        <w:rPr>
          <w:rFonts w:ascii="Times New Roman" w:hAnsi="Times New Roman"/>
          <w:b/>
          <w:kern w:val="28"/>
        </w:rPr>
        <w:t>4.6</w:t>
      </w:r>
      <w:r w:rsidRPr="008A39EB">
        <w:rPr>
          <w:rFonts w:ascii="Times New Roman" w:hAnsi="Times New Roman"/>
          <w:b/>
          <w:kern w:val="28"/>
        </w:rPr>
        <w:tab/>
        <w:t>Vaisingumas, nėštumo ir žindymo laikotarpis</w:t>
      </w:r>
      <w:bookmarkEnd w:id="22"/>
      <w:bookmarkEnd w:id="23"/>
    </w:p>
    <w:p w14:paraId="20C74E2E" w14:textId="77777777" w:rsidR="008A39EB" w:rsidRPr="008A39EB" w:rsidRDefault="008A39EB" w:rsidP="008A39EB">
      <w:pPr>
        <w:spacing w:after="0" w:line="240" w:lineRule="auto"/>
        <w:rPr>
          <w:rFonts w:ascii="Times New Roman" w:hAnsi="Times New Roman"/>
          <w:noProof/>
        </w:rPr>
      </w:pPr>
    </w:p>
    <w:p w14:paraId="190F00FF" w14:textId="77777777" w:rsidR="008A39EB" w:rsidRPr="008A39EB" w:rsidRDefault="008A39EB" w:rsidP="008A39EB">
      <w:pPr>
        <w:spacing w:after="0" w:line="240" w:lineRule="auto"/>
        <w:rPr>
          <w:rFonts w:ascii="Times New Roman" w:hAnsi="Times New Roman"/>
          <w:noProof/>
          <w:u w:val="single"/>
        </w:rPr>
      </w:pPr>
      <w:r w:rsidRPr="008A39EB">
        <w:rPr>
          <w:rFonts w:ascii="Times New Roman" w:hAnsi="Times New Roman"/>
          <w:noProof/>
          <w:u w:val="single"/>
        </w:rPr>
        <w:t>Nėštumas</w:t>
      </w:r>
    </w:p>
    <w:p w14:paraId="6FA5F8A5" w14:textId="77777777" w:rsidR="008A39EB" w:rsidRPr="008A39EB" w:rsidRDefault="005F4A4D" w:rsidP="008A39EB">
      <w:pPr>
        <w:spacing w:after="0" w:line="240" w:lineRule="auto"/>
        <w:rPr>
          <w:rFonts w:ascii="Times New Roman" w:hAnsi="Times New Roman"/>
          <w:noProof/>
        </w:rPr>
      </w:pPr>
      <w:r>
        <w:rPr>
          <w:rFonts w:ascii="Times New Roman" w:hAnsi="Times New Roman"/>
          <w:noProof/>
        </w:rPr>
        <w:t xml:space="preserve">Duomenų apie memantino vartojimą nėštumo metu nėra arba jų nepakanka. </w:t>
      </w:r>
      <w:r w:rsidR="008A39EB" w:rsidRPr="008A39EB">
        <w:rPr>
          <w:rFonts w:ascii="Times New Roman" w:hAnsi="Times New Roman"/>
          <w:noProof/>
        </w:rPr>
        <w:t xml:space="preserve">Tiriant gyvūnus, kurių ekspozicija memantinui buvo tokia pat arba šiek tiek didesnė, negu žmonių, sulėtėjo vaisiaus augimas (žr. 5.3 skyrių). Kokį pavojų nėštumo metu vartojamas vaistinis preparatas gali sukelti žmogui, </w:t>
      </w:r>
      <w:r w:rsidR="008A39EB" w:rsidRPr="008A39EB">
        <w:rPr>
          <w:rFonts w:ascii="Times New Roman" w:hAnsi="Times New Roman"/>
          <w:noProof/>
        </w:rPr>
        <w:lastRenderedPageBreak/>
        <w:t xml:space="preserve">nežinoma. Nėščioms moterims memantino vartoti negalima, nebent būtų nustatyta, jog tai neišvengiamai būtina. </w:t>
      </w:r>
    </w:p>
    <w:p w14:paraId="4D40D31E" w14:textId="77777777" w:rsidR="008A39EB" w:rsidRPr="008A39EB" w:rsidRDefault="008A39EB" w:rsidP="008A39EB">
      <w:pPr>
        <w:spacing w:after="0" w:line="240" w:lineRule="auto"/>
        <w:rPr>
          <w:rFonts w:ascii="Times New Roman" w:hAnsi="Times New Roman"/>
          <w:noProof/>
        </w:rPr>
      </w:pPr>
    </w:p>
    <w:p w14:paraId="4AF0056F" w14:textId="77777777" w:rsidR="008A39EB" w:rsidRPr="008A39EB" w:rsidRDefault="008A39EB" w:rsidP="008A39EB">
      <w:pPr>
        <w:spacing w:after="0" w:line="240" w:lineRule="auto"/>
        <w:rPr>
          <w:rFonts w:ascii="Times New Roman" w:hAnsi="Times New Roman"/>
          <w:noProof/>
          <w:u w:val="single"/>
        </w:rPr>
      </w:pPr>
      <w:r w:rsidRPr="008A39EB">
        <w:rPr>
          <w:rFonts w:ascii="Times New Roman" w:hAnsi="Times New Roman"/>
          <w:noProof/>
          <w:u w:val="single"/>
        </w:rPr>
        <w:t>Žindymas</w:t>
      </w:r>
    </w:p>
    <w:p w14:paraId="750D3D8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Ar memantinas išsiskiria su motinos pienu, nežinoma, tačiau jis yra lipofilinė medžiaga, todėl į pieną patekti gali. Moterims, vartojančioms memantiną, žindyti negalima. </w:t>
      </w:r>
    </w:p>
    <w:p w14:paraId="17FD50F6" w14:textId="77777777" w:rsidR="008A39EB" w:rsidRPr="008A39EB" w:rsidRDefault="008A39EB" w:rsidP="008A39EB">
      <w:pPr>
        <w:spacing w:after="0" w:line="240" w:lineRule="auto"/>
        <w:rPr>
          <w:rFonts w:ascii="Times New Roman" w:hAnsi="Times New Roman"/>
          <w:noProof/>
        </w:rPr>
      </w:pPr>
    </w:p>
    <w:p w14:paraId="6C17B1C6" w14:textId="77777777" w:rsidR="008A39EB" w:rsidRPr="008A39EB" w:rsidRDefault="008A39EB" w:rsidP="004E12DD">
      <w:pPr>
        <w:keepNext/>
        <w:keepLines/>
        <w:spacing w:after="0" w:line="240" w:lineRule="auto"/>
        <w:rPr>
          <w:rFonts w:ascii="Times New Roman" w:hAnsi="Times New Roman"/>
          <w:noProof/>
          <w:u w:val="single"/>
        </w:rPr>
      </w:pPr>
      <w:r w:rsidRPr="008A39EB">
        <w:rPr>
          <w:rFonts w:ascii="Times New Roman" w:hAnsi="Times New Roman"/>
          <w:noProof/>
          <w:u w:val="single"/>
        </w:rPr>
        <w:t>Vaisingumas</w:t>
      </w:r>
    </w:p>
    <w:p w14:paraId="640BF2E9" w14:textId="77777777" w:rsidR="008A39EB" w:rsidRPr="008A39EB" w:rsidRDefault="004E12DD" w:rsidP="004E12DD">
      <w:pPr>
        <w:keepNext/>
        <w:keepLines/>
        <w:spacing w:after="0" w:line="240" w:lineRule="auto"/>
        <w:rPr>
          <w:rFonts w:ascii="Times New Roman" w:hAnsi="Times New Roman"/>
          <w:noProof/>
        </w:rPr>
      </w:pPr>
      <w:r>
        <w:rPr>
          <w:rFonts w:ascii="Times New Roman" w:hAnsi="Times New Roman"/>
          <w:noProof/>
        </w:rPr>
        <w:t>Duomenų apie memantino sukeliamą nepageidaujamą poveikį v</w:t>
      </w:r>
      <w:r w:rsidR="005F4A4D">
        <w:rPr>
          <w:rFonts w:ascii="Times New Roman" w:hAnsi="Times New Roman"/>
          <w:noProof/>
        </w:rPr>
        <w:t>yrų ir moterų</w:t>
      </w:r>
      <w:r w:rsidR="008A39EB" w:rsidRPr="008A39EB">
        <w:rPr>
          <w:rFonts w:ascii="Times New Roman" w:hAnsi="Times New Roman"/>
          <w:noProof/>
        </w:rPr>
        <w:t xml:space="preserve"> vaisingumui</w:t>
      </w:r>
      <w:r>
        <w:rPr>
          <w:rFonts w:ascii="Times New Roman" w:hAnsi="Times New Roman"/>
          <w:noProof/>
        </w:rPr>
        <w:t xml:space="preserve"> negauta.</w:t>
      </w:r>
    </w:p>
    <w:p w14:paraId="3972C9C2"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4" w:name="_Toc129243233"/>
      <w:bookmarkStart w:id="25" w:name="_Toc129243108"/>
    </w:p>
    <w:p w14:paraId="03B2EDA6"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r w:rsidRPr="008A39EB">
        <w:rPr>
          <w:rFonts w:ascii="Times New Roman" w:hAnsi="Times New Roman"/>
          <w:b/>
          <w:kern w:val="28"/>
        </w:rPr>
        <w:t>4.7</w:t>
      </w:r>
      <w:r w:rsidRPr="008A39EB">
        <w:rPr>
          <w:rFonts w:ascii="Times New Roman" w:hAnsi="Times New Roman"/>
          <w:b/>
          <w:kern w:val="28"/>
        </w:rPr>
        <w:tab/>
        <w:t>Poveikis gebėjimui vairuoti ir valdyti mechanizmus</w:t>
      </w:r>
      <w:bookmarkEnd w:id="24"/>
      <w:bookmarkEnd w:id="25"/>
    </w:p>
    <w:p w14:paraId="0253A870" w14:textId="77777777" w:rsidR="008A39EB" w:rsidRPr="008A39EB" w:rsidRDefault="008A39EB" w:rsidP="008A39EB">
      <w:pPr>
        <w:spacing w:after="0" w:line="240" w:lineRule="auto"/>
        <w:rPr>
          <w:rFonts w:ascii="Times New Roman" w:hAnsi="Times New Roman"/>
          <w:noProof/>
        </w:rPr>
      </w:pPr>
    </w:p>
    <w:p w14:paraId="5E718DD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Sergant vidutinio sunkumo arba sunkia Alzheimerio liga, gebėjimas vairuoti ir valdyti mechanizmus paprastai sutrinka. Memantin</w:t>
      </w:r>
      <w:r w:rsidR="003254BF">
        <w:rPr>
          <w:rFonts w:ascii="Times New Roman" w:hAnsi="Times New Roman"/>
          <w:noProof/>
        </w:rPr>
        <w:t>as</w:t>
      </w:r>
      <w:r w:rsidRPr="008A39EB">
        <w:rPr>
          <w:rFonts w:ascii="Times New Roman" w:hAnsi="Times New Roman"/>
          <w:noProof/>
        </w:rPr>
        <w:t xml:space="preserve"> gali silpnai arba vidutiniškai paveikti gebėjimą vairuoti ir valdyti mechanizmus, todėl pacientus būtina apie tai įspėti, kad atkreiptų dėmesį į tai. </w:t>
      </w:r>
    </w:p>
    <w:p w14:paraId="455AE040" w14:textId="77777777" w:rsidR="008A39EB" w:rsidRPr="008A39EB" w:rsidRDefault="008A39EB" w:rsidP="008A39EB">
      <w:pPr>
        <w:spacing w:after="0" w:line="240" w:lineRule="auto"/>
        <w:rPr>
          <w:rFonts w:ascii="Times New Roman" w:hAnsi="Times New Roman"/>
          <w:noProof/>
        </w:rPr>
      </w:pPr>
    </w:p>
    <w:p w14:paraId="4A59C6C0"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6" w:name="_Toc129243234"/>
      <w:bookmarkStart w:id="27" w:name="_Toc129243109"/>
      <w:r w:rsidRPr="008A39EB">
        <w:rPr>
          <w:rFonts w:ascii="Times New Roman" w:hAnsi="Times New Roman"/>
          <w:b/>
          <w:kern w:val="28"/>
        </w:rPr>
        <w:t>4.8</w:t>
      </w:r>
      <w:r w:rsidRPr="008A39EB">
        <w:rPr>
          <w:rFonts w:ascii="Times New Roman" w:hAnsi="Times New Roman"/>
          <w:b/>
          <w:kern w:val="28"/>
        </w:rPr>
        <w:tab/>
        <w:t>Nepageidaujamas poveikis</w:t>
      </w:r>
      <w:bookmarkEnd w:id="26"/>
      <w:bookmarkEnd w:id="27"/>
    </w:p>
    <w:p w14:paraId="712A82DF" w14:textId="77777777" w:rsidR="008A39EB" w:rsidRDefault="008A39EB" w:rsidP="008A39EB">
      <w:pPr>
        <w:spacing w:after="0" w:line="240" w:lineRule="auto"/>
        <w:rPr>
          <w:rFonts w:ascii="Times New Roman" w:hAnsi="Times New Roman"/>
          <w:noProof/>
        </w:rPr>
      </w:pPr>
    </w:p>
    <w:p w14:paraId="06EB9E06" w14:textId="77777777" w:rsidR="004E12DD" w:rsidRPr="008A39EB" w:rsidRDefault="004E12DD" w:rsidP="008A39EB">
      <w:pPr>
        <w:spacing w:after="0" w:line="240" w:lineRule="auto"/>
        <w:rPr>
          <w:rFonts w:ascii="Times New Roman" w:hAnsi="Times New Roman"/>
          <w:noProof/>
        </w:rPr>
      </w:pPr>
      <w:r w:rsidRPr="004E12DD">
        <w:rPr>
          <w:rFonts w:ascii="Times New Roman" w:hAnsi="Times New Roman"/>
          <w:iCs/>
          <w:noProof/>
          <w:u w:val="single"/>
        </w:rPr>
        <w:t>Saugumo duomenų santrauka</w:t>
      </w:r>
    </w:p>
    <w:p w14:paraId="181A0D2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Klinikinių tyrimų metu 1 784 lengva, vidutinio sunkumo ar sunkia Alzheimerio liga sergantys pacientai buvo gydyti memantinu, 1 595 – placebu. Bendras nepageidaujamų reakcijų dažnis memantinu gydomiems tiriamiesiems buvo toks pat, kaip placebo vartojusiems pacientams. Paprastai nepageidaujamos reakcijos būdavo silpnos arba vidutinio stiprumo. Dažniausios nepageidaujamos reakcijos, kurios memantinu gydomiems pacientams pasireiškė dažniau, negu vartojusiems placebo, buvo svaigulys (atitinkamai 6,3% ir 5,6%), galvos skausmas (atitinkamai 5,2% ir 3,9%), vidurių užkietėjimas (atitinkamai 4,6% ir 2,6%), mieguistumas (atitinkamai 3,4% ir 2,2%) ir hipertenzija (atitinkamai 4,1% ir 2,8%). </w:t>
      </w:r>
    </w:p>
    <w:p w14:paraId="3A770A6D" w14:textId="77777777" w:rsidR="008A39EB" w:rsidRDefault="008A39EB" w:rsidP="008A39EB">
      <w:pPr>
        <w:spacing w:after="0" w:line="240" w:lineRule="auto"/>
        <w:rPr>
          <w:rFonts w:ascii="Times New Roman" w:hAnsi="Times New Roman"/>
          <w:noProof/>
        </w:rPr>
      </w:pPr>
    </w:p>
    <w:p w14:paraId="03D7C41A" w14:textId="77777777" w:rsidR="004E12DD" w:rsidRPr="004E6854" w:rsidRDefault="004E12DD" w:rsidP="008A39EB">
      <w:pPr>
        <w:spacing w:after="0" w:line="240" w:lineRule="auto"/>
        <w:rPr>
          <w:rFonts w:ascii="Times New Roman" w:hAnsi="Times New Roman"/>
          <w:noProof/>
          <w:u w:val="single"/>
        </w:rPr>
      </w:pPr>
      <w:r w:rsidRPr="004E6854">
        <w:rPr>
          <w:rFonts w:ascii="Times New Roman" w:hAnsi="Times New Roman"/>
          <w:noProof/>
          <w:u w:val="single"/>
        </w:rPr>
        <w:t>Nepageidaujamų reakcijų santrauka lentelėje</w:t>
      </w:r>
    </w:p>
    <w:p w14:paraId="078ADE6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Lentelėje išvardytos nepageidaujamos reakcijos, pasireiškusios memantiną vartojusiems pacientams klinikinių tyrimų metu ir po to, kai preparatas pateko į rinką. </w:t>
      </w:r>
    </w:p>
    <w:p w14:paraId="75820D45" w14:textId="77777777" w:rsidR="008A39EB" w:rsidRPr="008A39EB" w:rsidRDefault="008A39EB" w:rsidP="008A39EB">
      <w:pPr>
        <w:spacing w:after="0" w:line="240" w:lineRule="auto"/>
        <w:rPr>
          <w:rFonts w:ascii="Times New Roman" w:hAnsi="Times New Roman"/>
          <w:noProof/>
        </w:rPr>
      </w:pPr>
    </w:p>
    <w:p w14:paraId="19440EB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Nepageidaujamos reakcijos suklasifikuotos pagal organų sistemų klases, sutrikimų dažnis vertinamas taip: labai dažni (≥ 1/10), dažni (≥ 1/100, &lt; 1/10), nedažni (≥ 1/1000, &lt; 1/100), reti (≥ 1/10000, &lt; 1/1000), labai reti (&lt; 1/10000), dažnis nežinomas (negali būti apskaičiuotas pagal turimus duomenis).</w:t>
      </w:r>
      <w:r w:rsidR="004E12DD">
        <w:rPr>
          <w:rFonts w:ascii="Times New Roman" w:hAnsi="Times New Roman"/>
          <w:noProof/>
        </w:rPr>
        <w:t xml:space="preserve"> </w:t>
      </w:r>
      <w:r w:rsidR="004E12DD" w:rsidRPr="004E12DD">
        <w:rPr>
          <w:rFonts w:ascii="Times New Roman" w:hAnsi="Times New Roman"/>
          <w:noProof/>
        </w:rPr>
        <w:t>Kiekvienoje dažnio grupėje nepageidaujamas poveikis pateikiamas mažėjančio sunkumo tvarka.</w:t>
      </w:r>
    </w:p>
    <w:p w14:paraId="62F49B9A" w14:textId="77777777" w:rsidR="008A39EB" w:rsidRPr="008A39EB" w:rsidRDefault="008A39EB" w:rsidP="008A39EB">
      <w:pPr>
        <w:spacing w:after="0" w:line="240" w:lineRule="auto"/>
        <w:rPr>
          <w:rFonts w:ascii="Times New Roman" w:hAnsi="Times New Roman"/>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6675"/>
      </w:tblGrid>
      <w:tr w:rsidR="008A39EB" w:rsidRPr="00767BA5" w14:paraId="3D60B479"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5D02541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Infekcijos ir infestacijos</w:t>
            </w:r>
          </w:p>
        </w:tc>
      </w:tr>
      <w:tr w:rsidR="008A39EB" w:rsidRPr="00767BA5" w14:paraId="58A2718D"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41F84FB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6E15E29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Grybelinė infekcija</w:t>
            </w:r>
          </w:p>
        </w:tc>
      </w:tr>
      <w:tr w:rsidR="008A39EB" w:rsidRPr="00767BA5" w14:paraId="4DF917E9" w14:textId="77777777" w:rsidTr="002A4017">
        <w:tc>
          <w:tcPr>
            <w:tcW w:w="9286" w:type="dxa"/>
            <w:gridSpan w:val="2"/>
            <w:tcBorders>
              <w:top w:val="single" w:sz="4" w:space="0" w:color="000000"/>
              <w:left w:val="single" w:sz="4" w:space="0" w:color="000000"/>
              <w:bottom w:val="single" w:sz="4" w:space="0" w:color="000000"/>
              <w:right w:val="single" w:sz="4" w:space="0" w:color="000000"/>
            </w:tcBorders>
          </w:tcPr>
          <w:p w14:paraId="6AEB1F23"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Imuninės sistemos sutrikimai</w:t>
            </w:r>
          </w:p>
          <w:p w14:paraId="591677A7" w14:textId="77777777" w:rsidR="008A39EB" w:rsidRPr="008A39EB" w:rsidRDefault="008A39EB" w:rsidP="008A39EB">
            <w:pPr>
              <w:spacing w:after="0" w:line="240" w:lineRule="auto"/>
              <w:rPr>
                <w:rFonts w:ascii="Times New Roman" w:hAnsi="Times New Roman"/>
                <w:noProof/>
              </w:rPr>
            </w:pPr>
          </w:p>
        </w:tc>
      </w:tr>
      <w:tr w:rsidR="008A39EB" w:rsidRPr="00767BA5" w14:paraId="1F5F4B69"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6817221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5A84453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Padidėjęs jautrumas vais</w:t>
            </w:r>
            <w:r w:rsidR="002A4017">
              <w:rPr>
                <w:rFonts w:ascii="Times New Roman" w:hAnsi="Times New Roman"/>
                <w:noProof/>
              </w:rPr>
              <w:t>tiniam preparatui</w:t>
            </w:r>
          </w:p>
        </w:tc>
      </w:tr>
      <w:tr w:rsidR="008A39EB" w:rsidRPr="00767BA5" w14:paraId="1E5D58D9"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25DCB01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Psichikos sutrikimai</w:t>
            </w:r>
          </w:p>
        </w:tc>
      </w:tr>
      <w:tr w:rsidR="008A39EB" w:rsidRPr="00767BA5" w14:paraId="63B1AAE2"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7E26508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Dažni </w:t>
            </w:r>
          </w:p>
        </w:tc>
        <w:tc>
          <w:tcPr>
            <w:tcW w:w="6850" w:type="dxa"/>
            <w:tcBorders>
              <w:top w:val="single" w:sz="4" w:space="0" w:color="000000"/>
              <w:left w:val="single" w:sz="4" w:space="0" w:color="000000"/>
              <w:bottom w:val="single" w:sz="4" w:space="0" w:color="000000"/>
              <w:right w:val="single" w:sz="4" w:space="0" w:color="000000"/>
            </w:tcBorders>
            <w:hideMark/>
          </w:tcPr>
          <w:p w14:paraId="1EEC20C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Mieguistumas</w:t>
            </w:r>
          </w:p>
        </w:tc>
      </w:tr>
      <w:tr w:rsidR="008A39EB" w:rsidRPr="00767BA5" w14:paraId="32A713E9"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31F59C5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Nedažni </w:t>
            </w:r>
          </w:p>
        </w:tc>
        <w:tc>
          <w:tcPr>
            <w:tcW w:w="6850" w:type="dxa"/>
            <w:tcBorders>
              <w:top w:val="single" w:sz="4" w:space="0" w:color="000000"/>
              <w:left w:val="single" w:sz="4" w:space="0" w:color="000000"/>
              <w:bottom w:val="single" w:sz="4" w:space="0" w:color="000000"/>
              <w:right w:val="single" w:sz="4" w:space="0" w:color="000000"/>
            </w:tcBorders>
            <w:hideMark/>
          </w:tcPr>
          <w:p w14:paraId="367B48DD" w14:textId="77777777" w:rsidR="008A39EB" w:rsidRPr="008A39EB" w:rsidRDefault="008A39EB" w:rsidP="008A39EB">
            <w:pPr>
              <w:spacing w:after="0" w:line="240" w:lineRule="auto"/>
              <w:rPr>
                <w:rFonts w:ascii="Times New Roman" w:hAnsi="Times New Roman"/>
                <w:noProof/>
                <w:vertAlign w:val="superscript"/>
              </w:rPr>
            </w:pPr>
            <w:r w:rsidRPr="008A39EB">
              <w:rPr>
                <w:rFonts w:ascii="Times New Roman" w:hAnsi="Times New Roman"/>
                <w:noProof/>
              </w:rPr>
              <w:t>Konfūzija, haliucinacijos</w:t>
            </w:r>
            <w:r w:rsidRPr="008A39EB">
              <w:rPr>
                <w:rFonts w:ascii="Times New Roman" w:hAnsi="Times New Roman"/>
                <w:noProof/>
                <w:vertAlign w:val="superscript"/>
              </w:rPr>
              <w:t>1</w:t>
            </w:r>
          </w:p>
        </w:tc>
      </w:tr>
      <w:tr w:rsidR="008A39EB" w:rsidRPr="00767BA5" w14:paraId="4552CB2D"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4EB3B26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Dažnis nežinomas</w:t>
            </w:r>
          </w:p>
        </w:tc>
        <w:tc>
          <w:tcPr>
            <w:tcW w:w="6850" w:type="dxa"/>
            <w:tcBorders>
              <w:top w:val="single" w:sz="4" w:space="0" w:color="000000"/>
              <w:left w:val="single" w:sz="4" w:space="0" w:color="000000"/>
              <w:bottom w:val="single" w:sz="4" w:space="0" w:color="000000"/>
              <w:right w:val="single" w:sz="4" w:space="0" w:color="000000"/>
            </w:tcBorders>
            <w:hideMark/>
          </w:tcPr>
          <w:p w14:paraId="5ECEF9D2" w14:textId="77777777" w:rsidR="008A39EB" w:rsidRPr="008A39EB" w:rsidRDefault="008A39EB" w:rsidP="008A39EB">
            <w:pPr>
              <w:spacing w:after="0" w:line="240" w:lineRule="auto"/>
              <w:rPr>
                <w:rFonts w:ascii="Times New Roman" w:hAnsi="Times New Roman"/>
                <w:noProof/>
                <w:vertAlign w:val="superscript"/>
              </w:rPr>
            </w:pPr>
            <w:r w:rsidRPr="008A39EB">
              <w:rPr>
                <w:rFonts w:ascii="Times New Roman" w:hAnsi="Times New Roman"/>
                <w:noProof/>
              </w:rPr>
              <w:t>Psichozinės reakcijos</w:t>
            </w:r>
            <w:r w:rsidRPr="008A39EB">
              <w:rPr>
                <w:rFonts w:ascii="Times New Roman" w:hAnsi="Times New Roman"/>
                <w:noProof/>
                <w:vertAlign w:val="superscript"/>
              </w:rPr>
              <w:t>2</w:t>
            </w:r>
          </w:p>
        </w:tc>
      </w:tr>
      <w:tr w:rsidR="008A39EB" w:rsidRPr="00767BA5" w14:paraId="5A4F98E1"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144947A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Nervų sistemos sutrikimai</w:t>
            </w:r>
          </w:p>
        </w:tc>
      </w:tr>
      <w:tr w:rsidR="008A39EB" w:rsidRPr="00767BA5" w14:paraId="543AA781"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3AA8D23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7994959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Svaigulys, pusiausvyros sutrikimai</w:t>
            </w:r>
          </w:p>
        </w:tc>
      </w:tr>
      <w:tr w:rsidR="008A39EB" w:rsidRPr="00767BA5" w14:paraId="3C2F5143"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6938D2C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43FC2BF6"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Eisenos sutrikimas</w:t>
            </w:r>
          </w:p>
        </w:tc>
      </w:tr>
      <w:tr w:rsidR="008A39EB" w:rsidRPr="00767BA5" w14:paraId="2E75A554"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7E4D497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Labai reti</w:t>
            </w:r>
          </w:p>
        </w:tc>
        <w:tc>
          <w:tcPr>
            <w:tcW w:w="6850" w:type="dxa"/>
            <w:tcBorders>
              <w:top w:val="single" w:sz="4" w:space="0" w:color="000000"/>
              <w:left w:val="single" w:sz="4" w:space="0" w:color="000000"/>
              <w:bottom w:val="single" w:sz="4" w:space="0" w:color="000000"/>
              <w:right w:val="single" w:sz="4" w:space="0" w:color="000000"/>
            </w:tcBorders>
            <w:hideMark/>
          </w:tcPr>
          <w:p w14:paraId="760810B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Traukuliai</w:t>
            </w:r>
          </w:p>
        </w:tc>
      </w:tr>
      <w:tr w:rsidR="008A39EB" w:rsidRPr="00767BA5" w14:paraId="296FBA02"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72545C8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Širdies sutrikimai</w:t>
            </w:r>
          </w:p>
        </w:tc>
      </w:tr>
      <w:tr w:rsidR="008A39EB" w:rsidRPr="00767BA5" w14:paraId="7F9A6327"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3E3FB37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2CD4ED2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Širdies nepakankamumas</w:t>
            </w:r>
          </w:p>
        </w:tc>
      </w:tr>
      <w:tr w:rsidR="008A39EB" w:rsidRPr="00767BA5" w14:paraId="45831EFC"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60DAD0A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Kraujagyslių sutrikimai</w:t>
            </w:r>
          </w:p>
        </w:tc>
      </w:tr>
      <w:tr w:rsidR="008A39EB" w:rsidRPr="00767BA5" w14:paraId="30752188"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5248899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43D3D3E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Hipertenzija</w:t>
            </w:r>
          </w:p>
        </w:tc>
      </w:tr>
      <w:tr w:rsidR="008A39EB" w:rsidRPr="00767BA5" w14:paraId="346BFCE5"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1894255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066A3B2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Venų trombozė/tromboembolija</w:t>
            </w:r>
          </w:p>
        </w:tc>
      </w:tr>
      <w:tr w:rsidR="008A39EB" w:rsidRPr="00767BA5" w14:paraId="5D039225"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2DD199B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lastRenderedPageBreak/>
              <w:t>Kvėpavimo sistemos, krūtinės ląstos ir tarpuplaučio sutrikimai</w:t>
            </w:r>
          </w:p>
        </w:tc>
      </w:tr>
      <w:tr w:rsidR="008A39EB" w:rsidRPr="00767BA5" w14:paraId="6E860306"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6D0A6EE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444D8F7A"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Dusulys</w:t>
            </w:r>
          </w:p>
        </w:tc>
      </w:tr>
      <w:tr w:rsidR="008A39EB" w:rsidRPr="00767BA5" w14:paraId="72C15586"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262EF6D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Virškinimo trakto sutrikimai</w:t>
            </w:r>
          </w:p>
        </w:tc>
      </w:tr>
      <w:tr w:rsidR="008A39EB" w:rsidRPr="00767BA5" w14:paraId="0140286C"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7DFADC54"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rPr>
              <w:t xml:space="preserve">Dažni </w:t>
            </w:r>
          </w:p>
        </w:tc>
        <w:tc>
          <w:tcPr>
            <w:tcW w:w="6850" w:type="dxa"/>
            <w:tcBorders>
              <w:top w:val="single" w:sz="4" w:space="0" w:color="000000"/>
              <w:left w:val="single" w:sz="4" w:space="0" w:color="000000"/>
              <w:bottom w:val="single" w:sz="4" w:space="0" w:color="000000"/>
              <w:right w:val="single" w:sz="4" w:space="0" w:color="000000"/>
            </w:tcBorders>
            <w:hideMark/>
          </w:tcPr>
          <w:p w14:paraId="1BE37D0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Vidurių užkietėjimas</w:t>
            </w:r>
          </w:p>
        </w:tc>
      </w:tr>
      <w:tr w:rsidR="008A39EB" w:rsidRPr="00767BA5" w14:paraId="6D367A93"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155B7787"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rPr>
              <w:t xml:space="preserve">Nedažni </w:t>
            </w:r>
          </w:p>
        </w:tc>
        <w:tc>
          <w:tcPr>
            <w:tcW w:w="6850" w:type="dxa"/>
            <w:tcBorders>
              <w:top w:val="single" w:sz="4" w:space="0" w:color="000000"/>
              <w:left w:val="single" w:sz="4" w:space="0" w:color="000000"/>
              <w:bottom w:val="single" w:sz="4" w:space="0" w:color="000000"/>
              <w:right w:val="single" w:sz="4" w:space="0" w:color="000000"/>
            </w:tcBorders>
            <w:hideMark/>
          </w:tcPr>
          <w:p w14:paraId="710523A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Vėmimas</w:t>
            </w:r>
          </w:p>
        </w:tc>
      </w:tr>
      <w:tr w:rsidR="008A39EB" w:rsidRPr="00767BA5" w14:paraId="50C64470"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5E095003"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rPr>
              <w:t>Dažnis nežinomas</w:t>
            </w:r>
          </w:p>
        </w:tc>
        <w:tc>
          <w:tcPr>
            <w:tcW w:w="6850" w:type="dxa"/>
            <w:tcBorders>
              <w:top w:val="single" w:sz="4" w:space="0" w:color="000000"/>
              <w:left w:val="single" w:sz="4" w:space="0" w:color="000000"/>
              <w:bottom w:val="single" w:sz="4" w:space="0" w:color="000000"/>
              <w:right w:val="single" w:sz="4" w:space="0" w:color="000000"/>
            </w:tcBorders>
            <w:hideMark/>
          </w:tcPr>
          <w:p w14:paraId="264F719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Pankreatitas</w:t>
            </w:r>
            <w:r w:rsidRPr="008A39EB">
              <w:rPr>
                <w:rFonts w:ascii="Times New Roman" w:hAnsi="Times New Roman"/>
                <w:noProof/>
                <w:vertAlign w:val="superscript"/>
              </w:rPr>
              <w:t>2</w:t>
            </w:r>
          </w:p>
        </w:tc>
      </w:tr>
      <w:tr w:rsidR="008A39EB" w:rsidRPr="00767BA5" w14:paraId="64C47436"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613C6390"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rPr>
              <w:t>Kepenų, tulžies pūslės ir latakų sutrikimai</w:t>
            </w:r>
          </w:p>
        </w:tc>
      </w:tr>
      <w:tr w:rsidR="008A39EB" w:rsidRPr="00767BA5" w14:paraId="0719A61F"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5FAB20D8" w14:textId="77777777" w:rsidR="008A39EB" w:rsidRPr="008A39EB" w:rsidRDefault="008A39EB" w:rsidP="008A39EB">
            <w:pPr>
              <w:spacing w:after="0" w:line="240" w:lineRule="auto"/>
              <w:rPr>
                <w:rFonts w:ascii="Times New Roman" w:hAnsi="Times New Roman"/>
              </w:rPr>
            </w:pPr>
            <w:r w:rsidRPr="008A39EB">
              <w:rPr>
                <w:rFonts w:ascii="Times New Roman" w:hAnsi="Times New Roman"/>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4317E78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Padidėję kepenų funkcijos rodikliai</w:t>
            </w:r>
          </w:p>
        </w:tc>
      </w:tr>
      <w:tr w:rsidR="008A39EB" w:rsidRPr="00767BA5" w14:paraId="59BE782C"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7E06ADB4" w14:textId="77777777" w:rsidR="008A39EB" w:rsidRPr="008A39EB" w:rsidRDefault="008A39EB" w:rsidP="008A39EB">
            <w:pPr>
              <w:spacing w:after="0" w:line="240" w:lineRule="auto"/>
              <w:rPr>
                <w:rFonts w:ascii="Times New Roman" w:hAnsi="Times New Roman"/>
              </w:rPr>
            </w:pPr>
            <w:r w:rsidRPr="008A39EB">
              <w:rPr>
                <w:rFonts w:ascii="Times New Roman" w:hAnsi="Times New Roman"/>
              </w:rPr>
              <w:t>Dažnis nežinomas</w:t>
            </w:r>
          </w:p>
        </w:tc>
        <w:tc>
          <w:tcPr>
            <w:tcW w:w="6850" w:type="dxa"/>
            <w:tcBorders>
              <w:top w:val="single" w:sz="4" w:space="0" w:color="000000"/>
              <w:left w:val="single" w:sz="4" w:space="0" w:color="000000"/>
              <w:bottom w:val="single" w:sz="4" w:space="0" w:color="000000"/>
              <w:right w:val="single" w:sz="4" w:space="0" w:color="000000"/>
            </w:tcBorders>
            <w:hideMark/>
          </w:tcPr>
          <w:p w14:paraId="6142C64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Hepatitas</w:t>
            </w:r>
          </w:p>
        </w:tc>
      </w:tr>
      <w:tr w:rsidR="008A39EB" w:rsidRPr="00767BA5" w14:paraId="75AD2134" w14:textId="77777777" w:rsidTr="002A4017">
        <w:tc>
          <w:tcPr>
            <w:tcW w:w="9286" w:type="dxa"/>
            <w:gridSpan w:val="2"/>
            <w:tcBorders>
              <w:top w:val="single" w:sz="4" w:space="0" w:color="000000"/>
              <w:left w:val="single" w:sz="4" w:space="0" w:color="000000"/>
              <w:bottom w:val="single" w:sz="4" w:space="0" w:color="000000"/>
              <w:right w:val="single" w:sz="4" w:space="0" w:color="000000"/>
            </w:tcBorders>
            <w:hideMark/>
          </w:tcPr>
          <w:p w14:paraId="7B15280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b/>
                <w:noProof/>
              </w:rPr>
              <w:t>Bendrieji sutrikimai ir vartojimo vietos pažeidimai</w:t>
            </w:r>
          </w:p>
        </w:tc>
      </w:tr>
      <w:tr w:rsidR="008A39EB" w:rsidRPr="00767BA5" w14:paraId="5CD18C6D"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0DDFBC8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Dažni</w:t>
            </w:r>
          </w:p>
        </w:tc>
        <w:tc>
          <w:tcPr>
            <w:tcW w:w="6850" w:type="dxa"/>
            <w:tcBorders>
              <w:top w:val="single" w:sz="4" w:space="0" w:color="000000"/>
              <w:left w:val="single" w:sz="4" w:space="0" w:color="000000"/>
              <w:bottom w:val="single" w:sz="4" w:space="0" w:color="000000"/>
              <w:right w:val="single" w:sz="4" w:space="0" w:color="000000"/>
            </w:tcBorders>
            <w:hideMark/>
          </w:tcPr>
          <w:p w14:paraId="5B51666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Galvos skausmas</w:t>
            </w:r>
          </w:p>
        </w:tc>
      </w:tr>
      <w:tr w:rsidR="008A39EB" w:rsidRPr="00767BA5" w14:paraId="1DE66B27" w14:textId="77777777" w:rsidTr="002A4017">
        <w:tc>
          <w:tcPr>
            <w:tcW w:w="2436" w:type="dxa"/>
            <w:tcBorders>
              <w:top w:val="single" w:sz="4" w:space="0" w:color="000000"/>
              <w:left w:val="single" w:sz="4" w:space="0" w:color="000000"/>
              <w:bottom w:val="single" w:sz="4" w:space="0" w:color="000000"/>
              <w:right w:val="single" w:sz="4" w:space="0" w:color="000000"/>
            </w:tcBorders>
            <w:hideMark/>
          </w:tcPr>
          <w:p w14:paraId="6E050EB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Nedažni</w:t>
            </w:r>
          </w:p>
        </w:tc>
        <w:tc>
          <w:tcPr>
            <w:tcW w:w="6850" w:type="dxa"/>
            <w:tcBorders>
              <w:top w:val="single" w:sz="4" w:space="0" w:color="000000"/>
              <w:left w:val="single" w:sz="4" w:space="0" w:color="000000"/>
              <w:bottom w:val="single" w:sz="4" w:space="0" w:color="000000"/>
              <w:right w:val="single" w:sz="4" w:space="0" w:color="000000"/>
            </w:tcBorders>
            <w:hideMark/>
          </w:tcPr>
          <w:p w14:paraId="531313A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Nuovargis</w:t>
            </w:r>
          </w:p>
        </w:tc>
      </w:tr>
    </w:tbl>
    <w:p w14:paraId="2BA97D74" w14:textId="77777777" w:rsidR="008A39EB" w:rsidRPr="008A39EB" w:rsidRDefault="008A39EB" w:rsidP="008A39EB">
      <w:pPr>
        <w:spacing w:after="0" w:line="240" w:lineRule="auto"/>
        <w:rPr>
          <w:rFonts w:ascii="Times New Roman" w:hAnsi="Times New Roman"/>
          <w:noProof/>
          <w:vertAlign w:val="superscript"/>
        </w:rPr>
      </w:pPr>
    </w:p>
    <w:p w14:paraId="203E8D2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vertAlign w:val="superscript"/>
        </w:rPr>
        <w:t>1</w:t>
      </w:r>
      <w:r w:rsidRPr="008A39EB">
        <w:rPr>
          <w:rFonts w:ascii="Times New Roman" w:hAnsi="Times New Roman"/>
          <w:noProof/>
        </w:rPr>
        <w:t>Haliucinacijų pasireiškė daugiausiai pacientams, sergantiems sunkia Alzheimerio liga</w:t>
      </w:r>
    </w:p>
    <w:p w14:paraId="1AB9EBF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vertAlign w:val="superscript"/>
        </w:rPr>
        <w:t>2</w:t>
      </w:r>
      <w:r w:rsidRPr="008A39EB">
        <w:rPr>
          <w:rFonts w:ascii="Times New Roman" w:hAnsi="Times New Roman"/>
          <w:noProof/>
        </w:rPr>
        <w:t>Pavienių atvejų pasireikškė po to, kai vaistinis preparatas pateko į rinką</w:t>
      </w:r>
    </w:p>
    <w:p w14:paraId="699EDBB7" w14:textId="77777777" w:rsidR="008A39EB" w:rsidRPr="008A39EB" w:rsidRDefault="008A39EB" w:rsidP="008A39EB">
      <w:pPr>
        <w:spacing w:after="0" w:line="240" w:lineRule="auto"/>
        <w:rPr>
          <w:rFonts w:ascii="Times New Roman" w:hAnsi="Times New Roman"/>
          <w:noProof/>
        </w:rPr>
      </w:pPr>
    </w:p>
    <w:p w14:paraId="0E5FEC0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Alzheimerio liga susijusi su depresija, mintimis apie savižudybę ir savižudybe. Tokių reiškinių buvo memantinu gydytiems pacientams po to, kai šis vaistinis preparatas pateko į rinką.</w:t>
      </w:r>
    </w:p>
    <w:p w14:paraId="10EE7547" w14:textId="77777777" w:rsidR="008A39EB" w:rsidRPr="008A39EB" w:rsidRDefault="008A39EB" w:rsidP="008A39EB">
      <w:pPr>
        <w:spacing w:after="0" w:line="240" w:lineRule="auto"/>
        <w:rPr>
          <w:rFonts w:ascii="Times New Roman" w:hAnsi="Times New Roman"/>
          <w:noProof/>
        </w:rPr>
      </w:pPr>
    </w:p>
    <w:p w14:paraId="2715E921" w14:textId="77777777" w:rsidR="008A39EB" w:rsidRPr="008A39EB" w:rsidRDefault="008A39EB" w:rsidP="008A39EB">
      <w:pPr>
        <w:spacing w:after="0" w:line="240" w:lineRule="auto"/>
        <w:rPr>
          <w:rFonts w:ascii="Times New Roman" w:hAnsi="Times New Roman"/>
          <w:noProof/>
          <w:u w:val="single"/>
        </w:rPr>
      </w:pPr>
      <w:r w:rsidRPr="008A39EB">
        <w:rPr>
          <w:rFonts w:ascii="Times New Roman" w:hAnsi="Times New Roman"/>
          <w:noProof/>
          <w:u w:val="single"/>
        </w:rPr>
        <w:t>Pranešimas apie įtariamas nepageidaujamas reakcijas</w:t>
      </w:r>
    </w:p>
    <w:p w14:paraId="0E9D63A5" w14:textId="77777777" w:rsidR="002A4017" w:rsidRPr="002A4017" w:rsidRDefault="002A4017" w:rsidP="002A4017">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2A4017">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2A4017">
        <w:rPr>
          <w:rFonts w:ascii="Times New Roman" w:eastAsia="Times New Roman" w:hAnsi="Times New Roman"/>
          <w:snapToGrid w:val="0"/>
          <w:szCs w:val="24"/>
        </w:rPr>
        <w:t xml:space="preserve"> </w:t>
      </w:r>
      <w:r w:rsidRPr="002A4017">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9" w:history="1">
        <w:r w:rsidRPr="002A4017">
          <w:rPr>
            <w:rFonts w:ascii="Times New Roman" w:eastAsia="SimSun" w:hAnsi="Times New Roman"/>
            <w:noProof/>
            <w:snapToGrid w:val="0"/>
            <w:color w:val="0000FF"/>
            <w:szCs w:val="24"/>
            <w:u w:val="single"/>
          </w:rPr>
          <w:t>www.vvkt.lt</w:t>
        </w:r>
      </w:hyperlink>
      <w:r w:rsidRPr="002A4017">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2A4017">
          <w:rPr>
            <w:rFonts w:ascii="Times New Roman" w:eastAsia="SimSun" w:hAnsi="Times New Roman"/>
            <w:noProof/>
            <w:snapToGrid w:val="0"/>
            <w:color w:val="0000FF"/>
            <w:szCs w:val="24"/>
            <w:u w:val="single"/>
          </w:rPr>
          <w:t>NepageidaujamaR@vvkt.lt</w:t>
        </w:r>
      </w:hyperlink>
      <w:r w:rsidRPr="002A4017">
        <w:rPr>
          <w:rFonts w:ascii="Times New Roman" w:eastAsia="Times New Roman" w:hAnsi="Times New Roman"/>
          <w:noProof/>
          <w:snapToGrid w:val="0"/>
          <w:szCs w:val="24"/>
        </w:rPr>
        <w:t>), per interneto svetainę (adresu http://www.vvkt.lt).</w:t>
      </w:r>
    </w:p>
    <w:p w14:paraId="47045D73"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28" w:name="_Toc129243235"/>
      <w:bookmarkStart w:id="29" w:name="_Toc129243110"/>
    </w:p>
    <w:p w14:paraId="0D81DA93"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r w:rsidRPr="008A39EB">
        <w:rPr>
          <w:rFonts w:ascii="Times New Roman" w:hAnsi="Times New Roman"/>
          <w:b/>
          <w:kern w:val="28"/>
        </w:rPr>
        <w:t>4.9</w:t>
      </w:r>
      <w:r w:rsidRPr="008A39EB">
        <w:rPr>
          <w:rFonts w:ascii="Times New Roman" w:hAnsi="Times New Roman"/>
          <w:b/>
          <w:kern w:val="28"/>
        </w:rPr>
        <w:tab/>
        <w:t>Perdozavimas</w:t>
      </w:r>
      <w:bookmarkEnd w:id="28"/>
      <w:bookmarkEnd w:id="29"/>
    </w:p>
    <w:p w14:paraId="49AAEC0E" w14:textId="77777777" w:rsidR="008A39EB" w:rsidRPr="008A39EB" w:rsidRDefault="008A39EB" w:rsidP="008A39EB">
      <w:pPr>
        <w:spacing w:after="0" w:line="240" w:lineRule="auto"/>
        <w:rPr>
          <w:rFonts w:ascii="Times New Roman" w:hAnsi="Times New Roman"/>
          <w:noProof/>
        </w:rPr>
      </w:pPr>
    </w:p>
    <w:p w14:paraId="3D2EA6D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Klinikinių tyrimų metu ir vaistiniu preparatu gydant po to, kai jis pateko į rinką, perdozavimo atvejų pasitaikė labai mažai.</w:t>
      </w:r>
    </w:p>
    <w:p w14:paraId="41C319BD" w14:textId="77777777" w:rsidR="008A39EB" w:rsidRPr="008A39EB" w:rsidRDefault="008A39EB" w:rsidP="008A39EB">
      <w:pPr>
        <w:spacing w:after="0" w:line="240" w:lineRule="auto"/>
        <w:rPr>
          <w:rFonts w:ascii="Times New Roman" w:hAnsi="Times New Roman"/>
          <w:noProof/>
        </w:rPr>
      </w:pPr>
    </w:p>
    <w:p w14:paraId="74BF31C3"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Simptomai</w:t>
      </w:r>
    </w:p>
    <w:p w14:paraId="65E4F85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Palyginti didelis perdozavimas (3 paras iš eilės vartota po 200 mg arba 105 mg per parą) pasireiškė tik nuovargiu, silpnumu ir (arba) viduriavimu arba simptomų neatsirado. Pacientams, pavartojusiems mažesnę negu 140 mg arba nežinomo dydžio dozę atsirado centrinės nervų sistemos sutikimų (konfūzija, mieguistumas, somnolencija, svaigulys (</w:t>
      </w:r>
      <w:r w:rsidRPr="008A39EB">
        <w:rPr>
          <w:rFonts w:ascii="Times New Roman" w:hAnsi="Times New Roman"/>
          <w:i/>
          <w:noProof/>
        </w:rPr>
        <w:t>vertigo</w:t>
      </w:r>
      <w:r w:rsidRPr="008A39EB">
        <w:rPr>
          <w:rFonts w:ascii="Times New Roman" w:hAnsi="Times New Roman"/>
          <w:noProof/>
        </w:rPr>
        <w:t xml:space="preserve">), sujaudinimas, agresija, haliucinacijos ir eisenos sutrikimai) ir (arba) virškinimo trakto simptomų (vėmimas ir viduriavimas). </w:t>
      </w:r>
    </w:p>
    <w:p w14:paraId="1C179D56" w14:textId="77777777" w:rsidR="008A39EB" w:rsidRPr="008A39EB" w:rsidRDefault="008A39EB" w:rsidP="008A39EB">
      <w:pPr>
        <w:spacing w:after="0" w:line="240" w:lineRule="auto"/>
        <w:rPr>
          <w:rFonts w:ascii="Times New Roman" w:hAnsi="Times New Roman"/>
          <w:noProof/>
        </w:rPr>
      </w:pPr>
    </w:p>
    <w:p w14:paraId="50FBB88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Didžiausio perdozavimo atveju pacientui, išgėrusiam 2 000 mg memantino, pasireiškė poveikis centrinei nervų sistemai (10 parų trukusi koma, po to diplopija ir ažitacija), tačiau jis išgyveno. Pacientui buvo taikytas simptominis gydymas ir plazmaferezė. Jis pasveiko, nepraeinančių pasekmių neliko. </w:t>
      </w:r>
    </w:p>
    <w:p w14:paraId="63E29CB5" w14:textId="77777777" w:rsidR="008A39EB" w:rsidRPr="008A39EB" w:rsidRDefault="008A39EB" w:rsidP="008A39EB">
      <w:pPr>
        <w:spacing w:after="0" w:line="240" w:lineRule="auto"/>
        <w:rPr>
          <w:rFonts w:ascii="Times New Roman" w:hAnsi="Times New Roman"/>
          <w:noProof/>
        </w:rPr>
      </w:pPr>
    </w:p>
    <w:p w14:paraId="07A2B62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Kito didelio perdozavimo atveju pacientas irgi išgyveno ir pasveiko. Jis buvo išgėręs 400 mg memantino. Pacientui atsirado centrinės nervų sistemos simptomų, tokių kaip neramumas, psichozė, regos haliucinacijos, prieštraukulinis aktyvumas, somnolencija, stuporas ir sąmonės praradimas. </w:t>
      </w:r>
    </w:p>
    <w:p w14:paraId="0832CD50" w14:textId="77777777" w:rsidR="008A39EB" w:rsidRPr="008A39EB" w:rsidRDefault="008A39EB" w:rsidP="008A39EB">
      <w:pPr>
        <w:spacing w:after="0" w:line="240" w:lineRule="auto"/>
        <w:rPr>
          <w:rFonts w:ascii="Times New Roman" w:hAnsi="Times New Roman"/>
          <w:noProof/>
        </w:rPr>
      </w:pPr>
    </w:p>
    <w:p w14:paraId="1FFB330E"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Gydymas</w:t>
      </w:r>
    </w:p>
    <w:p w14:paraId="02E2746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Perdozavimo gydymas yra simptominis. Specifinio priešnuodžio intoksikacijai ir (arba) perdozavimui nėra. Reikia įprastinėmis priemonėmis, t. y. skrandžio plovimu ir aktyvintąja anglimi, šalinti veikliąją medžiagą iš skrandžio (nutraukti galimą enterohepatinę recirkuliaciją), rūgštinti šlapimą, stiprinti diurezę. </w:t>
      </w:r>
    </w:p>
    <w:p w14:paraId="44979457" w14:textId="77777777" w:rsidR="008A39EB" w:rsidRPr="008A39EB" w:rsidRDefault="008A39EB" w:rsidP="008A39EB">
      <w:pPr>
        <w:spacing w:after="0" w:line="240" w:lineRule="auto"/>
        <w:rPr>
          <w:rFonts w:ascii="Times New Roman" w:hAnsi="Times New Roman"/>
          <w:noProof/>
        </w:rPr>
      </w:pPr>
    </w:p>
    <w:p w14:paraId="0622A50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lastRenderedPageBreak/>
        <w:t>Atsiradus per didelio bendrojo centrinės nervų sistemos (CNS) stimuliavimo simptomų, svarstytinas atsargus simptominis gydymas.</w:t>
      </w:r>
    </w:p>
    <w:p w14:paraId="7A22AD39" w14:textId="77777777" w:rsidR="008A39EB" w:rsidRPr="008A39EB" w:rsidRDefault="008A39EB" w:rsidP="008A39EB">
      <w:pPr>
        <w:spacing w:after="0" w:line="240" w:lineRule="auto"/>
        <w:rPr>
          <w:rFonts w:ascii="Times New Roman" w:hAnsi="Times New Roman"/>
          <w:noProof/>
        </w:rPr>
      </w:pPr>
    </w:p>
    <w:p w14:paraId="1F5C6B2E" w14:textId="77777777" w:rsidR="008A39EB" w:rsidRPr="008A39EB" w:rsidRDefault="008A39EB" w:rsidP="008A39EB">
      <w:pPr>
        <w:spacing w:after="0" w:line="240" w:lineRule="auto"/>
        <w:rPr>
          <w:rFonts w:ascii="Times New Roman" w:hAnsi="Times New Roman"/>
          <w:noProof/>
        </w:rPr>
      </w:pPr>
    </w:p>
    <w:p w14:paraId="378886C6"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30" w:name="_Toc129243236"/>
      <w:bookmarkStart w:id="31" w:name="_Toc129243111"/>
      <w:r w:rsidRPr="008A39EB">
        <w:rPr>
          <w:rFonts w:ascii="Times New Roman" w:hAnsi="Times New Roman"/>
          <w:b/>
        </w:rPr>
        <w:t>5.</w:t>
      </w:r>
      <w:r w:rsidRPr="008A39EB">
        <w:rPr>
          <w:rFonts w:ascii="Times New Roman" w:hAnsi="Times New Roman"/>
          <w:b/>
        </w:rPr>
        <w:tab/>
        <w:t>FARMAKOLOGINĖS SAVYBĖS</w:t>
      </w:r>
      <w:bookmarkEnd w:id="30"/>
      <w:bookmarkEnd w:id="31"/>
    </w:p>
    <w:p w14:paraId="0BA72337" w14:textId="77777777" w:rsidR="008A39EB" w:rsidRPr="008A39EB" w:rsidRDefault="008A39EB" w:rsidP="008A39EB">
      <w:pPr>
        <w:spacing w:after="0" w:line="240" w:lineRule="auto"/>
        <w:rPr>
          <w:rFonts w:ascii="Times New Roman" w:hAnsi="Times New Roman"/>
          <w:noProof/>
        </w:rPr>
      </w:pPr>
    </w:p>
    <w:p w14:paraId="25FE9AD2"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32" w:name="_Toc129243237"/>
      <w:bookmarkStart w:id="33" w:name="_Toc129243112"/>
      <w:r w:rsidRPr="008A39EB">
        <w:rPr>
          <w:rFonts w:ascii="Times New Roman" w:hAnsi="Times New Roman"/>
          <w:b/>
          <w:kern w:val="28"/>
        </w:rPr>
        <w:t>5.1</w:t>
      </w:r>
      <w:r w:rsidRPr="008A39EB">
        <w:rPr>
          <w:rFonts w:ascii="Times New Roman" w:hAnsi="Times New Roman"/>
          <w:b/>
          <w:kern w:val="28"/>
        </w:rPr>
        <w:tab/>
      </w:r>
      <w:proofErr w:type="spellStart"/>
      <w:r w:rsidRPr="008A39EB">
        <w:rPr>
          <w:rFonts w:ascii="Times New Roman" w:hAnsi="Times New Roman"/>
          <w:b/>
          <w:kern w:val="28"/>
        </w:rPr>
        <w:t>Farmakodinaminės</w:t>
      </w:r>
      <w:proofErr w:type="spellEnd"/>
      <w:r w:rsidRPr="008A39EB">
        <w:rPr>
          <w:rFonts w:ascii="Times New Roman" w:hAnsi="Times New Roman"/>
          <w:b/>
          <w:kern w:val="28"/>
        </w:rPr>
        <w:t xml:space="preserve"> savybės</w:t>
      </w:r>
      <w:bookmarkEnd w:id="32"/>
      <w:bookmarkEnd w:id="33"/>
    </w:p>
    <w:p w14:paraId="338639B7" w14:textId="77777777" w:rsidR="008A39EB" w:rsidRPr="008A39EB" w:rsidRDefault="008A39EB" w:rsidP="008A39EB">
      <w:pPr>
        <w:spacing w:after="0" w:line="240" w:lineRule="auto"/>
        <w:rPr>
          <w:rFonts w:ascii="Times New Roman" w:hAnsi="Times New Roman"/>
          <w:noProof/>
        </w:rPr>
      </w:pPr>
    </w:p>
    <w:p w14:paraId="3F60E9A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Farmakoterapinė grupė – psichoanaleptikai, kiti vaist</w:t>
      </w:r>
      <w:r w:rsidR="002A4017">
        <w:rPr>
          <w:rFonts w:ascii="Times New Roman" w:hAnsi="Times New Roman"/>
          <w:noProof/>
        </w:rPr>
        <w:t>iniai preparat</w:t>
      </w:r>
      <w:r w:rsidRPr="008A39EB">
        <w:rPr>
          <w:rFonts w:ascii="Times New Roman" w:hAnsi="Times New Roman"/>
          <w:noProof/>
        </w:rPr>
        <w:t>ai nuo demencijos, ATC kodas – N06DX01.</w:t>
      </w:r>
    </w:p>
    <w:p w14:paraId="03EFE8FC" w14:textId="77777777" w:rsidR="008A39EB" w:rsidRPr="008A39EB" w:rsidRDefault="008A39EB" w:rsidP="008A39EB">
      <w:pPr>
        <w:spacing w:after="0" w:line="240" w:lineRule="auto"/>
        <w:rPr>
          <w:rFonts w:ascii="Times New Roman" w:hAnsi="Times New Roman"/>
          <w:noProof/>
        </w:rPr>
      </w:pPr>
    </w:p>
    <w:p w14:paraId="25C9CC1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Daugėja duomenų, rodančių, kad sutrikus glutamaterginei neurotransmisijai, ypač NMDA receptorių lygyje, degeneracinė demencija progresuoja greičiau, ryškėja jos simptomai. </w:t>
      </w:r>
    </w:p>
    <w:p w14:paraId="49A64459" w14:textId="77777777" w:rsidR="008A39EB" w:rsidRPr="008A39EB" w:rsidRDefault="008A39EB" w:rsidP="008A39EB">
      <w:pPr>
        <w:spacing w:after="0" w:line="240" w:lineRule="auto"/>
        <w:rPr>
          <w:rFonts w:ascii="Times New Roman" w:hAnsi="Times New Roman"/>
          <w:noProof/>
        </w:rPr>
      </w:pPr>
    </w:p>
    <w:p w14:paraId="0A98EF9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Memantino veikimas priklauso nuo potencialo. Jis yra vidutinės traukos, nekonkurenciniu būdu veikiantis NMDA receptorių antagonistas. Jis moduliuoja per daug padidėjusio gliutamato kiekio sukeliamą poveikį, sąlygojantį nervų sistemos funkcijos sutrikimą. </w:t>
      </w:r>
    </w:p>
    <w:p w14:paraId="282B2A00" w14:textId="77777777" w:rsidR="008A39EB" w:rsidRPr="008A39EB" w:rsidRDefault="008A39EB" w:rsidP="008A39EB">
      <w:pPr>
        <w:spacing w:after="0" w:line="240" w:lineRule="auto"/>
        <w:rPr>
          <w:rFonts w:ascii="Times New Roman" w:hAnsi="Times New Roman"/>
          <w:noProof/>
        </w:rPr>
      </w:pPr>
    </w:p>
    <w:p w14:paraId="1AF70ECE"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Klinikiniai tyrimai</w:t>
      </w:r>
    </w:p>
    <w:p w14:paraId="12FFAF4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Pagrindžiamųjų tyrimų metu memantino monoterapija buvo taikyta 252 ambulatoriškai gydomiems pacientams, sergantiems vidutinio sunkumo arba sunkia Alzheimerio liga (prieš gydymą mini protinės būklės tyrimo (ang. </w:t>
      </w:r>
      <w:r w:rsidRPr="008A39EB">
        <w:rPr>
          <w:rFonts w:ascii="Times New Roman" w:hAnsi="Times New Roman"/>
          <w:i/>
          <w:noProof/>
          <w:lang w:eastAsia="lt-LT"/>
        </w:rPr>
        <w:t>mini mental state examination,</w:t>
      </w:r>
      <w:r w:rsidRPr="008A39EB">
        <w:rPr>
          <w:rFonts w:ascii="Times New Roman" w:hAnsi="Times New Roman"/>
          <w:noProof/>
        </w:rPr>
        <w:t xml:space="preserve"> MMSE) skalės bendras balų skaičius buvo 3–14). Gauti rezultatai rodo, jog šeštą gydymo mėnesį memantino poveikis buvo naudingesnis negu placebo (pokyčių požymiai sprendžiant pagal klinicisto pokalbį (ang. </w:t>
      </w:r>
      <w:r w:rsidRPr="008A39EB">
        <w:rPr>
          <w:rFonts w:ascii="Times New Roman" w:hAnsi="Times New Roman"/>
          <w:i/>
          <w:noProof/>
          <w:lang w:eastAsia="lt-LT"/>
        </w:rPr>
        <w:t>clinician´s interview based impression of change</w:t>
      </w:r>
      <w:r w:rsidRPr="008A39EB">
        <w:rPr>
          <w:rFonts w:ascii="Times New Roman" w:hAnsi="Times New Roman"/>
          <w:noProof/>
        </w:rPr>
        <w:t xml:space="preserve">, CIBIC-plus): p = 0,025, Alzheimerio ligos bendradarbiavimo tyrimas – kasdienės veiklos tyrimas (ang. </w:t>
      </w:r>
      <w:r w:rsidRPr="008A39EB">
        <w:rPr>
          <w:rFonts w:ascii="Times New Roman" w:hAnsi="Times New Roman"/>
          <w:i/>
          <w:noProof/>
        </w:rPr>
        <w:t>A</w:t>
      </w:r>
      <w:r w:rsidRPr="008A39EB">
        <w:rPr>
          <w:rFonts w:ascii="Times New Roman" w:hAnsi="Times New Roman"/>
          <w:i/>
          <w:noProof/>
          <w:lang w:eastAsia="lt-LT"/>
        </w:rPr>
        <w:t>lzheimer’s disease cooperative study – activities of daily living</w:t>
      </w:r>
      <w:r w:rsidRPr="008A39EB">
        <w:rPr>
          <w:rFonts w:ascii="Times New Roman" w:hAnsi="Times New Roman"/>
          <w:noProof/>
        </w:rPr>
        <w:t xml:space="preserve"> ADCS-ADLsev): p = 0,003, sunkaus pažeidimo požymių kompleksas (ang. </w:t>
      </w:r>
      <w:r w:rsidRPr="008A39EB">
        <w:rPr>
          <w:rFonts w:ascii="Times New Roman" w:hAnsi="Times New Roman"/>
          <w:i/>
          <w:noProof/>
          <w:lang w:eastAsia="lt-LT"/>
        </w:rPr>
        <w:t>severe impairment battery</w:t>
      </w:r>
      <w:r w:rsidRPr="008A39EB">
        <w:rPr>
          <w:rFonts w:ascii="Times New Roman" w:hAnsi="Times New Roman"/>
          <w:noProof/>
        </w:rPr>
        <w:t xml:space="preserve">, SIB): p = 0,002). </w:t>
      </w:r>
    </w:p>
    <w:p w14:paraId="75F42AB4" w14:textId="77777777" w:rsidR="008A39EB" w:rsidRPr="008A39EB" w:rsidRDefault="008A39EB" w:rsidP="008A39EB">
      <w:pPr>
        <w:spacing w:after="0" w:line="240" w:lineRule="auto"/>
        <w:rPr>
          <w:rFonts w:ascii="Times New Roman" w:hAnsi="Times New Roman"/>
          <w:noProof/>
        </w:rPr>
      </w:pPr>
    </w:p>
    <w:p w14:paraId="33173B8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Pagrindžiamųjų tyrimų metu memantino monoterapija buvo taikyta 403 pacientams, sergantiems lengva arba vidutinio sunkumo Alzheimerio liga (prieš gydymą MMSE skalės bendras balų skaičius buvo 10–22). Gauti rezultatai rodo, jog memantino poveikis buvo statistiškai reikšmingai geresnis negu placebo svarbiausiai vertinamajai baigčiai: Alzheimerio ligos vertinimo skalei (ang. </w:t>
      </w:r>
      <w:r w:rsidRPr="008A39EB">
        <w:rPr>
          <w:rFonts w:ascii="Times New Roman" w:hAnsi="Times New Roman"/>
          <w:i/>
          <w:noProof/>
          <w:lang w:eastAsia="lt-LT"/>
        </w:rPr>
        <w:t>Alzheimer’s disease assessment scale</w:t>
      </w:r>
      <w:r w:rsidRPr="008A39EB">
        <w:rPr>
          <w:rFonts w:ascii="Times New Roman" w:hAnsi="Times New Roman"/>
          <w:noProof/>
          <w:lang w:eastAsia="lt-LT"/>
        </w:rPr>
        <w:t xml:space="preserve">, </w:t>
      </w:r>
      <w:r w:rsidRPr="008A39EB">
        <w:rPr>
          <w:rFonts w:ascii="Times New Roman" w:hAnsi="Times New Roman"/>
          <w:noProof/>
        </w:rPr>
        <w:t xml:space="preserve">ADAS-cog) (p = 0,003) ir CIBIC-plus (p = 0,004) 24 gydymo savaitę atlikus paskutinį vertinamąjį stebėjimą (ang. </w:t>
      </w:r>
      <w:r w:rsidRPr="008A39EB">
        <w:rPr>
          <w:rFonts w:ascii="Times New Roman" w:hAnsi="Times New Roman"/>
          <w:i/>
          <w:noProof/>
          <w:lang w:eastAsia="lt-LT"/>
        </w:rPr>
        <w:t>last observation carried forward</w:t>
      </w:r>
      <w:r w:rsidRPr="008A39EB">
        <w:rPr>
          <w:rFonts w:ascii="Times New Roman" w:hAnsi="Times New Roman"/>
          <w:noProof/>
          <w:lang w:eastAsia="lt-LT"/>
        </w:rPr>
        <w:t xml:space="preserve">, </w:t>
      </w:r>
      <w:r w:rsidRPr="008A39EB">
        <w:rPr>
          <w:rFonts w:ascii="Times New Roman" w:hAnsi="Times New Roman"/>
          <w:noProof/>
        </w:rPr>
        <w:t xml:space="preserve">LOCF). Kito tyrimo metu memantinu buvo gydyta 470 pacientų, sergančių lengva arba vidutinio sunkumo Alzheimerio liga (prieš gydymą MMSE skalės bendras balų skaičius buvo 11–23), kurie į grupes buvo skirstyti atsitiktinių imčių būdu. Remiantis pirminės žvalgomosios analizės duomenimis, 24 gydymo savaitę statistiškai reikšmingo svarbiausios veiksmingumo vertinamosios baigties skirtumo nebuvo. </w:t>
      </w:r>
    </w:p>
    <w:p w14:paraId="1D53282C" w14:textId="77777777" w:rsidR="008A39EB" w:rsidRPr="008A39EB" w:rsidRDefault="008A39EB" w:rsidP="008A39EB">
      <w:pPr>
        <w:spacing w:after="0" w:line="240" w:lineRule="auto"/>
        <w:rPr>
          <w:rFonts w:ascii="Times New Roman" w:hAnsi="Times New Roman"/>
          <w:noProof/>
        </w:rPr>
      </w:pPr>
    </w:p>
    <w:p w14:paraId="1A38E51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Šešių III fazės 6 mėnesių trukmės kontrolinių (poveikis lygintas su placebo sukeliamu) tyrimų, kuriuose dalyvavo vidutinio sunkumo arba sunkia Alzheimerio liga (prieš gydymą MMSE skalės bendras balų skaičius buvo &lt; 20) sergantys pacientai (įskaitant vartojusius vien memantino arba vien nekintamą dozę acetilcholinesterazės inhibitoriaus), meta analizės duomenys rodo, kad pažinimo, bendrosios būklės ir funkcijos tyrimų duomenims memantinas darė statistiškai reikšmingesnį poveikį. Gauti rezultatai rodo, jog tiems pacientams, kuriems buvo nustatytas tuo pačiu metu vykstantis visų trijų parametrų blogėjimas, memantino poveikis saugant nuo blogėjimo buvo statistiškai reikšmingas: placebo vartojusių tiriamųjų, kuriems visi trys parametrai pablogėjo, buvo 2 kartus daugiau, negu vartojusių memantino (atitinkamai 21% ir 11%, p &lt; 0,0001).</w:t>
      </w:r>
    </w:p>
    <w:p w14:paraId="13B8A927" w14:textId="77777777" w:rsidR="008A39EB" w:rsidRPr="008A39EB" w:rsidRDefault="008A39EB" w:rsidP="008A39EB">
      <w:pPr>
        <w:spacing w:after="0" w:line="240" w:lineRule="auto"/>
        <w:rPr>
          <w:rFonts w:ascii="Times New Roman" w:hAnsi="Times New Roman"/>
          <w:noProof/>
        </w:rPr>
      </w:pPr>
    </w:p>
    <w:p w14:paraId="2E3DE6D4"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34" w:name="_Toc129243238"/>
      <w:bookmarkStart w:id="35" w:name="_Toc129243113"/>
      <w:r w:rsidRPr="008A39EB">
        <w:rPr>
          <w:rFonts w:ascii="Times New Roman" w:hAnsi="Times New Roman"/>
          <w:b/>
          <w:kern w:val="28"/>
        </w:rPr>
        <w:t>5.2</w:t>
      </w:r>
      <w:r w:rsidRPr="008A39EB">
        <w:rPr>
          <w:rFonts w:ascii="Times New Roman" w:hAnsi="Times New Roman"/>
          <w:b/>
          <w:kern w:val="28"/>
        </w:rPr>
        <w:tab/>
      </w:r>
      <w:proofErr w:type="spellStart"/>
      <w:r w:rsidRPr="008A39EB">
        <w:rPr>
          <w:rFonts w:ascii="Times New Roman" w:hAnsi="Times New Roman"/>
          <w:b/>
          <w:kern w:val="28"/>
        </w:rPr>
        <w:t>Farmakokinetinės</w:t>
      </w:r>
      <w:proofErr w:type="spellEnd"/>
      <w:r w:rsidRPr="008A39EB">
        <w:rPr>
          <w:rFonts w:ascii="Times New Roman" w:hAnsi="Times New Roman"/>
          <w:b/>
          <w:kern w:val="28"/>
        </w:rPr>
        <w:t xml:space="preserve"> savybės</w:t>
      </w:r>
      <w:bookmarkEnd w:id="34"/>
      <w:bookmarkEnd w:id="35"/>
    </w:p>
    <w:p w14:paraId="17CD2C8F" w14:textId="77777777" w:rsidR="008A39EB" w:rsidRPr="008A39EB" w:rsidRDefault="008A39EB" w:rsidP="008A39EB">
      <w:pPr>
        <w:spacing w:after="0" w:line="240" w:lineRule="auto"/>
        <w:rPr>
          <w:rFonts w:ascii="Times New Roman" w:hAnsi="Times New Roman"/>
          <w:noProof/>
        </w:rPr>
      </w:pPr>
    </w:p>
    <w:p w14:paraId="35331FC0"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 xml:space="preserve">Absorbcija </w:t>
      </w:r>
    </w:p>
    <w:p w14:paraId="0555CC4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Memantino biologinis prieinamumas yra absoliutus, apie 100%. T</w:t>
      </w:r>
      <w:r w:rsidRPr="008A39EB">
        <w:rPr>
          <w:rFonts w:ascii="Times New Roman" w:hAnsi="Times New Roman"/>
          <w:noProof/>
          <w:vertAlign w:val="subscript"/>
        </w:rPr>
        <w:t xml:space="preserve">max </w:t>
      </w:r>
      <w:r w:rsidRPr="008A39EB">
        <w:rPr>
          <w:rFonts w:ascii="Times New Roman" w:hAnsi="Times New Roman"/>
          <w:noProof/>
        </w:rPr>
        <w:t xml:space="preserve">kraujo plazmoje atsiranda po 3–8 val. Maistas absorbcijai įtakos nedaro. </w:t>
      </w:r>
    </w:p>
    <w:p w14:paraId="4789F311" w14:textId="77777777" w:rsidR="008A39EB" w:rsidRPr="008A39EB" w:rsidRDefault="008A39EB" w:rsidP="008A39EB">
      <w:pPr>
        <w:spacing w:after="0" w:line="240" w:lineRule="auto"/>
        <w:rPr>
          <w:rFonts w:ascii="Times New Roman" w:hAnsi="Times New Roman"/>
          <w:noProof/>
        </w:rPr>
      </w:pPr>
    </w:p>
    <w:p w14:paraId="123EAD05" w14:textId="77777777" w:rsidR="008A39EB" w:rsidRPr="004E6854" w:rsidRDefault="008A39EB" w:rsidP="004E6854">
      <w:pPr>
        <w:keepNext/>
        <w:keepLines/>
        <w:spacing w:after="0" w:line="240" w:lineRule="auto"/>
        <w:rPr>
          <w:rFonts w:ascii="Times New Roman" w:hAnsi="Times New Roman"/>
          <w:noProof/>
          <w:u w:val="single"/>
        </w:rPr>
      </w:pPr>
      <w:r w:rsidRPr="004E6854">
        <w:rPr>
          <w:rFonts w:ascii="Times New Roman" w:hAnsi="Times New Roman"/>
          <w:noProof/>
          <w:u w:val="single"/>
        </w:rPr>
        <w:lastRenderedPageBreak/>
        <w:t>Pasiskirstymas</w:t>
      </w:r>
    </w:p>
    <w:p w14:paraId="09804421" w14:textId="77777777" w:rsidR="008A39EB" w:rsidRPr="008A39EB" w:rsidRDefault="008A39EB" w:rsidP="004E6854">
      <w:pPr>
        <w:keepNext/>
        <w:keepLines/>
        <w:spacing w:after="0" w:line="240" w:lineRule="auto"/>
        <w:rPr>
          <w:rFonts w:ascii="Times New Roman" w:hAnsi="Times New Roman"/>
          <w:noProof/>
        </w:rPr>
      </w:pPr>
      <w:r w:rsidRPr="008A39EB">
        <w:rPr>
          <w:rFonts w:ascii="Times New Roman" w:hAnsi="Times New Roman"/>
          <w:noProof/>
        </w:rPr>
        <w:t>Vartojant 20 mg paros dozę, koncentracija kraujyje tuo metu, kai vaistinio preparato apykaita organizme tampa pastovi, svyruoja nuo 70 ng/ml (0,5 µmol) iki 150 ng/ml (1 µmol). Atskirų pacientų organizme ji labai skiriasi. Vartojant 5–30 mg paros dozę, koncentracijos smegenų skystyje ir kraujo serume santykinė reikšmė yra 0,52. Vaistinio preparato pasiskirstymo tūris yra maždaug 10 l/kg. Apie 45% memantino jungiasi prie kraujo plazmos baltymų.</w:t>
      </w:r>
    </w:p>
    <w:p w14:paraId="18C25904" w14:textId="77777777" w:rsidR="008A39EB" w:rsidRPr="008A39EB" w:rsidRDefault="008A39EB" w:rsidP="008A39EB">
      <w:pPr>
        <w:spacing w:after="0" w:line="240" w:lineRule="auto"/>
        <w:rPr>
          <w:rFonts w:ascii="Times New Roman" w:hAnsi="Times New Roman"/>
          <w:noProof/>
        </w:rPr>
      </w:pPr>
    </w:p>
    <w:p w14:paraId="72DDBCAD"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Biotransformacija</w:t>
      </w:r>
    </w:p>
    <w:p w14:paraId="3F9C2AF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Apie 80% žmogaus kraujyje esančio memantino kiekio yra nepakitusio vaistinio preparato pavidalu. Svarbiausias metabolitas yra N-3,5-dimetilgludantanas. Jis yra 4- ir 6-hidroksimemantino ir 1-nitrozo-3,5-dimetiladamantano izomerų mišinys. Nė vienas iš metabolitų NMDA receptorių neblokuoja. Kad vaistinis preparatas būtų metabolizuojamas veikiant citochromo P 450 fermentų sistemai, tyrimų </w:t>
      </w:r>
      <w:r w:rsidRPr="008A39EB">
        <w:rPr>
          <w:rFonts w:ascii="Times New Roman" w:hAnsi="Times New Roman"/>
          <w:i/>
          <w:noProof/>
        </w:rPr>
        <w:t>in vitro</w:t>
      </w:r>
      <w:r w:rsidRPr="008A39EB">
        <w:rPr>
          <w:rFonts w:ascii="Times New Roman" w:hAnsi="Times New Roman"/>
          <w:noProof/>
        </w:rPr>
        <w:t xml:space="preserve"> metu nepastebėta. </w:t>
      </w:r>
    </w:p>
    <w:p w14:paraId="652911C8" w14:textId="77777777" w:rsidR="008A39EB" w:rsidRPr="008A39EB" w:rsidRDefault="008A39EB" w:rsidP="008A39EB">
      <w:pPr>
        <w:spacing w:after="0" w:line="240" w:lineRule="auto"/>
        <w:rPr>
          <w:rFonts w:ascii="Times New Roman" w:hAnsi="Times New Roman"/>
          <w:noProof/>
        </w:rPr>
      </w:pPr>
    </w:p>
    <w:p w14:paraId="739C0D8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Išgėrus žymėto </w:t>
      </w:r>
      <w:r w:rsidRPr="008A39EB">
        <w:rPr>
          <w:rFonts w:ascii="Times New Roman" w:hAnsi="Times New Roman"/>
          <w:noProof/>
          <w:vertAlign w:val="superscript"/>
        </w:rPr>
        <w:t>14</w:t>
      </w:r>
      <w:r w:rsidRPr="008A39EB">
        <w:rPr>
          <w:rFonts w:ascii="Times New Roman" w:hAnsi="Times New Roman"/>
          <w:noProof/>
        </w:rPr>
        <w:t xml:space="preserve">C memantino, 84% dozės iš organizmo išsiskyrė per 20 parų, daugiau negu 99% to kiekio pasišalino pro inkstus. </w:t>
      </w:r>
    </w:p>
    <w:p w14:paraId="44BF04A0" w14:textId="77777777" w:rsidR="008A39EB" w:rsidRPr="008A39EB" w:rsidRDefault="008A39EB" w:rsidP="008A39EB">
      <w:pPr>
        <w:spacing w:after="0" w:line="240" w:lineRule="auto"/>
        <w:rPr>
          <w:rFonts w:ascii="Times New Roman" w:hAnsi="Times New Roman"/>
          <w:noProof/>
        </w:rPr>
      </w:pPr>
    </w:p>
    <w:p w14:paraId="6F214437"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Eliminacija</w:t>
      </w:r>
    </w:p>
    <w:p w14:paraId="6A42E6D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Memantinas eliminuojamas monoeksponentiniu būdu. Galutinės pusinės eliminacijos laikas yra 60–100 val. Savanorių, kurių inkstai sveiki, organizme bendras vaistinio preparato klirensas yra 170 ml/min./1,73 m</w:t>
      </w:r>
      <w:r w:rsidRPr="008A39EB">
        <w:rPr>
          <w:rFonts w:ascii="Times New Roman" w:hAnsi="Times New Roman"/>
          <w:noProof/>
          <w:vertAlign w:val="superscript"/>
        </w:rPr>
        <w:t>2</w:t>
      </w:r>
      <w:r w:rsidRPr="008A39EB">
        <w:rPr>
          <w:rFonts w:ascii="Times New Roman" w:hAnsi="Times New Roman"/>
          <w:noProof/>
        </w:rPr>
        <w:t>, dalį bendro inkstų klirenso sudaro vaistinio preparato sekrecija į inkstų kanalėlius.</w:t>
      </w:r>
    </w:p>
    <w:p w14:paraId="239FBA47" w14:textId="77777777" w:rsidR="008A39EB" w:rsidRPr="008A39EB" w:rsidRDefault="008A39EB" w:rsidP="008A39EB">
      <w:pPr>
        <w:spacing w:after="0" w:line="240" w:lineRule="auto"/>
        <w:rPr>
          <w:rFonts w:ascii="Times New Roman" w:hAnsi="Times New Roman"/>
          <w:noProof/>
        </w:rPr>
      </w:pPr>
    </w:p>
    <w:p w14:paraId="41B9F14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Inkstų kanaluose galima vaistinio preparato reabsorbcija, galbūt veikiant katijonų pernešimo baltymams. Jeigu šlapimas šarminis, memantino eliminacijos greičio sumažėjimo koeficientas yra 7–9 (žr. 4.4 skyrių). Šlapimas gali pašarmėti iš esmės pakeitus mitybą, pvz., vietoj mėsiškų patiekalų vartojant vegetariškų, arba geriant daug šarminamųjų buferinių medžiagų. </w:t>
      </w:r>
    </w:p>
    <w:p w14:paraId="156A5FE7" w14:textId="77777777" w:rsidR="008A39EB" w:rsidRPr="008A39EB" w:rsidRDefault="008A39EB" w:rsidP="008A39EB">
      <w:pPr>
        <w:spacing w:after="0" w:line="240" w:lineRule="auto"/>
        <w:rPr>
          <w:rFonts w:ascii="Times New Roman" w:hAnsi="Times New Roman"/>
          <w:noProof/>
        </w:rPr>
      </w:pPr>
    </w:p>
    <w:p w14:paraId="2CEDE75A" w14:textId="77777777" w:rsidR="008A39EB" w:rsidRPr="004E6854" w:rsidRDefault="008A39EB" w:rsidP="008A39EB">
      <w:pPr>
        <w:spacing w:after="0" w:line="240" w:lineRule="auto"/>
        <w:rPr>
          <w:rFonts w:ascii="Times New Roman" w:hAnsi="Times New Roman"/>
          <w:u w:val="single"/>
        </w:rPr>
      </w:pPr>
      <w:r w:rsidRPr="004E6854">
        <w:rPr>
          <w:rFonts w:ascii="Times New Roman" w:hAnsi="Times New Roman"/>
          <w:noProof/>
          <w:u w:val="single"/>
        </w:rPr>
        <w:t>Tiesinis pobūdis</w:t>
      </w:r>
    </w:p>
    <w:p w14:paraId="3DD137A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Tyrimais su sveikais savanoriais nustatyta, jog 10–40 mg memantino dozių farmakokinetika yra tiesinė.</w:t>
      </w:r>
    </w:p>
    <w:p w14:paraId="1E508784" w14:textId="77777777" w:rsidR="008A39EB" w:rsidRPr="008A39EB" w:rsidRDefault="008A39EB" w:rsidP="008A39EB">
      <w:pPr>
        <w:spacing w:after="0" w:line="240" w:lineRule="auto"/>
        <w:rPr>
          <w:rFonts w:ascii="Times New Roman" w:hAnsi="Times New Roman"/>
          <w:noProof/>
        </w:rPr>
      </w:pPr>
    </w:p>
    <w:p w14:paraId="126B8CE0" w14:textId="77777777" w:rsidR="008A39EB" w:rsidRPr="004E6854" w:rsidRDefault="008A39EB" w:rsidP="008A39EB">
      <w:pPr>
        <w:spacing w:after="0" w:line="240" w:lineRule="auto"/>
        <w:rPr>
          <w:rFonts w:ascii="Times New Roman" w:hAnsi="Times New Roman"/>
          <w:noProof/>
          <w:u w:val="single"/>
        </w:rPr>
      </w:pPr>
      <w:r w:rsidRPr="004E6854">
        <w:rPr>
          <w:rFonts w:ascii="Times New Roman" w:hAnsi="Times New Roman"/>
          <w:noProof/>
          <w:u w:val="single"/>
        </w:rPr>
        <w:t>Santykis tarp farmakokinetikos ir farmakodinamikos</w:t>
      </w:r>
    </w:p>
    <w:p w14:paraId="4308308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Vartojant 20 mg paros dozę, smegenų skystyje atsiranda koncentracija, atitinkanti memantino slopinamosios konstantos (k</w:t>
      </w:r>
      <w:r w:rsidR="00ED3FFE" w:rsidRPr="00767BA5">
        <w:rPr>
          <w:rFonts w:ascii="Times New Roman" w:hAnsi="Times New Roman"/>
          <w:noProof/>
          <w:position w:val="-12"/>
          <w:lang w:eastAsia="lt-LT"/>
        </w:rPr>
        <w:drawing>
          <wp:inline distT="0" distB="0" distL="0" distR="0" wp14:anchorId="5C5378FA" wp14:editId="0955062F">
            <wp:extent cx="571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 cy="219075"/>
                    </a:xfrm>
                    <a:prstGeom prst="rect">
                      <a:avLst/>
                    </a:prstGeom>
                    <a:noFill/>
                    <a:ln>
                      <a:noFill/>
                    </a:ln>
                  </pic:spPr>
                </pic:pic>
              </a:graphicData>
            </a:graphic>
          </wp:inline>
        </w:drawing>
      </w:r>
      <w:r w:rsidRPr="008A39EB">
        <w:rPr>
          <w:rFonts w:ascii="Times New Roman" w:hAnsi="Times New Roman"/>
          <w:noProof/>
        </w:rPr>
        <w:t xml:space="preserve">) reikšmę. Frontalinėje žmogaus smegenų žievėje ji yra 0,5 µmol. </w:t>
      </w:r>
    </w:p>
    <w:p w14:paraId="2C39E1D7" w14:textId="77777777" w:rsidR="008A39EB" w:rsidRPr="008A39EB" w:rsidRDefault="008A39EB" w:rsidP="008A39EB">
      <w:pPr>
        <w:spacing w:after="0" w:line="240" w:lineRule="auto"/>
        <w:rPr>
          <w:rFonts w:ascii="Times New Roman" w:hAnsi="Times New Roman"/>
          <w:noProof/>
        </w:rPr>
      </w:pPr>
    </w:p>
    <w:p w14:paraId="4399BD30"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36" w:name="_Toc129243239"/>
      <w:bookmarkStart w:id="37" w:name="_Toc129243114"/>
      <w:r w:rsidRPr="008A39EB">
        <w:rPr>
          <w:rFonts w:ascii="Times New Roman" w:hAnsi="Times New Roman"/>
          <w:b/>
          <w:kern w:val="28"/>
        </w:rPr>
        <w:t>5.3</w:t>
      </w:r>
      <w:r w:rsidRPr="008A39EB">
        <w:rPr>
          <w:rFonts w:ascii="Times New Roman" w:hAnsi="Times New Roman"/>
          <w:b/>
          <w:kern w:val="28"/>
        </w:rPr>
        <w:tab/>
      </w:r>
      <w:proofErr w:type="spellStart"/>
      <w:r w:rsidRPr="008A39EB">
        <w:rPr>
          <w:rFonts w:ascii="Times New Roman" w:hAnsi="Times New Roman"/>
          <w:b/>
          <w:kern w:val="28"/>
        </w:rPr>
        <w:t>Ikiklinikinių</w:t>
      </w:r>
      <w:proofErr w:type="spellEnd"/>
      <w:r w:rsidRPr="008A39EB">
        <w:rPr>
          <w:rFonts w:ascii="Times New Roman" w:hAnsi="Times New Roman"/>
          <w:b/>
          <w:kern w:val="28"/>
        </w:rPr>
        <w:t xml:space="preserve"> saugumo tyrimų duomenys</w:t>
      </w:r>
      <w:bookmarkEnd w:id="36"/>
      <w:bookmarkEnd w:id="37"/>
    </w:p>
    <w:p w14:paraId="7BFBAA3C" w14:textId="77777777" w:rsidR="008A39EB" w:rsidRPr="008A39EB" w:rsidRDefault="008A39EB" w:rsidP="008A39EB">
      <w:pPr>
        <w:spacing w:after="0" w:line="240" w:lineRule="auto"/>
        <w:rPr>
          <w:rFonts w:ascii="Times New Roman" w:hAnsi="Times New Roman"/>
          <w:noProof/>
        </w:rPr>
      </w:pPr>
    </w:p>
    <w:p w14:paraId="00BEAAC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Trumpalaikių tyrimų metu žiurkėms memantinas, kaip ir kiti NMDA antagonistai, sukėlė neuronų vakuolizaciją ir nekrozę (Olney pažeidimą), tačiau tik tokios dozės, nuo kurių didžiausia koncentracija kraujo serume buvo labai didelė. Prieš vakuolizaciją ir nekrozę atsirado ataksija bei kitokių simptomų. Ilgalaikių tyrimų metu minėtas poveikis nepasireiškė nei graužikams, nei kitokiems gyvūnams, todėl nežinoma, ar minėti rezultatai reikšmingi klinikai. </w:t>
      </w:r>
    </w:p>
    <w:p w14:paraId="2DAB1646" w14:textId="77777777" w:rsidR="008A39EB" w:rsidRPr="008A39EB" w:rsidRDefault="008A39EB" w:rsidP="008A39EB">
      <w:pPr>
        <w:spacing w:after="0" w:line="240" w:lineRule="auto"/>
        <w:rPr>
          <w:rFonts w:ascii="Times New Roman" w:hAnsi="Times New Roman"/>
          <w:noProof/>
        </w:rPr>
      </w:pPr>
    </w:p>
    <w:p w14:paraId="17823DD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Kartotinių dozių toksinio poveikio tyrimų metu graužikams ir šunims (bet ne beždžionėms) atsirado nepastovių pokyčių akyse. Klinikinių memantino tyrimų metu, atlikus specifinius akių tyrimus, pokyčių nepastebėta. </w:t>
      </w:r>
    </w:p>
    <w:p w14:paraId="7A8A5DB7" w14:textId="77777777" w:rsidR="008A39EB" w:rsidRPr="008A39EB" w:rsidRDefault="008A39EB" w:rsidP="008A39EB">
      <w:pPr>
        <w:spacing w:after="0" w:line="240" w:lineRule="auto"/>
        <w:rPr>
          <w:rFonts w:ascii="Times New Roman" w:hAnsi="Times New Roman"/>
          <w:noProof/>
        </w:rPr>
      </w:pPr>
    </w:p>
    <w:p w14:paraId="293A356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Dėl memantino susikaupimo lizosomose graužikų plaučiuose atsirado makrofagų fosfolipidozė. Tokios savybės būdingos ir kitoms bazinėms amfifilinėms veikliosioms medžiagoms. Tarp susikaupimo ir plaučių vakuolizacijos ryšys yra įmanomas. Tokį poveikį graužikams sukėlė tik didelės dozės. Ar šie duomenys reikšmingi žmogui, neaišku. </w:t>
      </w:r>
    </w:p>
    <w:p w14:paraId="39203CBD" w14:textId="77777777" w:rsidR="008A39EB" w:rsidRPr="008A39EB" w:rsidRDefault="008A39EB" w:rsidP="008A39EB">
      <w:pPr>
        <w:spacing w:after="0" w:line="240" w:lineRule="auto"/>
        <w:rPr>
          <w:rFonts w:ascii="Times New Roman" w:hAnsi="Times New Roman"/>
          <w:noProof/>
        </w:rPr>
      </w:pPr>
    </w:p>
    <w:p w14:paraId="24C6E39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Įprastinių tyrimų metu genotoksinio memantino poveikio nepastebėta. Žiurkėms ir pelėms, vaistinio preparato vartojusioms visą gyvavimo laikotarpį, kancerogeninis poveikis nepasireiškė. Žiurkėms ir triušiams teratogeninio poveikio nedarė net ir tokios vaistinio preparato dozės, kurios sukėlė toksinį poveikį motininėms patelėms. Vaisingumo memantinas nesutrikdė. Žiurkių, kurių ekspozicija </w:t>
      </w:r>
      <w:r w:rsidRPr="008A39EB">
        <w:rPr>
          <w:rFonts w:ascii="Times New Roman" w:hAnsi="Times New Roman"/>
          <w:noProof/>
        </w:rPr>
        <w:lastRenderedPageBreak/>
        <w:t>memantinui buvo tokia pati arba truputį didesnė nei žmonių, vartojančių terapines dozes, vaisiaus augimas sulėtėjo.</w:t>
      </w:r>
    </w:p>
    <w:p w14:paraId="7D161C40" w14:textId="77777777" w:rsidR="008A39EB" w:rsidRPr="008A39EB" w:rsidRDefault="008A39EB" w:rsidP="008A39EB">
      <w:pPr>
        <w:spacing w:after="0" w:line="240" w:lineRule="auto"/>
        <w:rPr>
          <w:rFonts w:ascii="Times New Roman" w:hAnsi="Times New Roman"/>
          <w:noProof/>
        </w:rPr>
      </w:pPr>
    </w:p>
    <w:p w14:paraId="5446C1E1" w14:textId="77777777" w:rsidR="008A39EB" w:rsidRPr="008A39EB" w:rsidRDefault="008A39EB" w:rsidP="008A39EB">
      <w:pPr>
        <w:spacing w:after="0" w:line="240" w:lineRule="auto"/>
        <w:rPr>
          <w:rFonts w:ascii="Times New Roman" w:hAnsi="Times New Roman"/>
          <w:noProof/>
        </w:rPr>
      </w:pPr>
    </w:p>
    <w:p w14:paraId="3988ADAE"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38" w:name="_Toc129243240"/>
      <w:bookmarkStart w:id="39" w:name="_Toc129243115"/>
      <w:r w:rsidRPr="008A39EB">
        <w:rPr>
          <w:rFonts w:ascii="Times New Roman" w:hAnsi="Times New Roman"/>
          <w:b/>
        </w:rPr>
        <w:t>6.</w:t>
      </w:r>
      <w:r w:rsidRPr="008A39EB">
        <w:rPr>
          <w:rFonts w:ascii="Times New Roman" w:hAnsi="Times New Roman"/>
          <w:b/>
        </w:rPr>
        <w:tab/>
        <w:t>FARMACINĖ INFORMACIJA</w:t>
      </w:r>
      <w:bookmarkEnd w:id="38"/>
      <w:bookmarkEnd w:id="39"/>
    </w:p>
    <w:p w14:paraId="4B7BB6FD" w14:textId="77777777" w:rsidR="008A39EB" w:rsidRPr="008A39EB" w:rsidRDefault="008A39EB" w:rsidP="008A39EB">
      <w:pPr>
        <w:spacing w:after="0" w:line="240" w:lineRule="auto"/>
        <w:rPr>
          <w:rFonts w:ascii="Times New Roman" w:hAnsi="Times New Roman"/>
          <w:noProof/>
        </w:rPr>
      </w:pPr>
    </w:p>
    <w:p w14:paraId="6427EC63"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0" w:name="_Toc129243241"/>
      <w:bookmarkStart w:id="41" w:name="_Toc129243116"/>
      <w:r w:rsidRPr="008A39EB">
        <w:rPr>
          <w:rFonts w:ascii="Times New Roman" w:hAnsi="Times New Roman"/>
          <w:b/>
          <w:kern w:val="28"/>
        </w:rPr>
        <w:t>6.1</w:t>
      </w:r>
      <w:r w:rsidRPr="008A39EB">
        <w:rPr>
          <w:rFonts w:ascii="Times New Roman" w:hAnsi="Times New Roman"/>
          <w:b/>
          <w:kern w:val="28"/>
        </w:rPr>
        <w:tab/>
        <w:t>Pagalbinių medžiagų sąrašas</w:t>
      </w:r>
      <w:bookmarkEnd w:id="40"/>
      <w:bookmarkEnd w:id="41"/>
    </w:p>
    <w:p w14:paraId="6AA4820E" w14:textId="77777777" w:rsidR="008A39EB" w:rsidRPr="008A39EB" w:rsidRDefault="008A39EB" w:rsidP="008A39EB">
      <w:pPr>
        <w:spacing w:after="0" w:line="240" w:lineRule="auto"/>
        <w:rPr>
          <w:rFonts w:ascii="Times New Roman" w:hAnsi="Times New Roman"/>
          <w:noProof/>
        </w:rPr>
      </w:pPr>
    </w:p>
    <w:p w14:paraId="441E4919"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Tabletės šerdis:</w:t>
      </w:r>
    </w:p>
    <w:p w14:paraId="58E7212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Mikrokristalinė celiuliozė</w:t>
      </w:r>
    </w:p>
    <w:p w14:paraId="35EF52D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Krospovidonas (B tipo)</w:t>
      </w:r>
    </w:p>
    <w:p w14:paraId="394A107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Koloidinis bevandenis silicio dioksidas</w:t>
      </w:r>
    </w:p>
    <w:p w14:paraId="6966A9E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Talkas</w:t>
      </w:r>
    </w:p>
    <w:p w14:paraId="2291DD3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Magnio stearatas</w:t>
      </w:r>
    </w:p>
    <w:p w14:paraId="50E13577" w14:textId="77777777" w:rsidR="008A39EB" w:rsidRPr="008A39EB" w:rsidRDefault="008A39EB" w:rsidP="008A39EB">
      <w:pPr>
        <w:spacing w:after="0" w:line="240" w:lineRule="auto"/>
        <w:rPr>
          <w:rFonts w:ascii="Times New Roman" w:hAnsi="Times New Roman"/>
          <w:noProof/>
        </w:rPr>
      </w:pPr>
    </w:p>
    <w:p w14:paraId="6ACCFAEF"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 xml:space="preserve">Tabletės plėvelė: </w:t>
      </w:r>
    </w:p>
    <w:p w14:paraId="54C38175" w14:textId="77777777" w:rsidR="008A39EB" w:rsidRPr="008A39EB" w:rsidRDefault="008A39EB" w:rsidP="008A39EB">
      <w:pPr>
        <w:spacing w:after="0" w:line="240" w:lineRule="auto"/>
        <w:rPr>
          <w:rFonts w:ascii="Times New Roman" w:hAnsi="Times New Roman"/>
        </w:rPr>
      </w:pPr>
      <w:proofErr w:type="spellStart"/>
      <w:r w:rsidRPr="008A39EB">
        <w:rPr>
          <w:rFonts w:ascii="Times New Roman" w:hAnsi="Times New Roman"/>
        </w:rPr>
        <w:t>Hipromeliozė</w:t>
      </w:r>
      <w:proofErr w:type="spellEnd"/>
      <w:r w:rsidRPr="008A39EB">
        <w:rPr>
          <w:rFonts w:ascii="Times New Roman" w:hAnsi="Times New Roman"/>
        </w:rPr>
        <w:t xml:space="preserve"> </w:t>
      </w:r>
    </w:p>
    <w:p w14:paraId="6B4A4F3A" w14:textId="77777777" w:rsidR="008A39EB" w:rsidRPr="008A39EB" w:rsidRDefault="008A39EB" w:rsidP="008A39EB">
      <w:pPr>
        <w:spacing w:after="0" w:line="240" w:lineRule="auto"/>
        <w:rPr>
          <w:rFonts w:ascii="Times New Roman" w:hAnsi="Times New Roman"/>
        </w:rPr>
      </w:pPr>
      <w:proofErr w:type="spellStart"/>
      <w:r w:rsidRPr="008A39EB">
        <w:rPr>
          <w:rFonts w:ascii="Times New Roman" w:hAnsi="Times New Roman"/>
        </w:rPr>
        <w:t>Makrogolis</w:t>
      </w:r>
      <w:proofErr w:type="spellEnd"/>
      <w:r w:rsidRPr="008A39EB">
        <w:rPr>
          <w:rFonts w:ascii="Times New Roman" w:hAnsi="Times New Roman"/>
          <w:spacing w:val="-9"/>
        </w:rPr>
        <w:t xml:space="preserve"> </w:t>
      </w:r>
      <w:r w:rsidRPr="008A39EB">
        <w:rPr>
          <w:rFonts w:ascii="Times New Roman" w:hAnsi="Times New Roman"/>
          <w:spacing w:val="-1"/>
        </w:rPr>
        <w:t>4</w:t>
      </w:r>
      <w:r w:rsidRPr="008A39EB">
        <w:rPr>
          <w:rFonts w:ascii="Times New Roman" w:hAnsi="Times New Roman"/>
        </w:rPr>
        <w:t>00</w:t>
      </w:r>
    </w:p>
    <w:p w14:paraId="1CCE493A" w14:textId="77777777" w:rsidR="008A39EB" w:rsidRPr="008A39EB" w:rsidRDefault="008A39EB" w:rsidP="008A39EB">
      <w:pPr>
        <w:widowControl w:val="0"/>
        <w:spacing w:after="0" w:line="240" w:lineRule="auto"/>
        <w:ind w:right="-20"/>
        <w:rPr>
          <w:rFonts w:ascii="Times New Roman" w:hAnsi="Times New Roman"/>
        </w:rPr>
      </w:pPr>
      <w:r w:rsidRPr="008A39EB">
        <w:rPr>
          <w:rFonts w:ascii="Times New Roman" w:hAnsi="Times New Roman"/>
        </w:rPr>
        <w:t>Titano</w:t>
      </w:r>
      <w:r w:rsidRPr="008A39EB">
        <w:rPr>
          <w:rFonts w:ascii="Times New Roman" w:hAnsi="Times New Roman"/>
          <w:spacing w:val="-5"/>
        </w:rPr>
        <w:t xml:space="preserve"> </w:t>
      </w:r>
      <w:r w:rsidRPr="008A39EB">
        <w:rPr>
          <w:rFonts w:ascii="Times New Roman" w:hAnsi="Times New Roman"/>
        </w:rPr>
        <w:t>di</w:t>
      </w:r>
      <w:r w:rsidRPr="008A39EB">
        <w:rPr>
          <w:rFonts w:ascii="Times New Roman" w:hAnsi="Times New Roman"/>
          <w:spacing w:val="-1"/>
        </w:rPr>
        <w:t>o</w:t>
      </w:r>
      <w:r w:rsidRPr="008A39EB">
        <w:rPr>
          <w:rFonts w:ascii="Times New Roman" w:hAnsi="Times New Roman"/>
          <w:spacing w:val="1"/>
        </w:rPr>
        <w:t>k</w:t>
      </w:r>
      <w:r w:rsidRPr="008A39EB">
        <w:rPr>
          <w:rFonts w:ascii="Times New Roman" w:hAnsi="Times New Roman"/>
        </w:rPr>
        <w:t>sidas</w:t>
      </w:r>
      <w:r w:rsidRPr="008A39EB">
        <w:rPr>
          <w:rFonts w:ascii="Times New Roman" w:hAnsi="Times New Roman"/>
          <w:spacing w:val="-8"/>
        </w:rPr>
        <w:t xml:space="preserve"> </w:t>
      </w:r>
      <w:r w:rsidRPr="008A39EB">
        <w:rPr>
          <w:rFonts w:ascii="Times New Roman" w:hAnsi="Times New Roman"/>
        </w:rPr>
        <w:t>(E171)</w:t>
      </w:r>
    </w:p>
    <w:p w14:paraId="30DBF1F0" w14:textId="77777777" w:rsidR="008A39EB" w:rsidRPr="008A39EB" w:rsidRDefault="008A39EB" w:rsidP="008A39EB">
      <w:pPr>
        <w:widowControl w:val="0"/>
        <w:spacing w:after="0" w:line="240" w:lineRule="auto"/>
        <w:ind w:right="-20"/>
        <w:rPr>
          <w:rFonts w:ascii="Times New Roman" w:hAnsi="Times New Roman"/>
        </w:rPr>
      </w:pPr>
    </w:p>
    <w:p w14:paraId="00DD630D" w14:textId="77777777" w:rsidR="008A39EB" w:rsidRPr="008A39EB" w:rsidRDefault="008A39EB" w:rsidP="008A39EB">
      <w:pPr>
        <w:widowControl w:val="0"/>
        <w:spacing w:after="0" w:line="240" w:lineRule="auto"/>
        <w:ind w:right="-20"/>
        <w:rPr>
          <w:rFonts w:ascii="Times New Roman" w:hAnsi="Times New Roman"/>
          <w:i/>
        </w:rPr>
      </w:pPr>
      <w:r w:rsidRPr="008A39EB">
        <w:rPr>
          <w:rFonts w:ascii="Times New Roman" w:hAnsi="Times New Roman"/>
          <w:i/>
        </w:rPr>
        <w:t>Papildomai 20 mg plėvele dengtose tabletėse</w:t>
      </w:r>
    </w:p>
    <w:p w14:paraId="482D9B8D" w14:textId="77777777" w:rsidR="008A39EB" w:rsidRPr="008A39EB" w:rsidRDefault="008A39EB" w:rsidP="008A39EB">
      <w:pPr>
        <w:widowControl w:val="0"/>
        <w:spacing w:after="0" w:line="240" w:lineRule="auto"/>
        <w:ind w:right="-20"/>
        <w:rPr>
          <w:rFonts w:ascii="Times New Roman" w:hAnsi="Times New Roman"/>
        </w:rPr>
      </w:pPr>
      <w:r w:rsidRPr="008A39EB">
        <w:rPr>
          <w:rFonts w:ascii="Times New Roman" w:hAnsi="Times New Roman"/>
        </w:rPr>
        <w:t>Geltonasis</w:t>
      </w:r>
      <w:r w:rsidRPr="008A39EB">
        <w:rPr>
          <w:rFonts w:ascii="Times New Roman" w:hAnsi="Times New Roman"/>
          <w:spacing w:val="-9"/>
        </w:rPr>
        <w:t xml:space="preserve"> </w:t>
      </w:r>
      <w:r w:rsidRPr="008A39EB">
        <w:rPr>
          <w:rFonts w:ascii="Times New Roman" w:hAnsi="Times New Roman"/>
        </w:rPr>
        <w:t>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(E172)</w:t>
      </w:r>
    </w:p>
    <w:p w14:paraId="18B5420C" w14:textId="77777777" w:rsidR="008A39EB" w:rsidRPr="008A39EB" w:rsidRDefault="008A39EB" w:rsidP="008A39EB">
      <w:pPr>
        <w:widowControl w:val="0"/>
        <w:spacing w:after="0" w:line="240" w:lineRule="auto"/>
        <w:ind w:right="-20"/>
        <w:rPr>
          <w:rFonts w:ascii="Times New Roman" w:hAnsi="Times New Roman"/>
        </w:rPr>
      </w:pPr>
      <w:r w:rsidRPr="008A39EB">
        <w:rPr>
          <w:rFonts w:ascii="Times New Roman" w:hAnsi="Times New Roman"/>
        </w:rPr>
        <w:t>Raudonasis 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(E172)</w:t>
      </w:r>
    </w:p>
    <w:p w14:paraId="7CB392C8" w14:textId="77777777" w:rsidR="008A39EB" w:rsidRPr="008A39EB" w:rsidRDefault="008A39EB" w:rsidP="008A39EB">
      <w:pPr>
        <w:spacing w:after="0" w:line="240" w:lineRule="auto"/>
        <w:rPr>
          <w:rFonts w:ascii="Times New Roman" w:hAnsi="Times New Roman"/>
          <w:noProof/>
        </w:rPr>
      </w:pPr>
    </w:p>
    <w:p w14:paraId="10130D5A"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2" w:name="_Toc129243242"/>
      <w:bookmarkStart w:id="43" w:name="_Toc129243117"/>
      <w:r w:rsidRPr="008A39EB">
        <w:rPr>
          <w:rFonts w:ascii="Times New Roman" w:hAnsi="Times New Roman"/>
          <w:b/>
          <w:kern w:val="28"/>
        </w:rPr>
        <w:t>6.2</w:t>
      </w:r>
      <w:r w:rsidRPr="008A39EB">
        <w:rPr>
          <w:rFonts w:ascii="Times New Roman" w:hAnsi="Times New Roman"/>
          <w:b/>
          <w:kern w:val="28"/>
        </w:rPr>
        <w:tab/>
        <w:t>Nesuderinamumas</w:t>
      </w:r>
      <w:bookmarkEnd w:id="42"/>
      <w:bookmarkEnd w:id="43"/>
    </w:p>
    <w:p w14:paraId="45F3F190" w14:textId="77777777" w:rsidR="008A39EB" w:rsidRPr="008A39EB" w:rsidRDefault="008A39EB" w:rsidP="008A39EB">
      <w:pPr>
        <w:spacing w:after="0" w:line="240" w:lineRule="auto"/>
        <w:rPr>
          <w:rFonts w:ascii="Times New Roman" w:hAnsi="Times New Roman"/>
          <w:noProof/>
        </w:rPr>
      </w:pPr>
    </w:p>
    <w:p w14:paraId="3A87002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Duomenys nebūtini.</w:t>
      </w:r>
    </w:p>
    <w:p w14:paraId="681E702C" w14:textId="77777777" w:rsidR="008A39EB" w:rsidRPr="008A39EB" w:rsidRDefault="008A39EB" w:rsidP="008A39EB">
      <w:pPr>
        <w:spacing w:after="0" w:line="240" w:lineRule="auto"/>
        <w:rPr>
          <w:rFonts w:ascii="Times New Roman" w:hAnsi="Times New Roman"/>
          <w:noProof/>
        </w:rPr>
      </w:pPr>
    </w:p>
    <w:p w14:paraId="72C2402B"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4" w:name="_Toc129243243"/>
      <w:bookmarkStart w:id="45" w:name="_Toc129243118"/>
      <w:r w:rsidRPr="008A39EB">
        <w:rPr>
          <w:rFonts w:ascii="Times New Roman" w:hAnsi="Times New Roman"/>
          <w:b/>
          <w:kern w:val="28"/>
        </w:rPr>
        <w:t>6.3</w:t>
      </w:r>
      <w:r w:rsidRPr="008A39EB">
        <w:rPr>
          <w:rFonts w:ascii="Times New Roman" w:hAnsi="Times New Roman"/>
          <w:b/>
          <w:kern w:val="28"/>
        </w:rPr>
        <w:tab/>
        <w:t>Tinkamumo laikas</w:t>
      </w:r>
      <w:bookmarkEnd w:id="44"/>
      <w:bookmarkEnd w:id="45"/>
    </w:p>
    <w:p w14:paraId="212498F3" w14:textId="77777777" w:rsidR="008A39EB" w:rsidRPr="008A39EB" w:rsidRDefault="008A39EB" w:rsidP="008A39EB">
      <w:pPr>
        <w:spacing w:after="0" w:line="240" w:lineRule="auto"/>
        <w:rPr>
          <w:rFonts w:ascii="Times New Roman" w:hAnsi="Times New Roman"/>
          <w:noProof/>
        </w:rPr>
      </w:pPr>
    </w:p>
    <w:p w14:paraId="140C685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5 metai</w:t>
      </w:r>
    </w:p>
    <w:p w14:paraId="3B0B7EB7" w14:textId="77777777" w:rsidR="008A39EB" w:rsidRPr="008A39EB" w:rsidRDefault="008A39EB" w:rsidP="008A39EB">
      <w:pPr>
        <w:spacing w:after="0" w:line="240" w:lineRule="auto"/>
        <w:rPr>
          <w:rFonts w:ascii="Times New Roman" w:hAnsi="Times New Roman"/>
          <w:noProof/>
        </w:rPr>
      </w:pPr>
    </w:p>
    <w:p w14:paraId="4308F34B"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6" w:name="_Toc129243244"/>
      <w:bookmarkStart w:id="47" w:name="_Toc129243119"/>
      <w:r w:rsidRPr="008A39EB">
        <w:rPr>
          <w:rFonts w:ascii="Times New Roman" w:hAnsi="Times New Roman"/>
          <w:b/>
          <w:kern w:val="28"/>
        </w:rPr>
        <w:t>6.4</w:t>
      </w:r>
      <w:r w:rsidRPr="008A39EB">
        <w:rPr>
          <w:rFonts w:ascii="Times New Roman" w:hAnsi="Times New Roman"/>
          <w:b/>
          <w:kern w:val="28"/>
        </w:rPr>
        <w:tab/>
        <w:t>Specialios laikymo sąlygos</w:t>
      </w:r>
      <w:bookmarkEnd w:id="46"/>
      <w:bookmarkEnd w:id="47"/>
    </w:p>
    <w:p w14:paraId="496A62A8" w14:textId="77777777" w:rsidR="008A39EB" w:rsidRPr="008A39EB" w:rsidRDefault="008A39EB" w:rsidP="008A39EB">
      <w:pPr>
        <w:spacing w:after="0" w:line="240" w:lineRule="auto"/>
        <w:rPr>
          <w:rFonts w:ascii="Times New Roman" w:hAnsi="Times New Roman"/>
          <w:noProof/>
        </w:rPr>
      </w:pPr>
    </w:p>
    <w:p w14:paraId="11579BC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Laikyti gamintojo pakuotėje, kad </w:t>
      </w:r>
      <w:r w:rsidR="002A4017">
        <w:rPr>
          <w:rFonts w:ascii="Times New Roman" w:hAnsi="Times New Roman"/>
          <w:noProof/>
        </w:rPr>
        <w:t xml:space="preserve">vaistinis </w:t>
      </w:r>
      <w:r w:rsidRPr="008A39EB">
        <w:rPr>
          <w:rFonts w:ascii="Times New Roman" w:hAnsi="Times New Roman"/>
          <w:noProof/>
        </w:rPr>
        <w:t>preparatas būtų apsaugotas nuo šviesos.</w:t>
      </w:r>
    </w:p>
    <w:p w14:paraId="68FFE57A" w14:textId="77777777" w:rsidR="008A39EB" w:rsidRPr="008A39EB" w:rsidRDefault="008A39EB" w:rsidP="008A39EB">
      <w:pPr>
        <w:spacing w:after="0" w:line="240" w:lineRule="auto"/>
        <w:rPr>
          <w:rFonts w:ascii="Times New Roman" w:hAnsi="Times New Roman"/>
          <w:noProof/>
        </w:rPr>
      </w:pPr>
    </w:p>
    <w:p w14:paraId="3C135E66"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48" w:name="_Toc129243245"/>
      <w:bookmarkStart w:id="49" w:name="_Toc129243120"/>
      <w:r w:rsidRPr="008A39EB">
        <w:rPr>
          <w:rFonts w:ascii="Times New Roman" w:hAnsi="Times New Roman"/>
          <w:b/>
          <w:kern w:val="28"/>
        </w:rPr>
        <w:t>6.5</w:t>
      </w:r>
      <w:r w:rsidRPr="008A39EB">
        <w:rPr>
          <w:rFonts w:ascii="Times New Roman" w:hAnsi="Times New Roman"/>
          <w:b/>
          <w:kern w:val="28"/>
        </w:rPr>
        <w:tab/>
      </w:r>
      <w:proofErr w:type="spellStart"/>
      <w:r w:rsidRPr="008A39EB">
        <w:rPr>
          <w:rFonts w:ascii="Times New Roman" w:hAnsi="Times New Roman"/>
          <w:b/>
          <w:kern w:val="28"/>
        </w:rPr>
        <w:t>Talpyklės</w:t>
      </w:r>
      <w:proofErr w:type="spellEnd"/>
      <w:r w:rsidRPr="008A39EB">
        <w:rPr>
          <w:rFonts w:ascii="Times New Roman" w:hAnsi="Times New Roman"/>
          <w:b/>
          <w:kern w:val="28"/>
        </w:rPr>
        <w:t xml:space="preserve"> pobūdis ir jos turinys</w:t>
      </w:r>
      <w:bookmarkEnd w:id="48"/>
      <w:bookmarkEnd w:id="49"/>
    </w:p>
    <w:p w14:paraId="4E194A2B" w14:textId="77777777" w:rsidR="008A39EB" w:rsidRPr="008A39EB" w:rsidRDefault="008A39EB" w:rsidP="008A39EB">
      <w:pPr>
        <w:spacing w:after="0" w:line="240" w:lineRule="auto"/>
        <w:rPr>
          <w:rFonts w:ascii="Times New Roman" w:hAnsi="Times New Roman"/>
          <w:noProof/>
        </w:rPr>
      </w:pPr>
    </w:p>
    <w:p w14:paraId="3B3F28AA"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Kartono dėžutėje yra 28, 30, 50, 56, 98 arba 100 plėvele dengtų tablečių, supakuotų į skaidrias PVC/PVDC-Al lizdines plokšteles.</w:t>
      </w:r>
    </w:p>
    <w:p w14:paraId="0107E1D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100 arba 150 tablečių DTPE buteliukas.</w:t>
      </w:r>
    </w:p>
    <w:p w14:paraId="266EE386" w14:textId="77777777" w:rsidR="008A39EB" w:rsidRPr="008A39EB" w:rsidRDefault="008A39EB" w:rsidP="008A39EB">
      <w:pPr>
        <w:spacing w:after="0" w:line="240" w:lineRule="auto"/>
        <w:rPr>
          <w:rFonts w:ascii="Times New Roman" w:hAnsi="Times New Roman"/>
          <w:noProof/>
        </w:rPr>
      </w:pPr>
    </w:p>
    <w:p w14:paraId="071B41E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Gali būti tiekiamos ne visų dydžių pakuotės.</w:t>
      </w:r>
    </w:p>
    <w:p w14:paraId="3BBD19EC" w14:textId="77777777" w:rsidR="008A39EB" w:rsidRPr="008A39EB" w:rsidRDefault="008A39EB" w:rsidP="008A39EB">
      <w:pPr>
        <w:spacing w:after="0" w:line="240" w:lineRule="auto"/>
        <w:rPr>
          <w:rFonts w:ascii="Times New Roman" w:hAnsi="Times New Roman"/>
          <w:noProof/>
        </w:rPr>
      </w:pPr>
    </w:p>
    <w:p w14:paraId="60983562" w14:textId="77777777" w:rsidR="008A39EB" w:rsidRPr="008A39EB" w:rsidRDefault="008A39EB" w:rsidP="008A39EB">
      <w:pPr>
        <w:keepNext/>
        <w:keepLines/>
        <w:tabs>
          <w:tab w:val="left" w:pos="567"/>
        </w:tabs>
        <w:spacing w:after="0" w:line="240" w:lineRule="auto"/>
        <w:outlineLvl w:val="2"/>
        <w:rPr>
          <w:rFonts w:ascii="Times New Roman" w:hAnsi="Times New Roman"/>
          <w:b/>
          <w:kern w:val="28"/>
        </w:rPr>
      </w:pPr>
      <w:bookmarkStart w:id="50" w:name="_Toc129243246"/>
      <w:bookmarkStart w:id="51" w:name="_Toc129243121"/>
      <w:r w:rsidRPr="008A39EB">
        <w:rPr>
          <w:rFonts w:ascii="Times New Roman" w:hAnsi="Times New Roman"/>
          <w:b/>
          <w:kern w:val="28"/>
        </w:rPr>
        <w:t>6.6</w:t>
      </w:r>
      <w:r w:rsidRPr="008A39EB">
        <w:rPr>
          <w:rFonts w:ascii="Times New Roman" w:hAnsi="Times New Roman"/>
          <w:b/>
          <w:kern w:val="28"/>
        </w:rPr>
        <w:tab/>
        <w:t xml:space="preserve">Specialūs reikalavimai atliekoms tvarkyti </w:t>
      </w:r>
      <w:bookmarkEnd w:id="50"/>
      <w:bookmarkEnd w:id="51"/>
    </w:p>
    <w:p w14:paraId="4A44CD10" w14:textId="77777777" w:rsidR="008A39EB" w:rsidRPr="008A39EB" w:rsidRDefault="008A39EB" w:rsidP="008A39EB">
      <w:pPr>
        <w:spacing w:after="0" w:line="240" w:lineRule="auto"/>
        <w:rPr>
          <w:rFonts w:ascii="Times New Roman" w:hAnsi="Times New Roman"/>
          <w:noProof/>
        </w:rPr>
      </w:pPr>
    </w:p>
    <w:p w14:paraId="4C7BBE3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Specialių reikalavimų nėra.</w:t>
      </w:r>
    </w:p>
    <w:p w14:paraId="423C66C5" w14:textId="77777777" w:rsidR="008A39EB" w:rsidRPr="008A39EB" w:rsidRDefault="008A39EB" w:rsidP="008A39EB">
      <w:pPr>
        <w:spacing w:after="0" w:line="240" w:lineRule="auto"/>
        <w:rPr>
          <w:rFonts w:ascii="Times New Roman" w:hAnsi="Times New Roman"/>
          <w:noProof/>
        </w:rPr>
      </w:pPr>
    </w:p>
    <w:p w14:paraId="223F6EE8" w14:textId="77777777" w:rsidR="008A39EB" w:rsidRPr="008A39EB" w:rsidRDefault="008A39EB" w:rsidP="008A39EB">
      <w:pPr>
        <w:spacing w:after="0" w:line="240" w:lineRule="auto"/>
        <w:rPr>
          <w:rFonts w:ascii="Times New Roman" w:hAnsi="Times New Roman"/>
          <w:noProof/>
        </w:rPr>
      </w:pPr>
    </w:p>
    <w:p w14:paraId="768E7DDD"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52" w:name="_Toc129243247"/>
      <w:bookmarkStart w:id="53" w:name="_Toc129243122"/>
      <w:r w:rsidRPr="008A39EB">
        <w:rPr>
          <w:rFonts w:ascii="Times New Roman" w:hAnsi="Times New Roman"/>
          <w:b/>
        </w:rPr>
        <w:t>7.</w:t>
      </w:r>
      <w:r w:rsidRPr="008A39EB">
        <w:rPr>
          <w:rFonts w:ascii="Times New Roman" w:hAnsi="Times New Roman"/>
          <w:b/>
        </w:rPr>
        <w:tab/>
      </w:r>
      <w:r w:rsidR="002A4017" w:rsidRPr="002A4017">
        <w:rPr>
          <w:rFonts w:ascii="Times New Roman" w:hAnsi="Times New Roman"/>
          <w:b/>
        </w:rPr>
        <w:t>REGISTRUOTOJAS</w:t>
      </w:r>
      <w:bookmarkEnd w:id="52"/>
      <w:bookmarkEnd w:id="53"/>
    </w:p>
    <w:p w14:paraId="537F8158" w14:textId="77777777" w:rsidR="008A39EB" w:rsidRPr="008A39EB" w:rsidRDefault="008A39EB" w:rsidP="008A39EB">
      <w:pPr>
        <w:spacing w:after="0" w:line="240" w:lineRule="auto"/>
        <w:rPr>
          <w:rFonts w:ascii="Times New Roman" w:hAnsi="Times New Roman"/>
          <w:noProof/>
        </w:rPr>
      </w:pPr>
    </w:p>
    <w:p w14:paraId="5D91E2C3" w14:textId="77777777" w:rsidR="008A39EB" w:rsidRPr="008A39EB" w:rsidRDefault="008A39EB" w:rsidP="008A39EB">
      <w:pPr>
        <w:tabs>
          <w:tab w:val="left" w:pos="567"/>
        </w:tabs>
        <w:spacing w:after="0" w:line="240" w:lineRule="auto"/>
        <w:rPr>
          <w:rFonts w:ascii="Times New Roman" w:hAnsi="Times New Roman"/>
          <w:lang w:eastAsia="lt-LT"/>
        </w:rPr>
      </w:pPr>
      <w:proofErr w:type="spellStart"/>
      <w:r w:rsidRPr="008A39EB">
        <w:rPr>
          <w:rFonts w:ascii="Times New Roman" w:hAnsi="Times New Roman"/>
          <w:lang w:eastAsia="lt-LT"/>
        </w:rPr>
        <w:t>Orion</w:t>
      </w:r>
      <w:proofErr w:type="spellEnd"/>
      <w:r w:rsidRPr="008A39EB">
        <w:rPr>
          <w:rFonts w:ascii="Times New Roman" w:hAnsi="Times New Roman"/>
          <w:lang w:eastAsia="lt-LT"/>
        </w:rPr>
        <w:t xml:space="preserve"> </w:t>
      </w:r>
      <w:proofErr w:type="spellStart"/>
      <w:r w:rsidRPr="008A39EB">
        <w:rPr>
          <w:rFonts w:ascii="Times New Roman" w:hAnsi="Times New Roman"/>
          <w:lang w:eastAsia="lt-LT"/>
        </w:rPr>
        <w:t>Corporation</w:t>
      </w:r>
      <w:proofErr w:type="spellEnd"/>
    </w:p>
    <w:p w14:paraId="40B52BDB" w14:textId="77777777" w:rsidR="008A39EB" w:rsidRPr="008A39EB" w:rsidRDefault="008A39EB" w:rsidP="008A39EB">
      <w:pPr>
        <w:tabs>
          <w:tab w:val="left" w:pos="567"/>
        </w:tabs>
        <w:spacing w:after="0" w:line="240" w:lineRule="auto"/>
        <w:rPr>
          <w:rFonts w:ascii="Times New Roman" w:hAnsi="Times New Roman"/>
          <w:lang w:eastAsia="lt-LT"/>
        </w:rPr>
      </w:pPr>
      <w:proofErr w:type="spellStart"/>
      <w:r w:rsidRPr="008A39EB">
        <w:rPr>
          <w:rFonts w:ascii="Times New Roman" w:hAnsi="Times New Roman"/>
          <w:lang w:eastAsia="lt-LT"/>
        </w:rPr>
        <w:t>Orionintie</w:t>
      </w:r>
      <w:proofErr w:type="spellEnd"/>
      <w:r w:rsidRPr="008A39EB">
        <w:rPr>
          <w:rFonts w:ascii="Times New Roman" w:hAnsi="Times New Roman"/>
          <w:lang w:eastAsia="lt-LT"/>
        </w:rPr>
        <w:t xml:space="preserve"> 1</w:t>
      </w:r>
    </w:p>
    <w:p w14:paraId="0160424F" w14:textId="77777777" w:rsidR="008A39EB" w:rsidRPr="008A39EB" w:rsidRDefault="008A39EB" w:rsidP="008A39EB">
      <w:pPr>
        <w:tabs>
          <w:tab w:val="left" w:pos="567"/>
        </w:tabs>
        <w:spacing w:after="0" w:line="240" w:lineRule="auto"/>
        <w:rPr>
          <w:rFonts w:ascii="Times New Roman" w:hAnsi="Times New Roman"/>
          <w:lang w:eastAsia="lt-LT"/>
        </w:rPr>
      </w:pPr>
      <w:r w:rsidRPr="008A39EB">
        <w:rPr>
          <w:rFonts w:ascii="Times New Roman" w:hAnsi="Times New Roman"/>
          <w:lang w:eastAsia="lt-LT"/>
        </w:rPr>
        <w:t xml:space="preserve">FI-02200 </w:t>
      </w:r>
      <w:proofErr w:type="spellStart"/>
      <w:r w:rsidRPr="008A39EB">
        <w:rPr>
          <w:rFonts w:ascii="Times New Roman" w:hAnsi="Times New Roman"/>
          <w:lang w:eastAsia="lt-LT"/>
        </w:rPr>
        <w:t>Espoo</w:t>
      </w:r>
      <w:proofErr w:type="spellEnd"/>
    </w:p>
    <w:p w14:paraId="64DC8AB1" w14:textId="77777777" w:rsidR="008A39EB" w:rsidRPr="008A39EB" w:rsidRDefault="008A39EB" w:rsidP="008A39EB">
      <w:pPr>
        <w:tabs>
          <w:tab w:val="left" w:pos="567"/>
        </w:tabs>
        <w:spacing w:after="0" w:line="240" w:lineRule="auto"/>
        <w:rPr>
          <w:rFonts w:ascii="Times New Roman" w:hAnsi="Times New Roman"/>
          <w:lang w:eastAsia="lt-LT"/>
        </w:rPr>
      </w:pPr>
      <w:r w:rsidRPr="008A39EB">
        <w:rPr>
          <w:rFonts w:ascii="Times New Roman" w:hAnsi="Times New Roman"/>
          <w:lang w:eastAsia="lt-LT"/>
        </w:rPr>
        <w:t>Suomija</w:t>
      </w:r>
    </w:p>
    <w:p w14:paraId="7BC198C4" w14:textId="77777777" w:rsidR="008A39EB" w:rsidRPr="008A39EB" w:rsidRDefault="008A39EB" w:rsidP="008A39EB">
      <w:pPr>
        <w:spacing w:after="0" w:line="240" w:lineRule="auto"/>
        <w:rPr>
          <w:rFonts w:ascii="Times New Roman" w:hAnsi="Times New Roman"/>
          <w:noProof/>
        </w:rPr>
      </w:pPr>
    </w:p>
    <w:p w14:paraId="4D0E9528" w14:textId="77777777" w:rsidR="008A39EB" w:rsidRPr="008A39EB" w:rsidRDefault="008A39EB" w:rsidP="008A39EB">
      <w:pPr>
        <w:spacing w:after="0" w:line="240" w:lineRule="auto"/>
        <w:rPr>
          <w:rFonts w:ascii="Times New Roman" w:hAnsi="Times New Roman"/>
          <w:noProof/>
        </w:rPr>
      </w:pPr>
    </w:p>
    <w:p w14:paraId="437D0668"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54" w:name="_Toc129243248"/>
      <w:bookmarkStart w:id="55" w:name="_Toc129243123"/>
      <w:r w:rsidRPr="008A39EB">
        <w:rPr>
          <w:rFonts w:ascii="Times New Roman" w:hAnsi="Times New Roman"/>
          <w:b/>
        </w:rPr>
        <w:lastRenderedPageBreak/>
        <w:t>8.</w:t>
      </w:r>
      <w:r w:rsidRPr="008A39EB">
        <w:rPr>
          <w:rFonts w:ascii="Times New Roman" w:hAnsi="Times New Roman"/>
          <w:b/>
        </w:rPr>
        <w:tab/>
      </w:r>
      <w:r w:rsidR="002A4017" w:rsidRPr="002A4017">
        <w:rPr>
          <w:rFonts w:ascii="Times New Roman" w:hAnsi="Times New Roman"/>
          <w:b/>
        </w:rPr>
        <w:t>REGISTRACIJOS PAŽYMĖJIMO NUMERIS (-IAI)</w:t>
      </w:r>
      <w:bookmarkEnd w:id="54"/>
      <w:bookmarkEnd w:id="55"/>
    </w:p>
    <w:p w14:paraId="2E6BACAF" w14:textId="77777777" w:rsidR="008A39EB" w:rsidRPr="008A39EB" w:rsidRDefault="008A39EB" w:rsidP="008A39EB">
      <w:pPr>
        <w:spacing w:after="0" w:line="240" w:lineRule="auto"/>
        <w:rPr>
          <w:rFonts w:ascii="Times New Roman" w:hAnsi="Times New Roman"/>
          <w:noProof/>
        </w:rPr>
      </w:pPr>
    </w:p>
    <w:tbl>
      <w:tblPr>
        <w:tblW w:w="0" w:type="auto"/>
        <w:tblLook w:val="04A0" w:firstRow="1" w:lastRow="0" w:firstColumn="1" w:lastColumn="0" w:noHBand="0" w:noVBand="1"/>
      </w:tblPr>
      <w:tblGrid>
        <w:gridCol w:w="4530"/>
        <w:gridCol w:w="4530"/>
      </w:tblGrid>
      <w:tr w:rsidR="00F83F5C" w:rsidRPr="00767BA5" w14:paraId="3FBAC25D" w14:textId="77777777" w:rsidTr="00F83F5C">
        <w:tc>
          <w:tcPr>
            <w:tcW w:w="4530" w:type="dxa"/>
          </w:tcPr>
          <w:p w14:paraId="73CC7470" w14:textId="77777777" w:rsidR="00F83F5C" w:rsidRPr="00767BA5" w:rsidRDefault="00F83F5C" w:rsidP="00F83F5C">
            <w:pPr>
              <w:tabs>
                <w:tab w:val="left" w:pos="567"/>
              </w:tabs>
              <w:spacing w:after="0" w:line="240" w:lineRule="auto"/>
              <w:rPr>
                <w:rFonts w:ascii="Times New Roman" w:hAnsi="Times New Roman"/>
                <w:lang w:eastAsia="lt-LT"/>
              </w:rPr>
            </w:pPr>
            <w:proofErr w:type="spellStart"/>
            <w:r w:rsidRPr="00767BA5">
              <w:rPr>
                <w:rFonts w:ascii="Times New Roman" w:hAnsi="Times New Roman"/>
                <w:lang w:eastAsia="lt-LT"/>
              </w:rPr>
              <w:t>Memantine</w:t>
            </w:r>
            <w:proofErr w:type="spellEnd"/>
            <w:r w:rsidRPr="00767BA5">
              <w:rPr>
                <w:rFonts w:ascii="Times New Roman" w:hAnsi="Times New Roman"/>
                <w:lang w:eastAsia="lt-LT"/>
              </w:rPr>
              <w:t xml:space="preserve"> </w:t>
            </w:r>
            <w:proofErr w:type="spellStart"/>
            <w:r w:rsidRPr="00767BA5">
              <w:rPr>
                <w:rFonts w:ascii="Times New Roman" w:hAnsi="Times New Roman"/>
                <w:lang w:eastAsia="lt-LT"/>
              </w:rPr>
              <w:t>Orion</w:t>
            </w:r>
            <w:proofErr w:type="spellEnd"/>
            <w:r w:rsidRPr="00767BA5">
              <w:rPr>
                <w:rFonts w:ascii="Times New Roman" w:hAnsi="Times New Roman"/>
                <w:lang w:eastAsia="lt-LT"/>
              </w:rPr>
              <w:t xml:space="preserve"> 10 mg</w:t>
            </w:r>
          </w:p>
          <w:p w14:paraId="059BD5BE" w14:textId="77777777" w:rsidR="00F83F5C" w:rsidRPr="00767BA5" w:rsidRDefault="00F83F5C" w:rsidP="00F83F5C">
            <w:pPr>
              <w:tabs>
                <w:tab w:val="left" w:pos="567"/>
              </w:tabs>
              <w:spacing w:after="0" w:line="240" w:lineRule="auto"/>
              <w:rPr>
                <w:rFonts w:ascii="Times New Roman" w:hAnsi="Times New Roman"/>
                <w:u w:val="single"/>
                <w:lang w:eastAsia="lt-LT"/>
              </w:rPr>
            </w:pPr>
            <w:r w:rsidRPr="00767BA5">
              <w:rPr>
                <w:rFonts w:ascii="Times New Roman" w:hAnsi="Times New Roman"/>
                <w:u w:val="single"/>
                <w:lang w:eastAsia="lt-LT"/>
              </w:rPr>
              <w:t>lizdinė plokštelė</w:t>
            </w:r>
          </w:p>
          <w:p w14:paraId="4663809D"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LT/1/13/3253/001 – N28</w:t>
            </w:r>
          </w:p>
          <w:p w14:paraId="7249CF6A"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LT/1/13/3253/002 – N30</w:t>
            </w:r>
          </w:p>
          <w:p w14:paraId="14A7012F"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LT/1/13/3253/003 – N50</w:t>
            </w:r>
          </w:p>
          <w:p w14:paraId="65E51C4C"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LT/1/13/3253/004 – N56</w:t>
            </w:r>
          </w:p>
          <w:p w14:paraId="217B809A"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LT/1/13/3253/005 – N98</w:t>
            </w:r>
          </w:p>
          <w:p w14:paraId="1A016A7D"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LT/1/13/3253/006 – N100</w:t>
            </w:r>
          </w:p>
          <w:p w14:paraId="435F0F62" w14:textId="77777777" w:rsidR="00F83F5C" w:rsidRPr="00767BA5" w:rsidRDefault="00F83F5C" w:rsidP="00F83F5C">
            <w:pPr>
              <w:tabs>
                <w:tab w:val="left" w:pos="567"/>
              </w:tabs>
              <w:spacing w:after="0" w:line="240" w:lineRule="auto"/>
              <w:rPr>
                <w:rFonts w:ascii="Times New Roman" w:hAnsi="Times New Roman"/>
                <w:u w:val="single"/>
                <w:lang w:eastAsia="lt-LT"/>
              </w:rPr>
            </w:pPr>
            <w:r w:rsidRPr="00767BA5">
              <w:rPr>
                <w:rFonts w:ascii="Times New Roman" w:hAnsi="Times New Roman"/>
                <w:u w:val="single"/>
                <w:lang w:eastAsia="lt-LT"/>
              </w:rPr>
              <w:t>buteliukas</w:t>
            </w:r>
          </w:p>
          <w:p w14:paraId="30DDF181"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LT/1/13/3253/014 – N100</w:t>
            </w:r>
          </w:p>
        </w:tc>
        <w:tc>
          <w:tcPr>
            <w:tcW w:w="4530" w:type="dxa"/>
          </w:tcPr>
          <w:p w14:paraId="4D869F9B" w14:textId="77777777" w:rsidR="00F83F5C" w:rsidRPr="00767BA5" w:rsidRDefault="00F83F5C" w:rsidP="00F83F5C">
            <w:pPr>
              <w:tabs>
                <w:tab w:val="left" w:pos="567"/>
              </w:tabs>
              <w:spacing w:after="0" w:line="240" w:lineRule="auto"/>
              <w:rPr>
                <w:rFonts w:ascii="Times New Roman" w:hAnsi="Times New Roman"/>
                <w:lang w:eastAsia="lt-LT"/>
              </w:rPr>
            </w:pPr>
            <w:proofErr w:type="spellStart"/>
            <w:r w:rsidRPr="00767BA5">
              <w:rPr>
                <w:rFonts w:ascii="Times New Roman" w:hAnsi="Times New Roman"/>
                <w:lang w:eastAsia="lt-LT"/>
              </w:rPr>
              <w:t>Memantine</w:t>
            </w:r>
            <w:proofErr w:type="spellEnd"/>
            <w:r w:rsidRPr="00767BA5">
              <w:rPr>
                <w:rFonts w:ascii="Times New Roman" w:hAnsi="Times New Roman"/>
                <w:lang w:eastAsia="lt-LT"/>
              </w:rPr>
              <w:t xml:space="preserve"> </w:t>
            </w:r>
            <w:proofErr w:type="spellStart"/>
            <w:r w:rsidRPr="00767BA5">
              <w:rPr>
                <w:rFonts w:ascii="Times New Roman" w:hAnsi="Times New Roman"/>
                <w:lang w:eastAsia="lt-LT"/>
              </w:rPr>
              <w:t>Orion</w:t>
            </w:r>
            <w:proofErr w:type="spellEnd"/>
            <w:r w:rsidRPr="00767BA5">
              <w:rPr>
                <w:rFonts w:ascii="Times New Roman" w:hAnsi="Times New Roman"/>
                <w:lang w:eastAsia="lt-LT"/>
              </w:rPr>
              <w:t xml:space="preserve"> 20 mg</w:t>
            </w:r>
          </w:p>
          <w:p w14:paraId="40A5CA8F" w14:textId="77777777" w:rsidR="00F83F5C" w:rsidRPr="00767BA5" w:rsidRDefault="00F83F5C" w:rsidP="00F83F5C">
            <w:pPr>
              <w:tabs>
                <w:tab w:val="left" w:pos="567"/>
              </w:tabs>
              <w:spacing w:after="0" w:line="240" w:lineRule="auto"/>
              <w:rPr>
                <w:rFonts w:ascii="Times New Roman" w:hAnsi="Times New Roman"/>
                <w:u w:val="single"/>
                <w:lang w:eastAsia="lt-LT"/>
              </w:rPr>
            </w:pPr>
            <w:r w:rsidRPr="00767BA5">
              <w:rPr>
                <w:rFonts w:ascii="Times New Roman" w:hAnsi="Times New Roman"/>
                <w:u w:val="single"/>
                <w:lang w:eastAsia="lt-LT"/>
              </w:rPr>
              <w:t>lizdinė plokštelė</w:t>
            </w:r>
          </w:p>
          <w:p w14:paraId="3358B434"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LT/1/13/3253/007 – N28</w:t>
            </w:r>
          </w:p>
          <w:p w14:paraId="6D060A13"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LT/1/13/3253/008 – N30</w:t>
            </w:r>
          </w:p>
          <w:p w14:paraId="1BBD7D48"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LT/1/13/3253/009 – N50</w:t>
            </w:r>
          </w:p>
          <w:p w14:paraId="4F7BE8BB"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LT/1/13/3253/010 – N56</w:t>
            </w:r>
          </w:p>
          <w:p w14:paraId="5F9C22E7"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LT/1/13/3253/011 – N98</w:t>
            </w:r>
          </w:p>
          <w:p w14:paraId="03F3D103"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LT/1/13/3253/012 – N100</w:t>
            </w:r>
          </w:p>
          <w:p w14:paraId="3BA61271" w14:textId="77777777" w:rsidR="00F83F5C" w:rsidRPr="00767BA5" w:rsidRDefault="00F83F5C" w:rsidP="00F83F5C">
            <w:pPr>
              <w:tabs>
                <w:tab w:val="left" w:pos="567"/>
              </w:tabs>
              <w:spacing w:after="0" w:line="240" w:lineRule="auto"/>
              <w:rPr>
                <w:rFonts w:ascii="Times New Roman" w:hAnsi="Times New Roman"/>
                <w:u w:val="single"/>
                <w:lang w:eastAsia="lt-LT"/>
              </w:rPr>
            </w:pPr>
            <w:r w:rsidRPr="00767BA5">
              <w:rPr>
                <w:rFonts w:ascii="Times New Roman" w:hAnsi="Times New Roman"/>
                <w:u w:val="single"/>
                <w:lang w:eastAsia="lt-LT"/>
              </w:rPr>
              <w:t>buteliukas</w:t>
            </w:r>
          </w:p>
          <w:p w14:paraId="6D1E5549" w14:textId="77777777" w:rsidR="00F83F5C" w:rsidRPr="00767BA5" w:rsidRDefault="00F83F5C" w:rsidP="00F83F5C">
            <w:pPr>
              <w:tabs>
                <w:tab w:val="left" w:pos="567"/>
              </w:tabs>
              <w:spacing w:after="0" w:line="240" w:lineRule="auto"/>
              <w:rPr>
                <w:rFonts w:ascii="Times New Roman" w:hAnsi="Times New Roman"/>
                <w:lang w:eastAsia="lt-LT"/>
              </w:rPr>
            </w:pPr>
            <w:r w:rsidRPr="00767BA5">
              <w:rPr>
                <w:rFonts w:ascii="Times New Roman" w:hAnsi="Times New Roman"/>
                <w:lang w:eastAsia="lt-LT"/>
              </w:rPr>
              <w:t>LT/1/13/3253/013 – N100</w:t>
            </w:r>
          </w:p>
        </w:tc>
      </w:tr>
    </w:tbl>
    <w:p w14:paraId="7ABF328A" w14:textId="77777777" w:rsidR="008A39EB" w:rsidRPr="008A39EB" w:rsidRDefault="008A39EB" w:rsidP="008A39EB">
      <w:pPr>
        <w:spacing w:after="0" w:line="240" w:lineRule="auto"/>
        <w:rPr>
          <w:rFonts w:ascii="Times New Roman" w:hAnsi="Times New Roman"/>
          <w:noProof/>
        </w:rPr>
      </w:pPr>
    </w:p>
    <w:p w14:paraId="1402C049" w14:textId="77777777" w:rsidR="008A39EB" w:rsidRPr="008A39EB" w:rsidRDefault="008A39EB" w:rsidP="008A39EB">
      <w:pPr>
        <w:spacing w:after="0" w:line="240" w:lineRule="auto"/>
        <w:rPr>
          <w:rFonts w:ascii="Times New Roman" w:hAnsi="Times New Roman"/>
          <w:noProof/>
        </w:rPr>
      </w:pPr>
    </w:p>
    <w:p w14:paraId="48977694"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56" w:name="_Toc129243249"/>
      <w:bookmarkStart w:id="57" w:name="_Toc129243124"/>
      <w:r w:rsidRPr="008A39EB">
        <w:rPr>
          <w:rFonts w:ascii="Times New Roman" w:hAnsi="Times New Roman"/>
          <w:b/>
        </w:rPr>
        <w:t>9.</w:t>
      </w:r>
      <w:r w:rsidRPr="008A39EB">
        <w:rPr>
          <w:rFonts w:ascii="Times New Roman" w:hAnsi="Times New Roman"/>
          <w:b/>
        </w:rPr>
        <w:tab/>
      </w:r>
      <w:r w:rsidR="002A4017" w:rsidRPr="002A4017">
        <w:rPr>
          <w:rFonts w:ascii="Times New Roman" w:hAnsi="Times New Roman"/>
          <w:b/>
        </w:rPr>
        <w:t>REGISTRAVIMO / PERREGISTRAVIMO DATA</w:t>
      </w:r>
      <w:bookmarkEnd w:id="56"/>
      <w:bookmarkEnd w:id="57"/>
    </w:p>
    <w:p w14:paraId="75ACDF3C" w14:textId="77777777" w:rsidR="008A39EB" w:rsidRPr="008A39EB" w:rsidRDefault="008A39EB" w:rsidP="008A39EB">
      <w:pPr>
        <w:spacing w:after="0" w:line="240" w:lineRule="auto"/>
        <w:rPr>
          <w:rFonts w:ascii="Times New Roman" w:hAnsi="Times New Roman"/>
          <w:noProof/>
        </w:rPr>
      </w:pPr>
    </w:p>
    <w:p w14:paraId="03FCE7FA" w14:textId="77777777" w:rsidR="008A39EB" w:rsidRPr="008A39EB" w:rsidRDefault="002A4017" w:rsidP="008A39EB">
      <w:pPr>
        <w:spacing w:after="0" w:line="240" w:lineRule="auto"/>
        <w:rPr>
          <w:rFonts w:ascii="Times New Roman" w:hAnsi="Times New Roman"/>
          <w:noProof/>
        </w:rPr>
      </w:pPr>
      <w:r w:rsidRPr="002A4017">
        <w:rPr>
          <w:rFonts w:ascii="Times New Roman" w:hAnsi="Times New Roman"/>
          <w:noProof/>
        </w:rPr>
        <w:t xml:space="preserve">Registravimo data </w:t>
      </w:r>
      <w:r w:rsidR="008A39EB" w:rsidRPr="008A39EB">
        <w:rPr>
          <w:rFonts w:ascii="Times New Roman" w:hAnsi="Times New Roman"/>
          <w:noProof/>
        </w:rPr>
        <w:t>2013 m. kovo 18 d.</w:t>
      </w:r>
    </w:p>
    <w:p w14:paraId="185C19F2" w14:textId="77777777" w:rsidR="008A39EB" w:rsidRDefault="002A4017" w:rsidP="002A4017">
      <w:pPr>
        <w:spacing w:after="0" w:line="240" w:lineRule="auto"/>
        <w:rPr>
          <w:rFonts w:ascii="Times New Roman" w:hAnsi="Times New Roman"/>
          <w:noProof/>
        </w:rPr>
      </w:pPr>
      <w:r w:rsidRPr="002A4017">
        <w:rPr>
          <w:rFonts w:ascii="Times New Roman" w:hAnsi="Times New Roman"/>
          <w:noProof/>
        </w:rPr>
        <w:t>Paskutinio perregistravimo data</w:t>
      </w:r>
    </w:p>
    <w:p w14:paraId="205C0E44" w14:textId="77777777" w:rsidR="002A4017" w:rsidRPr="002A4017" w:rsidRDefault="002A4017" w:rsidP="002A4017">
      <w:pPr>
        <w:spacing w:after="0" w:line="240" w:lineRule="auto"/>
        <w:rPr>
          <w:rFonts w:ascii="Times New Roman" w:hAnsi="Times New Roman"/>
          <w:noProof/>
        </w:rPr>
      </w:pPr>
    </w:p>
    <w:p w14:paraId="069C06C5" w14:textId="77777777" w:rsidR="008A39EB" w:rsidRPr="008A39EB" w:rsidRDefault="008A39EB" w:rsidP="008A39EB">
      <w:pPr>
        <w:spacing w:after="0" w:line="240" w:lineRule="auto"/>
        <w:rPr>
          <w:rFonts w:ascii="Times New Roman" w:hAnsi="Times New Roman"/>
          <w:noProof/>
        </w:rPr>
      </w:pPr>
    </w:p>
    <w:p w14:paraId="2ABC72A8"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58" w:name="_Toc129243250"/>
      <w:bookmarkStart w:id="59" w:name="_Toc129243125"/>
      <w:r w:rsidRPr="008A39EB">
        <w:rPr>
          <w:rFonts w:ascii="Times New Roman" w:hAnsi="Times New Roman"/>
          <w:b/>
        </w:rPr>
        <w:t>10.</w:t>
      </w:r>
      <w:r w:rsidRPr="008A39EB">
        <w:rPr>
          <w:rFonts w:ascii="Times New Roman" w:hAnsi="Times New Roman"/>
          <w:b/>
        </w:rPr>
        <w:tab/>
        <w:t>TEKSTO PERŽIŪROS DATA</w:t>
      </w:r>
      <w:bookmarkEnd w:id="58"/>
      <w:bookmarkEnd w:id="59"/>
    </w:p>
    <w:p w14:paraId="1A876EA0" w14:textId="77777777" w:rsidR="008A39EB" w:rsidRPr="008A39EB" w:rsidRDefault="008A39EB" w:rsidP="008A39EB">
      <w:pPr>
        <w:spacing w:after="0" w:line="240" w:lineRule="auto"/>
        <w:rPr>
          <w:rFonts w:ascii="Times New Roman" w:hAnsi="Times New Roman"/>
          <w:noProof/>
        </w:rPr>
      </w:pPr>
    </w:p>
    <w:p w14:paraId="58ABB090" w14:textId="77777777" w:rsidR="008A39EB" w:rsidRPr="008A39EB" w:rsidRDefault="004C1374" w:rsidP="008A39EB">
      <w:pPr>
        <w:spacing w:after="0" w:line="240" w:lineRule="auto"/>
        <w:rPr>
          <w:rFonts w:ascii="Times New Roman" w:eastAsia="SimSun" w:hAnsi="Times New Roman"/>
          <w:lang w:eastAsia="zh-CN"/>
        </w:rPr>
      </w:pPr>
      <w:r>
        <w:rPr>
          <w:rFonts w:ascii="Times New Roman" w:eastAsia="SimSun" w:hAnsi="Times New Roman"/>
          <w:lang w:eastAsia="zh-CN"/>
        </w:rPr>
        <w:t>2018 m. gruodžio 19 d.</w:t>
      </w:r>
    </w:p>
    <w:p w14:paraId="4DA1663E" w14:textId="77777777" w:rsidR="008A39EB" w:rsidRPr="008A39EB" w:rsidRDefault="008A39EB" w:rsidP="008A39EB">
      <w:pPr>
        <w:spacing w:after="0" w:line="240" w:lineRule="auto"/>
        <w:rPr>
          <w:rFonts w:ascii="Times New Roman" w:hAnsi="Times New Roman"/>
          <w:noProof/>
        </w:rPr>
      </w:pPr>
    </w:p>
    <w:p w14:paraId="43DC41D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Išsami informacija apie šį vaistinį preparatą pateikiama Valstybinės vaistų kontrolės tarnybos prie Lietuvos Respublikos sveikatos apsaugos ministerijos tinklalapyje </w:t>
      </w:r>
      <w:hyperlink r:id="rId12" w:history="1">
        <w:r w:rsidRPr="008A39EB">
          <w:rPr>
            <w:rFonts w:ascii="Times New Roman" w:hAnsi="Times New Roman"/>
            <w:noProof/>
            <w:color w:val="0563C1"/>
            <w:u w:val="single"/>
          </w:rPr>
          <w:t>http://www.vvkt.lt</w:t>
        </w:r>
      </w:hyperlink>
      <w:r w:rsidRPr="008A39EB">
        <w:rPr>
          <w:rFonts w:ascii="Times New Roman" w:hAnsi="Times New Roman"/>
          <w:noProof/>
        </w:rPr>
        <w:t xml:space="preserve"> </w:t>
      </w:r>
      <w:r w:rsidRPr="008A39EB">
        <w:rPr>
          <w:rFonts w:ascii="Times New Roman" w:hAnsi="Times New Roman"/>
          <w:noProof/>
        </w:rPr>
        <w:br w:type="page"/>
      </w:r>
    </w:p>
    <w:p w14:paraId="73D7F0AF" w14:textId="77777777" w:rsidR="008A39EB" w:rsidRPr="008A39EB" w:rsidRDefault="008A39EB" w:rsidP="008A39EB">
      <w:pPr>
        <w:spacing w:after="0" w:line="240" w:lineRule="auto"/>
        <w:rPr>
          <w:rFonts w:ascii="Times New Roman" w:hAnsi="Times New Roman"/>
          <w:noProof/>
        </w:rPr>
      </w:pPr>
    </w:p>
    <w:p w14:paraId="3E396043" w14:textId="77777777" w:rsidR="008A39EB" w:rsidRPr="008A39EB" w:rsidRDefault="008A39EB" w:rsidP="008A39EB">
      <w:pPr>
        <w:spacing w:after="0" w:line="240" w:lineRule="auto"/>
        <w:rPr>
          <w:rFonts w:ascii="Times New Roman" w:hAnsi="Times New Roman"/>
          <w:noProof/>
        </w:rPr>
      </w:pPr>
    </w:p>
    <w:p w14:paraId="3A2EB964" w14:textId="77777777" w:rsidR="008A39EB" w:rsidRPr="008A39EB" w:rsidRDefault="008A39EB" w:rsidP="008A39EB">
      <w:pPr>
        <w:spacing w:after="0" w:line="240" w:lineRule="auto"/>
        <w:rPr>
          <w:rFonts w:ascii="Times New Roman" w:hAnsi="Times New Roman"/>
          <w:noProof/>
        </w:rPr>
      </w:pPr>
    </w:p>
    <w:p w14:paraId="2D8AFD02" w14:textId="77777777" w:rsidR="008A39EB" w:rsidRPr="008A39EB" w:rsidRDefault="008A39EB" w:rsidP="008A39EB">
      <w:pPr>
        <w:spacing w:after="0" w:line="240" w:lineRule="auto"/>
        <w:rPr>
          <w:rFonts w:ascii="Times New Roman" w:hAnsi="Times New Roman"/>
          <w:noProof/>
        </w:rPr>
      </w:pPr>
    </w:p>
    <w:p w14:paraId="4818FABC" w14:textId="77777777" w:rsidR="008A39EB" w:rsidRPr="008A39EB" w:rsidRDefault="008A39EB" w:rsidP="008A39EB">
      <w:pPr>
        <w:spacing w:after="0" w:line="240" w:lineRule="auto"/>
        <w:rPr>
          <w:rFonts w:ascii="Times New Roman" w:hAnsi="Times New Roman"/>
          <w:noProof/>
        </w:rPr>
      </w:pPr>
    </w:p>
    <w:p w14:paraId="0157E34E" w14:textId="77777777" w:rsidR="008A39EB" w:rsidRPr="008A39EB" w:rsidRDefault="008A39EB" w:rsidP="008A39EB">
      <w:pPr>
        <w:spacing w:after="0" w:line="240" w:lineRule="auto"/>
        <w:rPr>
          <w:rFonts w:ascii="Times New Roman" w:hAnsi="Times New Roman"/>
          <w:noProof/>
        </w:rPr>
      </w:pPr>
    </w:p>
    <w:p w14:paraId="23B7D51F" w14:textId="77777777" w:rsidR="008A39EB" w:rsidRPr="008A39EB" w:rsidRDefault="008A39EB" w:rsidP="008A39EB">
      <w:pPr>
        <w:spacing w:after="0" w:line="240" w:lineRule="auto"/>
        <w:rPr>
          <w:rFonts w:ascii="Times New Roman" w:hAnsi="Times New Roman"/>
          <w:noProof/>
        </w:rPr>
      </w:pPr>
    </w:p>
    <w:p w14:paraId="5E77B910" w14:textId="77777777" w:rsidR="008A39EB" w:rsidRPr="008A39EB" w:rsidRDefault="008A39EB" w:rsidP="008A39EB">
      <w:pPr>
        <w:spacing w:after="0" w:line="240" w:lineRule="auto"/>
        <w:rPr>
          <w:rFonts w:ascii="Times New Roman" w:hAnsi="Times New Roman"/>
          <w:noProof/>
        </w:rPr>
      </w:pPr>
    </w:p>
    <w:p w14:paraId="32038600" w14:textId="77777777" w:rsidR="008A39EB" w:rsidRPr="008A39EB" w:rsidRDefault="008A39EB" w:rsidP="008A39EB">
      <w:pPr>
        <w:spacing w:after="0" w:line="240" w:lineRule="auto"/>
        <w:rPr>
          <w:rFonts w:ascii="Times New Roman" w:hAnsi="Times New Roman"/>
          <w:noProof/>
        </w:rPr>
      </w:pPr>
    </w:p>
    <w:p w14:paraId="4C386E70" w14:textId="77777777" w:rsidR="008A39EB" w:rsidRPr="008A39EB" w:rsidRDefault="008A39EB" w:rsidP="008A39EB">
      <w:pPr>
        <w:spacing w:after="0" w:line="240" w:lineRule="auto"/>
        <w:rPr>
          <w:rFonts w:ascii="Times New Roman" w:hAnsi="Times New Roman"/>
          <w:noProof/>
        </w:rPr>
      </w:pPr>
    </w:p>
    <w:p w14:paraId="2BF1A09F" w14:textId="77777777" w:rsidR="008A39EB" w:rsidRPr="008A39EB" w:rsidRDefault="008A39EB" w:rsidP="008A39EB">
      <w:pPr>
        <w:spacing w:after="0" w:line="240" w:lineRule="auto"/>
        <w:rPr>
          <w:rFonts w:ascii="Times New Roman" w:hAnsi="Times New Roman"/>
          <w:noProof/>
        </w:rPr>
      </w:pPr>
    </w:p>
    <w:p w14:paraId="6FABB6BF" w14:textId="77777777" w:rsidR="008A39EB" w:rsidRPr="008A39EB" w:rsidRDefault="008A39EB" w:rsidP="008A39EB">
      <w:pPr>
        <w:spacing w:after="0" w:line="240" w:lineRule="auto"/>
        <w:rPr>
          <w:rFonts w:ascii="Times New Roman" w:hAnsi="Times New Roman"/>
          <w:noProof/>
        </w:rPr>
      </w:pPr>
    </w:p>
    <w:p w14:paraId="298EA610" w14:textId="77777777" w:rsidR="008A39EB" w:rsidRPr="008A39EB" w:rsidRDefault="008A39EB" w:rsidP="008A39EB">
      <w:pPr>
        <w:spacing w:after="0" w:line="240" w:lineRule="auto"/>
        <w:rPr>
          <w:rFonts w:ascii="Times New Roman" w:hAnsi="Times New Roman"/>
          <w:noProof/>
        </w:rPr>
      </w:pPr>
    </w:p>
    <w:p w14:paraId="60858435" w14:textId="77777777" w:rsidR="008A39EB" w:rsidRPr="008A39EB" w:rsidRDefault="008A39EB" w:rsidP="008A39EB">
      <w:pPr>
        <w:spacing w:after="0" w:line="240" w:lineRule="auto"/>
        <w:rPr>
          <w:rFonts w:ascii="Times New Roman" w:hAnsi="Times New Roman"/>
          <w:noProof/>
        </w:rPr>
      </w:pPr>
    </w:p>
    <w:p w14:paraId="7D2DE1A2" w14:textId="77777777" w:rsidR="008A39EB" w:rsidRPr="008A39EB" w:rsidRDefault="008A39EB" w:rsidP="008A39EB">
      <w:pPr>
        <w:spacing w:after="0" w:line="240" w:lineRule="auto"/>
        <w:rPr>
          <w:rFonts w:ascii="Times New Roman" w:hAnsi="Times New Roman"/>
          <w:noProof/>
        </w:rPr>
      </w:pPr>
    </w:p>
    <w:p w14:paraId="6435F1C5" w14:textId="77777777" w:rsidR="008A39EB" w:rsidRPr="008A39EB" w:rsidRDefault="008A39EB" w:rsidP="008A39EB">
      <w:pPr>
        <w:spacing w:after="0" w:line="240" w:lineRule="auto"/>
        <w:rPr>
          <w:rFonts w:ascii="Times New Roman" w:hAnsi="Times New Roman"/>
          <w:noProof/>
        </w:rPr>
      </w:pPr>
    </w:p>
    <w:p w14:paraId="0488FE64" w14:textId="77777777" w:rsidR="008A39EB" w:rsidRPr="008A39EB" w:rsidRDefault="008A39EB" w:rsidP="008A39EB">
      <w:pPr>
        <w:spacing w:after="0" w:line="240" w:lineRule="auto"/>
        <w:rPr>
          <w:rFonts w:ascii="Times New Roman" w:hAnsi="Times New Roman"/>
          <w:noProof/>
        </w:rPr>
      </w:pPr>
    </w:p>
    <w:p w14:paraId="1694046B" w14:textId="77777777" w:rsidR="008A39EB" w:rsidRPr="008A39EB" w:rsidRDefault="008A39EB" w:rsidP="008A39EB">
      <w:pPr>
        <w:spacing w:after="0" w:line="240" w:lineRule="auto"/>
        <w:rPr>
          <w:rFonts w:ascii="Times New Roman" w:hAnsi="Times New Roman"/>
          <w:noProof/>
        </w:rPr>
      </w:pPr>
    </w:p>
    <w:p w14:paraId="477A384A" w14:textId="77777777" w:rsidR="008A39EB" w:rsidRPr="008A39EB" w:rsidRDefault="008A39EB" w:rsidP="008A39EB">
      <w:pPr>
        <w:spacing w:after="0" w:line="240" w:lineRule="auto"/>
        <w:rPr>
          <w:rFonts w:ascii="Times New Roman" w:hAnsi="Times New Roman"/>
          <w:noProof/>
        </w:rPr>
      </w:pPr>
    </w:p>
    <w:p w14:paraId="36CE4A4C" w14:textId="77777777" w:rsidR="008A39EB" w:rsidRPr="008A39EB" w:rsidRDefault="008A39EB" w:rsidP="008A39EB">
      <w:pPr>
        <w:spacing w:after="0" w:line="240" w:lineRule="auto"/>
        <w:rPr>
          <w:rFonts w:ascii="Times New Roman" w:hAnsi="Times New Roman"/>
          <w:noProof/>
        </w:rPr>
      </w:pPr>
    </w:p>
    <w:p w14:paraId="2305102A" w14:textId="77777777" w:rsidR="008A39EB" w:rsidRPr="008A39EB" w:rsidRDefault="008A39EB" w:rsidP="008A39EB">
      <w:pPr>
        <w:spacing w:after="0" w:line="240" w:lineRule="auto"/>
        <w:rPr>
          <w:rFonts w:ascii="Times New Roman" w:hAnsi="Times New Roman"/>
          <w:noProof/>
        </w:rPr>
      </w:pPr>
    </w:p>
    <w:p w14:paraId="1449EAD6" w14:textId="77777777" w:rsidR="008A39EB" w:rsidRPr="008A39EB" w:rsidRDefault="008A39EB" w:rsidP="008A39EB">
      <w:pPr>
        <w:spacing w:after="0" w:line="240" w:lineRule="auto"/>
        <w:rPr>
          <w:rFonts w:ascii="Times New Roman" w:hAnsi="Times New Roman"/>
          <w:noProof/>
        </w:rPr>
      </w:pPr>
    </w:p>
    <w:p w14:paraId="72C2C378" w14:textId="77777777" w:rsidR="008A39EB" w:rsidRPr="008A39EB" w:rsidRDefault="008A39EB" w:rsidP="008A39EB">
      <w:pPr>
        <w:keepNext/>
        <w:tabs>
          <w:tab w:val="left" w:pos="567"/>
        </w:tabs>
        <w:spacing w:after="0" w:line="240" w:lineRule="auto"/>
        <w:jc w:val="center"/>
        <w:outlineLvl w:val="1"/>
        <w:rPr>
          <w:rFonts w:ascii="Times New Roman" w:eastAsia="SimSun" w:hAnsi="Times New Roman"/>
          <w:b/>
          <w:iCs/>
        </w:rPr>
      </w:pPr>
      <w:bookmarkStart w:id="60" w:name="_Toc129243253"/>
      <w:bookmarkStart w:id="61" w:name="_Toc129243128"/>
    </w:p>
    <w:p w14:paraId="34D1C77C" w14:textId="77777777" w:rsidR="008A39EB" w:rsidRPr="008A39EB" w:rsidRDefault="008A39EB" w:rsidP="008A39EB">
      <w:pPr>
        <w:keepNext/>
        <w:tabs>
          <w:tab w:val="left" w:pos="567"/>
        </w:tabs>
        <w:spacing w:after="0" w:line="240" w:lineRule="auto"/>
        <w:jc w:val="center"/>
        <w:outlineLvl w:val="1"/>
        <w:rPr>
          <w:rFonts w:ascii="Times New Roman" w:eastAsia="SimSun" w:hAnsi="Times New Roman"/>
          <w:b/>
          <w:iCs/>
        </w:rPr>
      </w:pPr>
      <w:r w:rsidRPr="008A39EB">
        <w:rPr>
          <w:rFonts w:ascii="Times New Roman" w:eastAsia="SimSun" w:hAnsi="Times New Roman"/>
          <w:b/>
          <w:iCs/>
        </w:rPr>
        <w:t>II PRIEDAS</w:t>
      </w:r>
    </w:p>
    <w:p w14:paraId="6EDEA14F" w14:textId="77777777" w:rsidR="008A39EB" w:rsidRPr="008A39EB" w:rsidRDefault="008A39EB" w:rsidP="008A39EB">
      <w:pPr>
        <w:tabs>
          <w:tab w:val="left" w:pos="567"/>
        </w:tabs>
        <w:spacing w:after="0" w:line="240" w:lineRule="auto"/>
        <w:rPr>
          <w:rFonts w:ascii="Times New Roman" w:eastAsia="SimSun" w:hAnsi="Times New Roman"/>
          <w:b/>
          <w:i/>
          <w:lang w:eastAsia="zh-CN"/>
        </w:rPr>
      </w:pPr>
    </w:p>
    <w:p w14:paraId="6DDF358E" w14:textId="77777777" w:rsidR="002A4017" w:rsidRPr="002A4017" w:rsidRDefault="002A4017" w:rsidP="002A4017">
      <w:pPr>
        <w:tabs>
          <w:tab w:val="left" w:pos="567"/>
        </w:tabs>
        <w:spacing w:after="0" w:line="260" w:lineRule="exact"/>
        <w:jc w:val="center"/>
        <w:rPr>
          <w:rFonts w:ascii="Times New Roman" w:eastAsia="Times New Roman" w:hAnsi="Times New Roman"/>
          <w:i/>
          <w:snapToGrid w:val="0"/>
          <w:szCs w:val="20"/>
        </w:rPr>
      </w:pPr>
      <w:r w:rsidRPr="002A4017">
        <w:rPr>
          <w:rFonts w:ascii="Times New Roman" w:eastAsia="Times New Roman" w:hAnsi="Times New Roman"/>
          <w:b/>
          <w:snapToGrid w:val="0"/>
          <w:szCs w:val="20"/>
        </w:rPr>
        <w:t>REGISTRACIJOS SĄLYGOS</w:t>
      </w:r>
    </w:p>
    <w:p w14:paraId="27166B1E" w14:textId="77777777" w:rsidR="008A39EB" w:rsidRPr="008A39EB" w:rsidRDefault="008A39EB" w:rsidP="008A39EB">
      <w:pPr>
        <w:tabs>
          <w:tab w:val="left" w:pos="567"/>
        </w:tabs>
        <w:spacing w:after="0" w:line="240" w:lineRule="auto"/>
        <w:rPr>
          <w:rFonts w:ascii="Times New Roman" w:eastAsia="SimSun" w:hAnsi="Times New Roman"/>
          <w:lang w:eastAsia="zh-CN"/>
        </w:rPr>
      </w:pPr>
    </w:p>
    <w:p w14:paraId="22183258" w14:textId="77777777" w:rsidR="008A39EB" w:rsidRPr="008A39EB" w:rsidRDefault="008A39EB" w:rsidP="008A39EB">
      <w:pPr>
        <w:tabs>
          <w:tab w:val="left" w:pos="567"/>
        </w:tabs>
        <w:spacing w:after="0" w:line="240" w:lineRule="auto"/>
        <w:ind w:right="1416"/>
        <w:rPr>
          <w:rFonts w:ascii="Times New Roman" w:eastAsia="SimSun" w:hAnsi="Times New Roman"/>
          <w:b/>
          <w:lang w:eastAsia="zh-CN"/>
        </w:rPr>
      </w:pPr>
      <w:r w:rsidRPr="008A39EB">
        <w:rPr>
          <w:rFonts w:ascii="Times New Roman" w:eastAsia="SimSun" w:hAnsi="Times New Roman"/>
          <w:b/>
          <w:lang w:eastAsia="zh-CN"/>
        </w:rPr>
        <w:t>A.</w:t>
      </w:r>
      <w:r w:rsidRPr="008A39EB">
        <w:rPr>
          <w:rFonts w:ascii="Times New Roman" w:eastAsia="SimSun" w:hAnsi="Times New Roman"/>
          <w:b/>
          <w:lang w:eastAsia="zh-CN"/>
        </w:rPr>
        <w:tab/>
        <w:t>GAMINTOJAS (-AI), ATSAKINGAS (-I) UŽ SERIJŲ IŠLEIDIMĄ</w:t>
      </w:r>
    </w:p>
    <w:p w14:paraId="155028A5" w14:textId="77777777" w:rsidR="008A39EB" w:rsidRPr="008A39EB" w:rsidRDefault="008A39EB" w:rsidP="008A39EB">
      <w:pPr>
        <w:tabs>
          <w:tab w:val="left" w:pos="567"/>
        </w:tabs>
        <w:spacing w:after="0" w:line="240" w:lineRule="auto"/>
        <w:rPr>
          <w:rFonts w:ascii="Times New Roman" w:eastAsia="SimSun" w:hAnsi="Times New Roman"/>
          <w:lang w:eastAsia="zh-CN"/>
        </w:rPr>
      </w:pPr>
    </w:p>
    <w:p w14:paraId="3F341124" w14:textId="77777777" w:rsidR="008A39EB" w:rsidRPr="008A39EB" w:rsidRDefault="008A39EB" w:rsidP="008A39EB">
      <w:pPr>
        <w:suppressLineNumbers/>
        <w:tabs>
          <w:tab w:val="left" w:pos="567"/>
        </w:tabs>
        <w:spacing w:after="0" w:line="240" w:lineRule="auto"/>
        <w:ind w:right="1416"/>
        <w:rPr>
          <w:rFonts w:ascii="Times New Roman" w:eastAsia="SimSun" w:hAnsi="Times New Roman"/>
          <w:lang w:eastAsia="zh-CN"/>
        </w:rPr>
      </w:pPr>
      <w:r w:rsidRPr="008A39EB">
        <w:rPr>
          <w:rFonts w:ascii="Times New Roman" w:eastAsia="SimSun" w:hAnsi="Times New Roman"/>
          <w:b/>
          <w:lang w:eastAsia="zh-CN"/>
        </w:rPr>
        <w:t>B.</w:t>
      </w:r>
      <w:r w:rsidRPr="008A39EB">
        <w:rPr>
          <w:rFonts w:ascii="Times New Roman" w:eastAsia="SimSun" w:hAnsi="Times New Roman"/>
          <w:b/>
          <w:lang w:eastAsia="zh-CN"/>
        </w:rPr>
        <w:tab/>
        <w:t>TIEKIMO IR VARTOJIMO SĄLYGOS AR APRIBOJIMAI</w:t>
      </w:r>
    </w:p>
    <w:p w14:paraId="4B826BB1" w14:textId="77777777" w:rsidR="008A39EB" w:rsidRPr="008A39EB" w:rsidRDefault="008A39EB" w:rsidP="008A39EB">
      <w:pPr>
        <w:tabs>
          <w:tab w:val="left" w:pos="567"/>
        </w:tabs>
        <w:spacing w:after="0" w:line="240" w:lineRule="auto"/>
        <w:rPr>
          <w:rFonts w:ascii="Times New Roman" w:eastAsia="SimSun" w:hAnsi="Times New Roman"/>
          <w:lang w:eastAsia="zh-CN"/>
        </w:rPr>
      </w:pPr>
    </w:p>
    <w:bookmarkEnd w:id="60"/>
    <w:bookmarkEnd w:id="61"/>
    <w:p w14:paraId="656A486E" w14:textId="77777777" w:rsidR="008A39EB" w:rsidRPr="008A39EB" w:rsidRDefault="008A39EB" w:rsidP="008A39EB">
      <w:pPr>
        <w:keepNext/>
        <w:tabs>
          <w:tab w:val="left" w:pos="567"/>
        </w:tabs>
        <w:spacing w:after="0" w:line="240" w:lineRule="auto"/>
        <w:outlineLvl w:val="1"/>
        <w:rPr>
          <w:rFonts w:ascii="Times New Roman" w:hAnsi="Times New Roman"/>
          <w:b/>
        </w:rPr>
      </w:pPr>
      <w:r w:rsidRPr="008A39EB">
        <w:rPr>
          <w:rFonts w:ascii="Times New Roman" w:hAnsi="Times New Roman"/>
          <w:b/>
        </w:rPr>
        <w:br w:type="page"/>
      </w:r>
      <w:r w:rsidRPr="008A39EB">
        <w:rPr>
          <w:rFonts w:ascii="Times New Roman" w:hAnsi="Times New Roman"/>
          <w:b/>
        </w:rPr>
        <w:lastRenderedPageBreak/>
        <w:t>A.</w:t>
      </w:r>
      <w:r w:rsidRPr="008A39EB">
        <w:rPr>
          <w:rFonts w:ascii="Times New Roman" w:hAnsi="Times New Roman"/>
          <w:b/>
        </w:rPr>
        <w:tab/>
        <w:t>GAMINTOJAS (-AI), ATSAKINGAS (-I) UŽ SERIJŲ IŠLEIDIMĄ</w:t>
      </w:r>
    </w:p>
    <w:p w14:paraId="396989B7" w14:textId="77777777" w:rsidR="008A39EB" w:rsidRPr="008A39EB" w:rsidRDefault="008A39EB" w:rsidP="008A39EB">
      <w:pPr>
        <w:keepNext/>
        <w:tabs>
          <w:tab w:val="left" w:pos="567"/>
        </w:tabs>
        <w:spacing w:after="0" w:line="240" w:lineRule="auto"/>
        <w:outlineLvl w:val="1"/>
        <w:rPr>
          <w:rFonts w:ascii="Times New Roman" w:hAnsi="Times New Roman"/>
          <w:b/>
          <w:highlight w:val="yellow"/>
        </w:rPr>
      </w:pPr>
    </w:p>
    <w:p w14:paraId="20D4FE95" w14:textId="77777777" w:rsidR="008A39EB" w:rsidRPr="008A39EB" w:rsidRDefault="008A39EB" w:rsidP="008A39EB">
      <w:pPr>
        <w:spacing w:after="0" w:line="240" w:lineRule="auto"/>
        <w:rPr>
          <w:rFonts w:ascii="Times New Roman" w:hAnsi="Times New Roman"/>
          <w:noProof/>
          <w:u w:val="single"/>
        </w:rPr>
      </w:pPr>
      <w:r w:rsidRPr="008A39EB">
        <w:rPr>
          <w:rFonts w:ascii="Times New Roman" w:hAnsi="Times New Roman"/>
          <w:noProof/>
          <w:u w:val="single"/>
        </w:rPr>
        <w:t>Gamintojo (-ų), atsakingo (-ų) už serijų išleidimą, pavadinimas (-ai) ir adresas (-ai)</w:t>
      </w:r>
    </w:p>
    <w:p w14:paraId="26377073" w14:textId="77777777" w:rsidR="008A39EB" w:rsidRPr="008A39EB" w:rsidRDefault="008A39EB" w:rsidP="008A39EB">
      <w:pPr>
        <w:spacing w:after="0" w:line="240" w:lineRule="auto"/>
        <w:rPr>
          <w:rFonts w:ascii="Times New Roman" w:hAnsi="Times New Roman"/>
          <w:noProof/>
        </w:rPr>
      </w:pPr>
    </w:p>
    <w:p w14:paraId="37E1A8D8"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Corporation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Pharma</w:t>
      </w:r>
    </w:p>
    <w:p w14:paraId="671741BB"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024185EB"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26BB39D3"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77A628FF" w14:textId="77777777" w:rsidR="008A39EB" w:rsidRDefault="008A39EB" w:rsidP="008A39EB">
      <w:pPr>
        <w:spacing w:after="0" w:line="240" w:lineRule="auto"/>
        <w:rPr>
          <w:rFonts w:ascii="Times New Roman" w:hAnsi="Times New Roman"/>
          <w:noProof/>
        </w:rPr>
      </w:pPr>
    </w:p>
    <w:p w14:paraId="3C7FAB35" w14:textId="77777777" w:rsidR="00EA0611" w:rsidRDefault="00EA0611" w:rsidP="008A39EB">
      <w:pPr>
        <w:spacing w:after="0" w:line="240" w:lineRule="auto"/>
        <w:rPr>
          <w:rFonts w:ascii="Times New Roman" w:hAnsi="Times New Roman"/>
          <w:noProof/>
        </w:rPr>
      </w:pPr>
      <w:r>
        <w:rPr>
          <w:rFonts w:ascii="Times New Roman" w:hAnsi="Times New Roman"/>
          <w:noProof/>
        </w:rPr>
        <w:t>arba</w:t>
      </w:r>
    </w:p>
    <w:p w14:paraId="08D7F1BD" w14:textId="77777777" w:rsidR="00EA0611" w:rsidRPr="008A39EB" w:rsidRDefault="00EA0611" w:rsidP="008A39EB">
      <w:pPr>
        <w:spacing w:after="0" w:line="240" w:lineRule="auto"/>
        <w:rPr>
          <w:rFonts w:ascii="Times New Roman" w:hAnsi="Times New Roman"/>
          <w:noProof/>
        </w:rPr>
      </w:pPr>
    </w:p>
    <w:p w14:paraId="5F619F33"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Orion Corporation Orion Pharma</w:t>
      </w:r>
    </w:p>
    <w:p w14:paraId="3F254291"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Joensuunkatu 7</w:t>
      </w:r>
    </w:p>
    <w:p w14:paraId="137782C1"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FI-24100 Salo</w:t>
      </w:r>
    </w:p>
    <w:p w14:paraId="6ADFE3ED" w14:textId="77777777" w:rsidR="00EA0611" w:rsidRDefault="00EA0611" w:rsidP="00EA0611">
      <w:pPr>
        <w:spacing w:after="0" w:line="240" w:lineRule="auto"/>
        <w:rPr>
          <w:rFonts w:ascii="Times New Roman" w:hAnsi="Times New Roman"/>
          <w:noProof/>
        </w:rPr>
      </w:pPr>
      <w:r>
        <w:rPr>
          <w:rFonts w:ascii="Times New Roman" w:hAnsi="Times New Roman"/>
          <w:noProof/>
        </w:rPr>
        <w:t>Suomija</w:t>
      </w:r>
    </w:p>
    <w:p w14:paraId="2A37F5AF" w14:textId="77777777" w:rsidR="00EA0611" w:rsidRDefault="00EA0611" w:rsidP="00EA0611">
      <w:pPr>
        <w:spacing w:after="0" w:line="240" w:lineRule="auto"/>
        <w:rPr>
          <w:rFonts w:ascii="Times New Roman" w:hAnsi="Times New Roman"/>
          <w:noProof/>
        </w:rPr>
      </w:pPr>
    </w:p>
    <w:p w14:paraId="3FD8F458" w14:textId="77777777" w:rsidR="008A39EB" w:rsidRDefault="00EA0611" w:rsidP="008A39EB">
      <w:pPr>
        <w:spacing w:after="0" w:line="240" w:lineRule="auto"/>
        <w:rPr>
          <w:rFonts w:ascii="Times New Roman" w:hAnsi="Times New Roman"/>
          <w:noProof/>
        </w:rPr>
      </w:pPr>
      <w:r w:rsidRPr="00EA0611">
        <w:rPr>
          <w:rFonts w:ascii="Times New Roman" w:hAnsi="Times New Roman"/>
          <w:noProof/>
        </w:rPr>
        <w:t>Su pakuote pateikiamame lapelyje nurodomas gamintojo, atsakingo už konkrečios serijos išleidimą, pavadinimas ir adresas.</w:t>
      </w:r>
    </w:p>
    <w:p w14:paraId="0122AF89" w14:textId="77777777" w:rsidR="00EA0611" w:rsidRDefault="00EA0611" w:rsidP="008A39EB">
      <w:pPr>
        <w:spacing w:after="0" w:line="240" w:lineRule="auto"/>
        <w:rPr>
          <w:rFonts w:ascii="Times New Roman" w:hAnsi="Times New Roman"/>
          <w:noProof/>
        </w:rPr>
      </w:pPr>
    </w:p>
    <w:p w14:paraId="2AB4CCE6" w14:textId="77777777" w:rsidR="00EA0611" w:rsidRPr="008A39EB" w:rsidRDefault="00EA0611" w:rsidP="008A39EB">
      <w:pPr>
        <w:spacing w:after="0" w:line="240" w:lineRule="auto"/>
        <w:rPr>
          <w:rFonts w:ascii="Times New Roman" w:hAnsi="Times New Roman"/>
          <w:noProof/>
        </w:rPr>
      </w:pPr>
    </w:p>
    <w:p w14:paraId="75255AE2" w14:textId="77777777" w:rsidR="008A39EB" w:rsidRPr="008A39EB" w:rsidRDefault="008A39EB" w:rsidP="004E6854">
      <w:pPr>
        <w:suppressLineNumbers/>
        <w:tabs>
          <w:tab w:val="left" w:pos="567"/>
        </w:tabs>
        <w:spacing w:after="0" w:line="240" w:lineRule="auto"/>
        <w:rPr>
          <w:rFonts w:ascii="Times New Roman" w:hAnsi="Times New Roman"/>
        </w:rPr>
      </w:pPr>
      <w:bookmarkStart w:id="62" w:name="_Toc129243254"/>
      <w:bookmarkStart w:id="63" w:name="_Toc129243129"/>
      <w:r w:rsidRPr="008A39EB">
        <w:rPr>
          <w:rFonts w:ascii="Times New Roman" w:hAnsi="Times New Roman"/>
          <w:b/>
        </w:rPr>
        <w:t>B.</w:t>
      </w:r>
      <w:r w:rsidRPr="008A39EB">
        <w:rPr>
          <w:rFonts w:ascii="Times New Roman" w:hAnsi="Times New Roman"/>
          <w:b/>
        </w:rPr>
        <w:tab/>
        <w:t xml:space="preserve">TIEKIMO IR VARTOJIMO SĄLYGOS AR APRIBOJIMAI </w:t>
      </w:r>
    </w:p>
    <w:p w14:paraId="351C98CF" w14:textId="77777777" w:rsidR="008A39EB" w:rsidRPr="008A39EB" w:rsidRDefault="008A39EB" w:rsidP="008A39EB">
      <w:pPr>
        <w:spacing w:after="0" w:line="240" w:lineRule="auto"/>
        <w:rPr>
          <w:rFonts w:ascii="Times New Roman" w:hAnsi="Times New Roman"/>
        </w:rPr>
      </w:pPr>
    </w:p>
    <w:p w14:paraId="251F1372" w14:textId="77777777" w:rsidR="00F83F5C" w:rsidRPr="00EC6A35" w:rsidRDefault="00F83F5C" w:rsidP="00F83F5C">
      <w:pPr>
        <w:spacing w:after="0" w:line="240" w:lineRule="auto"/>
        <w:rPr>
          <w:rFonts w:ascii="Times New Roman" w:hAnsi="Times New Roman"/>
        </w:rPr>
      </w:pPr>
      <w:r w:rsidRPr="00EC6A35">
        <w:rPr>
          <w:rFonts w:ascii="Times New Roman" w:hAnsi="Times New Roman"/>
        </w:rPr>
        <w:t>Receptinis vaistinis preparatas.</w:t>
      </w:r>
    </w:p>
    <w:p w14:paraId="3439B283" w14:textId="77777777" w:rsidR="008A39EB" w:rsidRPr="008A39EB" w:rsidRDefault="008A39EB" w:rsidP="008A39EB">
      <w:pPr>
        <w:spacing w:after="0" w:line="240" w:lineRule="auto"/>
        <w:rPr>
          <w:rFonts w:ascii="Times New Roman" w:hAnsi="Times New Roman"/>
        </w:rPr>
      </w:pPr>
    </w:p>
    <w:bookmarkEnd w:id="62"/>
    <w:bookmarkEnd w:id="63"/>
    <w:p w14:paraId="24822AFA" w14:textId="77777777" w:rsidR="008A39EB" w:rsidRPr="008A39EB" w:rsidRDefault="008A39EB" w:rsidP="008A39EB">
      <w:pPr>
        <w:spacing w:after="0" w:line="240" w:lineRule="auto"/>
        <w:rPr>
          <w:rFonts w:ascii="Times New Roman" w:hAnsi="Times New Roman"/>
          <w:noProof/>
        </w:rPr>
      </w:pPr>
    </w:p>
    <w:p w14:paraId="30B7751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br w:type="page"/>
      </w:r>
    </w:p>
    <w:p w14:paraId="0912C227" w14:textId="77777777" w:rsidR="008A39EB" w:rsidRPr="008A39EB" w:rsidRDefault="008A39EB" w:rsidP="008A39EB">
      <w:pPr>
        <w:spacing w:after="0" w:line="240" w:lineRule="auto"/>
        <w:rPr>
          <w:rFonts w:ascii="Times New Roman" w:hAnsi="Times New Roman"/>
          <w:noProof/>
        </w:rPr>
      </w:pPr>
    </w:p>
    <w:p w14:paraId="2FAF15C1" w14:textId="77777777" w:rsidR="008A39EB" w:rsidRPr="008A39EB" w:rsidRDefault="008A39EB" w:rsidP="008A39EB">
      <w:pPr>
        <w:spacing w:after="0" w:line="240" w:lineRule="auto"/>
        <w:rPr>
          <w:rFonts w:ascii="Times New Roman" w:hAnsi="Times New Roman"/>
          <w:noProof/>
        </w:rPr>
      </w:pPr>
    </w:p>
    <w:p w14:paraId="6AE260CE" w14:textId="77777777" w:rsidR="008A39EB" w:rsidRPr="008A39EB" w:rsidRDefault="008A39EB" w:rsidP="008A39EB">
      <w:pPr>
        <w:spacing w:after="0" w:line="240" w:lineRule="auto"/>
        <w:rPr>
          <w:rFonts w:ascii="Times New Roman" w:hAnsi="Times New Roman"/>
          <w:noProof/>
        </w:rPr>
      </w:pPr>
    </w:p>
    <w:p w14:paraId="09A8BAEC" w14:textId="77777777" w:rsidR="008A39EB" w:rsidRPr="008A39EB" w:rsidRDefault="008A39EB" w:rsidP="008A39EB">
      <w:pPr>
        <w:spacing w:after="0" w:line="240" w:lineRule="auto"/>
        <w:rPr>
          <w:rFonts w:ascii="Times New Roman" w:hAnsi="Times New Roman"/>
          <w:noProof/>
        </w:rPr>
      </w:pPr>
    </w:p>
    <w:p w14:paraId="29179B6B" w14:textId="77777777" w:rsidR="008A39EB" w:rsidRPr="008A39EB" w:rsidRDefault="008A39EB" w:rsidP="008A39EB">
      <w:pPr>
        <w:spacing w:after="0" w:line="240" w:lineRule="auto"/>
        <w:rPr>
          <w:rFonts w:ascii="Times New Roman" w:hAnsi="Times New Roman"/>
          <w:noProof/>
        </w:rPr>
      </w:pPr>
    </w:p>
    <w:p w14:paraId="09B22DBE" w14:textId="77777777" w:rsidR="008A39EB" w:rsidRPr="008A39EB" w:rsidRDefault="008A39EB" w:rsidP="008A39EB">
      <w:pPr>
        <w:spacing w:after="0" w:line="240" w:lineRule="auto"/>
        <w:rPr>
          <w:rFonts w:ascii="Times New Roman" w:hAnsi="Times New Roman"/>
          <w:noProof/>
        </w:rPr>
      </w:pPr>
    </w:p>
    <w:p w14:paraId="13918BA5" w14:textId="77777777" w:rsidR="008A39EB" w:rsidRPr="008A39EB" w:rsidRDefault="008A39EB" w:rsidP="008A39EB">
      <w:pPr>
        <w:spacing w:after="0" w:line="240" w:lineRule="auto"/>
        <w:rPr>
          <w:rFonts w:ascii="Times New Roman" w:hAnsi="Times New Roman"/>
          <w:noProof/>
        </w:rPr>
      </w:pPr>
    </w:p>
    <w:p w14:paraId="51A70691" w14:textId="77777777" w:rsidR="008A39EB" w:rsidRPr="008A39EB" w:rsidRDefault="008A39EB" w:rsidP="008A39EB">
      <w:pPr>
        <w:spacing w:after="0" w:line="240" w:lineRule="auto"/>
        <w:rPr>
          <w:rFonts w:ascii="Times New Roman" w:hAnsi="Times New Roman"/>
          <w:noProof/>
        </w:rPr>
      </w:pPr>
    </w:p>
    <w:p w14:paraId="0FB3C969" w14:textId="77777777" w:rsidR="008A39EB" w:rsidRPr="008A39EB" w:rsidRDefault="008A39EB" w:rsidP="008A39EB">
      <w:pPr>
        <w:spacing w:after="0" w:line="240" w:lineRule="auto"/>
        <w:rPr>
          <w:rFonts w:ascii="Times New Roman" w:hAnsi="Times New Roman"/>
          <w:noProof/>
        </w:rPr>
      </w:pPr>
    </w:p>
    <w:p w14:paraId="7F4287B9" w14:textId="77777777" w:rsidR="008A39EB" w:rsidRPr="008A39EB" w:rsidRDefault="008A39EB" w:rsidP="008A39EB">
      <w:pPr>
        <w:spacing w:after="0" w:line="240" w:lineRule="auto"/>
        <w:rPr>
          <w:rFonts w:ascii="Times New Roman" w:hAnsi="Times New Roman"/>
          <w:noProof/>
        </w:rPr>
      </w:pPr>
    </w:p>
    <w:p w14:paraId="365DC875" w14:textId="77777777" w:rsidR="008A39EB" w:rsidRPr="008A39EB" w:rsidRDefault="008A39EB" w:rsidP="008A39EB">
      <w:pPr>
        <w:spacing w:after="0" w:line="240" w:lineRule="auto"/>
        <w:rPr>
          <w:rFonts w:ascii="Times New Roman" w:hAnsi="Times New Roman"/>
          <w:noProof/>
        </w:rPr>
      </w:pPr>
    </w:p>
    <w:p w14:paraId="46DFFAE8" w14:textId="77777777" w:rsidR="008A39EB" w:rsidRPr="008A39EB" w:rsidRDefault="008A39EB" w:rsidP="008A39EB">
      <w:pPr>
        <w:spacing w:after="0" w:line="240" w:lineRule="auto"/>
        <w:rPr>
          <w:rFonts w:ascii="Times New Roman" w:hAnsi="Times New Roman"/>
          <w:noProof/>
        </w:rPr>
      </w:pPr>
    </w:p>
    <w:p w14:paraId="19A97E49" w14:textId="77777777" w:rsidR="008A39EB" w:rsidRPr="008A39EB" w:rsidRDefault="008A39EB" w:rsidP="008A39EB">
      <w:pPr>
        <w:spacing w:after="0" w:line="240" w:lineRule="auto"/>
        <w:rPr>
          <w:rFonts w:ascii="Times New Roman" w:hAnsi="Times New Roman"/>
          <w:noProof/>
        </w:rPr>
      </w:pPr>
    </w:p>
    <w:p w14:paraId="165E6E7E" w14:textId="77777777" w:rsidR="008A39EB" w:rsidRPr="008A39EB" w:rsidRDefault="008A39EB" w:rsidP="008A39EB">
      <w:pPr>
        <w:spacing w:after="0" w:line="240" w:lineRule="auto"/>
        <w:rPr>
          <w:rFonts w:ascii="Times New Roman" w:hAnsi="Times New Roman"/>
          <w:noProof/>
        </w:rPr>
      </w:pPr>
    </w:p>
    <w:p w14:paraId="3FC1A58D" w14:textId="77777777" w:rsidR="008A39EB" w:rsidRPr="008A39EB" w:rsidRDefault="008A39EB" w:rsidP="008A39EB">
      <w:pPr>
        <w:spacing w:after="0" w:line="240" w:lineRule="auto"/>
        <w:rPr>
          <w:rFonts w:ascii="Times New Roman" w:hAnsi="Times New Roman"/>
          <w:noProof/>
        </w:rPr>
      </w:pPr>
    </w:p>
    <w:p w14:paraId="02F8DA88" w14:textId="77777777" w:rsidR="008A39EB" w:rsidRPr="008A39EB" w:rsidRDefault="008A39EB" w:rsidP="008A39EB">
      <w:pPr>
        <w:spacing w:after="0" w:line="240" w:lineRule="auto"/>
        <w:rPr>
          <w:rFonts w:ascii="Times New Roman" w:hAnsi="Times New Roman"/>
          <w:noProof/>
        </w:rPr>
      </w:pPr>
    </w:p>
    <w:p w14:paraId="1FE451C0" w14:textId="77777777" w:rsidR="008A39EB" w:rsidRPr="008A39EB" w:rsidRDefault="008A39EB" w:rsidP="008A39EB">
      <w:pPr>
        <w:spacing w:after="0" w:line="240" w:lineRule="auto"/>
        <w:rPr>
          <w:rFonts w:ascii="Times New Roman" w:hAnsi="Times New Roman"/>
          <w:noProof/>
        </w:rPr>
      </w:pPr>
    </w:p>
    <w:p w14:paraId="1520EB07" w14:textId="77777777" w:rsidR="008A39EB" w:rsidRPr="008A39EB" w:rsidRDefault="008A39EB" w:rsidP="008A39EB">
      <w:pPr>
        <w:spacing w:after="0" w:line="240" w:lineRule="auto"/>
        <w:rPr>
          <w:rFonts w:ascii="Times New Roman" w:hAnsi="Times New Roman"/>
          <w:noProof/>
        </w:rPr>
      </w:pPr>
    </w:p>
    <w:p w14:paraId="2AE51F78" w14:textId="77777777" w:rsidR="008A39EB" w:rsidRPr="008A39EB" w:rsidRDefault="008A39EB" w:rsidP="008A39EB">
      <w:pPr>
        <w:spacing w:after="0" w:line="240" w:lineRule="auto"/>
        <w:rPr>
          <w:rFonts w:ascii="Times New Roman" w:hAnsi="Times New Roman"/>
          <w:noProof/>
        </w:rPr>
      </w:pPr>
    </w:p>
    <w:p w14:paraId="32F513B7" w14:textId="77777777" w:rsidR="008A39EB" w:rsidRPr="008A39EB" w:rsidRDefault="008A39EB" w:rsidP="008A39EB">
      <w:pPr>
        <w:spacing w:after="0" w:line="240" w:lineRule="auto"/>
        <w:rPr>
          <w:rFonts w:ascii="Times New Roman" w:hAnsi="Times New Roman"/>
          <w:noProof/>
        </w:rPr>
      </w:pPr>
    </w:p>
    <w:p w14:paraId="7F021424" w14:textId="77777777" w:rsidR="008A39EB" w:rsidRPr="008A39EB" w:rsidRDefault="008A39EB" w:rsidP="008A39EB">
      <w:pPr>
        <w:spacing w:after="0" w:line="240" w:lineRule="auto"/>
        <w:rPr>
          <w:rFonts w:ascii="Times New Roman" w:hAnsi="Times New Roman"/>
          <w:noProof/>
        </w:rPr>
      </w:pPr>
    </w:p>
    <w:p w14:paraId="0DCB9FEB" w14:textId="77777777" w:rsidR="008A39EB" w:rsidRPr="008A39EB" w:rsidRDefault="008A39EB" w:rsidP="008A39EB">
      <w:pPr>
        <w:spacing w:after="0" w:line="240" w:lineRule="auto"/>
        <w:rPr>
          <w:rFonts w:ascii="Times New Roman" w:hAnsi="Times New Roman"/>
          <w:noProof/>
        </w:rPr>
      </w:pPr>
    </w:p>
    <w:p w14:paraId="57C2B124"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64" w:name="_Toc129243259"/>
      <w:bookmarkStart w:id="65" w:name="_Toc129243134"/>
    </w:p>
    <w:p w14:paraId="6312A9D0" w14:textId="77777777" w:rsidR="008A39EB" w:rsidRPr="008A39EB" w:rsidRDefault="008A39EB" w:rsidP="008A39EB">
      <w:pPr>
        <w:tabs>
          <w:tab w:val="left" w:pos="567"/>
        </w:tabs>
        <w:spacing w:after="0" w:line="240" w:lineRule="auto"/>
        <w:jc w:val="center"/>
        <w:outlineLvl w:val="0"/>
        <w:rPr>
          <w:rFonts w:ascii="Times New Roman" w:hAnsi="Times New Roman"/>
          <w:b/>
          <w:caps/>
        </w:rPr>
      </w:pPr>
      <w:r w:rsidRPr="008A39EB">
        <w:rPr>
          <w:rFonts w:ascii="Times New Roman" w:hAnsi="Times New Roman"/>
          <w:b/>
          <w:caps/>
        </w:rPr>
        <w:t>III PRIEDAS</w:t>
      </w:r>
      <w:bookmarkEnd w:id="64"/>
      <w:bookmarkEnd w:id="65"/>
    </w:p>
    <w:p w14:paraId="5E097471" w14:textId="77777777" w:rsidR="008A39EB" w:rsidRPr="008A39EB" w:rsidRDefault="008A39EB" w:rsidP="008A39EB">
      <w:pPr>
        <w:spacing w:after="0" w:line="240" w:lineRule="auto"/>
        <w:rPr>
          <w:rFonts w:ascii="Times New Roman" w:hAnsi="Times New Roman"/>
          <w:noProof/>
        </w:rPr>
      </w:pPr>
    </w:p>
    <w:p w14:paraId="2BC4F1C3"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66" w:name="_Toc129243260"/>
      <w:bookmarkStart w:id="67" w:name="_Toc129243135"/>
      <w:r w:rsidRPr="008A39EB">
        <w:rPr>
          <w:rFonts w:ascii="Times New Roman" w:hAnsi="Times New Roman"/>
          <w:b/>
          <w:caps/>
        </w:rPr>
        <w:t>ŽENKLINIMAS IR PAKUOTĖS LAPELIS</w:t>
      </w:r>
      <w:bookmarkEnd w:id="66"/>
      <w:bookmarkEnd w:id="67"/>
    </w:p>
    <w:p w14:paraId="3D7B901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br w:type="page"/>
      </w:r>
    </w:p>
    <w:p w14:paraId="4853C2C8" w14:textId="77777777" w:rsidR="008A39EB" w:rsidRPr="008A39EB" w:rsidRDefault="008A39EB" w:rsidP="008A39EB">
      <w:pPr>
        <w:spacing w:after="0" w:line="240" w:lineRule="auto"/>
        <w:rPr>
          <w:rFonts w:ascii="Times New Roman" w:hAnsi="Times New Roman"/>
          <w:noProof/>
        </w:rPr>
      </w:pPr>
    </w:p>
    <w:p w14:paraId="5064593B" w14:textId="77777777" w:rsidR="008A39EB" w:rsidRPr="008A39EB" w:rsidRDefault="008A39EB" w:rsidP="008A39EB">
      <w:pPr>
        <w:spacing w:after="0" w:line="240" w:lineRule="auto"/>
        <w:rPr>
          <w:rFonts w:ascii="Times New Roman" w:hAnsi="Times New Roman"/>
          <w:noProof/>
        </w:rPr>
      </w:pPr>
    </w:p>
    <w:p w14:paraId="34C01FD3" w14:textId="77777777" w:rsidR="008A39EB" w:rsidRPr="008A39EB" w:rsidRDefault="008A39EB" w:rsidP="008A39EB">
      <w:pPr>
        <w:spacing w:after="0" w:line="240" w:lineRule="auto"/>
        <w:rPr>
          <w:rFonts w:ascii="Times New Roman" w:hAnsi="Times New Roman"/>
          <w:noProof/>
        </w:rPr>
      </w:pPr>
    </w:p>
    <w:p w14:paraId="4991B100" w14:textId="77777777" w:rsidR="008A39EB" w:rsidRPr="008A39EB" w:rsidRDefault="008A39EB" w:rsidP="008A39EB">
      <w:pPr>
        <w:spacing w:after="0" w:line="240" w:lineRule="auto"/>
        <w:rPr>
          <w:rFonts w:ascii="Times New Roman" w:hAnsi="Times New Roman"/>
          <w:noProof/>
        </w:rPr>
      </w:pPr>
    </w:p>
    <w:p w14:paraId="7540348C" w14:textId="77777777" w:rsidR="008A39EB" w:rsidRPr="008A39EB" w:rsidRDefault="008A39EB" w:rsidP="008A39EB">
      <w:pPr>
        <w:spacing w:after="0" w:line="240" w:lineRule="auto"/>
        <w:rPr>
          <w:rFonts w:ascii="Times New Roman" w:hAnsi="Times New Roman"/>
          <w:noProof/>
        </w:rPr>
      </w:pPr>
    </w:p>
    <w:p w14:paraId="3B2CE01C" w14:textId="77777777" w:rsidR="008A39EB" w:rsidRPr="008A39EB" w:rsidRDefault="008A39EB" w:rsidP="008A39EB">
      <w:pPr>
        <w:spacing w:after="0" w:line="240" w:lineRule="auto"/>
        <w:rPr>
          <w:rFonts w:ascii="Times New Roman" w:hAnsi="Times New Roman"/>
          <w:noProof/>
        </w:rPr>
      </w:pPr>
    </w:p>
    <w:p w14:paraId="439E78C0" w14:textId="77777777" w:rsidR="008A39EB" w:rsidRPr="008A39EB" w:rsidRDefault="008A39EB" w:rsidP="008A39EB">
      <w:pPr>
        <w:spacing w:after="0" w:line="240" w:lineRule="auto"/>
        <w:rPr>
          <w:rFonts w:ascii="Times New Roman" w:hAnsi="Times New Roman"/>
          <w:noProof/>
        </w:rPr>
      </w:pPr>
    </w:p>
    <w:p w14:paraId="318B2AC7" w14:textId="77777777" w:rsidR="008A39EB" w:rsidRPr="008A39EB" w:rsidRDefault="008A39EB" w:rsidP="008A39EB">
      <w:pPr>
        <w:spacing w:after="0" w:line="240" w:lineRule="auto"/>
        <w:rPr>
          <w:rFonts w:ascii="Times New Roman" w:hAnsi="Times New Roman"/>
          <w:noProof/>
        </w:rPr>
      </w:pPr>
    </w:p>
    <w:p w14:paraId="42F4E3A4" w14:textId="77777777" w:rsidR="008A39EB" w:rsidRPr="008A39EB" w:rsidRDefault="008A39EB" w:rsidP="008A39EB">
      <w:pPr>
        <w:spacing w:after="0" w:line="240" w:lineRule="auto"/>
        <w:rPr>
          <w:rFonts w:ascii="Times New Roman" w:hAnsi="Times New Roman"/>
          <w:noProof/>
        </w:rPr>
      </w:pPr>
    </w:p>
    <w:p w14:paraId="47CDF221" w14:textId="77777777" w:rsidR="008A39EB" w:rsidRPr="008A39EB" w:rsidRDefault="008A39EB" w:rsidP="008A39EB">
      <w:pPr>
        <w:spacing w:after="0" w:line="240" w:lineRule="auto"/>
        <w:rPr>
          <w:rFonts w:ascii="Times New Roman" w:hAnsi="Times New Roman"/>
          <w:noProof/>
        </w:rPr>
      </w:pPr>
    </w:p>
    <w:p w14:paraId="42CEB6E0" w14:textId="77777777" w:rsidR="008A39EB" w:rsidRPr="008A39EB" w:rsidRDefault="008A39EB" w:rsidP="008A39EB">
      <w:pPr>
        <w:spacing w:after="0" w:line="240" w:lineRule="auto"/>
        <w:rPr>
          <w:rFonts w:ascii="Times New Roman" w:hAnsi="Times New Roman"/>
          <w:noProof/>
        </w:rPr>
      </w:pPr>
    </w:p>
    <w:p w14:paraId="0F4A95E1" w14:textId="77777777" w:rsidR="008A39EB" w:rsidRPr="008A39EB" w:rsidRDefault="008A39EB" w:rsidP="008A39EB">
      <w:pPr>
        <w:spacing w:after="0" w:line="240" w:lineRule="auto"/>
        <w:rPr>
          <w:rFonts w:ascii="Times New Roman" w:hAnsi="Times New Roman"/>
          <w:noProof/>
        </w:rPr>
      </w:pPr>
    </w:p>
    <w:p w14:paraId="3B649ECC" w14:textId="77777777" w:rsidR="008A39EB" w:rsidRPr="008A39EB" w:rsidRDefault="008A39EB" w:rsidP="008A39EB">
      <w:pPr>
        <w:spacing w:after="0" w:line="240" w:lineRule="auto"/>
        <w:rPr>
          <w:rFonts w:ascii="Times New Roman" w:hAnsi="Times New Roman"/>
          <w:noProof/>
        </w:rPr>
      </w:pPr>
    </w:p>
    <w:p w14:paraId="1E2CCB95" w14:textId="77777777" w:rsidR="008A39EB" w:rsidRPr="008A39EB" w:rsidRDefault="008A39EB" w:rsidP="008A39EB">
      <w:pPr>
        <w:spacing w:after="0" w:line="240" w:lineRule="auto"/>
        <w:rPr>
          <w:rFonts w:ascii="Times New Roman" w:hAnsi="Times New Roman"/>
          <w:noProof/>
        </w:rPr>
      </w:pPr>
    </w:p>
    <w:p w14:paraId="378AD3F1" w14:textId="77777777" w:rsidR="008A39EB" w:rsidRPr="008A39EB" w:rsidRDefault="008A39EB" w:rsidP="008A39EB">
      <w:pPr>
        <w:spacing w:after="0" w:line="240" w:lineRule="auto"/>
        <w:rPr>
          <w:rFonts w:ascii="Times New Roman" w:hAnsi="Times New Roman"/>
          <w:noProof/>
        </w:rPr>
      </w:pPr>
    </w:p>
    <w:p w14:paraId="63F1A2F5" w14:textId="77777777" w:rsidR="008A39EB" w:rsidRPr="008A39EB" w:rsidRDefault="008A39EB" w:rsidP="008A39EB">
      <w:pPr>
        <w:spacing w:after="0" w:line="240" w:lineRule="auto"/>
        <w:rPr>
          <w:rFonts w:ascii="Times New Roman" w:hAnsi="Times New Roman"/>
          <w:noProof/>
        </w:rPr>
      </w:pPr>
    </w:p>
    <w:p w14:paraId="48058C1C" w14:textId="77777777" w:rsidR="008A39EB" w:rsidRPr="008A39EB" w:rsidRDefault="008A39EB" w:rsidP="008A39EB">
      <w:pPr>
        <w:spacing w:after="0" w:line="240" w:lineRule="auto"/>
        <w:rPr>
          <w:rFonts w:ascii="Times New Roman" w:hAnsi="Times New Roman"/>
          <w:noProof/>
        </w:rPr>
      </w:pPr>
    </w:p>
    <w:p w14:paraId="17DCF8B9" w14:textId="77777777" w:rsidR="008A39EB" w:rsidRPr="008A39EB" w:rsidRDefault="008A39EB" w:rsidP="008A39EB">
      <w:pPr>
        <w:spacing w:after="0" w:line="240" w:lineRule="auto"/>
        <w:rPr>
          <w:rFonts w:ascii="Times New Roman" w:hAnsi="Times New Roman"/>
          <w:noProof/>
        </w:rPr>
      </w:pPr>
    </w:p>
    <w:p w14:paraId="133E8FED" w14:textId="77777777" w:rsidR="008A39EB" w:rsidRPr="008A39EB" w:rsidRDefault="008A39EB" w:rsidP="008A39EB">
      <w:pPr>
        <w:spacing w:after="0" w:line="240" w:lineRule="auto"/>
        <w:rPr>
          <w:rFonts w:ascii="Times New Roman" w:hAnsi="Times New Roman"/>
          <w:noProof/>
        </w:rPr>
      </w:pPr>
    </w:p>
    <w:p w14:paraId="62242BD8" w14:textId="77777777" w:rsidR="008A39EB" w:rsidRPr="008A39EB" w:rsidRDefault="008A39EB" w:rsidP="008A39EB">
      <w:pPr>
        <w:spacing w:after="0" w:line="240" w:lineRule="auto"/>
        <w:rPr>
          <w:rFonts w:ascii="Times New Roman" w:hAnsi="Times New Roman"/>
          <w:noProof/>
        </w:rPr>
      </w:pPr>
    </w:p>
    <w:p w14:paraId="20B2F8E1" w14:textId="77777777" w:rsidR="008A39EB" w:rsidRPr="008A39EB" w:rsidRDefault="008A39EB" w:rsidP="008A39EB">
      <w:pPr>
        <w:spacing w:after="0" w:line="240" w:lineRule="auto"/>
        <w:rPr>
          <w:rFonts w:ascii="Times New Roman" w:hAnsi="Times New Roman"/>
          <w:noProof/>
        </w:rPr>
      </w:pPr>
    </w:p>
    <w:p w14:paraId="0D028970" w14:textId="77777777" w:rsidR="008A39EB" w:rsidRPr="008A39EB" w:rsidRDefault="008A39EB" w:rsidP="008A39EB">
      <w:pPr>
        <w:spacing w:after="0" w:line="240" w:lineRule="auto"/>
        <w:rPr>
          <w:rFonts w:ascii="Times New Roman" w:hAnsi="Times New Roman"/>
          <w:noProof/>
        </w:rPr>
      </w:pPr>
    </w:p>
    <w:p w14:paraId="355F3BEB"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68" w:name="_Toc129243261"/>
      <w:bookmarkStart w:id="69" w:name="_Toc129243136"/>
    </w:p>
    <w:p w14:paraId="218A82FC" w14:textId="77777777" w:rsidR="008A39EB" w:rsidRPr="008A39EB" w:rsidRDefault="008A39EB" w:rsidP="008A39EB">
      <w:pPr>
        <w:tabs>
          <w:tab w:val="left" w:pos="567"/>
        </w:tabs>
        <w:spacing w:after="0" w:line="240" w:lineRule="auto"/>
        <w:jc w:val="center"/>
        <w:outlineLvl w:val="0"/>
        <w:rPr>
          <w:rFonts w:ascii="Times New Roman" w:hAnsi="Times New Roman"/>
          <w:b/>
          <w:caps/>
        </w:rPr>
      </w:pPr>
      <w:r w:rsidRPr="008A39EB">
        <w:rPr>
          <w:rFonts w:ascii="Times New Roman" w:hAnsi="Times New Roman"/>
          <w:b/>
          <w:caps/>
        </w:rPr>
        <w:t>A. ŽENKLINIMAS</w:t>
      </w:r>
      <w:bookmarkEnd w:id="68"/>
      <w:bookmarkEnd w:id="69"/>
    </w:p>
    <w:p w14:paraId="59CFC48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br w:type="page"/>
      </w:r>
    </w:p>
    <w:p w14:paraId="12B2633B"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lastRenderedPageBreak/>
        <w:t>INFORMACIJA ANT IŠORINĖS PAKUOTĖS</w:t>
      </w:r>
    </w:p>
    <w:p w14:paraId="60958428"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62FBD56F"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8A39EB">
        <w:rPr>
          <w:rFonts w:ascii="Times New Roman" w:hAnsi="Times New Roman"/>
          <w:b/>
          <w:noProof/>
        </w:rPr>
        <w:t>KARTONO DĖŽUTĖ LIZDINEI PLOKŠTELEI IR BUTELIUKUI</w:t>
      </w:r>
    </w:p>
    <w:p w14:paraId="7237FA88" w14:textId="77777777" w:rsidR="008A39EB" w:rsidRPr="008A39EB" w:rsidRDefault="008A39EB" w:rsidP="008A39EB">
      <w:pPr>
        <w:spacing w:after="0" w:line="240" w:lineRule="auto"/>
        <w:rPr>
          <w:rFonts w:ascii="Times New Roman" w:hAnsi="Times New Roman"/>
          <w:noProof/>
        </w:rPr>
      </w:pPr>
    </w:p>
    <w:p w14:paraId="6893333B" w14:textId="77777777" w:rsidR="008A39EB" w:rsidRPr="008A39EB" w:rsidRDefault="008A39EB" w:rsidP="008A39EB">
      <w:pPr>
        <w:spacing w:after="0" w:line="240" w:lineRule="auto"/>
        <w:rPr>
          <w:rFonts w:ascii="Times New Roman" w:hAnsi="Times New Roman"/>
          <w:noProof/>
        </w:rPr>
      </w:pPr>
    </w:p>
    <w:p w14:paraId="72215A23"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w:t>
      </w:r>
      <w:r w:rsidRPr="008A39EB">
        <w:rPr>
          <w:rFonts w:ascii="Times New Roman" w:hAnsi="Times New Roman"/>
          <w:b/>
          <w:noProof/>
        </w:rPr>
        <w:tab/>
        <w:t>VAISTINIO PREPARATO PAVADINIMAS</w:t>
      </w:r>
    </w:p>
    <w:p w14:paraId="048BECA6" w14:textId="77777777" w:rsidR="008A39EB" w:rsidRPr="008A39EB" w:rsidRDefault="008A39EB" w:rsidP="008A39EB">
      <w:pPr>
        <w:spacing w:after="0" w:line="240" w:lineRule="auto"/>
        <w:rPr>
          <w:rFonts w:ascii="Times New Roman" w:hAnsi="Times New Roman"/>
          <w:noProof/>
        </w:rPr>
      </w:pPr>
    </w:p>
    <w:p w14:paraId="0702609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 plėvele dengtos tabletės</w:t>
      </w:r>
    </w:p>
    <w:p w14:paraId="013F605D"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Memantine Orion 20 mg plėvele dengtos tabletės</w:t>
      </w:r>
    </w:p>
    <w:p w14:paraId="77608069" w14:textId="77777777" w:rsidR="008A39EB" w:rsidRPr="008A39EB" w:rsidRDefault="008A39EB" w:rsidP="008A39EB">
      <w:pPr>
        <w:spacing w:after="0" w:line="240" w:lineRule="auto"/>
        <w:rPr>
          <w:rFonts w:ascii="Times New Roman" w:hAnsi="Times New Roman"/>
          <w:noProof/>
        </w:rPr>
      </w:pPr>
    </w:p>
    <w:p w14:paraId="4C2B37ED" w14:textId="77777777" w:rsidR="008A39EB" w:rsidRPr="008A39EB" w:rsidRDefault="00AF505C" w:rsidP="008A39EB">
      <w:pPr>
        <w:spacing w:after="0" w:line="240" w:lineRule="auto"/>
        <w:rPr>
          <w:rFonts w:ascii="Times New Roman" w:hAnsi="Times New Roman"/>
          <w:noProof/>
        </w:rPr>
      </w:pPr>
      <w:r>
        <w:rPr>
          <w:rFonts w:ascii="Times New Roman" w:hAnsi="Times New Roman"/>
          <w:noProof/>
        </w:rPr>
        <w:t>M</w:t>
      </w:r>
      <w:r w:rsidRPr="008A39EB">
        <w:rPr>
          <w:rFonts w:ascii="Times New Roman" w:hAnsi="Times New Roman"/>
          <w:noProof/>
        </w:rPr>
        <w:t xml:space="preserve">emantini </w:t>
      </w:r>
      <w:r w:rsidR="008A39EB" w:rsidRPr="008A39EB">
        <w:rPr>
          <w:rFonts w:ascii="Times New Roman" w:hAnsi="Times New Roman"/>
          <w:noProof/>
        </w:rPr>
        <w:t>hydrochloridum</w:t>
      </w:r>
    </w:p>
    <w:p w14:paraId="310D672D" w14:textId="77777777" w:rsidR="008A39EB" w:rsidRPr="008A39EB" w:rsidRDefault="008A39EB" w:rsidP="008A39EB">
      <w:pPr>
        <w:spacing w:after="0" w:line="240" w:lineRule="auto"/>
        <w:rPr>
          <w:rFonts w:ascii="Times New Roman" w:hAnsi="Times New Roman"/>
          <w:noProof/>
        </w:rPr>
      </w:pPr>
    </w:p>
    <w:p w14:paraId="6A3BE849" w14:textId="77777777" w:rsidR="008A39EB" w:rsidRPr="008A39EB" w:rsidRDefault="008A39EB" w:rsidP="008A39EB">
      <w:pPr>
        <w:spacing w:after="0" w:line="240" w:lineRule="auto"/>
        <w:rPr>
          <w:rFonts w:ascii="Times New Roman" w:hAnsi="Times New Roman"/>
          <w:noProof/>
        </w:rPr>
      </w:pPr>
    </w:p>
    <w:p w14:paraId="174B288A"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2.</w:t>
      </w:r>
      <w:r w:rsidRPr="008A39EB">
        <w:rPr>
          <w:rFonts w:ascii="Times New Roman" w:hAnsi="Times New Roman"/>
          <w:b/>
          <w:noProof/>
        </w:rPr>
        <w:tab/>
      </w:r>
      <w:r w:rsidR="002A4017" w:rsidRPr="002A4017">
        <w:rPr>
          <w:rFonts w:ascii="Times New Roman" w:eastAsia="Times New Roman" w:hAnsi="Times New Roman"/>
          <w:b/>
          <w:noProof/>
          <w:snapToGrid w:val="0"/>
          <w:szCs w:val="24"/>
        </w:rPr>
        <w:t>VEIKLIOJI (-IOS) MEDŽIAGA (-OS) IR JOS (-Ų) KIEKIS (-IAI)</w:t>
      </w:r>
    </w:p>
    <w:p w14:paraId="395EFED0" w14:textId="77777777" w:rsidR="008A39EB" w:rsidRPr="008A39EB" w:rsidRDefault="008A39EB" w:rsidP="008A39EB">
      <w:pPr>
        <w:spacing w:after="0" w:line="240" w:lineRule="auto"/>
        <w:rPr>
          <w:rFonts w:ascii="Times New Roman" w:hAnsi="Times New Roman"/>
          <w:noProof/>
        </w:rPr>
      </w:pPr>
    </w:p>
    <w:p w14:paraId="0C6252BF" w14:textId="77777777" w:rsidR="004E12DD" w:rsidRDefault="00AF505C" w:rsidP="008A39EB">
      <w:pPr>
        <w:spacing w:after="0" w:line="240" w:lineRule="auto"/>
        <w:rPr>
          <w:rFonts w:ascii="Times New Roman" w:hAnsi="Times New Roman"/>
          <w:noProof/>
        </w:rPr>
      </w:pPr>
      <w:r>
        <w:rPr>
          <w:rFonts w:ascii="Times New Roman" w:hAnsi="Times New Roman"/>
          <w:noProof/>
        </w:rPr>
        <w:t>Kiekvienoje</w:t>
      </w:r>
      <w:r w:rsidRPr="008A39EB">
        <w:rPr>
          <w:rFonts w:ascii="Times New Roman" w:hAnsi="Times New Roman"/>
          <w:noProof/>
        </w:rPr>
        <w:t xml:space="preserve"> </w:t>
      </w:r>
      <w:r w:rsidR="008A39EB" w:rsidRPr="008A39EB">
        <w:rPr>
          <w:rFonts w:ascii="Times New Roman" w:hAnsi="Times New Roman"/>
          <w:noProof/>
        </w:rPr>
        <w:t>plėvele dengtoje tabletėje yra</w:t>
      </w:r>
    </w:p>
    <w:p w14:paraId="330D336B" w14:textId="77777777" w:rsidR="008A39EB" w:rsidRDefault="008A39EB" w:rsidP="008A39EB">
      <w:pPr>
        <w:spacing w:after="0" w:line="240" w:lineRule="auto"/>
        <w:rPr>
          <w:rFonts w:ascii="Times New Roman" w:hAnsi="Times New Roman"/>
          <w:noProof/>
        </w:rPr>
      </w:pPr>
      <w:r w:rsidRPr="008A39EB">
        <w:rPr>
          <w:rFonts w:ascii="Times New Roman" w:hAnsi="Times New Roman"/>
          <w:noProof/>
        </w:rPr>
        <w:t>10 mg memantino hidrochlorido, atitinkančio 8,31 mg memantino.</w:t>
      </w:r>
    </w:p>
    <w:p w14:paraId="1C7A5508" w14:textId="77777777" w:rsidR="008A39EB" w:rsidRPr="008A39EB" w:rsidRDefault="00AF505C" w:rsidP="008A39EB">
      <w:pPr>
        <w:spacing w:after="0" w:line="240" w:lineRule="auto"/>
        <w:rPr>
          <w:rFonts w:ascii="Times New Roman" w:hAnsi="Times New Roman"/>
          <w:noProof/>
        </w:rPr>
      </w:pPr>
      <w:r w:rsidRPr="004C1374">
        <w:rPr>
          <w:rFonts w:ascii="Times New Roman" w:hAnsi="Times New Roman"/>
          <w:noProof/>
          <w:highlight w:val="lightGray"/>
        </w:rPr>
        <w:t>Kiekvienoje plėvele dengtoje tabletėje yra</w:t>
      </w:r>
      <w:r>
        <w:rPr>
          <w:rFonts w:ascii="Times New Roman" w:hAnsi="Times New Roman"/>
          <w:noProof/>
        </w:rPr>
        <w:t xml:space="preserve"> </w:t>
      </w:r>
      <w:r w:rsidR="008A39EB" w:rsidRPr="00767BA5">
        <w:rPr>
          <w:rFonts w:ascii="Times New Roman" w:hAnsi="Times New Roman"/>
          <w:noProof/>
          <w:highlight w:val="lightGray"/>
        </w:rPr>
        <w:t>20 mg memantino hidrochlorido, atitinkančio 16,62 mg memantino.</w:t>
      </w:r>
    </w:p>
    <w:p w14:paraId="1C1CE07C" w14:textId="77777777" w:rsidR="008A39EB" w:rsidRPr="008A39EB" w:rsidRDefault="008A39EB" w:rsidP="008A39EB">
      <w:pPr>
        <w:spacing w:after="0" w:line="240" w:lineRule="auto"/>
        <w:rPr>
          <w:rFonts w:ascii="Times New Roman" w:hAnsi="Times New Roman"/>
          <w:noProof/>
        </w:rPr>
      </w:pPr>
    </w:p>
    <w:p w14:paraId="1ADCC0F4" w14:textId="77777777" w:rsidR="008A39EB" w:rsidRPr="008A39EB" w:rsidRDefault="008A39EB" w:rsidP="008A39EB">
      <w:pPr>
        <w:spacing w:after="0" w:line="240" w:lineRule="auto"/>
        <w:rPr>
          <w:rFonts w:ascii="Times New Roman" w:hAnsi="Times New Roman"/>
          <w:noProof/>
        </w:rPr>
      </w:pPr>
    </w:p>
    <w:p w14:paraId="21E30432"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3.</w:t>
      </w:r>
      <w:r w:rsidRPr="008A39EB">
        <w:rPr>
          <w:rFonts w:ascii="Times New Roman" w:hAnsi="Times New Roman"/>
          <w:b/>
          <w:noProof/>
        </w:rPr>
        <w:tab/>
        <w:t>PAGALBINIŲ MEDŽIAGŲ SĄRAŠAS</w:t>
      </w:r>
    </w:p>
    <w:p w14:paraId="1D24A472" w14:textId="77777777" w:rsidR="008A39EB" w:rsidRPr="008A39EB" w:rsidRDefault="008A39EB" w:rsidP="008A39EB">
      <w:pPr>
        <w:spacing w:after="0" w:line="240" w:lineRule="auto"/>
        <w:rPr>
          <w:rFonts w:ascii="Times New Roman" w:hAnsi="Times New Roman"/>
          <w:noProof/>
        </w:rPr>
      </w:pPr>
    </w:p>
    <w:p w14:paraId="21C55852" w14:textId="77777777" w:rsidR="008A39EB" w:rsidRPr="008A39EB" w:rsidRDefault="008A39EB" w:rsidP="008A39EB">
      <w:pPr>
        <w:spacing w:after="0" w:line="240" w:lineRule="auto"/>
        <w:rPr>
          <w:rFonts w:ascii="Times New Roman" w:hAnsi="Times New Roman"/>
          <w:noProof/>
        </w:rPr>
      </w:pPr>
    </w:p>
    <w:p w14:paraId="2ADA1064" w14:textId="77777777" w:rsidR="008A39EB" w:rsidRPr="008A39EB" w:rsidRDefault="008A39EB" w:rsidP="008A39EB">
      <w:pPr>
        <w:spacing w:after="0" w:line="240" w:lineRule="auto"/>
        <w:rPr>
          <w:rFonts w:ascii="Times New Roman" w:hAnsi="Times New Roman"/>
          <w:noProof/>
        </w:rPr>
      </w:pPr>
    </w:p>
    <w:p w14:paraId="0AB39490"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4.</w:t>
      </w:r>
      <w:r w:rsidRPr="008A39EB">
        <w:rPr>
          <w:rFonts w:ascii="Times New Roman" w:hAnsi="Times New Roman"/>
          <w:b/>
          <w:noProof/>
        </w:rPr>
        <w:tab/>
        <w:t>FARMACINĖ FORMA IR KIEKIS PAKUOTĖJE</w:t>
      </w:r>
    </w:p>
    <w:p w14:paraId="26570FB0" w14:textId="77777777" w:rsidR="008A39EB" w:rsidRPr="008A39EB" w:rsidRDefault="008A39EB" w:rsidP="008A39EB">
      <w:pPr>
        <w:spacing w:after="0" w:line="240" w:lineRule="auto"/>
        <w:rPr>
          <w:rFonts w:ascii="Times New Roman" w:hAnsi="Times New Roman"/>
          <w:noProof/>
        </w:rPr>
      </w:pPr>
    </w:p>
    <w:p w14:paraId="75018F54" w14:textId="77777777" w:rsidR="008A39EB" w:rsidRPr="00767BA5" w:rsidRDefault="00AF505C"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 xml:space="preserve">Plėvele </w:t>
      </w:r>
      <w:r w:rsidR="008A39EB" w:rsidRPr="00767BA5">
        <w:rPr>
          <w:rFonts w:ascii="Times New Roman" w:hAnsi="Times New Roman"/>
          <w:noProof/>
          <w:highlight w:val="lightGray"/>
        </w:rPr>
        <w:t>dengta tabletė</w:t>
      </w:r>
    </w:p>
    <w:p w14:paraId="57E472CA"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Lizdinės plokštelės:</w:t>
      </w:r>
    </w:p>
    <w:p w14:paraId="7214912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28 plėvele dengtos tabletės</w:t>
      </w:r>
    </w:p>
    <w:p w14:paraId="1A11D3AC"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30 plėvele dengtų tablečių</w:t>
      </w:r>
    </w:p>
    <w:p w14:paraId="38F2380A"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50 plėvele dengtų tablečių</w:t>
      </w:r>
    </w:p>
    <w:p w14:paraId="3F5CA735"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56 plėvele dengtos tabletės</w:t>
      </w:r>
    </w:p>
    <w:p w14:paraId="60877258"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98 plėvele dengtos tabletės</w:t>
      </w:r>
    </w:p>
    <w:p w14:paraId="473A8EDB"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100 plėvele dengtų tablečių</w:t>
      </w:r>
    </w:p>
    <w:p w14:paraId="2C874F30" w14:textId="77777777" w:rsidR="008A39EB" w:rsidRPr="008A39EB" w:rsidRDefault="008A39EB" w:rsidP="008A39EB">
      <w:pPr>
        <w:spacing w:after="0" w:line="240" w:lineRule="auto"/>
        <w:rPr>
          <w:rFonts w:ascii="Times New Roman" w:hAnsi="Times New Roman"/>
          <w:noProof/>
        </w:rPr>
      </w:pPr>
    </w:p>
    <w:p w14:paraId="5DF59FEE"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Buteliuko pakuotė</w:t>
      </w:r>
    </w:p>
    <w:p w14:paraId="33054FD8"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100 plėvele dengtų tablečių</w:t>
      </w:r>
    </w:p>
    <w:p w14:paraId="6DD4D7E6" w14:textId="77777777" w:rsidR="008A39EB" w:rsidRPr="008A39EB" w:rsidRDefault="008A39EB" w:rsidP="008A39EB">
      <w:pPr>
        <w:spacing w:after="0" w:line="240" w:lineRule="auto"/>
        <w:rPr>
          <w:rFonts w:ascii="Times New Roman" w:hAnsi="Times New Roman"/>
          <w:noProof/>
        </w:rPr>
      </w:pPr>
    </w:p>
    <w:p w14:paraId="196B88DF" w14:textId="77777777" w:rsidR="008A39EB" w:rsidRPr="008A39EB" w:rsidRDefault="008A39EB" w:rsidP="008A39EB">
      <w:pPr>
        <w:spacing w:after="0" w:line="240" w:lineRule="auto"/>
        <w:rPr>
          <w:rFonts w:ascii="Times New Roman" w:hAnsi="Times New Roman"/>
          <w:noProof/>
        </w:rPr>
      </w:pPr>
    </w:p>
    <w:p w14:paraId="4D6E7F4B"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5.</w:t>
      </w:r>
      <w:r w:rsidRPr="008A39EB">
        <w:rPr>
          <w:rFonts w:ascii="Times New Roman" w:hAnsi="Times New Roman"/>
          <w:b/>
          <w:noProof/>
        </w:rPr>
        <w:tab/>
        <w:t>VARTOJIMO METODAS IR BŪDAS (-AI)</w:t>
      </w:r>
    </w:p>
    <w:p w14:paraId="23164780" w14:textId="77777777" w:rsidR="008A39EB" w:rsidRPr="008A39EB" w:rsidRDefault="008A39EB" w:rsidP="008A39EB">
      <w:pPr>
        <w:spacing w:after="0" w:line="240" w:lineRule="auto"/>
        <w:rPr>
          <w:rFonts w:ascii="Times New Roman" w:hAnsi="Times New Roman"/>
          <w:noProof/>
        </w:rPr>
      </w:pPr>
    </w:p>
    <w:p w14:paraId="28C1B88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Vartoti per burną.</w:t>
      </w:r>
    </w:p>
    <w:p w14:paraId="2AD0709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Prieš vartojimą perskaitykite pakuotės lapelį.</w:t>
      </w:r>
    </w:p>
    <w:p w14:paraId="197BA254" w14:textId="77777777" w:rsidR="008A39EB" w:rsidRPr="008A39EB" w:rsidRDefault="008A39EB" w:rsidP="008A39EB">
      <w:pPr>
        <w:spacing w:after="0" w:line="240" w:lineRule="auto"/>
        <w:rPr>
          <w:rFonts w:ascii="Times New Roman" w:hAnsi="Times New Roman"/>
          <w:noProof/>
        </w:rPr>
      </w:pPr>
    </w:p>
    <w:p w14:paraId="370F2BB6" w14:textId="77777777" w:rsidR="008A39EB" w:rsidRPr="008A39EB" w:rsidRDefault="008A39EB" w:rsidP="008A39EB">
      <w:pPr>
        <w:spacing w:after="0" w:line="240" w:lineRule="auto"/>
        <w:rPr>
          <w:rFonts w:ascii="Times New Roman" w:hAnsi="Times New Roman"/>
          <w:noProof/>
        </w:rPr>
      </w:pPr>
    </w:p>
    <w:p w14:paraId="5C0CABA0"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6.</w:t>
      </w:r>
      <w:r w:rsidRPr="008A39EB">
        <w:rPr>
          <w:rFonts w:ascii="Times New Roman" w:hAnsi="Times New Roman"/>
          <w:b/>
          <w:noProof/>
        </w:rPr>
        <w:tab/>
        <w:t>SPECIALUS ĮSPĖJIMAS, KAD VAISTINĮ PREPARATĄ BŪTINA LAIKYTI VAIKAMS NEPASTEBIMOJE IR NEPASIEKIAMOJE VIETOJE</w:t>
      </w:r>
    </w:p>
    <w:p w14:paraId="6D20F00A" w14:textId="77777777" w:rsidR="008A39EB" w:rsidRPr="008A39EB" w:rsidRDefault="008A39EB" w:rsidP="008A39EB">
      <w:pPr>
        <w:spacing w:after="0" w:line="240" w:lineRule="auto"/>
        <w:rPr>
          <w:rFonts w:ascii="Times New Roman" w:hAnsi="Times New Roman"/>
          <w:noProof/>
        </w:rPr>
      </w:pPr>
    </w:p>
    <w:p w14:paraId="23A5A47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Laikyti vaikams nepastebimoje ir nepasiekiamoje vietoje.</w:t>
      </w:r>
    </w:p>
    <w:p w14:paraId="24A28A26" w14:textId="77777777" w:rsidR="008A39EB" w:rsidRPr="008A39EB" w:rsidRDefault="008A39EB" w:rsidP="008A39EB">
      <w:pPr>
        <w:spacing w:after="0" w:line="240" w:lineRule="auto"/>
        <w:rPr>
          <w:rFonts w:ascii="Times New Roman" w:hAnsi="Times New Roman"/>
          <w:noProof/>
        </w:rPr>
      </w:pPr>
    </w:p>
    <w:p w14:paraId="0A9A9A64" w14:textId="77777777" w:rsidR="008A39EB" w:rsidRPr="008A39EB" w:rsidRDefault="008A39EB" w:rsidP="008A39EB">
      <w:pPr>
        <w:spacing w:after="0" w:line="240" w:lineRule="auto"/>
        <w:rPr>
          <w:rFonts w:ascii="Times New Roman" w:hAnsi="Times New Roman"/>
          <w:noProof/>
        </w:rPr>
      </w:pPr>
    </w:p>
    <w:p w14:paraId="6821A5D9"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7.</w:t>
      </w:r>
      <w:r w:rsidRPr="008A39EB">
        <w:rPr>
          <w:rFonts w:ascii="Times New Roman" w:hAnsi="Times New Roman"/>
          <w:b/>
          <w:noProof/>
        </w:rPr>
        <w:tab/>
        <w:t>KITAS (-I) SPECIALUS (-ŪS) ĮSPĖJIMAS (-AI) (JEI REIKIA)</w:t>
      </w:r>
    </w:p>
    <w:p w14:paraId="6DE46686" w14:textId="77777777" w:rsidR="008A39EB" w:rsidRPr="008A39EB" w:rsidRDefault="008A39EB" w:rsidP="008A39EB">
      <w:pPr>
        <w:spacing w:after="0" w:line="240" w:lineRule="auto"/>
        <w:rPr>
          <w:rFonts w:ascii="Times New Roman" w:hAnsi="Times New Roman"/>
          <w:noProof/>
        </w:rPr>
      </w:pPr>
    </w:p>
    <w:p w14:paraId="6E3E03B6" w14:textId="77777777" w:rsidR="008A39EB" w:rsidRPr="008A39EB" w:rsidRDefault="008A39EB" w:rsidP="008A39EB">
      <w:pPr>
        <w:spacing w:after="0" w:line="240" w:lineRule="auto"/>
        <w:rPr>
          <w:rFonts w:ascii="Times New Roman" w:hAnsi="Times New Roman"/>
          <w:noProof/>
        </w:rPr>
      </w:pPr>
    </w:p>
    <w:p w14:paraId="5C213FA6"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lastRenderedPageBreak/>
        <w:t>8.</w:t>
      </w:r>
      <w:r w:rsidRPr="008A39EB">
        <w:rPr>
          <w:rFonts w:ascii="Times New Roman" w:hAnsi="Times New Roman"/>
          <w:b/>
          <w:noProof/>
        </w:rPr>
        <w:tab/>
        <w:t>TINKAMUMO LAIKAS</w:t>
      </w:r>
    </w:p>
    <w:p w14:paraId="029397C1" w14:textId="77777777" w:rsidR="008A39EB" w:rsidRPr="008A39EB" w:rsidRDefault="008A39EB" w:rsidP="008A39EB">
      <w:pPr>
        <w:spacing w:after="0" w:line="240" w:lineRule="auto"/>
        <w:rPr>
          <w:rFonts w:ascii="Times New Roman" w:hAnsi="Times New Roman"/>
          <w:noProof/>
        </w:rPr>
      </w:pPr>
    </w:p>
    <w:p w14:paraId="73316F6C" w14:textId="77777777" w:rsidR="008A39EB" w:rsidRPr="008A39EB" w:rsidRDefault="002A4017" w:rsidP="008A39EB">
      <w:pPr>
        <w:spacing w:after="0" w:line="240" w:lineRule="auto"/>
        <w:rPr>
          <w:rFonts w:ascii="Times New Roman" w:hAnsi="Times New Roman"/>
          <w:noProof/>
        </w:rPr>
      </w:pPr>
      <w:r>
        <w:rPr>
          <w:rFonts w:ascii="Times New Roman" w:hAnsi="Times New Roman"/>
          <w:noProof/>
        </w:rPr>
        <w:t>EXP:</w:t>
      </w:r>
      <w:r w:rsidR="008A39EB" w:rsidRPr="008A39EB">
        <w:rPr>
          <w:rFonts w:ascii="Times New Roman" w:hAnsi="Times New Roman"/>
          <w:noProof/>
        </w:rPr>
        <w:t xml:space="preserve"> </w:t>
      </w:r>
      <w:r w:rsidR="008A39EB" w:rsidRPr="00767BA5">
        <w:rPr>
          <w:rFonts w:ascii="Times New Roman" w:hAnsi="Times New Roman"/>
          <w:noProof/>
          <w:highlight w:val="lightGray"/>
        </w:rPr>
        <w:t>{</w:t>
      </w:r>
      <w:r w:rsidR="003F6350" w:rsidRPr="00767BA5">
        <w:rPr>
          <w:rFonts w:ascii="Times New Roman" w:hAnsi="Times New Roman"/>
          <w:noProof/>
          <w:highlight w:val="lightGray"/>
        </w:rPr>
        <w:t>mm/</w:t>
      </w:r>
      <w:r w:rsidR="008A39EB" w:rsidRPr="00767BA5">
        <w:rPr>
          <w:rFonts w:ascii="Times New Roman" w:hAnsi="Times New Roman"/>
          <w:noProof/>
          <w:highlight w:val="lightGray"/>
        </w:rPr>
        <w:t>MMMM}</w:t>
      </w:r>
    </w:p>
    <w:p w14:paraId="4A8C77CD" w14:textId="77777777" w:rsidR="008A39EB" w:rsidRDefault="008A39EB" w:rsidP="008A39EB">
      <w:pPr>
        <w:spacing w:after="0" w:line="240" w:lineRule="auto"/>
        <w:rPr>
          <w:rFonts w:ascii="Times New Roman" w:hAnsi="Times New Roman"/>
          <w:noProof/>
        </w:rPr>
      </w:pPr>
    </w:p>
    <w:p w14:paraId="09DCBDBB" w14:textId="77777777" w:rsidR="00120519" w:rsidRPr="008A39EB" w:rsidRDefault="00120519" w:rsidP="008A39EB">
      <w:pPr>
        <w:spacing w:after="0" w:line="240" w:lineRule="auto"/>
        <w:rPr>
          <w:rFonts w:ascii="Times New Roman" w:hAnsi="Times New Roman"/>
          <w:noProof/>
        </w:rPr>
      </w:pPr>
    </w:p>
    <w:p w14:paraId="746762A2"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9.</w:t>
      </w:r>
      <w:r w:rsidRPr="008A39EB">
        <w:rPr>
          <w:rFonts w:ascii="Times New Roman" w:hAnsi="Times New Roman"/>
          <w:b/>
          <w:noProof/>
        </w:rPr>
        <w:tab/>
        <w:t>SPECIALIOS LAIKYMO SĄLYGOS</w:t>
      </w:r>
    </w:p>
    <w:p w14:paraId="3D3FC76E" w14:textId="77777777" w:rsidR="008A39EB" w:rsidRPr="008A39EB" w:rsidRDefault="008A39EB" w:rsidP="008A39EB">
      <w:pPr>
        <w:spacing w:after="0" w:line="240" w:lineRule="auto"/>
        <w:rPr>
          <w:rFonts w:ascii="Times New Roman" w:hAnsi="Times New Roman"/>
          <w:noProof/>
        </w:rPr>
      </w:pPr>
    </w:p>
    <w:p w14:paraId="52D2941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Laikyti gamintojo pakuotėje, kad </w:t>
      </w:r>
      <w:r w:rsidR="002A4017">
        <w:rPr>
          <w:rFonts w:ascii="Times New Roman" w:hAnsi="Times New Roman"/>
          <w:noProof/>
        </w:rPr>
        <w:t>vaistas</w:t>
      </w:r>
      <w:r w:rsidRPr="008A39EB">
        <w:rPr>
          <w:rFonts w:ascii="Times New Roman" w:hAnsi="Times New Roman"/>
          <w:noProof/>
        </w:rPr>
        <w:t xml:space="preserve"> būtų apsaugotas nuo šviesos.</w:t>
      </w:r>
    </w:p>
    <w:p w14:paraId="73870021" w14:textId="77777777" w:rsidR="008A39EB" w:rsidRPr="008A39EB" w:rsidRDefault="008A39EB" w:rsidP="008A39EB">
      <w:pPr>
        <w:spacing w:after="0" w:line="240" w:lineRule="auto"/>
        <w:rPr>
          <w:rFonts w:ascii="Times New Roman" w:hAnsi="Times New Roman"/>
          <w:noProof/>
        </w:rPr>
      </w:pPr>
    </w:p>
    <w:p w14:paraId="1D1CD56C" w14:textId="77777777" w:rsidR="008A39EB" w:rsidRPr="008A39EB" w:rsidRDefault="008A39EB" w:rsidP="008A39EB">
      <w:pPr>
        <w:spacing w:after="0" w:line="240" w:lineRule="auto"/>
        <w:rPr>
          <w:rFonts w:ascii="Times New Roman" w:hAnsi="Times New Roman"/>
          <w:noProof/>
        </w:rPr>
      </w:pPr>
    </w:p>
    <w:p w14:paraId="76344535"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10.</w:t>
      </w:r>
      <w:r w:rsidRPr="008A39EB">
        <w:rPr>
          <w:rFonts w:ascii="Times New Roman" w:hAnsi="Times New Roman"/>
          <w:b/>
          <w:noProof/>
        </w:rPr>
        <w:tab/>
        <w:t xml:space="preserve">SPECIALIOS ATSARGUMO PRIEMONĖS DĖL NESUVARTOTO </w:t>
      </w:r>
      <w:r w:rsidRPr="008A39EB">
        <w:rPr>
          <w:rFonts w:ascii="Times New Roman" w:hAnsi="Times New Roman"/>
          <w:b/>
          <w:bCs/>
          <w:noProof/>
        </w:rPr>
        <w:t xml:space="preserve">VAISTINIO PREPARATO AR JO ATLIEKŲ </w:t>
      </w:r>
      <w:r w:rsidRPr="008A39EB">
        <w:rPr>
          <w:rFonts w:ascii="Times New Roman" w:hAnsi="Times New Roman"/>
          <w:b/>
          <w:noProof/>
        </w:rPr>
        <w:t>TVARKYMO (JEI REIKIA)</w:t>
      </w:r>
    </w:p>
    <w:p w14:paraId="4E4FEC34" w14:textId="77777777" w:rsidR="008A39EB" w:rsidRPr="008A39EB" w:rsidRDefault="008A39EB" w:rsidP="008A39EB">
      <w:pPr>
        <w:spacing w:after="0" w:line="240" w:lineRule="auto"/>
        <w:rPr>
          <w:rFonts w:ascii="Times New Roman" w:hAnsi="Times New Roman"/>
          <w:noProof/>
        </w:rPr>
      </w:pPr>
    </w:p>
    <w:p w14:paraId="6B255ABC" w14:textId="77777777" w:rsidR="008A39EB" w:rsidRPr="008A39EB" w:rsidRDefault="008A39EB" w:rsidP="008A39EB">
      <w:pPr>
        <w:spacing w:after="0" w:line="240" w:lineRule="auto"/>
        <w:rPr>
          <w:rFonts w:ascii="Times New Roman" w:hAnsi="Times New Roman"/>
          <w:noProof/>
        </w:rPr>
      </w:pPr>
    </w:p>
    <w:p w14:paraId="1316C1F4"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11.</w:t>
      </w:r>
      <w:r w:rsidRPr="008A39EB">
        <w:rPr>
          <w:rFonts w:ascii="Times New Roman" w:hAnsi="Times New Roman"/>
          <w:b/>
          <w:noProof/>
        </w:rPr>
        <w:tab/>
      </w:r>
      <w:r w:rsidR="002A4017" w:rsidRPr="002A4017">
        <w:rPr>
          <w:rFonts w:ascii="Times New Roman" w:hAnsi="Times New Roman"/>
          <w:b/>
          <w:noProof/>
        </w:rPr>
        <w:t>REGISTRUOTOJO PAVADINIMAS IR ADRESAS</w:t>
      </w:r>
    </w:p>
    <w:p w14:paraId="6B1B7798" w14:textId="77777777" w:rsidR="008A39EB" w:rsidRPr="008A39EB" w:rsidRDefault="008A39EB" w:rsidP="008A39EB">
      <w:pPr>
        <w:spacing w:after="0" w:line="240" w:lineRule="auto"/>
        <w:rPr>
          <w:rFonts w:ascii="Times New Roman" w:hAnsi="Times New Roman"/>
          <w:noProof/>
        </w:rPr>
      </w:pPr>
    </w:p>
    <w:p w14:paraId="17C7E6C6"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Corporation</w:t>
      </w:r>
      <w:proofErr w:type="spellEnd"/>
    </w:p>
    <w:p w14:paraId="6AED0AC6"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22C34DC2"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398AE0D2"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1FDFADDC" w14:textId="77777777" w:rsidR="008A39EB" w:rsidRPr="008A39EB" w:rsidRDefault="008A39EB" w:rsidP="008A39EB">
      <w:pPr>
        <w:spacing w:after="0" w:line="240" w:lineRule="auto"/>
        <w:rPr>
          <w:rFonts w:ascii="Times New Roman" w:hAnsi="Times New Roman"/>
          <w:noProof/>
        </w:rPr>
      </w:pPr>
    </w:p>
    <w:p w14:paraId="631D9508" w14:textId="77777777" w:rsidR="008A39EB" w:rsidRPr="008A39EB" w:rsidRDefault="008A39EB" w:rsidP="008A39EB">
      <w:pPr>
        <w:spacing w:after="0" w:line="240" w:lineRule="auto"/>
        <w:rPr>
          <w:rFonts w:ascii="Times New Roman" w:hAnsi="Times New Roman"/>
          <w:noProof/>
        </w:rPr>
      </w:pPr>
    </w:p>
    <w:p w14:paraId="00EB3205"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12.</w:t>
      </w:r>
      <w:r w:rsidRPr="008A39EB">
        <w:rPr>
          <w:rFonts w:ascii="Times New Roman" w:hAnsi="Times New Roman"/>
          <w:b/>
          <w:noProof/>
        </w:rPr>
        <w:tab/>
      </w:r>
      <w:r w:rsidR="002A4017" w:rsidRPr="002A4017">
        <w:rPr>
          <w:rFonts w:ascii="Times New Roman" w:hAnsi="Times New Roman"/>
          <w:b/>
          <w:noProof/>
        </w:rPr>
        <w:t>REGISTRACIJOS PAŽYMĖJIMO NUMERIS (-IAI)</w:t>
      </w:r>
    </w:p>
    <w:p w14:paraId="59EAA2B0" w14:textId="77777777" w:rsidR="008A39EB" w:rsidRPr="008A39EB" w:rsidRDefault="008A39EB" w:rsidP="008A39EB">
      <w:pPr>
        <w:spacing w:after="0" w:line="240" w:lineRule="auto"/>
        <w:rPr>
          <w:rFonts w:ascii="Times New Roman" w:hAnsi="Times New Roman"/>
          <w:noProof/>
        </w:rPr>
      </w:pPr>
    </w:p>
    <w:p w14:paraId="19700E9C" w14:textId="77777777" w:rsidR="00F83F5C" w:rsidRPr="00767BA5" w:rsidRDefault="00F83F5C" w:rsidP="00F83F5C">
      <w:pPr>
        <w:spacing w:after="0" w:line="240" w:lineRule="auto"/>
        <w:rPr>
          <w:rFonts w:ascii="Times New Roman" w:hAnsi="Times New Roman"/>
          <w:highlight w:val="lightGray"/>
        </w:rPr>
      </w:pPr>
      <w:proofErr w:type="spellStart"/>
      <w:r w:rsidRPr="00767BA5">
        <w:rPr>
          <w:rFonts w:ascii="Times New Roman" w:hAnsi="Times New Roman"/>
          <w:highlight w:val="lightGray"/>
        </w:rPr>
        <w:t>Memantine</w:t>
      </w:r>
      <w:proofErr w:type="spellEnd"/>
      <w:r w:rsidRPr="00767BA5">
        <w:rPr>
          <w:rFonts w:ascii="Times New Roman" w:hAnsi="Times New Roman"/>
          <w:highlight w:val="lightGray"/>
        </w:rPr>
        <w:t xml:space="preserve"> </w:t>
      </w:r>
      <w:proofErr w:type="spellStart"/>
      <w:r w:rsidRPr="00767BA5">
        <w:rPr>
          <w:rFonts w:ascii="Times New Roman" w:hAnsi="Times New Roman"/>
          <w:highlight w:val="lightGray"/>
        </w:rPr>
        <w:t>Orion</w:t>
      </w:r>
      <w:proofErr w:type="spellEnd"/>
      <w:r w:rsidRPr="00767BA5">
        <w:rPr>
          <w:rFonts w:ascii="Times New Roman" w:hAnsi="Times New Roman"/>
          <w:highlight w:val="lightGray"/>
        </w:rPr>
        <w:t xml:space="preserve"> 10 mg</w:t>
      </w:r>
    </w:p>
    <w:p w14:paraId="7AED3F59"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lizdinė plokštelė</w:t>
      </w:r>
    </w:p>
    <w:p w14:paraId="7AA440E0" w14:textId="77777777" w:rsidR="00F83F5C" w:rsidRPr="00767BA5" w:rsidRDefault="00F83F5C" w:rsidP="00F83F5C">
      <w:pPr>
        <w:spacing w:after="0" w:line="240" w:lineRule="auto"/>
        <w:rPr>
          <w:rFonts w:ascii="Times New Roman" w:hAnsi="Times New Roman"/>
          <w:highlight w:val="lightGray"/>
        </w:rPr>
      </w:pPr>
      <w:r w:rsidRPr="00EC6A35">
        <w:rPr>
          <w:rFonts w:ascii="Times New Roman" w:hAnsi="Times New Roman"/>
          <w:lang w:eastAsia="zh-CN"/>
        </w:rPr>
        <w:t xml:space="preserve">LT/1/13/3253/001 </w:t>
      </w:r>
      <w:r w:rsidRPr="00767BA5">
        <w:rPr>
          <w:rFonts w:ascii="Times New Roman" w:hAnsi="Times New Roman"/>
          <w:highlight w:val="lightGray"/>
        </w:rPr>
        <w:t>– N28</w:t>
      </w:r>
    </w:p>
    <w:p w14:paraId="0A59C1D9"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LT/1/13/3253/002 – N30</w:t>
      </w:r>
    </w:p>
    <w:p w14:paraId="306E47AC"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LT/1/13/3253/003 – N50</w:t>
      </w:r>
    </w:p>
    <w:p w14:paraId="11C060E9"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LT/1/13/3253/004 – N56</w:t>
      </w:r>
    </w:p>
    <w:p w14:paraId="1C5292CE"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LT/1/13/3253/005 – N98</w:t>
      </w:r>
    </w:p>
    <w:p w14:paraId="26D6993E"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LT/1/13/3253/006 – N100</w:t>
      </w:r>
    </w:p>
    <w:p w14:paraId="11C1A00A"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buteliukas</w:t>
      </w:r>
    </w:p>
    <w:p w14:paraId="4C25622B"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LT/1/13/3253/014 – N100</w:t>
      </w:r>
    </w:p>
    <w:p w14:paraId="5133F0D9" w14:textId="77777777" w:rsidR="00F83F5C" w:rsidRPr="00767BA5" w:rsidRDefault="00F83F5C" w:rsidP="00F83F5C">
      <w:pPr>
        <w:spacing w:after="0" w:line="240" w:lineRule="auto"/>
        <w:rPr>
          <w:rFonts w:ascii="Times New Roman" w:hAnsi="Times New Roman"/>
          <w:highlight w:val="lightGray"/>
        </w:rPr>
      </w:pPr>
    </w:p>
    <w:p w14:paraId="50AB9DE1" w14:textId="77777777" w:rsidR="00F83F5C" w:rsidRPr="00767BA5" w:rsidRDefault="00F83F5C" w:rsidP="00F83F5C">
      <w:pPr>
        <w:spacing w:after="0" w:line="240" w:lineRule="auto"/>
        <w:rPr>
          <w:rFonts w:ascii="Times New Roman" w:hAnsi="Times New Roman"/>
          <w:highlight w:val="lightGray"/>
        </w:rPr>
      </w:pPr>
      <w:proofErr w:type="spellStart"/>
      <w:r w:rsidRPr="00767BA5">
        <w:rPr>
          <w:rFonts w:ascii="Times New Roman" w:hAnsi="Times New Roman"/>
          <w:highlight w:val="lightGray"/>
        </w:rPr>
        <w:t>Memantine</w:t>
      </w:r>
      <w:proofErr w:type="spellEnd"/>
      <w:r w:rsidRPr="00767BA5">
        <w:rPr>
          <w:rFonts w:ascii="Times New Roman" w:hAnsi="Times New Roman"/>
          <w:highlight w:val="lightGray"/>
        </w:rPr>
        <w:t xml:space="preserve"> </w:t>
      </w:r>
      <w:proofErr w:type="spellStart"/>
      <w:r w:rsidRPr="00767BA5">
        <w:rPr>
          <w:rFonts w:ascii="Times New Roman" w:hAnsi="Times New Roman"/>
          <w:highlight w:val="lightGray"/>
        </w:rPr>
        <w:t>Orion</w:t>
      </w:r>
      <w:proofErr w:type="spellEnd"/>
      <w:r w:rsidRPr="00767BA5">
        <w:rPr>
          <w:rFonts w:ascii="Times New Roman" w:hAnsi="Times New Roman"/>
          <w:highlight w:val="lightGray"/>
        </w:rPr>
        <w:t xml:space="preserve"> 20 mg</w:t>
      </w:r>
    </w:p>
    <w:p w14:paraId="62D4B3E7"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lizdinė plokštelė</w:t>
      </w:r>
    </w:p>
    <w:p w14:paraId="150685BA"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LT/1/13/3253/007 – N28</w:t>
      </w:r>
    </w:p>
    <w:p w14:paraId="3644FE1F"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LT/1/13/3253/008 – N30</w:t>
      </w:r>
    </w:p>
    <w:p w14:paraId="0FD5C507"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LT/1/13/3253/009 – N50</w:t>
      </w:r>
    </w:p>
    <w:p w14:paraId="16F46840"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LT/1/13/3253/010 – N56</w:t>
      </w:r>
    </w:p>
    <w:p w14:paraId="39501666"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LT/1/13/3253/011 – N98</w:t>
      </w:r>
    </w:p>
    <w:p w14:paraId="507814E8"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LT/1/13/3253/012 – N100</w:t>
      </w:r>
    </w:p>
    <w:p w14:paraId="29C6D78F"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buteliukas</w:t>
      </w:r>
    </w:p>
    <w:p w14:paraId="4C48432B" w14:textId="77777777" w:rsidR="00F83F5C" w:rsidRPr="00767BA5" w:rsidRDefault="00F83F5C" w:rsidP="00F83F5C">
      <w:pPr>
        <w:spacing w:after="0" w:line="240" w:lineRule="auto"/>
        <w:rPr>
          <w:rFonts w:ascii="Times New Roman" w:hAnsi="Times New Roman"/>
          <w:highlight w:val="lightGray"/>
        </w:rPr>
      </w:pPr>
      <w:r w:rsidRPr="00767BA5">
        <w:rPr>
          <w:rFonts w:ascii="Times New Roman" w:hAnsi="Times New Roman"/>
          <w:highlight w:val="lightGray"/>
        </w:rPr>
        <w:t>LT/1/13/3253/013 – N100</w:t>
      </w:r>
    </w:p>
    <w:p w14:paraId="0B45A7A2" w14:textId="77777777" w:rsidR="008A39EB" w:rsidRPr="008A39EB" w:rsidRDefault="008A39EB" w:rsidP="008A39EB">
      <w:pPr>
        <w:spacing w:after="0" w:line="240" w:lineRule="auto"/>
        <w:rPr>
          <w:rFonts w:ascii="Times New Roman" w:hAnsi="Times New Roman"/>
          <w:noProof/>
        </w:rPr>
      </w:pPr>
    </w:p>
    <w:p w14:paraId="0A3CB19F" w14:textId="77777777" w:rsidR="008A39EB" w:rsidRPr="008A39EB" w:rsidRDefault="008A39EB" w:rsidP="008A39EB">
      <w:pPr>
        <w:spacing w:after="0" w:line="240" w:lineRule="auto"/>
        <w:rPr>
          <w:rFonts w:ascii="Times New Roman" w:hAnsi="Times New Roman"/>
          <w:noProof/>
        </w:rPr>
      </w:pPr>
    </w:p>
    <w:p w14:paraId="5576C3FA"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13.</w:t>
      </w:r>
      <w:r w:rsidRPr="008A39EB">
        <w:rPr>
          <w:rFonts w:ascii="Times New Roman" w:hAnsi="Times New Roman"/>
          <w:b/>
          <w:noProof/>
        </w:rPr>
        <w:tab/>
        <w:t>SERIJOS NUMERIS</w:t>
      </w:r>
    </w:p>
    <w:p w14:paraId="484935E5" w14:textId="77777777" w:rsidR="008A39EB" w:rsidRPr="008A39EB" w:rsidRDefault="008A39EB" w:rsidP="008A39EB">
      <w:pPr>
        <w:spacing w:after="0" w:line="240" w:lineRule="auto"/>
        <w:rPr>
          <w:rFonts w:ascii="Times New Roman" w:hAnsi="Times New Roman"/>
          <w:noProof/>
        </w:rPr>
      </w:pPr>
    </w:p>
    <w:p w14:paraId="3BA5777F" w14:textId="77777777" w:rsidR="008A39EB" w:rsidRPr="008A39EB" w:rsidRDefault="002A4017" w:rsidP="008A39EB">
      <w:pPr>
        <w:spacing w:after="0" w:line="240" w:lineRule="auto"/>
        <w:rPr>
          <w:rFonts w:ascii="Times New Roman" w:hAnsi="Times New Roman"/>
          <w:noProof/>
        </w:rPr>
      </w:pPr>
      <w:r>
        <w:rPr>
          <w:rFonts w:ascii="Times New Roman" w:hAnsi="Times New Roman"/>
          <w:noProof/>
        </w:rPr>
        <w:t>Lot</w:t>
      </w:r>
      <w:r w:rsidR="00120519">
        <w:rPr>
          <w:rFonts w:ascii="Times New Roman" w:hAnsi="Times New Roman"/>
          <w:noProof/>
        </w:rPr>
        <w:t xml:space="preserve">: </w:t>
      </w:r>
      <w:r w:rsidR="008A39EB" w:rsidRPr="00767BA5">
        <w:rPr>
          <w:rFonts w:ascii="Times New Roman" w:hAnsi="Times New Roman"/>
          <w:noProof/>
          <w:highlight w:val="lightGray"/>
        </w:rPr>
        <w:t>{numeris}</w:t>
      </w:r>
    </w:p>
    <w:p w14:paraId="55E60CCA" w14:textId="77777777" w:rsidR="008A39EB" w:rsidRPr="008A39EB" w:rsidRDefault="008A39EB" w:rsidP="008A39EB">
      <w:pPr>
        <w:spacing w:after="0" w:line="240" w:lineRule="auto"/>
        <w:rPr>
          <w:rFonts w:ascii="Times New Roman" w:hAnsi="Times New Roman"/>
          <w:noProof/>
        </w:rPr>
      </w:pPr>
    </w:p>
    <w:p w14:paraId="7585906C" w14:textId="77777777" w:rsidR="008A39EB" w:rsidRPr="008A39EB" w:rsidRDefault="008A39EB" w:rsidP="008A39EB">
      <w:pPr>
        <w:spacing w:after="0" w:line="240" w:lineRule="auto"/>
        <w:rPr>
          <w:rFonts w:ascii="Times New Roman" w:hAnsi="Times New Roman"/>
          <w:noProof/>
        </w:rPr>
      </w:pPr>
    </w:p>
    <w:p w14:paraId="200286C8"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14.</w:t>
      </w:r>
      <w:r w:rsidRPr="008A39EB">
        <w:rPr>
          <w:rFonts w:ascii="Times New Roman" w:hAnsi="Times New Roman"/>
          <w:b/>
          <w:noProof/>
        </w:rPr>
        <w:tab/>
        <w:t>PARDAVIMO (IŠDAVIMO) TVARKA</w:t>
      </w:r>
    </w:p>
    <w:p w14:paraId="1BF970C3" w14:textId="77777777" w:rsidR="008A39EB" w:rsidRPr="008A39EB" w:rsidRDefault="008A39EB" w:rsidP="008A39EB">
      <w:pPr>
        <w:spacing w:after="0" w:line="240" w:lineRule="auto"/>
        <w:rPr>
          <w:rFonts w:ascii="Times New Roman" w:hAnsi="Times New Roman"/>
          <w:noProof/>
        </w:rPr>
      </w:pPr>
    </w:p>
    <w:p w14:paraId="4B67B4F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Receptinis vaistas</w:t>
      </w:r>
      <w:r w:rsidR="00120519">
        <w:rPr>
          <w:rFonts w:ascii="Times New Roman" w:hAnsi="Times New Roman"/>
          <w:noProof/>
        </w:rPr>
        <w:t>.</w:t>
      </w:r>
    </w:p>
    <w:p w14:paraId="6496568C" w14:textId="77777777" w:rsidR="008A39EB" w:rsidRPr="008A39EB" w:rsidRDefault="008A39EB" w:rsidP="008A39EB">
      <w:pPr>
        <w:spacing w:after="0" w:line="240" w:lineRule="auto"/>
        <w:rPr>
          <w:rFonts w:ascii="Times New Roman" w:hAnsi="Times New Roman"/>
          <w:noProof/>
        </w:rPr>
      </w:pPr>
    </w:p>
    <w:p w14:paraId="76832B7F" w14:textId="77777777" w:rsidR="008A39EB" w:rsidRPr="008A39EB" w:rsidRDefault="008A39EB" w:rsidP="008A39EB">
      <w:pPr>
        <w:spacing w:after="0" w:line="240" w:lineRule="auto"/>
        <w:rPr>
          <w:rFonts w:ascii="Times New Roman" w:hAnsi="Times New Roman"/>
          <w:noProof/>
        </w:rPr>
      </w:pPr>
    </w:p>
    <w:p w14:paraId="2128A3E5"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15.</w:t>
      </w:r>
      <w:r w:rsidRPr="008A39EB">
        <w:rPr>
          <w:rFonts w:ascii="Times New Roman" w:hAnsi="Times New Roman"/>
          <w:b/>
          <w:noProof/>
        </w:rPr>
        <w:tab/>
        <w:t>VARTOJIMO INSTRUKCIJA</w:t>
      </w:r>
    </w:p>
    <w:p w14:paraId="2F244C4D" w14:textId="77777777" w:rsidR="008A39EB" w:rsidRPr="008A39EB" w:rsidRDefault="008A39EB" w:rsidP="008A39EB">
      <w:pPr>
        <w:spacing w:after="0" w:line="240" w:lineRule="auto"/>
        <w:rPr>
          <w:rFonts w:ascii="Times New Roman" w:hAnsi="Times New Roman"/>
          <w:noProof/>
        </w:rPr>
      </w:pPr>
    </w:p>
    <w:p w14:paraId="1E900416" w14:textId="77777777" w:rsidR="008A39EB" w:rsidRPr="008A39EB" w:rsidRDefault="008A39EB" w:rsidP="008A39EB">
      <w:pPr>
        <w:spacing w:after="0" w:line="240" w:lineRule="auto"/>
        <w:rPr>
          <w:rFonts w:ascii="Times New Roman" w:hAnsi="Times New Roman"/>
          <w:noProof/>
        </w:rPr>
      </w:pPr>
    </w:p>
    <w:p w14:paraId="15F978DE"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16.</w:t>
      </w:r>
      <w:r w:rsidRPr="008A39EB">
        <w:rPr>
          <w:rFonts w:ascii="Times New Roman" w:hAnsi="Times New Roman"/>
          <w:b/>
          <w:noProof/>
        </w:rPr>
        <w:tab/>
        <w:t>INFORMACIJA BRAILIO RAŠTU</w:t>
      </w:r>
    </w:p>
    <w:p w14:paraId="1E9E8AF5" w14:textId="77777777" w:rsidR="008A39EB" w:rsidRPr="008A39EB" w:rsidRDefault="008A39EB" w:rsidP="008A39EB">
      <w:pPr>
        <w:spacing w:after="0" w:line="240" w:lineRule="auto"/>
        <w:rPr>
          <w:rFonts w:ascii="Times New Roman" w:hAnsi="Times New Roman"/>
          <w:noProof/>
        </w:rPr>
      </w:pPr>
    </w:p>
    <w:p w14:paraId="4345963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w:t>
      </w:r>
    </w:p>
    <w:p w14:paraId="5FA0CB8B"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memantine orion 20 mg</w:t>
      </w:r>
    </w:p>
    <w:p w14:paraId="36AD6E3C" w14:textId="77777777" w:rsidR="008A39EB" w:rsidRDefault="008A39EB" w:rsidP="008A39EB">
      <w:pPr>
        <w:spacing w:after="0" w:line="240" w:lineRule="auto"/>
        <w:rPr>
          <w:rFonts w:ascii="Times New Roman" w:hAnsi="Times New Roman"/>
          <w:noProof/>
        </w:rPr>
      </w:pPr>
    </w:p>
    <w:p w14:paraId="366ACC5D" w14:textId="77777777" w:rsidR="004E12DD" w:rsidRPr="004E12DD" w:rsidRDefault="004E12DD" w:rsidP="004E12DD">
      <w:pPr>
        <w:tabs>
          <w:tab w:val="left" w:pos="567"/>
        </w:tabs>
        <w:spacing w:after="0" w:line="260" w:lineRule="exact"/>
        <w:rPr>
          <w:rFonts w:ascii="Times New Roman" w:eastAsia="Times New Roman" w:hAnsi="Times New Roman"/>
          <w:noProof/>
          <w:shd w:val="clear" w:color="auto" w:fill="CCCCCC"/>
        </w:rPr>
      </w:pPr>
    </w:p>
    <w:p w14:paraId="3A2EDA16" w14:textId="77777777" w:rsidR="004E12DD" w:rsidRPr="006B3D78" w:rsidRDefault="004E12DD" w:rsidP="004E12D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6B3D78">
        <w:rPr>
          <w:rFonts w:ascii="Times New Roman" w:eastAsia="Times New Roman" w:hAnsi="Times New Roman"/>
          <w:b/>
          <w:noProof/>
          <w:snapToGrid w:val="0"/>
          <w:szCs w:val="20"/>
        </w:rPr>
        <w:t>17.</w:t>
      </w:r>
      <w:r w:rsidRPr="006B3D78">
        <w:rPr>
          <w:rFonts w:ascii="Times New Roman" w:eastAsia="Times New Roman" w:hAnsi="Times New Roman"/>
          <w:b/>
          <w:noProof/>
          <w:snapToGrid w:val="0"/>
          <w:szCs w:val="20"/>
        </w:rPr>
        <w:tab/>
        <w:t>UNIKALUS IDENTIFIKATORIUS – 2D BRŪKŠNINIS KODAS</w:t>
      </w:r>
    </w:p>
    <w:p w14:paraId="327150B7" w14:textId="77777777" w:rsidR="004E12DD" w:rsidRPr="006B3D78" w:rsidRDefault="004E12DD" w:rsidP="004E12DD">
      <w:pPr>
        <w:tabs>
          <w:tab w:val="left" w:pos="567"/>
        </w:tabs>
        <w:spacing w:after="0" w:line="260" w:lineRule="exact"/>
        <w:rPr>
          <w:rFonts w:ascii="Times New Roman" w:eastAsia="Times New Roman" w:hAnsi="Times New Roman"/>
          <w:noProof/>
          <w:snapToGrid w:val="0"/>
          <w:szCs w:val="20"/>
        </w:rPr>
      </w:pPr>
    </w:p>
    <w:p w14:paraId="40324456" w14:textId="77777777" w:rsidR="004E12DD" w:rsidRPr="006B3D78" w:rsidRDefault="004E12DD" w:rsidP="004E12DD">
      <w:pPr>
        <w:tabs>
          <w:tab w:val="left" w:pos="567"/>
        </w:tabs>
        <w:spacing w:after="0" w:line="260" w:lineRule="exact"/>
        <w:rPr>
          <w:rFonts w:ascii="Times New Roman" w:eastAsia="Times New Roman" w:hAnsi="Times New Roman"/>
          <w:noProof/>
          <w:snapToGrid w:val="0"/>
          <w:shd w:val="clear" w:color="auto" w:fill="CCCCCC"/>
          <w:lang w:val="sv-SE"/>
        </w:rPr>
      </w:pPr>
      <w:r w:rsidRPr="006B3D78">
        <w:rPr>
          <w:rFonts w:ascii="Times New Roman" w:eastAsia="Times New Roman" w:hAnsi="Times New Roman"/>
          <w:noProof/>
          <w:snapToGrid w:val="0"/>
          <w:szCs w:val="20"/>
          <w:highlight w:val="lightGray"/>
          <w:lang w:val="sv-SE"/>
        </w:rPr>
        <w:t>2D brūkšninis kodas su nurodytu unikaliu identifikatoriumi.</w:t>
      </w:r>
    </w:p>
    <w:p w14:paraId="6374787F" w14:textId="77777777" w:rsidR="004E12DD" w:rsidRPr="006B3D78" w:rsidRDefault="004E12DD" w:rsidP="004E12DD">
      <w:pPr>
        <w:tabs>
          <w:tab w:val="left" w:pos="567"/>
        </w:tabs>
        <w:spacing w:after="0" w:line="260" w:lineRule="exact"/>
        <w:rPr>
          <w:rFonts w:ascii="Times New Roman" w:eastAsia="Times New Roman" w:hAnsi="Times New Roman"/>
          <w:noProof/>
          <w:snapToGrid w:val="0"/>
          <w:szCs w:val="20"/>
          <w:lang w:val="sv-SE"/>
        </w:rPr>
      </w:pPr>
    </w:p>
    <w:p w14:paraId="063F9780" w14:textId="77777777" w:rsidR="004E12DD" w:rsidRPr="006B3D78" w:rsidRDefault="004E12DD" w:rsidP="004E12DD">
      <w:pPr>
        <w:tabs>
          <w:tab w:val="left" w:pos="567"/>
        </w:tabs>
        <w:spacing w:after="0" w:line="260" w:lineRule="exact"/>
        <w:rPr>
          <w:rFonts w:ascii="Times New Roman" w:eastAsia="Times New Roman" w:hAnsi="Times New Roman"/>
          <w:noProof/>
          <w:snapToGrid w:val="0"/>
          <w:szCs w:val="20"/>
          <w:lang w:val="sv-SE"/>
        </w:rPr>
      </w:pPr>
    </w:p>
    <w:p w14:paraId="50A3CA89" w14:textId="77777777" w:rsidR="004E12DD" w:rsidRPr="006B3D78" w:rsidRDefault="004E12DD" w:rsidP="004E12D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sv-SE"/>
        </w:rPr>
      </w:pPr>
      <w:r w:rsidRPr="006B3D78">
        <w:rPr>
          <w:rFonts w:ascii="Times New Roman" w:eastAsia="Times New Roman" w:hAnsi="Times New Roman"/>
          <w:b/>
          <w:noProof/>
          <w:snapToGrid w:val="0"/>
          <w:szCs w:val="20"/>
          <w:lang w:val="sv-SE"/>
        </w:rPr>
        <w:t>18.</w:t>
      </w:r>
      <w:r w:rsidRPr="006B3D78">
        <w:rPr>
          <w:rFonts w:ascii="Times New Roman" w:eastAsia="Times New Roman" w:hAnsi="Times New Roman"/>
          <w:b/>
          <w:noProof/>
          <w:snapToGrid w:val="0"/>
          <w:szCs w:val="20"/>
          <w:lang w:val="sv-SE"/>
        </w:rPr>
        <w:tab/>
        <w:t>UNIKALUS IDENTIFIKATORIUS – ŽMONĖMS SUPRANTAMI DUOMENYS</w:t>
      </w:r>
    </w:p>
    <w:p w14:paraId="369DDD16" w14:textId="77777777" w:rsidR="004E12DD" w:rsidRPr="006B3D78" w:rsidRDefault="004E12DD" w:rsidP="004E12DD">
      <w:pPr>
        <w:tabs>
          <w:tab w:val="left" w:pos="567"/>
        </w:tabs>
        <w:spacing w:after="0" w:line="260" w:lineRule="exact"/>
        <w:rPr>
          <w:rFonts w:ascii="Times New Roman" w:eastAsia="Times New Roman" w:hAnsi="Times New Roman"/>
          <w:noProof/>
          <w:snapToGrid w:val="0"/>
          <w:szCs w:val="20"/>
          <w:lang w:val="sv-SE"/>
        </w:rPr>
      </w:pPr>
    </w:p>
    <w:p w14:paraId="61375D5F" w14:textId="77777777" w:rsidR="004E12DD" w:rsidRPr="006B3D78" w:rsidRDefault="004E12DD" w:rsidP="004E12DD">
      <w:pPr>
        <w:tabs>
          <w:tab w:val="left" w:pos="567"/>
        </w:tabs>
        <w:spacing w:after="0" w:line="260" w:lineRule="exact"/>
        <w:rPr>
          <w:rFonts w:ascii="Times New Roman" w:eastAsia="Times New Roman" w:hAnsi="Times New Roman"/>
          <w:snapToGrid w:val="0"/>
          <w:color w:val="008000"/>
          <w:lang w:val="sv-SE"/>
        </w:rPr>
      </w:pPr>
      <w:r w:rsidRPr="006B3D78">
        <w:rPr>
          <w:rFonts w:ascii="Times New Roman" w:eastAsia="Times New Roman" w:hAnsi="Times New Roman"/>
          <w:snapToGrid w:val="0"/>
          <w:szCs w:val="20"/>
          <w:lang w:val="sv-SE"/>
        </w:rPr>
        <w:t>PC:</w:t>
      </w:r>
    </w:p>
    <w:p w14:paraId="2405F130" w14:textId="77777777" w:rsidR="004E12DD" w:rsidRPr="006B3D78" w:rsidRDefault="004E12DD" w:rsidP="004E12DD">
      <w:pPr>
        <w:tabs>
          <w:tab w:val="left" w:pos="567"/>
        </w:tabs>
        <w:spacing w:after="0" w:line="260" w:lineRule="exact"/>
        <w:rPr>
          <w:rFonts w:ascii="Times New Roman" w:eastAsia="Times New Roman" w:hAnsi="Times New Roman"/>
          <w:snapToGrid w:val="0"/>
          <w:lang w:val="sv-SE"/>
        </w:rPr>
      </w:pPr>
      <w:r w:rsidRPr="006B3D78">
        <w:rPr>
          <w:rFonts w:ascii="Times New Roman" w:eastAsia="Times New Roman" w:hAnsi="Times New Roman"/>
          <w:snapToGrid w:val="0"/>
          <w:szCs w:val="20"/>
          <w:lang w:val="sv-SE"/>
        </w:rPr>
        <w:t xml:space="preserve">SN: </w:t>
      </w:r>
    </w:p>
    <w:p w14:paraId="13027297" w14:textId="77777777" w:rsidR="004E12DD" w:rsidRPr="006B3D78" w:rsidRDefault="004E12DD" w:rsidP="004E12DD">
      <w:pPr>
        <w:tabs>
          <w:tab w:val="left" w:pos="567"/>
        </w:tabs>
        <w:spacing w:after="0" w:line="260" w:lineRule="exact"/>
        <w:rPr>
          <w:rFonts w:ascii="Times New Roman" w:eastAsia="Times New Roman" w:hAnsi="Times New Roman"/>
          <w:noProof/>
          <w:snapToGrid w:val="0"/>
          <w:vanish/>
          <w:lang w:val="sv-SE"/>
        </w:rPr>
      </w:pPr>
      <w:r w:rsidRPr="006B3D78">
        <w:rPr>
          <w:rFonts w:ascii="Times New Roman" w:eastAsia="Times New Roman" w:hAnsi="Times New Roman"/>
          <w:snapToGrid w:val="0"/>
          <w:szCs w:val="20"/>
          <w:highlight w:val="lightGray"/>
          <w:lang w:val="sv-SE"/>
        </w:rPr>
        <w:t xml:space="preserve">NN: </w:t>
      </w:r>
    </w:p>
    <w:p w14:paraId="5FF2CE84" w14:textId="77777777" w:rsidR="004E12DD" w:rsidRPr="006B3D78" w:rsidRDefault="004E12DD" w:rsidP="004E12DD">
      <w:pPr>
        <w:tabs>
          <w:tab w:val="left" w:pos="567"/>
        </w:tabs>
        <w:spacing w:after="0" w:line="260" w:lineRule="exact"/>
        <w:rPr>
          <w:rFonts w:ascii="Times New Roman" w:eastAsia="Times New Roman" w:hAnsi="Times New Roman"/>
          <w:noProof/>
          <w:snapToGrid w:val="0"/>
          <w:vanish/>
          <w:lang w:val="sv-SE"/>
        </w:rPr>
      </w:pPr>
    </w:p>
    <w:p w14:paraId="00E9789F" w14:textId="77777777" w:rsidR="004E12DD" w:rsidRPr="008A39EB" w:rsidRDefault="004E12DD" w:rsidP="008A39EB">
      <w:pPr>
        <w:spacing w:after="0" w:line="240" w:lineRule="auto"/>
        <w:rPr>
          <w:rFonts w:ascii="Times New Roman" w:hAnsi="Times New Roman"/>
          <w:noProof/>
        </w:rPr>
      </w:pPr>
    </w:p>
    <w:p w14:paraId="17C5170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br w:type="page"/>
      </w:r>
    </w:p>
    <w:p w14:paraId="7F10070E"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lastRenderedPageBreak/>
        <w:t xml:space="preserve">MINIMALI </w:t>
      </w:r>
      <w:r w:rsidRPr="008A39EB">
        <w:rPr>
          <w:rFonts w:ascii="Times New Roman" w:hAnsi="Times New Roman"/>
          <w:b/>
          <w:caps/>
          <w:noProof/>
        </w:rPr>
        <w:t xml:space="preserve">informacija ant </w:t>
      </w:r>
      <w:r w:rsidRPr="008A39EB">
        <w:rPr>
          <w:rFonts w:ascii="Times New Roman" w:hAnsi="Times New Roman"/>
          <w:b/>
          <w:noProof/>
        </w:rPr>
        <w:t>LIZDINIŲ PLOKŠTELIŲ ARBA DVISLUOKSNIŲ JUOSTELIŲ</w:t>
      </w:r>
    </w:p>
    <w:p w14:paraId="24EBA84D"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7FA445BF"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rPr>
      </w:pPr>
      <w:r w:rsidRPr="008A39EB">
        <w:rPr>
          <w:rFonts w:ascii="Times New Roman" w:hAnsi="Times New Roman"/>
          <w:b/>
          <w:noProof/>
        </w:rPr>
        <w:t xml:space="preserve">LIZDINĖ PLOKŠTELĖ </w:t>
      </w:r>
    </w:p>
    <w:p w14:paraId="5C149DEE" w14:textId="77777777" w:rsidR="008A39EB" w:rsidRPr="008A39EB" w:rsidRDefault="008A39EB" w:rsidP="008A39EB">
      <w:pPr>
        <w:spacing w:after="0" w:line="240" w:lineRule="auto"/>
        <w:rPr>
          <w:rFonts w:ascii="Times New Roman" w:hAnsi="Times New Roman"/>
          <w:noProof/>
        </w:rPr>
      </w:pPr>
    </w:p>
    <w:p w14:paraId="1DFBA2E2" w14:textId="77777777" w:rsidR="008A39EB" w:rsidRPr="008A39EB" w:rsidRDefault="008A39EB" w:rsidP="008A39EB">
      <w:pPr>
        <w:spacing w:after="0" w:line="240" w:lineRule="auto"/>
        <w:rPr>
          <w:rFonts w:ascii="Times New Roman" w:hAnsi="Times New Roman"/>
          <w:noProof/>
        </w:rPr>
      </w:pPr>
    </w:p>
    <w:p w14:paraId="59A46F66"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w:t>
      </w:r>
      <w:r w:rsidRPr="008A39EB">
        <w:rPr>
          <w:rFonts w:ascii="Times New Roman" w:hAnsi="Times New Roman"/>
          <w:b/>
          <w:noProof/>
        </w:rPr>
        <w:tab/>
        <w:t>VAISTINIO PREPARATO PAVADINIMAS</w:t>
      </w:r>
    </w:p>
    <w:p w14:paraId="145277D8" w14:textId="77777777" w:rsidR="008A39EB" w:rsidRPr="008A39EB" w:rsidRDefault="008A39EB" w:rsidP="008A39EB">
      <w:pPr>
        <w:spacing w:after="0" w:line="240" w:lineRule="auto"/>
        <w:rPr>
          <w:rFonts w:ascii="Times New Roman" w:hAnsi="Times New Roman"/>
          <w:noProof/>
        </w:rPr>
      </w:pPr>
    </w:p>
    <w:p w14:paraId="3ACC608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 tabletės</w:t>
      </w:r>
    </w:p>
    <w:p w14:paraId="4D9EEFD5"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Memantine Orion 20 mg tabletės</w:t>
      </w:r>
    </w:p>
    <w:p w14:paraId="65639658" w14:textId="77777777" w:rsidR="008A39EB" w:rsidRPr="008A39EB" w:rsidRDefault="008A39EB" w:rsidP="008A39EB">
      <w:pPr>
        <w:spacing w:after="0" w:line="240" w:lineRule="auto"/>
        <w:rPr>
          <w:rFonts w:ascii="Times New Roman" w:hAnsi="Times New Roman"/>
          <w:noProof/>
        </w:rPr>
      </w:pPr>
    </w:p>
    <w:p w14:paraId="388B9140" w14:textId="77777777" w:rsidR="008A39EB" w:rsidRPr="008A39EB" w:rsidRDefault="00AF505C" w:rsidP="008A39EB">
      <w:pPr>
        <w:spacing w:after="0" w:line="240" w:lineRule="auto"/>
        <w:rPr>
          <w:rFonts w:ascii="Times New Roman" w:hAnsi="Times New Roman"/>
          <w:noProof/>
        </w:rPr>
      </w:pPr>
      <w:r>
        <w:rPr>
          <w:rFonts w:ascii="Times New Roman" w:hAnsi="Times New Roman"/>
          <w:noProof/>
        </w:rPr>
        <w:t>M</w:t>
      </w:r>
      <w:r w:rsidRPr="008A39EB">
        <w:rPr>
          <w:rFonts w:ascii="Times New Roman" w:hAnsi="Times New Roman"/>
          <w:noProof/>
        </w:rPr>
        <w:t xml:space="preserve">emantini </w:t>
      </w:r>
      <w:r w:rsidR="008A39EB" w:rsidRPr="008A39EB">
        <w:rPr>
          <w:rFonts w:ascii="Times New Roman" w:hAnsi="Times New Roman"/>
          <w:noProof/>
        </w:rPr>
        <w:t>hydrochloridum</w:t>
      </w:r>
    </w:p>
    <w:p w14:paraId="5D501193" w14:textId="77777777" w:rsidR="008A39EB" w:rsidRPr="008A39EB" w:rsidRDefault="008A39EB" w:rsidP="008A39EB">
      <w:pPr>
        <w:spacing w:after="0" w:line="240" w:lineRule="auto"/>
        <w:rPr>
          <w:rFonts w:ascii="Times New Roman" w:hAnsi="Times New Roman"/>
          <w:noProof/>
        </w:rPr>
      </w:pPr>
    </w:p>
    <w:p w14:paraId="63BF1F9F" w14:textId="77777777" w:rsidR="008A39EB" w:rsidRPr="008A39EB" w:rsidRDefault="008A39EB" w:rsidP="008A39EB">
      <w:pPr>
        <w:spacing w:after="0" w:line="240" w:lineRule="auto"/>
        <w:rPr>
          <w:rFonts w:ascii="Times New Roman" w:hAnsi="Times New Roman"/>
          <w:noProof/>
        </w:rPr>
      </w:pPr>
    </w:p>
    <w:p w14:paraId="362D143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2.</w:t>
      </w:r>
      <w:r w:rsidRPr="008A39EB">
        <w:rPr>
          <w:rFonts w:ascii="Times New Roman" w:hAnsi="Times New Roman"/>
          <w:b/>
          <w:noProof/>
        </w:rPr>
        <w:tab/>
        <w:t>R</w:t>
      </w:r>
      <w:r w:rsidR="00120519">
        <w:rPr>
          <w:rFonts w:ascii="Times New Roman" w:hAnsi="Times New Roman"/>
          <w:b/>
          <w:noProof/>
        </w:rPr>
        <w:t xml:space="preserve">EGISTRUOTOJO </w:t>
      </w:r>
      <w:r w:rsidRPr="008A39EB">
        <w:rPr>
          <w:rFonts w:ascii="Times New Roman" w:hAnsi="Times New Roman"/>
          <w:b/>
          <w:noProof/>
        </w:rPr>
        <w:t>PAVADINIMAS</w:t>
      </w:r>
    </w:p>
    <w:p w14:paraId="7A6C782F" w14:textId="77777777" w:rsidR="008A39EB" w:rsidRPr="008A39EB" w:rsidRDefault="008A39EB" w:rsidP="008A39EB">
      <w:pPr>
        <w:spacing w:after="0" w:line="240" w:lineRule="auto"/>
        <w:rPr>
          <w:rFonts w:ascii="Times New Roman" w:hAnsi="Times New Roman"/>
          <w:noProof/>
        </w:rPr>
      </w:pPr>
    </w:p>
    <w:p w14:paraId="2E4BA1D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Orion Corporation</w:t>
      </w:r>
    </w:p>
    <w:p w14:paraId="268D0EED" w14:textId="77777777" w:rsidR="008A39EB" w:rsidRPr="008A39EB" w:rsidRDefault="008A39EB" w:rsidP="008A39EB">
      <w:pPr>
        <w:spacing w:after="0" w:line="240" w:lineRule="auto"/>
        <w:rPr>
          <w:rFonts w:ascii="Times New Roman" w:hAnsi="Times New Roman"/>
          <w:noProof/>
        </w:rPr>
      </w:pPr>
    </w:p>
    <w:p w14:paraId="0C824EB3" w14:textId="77777777" w:rsidR="008A39EB" w:rsidRPr="008A39EB" w:rsidRDefault="008A39EB" w:rsidP="008A39EB">
      <w:pPr>
        <w:spacing w:after="0" w:line="240" w:lineRule="auto"/>
        <w:rPr>
          <w:rFonts w:ascii="Times New Roman" w:hAnsi="Times New Roman"/>
          <w:noProof/>
        </w:rPr>
      </w:pPr>
    </w:p>
    <w:p w14:paraId="7E11F02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3.</w:t>
      </w:r>
      <w:r w:rsidRPr="008A39EB">
        <w:rPr>
          <w:rFonts w:ascii="Times New Roman" w:hAnsi="Times New Roman"/>
          <w:b/>
          <w:noProof/>
        </w:rPr>
        <w:tab/>
        <w:t>TINKAMUMO LAIKAS</w:t>
      </w:r>
    </w:p>
    <w:p w14:paraId="113630A8" w14:textId="77777777" w:rsidR="008A39EB" w:rsidRPr="008A39EB" w:rsidRDefault="008A39EB" w:rsidP="008A39EB">
      <w:pPr>
        <w:spacing w:after="0" w:line="240" w:lineRule="auto"/>
        <w:rPr>
          <w:rFonts w:ascii="Times New Roman" w:hAnsi="Times New Roman"/>
          <w:noProof/>
        </w:rPr>
      </w:pPr>
    </w:p>
    <w:p w14:paraId="66F54A83"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 xml:space="preserve">EXP: </w:t>
      </w:r>
      <w:r w:rsidR="003F6350" w:rsidRPr="00767BA5">
        <w:rPr>
          <w:rFonts w:ascii="Times New Roman" w:hAnsi="Times New Roman"/>
          <w:noProof/>
          <w:highlight w:val="lightGray"/>
        </w:rPr>
        <w:t>{</w:t>
      </w:r>
      <w:r w:rsidRPr="00767BA5">
        <w:rPr>
          <w:rFonts w:ascii="Times New Roman" w:hAnsi="Times New Roman"/>
          <w:noProof/>
          <w:highlight w:val="lightGray"/>
        </w:rPr>
        <w:t>mm/MMMM</w:t>
      </w:r>
      <w:r w:rsidR="003F6350" w:rsidRPr="00767BA5">
        <w:rPr>
          <w:rFonts w:ascii="Times New Roman" w:hAnsi="Times New Roman"/>
          <w:noProof/>
          <w:highlight w:val="lightGray"/>
        </w:rPr>
        <w:t>}</w:t>
      </w:r>
    </w:p>
    <w:p w14:paraId="6B38673E" w14:textId="77777777" w:rsidR="008A39EB" w:rsidRPr="008A39EB" w:rsidRDefault="008A39EB" w:rsidP="008A39EB">
      <w:pPr>
        <w:spacing w:after="0" w:line="240" w:lineRule="auto"/>
        <w:rPr>
          <w:rFonts w:ascii="Times New Roman" w:hAnsi="Times New Roman"/>
          <w:noProof/>
        </w:rPr>
      </w:pPr>
    </w:p>
    <w:p w14:paraId="6DDDA5B0" w14:textId="77777777" w:rsidR="008A39EB" w:rsidRPr="008A39EB" w:rsidRDefault="008A39EB" w:rsidP="008A39EB">
      <w:pPr>
        <w:spacing w:after="0" w:line="240" w:lineRule="auto"/>
        <w:rPr>
          <w:rFonts w:ascii="Times New Roman" w:hAnsi="Times New Roman"/>
          <w:noProof/>
        </w:rPr>
      </w:pPr>
    </w:p>
    <w:p w14:paraId="6B2A4DFE"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4.</w:t>
      </w:r>
      <w:r w:rsidRPr="008A39EB">
        <w:rPr>
          <w:rFonts w:ascii="Times New Roman" w:hAnsi="Times New Roman"/>
          <w:b/>
          <w:noProof/>
        </w:rPr>
        <w:tab/>
        <w:t>SERIJOS NUMERIS</w:t>
      </w:r>
    </w:p>
    <w:p w14:paraId="50FEE942" w14:textId="77777777" w:rsidR="008A39EB" w:rsidRPr="008A39EB" w:rsidRDefault="008A39EB" w:rsidP="008A39EB">
      <w:pPr>
        <w:spacing w:after="0" w:line="240" w:lineRule="auto"/>
        <w:rPr>
          <w:rFonts w:ascii="Times New Roman" w:hAnsi="Times New Roman"/>
          <w:noProof/>
        </w:rPr>
      </w:pPr>
    </w:p>
    <w:p w14:paraId="5E4756AD"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Lot:</w:t>
      </w:r>
      <w:r w:rsidR="002A4017" w:rsidRPr="00767BA5">
        <w:rPr>
          <w:rFonts w:ascii="Times New Roman" w:hAnsi="Times New Roman"/>
          <w:noProof/>
          <w:highlight w:val="lightGray"/>
        </w:rPr>
        <w:t xml:space="preserve"> {numeris}</w:t>
      </w:r>
    </w:p>
    <w:p w14:paraId="71D5128C" w14:textId="77777777" w:rsidR="008A39EB" w:rsidRPr="008A39EB" w:rsidRDefault="008A39EB" w:rsidP="008A39EB">
      <w:pPr>
        <w:spacing w:after="0" w:line="240" w:lineRule="auto"/>
        <w:rPr>
          <w:rFonts w:ascii="Times New Roman" w:hAnsi="Times New Roman"/>
          <w:noProof/>
        </w:rPr>
      </w:pPr>
    </w:p>
    <w:p w14:paraId="16356DB0" w14:textId="77777777" w:rsidR="008A39EB" w:rsidRPr="008A39EB" w:rsidRDefault="008A39EB" w:rsidP="008A39EB">
      <w:pPr>
        <w:spacing w:after="0" w:line="240" w:lineRule="auto"/>
        <w:rPr>
          <w:rFonts w:ascii="Times New Roman" w:hAnsi="Times New Roman"/>
          <w:noProof/>
        </w:rPr>
      </w:pPr>
    </w:p>
    <w:p w14:paraId="1ABDB0E9"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5.</w:t>
      </w:r>
      <w:r w:rsidRPr="008A39EB">
        <w:rPr>
          <w:rFonts w:ascii="Times New Roman" w:hAnsi="Times New Roman"/>
          <w:b/>
          <w:noProof/>
        </w:rPr>
        <w:tab/>
        <w:t>KITA</w:t>
      </w:r>
    </w:p>
    <w:p w14:paraId="7A38A86B" w14:textId="77777777" w:rsidR="008A39EB" w:rsidRPr="008A39EB" w:rsidRDefault="008A39EB" w:rsidP="008A39EB">
      <w:pPr>
        <w:spacing w:after="0" w:line="240" w:lineRule="auto"/>
        <w:rPr>
          <w:rFonts w:ascii="Times New Roman" w:hAnsi="Times New Roman"/>
          <w:noProof/>
        </w:rPr>
      </w:pPr>
    </w:p>
    <w:p w14:paraId="6AA1FF8A"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br w:type="page"/>
      </w:r>
    </w:p>
    <w:p w14:paraId="63D535E9" w14:textId="77777777" w:rsidR="008A39EB" w:rsidRPr="008A39EB" w:rsidRDefault="008A39EB" w:rsidP="008A39EB">
      <w:pPr>
        <w:spacing w:after="0" w:line="240" w:lineRule="auto"/>
        <w:rPr>
          <w:rFonts w:ascii="Times New Roman" w:hAnsi="Times New Roman"/>
          <w:noProof/>
        </w:rPr>
      </w:pPr>
    </w:p>
    <w:p w14:paraId="05821140"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INFORMACIJA ANT VIDINĖS PAKUOTĖS</w:t>
      </w:r>
    </w:p>
    <w:p w14:paraId="69DC836A"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4BAA581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8A39EB">
        <w:rPr>
          <w:rFonts w:ascii="Times New Roman" w:hAnsi="Times New Roman"/>
          <w:b/>
          <w:noProof/>
        </w:rPr>
        <w:t>BUTELIUKO ETIKETĖ</w:t>
      </w:r>
    </w:p>
    <w:p w14:paraId="610166DB" w14:textId="77777777" w:rsidR="008A39EB" w:rsidRPr="008A39EB" w:rsidRDefault="008A39EB" w:rsidP="008A39EB">
      <w:pPr>
        <w:spacing w:after="0" w:line="240" w:lineRule="auto"/>
        <w:rPr>
          <w:rFonts w:ascii="Times New Roman" w:hAnsi="Times New Roman"/>
          <w:noProof/>
        </w:rPr>
      </w:pPr>
    </w:p>
    <w:p w14:paraId="0DD3C1DE" w14:textId="77777777" w:rsidR="008A39EB" w:rsidRPr="008A39EB" w:rsidRDefault="008A39EB" w:rsidP="008A39EB">
      <w:pPr>
        <w:spacing w:after="0" w:line="240" w:lineRule="auto"/>
        <w:rPr>
          <w:rFonts w:ascii="Times New Roman" w:hAnsi="Times New Roman"/>
          <w:noProof/>
        </w:rPr>
      </w:pPr>
    </w:p>
    <w:p w14:paraId="0FC1211E"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w:t>
      </w:r>
      <w:r w:rsidRPr="008A39EB">
        <w:rPr>
          <w:rFonts w:ascii="Times New Roman" w:hAnsi="Times New Roman"/>
          <w:b/>
          <w:noProof/>
        </w:rPr>
        <w:tab/>
        <w:t>VAISTINIO PREPARATO PAVADINIMAS</w:t>
      </w:r>
    </w:p>
    <w:p w14:paraId="7F20299A" w14:textId="77777777" w:rsidR="008A39EB" w:rsidRPr="008A39EB" w:rsidRDefault="008A39EB" w:rsidP="008A39EB">
      <w:pPr>
        <w:spacing w:after="0" w:line="240" w:lineRule="auto"/>
        <w:rPr>
          <w:rFonts w:ascii="Times New Roman" w:hAnsi="Times New Roman"/>
          <w:noProof/>
        </w:rPr>
      </w:pPr>
    </w:p>
    <w:p w14:paraId="0FE8F18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10 mg plėvele dengtos tabletės</w:t>
      </w:r>
    </w:p>
    <w:p w14:paraId="7685C5BD" w14:textId="77777777" w:rsidR="008A39EB" w:rsidRPr="008A39EB" w:rsidRDefault="008A39EB" w:rsidP="008A39EB">
      <w:pPr>
        <w:spacing w:after="0" w:line="240" w:lineRule="auto"/>
        <w:rPr>
          <w:rFonts w:ascii="Times New Roman" w:hAnsi="Times New Roman"/>
        </w:rPr>
      </w:pPr>
      <w:r w:rsidRPr="00767BA5">
        <w:rPr>
          <w:rFonts w:ascii="Times New Roman" w:hAnsi="Times New Roman"/>
          <w:noProof/>
          <w:highlight w:val="lightGray"/>
        </w:rPr>
        <w:t>Memantine Orion 20 mg plėvele dengtos tabletės</w:t>
      </w:r>
    </w:p>
    <w:p w14:paraId="04FFE8BD" w14:textId="77777777" w:rsidR="008A39EB" w:rsidRPr="008A39EB" w:rsidRDefault="008A39EB" w:rsidP="008A39EB">
      <w:pPr>
        <w:spacing w:after="0" w:line="240" w:lineRule="auto"/>
        <w:rPr>
          <w:rFonts w:ascii="Times New Roman" w:hAnsi="Times New Roman"/>
          <w:noProof/>
        </w:rPr>
      </w:pPr>
    </w:p>
    <w:p w14:paraId="68903E8C" w14:textId="77777777" w:rsidR="008A39EB" w:rsidRPr="008A39EB" w:rsidRDefault="00AF505C" w:rsidP="008A39EB">
      <w:pPr>
        <w:spacing w:after="0" w:line="240" w:lineRule="auto"/>
        <w:rPr>
          <w:rFonts w:ascii="Times New Roman" w:hAnsi="Times New Roman"/>
          <w:noProof/>
        </w:rPr>
      </w:pPr>
      <w:r>
        <w:rPr>
          <w:rFonts w:ascii="Times New Roman" w:hAnsi="Times New Roman"/>
          <w:noProof/>
        </w:rPr>
        <w:t>M</w:t>
      </w:r>
      <w:r w:rsidRPr="008A39EB">
        <w:rPr>
          <w:rFonts w:ascii="Times New Roman" w:hAnsi="Times New Roman"/>
          <w:noProof/>
        </w:rPr>
        <w:t xml:space="preserve">emantini </w:t>
      </w:r>
      <w:r w:rsidR="008A39EB" w:rsidRPr="008A39EB">
        <w:rPr>
          <w:rFonts w:ascii="Times New Roman" w:hAnsi="Times New Roman"/>
          <w:noProof/>
        </w:rPr>
        <w:t>hydrochloridum</w:t>
      </w:r>
    </w:p>
    <w:p w14:paraId="00BC814A" w14:textId="77777777" w:rsidR="008A39EB" w:rsidRPr="008A39EB" w:rsidRDefault="008A39EB" w:rsidP="008A39EB">
      <w:pPr>
        <w:spacing w:after="0" w:line="240" w:lineRule="auto"/>
        <w:rPr>
          <w:rFonts w:ascii="Times New Roman" w:hAnsi="Times New Roman"/>
          <w:noProof/>
        </w:rPr>
      </w:pPr>
    </w:p>
    <w:p w14:paraId="5AB8B418" w14:textId="77777777" w:rsidR="008A39EB" w:rsidRPr="008A39EB" w:rsidRDefault="008A39EB" w:rsidP="008A39EB">
      <w:pPr>
        <w:spacing w:after="0" w:line="240" w:lineRule="auto"/>
        <w:rPr>
          <w:rFonts w:ascii="Times New Roman" w:hAnsi="Times New Roman"/>
          <w:noProof/>
        </w:rPr>
      </w:pPr>
    </w:p>
    <w:p w14:paraId="7AE1F01B" w14:textId="77777777" w:rsidR="008A39EB" w:rsidRPr="008A39EB" w:rsidRDefault="008A39EB" w:rsidP="004E68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8A39EB">
        <w:rPr>
          <w:rFonts w:ascii="Times New Roman" w:hAnsi="Times New Roman"/>
          <w:b/>
        </w:rPr>
        <w:t>2.</w:t>
      </w:r>
      <w:r w:rsidRPr="008A39EB">
        <w:rPr>
          <w:rFonts w:ascii="Times New Roman" w:hAnsi="Times New Roman"/>
          <w:b/>
        </w:rPr>
        <w:tab/>
      </w:r>
      <w:r w:rsidR="002A4017" w:rsidRPr="002A4017">
        <w:rPr>
          <w:rFonts w:ascii="Times New Roman" w:hAnsi="Times New Roman"/>
          <w:b/>
          <w:noProof/>
        </w:rPr>
        <w:t>VEIKLIOJI (-IOS) MEDŽIAGA (-OS) IR JOS (-Ų) KIEKIS (-IAI)</w:t>
      </w:r>
    </w:p>
    <w:p w14:paraId="48C53CFC" w14:textId="77777777" w:rsidR="008A39EB" w:rsidRPr="008A39EB" w:rsidRDefault="008A39EB" w:rsidP="008A39EB">
      <w:pPr>
        <w:spacing w:after="0" w:line="240" w:lineRule="auto"/>
        <w:rPr>
          <w:rFonts w:ascii="Times New Roman" w:hAnsi="Times New Roman"/>
          <w:noProof/>
        </w:rPr>
      </w:pPr>
    </w:p>
    <w:p w14:paraId="51C16F14" w14:textId="77777777" w:rsidR="001D4359" w:rsidRDefault="00AF505C" w:rsidP="008A39EB">
      <w:pPr>
        <w:spacing w:after="0" w:line="240" w:lineRule="auto"/>
        <w:rPr>
          <w:rFonts w:ascii="Times New Roman" w:hAnsi="Times New Roman"/>
          <w:noProof/>
        </w:rPr>
      </w:pPr>
      <w:r>
        <w:rPr>
          <w:rFonts w:ascii="Times New Roman" w:hAnsi="Times New Roman"/>
          <w:noProof/>
        </w:rPr>
        <w:t xml:space="preserve">Kiekvienoje </w:t>
      </w:r>
      <w:r w:rsidR="008A39EB" w:rsidRPr="008A39EB">
        <w:rPr>
          <w:rFonts w:ascii="Times New Roman" w:hAnsi="Times New Roman"/>
          <w:noProof/>
        </w:rPr>
        <w:t>plėvele dengtoje tabletėje yra</w:t>
      </w:r>
    </w:p>
    <w:p w14:paraId="04CF42D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10 mg memantino hidrochlorido, atitinkančio 8,31 mg memantino.</w:t>
      </w:r>
    </w:p>
    <w:p w14:paraId="1E42D24C" w14:textId="77777777" w:rsidR="008A39EB" w:rsidRPr="008A39EB" w:rsidRDefault="00AF505C" w:rsidP="008A39EB">
      <w:pPr>
        <w:spacing w:after="0" w:line="240" w:lineRule="auto"/>
        <w:rPr>
          <w:rFonts w:ascii="Times New Roman" w:hAnsi="Times New Roman"/>
          <w:noProof/>
        </w:rPr>
      </w:pPr>
      <w:r w:rsidRPr="00767BA5">
        <w:rPr>
          <w:rFonts w:ascii="Times New Roman" w:hAnsi="Times New Roman"/>
          <w:noProof/>
          <w:highlight w:val="lightGray"/>
        </w:rPr>
        <w:t xml:space="preserve">Kiekvienoje plėvele dengtoje tabletėje yra </w:t>
      </w:r>
      <w:r w:rsidR="008A39EB" w:rsidRPr="00767BA5">
        <w:rPr>
          <w:rFonts w:ascii="Times New Roman" w:hAnsi="Times New Roman"/>
          <w:noProof/>
          <w:highlight w:val="lightGray"/>
        </w:rPr>
        <w:t>20 mg memantino hidrochlorido, atitinkančio 16,62 mg memantino.</w:t>
      </w:r>
    </w:p>
    <w:p w14:paraId="048A71F3" w14:textId="77777777" w:rsidR="008A39EB" w:rsidRPr="008A39EB" w:rsidRDefault="008A39EB" w:rsidP="008A39EB">
      <w:pPr>
        <w:spacing w:after="0" w:line="240" w:lineRule="auto"/>
        <w:rPr>
          <w:rFonts w:ascii="Times New Roman" w:hAnsi="Times New Roman"/>
          <w:noProof/>
        </w:rPr>
      </w:pPr>
    </w:p>
    <w:p w14:paraId="4E421D91" w14:textId="77777777" w:rsidR="008A39EB" w:rsidRPr="008A39EB" w:rsidRDefault="008A39EB" w:rsidP="008A39EB">
      <w:pPr>
        <w:spacing w:after="0" w:line="240" w:lineRule="auto"/>
        <w:rPr>
          <w:rFonts w:ascii="Times New Roman" w:hAnsi="Times New Roman"/>
          <w:noProof/>
        </w:rPr>
      </w:pPr>
    </w:p>
    <w:p w14:paraId="5975168C"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3.</w:t>
      </w:r>
      <w:r w:rsidRPr="008A39EB">
        <w:rPr>
          <w:rFonts w:ascii="Times New Roman" w:hAnsi="Times New Roman"/>
          <w:b/>
          <w:noProof/>
        </w:rPr>
        <w:tab/>
        <w:t>PAGALBINIŲ MEDŽIAGŲ SĄRAŠAS</w:t>
      </w:r>
    </w:p>
    <w:p w14:paraId="7BEECEA6" w14:textId="77777777" w:rsidR="008A39EB" w:rsidRPr="008A39EB" w:rsidRDefault="008A39EB" w:rsidP="008A39EB">
      <w:pPr>
        <w:spacing w:after="0" w:line="240" w:lineRule="auto"/>
        <w:rPr>
          <w:rFonts w:ascii="Times New Roman" w:hAnsi="Times New Roman"/>
          <w:noProof/>
        </w:rPr>
      </w:pPr>
    </w:p>
    <w:p w14:paraId="137AB5B0" w14:textId="77777777" w:rsidR="008A39EB" w:rsidRPr="008A39EB" w:rsidRDefault="008A39EB" w:rsidP="008A39EB">
      <w:pPr>
        <w:spacing w:after="0" w:line="240" w:lineRule="auto"/>
        <w:rPr>
          <w:rFonts w:ascii="Times New Roman" w:hAnsi="Times New Roman"/>
          <w:noProof/>
        </w:rPr>
      </w:pPr>
    </w:p>
    <w:p w14:paraId="6598CC52"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4.</w:t>
      </w:r>
      <w:r w:rsidRPr="008A39EB">
        <w:rPr>
          <w:rFonts w:ascii="Times New Roman" w:hAnsi="Times New Roman"/>
          <w:b/>
          <w:noProof/>
        </w:rPr>
        <w:tab/>
        <w:t>FARMACINĖ FORMA IR KIEKIS PAKUOTĖJE</w:t>
      </w:r>
    </w:p>
    <w:p w14:paraId="31E34626" w14:textId="77777777" w:rsidR="008A39EB" w:rsidRPr="008A39EB" w:rsidRDefault="008A39EB" w:rsidP="008A39EB">
      <w:pPr>
        <w:spacing w:after="0" w:line="240" w:lineRule="auto"/>
        <w:rPr>
          <w:rFonts w:ascii="Times New Roman" w:hAnsi="Times New Roman"/>
          <w:noProof/>
        </w:rPr>
      </w:pPr>
    </w:p>
    <w:p w14:paraId="7706E9E8" w14:textId="77777777" w:rsidR="008A39EB" w:rsidRPr="008A39EB" w:rsidRDefault="00AF505C" w:rsidP="008A39EB">
      <w:pPr>
        <w:spacing w:after="0" w:line="240" w:lineRule="auto"/>
        <w:rPr>
          <w:rFonts w:ascii="Times New Roman" w:hAnsi="Times New Roman"/>
          <w:noProof/>
        </w:rPr>
      </w:pPr>
      <w:r w:rsidRPr="00767BA5">
        <w:rPr>
          <w:rFonts w:ascii="Times New Roman" w:hAnsi="Times New Roman"/>
          <w:noProof/>
          <w:highlight w:val="lightGray"/>
        </w:rPr>
        <w:t xml:space="preserve">Plėvele </w:t>
      </w:r>
      <w:r w:rsidR="008A39EB" w:rsidRPr="00767BA5">
        <w:rPr>
          <w:rFonts w:ascii="Times New Roman" w:hAnsi="Times New Roman"/>
          <w:noProof/>
          <w:highlight w:val="lightGray"/>
        </w:rPr>
        <w:t>dengta tabletė</w:t>
      </w:r>
    </w:p>
    <w:p w14:paraId="5F485BC5" w14:textId="77777777" w:rsidR="008A39EB" w:rsidRPr="008A39EB" w:rsidRDefault="008A39EB" w:rsidP="008A39EB">
      <w:pPr>
        <w:spacing w:after="0" w:line="240" w:lineRule="auto"/>
        <w:rPr>
          <w:rFonts w:ascii="Times New Roman" w:hAnsi="Times New Roman"/>
          <w:noProof/>
        </w:rPr>
      </w:pPr>
    </w:p>
    <w:p w14:paraId="75F5836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100 plėvele dengtų tablečių</w:t>
      </w:r>
    </w:p>
    <w:p w14:paraId="66BE393D" w14:textId="77777777" w:rsidR="008A39EB" w:rsidRPr="008A39EB" w:rsidRDefault="008A39EB" w:rsidP="008A39EB">
      <w:pPr>
        <w:spacing w:after="0" w:line="240" w:lineRule="auto"/>
        <w:rPr>
          <w:rFonts w:ascii="Times New Roman" w:hAnsi="Times New Roman"/>
          <w:noProof/>
        </w:rPr>
      </w:pPr>
    </w:p>
    <w:p w14:paraId="2AA6D611" w14:textId="77777777" w:rsidR="008A39EB" w:rsidRPr="008A39EB" w:rsidRDefault="008A39EB" w:rsidP="008A39EB">
      <w:pPr>
        <w:spacing w:after="0" w:line="240" w:lineRule="auto"/>
        <w:rPr>
          <w:rFonts w:ascii="Times New Roman" w:hAnsi="Times New Roman"/>
          <w:noProof/>
        </w:rPr>
      </w:pPr>
    </w:p>
    <w:p w14:paraId="5D6F1C25"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5.</w:t>
      </w:r>
      <w:r w:rsidRPr="008A39EB">
        <w:rPr>
          <w:rFonts w:ascii="Times New Roman" w:hAnsi="Times New Roman"/>
          <w:b/>
          <w:noProof/>
        </w:rPr>
        <w:tab/>
        <w:t>VARTOJIMO METODAS IR BŪDAS (-AI)</w:t>
      </w:r>
    </w:p>
    <w:p w14:paraId="0A97ACB5" w14:textId="77777777" w:rsidR="008A39EB" w:rsidRPr="008A39EB" w:rsidRDefault="008A39EB" w:rsidP="008A39EB">
      <w:pPr>
        <w:spacing w:after="0" w:line="240" w:lineRule="auto"/>
        <w:rPr>
          <w:rFonts w:ascii="Times New Roman" w:hAnsi="Times New Roman"/>
          <w:noProof/>
        </w:rPr>
      </w:pPr>
    </w:p>
    <w:p w14:paraId="77C9597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Vartoti per burną.</w:t>
      </w:r>
    </w:p>
    <w:p w14:paraId="027B2A6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Prieš vartojimą perskaitykite pakuotės lapelį.</w:t>
      </w:r>
    </w:p>
    <w:p w14:paraId="4A15FC4B" w14:textId="77777777" w:rsidR="008A39EB" w:rsidRPr="008A39EB" w:rsidRDefault="008A39EB" w:rsidP="008A39EB">
      <w:pPr>
        <w:spacing w:after="0" w:line="240" w:lineRule="auto"/>
        <w:rPr>
          <w:rFonts w:ascii="Times New Roman" w:hAnsi="Times New Roman"/>
          <w:noProof/>
        </w:rPr>
      </w:pPr>
    </w:p>
    <w:p w14:paraId="487CAB68" w14:textId="77777777" w:rsidR="008A39EB" w:rsidRPr="008A39EB" w:rsidRDefault="008A39EB" w:rsidP="008A39EB">
      <w:pPr>
        <w:spacing w:after="0" w:line="240" w:lineRule="auto"/>
        <w:rPr>
          <w:rFonts w:ascii="Times New Roman" w:hAnsi="Times New Roman"/>
          <w:noProof/>
        </w:rPr>
      </w:pPr>
    </w:p>
    <w:p w14:paraId="71C87D4F"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6.</w:t>
      </w:r>
      <w:r w:rsidRPr="008A39EB">
        <w:rPr>
          <w:rFonts w:ascii="Times New Roman" w:hAnsi="Times New Roman"/>
          <w:b/>
          <w:noProof/>
        </w:rPr>
        <w:tab/>
        <w:t>SPECIALUS ĮSPĖJIMAS, KAD VAISTINĮ PREPARATĄ BŪTINA LAIKYTI VAIKAMS NEPASTEBIMOJE IR NEPASIEKIAMOJE</w:t>
      </w:r>
      <w:r w:rsidRPr="008A39EB" w:rsidDel="000717CA">
        <w:rPr>
          <w:rFonts w:ascii="Times New Roman" w:hAnsi="Times New Roman"/>
          <w:b/>
          <w:noProof/>
        </w:rPr>
        <w:t xml:space="preserve"> </w:t>
      </w:r>
      <w:r w:rsidRPr="008A39EB">
        <w:rPr>
          <w:rFonts w:ascii="Times New Roman" w:hAnsi="Times New Roman"/>
          <w:b/>
          <w:noProof/>
        </w:rPr>
        <w:t>VIETOJE</w:t>
      </w:r>
    </w:p>
    <w:p w14:paraId="337C394F" w14:textId="77777777" w:rsidR="008A39EB" w:rsidRPr="008A39EB" w:rsidRDefault="008A39EB" w:rsidP="008A39EB">
      <w:pPr>
        <w:spacing w:after="0" w:line="240" w:lineRule="auto"/>
        <w:rPr>
          <w:rFonts w:ascii="Times New Roman" w:hAnsi="Times New Roman"/>
          <w:noProof/>
        </w:rPr>
      </w:pPr>
    </w:p>
    <w:p w14:paraId="3FAF5E0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Laikyti vaikams nepastebimoje ir nepasiekiamoje</w:t>
      </w:r>
      <w:r w:rsidRPr="008A39EB" w:rsidDel="000717CA">
        <w:rPr>
          <w:rFonts w:ascii="Times New Roman" w:hAnsi="Times New Roman"/>
          <w:noProof/>
        </w:rPr>
        <w:t xml:space="preserve"> </w:t>
      </w:r>
      <w:r w:rsidRPr="008A39EB">
        <w:rPr>
          <w:rFonts w:ascii="Times New Roman" w:hAnsi="Times New Roman"/>
          <w:noProof/>
        </w:rPr>
        <w:t>vietoje.</w:t>
      </w:r>
    </w:p>
    <w:p w14:paraId="45B7BDBD" w14:textId="77777777" w:rsidR="008A39EB" w:rsidRPr="008A39EB" w:rsidRDefault="008A39EB" w:rsidP="008A39EB">
      <w:pPr>
        <w:spacing w:after="0" w:line="240" w:lineRule="auto"/>
        <w:rPr>
          <w:rFonts w:ascii="Times New Roman" w:hAnsi="Times New Roman"/>
          <w:noProof/>
        </w:rPr>
      </w:pPr>
    </w:p>
    <w:p w14:paraId="34F6CB29" w14:textId="77777777" w:rsidR="008A39EB" w:rsidRPr="008A39EB" w:rsidRDefault="008A39EB" w:rsidP="008A39EB">
      <w:pPr>
        <w:spacing w:after="0" w:line="240" w:lineRule="auto"/>
        <w:rPr>
          <w:rFonts w:ascii="Times New Roman" w:hAnsi="Times New Roman"/>
          <w:noProof/>
        </w:rPr>
      </w:pPr>
    </w:p>
    <w:p w14:paraId="7ADCB304"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7.</w:t>
      </w:r>
      <w:r w:rsidRPr="008A39EB">
        <w:rPr>
          <w:rFonts w:ascii="Times New Roman" w:hAnsi="Times New Roman"/>
          <w:b/>
          <w:noProof/>
        </w:rPr>
        <w:tab/>
        <w:t>KITAS (-I) SPECIALUS (-ŪS) ĮSPĖJIMAS (-AI) (JEI REIKIA)</w:t>
      </w:r>
    </w:p>
    <w:p w14:paraId="7FCC9975" w14:textId="77777777" w:rsidR="008A39EB" w:rsidRPr="008A39EB" w:rsidRDefault="008A39EB" w:rsidP="008A39EB">
      <w:pPr>
        <w:spacing w:after="0" w:line="240" w:lineRule="auto"/>
        <w:rPr>
          <w:rFonts w:ascii="Times New Roman" w:hAnsi="Times New Roman"/>
          <w:noProof/>
        </w:rPr>
      </w:pPr>
    </w:p>
    <w:p w14:paraId="67282B31" w14:textId="77777777" w:rsidR="008A39EB" w:rsidRPr="008A39EB" w:rsidRDefault="008A39EB" w:rsidP="008A39EB">
      <w:pPr>
        <w:spacing w:after="0" w:line="240" w:lineRule="auto"/>
        <w:rPr>
          <w:rFonts w:ascii="Times New Roman" w:hAnsi="Times New Roman"/>
          <w:noProof/>
        </w:rPr>
      </w:pPr>
    </w:p>
    <w:p w14:paraId="0B0DE33A" w14:textId="77777777" w:rsidR="008A39EB" w:rsidRPr="008A39EB" w:rsidRDefault="008A39EB" w:rsidP="008A39EB">
      <w:pPr>
        <w:spacing w:after="0" w:line="240" w:lineRule="auto"/>
        <w:rPr>
          <w:rFonts w:ascii="Times New Roman" w:hAnsi="Times New Roman"/>
          <w:noProof/>
        </w:rPr>
      </w:pPr>
    </w:p>
    <w:p w14:paraId="2ED2D52E" w14:textId="77777777" w:rsidR="008A39EB" w:rsidRPr="00767BA5"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8A39EB">
        <w:rPr>
          <w:rFonts w:ascii="Times New Roman" w:hAnsi="Times New Roman"/>
          <w:b/>
          <w:noProof/>
        </w:rPr>
        <w:t>8.</w:t>
      </w:r>
      <w:r w:rsidRPr="008A39EB">
        <w:rPr>
          <w:rFonts w:ascii="Times New Roman" w:hAnsi="Times New Roman"/>
          <w:b/>
          <w:noProof/>
        </w:rPr>
        <w:tab/>
        <w:t>TINKAMUMO LAIKAS</w:t>
      </w:r>
    </w:p>
    <w:p w14:paraId="69490686" w14:textId="77777777" w:rsidR="008A39EB" w:rsidRPr="008A39EB" w:rsidRDefault="008A39EB" w:rsidP="008A39EB">
      <w:pPr>
        <w:spacing w:after="0" w:line="240" w:lineRule="auto"/>
        <w:rPr>
          <w:rFonts w:ascii="Times New Roman" w:hAnsi="Times New Roman"/>
          <w:noProof/>
        </w:rPr>
      </w:pPr>
    </w:p>
    <w:p w14:paraId="318C2117" w14:textId="77777777" w:rsidR="008A39EB" w:rsidRPr="008A39EB" w:rsidRDefault="002A4017" w:rsidP="008A39EB">
      <w:pPr>
        <w:spacing w:after="0" w:line="240" w:lineRule="auto"/>
        <w:rPr>
          <w:rFonts w:ascii="Times New Roman" w:hAnsi="Times New Roman"/>
          <w:noProof/>
        </w:rPr>
      </w:pPr>
      <w:r w:rsidRPr="003F6350">
        <w:rPr>
          <w:rFonts w:ascii="Times New Roman" w:hAnsi="Times New Roman"/>
        </w:rPr>
        <w:t>EXP</w:t>
      </w:r>
      <w:r w:rsidR="008A39EB" w:rsidRPr="003F6350">
        <w:rPr>
          <w:rFonts w:ascii="Times New Roman" w:hAnsi="Times New Roman"/>
        </w:rPr>
        <w:t>:</w:t>
      </w:r>
      <w:r w:rsidR="003F6350" w:rsidRPr="004E6854">
        <w:rPr>
          <w:rFonts w:ascii="Times New Roman" w:hAnsi="Times New Roman"/>
          <w:noProof/>
        </w:rPr>
        <w:t xml:space="preserve"> </w:t>
      </w:r>
      <w:r w:rsidR="003F6350" w:rsidRPr="00767BA5">
        <w:rPr>
          <w:rFonts w:ascii="Times New Roman" w:hAnsi="Times New Roman"/>
          <w:highlight w:val="lightGray"/>
        </w:rPr>
        <w:t>{mm/MMMM}</w:t>
      </w:r>
    </w:p>
    <w:p w14:paraId="67DE4419" w14:textId="77777777" w:rsidR="008A39EB" w:rsidRPr="008A39EB" w:rsidRDefault="008A39EB" w:rsidP="008A39EB">
      <w:pPr>
        <w:spacing w:after="0" w:line="240" w:lineRule="auto"/>
        <w:rPr>
          <w:rFonts w:ascii="Times New Roman" w:hAnsi="Times New Roman"/>
          <w:noProof/>
        </w:rPr>
      </w:pPr>
    </w:p>
    <w:p w14:paraId="54E75DA1" w14:textId="77777777" w:rsidR="008A39EB" w:rsidRPr="008A39EB" w:rsidRDefault="008A39EB" w:rsidP="008A39EB">
      <w:pPr>
        <w:spacing w:after="0" w:line="240" w:lineRule="auto"/>
        <w:rPr>
          <w:rFonts w:ascii="Times New Roman" w:hAnsi="Times New Roman"/>
          <w:noProof/>
        </w:rPr>
      </w:pPr>
    </w:p>
    <w:p w14:paraId="4AFFCE9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9.</w:t>
      </w:r>
      <w:r w:rsidRPr="008A39EB">
        <w:rPr>
          <w:rFonts w:ascii="Times New Roman" w:hAnsi="Times New Roman"/>
          <w:b/>
          <w:noProof/>
        </w:rPr>
        <w:tab/>
        <w:t>SPECIALIOS LAIKYMO SĄLYGOS</w:t>
      </w:r>
    </w:p>
    <w:p w14:paraId="52A46BCA" w14:textId="77777777" w:rsidR="008A39EB" w:rsidRPr="008A39EB" w:rsidRDefault="008A39EB" w:rsidP="008A39EB">
      <w:pPr>
        <w:spacing w:after="0" w:line="240" w:lineRule="auto"/>
        <w:rPr>
          <w:rFonts w:ascii="Times New Roman" w:hAnsi="Times New Roman"/>
          <w:noProof/>
        </w:rPr>
      </w:pPr>
    </w:p>
    <w:p w14:paraId="08C7F96E"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lastRenderedPageBreak/>
        <w:t xml:space="preserve">Laikyti gamintojo pakuotėje, kad </w:t>
      </w:r>
      <w:r w:rsidR="002A4017">
        <w:rPr>
          <w:rFonts w:ascii="Times New Roman" w:hAnsi="Times New Roman"/>
          <w:noProof/>
        </w:rPr>
        <w:t>vaistas</w:t>
      </w:r>
      <w:r w:rsidRPr="008A39EB">
        <w:rPr>
          <w:rFonts w:ascii="Times New Roman" w:hAnsi="Times New Roman"/>
          <w:noProof/>
        </w:rPr>
        <w:t xml:space="preserve"> būtų apsaugotas nuo šviesos.</w:t>
      </w:r>
    </w:p>
    <w:p w14:paraId="7AB8AAA7" w14:textId="77777777" w:rsidR="008A39EB" w:rsidRPr="008A39EB" w:rsidRDefault="008A39EB" w:rsidP="008A39EB">
      <w:pPr>
        <w:spacing w:after="0" w:line="240" w:lineRule="auto"/>
        <w:rPr>
          <w:rFonts w:ascii="Times New Roman" w:hAnsi="Times New Roman"/>
          <w:noProof/>
        </w:rPr>
      </w:pPr>
    </w:p>
    <w:p w14:paraId="1977C3A1" w14:textId="77777777" w:rsidR="008A39EB" w:rsidRPr="008A39EB" w:rsidRDefault="008A39EB" w:rsidP="008A39EB">
      <w:pPr>
        <w:spacing w:after="0" w:line="240" w:lineRule="auto"/>
        <w:rPr>
          <w:rFonts w:ascii="Times New Roman" w:hAnsi="Times New Roman"/>
          <w:noProof/>
        </w:rPr>
      </w:pPr>
    </w:p>
    <w:p w14:paraId="2298ADD0"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10.</w:t>
      </w:r>
      <w:r w:rsidRPr="008A39EB">
        <w:rPr>
          <w:rFonts w:ascii="Times New Roman" w:hAnsi="Times New Roman"/>
          <w:b/>
          <w:noProof/>
        </w:rPr>
        <w:tab/>
        <w:t xml:space="preserve">SPECIALIOS ATSARGUMO PRIEMONĖS DĖL NESUVARTOTO </w:t>
      </w:r>
      <w:r w:rsidRPr="008A39EB">
        <w:rPr>
          <w:rFonts w:ascii="Times New Roman" w:hAnsi="Times New Roman"/>
          <w:b/>
          <w:bCs/>
          <w:noProof/>
        </w:rPr>
        <w:t xml:space="preserve">VAISTINIO PREPARATO AR JO ATLIEKŲ </w:t>
      </w:r>
      <w:r w:rsidRPr="008A39EB">
        <w:rPr>
          <w:rFonts w:ascii="Times New Roman" w:hAnsi="Times New Roman"/>
          <w:b/>
          <w:noProof/>
        </w:rPr>
        <w:t>TVARKYMO (JEI REIKIA)</w:t>
      </w:r>
    </w:p>
    <w:p w14:paraId="5650D27D" w14:textId="77777777" w:rsidR="008A39EB" w:rsidRPr="008A39EB" w:rsidRDefault="008A39EB" w:rsidP="008A39EB">
      <w:pPr>
        <w:spacing w:after="0" w:line="240" w:lineRule="auto"/>
        <w:rPr>
          <w:rFonts w:ascii="Times New Roman" w:hAnsi="Times New Roman"/>
          <w:noProof/>
        </w:rPr>
      </w:pPr>
    </w:p>
    <w:p w14:paraId="75A7DBA6" w14:textId="77777777" w:rsidR="008A39EB" w:rsidRPr="008A39EB" w:rsidRDefault="008A39EB" w:rsidP="008A39EB">
      <w:pPr>
        <w:spacing w:after="0" w:line="240" w:lineRule="auto"/>
        <w:rPr>
          <w:rFonts w:ascii="Times New Roman" w:hAnsi="Times New Roman"/>
          <w:noProof/>
        </w:rPr>
      </w:pPr>
    </w:p>
    <w:p w14:paraId="43A27221" w14:textId="77777777" w:rsidR="008A39EB" w:rsidRPr="008A39EB" w:rsidRDefault="008A39EB" w:rsidP="008A39EB">
      <w:pPr>
        <w:spacing w:after="0" w:line="240" w:lineRule="auto"/>
        <w:rPr>
          <w:rFonts w:ascii="Times New Roman" w:hAnsi="Times New Roman"/>
          <w:noProof/>
        </w:rPr>
      </w:pPr>
    </w:p>
    <w:p w14:paraId="4A013B86"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11.</w:t>
      </w:r>
      <w:r w:rsidRPr="008A39EB">
        <w:rPr>
          <w:rFonts w:ascii="Times New Roman" w:hAnsi="Times New Roman"/>
          <w:b/>
          <w:noProof/>
        </w:rPr>
        <w:tab/>
      </w:r>
      <w:r w:rsidR="002A4017" w:rsidRPr="002A4017">
        <w:rPr>
          <w:rFonts w:ascii="Times New Roman" w:hAnsi="Times New Roman"/>
          <w:b/>
          <w:noProof/>
        </w:rPr>
        <w:t>REGISTRUOTOJO PAVADINIMAS IR ADRESAS</w:t>
      </w:r>
    </w:p>
    <w:p w14:paraId="2C554DDC" w14:textId="77777777" w:rsidR="008A39EB" w:rsidRPr="008A39EB" w:rsidRDefault="008A39EB" w:rsidP="008A39EB">
      <w:pPr>
        <w:spacing w:after="0" w:line="240" w:lineRule="auto"/>
        <w:rPr>
          <w:rFonts w:ascii="Times New Roman" w:hAnsi="Times New Roman"/>
          <w:noProof/>
        </w:rPr>
      </w:pPr>
    </w:p>
    <w:p w14:paraId="5F98C404"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Corporation</w:t>
      </w:r>
      <w:proofErr w:type="spellEnd"/>
    </w:p>
    <w:p w14:paraId="02A4B828"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04397CD3"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2C76572A"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52FAACAE" w14:textId="77777777" w:rsidR="008A39EB" w:rsidRPr="008A39EB" w:rsidRDefault="008A39EB" w:rsidP="008A39EB">
      <w:pPr>
        <w:spacing w:after="0" w:line="240" w:lineRule="auto"/>
        <w:rPr>
          <w:rFonts w:ascii="Times New Roman" w:hAnsi="Times New Roman"/>
          <w:noProof/>
        </w:rPr>
      </w:pPr>
    </w:p>
    <w:p w14:paraId="75BF7646" w14:textId="77777777" w:rsidR="008A39EB" w:rsidRPr="008A39EB" w:rsidRDefault="008A39EB" w:rsidP="008A39EB">
      <w:pPr>
        <w:spacing w:after="0" w:line="240" w:lineRule="auto"/>
        <w:rPr>
          <w:rFonts w:ascii="Times New Roman" w:hAnsi="Times New Roman"/>
          <w:noProof/>
        </w:rPr>
      </w:pPr>
    </w:p>
    <w:p w14:paraId="4D294288"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12.</w:t>
      </w:r>
      <w:r w:rsidRPr="008A39EB">
        <w:rPr>
          <w:rFonts w:ascii="Times New Roman" w:hAnsi="Times New Roman"/>
          <w:b/>
          <w:noProof/>
        </w:rPr>
        <w:tab/>
      </w:r>
      <w:r w:rsidR="002A4017" w:rsidRPr="002A4017">
        <w:rPr>
          <w:rFonts w:ascii="Times New Roman" w:hAnsi="Times New Roman"/>
          <w:b/>
          <w:noProof/>
        </w:rPr>
        <w:t>REGISTRACIJOS PAŽYMĖJIMO NUMERIS (-IAI)</w:t>
      </w:r>
    </w:p>
    <w:p w14:paraId="42EA32D9" w14:textId="77777777" w:rsidR="00F83F5C" w:rsidRPr="00767BA5" w:rsidRDefault="00F83F5C" w:rsidP="00AF505C">
      <w:pPr>
        <w:spacing w:after="0" w:line="240" w:lineRule="auto"/>
        <w:rPr>
          <w:rFonts w:ascii="Times New Roman" w:hAnsi="Times New Roman"/>
          <w:highlight w:val="lightGray"/>
        </w:rPr>
      </w:pPr>
    </w:p>
    <w:p w14:paraId="2DAD87B3" w14:textId="77777777" w:rsidR="00AF505C" w:rsidRPr="00767BA5" w:rsidRDefault="00AF505C" w:rsidP="00AF505C">
      <w:pPr>
        <w:spacing w:after="0" w:line="240" w:lineRule="auto"/>
        <w:rPr>
          <w:rFonts w:ascii="Times New Roman" w:hAnsi="Times New Roman"/>
          <w:highlight w:val="lightGray"/>
        </w:rPr>
      </w:pPr>
      <w:proofErr w:type="spellStart"/>
      <w:r w:rsidRPr="00767BA5">
        <w:rPr>
          <w:rFonts w:ascii="Times New Roman" w:hAnsi="Times New Roman"/>
          <w:highlight w:val="lightGray"/>
        </w:rPr>
        <w:t>Memantine</w:t>
      </w:r>
      <w:proofErr w:type="spellEnd"/>
      <w:r w:rsidRPr="00767BA5">
        <w:rPr>
          <w:rFonts w:ascii="Times New Roman" w:hAnsi="Times New Roman"/>
          <w:highlight w:val="lightGray"/>
        </w:rPr>
        <w:t xml:space="preserve"> </w:t>
      </w:r>
      <w:proofErr w:type="spellStart"/>
      <w:r w:rsidRPr="00767BA5">
        <w:rPr>
          <w:rFonts w:ascii="Times New Roman" w:hAnsi="Times New Roman"/>
          <w:highlight w:val="lightGray"/>
        </w:rPr>
        <w:t>Orion</w:t>
      </w:r>
      <w:proofErr w:type="spellEnd"/>
      <w:r w:rsidRPr="00767BA5">
        <w:rPr>
          <w:rFonts w:ascii="Times New Roman" w:hAnsi="Times New Roman"/>
          <w:highlight w:val="lightGray"/>
        </w:rPr>
        <w:t xml:space="preserve"> 10 mg plėvele dengtos tabletės</w:t>
      </w:r>
    </w:p>
    <w:p w14:paraId="753BA1D6" w14:textId="77777777" w:rsidR="00AF505C" w:rsidRPr="00EC6A35" w:rsidRDefault="00AF505C" w:rsidP="00AF505C">
      <w:pPr>
        <w:spacing w:after="0" w:line="240" w:lineRule="auto"/>
        <w:rPr>
          <w:rFonts w:ascii="Times New Roman" w:hAnsi="Times New Roman"/>
          <w:noProof/>
        </w:rPr>
      </w:pPr>
      <w:r w:rsidRPr="00EC6A35">
        <w:rPr>
          <w:rFonts w:ascii="Times New Roman" w:hAnsi="Times New Roman"/>
          <w:noProof/>
        </w:rPr>
        <w:t xml:space="preserve">LT/1/13/3253/014 </w:t>
      </w:r>
      <w:r w:rsidRPr="00767BA5">
        <w:rPr>
          <w:rFonts w:ascii="Times New Roman" w:hAnsi="Times New Roman"/>
          <w:highlight w:val="lightGray"/>
        </w:rPr>
        <w:t>– N100</w:t>
      </w:r>
    </w:p>
    <w:p w14:paraId="0BBC7758" w14:textId="77777777" w:rsidR="00AF505C" w:rsidRPr="00EC6A35" w:rsidRDefault="00AF505C" w:rsidP="00AF505C">
      <w:pPr>
        <w:spacing w:after="0" w:line="240" w:lineRule="auto"/>
        <w:rPr>
          <w:rFonts w:ascii="Times New Roman" w:hAnsi="Times New Roman"/>
          <w:noProof/>
        </w:rPr>
      </w:pPr>
    </w:p>
    <w:p w14:paraId="583B3453" w14:textId="77777777" w:rsidR="00AF505C" w:rsidRPr="00EC6A35" w:rsidRDefault="00AF505C" w:rsidP="00AF505C">
      <w:pPr>
        <w:spacing w:after="0" w:line="240" w:lineRule="auto"/>
        <w:rPr>
          <w:rFonts w:ascii="Times New Roman" w:hAnsi="Times New Roman"/>
        </w:rPr>
      </w:pPr>
      <w:proofErr w:type="spellStart"/>
      <w:r w:rsidRPr="00767BA5">
        <w:rPr>
          <w:rFonts w:ascii="Times New Roman" w:hAnsi="Times New Roman"/>
          <w:highlight w:val="lightGray"/>
        </w:rPr>
        <w:t>Memantine</w:t>
      </w:r>
      <w:proofErr w:type="spellEnd"/>
      <w:r w:rsidRPr="00767BA5">
        <w:rPr>
          <w:rFonts w:ascii="Times New Roman" w:hAnsi="Times New Roman"/>
          <w:highlight w:val="lightGray"/>
        </w:rPr>
        <w:t xml:space="preserve"> </w:t>
      </w:r>
      <w:proofErr w:type="spellStart"/>
      <w:r w:rsidRPr="00767BA5">
        <w:rPr>
          <w:rFonts w:ascii="Times New Roman" w:hAnsi="Times New Roman"/>
          <w:highlight w:val="lightGray"/>
        </w:rPr>
        <w:t>Orion</w:t>
      </w:r>
      <w:proofErr w:type="spellEnd"/>
      <w:r w:rsidRPr="00767BA5">
        <w:rPr>
          <w:rFonts w:ascii="Times New Roman" w:hAnsi="Times New Roman"/>
          <w:highlight w:val="lightGray"/>
        </w:rPr>
        <w:t xml:space="preserve"> 20 mg plėvele dengtos tabletės</w:t>
      </w:r>
    </w:p>
    <w:p w14:paraId="72532752" w14:textId="77777777" w:rsidR="00AF505C" w:rsidRPr="00767BA5" w:rsidRDefault="00AF505C" w:rsidP="00AF505C">
      <w:pPr>
        <w:spacing w:after="0" w:line="240" w:lineRule="auto"/>
        <w:rPr>
          <w:rFonts w:ascii="Times New Roman" w:hAnsi="Times New Roman"/>
          <w:highlight w:val="lightGray"/>
        </w:rPr>
      </w:pPr>
      <w:r w:rsidRPr="00767BA5">
        <w:rPr>
          <w:rFonts w:ascii="Times New Roman" w:hAnsi="Times New Roman"/>
          <w:highlight w:val="lightGray"/>
        </w:rPr>
        <w:t>LT/1/13/3253/013 – N100</w:t>
      </w:r>
    </w:p>
    <w:p w14:paraId="7B186674" w14:textId="77777777" w:rsidR="008A39EB" w:rsidRPr="008A39EB" w:rsidRDefault="008A39EB" w:rsidP="008A39EB">
      <w:pPr>
        <w:spacing w:after="0" w:line="240" w:lineRule="auto"/>
        <w:rPr>
          <w:rFonts w:ascii="Times New Roman" w:hAnsi="Times New Roman"/>
          <w:noProof/>
        </w:rPr>
      </w:pPr>
    </w:p>
    <w:p w14:paraId="721F5F1B" w14:textId="77777777" w:rsidR="008A39EB" w:rsidRPr="008A39EB" w:rsidRDefault="008A39EB" w:rsidP="008A39EB">
      <w:pPr>
        <w:spacing w:after="0" w:line="240" w:lineRule="auto"/>
        <w:rPr>
          <w:rFonts w:ascii="Times New Roman" w:hAnsi="Times New Roman"/>
          <w:noProof/>
        </w:rPr>
      </w:pPr>
    </w:p>
    <w:p w14:paraId="38908F76"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13.</w:t>
      </w:r>
      <w:r w:rsidRPr="008A39EB">
        <w:rPr>
          <w:rFonts w:ascii="Times New Roman" w:hAnsi="Times New Roman"/>
          <w:b/>
          <w:noProof/>
        </w:rPr>
        <w:tab/>
        <w:t>SERIJOS NUMERIS</w:t>
      </w:r>
    </w:p>
    <w:p w14:paraId="1CDC7710" w14:textId="77777777" w:rsidR="008A39EB" w:rsidRPr="008A39EB" w:rsidRDefault="008A39EB" w:rsidP="008A39EB">
      <w:pPr>
        <w:spacing w:after="0" w:line="240" w:lineRule="auto"/>
        <w:rPr>
          <w:rFonts w:ascii="Times New Roman" w:hAnsi="Times New Roman"/>
          <w:noProof/>
        </w:rPr>
      </w:pPr>
    </w:p>
    <w:p w14:paraId="50D06871" w14:textId="77777777" w:rsidR="008A39EB" w:rsidRPr="008A39EB" w:rsidRDefault="002A4017" w:rsidP="008A39EB">
      <w:pPr>
        <w:spacing w:after="0" w:line="240" w:lineRule="auto"/>
        <w:rPr>
          <w:rFonts w:ascii="Times New Roman" w:hAnsi="Times New Roman"/>
          <w:noProof/>
        </w:rPr>
      </w:pPr>
      <w:r w:rsidRPr="003F6350">
        <w:rPr>
          <w:rFonts w:ascii="Times New Roman" w:hAnsi="Times New Roman"/>
          <w:noProof/>
        </w:rPr>
        <w:t>Lot</w:t>
      </w:r>
      <w:r w:rsidR="008A39EB" w:rsidRPr="003F6350">
        <w:rPr>
          <w:rFonts w:ascii="Times New Roman" w:hAnsi="Times New Roman"/>
          <w:noProof/>
        </w:rPr>
        <w:t>:</w:t>
      </w:r>
      <w:r w:rsidRPr="004E6854">
        <w:rPr>
          <w:rFonts w:ascii="Times New Roman" w:hAnsi="Times New Roman"/>
          <w:noProof/>
        </w:rPr>
        <w:t xml:space="preserve"> </w:t>
      </w:r>
      <w:r w:rsidRPr="00767BA5">
        <w:rPr>
          <w:rFonts w:ascii="Times New Roman" w:hAnsi="Times New Roman"/>
          <w:noProof/>
          <w:highlight w:val="lightGray"/>
        </w:rPr>
        <w:t>{numeris}</w:t>
      </w:r>
    </w:p>
    <w:p w14:paraId="6643A9C4" w14:textId="77777777" w:rsidR="008A39EB" w:rsidRPr="008A39EB" w:rsidRDefault="008A39EB" w:rsidP="008A39EB">
      <w:pPr>
        <w:spacing w:after="0" w:line="240" w:lineRule="auto"/>
        <w:rPr>
          <w:rFonts w:ascii="Times New Roman" w:hAnsi="Times New Roman"/>
          <w:noProof/>
        </w:rPr>
      </w:pPr>
    </w:p>
    <w:p w14:paraId="4CD4A190" w14:textId="77777777" w:rsidR="008A39EB" w:rsidRPr="008A39EB" w:rsidRDefault="008A39EB" w:rsidP="008A39EB">
      <w:pPr>
        <w:spacing w:after="0" w:line="240" w:lineRule="auto"/>
        <w:rPr>
          <w:rFonts w:ascii="Times New Roman" w:hAnsi="Times New Roman"/>
          <w:noProof/>
        </w:rPr>
      </w:pPr>
    </w:p>
    <w:p w14:paraId="1446F798"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14.</w:t>
      </w:r>
      <w:r w:rsidRPr="008A39EB">
        <w:rPr>
          <w:rFonts w:ascii="Times New Roman" w:hAnsi="Times New Roman"/>
          <w:b/>
          <w:noProof/>
        </w:rPr>
        <w:tab/>
        <w:t>PARDAVIMO (IŠDAVIMO) TVARKA</w:t>
      </w:r>
    </w:p>
    <w:p w14:paraId="01953360" w14:textId="77777777" w:rsidR="008A39EB" w:rsidRPr="008A39EB" w:rsidRDefault="008A39EB" w:rsidP="008A39EB">
      <w:pPr>
        <w:spacing w:after="0" w:line="240" w:lineRule="auto"/>
        <w:rPr>
          <w:rFonts w:ascii="Times New Roman" w:hAnsi="Times New Roman"/>
          <w:noProof/>
        </w:rPr>
      </w:pPr>
    </w:p>
    <w:p w14:paraId="53E0A35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Receptinis vaistas</w:t>
      </w:r>
      <w:r w:rsidR="002A4017">
        <w:rPr>
          <w:rFonts w:ascii="Times New Roman" w:hAnsi="Times New Roman"/>
          <w:noProof/>
        </w:rPr>
        <w:t>.</w:t>
      </w:r>
    </w:p>
    <w:p w14:paraId="6BE74D05" w14:textId="77777777" w:rsidR="008A39EB" w:rsidRPr="008A39EB" w:rsidRDefault="008A39EB" w:rsidP="008A39EB">
      <w:pPr>
        <w:spacing w:after="0" w:line="240" w:lineRule="auto"/>
        <w:rPr>
          <w:rFonts w:ascii="Times New Roman" w:hAnsi="Times New Roman"/>
          <w:noProof/>
        </w:rPr>
      </w:pPr>
    </w:p>
    <w:p w14:paraId="2382AD42" w14:textId="77777777" w:rsidR="008A39EB" w:rsidRPr="008A39EB" w:rsidRDefault="008A39EB" w:rsidP="008A39EB">
      <w:pPr>
        <w:spacing w:after="0" w:line="240" w:lineRule="auto"/>
        <w:rPr>
          <w:rFonts w:ascii="Times New Roman" w:hAnsi="Times New Roman"/>
          <w:noProof/>
        </w:rPr>
      </w:pPr>
    </w:p>
    <w:p w14:paraId="673D7AF1"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15.</w:t>
      </w:r>
      <w:r w:rsidRPr="008A39EB">
        <w:rPr>
          <w:rFonts w:ascii="Times New Roman" w:hAnsi="Times New Roman"/>
          <w:b/>
          <w:noProof/>
        </w:rPr>
        <w:tab/>
        <w:t>VARTOJIMO INSTRUKCIJA</w:t>
      </w:r>
    </w:p>
    <w:p w14:paraId="3CA251B5" w14:textId="77777777" w:rsidR="008A39EB" w:rsidRPr="008A39EB" w:rsidRDefault="008A39EB" w:rsidP="008A39EB">
      <w:pPr>
        <w:spacing w:after="0" w:line="240" w:lineRule="auto"/>
        <w:rPr>
          <w:rFonts w:ascii="Times New Roman" w:hAnsi="Times New Roman"/>
          <w:noProof/>
        </w:rPr>
      </w:pPr>
    </w:p>
    <w:p w14:paraId="3A2564A5" w14:textId="77777777" w:rsidR="008A39EB" w:rsidRPr="008A39EB" w:rsidRDefault="008A39EB" w:rsidP="008A39EB">
      <w:pPr>
        <w:spacing w:after="0" w:line="240" w:lineRule="auto"/>
        <w:rPr>
          <w:rFonts w:ascii="Times New Roman" w:hAnsi="Times New Roman"/>
          <w:noProof/>
        </w:rPr>
      </w:pPr>
    </w:p>
    <w:p w14:paraId="4792EA41" w14:textId="77777777" w:rsidR="008A39EB" w:rsidRPr="008A39EB" w:rsidRDefault="008A39EB" w:rsidP="008A39EB">
      <w:pPr>
        <w:spacing w:after="0" w:line="240" w:lineRule="auto"/>
        <w:rPr>
          <w:rFonts w:ascii="Times New Roman" w:hAnsi="Times New Roman"/>
          <w:noProof/>
        </w:rPr>
      </w:pPr>
    </w:p>
    <w:p w14:paraId="6A31910F" w14:textId="77777777" w:rsidR="008A39EB" w:rsidRPr="008A39EB" w:rsidRDefault="008A39EB" w:rsidP="008A39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8A39EB">
        <w:rPr>
          <w:rFonts w:ascii="Times New Roman" w:hAnsi="Times New Roman"/>
          <w:b/>
          <w:noProof/>
        </w:rPr>
        <w:t>16.</w:t>
      </w:r>
      <w:r w:rsidRPr="008A39EB">
        <w:rPr>
          <w:rFonts w:ascii="Times New Roman" w:hAnsi="Times New Roman"/>
          <w:b/>
          <w:noProof/>
        </w:rPr>
        <w:tab/>
        <w:t>INFORMACIJA BRAILIO RAŠTU</w:t>
      </w:r>
    </w:p>
    <w:p w14:paraId="0A96D74D" w14:textId="77777777" w:rsidR="008A39EB" w:rsidRPr="008A39EB" w:rsidRDefault="008A39EB" w:rsidP="008A39EB">
      <w:pPr>
        <w:spacing w:after="0" w:line="240" w:lineRule="auto"/>
        <w:rPr>
          <w:rFonts w:ascii="Times New Roman" w:hAnsi="Times New Roman"/>
          <w:noProof/>
        </w:rPr>
      </w:pPr>
    </w:p>
    <w:p w14:paraId="57CE5932" w14:textId="77777777" w:rsidR="001D4359" w:rsidRPr="001D4359" w:rsidRDefault="001D4359" w:rsidP="001D4359">
      <w:pPr>
        <w:tabs>
          <w:tab w:val="left" w:pos="567"/>
        </w:tabs>
        <w:spacing w:after="0" w:line="260" w:lineRule="exact"/>
        <w:rPr>
          <w:rFonts w:ascii="Times New Roman" w:eastAsia="Times New Roman" w:hAnsi="Times New Roman"/>
          <w:noProof/>
          <w:shd w:val="clear" w:color="auto" w:fill="CCCCCC"/>
        </w:rPr>
      </w:pPr>
    </w:p>
    <w:p w14:paraId="2240C428" w14:textId="77777777" w:rsidR="001D4359" w:rsidRPr="006B3D78" w:rsidRDefault="001D4359" w:rsidP="001D43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sv-SE"/>
        </w:rPr>
      </w:pPr>
      <w:r w:rsidRPr="006B3D78">
        <w:rPr>
          <w:rFonts w:ascii="Times New Roman" w:eastAsia="Times New Roman" w:hAnsi="Times New Roman"/>
          <w:b/>
          <w:noProof/>
          <w:snapToGrid w:val="0"/>
          <w:szCs w:val="20"/>
          <w:lang w:val="sv-SE"/>
        </w:rPr>
        <w:t>17.</w:t>
      </w:r>
      <w:r w:rsidRPr="006B3D78">
        <w:rPr>
          <w:rFonts w:ascii="Times New Roman" w:eastAsia="Times New Roman" w:hAnsi="Times New Roman"/>
          <w:b/>
          <w:noProof/>
          <w:snapToGrid w:val="0"/>
          <w:szCs w:val="20"/>
          <w:lang w:val="sv-SE"/>
        </w:rPr>
        <w:tab/>
        <w:t>UNIKALUS IDENTIFIKATORIUS – 2D BRŪKŠNINIS KODAS</w:t>
      </w:r>
    </w:p>
    <w:p w14:paraId="29B20913" w14:textId="77777777" w:rsidR="001D4359" w:rsidRPr="006B3D78" w:rsidRDefault="001D4359" w:rsidP="001D4359">
      <w:pPr>
        <w:tabs>
          <w:tab w:val="left" w:pos="567"/>
        </w:tabs>
        <w:spacing w:after="0" w:line="260" w:lineRule="exact"/>
        <w:rPr>
          <w:rFonts w:ascii="Times New Roman" w:eastAsia="Times New Roman" w:hAnsi="Times New Roman"/>
          <w:noProof/>
          <w:snapToGrid w:val="0"/>
          <w:shd w:val="clear" w:color="auto" w:fill="CCCCCC"/>
          <w:lang w:val="sv-SE"/>
        </w:rPr>
      </w:pPr>
    </w:p>
    <w:p w14:paraId="2E12EFE0" w14:textId="77777777" w:rsidR="001D4359" w:rsidRPr="006B3D78" w:rsidRDefault="001D4359" w:rsidP="001D4359">
      <w:pPr>
        <w:tabs>
          <w:tab w:val="left" w:pos="567"/>
        </w:tabs>
        <w:spacing w:after="0" w:line="260" w:lineRule="exact"/>
        <w:rPr>
          <w:rFonts w:ascii="Times New Roman" w:eastAsia="Times New Roman" w:hAnsi="Times New Roman"/>
          <w:noProof/>
          <w:snapToGrid w:val="0"/>
          <w:szCs w:val="24"/>
          <w:highlight w:val="lightGray"/>
          <w:lang w:val="sv-SE"/>
        </w:rPr>
      </w:pPr>
      <w:r w:rsidRPr="006B3D78">
        <w:rPr>
          <w:rFonts w:ascii="Times New Roman" w:eastAsia="Times New Roman" w:hAnsi="Times New Roman"/>
          <w:noProof/>
          <w:snapToGrid w:val="0"/>
          <w:szCs w:val="20"/>
          <w:highlight w:val="lightGray"/>
          <w:lang w:val="sv-SE"/>
        </w:rPr>
        <w:t xml:space="preserve">Duomenys nebūtini. </w:t>
      </w:r>
    </w:p>
    <w:p w14:paraId="27893347" w14:textId="77777777" w:rsidR="001D4359" w:rsidRPr="006B3D78" w:rsidRDefault="001D4359" w:rsidP="001D4359">
      <w:pPr>
        <w:tabs>
          <w:tab w:val="left" w:pos="567"/>
        </w:tabs>
        <w:spacing w:after="0" w:line="260" w:lineRule="exact"/>
        <w:rPr>
          <w:rFonts w:ascii="Times New Roman" w:eastAsia="Times New Roman" w:hAnsi="Times New Roman"/>
          <w:noProof/>
          <w:snapToGrid w:val="0"/>
          <w:szCs w:val="20"/>
          <w:lang w:val="sv-SE"/>
        </w:rPr>
      </w:pPr>
    </w:p>
    <w:p w14:paraId="5580E888" w14:textId="77777777" w:rsidR="001D4359" w:rsidRPr="006B3D78" w:rsidRDefault="001D4359" w:rsidP="001D4359">
      <w:pPr>
        <w:tabs>
          <w:tab w:val="left" w:pos="567"/>
        </w:tabs>
        <w:spacing w:after="0" w:line="260" w:lineRule="exact"/>
        <w:rPr>
          <w:rFonts w:ascii="Times New Roman" w:eastAsia="Times New Roman" w:hAnsi="Times New Roman"/>
          <w:noProof/>
          <w:snapToGrid w:val="0"/>
          <w:szCs w:val="20"/>
          <w:lang w:val="sv-SE"/>
        </w:rPr>
      </w:pPr>
    </w:p>
    <w:p w14:paraId="4D659D05" w14:textId="77777777" w:rsidR="001D4359" w:rsidRPr="006B3D78" w:rsidRDefault="001D4359" w:rsidP="001D43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sv-SE"/>
        </w:rPr>
      </w:pPr>
      <w:r w:rsidRPr="006B3D78">
        <w:rPr>
          <w:rFonts w:ascii="Times New Roman" w:eastAsia="Times New Roman" w:hAnsi="Times New Roman"/>
          <w:b/>
          <w:noProof/>
          <w:snapToGrid w:val="0"/>
          <w:szCs w:val="20"/>
          <w:lang w:val="sv-SE"/>
        </w:rPr>
        <w:t>18.</w:t>
      </w:r>
      <w:r w:rsidRPr="006B3D78">
        <w:rPr>
          <w:rFonts w:ascii="Times New Roman" w:eastAsia="Times New Roman" w:hAnsi="Times New Roman"/>
          <w:b/>
          <w:noProof/>
          <w:snapToGrid w:val="0"/>
          <w:szCs w:val="20"/>
          <w:lang w:val="sv-SE"/>
        </w:rPr>
        <w:tab/>
        <w:t>UNIKALUS IDENTIFIKATORIUS – ŽMONĖMS SUPRANTAMI DUOMENYS</w:t>
      </w:r>
    </w:p>
    <w:p w14:paraId="4E45AD12" w14:textId="77777777" w:rsidR="001D4359" w:rsidRPr="006B3D78" w:rsidRDefault="001D4359" w:rsidP="001D4359">
      <w:pPr>
        <w:tabs>
          <w:tab w:val="left" w:pos="567"/>
        </w:tabs>
        <w:spacing w:after="0" w:line="260" w:lineRule="exact"/>
        <w:rPr>
          <w:rFonts w:ascii="Times New Roman" w:eastAsia="Times New Roman" w:hAnsi="Times New Roman"/>
          <w:noProof/>
          <w:snapToGrid w:val="0"/>
          <w:vanish/>
          <w:lang w:val="sv-SE"/>
        </w:rPr>
      </w:pPr>
    </w:p>
    <w:p w14:paraId="620D66BA" w14:textId="77777777" w:rsidR="001D4359" w:rsidRPr="006B3D78" w:rsidRDefault="001D4359" w:rsidP="001D4359">
      <w:pPr>
        <w:tabs>
          <w:tab w:val="left" w:pos="567"/>
        </w:tabs>
        <w:spacing w:after="0" w:line="260" w:lineRule="exact"/>
        <w:rPr>
          <w:rFonts w:ascii="Times New Roman" w:eastAsia="Times New Roman" w:hAnsi="Times New Roman"/>
          <w:noProof/>
          <w:snapToGrid w:val="0"/>
          <w:vanish/>
          <w:lang w:val="sv-SE"/>
        </w:rPr>
      </w:pPr>
      <w:r w:rsidRPr="006B3D78">
        <w:rPr>
          <w:rFonts w:ascii="Times New Roman" w:eastAsia="Times New Roman" w:hAnsi="Times New Roman"/>
          <w:noProof/>
          <w:snapToGrid w:val="0"/>
          <w:szCs w:val="20"/>
          <w:highlight w:val="lightGray"/>
          <w:shd w:val="clear" w:color="auto" w:fill="CCCCCC"/>
          <w:lang w:val="sv-SE"/>
        </w:rPr>
        <w:t>Duomenys nebūtini.</w:t>
      </w:r>
    </w:p>
    <w:p w14:paraId="372AC995" w14:textId="77777777" w:rsidR="001D4359" w:rsidRPr="006B3D78" w:rsidRDefault="001D4359" w:rsidP="001D4359">
      <w:pPr>
        <w:tabs>
          <w:tab w:val="left" w:pos="567"/>
        </w:tabs>
        <w:spacing w:after="0" w:line="260" w:lineRule="exact"/>
        <w:rPr>
          <w:rFonts w:ascii="Times New Roman" w:eastAsia="Times New Roman" w:hAnsi="Times New Roman"/>
          <w:noProof/>
          <w:snapToGrid w:val="0"/>
          <w:vanish/>
          <w:lang w:val="sv-SE"/>
        </w:rPr>
      </w:pPr>
    </w:p>
    <w:p w14:paraId="7F843510" w14:textId="77777777" w:rsidR="008A39EB" w:rsidRPr="008A39EB" w:rsidRDefault="008A39EB" w:rsidP="008A39EB">
      <w:pPr>
        <w:spacing w:after="0" w:line="240" w:lineRule="auto"/>
        <w:rPr>
          <w:rFonts w:ascii="Times New Roman" w:hAnsi="Times New Roman"/>
          <w:noProof/>
        </w:rPr>
      </w:pPr>
    </w:p>
    <w:p w14:paraId="0DF4A226"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br w:type="page"/>
      </w:r>
    </w:p>
    <w:p w14:paraId="7CFD3EAD" w14:textId="77777777" w:rsidR="008A39EB" w:rsidRPr="008A39EB" w:rsidRDefault="008A39EB" w:rsidP="008A39EB">
      <w:pPr>
        <w:spacing w:after="0" w:line="240" w:lineRule="auto"/>
        <w:rPr>
          <w:rFonts w:ascii="Times New Roman" w:hAnsi="Times New Roman"/>
          <w:lang w:eastAsia="lt-LT"/>
        </w:rPr>
      </w:pPr>
    </w:p>
    <w:p w14:paraId="1A5A7FDE" w14:textId="77777777" w:rsidR="008A39EB" w:rsidRPr="008A39EB" w:rsidRDefault="008A39EB" w:rsidP="008A39EB">
      <w:pPr>
        <w:spacing w:after="0" w:line="240" w:lineRule="auto"/>
        <w:rPr>
          <w:rFonts w:ascii="Times New Roman" w:hAnsi="Times New Roman"/>
          <w:noProof/>
        </w:rPr>
      </w:pPr>
    </w:p>
    <w:p w14:paraId="1CE8156F" w14:textId="77777777" w:rsidR="008A39EB" w:rsidRPr="008A39EB" w:rsidRDefault="008A39EB" w:rsidP="008A39EB">
      <w:pPr>
        <w:spacing w:after="0" w:line="240" w:lineRule="auto"/>
        <w:rPr>
          <w:rFonts w:ascii="Times New Roman" w:hAnsi="Times New Roman"/>
          <w:noProof/>
        </w:rPr>
      </w:pPr>
    </w:p>
    <w:p w14:paraId="0E8AF621" w14:textId="77777777" w:rsidR="008A39EB" w:rsidRPr="008A39EB" w:rsidRDefault="008A39EB" w:rsidP="008A39EB">
      <w:pPr>
        <w:spacing w:after="0" w:line="240" w:lineRule="auto"/>
        <w:rPr>
          <w:rFonts w:ascii="Times New Roman" w:hAnsi="Times New Roman"/>
          <w:noProof/>
        </w:rPr>
      </w:pPr>
    </w:p>
    <w:p w14:paraId="04110950" w14:textId="77777777" w:rsidR="008A39EB" w:rsidRPr="008A39EB" w:rsidRDefault="008A39EB" w:rsidP="008A39EB">
      <w:pPr>
        <w:spacing w:after="0" w:line="240" w:lineRule="auto"/>
        <w:rPr>
          <w:rFonts w:ascii="Times New Roman" w:hAnsi="Times New Roman"/>
          <w:noProof/>
        </w:rPr>
      </w:pPr>
    </w:p>
    <w:p w14:paraId="1C9EF3D1" w14:textId="77777777" w:rsidR="008A39EB" w:rsidRPr="008A39EB" w:rsidRDefault="008A39EB" w:rsidP="008A39EB">
      <w:pPr>
        <w:spacing w:after="0" w:line="240" w:lineRule="auto"/>
        <w:rPr>
          <w:rFonts w:ascii="Times New Roman" w:hAnsi="Times New Roman"/>
          <w:noProof/>
        </w:rPr>
      </w:pPr>
    </w:p>
    <w:p w14:paraId="18FC63C8" w14:textId="77777777" w:rsidR="008A39EB" w:rsidRPr="008A39EB" w:rsidRDefault="008A39EB" w:rsidP="008A39EB">
      <w:pPr>
        <w:spacing w:after="0" w:line="240" w:lineRule="auto"/>
        <w:rPr>
          <w:rFonts w:ascii="Times New Roman" w:hAnsi="Times New Roman"/>
          <w:noProof/>
        </w:rPr>
      </w:pPr>
    </w:p>
    <w:p w14:paraId="258CB4BE" w14:textId="77777777" w:rsidR="008A39EB" w:rsidRPr="008A39EB" w:rsidRDefault="008A39EB" w:rsidP="008A39EB">
      <w:pPr>
        <w:spacing w:after="0" w:line="240" w:lineRule="auto"/>
        <w:rPr>
          <w:rFonts w:ascii="Times New Roman" w:hAnsi="Times New Roman"/>
          <w:noProof/>
        </w:rPr>
      </w:pPr>
    </w:p>
    <w:p w14:paraId="21FEA2A2" w14:textId="77777777" w:rsidR="008A39EB" w:rsidRPr="008A39EB" w:rsidRDefault="008A39EB" w:rsidP="008A39EB">
      <w:pPr>
        <w:spacing w:after="0" w:line="240" w:lineRule="auto"/>
        <w:rPr>
          <w:rFonts w:ascii="Times New Roman" w:hAnsi="Times New Roman"/>
          <w:noProof/>
        </w:rPr>
      </w:pPr>
    </w:p>
    <w:p w14:paraId="40B1F0E0" w14:textId="77777777" w:rsidR="008A39EB" w:rsidRPr="008A39EB" w:rsidRDefault="008A39EB" w:rsidP="008A39EB">
      <w:pPr>
        <w:spacing w:after="0" w:line="240" w:lineRule="auto"/>
        <w:rPr>
          <w:rFonts w:ascii="Times New Roman" w:hAnsi="Times New Roman"/>
          <w:noProof/>
        </w:rPr>
      </w:pPr>
    </w:p>
    <w:p w14:paraId="05729AEB" w14:textId="77777777" w:rsidR="008A39EB" w:rsidRPr="008A39EB" w:rsidRDefault="008A39EB" w:rsidP="008A39EB">
      <w:pPr>
        <w:spacing w:after="0" w:line="240" w:lineRule="auto"/>
        <w:rPr>
          <w:rFonts w:ascii="Times New Roman" w:hAnsi="Times New Roman"/>
          <w:noProof/>
        </w:rPr>
      </w:pPr>
    </w:p>
    <w:p w14:paraId="18ADDF2C" w14:textId="77777777" w:rsidR="008A39EB" w:rsidRPr="008A39EB" w:rsidRDefault="008A39EB" w:rsidP="008A39EB">
      <w:pPr>
        <w:spacing w:after="0" w:line="240" w:lineRule="auto"/>
        <w:rPr>
          <w:rFonts w:ascii="Times New Roman" w:hAnsi="Times New Roman"/>
          <w:noProof/>
        </w:rPr>
      </w:pPr>
    </w:p>
    <w:p w14:paraId="61575E7E" w14:textId="77777777" w:rsidR="008A39EB" w:rsidRPr="008A39EB" w:rsidRDefault="008A39EB" w:rsidP="008A39EB">
      <w:pPr>
        <w:spacing w:after="0" w:line="240" w:lineRule="auto"/>
        <w:rPr>
          <w:rFonts w:ascii="Times New Roman" w:hAnsi="Times New Roman"/>
          <w:noProof/>
        </w:rPr>
      </w:pPr>
    </w:p>
    <w:p w14:paraId="6FD0FADC" w14:textId="77777777" w:rsidR="008A39EB" w:rsidRPr="008A39EB" w:rsidRDefault="008A39EB" w:rsidP="008A39EB">
      <w:pPr>
        <w:spacing w:after="0" w:line="240" w:lineRule="auto"/>
        <w:rPr>
          <w:rFonts w:ascii="Times New Roman" w:hAnsi="Times New Roman"/>
          <w:noProof/>
        </w:rPr>
      </w:pPr>
    </w:p>
    <w:p w14:paraId="3F34CA20" w14:textId="77777777" w:rsidR="008A39EB" w:rsidRPr="008A39EB" w:rsidRDefault="008A39EB" w:rsidP="008A39EB">
      <w:pPr>
        <w:spacing w:after="0" w:line="240" w:lineRule="auto"/>
        <w:rPr>
          <w:rFonts w:ascii="Times New Roman" w:hAnsi="Times New Roman"/>
          <w:noProof/>
        </w:rPr>
      </w:pPr>
    </w:p>
    <w:p w14:paraId="673AFF5F" w14:textId="77777777" w:rsidR="008A39EB" w:rsidRPr="008A39EB" w:rsidRDefault="008A39EB" w:rsidP="008A39EB">
      <w:pPr>
        <w:spacing w:after="0" w:line="240" w:lineRule="auto"/>
        <w:rPr>
          <w:rFonts w:ascii="Times New Roman" w:hAnsi="Times New Roman"/>
          <w:noProof/>
        </w:rPr>
      </w:pPr>
    </w:p>
    <w:p w14:paraId="5D63BFDE" w14:textId="77777777" w:rsidR="008A39EB" w:rsidRPr="008A39EB" w:rsidRDefault="008A39EB" w:rsidP="008A39EB">
      <w:pPr>
        <w:spacing w:after="0" w:line="240" w:lineRule="auto"/>
        <w:rPr>
          <w:rFonts w:ascii="Times New Roman" w:hAnsi="Times New Roman"/>
          <w:noProof/>
        </w:rPr>
      </w:pPr>
    </w:p>
    <w:p w14:paraId="56C4981D" w14:textId="77777777" w:rsidR="008A39EB" w:rsidRPr="008A39EB" w:rsidRDefault="008A39EB" w:rsidP="008A39EB">
      <w:pPr>
        <w:spacing w:after="0" w:line="240" w:lineRule="auto"/>
        <w:rPr>
          <w:rFonts w:ascii="Times New Roman" w:hAnsi="Times New Roman"/>
          <w:noProof/>
        </w:rPr>
      </w:pPr>
    </w:p>
    <w:p w14:paraId="4F0C8306" w14:textId="77777777" w:rsidR="008A39EB" w:rsidRPr="008A39EB" w:rsidRDefault="008A39EB" w:rsidP="008A39EB">
      <w:pPr>
        <w:spacing w:after="0" w:line="240" w:lineRule="auto"/>
        <w:rPr>
          <w:rFonts w:ascii="Times New Roman" w:hAnsi="Times New Roman"/>
          <w:noProof/>
        </w:rPr>
      </w:pPr>
    </w:p>
    <w:p w14:paraId="2E0B6C00" w14:textId="77777777" w:rsidR="008A39EB" w:rsidRPr="008A39EB" w:rsidRDefault="008A39EB" w:rsidP="008A39EB">
      <w:pPr>
        <w:spacing w:after="0" w:line="240" w:lineRule="auto"/>
        <w:rPr>
          <w:rFonts w:ascii="Times New Roman" w:hAnsi="Times New Roman"/>
          <w:noProof/>
        </w:rPr>
      </w:pPr>
    </w:p>
    <w:p w14:paraId="073B0848" w14:textId="77777777" w:rsidR="008A39EB" w:rsidRPr="008A39EB" w:rsidRDefault="008A39EB" w:rsidP="008A39EB">
      <w:pPr>
        <w:spacing w:after="0" w:line="240" w:lineRule="auto"/>
        <w:rPr>
          <w:rFonts w:ascii="Times New Roman" w:hAnsi="Times New Roman"/>
          <w:noProof/>
        </w:rPr>
      </w:pPr>
    </w:p>
    <w:p w14:paraId="7EB9622F" w14:textId="77777777" w:rsidR="008A39EB" w:rsidRPr="008A39EB" w:rsidRDefault="008A39EB" w:rsidP="008A39EB">
      <w:pPr>
        <w:tabs>
          <w:tab w:val="left" w:pos="567"/>
        </w:tabs>
        <w:spacing w:after="0" w:line="240" w:lineRule="auto"/>
        <w:jc w:val="center"/>
        <w:outlineLvl w:val="0"/>
        <w:rPr>
          <w:rFonts w:ascii="Times New Roman" w:hAnsi="Times New Roman"/>
          <w:b/>
          <w:caps/>
        </w:rPr>
      </w:pPr>
      <w:bookmarkStart w:id="70" w:name="_Toc129243262"/>
      <w:bookmarkStart w:id="71" w:name="_Toc129243137"/>
    </w:p>
    <w:p w14:paraId="28F88F79" w14:textId="77777777" w:rsidR="008A39EB" w:rsidRPr="008A39EB" w:rsidRDefault="008A39EB" w:rsidP="008A39EB">
      <w:pPr>
        <w:tabs>
          <w:tab w:val="left" w:pos="567"/>
        </w:tabs>
        <w:spacing w:after="0" w:line="240" w:lineRule="auto"/>
        <w:jc w:val="center"/>
        <w:outlineLvl w:val="0"/>
        <w:rPr>
          <w:rFonts w:ascii="Times New Roman" w:hAnsi="Times New Roman"/>
          <w:b/>
          <w:caps/>
        </w:rPr>
      </w:pPr>
    </w:p>
    <w:p w14:paraId="62A4EC19" w14:textId="77777777" w:rsidR="008A39EB" w:rsidRPr="008A39EB" w:rsidRDefault="008A39EB" w:rsidP="008A39EB">
      <w:pPr>
        <w:tabs>
          <w:tab w:val="left" w:pos="567"/>
        </w:tabs>
        <w:spacing w:after="0" w:line="240" w:lineRule="auto"/>
        <w:jc w:val="center"/>
        <w:outlineLvl w:val="0"/>
        <w:rPr>
          <w:rFonts w:ascii="Times New Roman" w:hAnsi="Times New Roman"/>
          <w:b/>
          <w:caps/>
        </w:rPr>
      </w:pPr>
      <w:r w:rsidRPr="008A39EB">
        <w:rPr>
          <w:rFonts w:ascii="Times New Roman" w:hAnsi="Times New Roman"/>
          <w:b/>
          <w:caps/>
        </w:rPr>
        <w:t>B. PAKUOTĖS LAPELIS</w:t>
      </w:r>
      <w:bookmarkEnd w:id="70"/>
      <w:bookmarkEnd w:id="71"/>
    </w:p>
    <w:p w14:paraId="6C025E6F" w14:textId="77777777" w:rsidR="008A39EB" w:rsidRPr="008A39EB" w:rsidRDefault="008A39EB" w:rsidP="008A39EB">
      <w:pPr>
        <w:tabs>
          <w:tab w:val="left" w:pos="567"/>
        </w:tabs>
        <w:spacing w:after="0" w:line="240" w:lineRule="auto"/>
        <w:jc w:val="center"/>
        <w:outlineLvl w:val="0"/>
        <w:rPr>
          <w:rFonts w:ascii="Times New Roman" w:hAnsi="Times New Roman"/>
          <w:b/>
          <w:caps/>
        </w:rPr>
      </w:pPr>
      <w:r w:rsidRPr="008A39EB">
        <w:rPr>
          <w:rFonts w:ascii="Times New Roman" w:hAnsi="Times New Roman"/>
          <w:b/>
          <w:caps/>
        </w:rPr>
        <w:br w:type="page"/>
      </w:r>
      <w:bookmarkStart w:id="72" w:name="_Toc129243263"/>
      <w:bookmarkStart w:id="73" w:name="_Toc129243138"/>
      <w:r w:rsidRPr="008A39EB">
        <w:rPr>
          <w:rFonts w:ascii="Times New Roman" w:hAnsi="Times New Roman"/>
          <w:b/>
          <w:iCs/>
        </w:rPr>
        <w:lastRenderedPageBreak/>
        <w:t>Pakuotės lapelis: informacija vartotojui</w:t>
      </w:r>
      <w:r w:rsidRPr="008A39EB">
        <w:rPr>
          <w:rFonts w:ascii="Times New Roman" w:hAnsi="Times New Roman"/>
          <w:b/>
        </w:rPr>
        <w:t xml:space="preserve"> </w:t>
      </w:r>
      <w:bookmarkEnd w:id="72"/>
      <w:bookmarkEnd w:id="73"/>
    </w:p>
    <w:p w14:paraId="31EDC2FC" w14:textId="77777777" w:rsidR="008A39EB" w:rsidRPr="008A39EB" w:rsidRDefault="008A39EB" w:rsidP="008A39EB">
      <w:pPr>
        <w:spacing w:after="0" w:line="240" w:lineRule="auto"/>
        <w:rPr>
          <w:rFonts w:ascii="Times New Roman" w:hAnsi="Times New Roman"/>
          <w:noProof/>
        </w:rPr>
      </w:pPr>
    </w:p>
    <w:p w14:paraId="095DFE5D" w14:textId="77777777" w:rsidR="008A39EB" w:rsidRPr="008A39EB" w:rsidRDefault="008A39EB" w:rsidP="008A39EB">
      <w:pPr>
        <w:spacing w:after="0" w:line="240" w:lineRule="auto"/>
        <w:jc w:val="center"/>
        <w:rPr>
          <w:rFonts w:ascii="Times New Roman" w:hAnsi="Times New Roman"/>
          <w:b/>
          <w:noProof/>
        </w:rPr>
      </w:pPr>
      <w:r w:rsidRPr="008A39EB">
        <w:rPr>
          <w:rFonts w:ascii="Times New Roman" w:hAnsi="Times New Roman"/>
          <w:b/>
          <w:noProof/>
        </w:rPr>
        <w:t>Memantine Orion 10 mg plėvele dengtos tabletės</w:t>
      </w:r>
    </w:p>
    <w:p w14:paraId="75F3EDD4" w14:textId="77777777" w:rsidR="008A39EB" w:rsidRPr="008A39EB" w:rsidRDefault="008A39EB" w:rsidP="008A39EB">
      <w:pPr>
        <w:spacing w:after="0" w:line="240" w:lineRule="auto"/>
        <w:jc w:val="center"/>
        <w:rPr>
          <w:rFonts w:ascii="Times New Roman" w:hAnsi="Times New Roman"/>
          <w:b/>
          <w:noProof/>
        </w:rPr>
      </w:pPr>
      <w:r w:rsidRPr="00767BA5">
        <w:rPr>
          <w:rFonts w:ascii="Times New Roman" w:hAnsi="Times New Roman"/>
          <w:b/>
          <w:noProof/>
          <w:highlight w:val="lightGray"/>
        </w:rPr>
        <w:t>Memantine Orion 20 mg plėvele dengtos tabletės</w:t>
      </w:r>
    </w:p>
    <w:p w14:paraId="29F7D920" w14:textId="77777777" w:rsidR="008A39EB" w:rsidRPr="008A39EB" w:rsidRDefault="008A39EB" w:rsidP="008A39EB">
      <w:pPr>
        <w:spacing w:after="0" w:line="240" w:lineRule="auto"/>
        <w:jc w:val="center"/>
        <w:rPr>
          <w:rFonts w:ascii="Times New Roman" w:hAnsi="Times New Roman"/>
          <w:noProof/>
        </w:rPr>
      </w:pPr>
      <w:r w:rsidRPr="008A39EB">
        <w:rPr>
          <w:rFonts w:ascii="Times New Roman" w:hAnsi="Times New Roman"/>
          <w:noProof/>
        </w:rPr>
        <w:t>Memantino hidrochloridas</w:t>
      </w:r>
    </w:p>
    <w:p w14:paraId="245164E3" w14:textId="77777777" w:rsidR="008A39EB" w:rsidRPr="008A39EB" w:rsidRDefault="008A39EB" w:rsidP="008A39EB">
      <w:pPr>
        <w:spacing w:after="0" w:line="240" w:lineRule="auto"/>
        <w:rPr>
          <w:rFonts w:ascii="Times New Roman" w:hAnsi="Times New Roman"/>
          <w:noProof/>
        </w:rPr>
      </w:pPr>
    </w:p>
    <w:p w14:paraId="61981E25" w14:textId="77777777" w:rsidR="008A39EB" w:rsidRPr="008A39EB" w:rsidRDefault="008A39EB" w:rsidP="008A39E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A39EB">
        <w:rPr>
          <w:rFonts w:ascii="Times New Roman" w:hAnsi="Times New Roman"/>
          <w:b/>
          <w:noProof/>
        </w:rPr>
        <w:t>Atidžiai perskaitykite visą šį lapelį, prieš pradėdami vartoti vaistą, nes jame pateikiama Jums svarbi informacija.</w:t>
      </w:r>
    </w:p>
    <w:p w14:paraId="23C96ECC" w14:textId="77777777" w:rsidR="008A39EB" w:rsidRPr="008A39EB" w:rsidRDefault="008A39EB" w:rsidP="008A39EB">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Neišmeskite šio lapelio, nes vėl gali prireikti jį perskaityti.</w:t>
      </w:r>
    </w:p>
    <w:p w14:paraId="01AC5D88" w14:textId="77777777" w:rsidR="008A39EB" w:rsidRPr="008A39EB" w:rsidRDefault="008A39EB" w:rsidP="008A39EB">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Jeigu kiltų daugiau klausimų, kreipkitės į gydytoją arba vaistininką.</w:t>
      </w:r>
    </w:p>
    <w:p w14:paraId="4C8CE094" w14:textId="77777777" w:rsidR="008A39EB" w:rsidRPr="008A39EB" w:rsidRDefault="008A39EB" w:rsidP="008A39EB">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Šis vaistas skirtas tik Jums, todėl kitiems žmonėms jo duoti negalima. Vaistas gali jiems pakenkti (net tiems, kurių ligos požymiai yra tokie patys kaip Jūsų).</w:t>
      </w:r>
    </w:p>
    <w:p w14:paraId="5390741F" w14:textId="77777777" w:rsidR="008A39EB" w:rsidRPr="008A39EB" w:rsidRDefault="008A39EB" w:rsidP="008A39EB">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Jeigu pasireiškė šalutinis poveikis (net jeigu jis šiame lapelyje nenurodytas), kreipkitės į gydytoją arba vaistininką. Žr. 4 skyrių.</w:t>
      </w:r>
    </w:p>
    <w:p w14:paraId="67C39862" w14:textId="77777777" w:rsidR="008A39EB" w:rsidRPr="008A39EB" w:rsidRDefault="008A39EB" w:rsidP="008A39EB">
      <w:pPr>
        <w:spacing w:after="0" w:line="240" w:lineRule="auto"/>
        <w:rPr>
          <w:rFonts w:ascii="Times New Roman" w:hAnsi="Times New Roman"/>
          <w:noProof/>
        </w:rPr>
      </w:pPr>
    </w:p>
    <w:p w14:paraId="55B9E09C" w14:textId="77777777" w:rsidR="008A39EB" w:rsidRPr="008A39EB" w:rsidRDefault="008A39EB" w:rsidP="008A39EB">
      <w:pPr>
        <w:spacing w:after="0" w:line="240" w:lineRule="auto"/>
        <w:rPr>
          <w:rFonts w:ascii="Times New Roman" w:hAnsi="Times New Roman"/>
          <w:noProof/>
        </w:rPr>
      </w:pPr>
    </w:p>
    <w:p w14:paraId="56EAA7EC" w14:textId="77777777" w:rsidR="008A39EB" w:rsidRPr="008A39EB" w:rsidRDefault="008A39EB" w:rsidP="008A39EB">
      <w:pPr>
        <w:keepNext/>
        <w:tabs>
          <w:tab w:val="left" w:pos="567"/>
        </w:tabs>
        <w:spacing w:after="0" w:line="240" w:lineRule="auto"/>
        <w:jc w:val="both"/>
        <w:outlineLvl w:val="3"/>
        <w:rPr>
          <w:rFonts w:ascii="Times New Roman" w:eastAsia="SimSun" w:hAnsi="Times New Roman"/>
          <w:b/>
          <w:noProof/>
        </w:rPr>
      </w:pPr>
      <w:r w:rsidRPr="008A39EB">
        <w:rPr>
          <w:rFonts w:ascii="Times New Roman" w:eastAsia="SimSun" w:hAnsi="Times New Roman"/>
          <w:b/>
          <w:noProof/>
        </w:rPr>
        <w:t>Apie ką rašoma šiame lapelyje?</w:t>
      </w:r>
    </w:p>
    <w:p w14:paraId="0338EE1E"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1.</w:t>
      </w:r>
      <w:r w:rsidRPr="008A39EB">
        <w:rPr>
          <w:rFonts w:ascii="Times New Roman" w:hAnsi="Times New Roman"/>
          <w:noProof/>
        </w:rPr>
        <w:tab/>
        <w:t>Kas yra Memantine Orion ir kam jis vartojamas</w:t>
      </w:r>
    </w:p>
    <w:p w14:paraId="3A139F29"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2.</w:t>
      </w:r>
      <w:r w:rsidRPr="008A39EB">
        <w:rPr>
          <w:rFonts w:ascii="Times New Roman" w:hAnsi="Times New Roman"/>
          <w:noProof/>
        </w:rPr>
        <w:tab/>
        <w:t>Kas žinotina prieš vartojant Memantine Orion</w:t>
      </w:r>
    </w:p>
    <w:p w14:paraId="1DCDAC75"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3.</w:t>
      </w:r>
      <w:r w:rsidRPr="008A39EB">
        <w:rPr>
          <w:rFonts w:ascii="Times New Roman" w:hAnsi="Times New Roman"/>
          <w:noProof/>
        </w:rPr>
        <w:tab/>
        <w:t>Kaip vartoti Memantine Orion</w:t>
      </w:r>
    </w:p>
    <w:p w14:paraId="765DD6B2"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4.</w:t>
      </w:r>
      <w:r w:rsidRPr="008A39EB">
        <w:rPr>
          <w:rFonts w:ascii="Times New Roman" w:hAnsi="Times New Roman"/>
          <w:noProof/>
        </w:rPr>
        <w:tab/>
        <w:t>Galimas šalutinis poveikis</w:t>
      </w:r>
    </w:p>
    <w:p w14:paraId="090274D6" w14:textId="77777777" w:rsidR="008A39EB" w:rsidRPr="008A39EB" w:rsidRDefault="008A39EB" w:rsidP="008A39EB">
      <w:pPr>
        <w:tabs>
          <w:tab w:val="left" w:pos="567"/>
        </w:tabs>
        <w:spacing w:after="0" w:line="240" w:lineRule="auto"/>
        <w:rPr>
          <w:rFonts w:ascii="Times New Roman" w:hAnsi="Times New Roman"/>
          <w:noProof/>
        </w:rPr>
      </w:pPr>
      <w:r w:rsidRPr="008A39EB">
        <w:rPr>
          <w:rFonts w:ascii="Times New Roman" w:hAnsi="Times New Roman"/>
          <w:noProof/>
        </w:rPr>
        <w:t>5.</w:t>
      </w:r>
      <w:r w:rsidRPr="008A39EB">
        <w:rPr>
          <w:rFonts w:ascii="Times New Roman" w:hAnsi="Times New Roman"/>
          <w:noProof/>
        </w:rPr>
        <w:tab/>
        <w:t>Kaip laikyti Memantine Orion</w:t>
      </w:r>
    </w:p>
    <w:p w14:paraId="3E48E71F" w14:textId="77777777" w:rsidR="008A39EB" w:rsidRPr="008A39EB" w:rsidRDefault="008A39EB" w:rsidP="008A39EB">
      <w:pPr>
        <w:tabs>
          <w:tab w:val="left" w:pos="567"/>
        </w:tabs>
        <w:spacing w:after="0" w:line="240" w:lineRule="auto"/>
        <w:rPr>
          <w:rFonts w:ascii="Times New Roman" w:hAnsi="Times New Roman"/>
        </w:rPr>
      </w:pPr>
      <w:r w:rsidRPr="008A39EB">
        <w:rPr>
          <w:rFonts w:ascii="Times New Roman" w:hAnsi="Times New Roman"/>
        </w:rPr>
        <w:t>6.</w:t>
      </w:r>
      <w:r w:rsidRPr="008A39EB">
        <w:rPr>
          <w:rFonts w:ascii="Times New Roman" w:hAnsi="Times New Roman"/>
        </w:rPr>
        <w:tab/>
      </w:r>
      <w:r w:rsidRPr="008A39EB">
        <w:rPr>
          <w:rFonts w:ascii="Times New Roman" w:hAnsi="Times New Roman"/>
          <w:noProof/>
        </w:rPr>
        <w:t>Pakuotės turinys ir kita informacija</w:t>
      </w:r>
    </w:p>
    <w:p w14:paraId="0DD75EA4" w14:textId="77777777" w:rsidR="008A39EB" w:rsidRPr="008A39EB" w:rsidRDefault="008A39EB" w:rsidP="008A39EB">
      <w:pPr>
        <w:spacing w:after="0" w:line="240" w:lineRule="auto"/>
        <w:rPr>
          <w:rFonts w:ascii="Times New Roman" w:hAnsi="Times New Roman"/>
          <w:noProof/>
        </w:rPr>
      </w:pPr>
    </w:p>
    <w:p w14:paraId="1A566CE8" w14:textId="77777777" w:rsidR="008A39EB" w:rsidRPr="008A39EB" w:rsidRDefault="008A39EB" w:rsidP="008A39EB">
      <w:pPr>
        <w:spacing w:after="0" w:line="240" w:lineRule="auto"/>
        <w:rPr>
          <w:rFonts w:ascii="Times New Roman" w:hAnsi="Times New Roman"/>
          <w:noProof/>
        </w:rPr>
      </w:pPr>
    </w:p>
    <w:p w14:paraId="009CC405"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74" w:name="_Toc129243264"/>
      <w:bookmarkStart w:id="75" w:name="_Toc129243139"/>
      <w:r w:rsidRPr="008A39EB">
        <w:rPr>
          <w:rFonts w:ascii="Times New Roman" w:hAnsi="Times New Roman"/>
          <w:b/>
        </w:rPr>
        <w:t>1.</w:t>
      </w:r>
      <w:r w:rsidRPr="008A39EB">
        <w:rPr>
          <w:rFonts w:ascii="Times New Roman" w:hAnsi="Times New Roman"/>
          <w:b/>
        </w:rPr>
        <w:tab/>
        <w:t xml:space="preserve">Kas yra </w:t>
      </w:r>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r w:rsidRPr="008A39EB">
        <w:rPr>
          <w:rFonts w:ascii="Times New Roman" w:hAnsi="Times New Roman"/>
          <w:b/>
        </w:rPr>
        <w:t xml:space="preserve"> ir kam jis vartojamas</w:t>
      </w:r>
      <w:bookmarkEnd w:id="74"/>
      <w:bookmarkEnd w:id="75"/>
    </w:p>
    <w:p w14:paraId="1918AF16" w14:textId="77777777" w:rsidR="008A39EB" w:rsidRPr="008A39EB" w:rsidRDefault="008A39EB" w:rsidP="008A39EB">
      <w:pPr>
        <w:spacing w:after="0" w:line="240" w:lineRule="auto"/>
        <w:rPr>
          <w:rFonts w:ascii="Times New Roman" w:hAnsi="Times New Roman"/>
          <w:noProof/>
        </w:rPr>
      </w:pPr>
    </w:p>
    <w:p w14:paraId="6301AC7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w:t>
      </w:r>
      <w:r w:rsidR="001D4359">
        <w:rPr>
          <w:rFonts w:ascii="Times New Roman" w:hAnsi="Times New Roman"/>
          <w:noProof/>
        </w:rPr>
        <w:t xml:space="preserve">sudėtyje yra veikliosios medžiagos memantino hidrochlorido. Jis </w:t>
      </w:r>
      <w:r w:rsidRPr="008A39EB">
        <w:rPr>
          <w:rFonts w:ascii="Times New Roman" w:hAnsi="Times New Roman"/>
          <w:noProof/>
        </w:rPr>
        <w:t xml:space="preserve">priklauso vaistų, kurie vadinami priešdemenciniais, grupei. </w:t>
      </w:r>
    </w:p>
    <w:p w14:paraId="524255E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Atmintis, sergant Alzheimerio liga, prarandama dėl impulsų perdavimo galvos smegenyse sutrikimo. Smegenyse yra N-metil-D-aspartatui (NMDA) jautrių receptorių, kurie dalyvauja perduodant nervinį impulsą, svarbų mokymuisi ir atminčiai. Memantine Orion priklauso vaistų, vadinamų NMDA receptorių antagonistais, grupei. Veikdamas šiuos receptorius, Memantine Orion gerina nervinių impulsų perdavimą ir atmintį. </w:t>
      </w:r>
    </w:p>
    <w:p w14:paraId="55E5E956" w14:textId="77777777" w:rsidR="008A39EB" w:rsidRPr="008A39EB" w:rsidRDefault="008A39EB" w:rsidP="008A39EB">
      <w:pPr>
        <w:spacing w:after="0" w:line="240" w:lineRule="auto"/>
        <w:rPr>
          <w:rFonts w:ascii="Times New Roman" w:hAnsi="Times New Roman"/>
          <w:noProof/>
        </w:rPr>
      </w:pPr>
    </w:p>
    <w:p w14:paraId="70357C74"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gydomi </w:t>
      </w:r>
      <w:r w:rsidR="001D4359">
        <w:rPr>
          <w:rFonts w:ascii="Times New Roman" w:hAnsi="Times New Roman"/>
          <w:noProof/>
        </w:rPr>
        <w:t xml:space="preserve">suaugę </w:t>
      </w:r>
      <w:r w:rsidRPr="008A39EB">
        <w:rPr>
          <w:rFonts w:ascii="Times New Roman" w:hAnsi="Times New Roman"/>
          <w:noProof/>
        </w:rPr>
        <w:t>pacientai, sergantys vidutinio sunkumo ir sunkia Alzheimerio liga.</w:t>
      </w:r>
    </w:p>
    <w:p w14:paraId="4EF463C7" w14:textId="77777777" w:rsidR="008A39EB" w:rsidRPr="008A39EB" w:rsidRDefault="008A39EB" w:rsidP="008A39EB">
      <w:pPr>
        <w:spacing w:after="0" w:line="240" w:lineRule="auto"/>
        <w:rPr>
          <w:rFonts w:ascii="Times New Roman" w:hAnsi="Times New Roman"/>
          <w:noProof/>
        </w:rPr>
      </w:pPr>
    </w:p>
    <w:p w14:paraId="10A4AA07" w14:textId="77777777" w:rsidR="008A39EB" w:rsidRPr="008A39EB" w:rsidRDefault="008A39EB" w:rsidP="008A39EB">
      <w:pPr>
        <w:spacing w:after="0" w:line="240" w:lineRule="auto"/>
        <w:rPr>
          <w:rFonts w:ascii="Times New Roman" w:hAnsi="Times New Roman"/>
          <w:noProof/>
        </w:rPr>
      </w:pPr>
    </w:p>
    <w:p w14:paraId="181B9521"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76" w:name="_Toc129243265"/>
      <w:bookmarkStart w:id="77" w:name="_Toc129243140"/>
      <w:r w:rsidRPr="008A39EB">
        <w:rPr>
          <w:rFonts w:ascii="Times New Roman" w:hAnsi="Times New Roman"/>
          <w:b/>
        </w:rPr>
        <w:t>2.</w:t>
      </w:r>
      <w:r w:rsidRPr="008A39EB">
        <w:rPr>
          <w:rFonts w:ascii="Times New Roman" w:hAnsi="Times New Roman"/>
          <w:b/>
        </w:rPr>
        <w:tab/>
        <w:t xml:space="preserve">Kas žinotina prieš vartojant </w:t>
      </w:r>
      <w:bookmarkEnd w:id="76"/>
      <w:bookmarkEnd w:id="77"/>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p>
    <w:p w14:paraId="7534CA82" w14:textId="77777777" w:rsidR="008A39EB" w:rsidRPr="008A39EB" w:rsidRDefault="008A39EB" w:rsidP="008A39EB">
      <w:pPr>
        <w:spacing w:after="0" w:line="240" w:lineRule="auto"/>
        <w:rPr>
          <w:rFonts w:ascii="Times New Roman" w:hAnsi="Times New Roman"/>
          <w:noProof/>
        </w:rPr>
      </w:pPr>
    </w:p>
    <w:p w14:paraId="0549CDEC" w14:textId="77777777" w:rsidR="008A39EB" w:rsidRPr="008A39EB" w:rsidRDefault="008A39EB" w:rsidP="008A39EB">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vartoti negalima:</w:t>
      </w:r>
    </w:p>
    <w:p w14:paraId="7B6D9166"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jeigu yra alergija memantino hidrochloridui arba bet kuriai pagalbinei šio vaisto medžiagai (jos išvardytos 6 skyriuje).</w:t>
      </w:r>
    </w:p>
    <w:p w14:paraId="356FFEE0" w14:textId="77777777" w:rsidR="008A39EB" w:rsidRPr="008A39EB" w:rsidRDefault="008A39EB" w:rsidP="008A39EB">
      <w:pPr>
        <w:spacing w:after="0" w:line="240" w:lineRule="auto"/>
        <w:rPr>
          <w:rFonts w:ascii="Times New Roman" w:hAnsi="Times New Roman"/>
          <w:noProof/>
        </w:rPr>
      </w:pPr>
    </w:p>
    <w:p w14:paraId="2491A4EE"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Įspėjimai ir atsargumo priemonės</w:t>
      </w:r>
    </w:p>
    <w:p w14:paraId="0270F1DE"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bCs/>
        </w:rPr>
        <w:t xml:space="preserve">Pasitarkite su gydytoju arba vaistininku, prieš pradėdami vartoti </w:t>
      </w:r>
      <w:proofErr w:type="spellStart"/>
      <w:r w:rsidRPr="008A39EB">
        <w:rPr>
          <w:rFonts w:ascii="Times New Roman" w:hAnsi="Times New Roman"/>
          <w:bCs/>
        </w:rPr>
        <w:t>Memantine</w:t>
      </w:r>
      <w:proofErr w:type="spellEnd"/>
      <w:r w:rsidRPr="008A39EB">
        <w:rPr>
          <w:rFonts w:ascii="Times New Roman" w:hAnsi="Times New Roman"/>
          <w:bCs/>
        </w:rPr>
        <w:t xml:space="preserve"> </w:t>
      </w:r>
      <w:proofErr w:type="spellStart"/>
      <w:r w:rsidRPr="008A39EB">
        <w:rPr>
          <w:rFonts w:ascii="Times New Roman" w:hAnsi="Times New Roman"/>
          <w:bCs/>
        </w:rPr>
        <w:t>Orion</w:t>
      </w:r>
      <w:proofErr w:type="spellEnd"/>
      <w:r w:rsidRPr="008A39EB">
        <w:rPr>
          <w:rFonts w:ascii="Times New Roman" w:hAnsi="Times New Roman"/>
          <w:bCs/>
        </w:rPr>
        <w:t>:</w:t>
      </w:r>
    </w:p>
    <w:p w14:paraId="41FB75FD"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jeigu yra buvę epilepsinių traukulių priepuolių;</w:t>
      </w:r>
    </w:p>
    <w:p w14:paraId="66EA486C"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jeigu neseniai ištiko miokardo infarktas (širdies priepuolis), sergate staziniu širdies nepakankamumu arba nekontroliuojama hipertenzija (padidėjusiu kraujospūdžiu).</w:t>
      </w:r>
    </w:p>
    <w:p w14:paraId="44E93C16" w14:textId="77777777" w:rsidR="008A39EB" w:rsidRPr="008A39EB" w:rsidRDefault="008A39EB" w:rsidP="008A39EB">
      <w:pPr>
        <w:spacing w:after="0" w:line="240" w:lineRule="auto"/>
        <w:rPr>
          <w:rFonts w:ascii="Times New Roman" w:hAnsi="Times New Roman"/>
          <w:noProof/>
        </w:rPr>
      </w:pPr>
    </w:p>
    <w:p w14:paraId="42B30490"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Minėtais atvejais pacientui būtina atidi gydytojo priežiūra. Jis reguliariai nustatinėja, ar naudinga toliau vartoti Memantine Orion. </w:t>
      </w:r>
    </w:p>
    <w:p w14:paraId="68C2E9B8" w14:textId="77777777" w:rsidR="008A39EB" w:rsidRPr="008A39EB" w:rsidRDefault="008A39EB" w:rsidP="008A39EB">
      <w:pPr>
        <w:spacing w:after="0" w:line="240" w:lineRule="auto"/>
        <w:rPr>
          <w:rFonts w:ascii="Times New Roman" w:hAnsi="Times New Roman"/>
          <w:noProof/>
        </w:rPr>
      </w:pPr>
    </w:p>
    <w:p w14:paraId="188D16C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Jeigu yra inkstų funkcijos sutrikimas (inkstų liga), gydymo metu gydytojas atidžiai seka inkstų funkciją ir, jei reikalinga, koreguoja memantino dozę. </w:t>
      </w:r>
    </w:p>
    <w:p w14:paraId="77AFAF73" w14:textId="77777777" w:rsidR="008A39EB" w:rsidRPr="008A39EB" w:rsidRDefault="008A39EB" w:rsidP="008A39EB">
      <w:pPr>
        <w:spacing w:after="0" w:line="240" w:lineRule="auto"/>
        <w:rPr>
          <w:rFonts w:ascii="Times New Roman" w:hAnsi="Times New Roman"/>
          <w:noProof/>
        </w:rPr>
      </w:pPr>
    </w:p>
    <w:p w14:paraId="29EAC2D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lastRenderedPageBreak/>
        <w:t>Kartu su šiuo vaistu negalima vartoti amantadino (Parkinsono ligai gydyti), ketamino (medžiagos, kuri įprastai vartojama kaip anestetikas), dekstrometorfano (vaisto, kuris įprastai vartojamas gydyti kosuliui) ir kitų NMDA receptorių antagonistų.</w:t>
      </w:r>
    </w:p>
    <w:p w14:paraId="2E4199E2" w14:textId="77777777" w:rsidR="008A39EB" w:rsidRPr="008A39EB" w:rsidRDefault="008A39EB" w:rsidP="008A39EB">
      <w:pPr>
        <w:spacing w:after="0" w:line="240" w:lineRule="auto"/>
        <w:rPr>
          <w:rFonts w:ascii="Times New Roman" w:hAnsi="Times New Roman"/>
          <w:b/>
          <w:bCs/>
        </w:rPr>
      </w:pPr>
    </w:p>
    <w:p w14:paraId="25B93C89"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Vaikams ir paaugliams</w:t>
      </w:r>
    </w:p>
    <w:p w14:paraId="4E54078B"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bCs/>
        </w:rPr>
        <w:t xml:space="preserve">Vaikams ir jaunesniems nei 18 metų paaugliams </w:t>
      </w:r>
      <w:proofErr w:type="spellStart"/>
      <w:r w:rsidRPr="008A39EB">
        <w:rPr>
          <w:rFonts w:ascii="Times New Roman" w:hAnsi="Times New Roman"/>
          <w:bCs/>
        </w:rPr>
        <w:t>Memantine</w:t>
      </w:r>
      <w:proofErr w:type="spellEnd"/>
      <w:r w:rsidRPr="008A39EB">
        <w:rPr>
          <w:rFonts w:ascii="Times New Roman" w:hAnsi="Times New Roman"/>
          <w:bCs/>
        </w:rPr>
        <w:t xml:space="preserve"> </w:t>
      </w:r>
      <w:proofErr w:type="spellStart"/>
      <w:r w:rsidRPr="008A39EB">
        <w:rPr>
          <w:rFonts w:ascii="Times New Roman" w:hAnsi="Times New Roman"/>
          <w:bCs/>
        </w:rPr>
        <w:t>Orion</w:t>
      </w:r>
      <w:proofErr w:type="spellEnd"/>
      <w:r w:rsidRPr="008A39EB">
        <w:rPr>
          <w:rFonts w:ascii="Times New Roman" w:hAnsi="Times New Roman"/>
          <w:b/>
          <w:bCs/>
        </w:rPr>
        <w:t xml:space="preserve"> </w:t>
      </w:r>
      <w:r w:rsidRPr="008A39EB">
        <w:rPr>
          <w:rFonts w:ascii="Times New Roman" w:hAnsi="Times New Roman"/>
          <w:bCs/>
        </w:rPr>
        <w:t xml:space="preserve">vartoti </w:t>
      </w:r>
      <w:r w:rsidRPr="008A39EB">
        <w:rPr>
          <w:rFonts w:ascii="Times New Roman" w:hAnsi="Times New Roman"/>
          <w:b/>
          <w:bCs/>
        </w:rPr>
        <w:t>nerekomenduojama.</w:t>
      </w:r>
    </w:p>
    <w:p w14:paraId="08B24D0C" w14:textId="77777777" w:rsidR="008A39EB" w:rsidRPr="008A39EB" w:rsidRDefault="008A39EB" w:rsidP="008A39EB">
      <w:pPr>
        <w:spacing w:after="0" w:line="240" w:lineRule="auto"/>
        <w:rPr>
          <w:rFonts w:ascii="Times New Roman" w:hAnsi="Times New Roman"/>
          <w:b/>
          <w:bCs/>
        </w:rPr>
      </w:pPr>
    </w:p>
    <w:p w14:paraId="3B4267E7"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 xml:space="preserve">Kiti vaistai ir </w:t>
      </w: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w:t>
      </w:r>
    </w:p>
    <w:p w14:paraId="7D98D8A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Jeigu vartojate ar neseniai vartojote kitų vaistų arba dėl to nesate tikri, apie tai pasakykite gydytojui arba vaistininkui.</w:t>
      </w:r>
    </w:p>
    <w:p w14:paraId="6BBBEF9B" w14:textId="77777777" w:rsidR="008A39EB" w:rsidRPr="008A39EB" w:rsidRDefault="008A39EB" w:rsidP="008A39EB">
      <w:pPr>
        <w:spacing w:after="0" w:line="240" w:lineRule="auto"/>
        <w:rPr>
          <w:rFonts w:ascii="Times New Roman" w:hAnsi="Times New Roman"/>
          <w:noProof/>
        </w:rPr>
      </w:pPr>
    </w:p>
    <w:p w14:paraId="23E3FA0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Memantine Orion ypač gali keisti toliau išvardintų vaistų poveikį, todėl gydytojui gali prireikti koreguoti jų dozę:</w:t>
      </w:r>
    </w:p>
    <w:p w14:paraId="7BFBCDF5"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amantadino, ketamino, dekstrometorfano;</w:t>
      </w:r>
    </w:p>
    <w:p w14:paraId="06193408"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dantroleno, baklofeno;</w:t>
      </w:r>
    </w:p>
    <w:p w14:paraId="0FEDCC7C"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 xml:space="preserve">cimetidino, ranitidino, prokainamido, chinidino, chinino, nikotino hidrochlorotiazido (įskaitant kompleksinius </w:t>
      </w:r>
      <w:r w:rsidR="002A4017">
        <w:rPr>
          <w:rFonts w:ascii="Times New Roman" w:hAnsi="Times New Roman"/>
          <w:noProof/>
        </w:rPr>
        <w:t>vaistus</w:t>
      </w:r>
      <w:r w:rsidRPr="008A39EB">
        <w:rPr>
          <w:rFonts w:ascii="Times New Roman" w:hAnsi="Times New Roman"/>
          <w:noProof/>
        </w:rPr>
        <w:t>, kuriuose yra hidrochlorotiazido);</w:t>
      </w:r>
    </w:p>
    <w:p w14:paraId="30CA5FA7"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anticholinerginių vaistų (vaistų nuo judesių sutrikimo arba žarnyno spazmų);</w:t>
      </w:r>
    </w:p>
    <w:p w14:paraId="5EC462C2" w14:textId="77777777" w:rsidR="008A39EB" w:rsidRPr="008A39EB" w:rsidRDefault="002A4017" w:rsidP="008A39EB">
      <w:pPr>
        <w:numPr>
          <w:ilvl w:val="0"/>
          <w:numId w:val="4"/>
        </w:numPr>
        <w:spacing w:after="0" w:line="240" w:lineRule="auto"/>
        <w:ind w:left="567" w:hanging="567"/>
        <w:rPr>
          <w:rFonts w:ascii="Times New Roman" w:hAnsi="Times New Roman"/>
          <w:noProof/>
        </w:rPr>
      </w:pPr>
      <w:r>
        <w:rPr>
          <w:rFonts w:ascii="Times New Roman" w:hAnsi="Times New Roman"/>
          <w:noProof/>
        </w:rPr>
        <w:t>vais</w:t>
      </w:r>
      <w:r w:rsidR="008A39EB" w:rsidRPr="008A39EB">
        <w:rPr>
          <w:rFonts w:ascii="Times New Roman" w:hAnsi="Times New Roman"/>
          <w:noProof/>
        </w:rPr>
        <w:t>tų nuo traukulių (juos šalinančių arba neleidžiančių jiems prasidėti);</w:t>
      </w:r>
    </w:p>
    <w:p w14:paraId="2F0D8531"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barbitūratų (migdomųjų vaistų);</w:t>
      </w:r>
    </w:p>
    <w:p w14:paraId="34BB850A"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dopaminerginės sistemos agonistų (pavyzdžiui L dopos, bromokriptino);</w:t>
      </w:r>
    </w:p>
    <w:p w14:paraId="18EB9B1D"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neuroleptikų (vaistų nuo psichikos ligų);</w:t>
      </w:r>
    </w:p>
    <w:p w14:paraId="21AA7025" w14:textId="77777777" w:rsidR="008A39EB" w:rsidRPr="008A39EB" w:rsidRDefault="008A39EB" w:rsidP="008A39EB">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geriamųjų antikoaguliantų.</w:t>
      </w:r>
    </w:p>
    <w:p w14:paraId="229CEF4B" w14:textId="77777777" w:rsidR="008A39EB" w:rsidRPr="008A39EB" w:rsidRDefault="008A39EB" w:rsidP="008A39EB">
      <w:pPr>
        <w:spacing w:after="0" w:line="240" w:lineRule="auto"/>
        <w:rPr>
          <w:rFonts w:ascii="Times New Roman" w:hAnsi="Times New Roman"/>
          <w:noProof/>
        </w:rPr>
      </w:pPr>
    </w:p>
    <w:p w14:paraId="7994DE65"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Atvykus į ligoninę, gydytojui reikia pasakyti apie Memantine Orion vartojimą.</w:t>
      </w:r>
    </w:p>
    <w:p w14:paraId="5F24B3D6" w14:textId="77777777" w:rsidR="008A39EB" w:rsidRDefault="008A39EB" w:rsidP="008A39EB">
      <w:pPr>
        <w:spacing w:after="0" w:line="240" w:lineRule="auto"/>
        <w:rPr>
          <w:rFonts w:ascii="Times New Roman" w:hAnsi="Times New Roman"/>
          <w:noProof/>
        </w:rPr>
      </w:pPr>
    </w:p>
    <w:p w14:paraId="1E140F5B" w14:textId="77777777" w:rsidR="001D4359" w:rsidRPr="008A39EB" w:rsidRDefault="001D4359" w:rsidP="001D4359">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Pr>
          <w:rFonts w:ascii="Times New Roman" w:hAnsi="Times New Roman"/>
          <w:b/>
          <w:bCs/>
        </w:rPr>
        <w:t xml:space="preserve"> vartojimas su maistu ir gėrimais</w:t>
      </w:r>
    </w:p>
    <w:p w14:paraId="029DDE25" w14:textId="77777777" w:rsidR="001D4359" w:rsidRPr="008A39EB" w:rsidRDefault="001D4359" w:rsidP="001D4359">
      <w:pPr>
        <w:spacing w:after="0" w:line="240" w:lineRule="auto"/>
        <w:rPr>
          <w:rFonts w:ascii="Times New Roman" w:hAnsi="Times New Roman"/>
          <w:noProof/>
        </w:rPr>
      </w:pPr>
      <w:r w:rsidRPr="008A39EB">
        <w:rPr>
          <w:rFonts w:ascii="Times New Roman" w:hAnsi="Times New Roman"/>
          <w:noProof/>
        </w:rPr>
        <w:t xml:space="preserve">Informuokite gydytoją jeigu neseniai pakeitėte ar planuojate iš esmės keisti mitybą (pvz., įprastinę į vegetarinę), yra inkstų kanalėlių acidozė (dėl inkstų funkcijos sutrikimo (blogos inkstų funkcijos) kraujyje padaugėja rūgštis sudarančių medžiagų) arba sunki infekcinė šlapimo takų liga (latakų, kuriais teka šlapimas), kadangi gali reikėti keisti dozę. </w:t>
      </w:r>
    </w:p>
    <w:p w14:paraId="7D5FDAE0" w14:textId="77777777" w:rsidR="001D4359" w:rsidRPr="008A39EB" w:rsidRDefault="001D4359" w:rsidP="008A39EB">
      <w:pPr>
        <w:spacing w:after="0" w:line="240" w:lineRule="auto"/>
        <w:rPr>
          <w:rFonts w:ascii="Times New Roman" w:hAnsi="Times New Roman"/>
          <w:noProof/>
        </w:rPr>
      </w:pPr>
    </w:p>
    <w:p w14:paraId="615CAE60"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Nėštumas</w:t>
      </w:r>
      <w:r w:rsidR="001D4359">
        <w:rPr>
          <w:rFonts w:ascii="Times New Roman" w:hAnsi="Times New Roman"/>
          <w:b/>
          <w:bCs/>
        </w:rPr>
        <w:t xml:space="preserve"> ir </w:t>
      </w:r>
      <w:r w:rsidRPr="008A39EB">
        <w:rPr>
          <w:rFonts w:ascii="Times New Roman" w:hAnsi="Times New Roman"/>
          <w:b/>
          <w:bCs/>
        </w:rPr>
        <w:t>žindymo laikotarpis</w:t>
      </w:r>
    </w:p>
    <w:p w14:paraId="3B9A721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Jeigu esate nėščia, žindote kūdikį, manote, kad galbūt esate nėščia arba planuojate pastoti, tai prieš vartodama šį vaistą pasitarkite su gydytoju.</w:t>
      </w:r>
    </w:p>
    <w:p w14:paraId="2F18A930" w14:textId="77777777" w:rsidR="008A39EB" w:rsidRDefault="008A39EB" w:rsidP="008A39EB">
      <w:pPr>
        <w:spacing w:after="0" w:line="240" w:lineRule="auto"/>
        <w:rPr>
          <w:rFonts w:ascii="Times New Roman" w:hAnsi="Times New Roman"/>
          <w:noProof/>
        </w:rPr>
      </w:pPr>
    </w:p>
    <w:p w14:paraId="601F6A6E" w14:textId="77777777" w:rsidR="001D4359" w:rsidRPr="004E6854" w:rsidRDefault="001D4359" w:rsidP="008A39EB">
      <w:pPr>
        <w:spacing w:after="0" w:line="240" w:lineRule="auto"/>
        <w:rPr>
          <w:rFonts w:ascii="Times New Roman" w:hAnsi="Times New Roman"/>
          <w:noProof/>
          <w:u w:val="single"/>
        </w:rPr>
      </w:pPr>
      <w:r w:rsidRPr="004E6854">
        <w:rPr>
          <w:rFonts w:ascii="Times New Roman" w:hAnsi="Times New Roman"/>
          <w:noProof/>
          <w:u w:val="single"/>
        </w:rPr>
        <w:t>Nėštumas</w:t>
      </w:r>
    </w:p>
    <w:p w14:paraId="3042EF8E" w14:textId="77777777" w:rsidR="008A39EB" w:rsidRDefault="008A39EB" w:rsidP="008A39EB">
      <w:pPr>
        <w:spacing w:after="0" w:line="240" w:lineRule="auto"/>
        <w:rPr>
          <w:rFonts w:ascii="Times New Roman" w:hAnsi="Times New Roman"/>
          <w:b/>
          <w:noProof/>
        </w:rPr>
      </w:pPr>
      <w:r w:rsidRPr="008A39EB">
        <w:rPr>
          <w:rFonts w:ascii="Times New Roman" w:hAnsi="Times New Roman"/>
          <w:noProof/>
        </w:rPr>
        <w:t xml:space="preserve">Nėščioms meterims memantino vartoti </w:t>
      </w:r>
      <w:r w:rsidRPr="008A39EB">
        <w:rPr>
          <w:rFonts w:ascii="Times New Roman" w:hAnsi="Times New Roman"/>
          <w:b/>
          <w:noProof/>
        </w:rPr>
        <w:t>nerekomenduojama.</w:t>
      </w:r>
    </w:p>
    <w:p w14:paraId="12ECDC27" w14:textId="77777777" w:rsidR="001D4359" w:rsidRDefault="001D4359" w:rsidP="008A39EB">
      <w:pPr>
        <w:spacing w:after="0" w:line="240" w:lineRule="auto"/>
        <w:rPr>
          <w:rFonts w:ascii="Times New Roman" w:hAnsi="Times New Roman"/>
          <w:noProof/>
        </w:rPr>
      </w:pPr>
    </w:p>
    <w:p w14:paraId="23C6752C" w14:textId="77777777" w:rsidR="001D4359" w:rsidRPr="004E6854" w:rsidRDefault="001D4359" w:rsidP="008A39EB">
      <w:pPr>
        <w:spacing w:after="0" w:line="240" w:lineRule="auto"/>
        <w:rPr>
          <w:rFonts w:ascii="Times New Roman" w:hAnsi="Times New Roman"/>
          <w:noProof/>
          <w:u w:val="single"/>
        </w:rPr>
      </w:pPr>
      <w:r w:rsidRPr="004E6854">
        <w:rPr>
          <w:rFonts w:ascii="Times New Roman" w:hAnsi="Times New Roman"/>
          <w:noProof/>
          <w:u w:val="single"/>
        </w:rPr>
        <w:t>Žindymas</w:t>
      </w:r>
    </w:p>
    <w:p w14:paraId="0F89EAE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vartojančioms moterims </w:t>
      </w:r>
      <w:r w:rsidRPr="008A39EB">
        <w:rPr>
          <w:rFonts w:ascii="Times New Roman" w:hAnsi="Times New Roman"/>
          <w:b/>
          <w:noProof/>
        </w:rPr>
        <w:t>kūdikio krūtimi maitinti negalima.</w:t>
      </w:r>
    </w:p>
    <w:p w14:paraId="3904A809" w14:textId="77777777" w:rsidR="008A39EB" w:rsidRPr="008A39EB" w:rsidRDefault="008A39EB" w:rsidP="008A39EB">
      <w:pPr>
        <w:spacing w:after="0" w:line="240" w:lineRule="auto"/>
        <w:rPr>
          <w:rFonts w:ascii="Times New Roman" w:hAnsi="Times New Roman"/>
          <w:b/>
          <w:bCs/>
        </w:rPr>
      </w:pPr>
    </w:p>
    <w:p w14:paraId="02AF2323"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Vairavimas ir mechanizmų valdymas</w:t>
      </w:r>
    </w:p>
    <w:p w14:paraId="13E39C3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Ar galima dėl Alzheimerio ligos vairuoti ir valdyti mechanizmus, nustato gydytojas. Vartojant Memantine Orion, gali kisti reakcija, todėl žmogus gali nesugebėti vairuoti ir valdyti mechanizmus.</w:t>
      </w:r>
    </w:p>
    <w:p w14:paraId="1DED44DA" w14:textId="77777777" w:rsidR="008A39EB" w:rsidRPr="008A39EB" w:rsidRDefault="008A39EB" w:rsidP="008A39EB">
      <w:pPr>
        <w:spacing w:after="0" w:line="240" w:lineRule="auto"/>
        <w:rPr>
          <w:rFonts w:ascii="Times New Roman" w:hAnsi="Times New Roman"/>
          <w:noProof/>
        </w:rPr>
      </w:pPr>
    </w:p>
    <w:p w14:paraId="32771944" w14:textId="77777777" w:rsidR="008A39EB" w:rsidRPr="008A39EB" w:rsidRDefault="008A39EB" w:rsidP="008A39EB">
      <w:pPr>
        <w:spacing w:after="0" w:line="240" w:lineRule="auto"/>
        <w:rPr>
          <w:rFonts w:ascii="Times New Roman" w:hAnsi="Times New Roman"/>
          <w:noProof/>
        </w:rPr>
      </w:pPr>
    </w:p>
    <w:p w14:paraId="1E1116C7"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78" w:name="_Toc129243266"/>
      <w:bookmarkStart w:id="79" w:name="_Toc129243141"/>
      <w:r w:rsidRPr="008A39EB">
        <w:rPr>
          <w:rFonts w:ascii="Times New Roman" w:hAnsi="Times New Roman"/>
          <w:b/>
        </w:rPr>
        <w:t>3.</w:t>
      </w:r>
      <w:r w:rsidRPr="008A39EB">
        <w:rPr>
          <w:rFonts w:ascii="Times New Roman" w:hAnsi="Times New Roman"/>
          <w:b/>
        </w:rPr>
        <w:tab/>
      </w:r>
      <w:bookmarkEnd w:id="78"/>
      <w:bookmarkEnd w:id="79"/>
      <w:r w:rsidRPr="008A39EB">
        <w:rPr>
          <w:rFonts w:ascii="Times New Roman" w:hAnsi="Times New Roman"/>
          <w:b/>
        </w:rPr>
        <w:t xml:space="preserve">Kaip vartoti </w:t>
      </w:r>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p>
    <w:p w14:paraId="10A3984D" w14:textId="77777777" w:rsidR="008A39EB" w:rsidRPr="008A39EB" w:rsidRDefault="008A39EB" w:rsidP="008A39EB">
      <w:pPr>
        <w:spacing w:after="0" w:line="240" w:lineRule="auto"/>
        <w:rPr>
          <w:rFonts w:ascii="Times New Roman" w:hAnsi="Times New Roman"/>
          <w:noProof/>
        </w:rPr>
      </w:pPr>
    </w:p>
    <w:p w14:paraId="6F168ACD"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Visada vartokite šį vaistą tiksliai kaip nurodė gydytojas. Jeigu abejojate, kreipkitės į gydytoją arba vaistininką. </w:t>
      </w:r>
    </w:p>
    <w:p w14:paraId="4ED7C997" w14:textId="77777777" w:rsidR="008A39EB" w:rsidRPr="008A39EB" w:rsidRDefault="008A39EB" w:rsidP="008A39EB">
      <w:pPr>
        <w:spacing w:after="0" w:line="240" w:lineRule="auto"/>
        <w:rPr>
          <w:rFonts w:ascii="Times New Roman" w:hAnsi="Times New Roman"/>
          <w:noProof/>
        </w:rPr>
      </w:pPr>
    </w:p>
    <w:p w14:paraId="475D8E15"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Dozavimas</w:t>
      </w:r>
    </w:p>
    <w:p w14:paraId="6B208881" w14:textId="77777777" w:rsidR="008A39EB" w:rsidRPr="008A39EB" w:rsidRDefault="008A39EB" w:rsidP="008A39EB">
      <w:pPr>
        <w:spacing w:after="0" w:line="240" w:lineRule="auto"/>
        <w:rPr>
          <w:rFonts w:ascii="Times New Roman" w:hAnsi="Times New Roman"/>
          <w:b/>
          <w:noProof/>
        </w:rPr>
      </w:pPr>
    </w:p>
    <w:p w14:paraId="5A21A4A3" w14:textId="77777777" w:rsidR="008A39EB" w:rsidRDefault="008A39EB" w:rsidP="008A39EB">
      <w:pPr>
        <w:spacing w:after="0" w:line="240" w:lineRule="auto"/>
        <w:rPr>
          <w:rFonts w:ascii="Times New Roman" w:hAnsi="Times New Roman"/>
          <w:noProof/>
        </w:rPr>
      </w:pPr>
      <w:r w:rsidRPr="008A39EB">
        <w:rPr>
          <w:rFonts w:ascii="Times New Roman" w:hAnsi="Times New Roman"/>
          <w:noProof/>
        </w:rPr>
        <w:t>Suaugusie</w:t>
      </w:r>
      <w:r w:rsidR="00AF505C">
        <w:rPr>
          <w:rFonts w:ascii="Times New Roman" w:hAnsi="Times New Roman"/>
          <w:noProof/>
        </w:rPr>
        <w:t>sie</w:t>
      </w:r>
      <w:r w:rsidRPr="008A39EB">
        <w:rPr>
          <w:rFonts w:ascii="Times New Roman" w:hAnsi="Times New Roman"/>
          <w:noProof/>
        </w:rPr>
        <w:t>ms, įskaitant senyvus, rekomenduojama paros dozė yra 20 mg, 1 kartą per parą. Kad sumažėtų šalutinio poveikio pasireiškimo rizika, dozę reikia didinti palaipsniui taip, kaip nurodyta lentelėje.</w:t>
      </w:r>
    </w:p>
    <w:p w14:paraId="57B5F115" w14:textId="77777777" w:rsidR="001D4359" w:rsidRPr="004E6854" w:rsidRDefault="001D4359" w:rsidP="001D4359">
      <w:pPr>
        <w:spacing w:after="0" w:line="240" w:lineRule="auto"/>
        <w:rPr>
          <w:rFonts w:ascii="Times New Roman" w:hAnsi="Times New Roman"/>
          <w:noProof/>
          <w:u w:val="single"/>
        </w:rPr>
      </w:pPr>
      <w:r w:rsidRPr="004E6854">
        <w:rPr>
          <w:rFonts w:ascii="Times New Roman" w:hAnsi="Times New Roman"/>
          <w:noProof/>
          <w:u w:val="single"/>
        </w:rPr>
        <w:lastRenderedPageBreak/>
        <w:t>Pirma savaitė (1–7 diena)</w:t>
      </w:r>
    </w:p>
    <w:p w14:paraId="79EE93BC" w14:textId="77777777" w:rsidR="001D4359" w:rsidRPr="00EF7BA4" w:rsidRDefault="001D4359" w:rsidP="001D4359">
      <w:pPr>
        <w:spacing w:after="0" w:line="240" w:lineRule="auto"/>
        <w:rPr>
          <w:rFonts w:ascii="Times New Roman" w:hAnsi="Times New Roman"/>
          <w:noProof/>
        </w:rPr>
      </w:pPr>
      <w:r w:rsidRPr="00EF7BA4">
        <w:rPr>
          <w:rFonts w:ascii="Times New Roman" w:hAnsi="Times New Roman"/>
          <w:noProof/>
        </w:rPr>
        <w:t xml:space="preserve">7 dienas vartokite po pusę 10 mg tabletės (5 mg) kartą per parą. </w:t>
      </w:r>
    </w:p>
    <w:p w14:paraId="50A67CB8" w14:textId="77777777" w:rsidR="001D4359" w:rsidRPr="00EF7BA4" w:rsidRDefault="001D4359" w:rsidP="001D4359">
      <w:pPr>
        <w:spacing w:after="0" w:line="240" w:lineRule="auto"/>
        <w:rPr>
          <w:rFonts w:ascii="Times New Roman" w:hAnsi="Times New Roman"/>
          <w:noProof/>
        </w:rPr>
      </w:pPr>
    </w:p>
    <w:p w14:paraId="1E0B8E90" w14:textId="77777777" w:rsidR="001D4359" w:rsidRPr="004E6854" w:rsidRDefault="001D4359" w:rsidP="001D4359">
      <w:pPr>
        <w:spacing w:after="0" w:line="240" w:lineRule="auto"/>
        <w:rPr>
          <w:rFonts w:ascii="Times New Roman" w:hAnsi="Times New Roman"/>
          <w:noProof/>
          <w:u w:val="single"/>
        </w:rPr>
      </w:pPr>
      <w:r w:rsidRPr="004E6854">
        <w:rPr>
          <w:rFonts w:ascii="Times New Roman" w:hAnsi="Times New Roman"/>
          <w:noProof/>
          <w:u w:val="single"/>
        </w:rPr>
        <w:t>Antra savaitė (8–14 diena)</w:t>
      </w:r>
    </w:p>
    <w:p w14:paraId="3C68FD7C" w14:textId="77777777" w:rsidR="001D4359" w:rsidRPr="00EF7BA4" w:rsidRDefault="001D4359" w:rsidP="001D4359">
      <w:pPr>
        <w:spacing w:after="0" w:line="240" w:lineRule="auto"/>
        <w:rPr>
          <w:rFonts w:ascii="Times New Roman" w:hAnsi="Times New Roman"/>
          <w:noProof/>
        </w:rPr>
      </w:pPr>
      <w:r w:rsidRPr="00EF7BA4">
        <w:rPr>
          <w:rFonts w:ascii="Times New Roman" w:hAnsi="Times New Roman"/>
          <w:noProof/>
        </w:rPr>
        <w:t xml:space="preserve">7 dienas vartokite po vieną 10 mg </w:t>
      </w:r>
      <w:r w:rsidR="00EF7BA4">
        <w:rPr>
          <w:rFonts w:ascii="Times New Roman" w:hAnsi="Times New Roman"/>
          <w:noProof/>
        </w:rPr>
        <w:t xml:space="preserve">tabletę </w:t>
      </w:r>
      <w:r w:rsidRPr="00EF7BA4">
        <w:rPr>
          <w:rFonts w:ascii="Times New Roman" w:hAnsi="Times New Roman"/>
          <w:noProof/>
        </w:rPr>
        <w:t xml:space="preserve">kartą per parą. </w:t>
      </w:r>
    </w:p>
    <w:p w14:paraId="22D1495A" w14:textId="77777777" w:rsidR="001D4359" w:rsidRPr="00EF7BA4" w:rsidRDefault="001D4359" w:rsidP="001D4359">
      <w:pPr>
        <w:spacing w:after="0" w:line="240" w:lineRule="auto"/>
        <w:rPr>
          <w:rFonts w:ascii="Times New Roman" w:hAnsi="Times New Roman"/>
          <w:noProof/>
        </w:rPr>
      </w:pPr>
    </w:p>
    <w:p w14:paraId="51F7CA3A" w14:textId="77777777" w:rsidR="001D4359" w:rsidRPr="004E6854" w:rsidRDefault="001D4359" w:rsidP="001D4359">
      <w:pPr>
        <w:spacing w:after="0" w:line="240" w:lineRule="auto"/>
        <w:rPr>
          <w:rFonts w:ascii="Times New Roman" w:hAnsi="Times New Roman"/>
          <w:noProof/>
          <w:u w:val="single"/>
        </w:rPr>
      </w:pPr>
      <w:r w:rsidRPr="004E6854">
        <w:rPr>
          <w:rFonts w:ascii="Times New Roman" w:hAnsi="Times New Roman"/>
          <w:noProof/>
          <w:u w:val="single"/>
        </w:rPr>
        <w:t>Trečia savaitė (15–21 diena)</w:t>
      </w:r>
    </w:p>
    <w:p w14:paraId="2A15E651" w14:textId="77777777" w:rsidR="001D4359" w:rsidRPr="00EF7BA4" w:rsidRDefault="001D4359" w:rsidP="001D4359">
      <w:pPr>
        <w:spacing w:after="0" w:line="240" w:lineRule="auto"/>
        <w:rPr>
          <w:rFonts w:ascii="Times New Roman" w:hAnsi="Times New Roman"/>
          <w:noProof/>
        </w:rPr>
      </w:pPr>
      <w:r w:rsidRPr="00EF7BA4">
        <w:rPr>
          <w:rFonts w:ascii="Times New Roman" w:hAnsi="Times New Roman"/>
          <w:noProof/>
        </w:rPr>
        <w:t>7 dienas vartokite po pusantros 10 mg tabletės (15 mg) kartą per parą.</w:t>
      </w:r>
    </w:p>
    <w:p w14:paraId="253183B3" w14:textId="77777777" w:rsidR="001D4359" w:rsidRPr="00EF7BA4" w:rsidRDefault="001D4359" w:rsidP="001D4359">
      <w:pPr>
        <w:spacing w:after="0" w:line="240" w:lineRule="auto"/>
        <w:rPr>
          <w:rFonts w:ascii="Times New Roman" w:hAnsi="Times New Roman"/>
          <w:noProof/>
        </w:rPr>
      </w:pPr>
    </w:p>
    <w:p w14:paraId="77962E6F" w14:textId="77777777" w:rsidR="001D4359" w:rsidRPr="004E6854" w:rsidRDefault="001D4359" w:rsidP="001D4359">
      <w:pPr>
        <w:spacing w:after="0" w:line="240" w:lineRule="auto"/>
        <w:rPr>
          <w:rFonts w:ascii="Times New Roman" w:hAnsi="Times New Roman"/>
          <w:noProof/>
          <w:u w:val="single"/>
        </w:rPr>
      </w:pPr>
      <w:r w:rsidRPr="004E6854">
        <w:rPr>
          <w:rFonts w:ascii="Times New Roman" w:hAnsi="Times New Roman"/>
          <w:noProof/>
          <w:u w:val="single"/>
        </w:rPr>
        <w:t>Nuo ketvirtos savaitės</w:t>
      </w:r>
      <w:r w:rsidR="00EF7BA4" w:rsidRPr="00EF7BA4">
        <w:rPr>
          <w:rFonts w:ascii="Times New Roman" w:hAnsi="Times New Roman"/>
          <w:noProof/>
          <w:u w:val="single"/>
        </w:rPr>
        <w:t xml:space="preserve"> (22-28 dienos ir vėliau</w:t>
      </w:r>
      <w:r w:rsidRPr="004E6854">
        <w:rPr>
          <w:rFonts w:ascii="Times New Roman" w:hAnsi="Times New Roman"/>
          <w:noProof/>
          <w:u w:val="single"/>
        </w:rPr>
        <w:t>)</w:t>
      </w:r>
    </w:p>
    <w:p w14:paraId="5780524E" w14:textId="77777777" w:rsidR="001D4359" w:rsidRPr="00EF7BA4" w:rsidRDefault="001D4359" w:rsidP="001D4359">
      <w:pPr>
        <w:spacing w:after="0" w:line="240" w:lineRule="auto"/>
        <w:rPr>
          <w:rFonts w:ascii="Times New Roman" w:hAnsi="Times New Roman"/>
          <w:noProof/>
        </w:rPr>
      </w:pPr>
      <w:r w:rsidRPr="00EF7BA4">
        <w:rPr>
          <w:rFonts w:ascii="Times New Roman" w:hAnsi="Times New Roman"/>
          <w:noProof/>
        </w:rPr>
        <w:t xml:space="preserve">Vartokite po dvi 10 mg </w:t>
      </w:r>
      <w:r w:rsidR="00EF7BA4">
        <w:rPr>
          <w:rFonts w:ascii="Times New Roman" w:hAnsi="Times New Roman"/>
          <w:noProof/>
        </w:rPr>
        <w:t xml:space="preserve">tabletes </w:t>
      </w:r>
      <w:r w:rsidRPr="00EF7BA4">
        <w:rPr>
          <w:rFonts w:ascii="Times New Roman" w:hAnsi="Times New Roman"/>
          <w:noProof/>
        </w:rPr>
        <w:t xml:space="preserve">arba vieną 20 mg tabletę kartą per parą. </w:t>
      </w:r>
    </w:p>
    <w:p w14:paraId="70E26F72" w14:textId="77777777" w:rsidR="008A39EB" w:rsidRPr="008A39EB" w:rsidRDefault="008A39EB" w:rsidP="008A39EB">
      <w:pPr>
        <w:spacing w:after="0" w:line="240" w:lineRule="auto"/>
        <w:rPr>
          <w:rFonts w:ascii="Times New Roman" w:hAnsi="Times New Roman"/>
          <w:noProof/>
        </w:rPr>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835"/>
      </w:tblGrid>
      <w:tr w:rsidR="008A39EB" w:rsidRPr="00767BA5" w14:paraId="09FAD208" w14:textId="77777777" w:rsidTr="002A4017">
        <w:tc>
          <w:tcPr>
            <w:tcW w:w="2376" w:type="dxa"/>
            <w:tcBorders>
              <w:top w:val="single" w:sz="4" w:space="0" w:color="000000"/>
              <w:left w:val="single" w:sz="4" w:space="0" w:color="000000"/>
              <w:bottom w:val="single" w:sz="4" w:space="0" w:color="000000"/>
              <w:right w:val="single" w:sz="4" w:space="0" w:color="000000"/>
            </w:tcBorders>
            <w:hideMark/>
          </w:tcPr>
          <w:p w14:paraId="39DA64F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Pirma savaitė</w:t>
            </w:r>
          </w:p>
        </w:tc>
        <w:tc>
          <w:tcPr>
            <w:tcW w:w="2835" w:type="dxa"/>
            <w:tcBorders>
              <w:top w:val="single" w:sz="4" w:space="0" w:color="000000"/>
              <w:left w:val="single" w:sz="4" w:space="0" w:color="000000"/>
              <w:bottom w:val="single" w:sz="4" w:space="0" w:color="000000"/>
              <w:right w:val="single" w:sz="4" w:space="0" w:color="000000"/>
            </w:tcBorders>
            <w:hideMark/>
          </w:tcPr>
          <w:p w14:paraId="0A5F6D90" w14:textId="77777777" w:rsidR="008A39EB" w:rsidRPr="008A39EB" w:rsidRDefault="001D4359" w:rsidP="008A39EB">
            <w:pPr>
              <w:spacing w:after="0" w:line="240" w:lineRule="auto"/>
              <w:rPr>
                <w:rFonts w:ascii="Times New Roman" w:hAnsi="Times New Roman"/>
                <w:noProof/>
              </w:rPr>
            </w:pPr>
            <w:r>
              <w:rPr>
                <w:rFonts w:ascii="Times New Roman" w:hAnsi="Times New Roman"/>
                <w:noProof/>
              </w:rPr>
              <w:t>pusė 10 mg tabletės</w:t>
            </w:r>
            <w:r w:rsidR="008A39EB" w:rsidRPr="008A39EB">
              <w:rPr>
                <w:rFonts w:ascii="Times New Roman" w:hAnsi="Times New Roman"/>
                <w:noProof/>
              </w:rPr>
              <w:t xml:space="preserve"> kartą per parą</w:t>
            </w:r>
          </w:p>
        </w:tc>
      </w:tr>
      <w:tr w:rsidR="008A39EB" w:rsidRPr="00767BA5" w14:paraId="3C75B79A" w14:textId="77777777" w:rsidTr="002A4017">
        <w:tc>
          <w:tcPr>
            <w:tcW w:w="2376" w:type="dxa"/>
            <w:tcBorders>
              <w:top w:val="single" w:sz="4" w:space="0" w:color="000000"/>
              <w:left w:val="single" w:sz="4" w:space="0" w:color="000000"/>
              <w:bottom w:val="single" w:sz="4" w:space="0" w:color="000000"/>
              <w:right w:val="single" w:sz="4" w:space="0" w:color="000000"/>
            </w:tcBorders>
            <w:hideMark/>
          </w:tcPr>
          <w:p w14:paraId="76583087"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Antra savaitė</w:t>
            </w:r>
          </w:p>
        </w:tc>
        <w:tc>
          <w:tcPr>
            <w:tcW w:w="2835" w:type="dxa"/>
            <w:tcBorders>
              <w:top w:val="single" w:sz="4" w:space="0" w:color="000000"/>
              <w:left w:val="single" w:sz="4" w:space="0" w:color="000000"/>
              <w:bottom w:val="single" w:sz="4" w:space="0" w:color="000000"/>
              <w:right w:val="single" w:sz="4" w:space="0" w:color="000000"/>
            </w:tcBorders>
            <w:hideMark/>
          </w:tcPr>
          <w:p w14:paraId="304AB104" w14:textId="77777777" w:rsidR="008A39EB" w:rsidRPr="008A39EB" w:rsidRDefault="001D4359" w:rsidP="008A39EB">
            <w:pPr>
              <w:spacing w:after="0" w:line="240" w:lineRule="auto"/>
              <w:rPr>
                <w:rFonts w:ascii="Times New Roman" w:hAnsi="Times New Roman"/>
                <w:noProof/>
              </w:rPr>
            </w:pPr>
            <w:r>
              <w:rPr>
                <w:rFonts w:ascii="Times New Roman" w:hAnsi="Times New Roman"/>
                <w:noProof/>
              </w:rPr>
              <w:t xml:space="preserve">viena </w:t>
            </w:r>
            <w:r w:rsidR="008A39EB" w:rsidRPr="008A39EB">
              <w:rPr>
                <w:rFonts w:ascii="Times New Roman" w:hAnsi="Times New Roman"/>
                <w:noProof/>
              </w:rPr>
              <w:t xml:space="preserve">10 mg </w:t>
            </w:r>
            <w:r>
              <w:rPr>
                <w:rFonts w:ascii="Times New Roman" w:hAnsi="Times New Roman"/>
                <w:noProof/>
              </w:rPr>
              <w:t xml:space="preserve">tabletė </w:t>
            </w:r>
            <w:r w:rsidR="008A39EB" w:rsidRPr="008A39EB">
              <w:rPr>
                <w:rFonts w:ascii="Times New Roman" w:hAnsi="Times New Roman"/>
                <w:noProof/>
              </w:rPr>
              <w:t>kartą per parą</w:t>
            </w:r>
          </w:p>
        </w:tc>
      </w:tr>
      <w:tr w:rsidR="008A39EB" w:rsidRPr="00767BA5" w14:paraId="05F13D8C" w14:textId="77777777" w:rsidTr="002A4017">
        <w:tc>
          <w:tcPr>
            <w:tcW w:w="2376" w:type="dxa"/>
            <w:tcBorders>
              <w:top w:val="single" w:sz="4" w:space="0" w:color="000000"/>
              <w:left w:val="single" w:sz="4" w:space="0" w:color="000000"/>
              <w:bottom w:val="single" w:sz="4" w:space="0" w:color="000000"/>
              <w:right w:val="single" w:sz="4" w:space="0" w:color="000000"/>
            </w:tcBorders>
            <w:hideMark/>
          </w:tcPr>
          <w:p w14:paraId="0B115DEC"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Trečia savaitė</w:t>
            </w:r>
          </w:p>
        </w:tc>
        <w:tc>
          <w:tcPr>
            <w:tcW w:w="2835" w:type="dxa"/>
            <w:tcBorders>
              <w:top w:val="single" w:sz="4" w:space="0" w:color="000000"/>
              <w:left w:val="single" w:sz="4" w:space="0" w:color="000000"/>
              <w:bottom w:val="single" w:sz="4" w:space="0" w:color="000000"/>
              <w:right w:val="single" w:sz="4" w:space="0" w:color="000000"/>
            </w:tcBorders>
            <w:hideMark/>
          </w:tcPr>
          <w:p w14:paraId="344CEB72" w14:textId="77777777" w:rsidR="008A39EB" w:rsidRPr="008A39EB" w:rsidRDefault="001D4359" w:rsidP="008A39EB">
            <w:pPr>
              <w:spacing w:after="0" w:line="240" w:lineRule="auto"/>
              <w:rPr>
                <w:rFonts w:ascii="Times New Roman" w:hAnsi="Times New Roman"/>
                <w:noProof/>
              </w:rPr>
            </w:pPr>
            <w:r>
              <w:rPr>
                <w:rFonts w:ascii="Times New Roman" w:hAnsi="Times New Roman"/>
                <w:noProof/>
              </w:rPr>
              <w:t xml:space="preserve">pusantros </w:t>
            </w:r>
            <w:r w:rsidR="008A39EB" w:rsidRPr="008A39EB">
              <w:rPr>
                <w:rFonts w:ascii="Times New Roman" w:hAnsi="Times New Roman"/>
                <w:noProof/>
              </w:rPr>
              <w:t>1</w:t>
            </w:r>
            <w:r>
              <w:rPr>
                <w:rFonts w:ascii="Times New Roman" w:hAnsi="Times New Roman"/>
                <w:noProof/>
              </w:rPr>
              <w:t>0</w:t>
            </w:r>
            <w:r w:rsidR="008A39EB" w:rsidRPr="008A39EB">
              <w:rPr>
                <w:rFonts w:ascii="Times New Roman" w:hAnsi="Times New Roman"/>
                <w:noProof/>
              </w:rPr>
              <w:t xml:space="preserve"> mg </w:t>
            </w:r>
            <w:r>
              <w:rPr>
                <w:rFonts w:ascii="Times New Roman" w:hAnsi="Times New Roman"/>
                <w:noProof/>
              </w:rPr>
              <w:t xml:space="preserve">tabletės </w:t>
            </w:r>
            <w:r w:rsidR="008A39EB" w:rsidRPr="008A39EB">
              <w:rPr>
                <w:rFonts w:ascii="Times New Roman" w:hAnsi="Times New Roman"/>
                <w:noProof/>
              </w:rPr>
              <w:t>kartą per parą</w:t>
            </w:r>
          </w:p>
        </w:tc>
      </w:tr>
      <w:tr w:rsidR="008A39EB" w:rsidRPr="00767BA5" w14:paraId="251FADA8" w14:textId="77777777" w:rsidTr="002A4017">
        <w:tc>
          <w:tcPr>
            <w:tcW w:w="2376" w:type="dxa"/>
            <w:tcBorders>
              <w:top w:val="single" w:sz="4" w:space="0" w:color="000000"/>
              <w:left w:val="single" w:sz="4" w:space="0" w:color="000000"/>
              <w:bottom w:val="single" w:sz="4" w:space="0" w:color="000000"/>
              <w:right w:val="single" w:sz="4" w:space="0" w:color="000000"/>
            </w:tcBorders>
            <w:hideMark/>
          </w:tcPr>
          <w:p w14:paraId="12D2E22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Nuo ketvirtos savaitės</w:t>
            </w:r>
          </w:p>
        </w:tc>
        <w:tc>
          <w:tcPr>
            <w:tcW w:w="2835" w:type="dxa"/>
            <w:tcBorders>
              <w:top w:val="single" w:sz="4" w:space="0" w:color="000000"/>
              <w:left w:val="single" w:sz="4" w:space="0" w:color="000000"/>
              <w:bottom w:val="single" w:sz="4" w:space="0" w:color="000000"/>
              <w:right w:val="single" w:sz="4" w:space="0" w:color="000000"/>
            </w:tcBorders>
            <w:hideMark/>
          </w:tcPr>
          <w:p w14:paraId="3F39BD4B" w14:textId="77777777" w:rsidR="008A39EB" w:rsidRPr="008A39EB" w:rsidRDefault="001D4359" w:rsidP="008A39EB">
            <w:pPr>
              <w:spacing w:after="0" w:line="240" w:lineRule="auto"/>
              <w:rPr>
                <w:rFonts w:ascii="Times New Roman" w:hAnsi="Times New Roman"/>
                <w:noProof/>
              </w:rPr>
            </w:pPr>
            <w:r>
              <w:rPr>
                <w:rFonts w:ascii="Times New Roman" w:hAnsi="Times New Roman"/>
                <w:noProof/>
              </w:rPr>
              <w:t xml:space="preserve">Dvi 10 mg tabletės arba viena </w:t>
            </w:r>
            <w:r w:rsidR="008A39EB" w:rsidRPr="008A39EB">
              <w:rPr>
                <w:rFonts w:ascii="Times New Roman" w:hAnsi="Times New Roman"/>
                <w:noProof/>
              </w:rPr>
              <w:t xml:space="preserve">20 mg </w:t>
            </w:r>
            <w:r>
              <w:rPr>
                <w:rFonts w:ascii="Times New Roman" w:hAnsi="Times New Roman"/>
                <w:noProof/>
              </w:rPr>
              <w:t xml:space="preserve">tabletė </w:t>
            </w:r>
            <w:r w:rsidR="008A39EB" w:rsidRPr="008A39EB">
              <w:rPr>
                <w:rFonts w:ascii="Times New Roman" w:hAnsi="Times New Roman"/>
                <w:noProof/>
              </w:rPr>
              <w:t>kartą per parą</w:t>
            </w:r>
          </w:p>
        </w:tc>
      </w:tr>
    </w:tbl>
    <w:p w14:paraId="4B55BD7A" w14:textId="77777777" w:rsidR="001D4359" w:rsidRPr="001D4359" w:rsidRDefault="001D4359" w:rsidP="001D4359">
      <w:pPr>
        <w:spacing w:after="0" w:line="240" w:lineRule="auto"/>
        <w:rPr>
          <w:rFonts w:ascii="Times New Roman" w:hAnsi="Times New Roman"/>
          <w:noProof/>
        </w:rPr>
      </w:pPr>
    </w:p>
    <w:p w14:paraId="3352DB0C" w14:textId="77777777" w:rsidR="001D4359" w:rsidRPr="004E6854" w:rsidRDefault="001D4359" w:rsidP="001D4359">
      <w:pPr>
        <w:spacing w:after="0" w:line="240" w:lineRule="auto"/>
        <w:rPr>
          <w:rFonts w:ascii="Times New Roman" w:hAnsi="Times New Roman"/>
          <w:b/>
          <w:noProof/>
        </w:rPr>
      </w:pPr>
      <w:r w:rsidRPr="004E6854">
        <w:rPr>
          <w:rFonts w:ascii="Times New Roman" w:hAnsi="Times New Roman"/>
          <w:b/>
          <w:noProof/>
        </w:rPr>
        <w:t xml:space="preserve">Palaikomoji dozė </w:t>
      </w:r>
    </w:p>
    <w:p w14:paraId="0CAA1A27" w14:textId="77777777" w:rsidR="001D4359" w:rsidRPr="001D4359" w:rsidRDefault="001D4359" w:rsidP="001D4359">
      <w:pPr>
        <w:spacing w:after="0" w:line="240" w:lineRule="auto"/>
        <w:rPr>
          <w:rFonts w:ascii="Times New Roman" w:hAnsi="Times New Roman"/>
          <w:noProof/>
        </w:rPr>
      </w:pPr>
      <w:r w:rsidRPr="001D4359">
        <w:rPr>
          <w:rFonts w:ascii="Times New Roman" w:hAnsi="Times New Roman"/>
          <w:noProof/>
        </w:rPr>
        <w:t xml:space="preserve">Rekomenduojama palaikomoji dozė yra 20 mg per parą. </w:t>
      </w:r>
    </w:p>
    <w:p w14:paraId="74BA05E2" w14:textId="77777777" w:rsidR="001D4359" w:rsidRDefault="001D4359" w:rsidP="008A39EB">
      <w:pPr>
        <w:spacing w:after="0" w:line="240" w:lineRule="auto"/>
        <w:rPr>
          <w:rFonts w:ascii="Times New Roman" w:hAnsi="Times New Roman"/>
          <w:noProof/>
        </w:rPr>
      </w:pPr>
      <w:r>
        <w:rPr>
          <w:rFonts w:ascii="Times New Roman" w:hAnsi="Times New Roman"/>
          <w:noProof/>
        </w:rPr>
        <w:t>Dėl tolesnio gydymo būtina pasitarti su gydytoju.</w:t>
      </w:r>
    </w:p>
    <w:p w14:paraId="1F80A664" w14:textId="77777777" w:rsidR="008A39EB" w:rsidRPr="008A39EB" w:rsidRDefault="008A39EB" w:rsidP="008A39EB">
      <w:pPr>
        <w:spacing w:after="0" w:line="240" w:lineRule="auto"/>
        <w:rPr>
          <w:rFonts w:ascii="Times New Roman" w:hAnsi="Times New Roman"/>
          <w:noProof/>
        </w:rPr>
      </w:pPr>
    </w:p>
    <w:p w14:paraId="257C0466"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 xml:space="preserve">Pacientams, kurių inkstų funkcija sutrikusi </w:t>
      </w:r>
    </w:p>
    <w:p w14:paraId="21C18E2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Jeigu sutrikusi inkstų funkcija, dozę nustato gydytojas atižvelgdamas į Jūsų būklę. Vaisto vartojimo metu gydytojo nurodytais intervalais reikia daryti inkstų funkcijos tyrimus. </w:t>
      </w:r>
    </w:p>
    <w:p w14:paraId="19764FFF" w14:textId="77777777" w:rsidR="008A39EB" w:rsidRPr="008A39EB" w:rsidRDefault="008A39EB" w:rsidP="008A39EB">
      <w:pPr>
        <w:spacing w:after="0" w:line="240" w:lineRule="auto"/>
        <w:rPr>
          <w:rFonts w:ascii="Times New Roman" w:hAnsi="Times New Roman"/>
          <w:noProof/>
        </w:rPr>
      </w:pPr>
    </w:p>
    <w:p w14:paraId="6AE7B277"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 xml:space="preserve">Vartojimo metodas </w:t>
      </w:r>
    </w:p>
    <w:p w14:paraId="55B66E59"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Memantine Orion reikia vartoti 1 kartą per parą. Kad poveikis būtų geresnis, vaistą reikia vartoti </w:t>
      </w:r>
      <w:r w:rsidRPr="008A39EB">
        <w:rPr>
          <w:rFonts w:ascii="Times New Roman" w:hAnsi="Times New Roman"/>
          <w:b/>
          <w:noProof/>
        </w:rPr>
        <w:t>reguliariai kiekvieną dieną tuo pačiu paros metu.</w:t>
      </w:r>
      <w:r w:rsidRPr="008A39EB">
        <w:rPr>
          <w:rFonts w:ascii="Times New Roman" w:hAnsi="Times New Roman"/>
          <w:noProof/>
        </w:rPr>
        <w:t xml:space="preserve"> Tabletę reikia nuryti užsigeriant vandeniu.</w:t>
      </w:r>
    </w:p>
    <w:p w14:paraId="52B4348E" w14:textId="77777777" w:rsidR="008A39EB" w:rsidRPr="008A39EB" w:rsidRDefault="008A39EB" w:rsidP="008A39EB">
      <w:pPr>
        <w:spacing w:after="0" w:line="240" w:lineRule="auto"/>
        <w:rPr>
          <w:rFonts w:ascii="Times New Roman" w:hAnsi="Times New Roman"/>
          <w:noProof/>
        </w:rPr>
      </w:pPr>
    </w:p>
    <w:p w14:paraId="66511ED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Tabletes galima vartoti valgio metu arba nevalgius.</w:t>
      </w:r>
    </w:p>
    <w:p w14:paraId="51186C6D" w14:textId="77777777" w:rsidR="008A39EB" w:rsidRPr="008A39EB" w:rsidRDefault="008A39EB" w:rsidP="008A39EB">
      <w:pPr>
        <w:spacing w:after="0" w:line="240" w:lineRule="auto"/>
        <w:rPr>
          <w:rFonts w:ascii="Times New Roman" w:hAnsi="Times New Roman"/>
          <w:b/>
          <w:bCs/>
        </w:rPr>
      </w:pPr>
    </w:p>
    <w:p w14:paraId="31048164"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 xml:space="preserve">Gydymo trukmė </w:t>
      </w:r>
    </w:p>
    <w:p w14:paraId="14E4B378" w14:textId="77777777" w:rsidR="008A39EB" w:rsidRPr="008A39EB" w:rsidRDefault="008A39EB" w:rsidP="008A39EB">
      <w:pPr>
        <w:spacing w:after="0" w:line="240" w:lineRule="auto"/>
        <w:rPr>
          <w:rFonts w:ascii="Times New Roman" w:hAnsi="Times New Roman"/>
          <w:bCs/>
        </w:rPr>
      </w:pPr>
      <w:proofErr w:type="spellStart"/>
      <w:r w:rsidRPr="008A39EB">
        <w:rPr>
          <w:rFonts w:ascii="Times New Roman" w:hAnsi="Times New Roman"/>
          <w:bCs/>
        </w:rPr>
        <w:t>Memantine</w:t>
      </w:r>
      <w:proofErr w:type="spellEnd"/>
      <w:r w:rsidRPr="008A39EB">
        <w:rPr>
          <w:rFonts w:ascii="Times New Roman" w:hAnsi="Times New Roman"/>
          <w:bCs/>
        </w:rPr>
        <w:t xml:space="preserve"> </w:t>
      </w:r>
      <w:proofErr w:type="spellStart"/>
      <w:r w:rsidRPr="008A39EB">
        <w:rPr>
          <w:rFonts w:ascii="Times New Roman" w:hAnsi="Times New Roman"/>
          <w:bCs/>
        </w:rPr>
        <w:t>Orion</w:t>
      </w:r>
      <w:proofErr w:type="spellEnd"/>
      <w:r w:rsidRPr="008A39EB">
        <w:rPr>
          <w:rFonts w:ascii="Times New Roman" w:hAnsi="Times New Roman"/>
          <w:b/>
          <w:bCs/>
        </w:rPr>
        <w:t xml:space="preserve"> </w:t>
      </w:r>
      <w:r w:rsidRPr="008A39EB">
        <w:rPr>
          <w:rFonts w:ascii="Times New Roman" w:hAnsi="Times New Roman"/>
          <w:bCs/>
        </w:rPr>
        <w:t>galima vartoti tol, kol juntamas teigiamas jo poveikis. Gydymo veiksmingumą reguliariai vertina gydytojas.</w:t>
      </w:r>
    </w:p>
    <w:p w14:paraId="24C5C9C7" w14:textId="77777777" w:rsidR="008A39EB" w:rsidRPr="008A39EB" w:rsidRDefault="008A39EB" w:rsidP="008A39EB">
      <w:pPr>
        <w:spacing w:after="0" w:line="240" w:lineRule="auto"/>
        <w:rPr>
          <w:rFonts w:ascii="Times New Roman" w:hAnsi="Times New Roman"/>
          <w:b/>
          <w:bCs/>
        </w:rPr>
      </w:pPr>
    </w:p>
    <w:p w14:paraId="52DAA033"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 xml:space="preserve">Ką daryti pavartojus per didelę </w:t>
      </w: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dozę?</w:t>
      </w:r>
    </w:p>
    <w:p w14:paraId="28409441" w14:textId="77777777" w:rsidR="008A39EB" w:rsidRPr="008A39EB" w:rsidRDefault="008A39EB" w:rsidP="008A39EB">
      <w:pPr>
        <w:numPr>
          <w:ilvl w:val="0"/>
          <w:numId w:val="5"/>
        </w:numPr>
        <w:spacing w:after="0" w:line="240" w:lineRule="auto"/>
        <w:ind w:left="567" w:hanging="567"/>
        <w:rPr>
          <w:rFonts w:ascii="Times New Roman" w:hAnsi="Times New Roman"/>
          <w:noProof/>
        </w:rPr>
      </w:pPr>
      <w:r w:rsidRPr="008A39EB">
        <w:rPr>
          <w:rFonts w:ascii="Times New Roman" w:hAnsi="Times New Roman"/>
          <w:noProof/>
        </w:rPr>
        <w:t>Įprastai, didesnė Memantine Orion dozė žalingo poveikio sukelti neturėtų. Gali pasireikšti stipresnis šalutinis poveikis (žr. 4 skyrių „Galimas šalutinis poveikis“).</w:t>
      </w:r>
    </w:p>
    <w:p w14:paraId="50843F47" w14:textId="77777777" w:rsidR="008A39EB" w:rsidRPr="008A39EB" w:rsidRDefault="008A39EB" w:rsidP="008A39EB">
      <w:pPr>
        <w:numPr>
          <w:ilvl w:val="0"/>
          <w:numId w:val="5"/>
        </w:numPr>
        <w:spacing w:after="0" w:line="240" w:lineRule="auto"/>
        <w:ind w:left="567" w:hanging="567"/>
        <w:rPr>
          <w:rFonts w:ascii="Times New Roman" w:hAnsi="Times New Roman"/>
          <w:noProof/>
        </w:rPr>
      </w:pPr>
      <w:r w:rsidRPr="008A39EB">
        <w:rPr>
          <w:rFonts w:ascii="Times New Roman" w:hAnsi="Times New Roman"/>
          <w:noProof/>
        </w:rPr>
        <w:t>Vaisto perdozavus, reikia kreiptis į gydytoją, kadangi gali būti reikalinga jo pagalba.</w:t>
      </w:r>
    </w:p>
    <w:p w14:paraId="7C7C7370" w14:textId="77777777" w:rsidR="008A39EB" w:rsidRPr="008A39EB" w:rsidRDefault="008A39EB" w:rsidP="008A39EB">
      <w:pPr>
        <w:spacing w:after="0" w:line="240" w:lineRule="auto"/>
        <w:rPr>
          <w:rFonts w:ascii="Times New Roman" w:hAnsi="Times New Roman"/>
          <w:noProof/>
        </w:rPr>
      </w:pPr>
    </w:p>
    <w:p w14:paraId="4D657810" w14:textId="77777777" w:rsidR="008A39EB" w:rsidRPr="008A39EB" w:rsidRDefault="008A39EB" w:rsidP="008A39EB">
      <w:pPr>
        <w:spacing w:after="0" w:line="240" w:lineRule="auto"/>
        <w:rPr>
          <w:rFonts w:ascii="Times New Roman" w:hAnsi="Times New Roman"/>
          <w:b/>
          <w:bCs/>
        </w:rPr>
      </w:pPr>
      <w:r w:rsidRPr="008A39EB">
        <w:rPr>
          <w:rFonts w:ascii="Times New Roman" w:hAnsi="Times New Roman"/>
          <w:b/>
          <w:bCs/>
        </w:rPr>
        <w:t xml:space="preserve">Pamiršus pavartoti </w:t>
      </w: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p>
    <w:p w14:paraId="48BBD8B3" w14:textId="77777777" w:rsidR="008A39EB" w:rsidRDefault="008A39EB" w:rsidP="004E6854">
      <w:pPr>
        <w:pStyle w:val="Sraopastraipa"/>
        <w:numPr>
          <w:ilvl w:val="0"/>
          <w:numId w:val="9"/>
        </w:numPr>
        <w:spacing w:after="0" w:line="240" w:lineRule="auto"/>
        <w:ind w:left="567" w:hanging="567"/>
        <w:rPr>
          <w:rFonts w:ascii="Times New Roman" w:hAnsi="Times New Roman"/>
          <w:noProof/>
        </w:rPr>
      </w:pPr>
      <w:r w:rsidRPr="004E6854">
        <w:rPr>
          <w:rFonts w:ascii="Times New Roman" w:hAnsi="Times New Roman"/>
          <w:noProof/>
        </w:rPr>
        <w:t>Jeigu įprastu laiku pamiršote pavartoti Memantine Orion, vaistą vartokite tada, kai ateina kitos dozės vartojimo laikas.</w:t>
      </w:r>
    </w:p>
    <w:p w14:paraId="69753187" w14:textId="77777777" w:rsidR="00C02BD2" w:rsidRPr="004E6854" w:rsidRDefault="00C02BD2" w:rsidP="004E6854">
      <w:pPr>
        <w:pStyle w:val="Sraopastraipa"/>
        <w:numPr>
          <w:ilvl w:val="0"/>
          <w:numId w:val="9"/>
        </w:numPr>
        <w:spacing w:after="0" w:line="240" w:lineRule="auto"/>
        <w:ind w:left="567" w:hanging="567"/>
        <w:rPr>
          <w:rFonts w:ascii="Times New Roman" w:hAnsi="Times New Roman"/>
          <w:noProof/>
        </w:rPr>
      </w:pPr>
      <w:r w:rsidRPr="00544F6D">
        <w:rPr>
          <w:rFonts w:ascii="Times New Roman" w:hAnsi="Times New Roman"/>
          <w:noProof/>
        </w:rPr>
        <w:t>Negalima vartoti dvigubos dozės norint kompensuoti praleistą dozę.</w:t>
      </w:r>
    </w:p>
    <w:p w14:paraId="4FF9F477" w14:textId="77777777" w:rsidR="008A39EB" w:rsidRPr="008A39EB" w:rsidRDefault="008A39EB" w:rsidP="008A39EB">
      <w:pPr>
        <w:spacing w:after="0" w:line="240" w:lineRule="auto"/>
        <w:rPr>
          <w:rFonts w:ascii="Times New Roman" w:hAnsi="Times New Roman"/>
          <w:noProof/>
        </w:rPr>
      </w:pPr>
    </w:p>
    <w:p w14:paraId="43244CB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Jeigu kiltų daugiau klausimų dėl šio vaisto vartojimo, kreipkitės į gydytoją arba vaistininką.</w:t>
      </w:r>
    </w:p>
    <w:p w14:paraId="629F5634" w14:textId="77777777" w:rsidR="008A39EB" w:rsidRPr="008A39EB" w:rsidRDefault="008A39EB" w:rsidP="008A39EB">
      <w:pPr>
        <w:spacing w:after="0" w:line="240" w:lineRule="auto"/>
        <w:rPr>
          <w:rFonts w:ascii="Times New Roman" w:hAnsi="Times New Roman"/>
          <w:noProof/>
        </w:rPr>
      </w:pPr>
    </w:p>
    <w:p w14:paraId="15BAE74E" w14:textId="77777777" w:rsidR="008A39EB" w:rsidRPr="008A39EB" w:rsidRDefault="008A39EB" w:rsidP="008A39EB">
      <w:pPr>
        <w:spacing w:after="0" w:line="240" w:lineRule="auto"/>
        <w:rPr>
          <w:rFonts w:ascii="Times New Roman" w:hAnsi="Times New Roman"/>
          <w:noProof/>
        </w:rPr>
      </w:pPr>
    </w:p>
    <w:p w14:paraId="3E4849B8"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80" w:name="_Toc129243267"/>
      <w:bookmarkStart w:id="81" w:name="_Toc129243142"/>
      <w:r w:rsidRPr="008A39EB">
        <w:rPr>
          <w:rFonts w:ascii="Times New Roman" w:hAnsi="Times New Roman"/>
          <w:b/>
        </w:rPr>
        <w:t>4.</w:t>
      </w:r>
      <w:r w:rsidRPr="008A39EB">
        <w:rPr>
          <w:rFonts w:ascii="Times New Roman" w:hAnsi="Times New Roman"/>
          <w:b/>
        </w:rPr>
        <w:tab/>
        <w:t xml:space="preserve">Galimas šalutinis poveikis </w:t>
      </w:r>
      <w:bookmarkEnd w:id="80"/>
      <w:bookmarkEnd w:id="81"/>
    </w:p>
    <w:p w14:paraId="7640DC07" w14:textId="77777777" w:rsidR="008A39EB" w:rsidRPr="008A39EB" w:rsidRDefault="008A39EB" w:rsidP="008A39EB">
      <w:pPr>
        <w:spacing w:after="0" w:line="240" w:lineRule="auto"/>
        <w:rPr>
          <w:rFonts w:ascii="Times New Roman" w:hAnsi="Times New Roman"/>
          <w:noProof/>
        </w:rPr>
      </w:pPr>
    </w:p>
    <w:p w14:paraId="3145DD9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Šis vaistas, kaip ir visi kiti, gali sukelti šalutinį poveikį, nors jis pasireiškia ne visiems žmonėms.</w:t>
      </w:r>
    </w:p>
    <w:p w14:paraId="6053F7F3" w14:textId="77777777" w:rsidR="008A39EB" w:rsidRPr="008A39EB" w:rsidRDefault="008A39EB" w:rsidP="008A39EB">
      <w:pPr>
        <w:spacing w:after="0" w:line="240" w:lineRule="auto"/>
        <w:rPr>
          <w:rFonts w:ascii="Times New Roman" w:hAnsi="Times New Roman"/>
          <w:noProof/>
        </w:rPr>
      </w:pPr>
    </w:p>
    <w:p w14:paraId="105C014B" w14:textId="77777777" w:rsidR="00C02BD2" w:rsidRPr="008A39EB" w:rsidRDefault="008A39EB" w:rsidP="008A39EB">
      <w:pPr>
        <w:spacing w:after="0" w:line="240" w:lineRule="auto"/>
        <w:rPr>
          <w:rFonts w:ascii="Times New Roman" w:hAnsi="Times New Roman"/>
          <w:noProof/>
        </w:rPr>
      </w:pPr>
      <w:r w:rsidRPr="008A39EB">
        <w:rPr>
          <w:rFonts w:ascii="Times New Roman" w:hAnsi="Times New Roman"/>
          <w:noProof/>
        </w:rPr>
        <w:lastRenderedPageBreak/>
        <w:t>Paprastai jis būna silpnas arba vidutinio stiprumo.</w:t>
      </w:r>
    </w:p>
    <w:p w14:paraId="34AA4FD2" w14:textId="77777777" w:rsidR="008A39EB" w:rsidRPr="008A39EB" w:rsidRDefault="008A39EB" w:rsidP="008A39EB">
      <w:pPr>
        <w:spacing w:after="0" w:line="240" w:lineRule="auto"/>
        <w:rPr>
          <w:rFonts w:ascii="Times New Roman" w:hAnsi="Times New Roman"/>
          <w:noProof/>
        </w:rPr>
      </w:pPr>
    </w:p>
    <w:p w14:paraId="04C50043" w14:textId="77777777" w:rsidR="008A39EB" w:rsidRPr="008A39EB" w:rsidRDefault="008A39EB" w:rsidP="008A39EB">
      <w:pPr>
        <w:spacing w:after="0" w:line="240" w:lineRule="auto"/>
        <w:rPr>
          <w:rFonts w:ascii="Times New Roman" w:hAnsi="Times New Roman"/>
          <w:b/>
          <w:noProof/>
        </w:rPr>
      </w:pPr>
      <w:r w:rsidRPr="004E6854">
        <w:rPr>
          <w:rFonts w:ascii="Times New Roman" w:hAnsi="Times New Roman"/>
          <w:noProof/>
          <w:u w:val="single"/>
        </w:rPr>
        <w:t xml:space="preserve">Dažnas </w:t>
      </w:r>
      <w:r w:rsidRPr="004E6854">
        <w:rPr>
          <w:rFonts w:ascii="Times New Roman" w:hAnsi="Times New Roman"/>
          <w:i/>
          <w:noProof/>
        </w:rPr>
        <w:t xml:space="preserve">(gali pasireikšti </w:t>
      </w:r>
      <w:r w:rsidR="003F6350" w:rsidRPr="004E6854">
        <w:rPr>
          <w:rFonts w:ascii="Times New Roman" w:hAnsi="Times New Roman"/>
          <w:i/>
          <w:noProof/>
        </w:rPr>
        <w:t>mažiau</w:t>
      </w:r>
      <w:r w:rsidRPr="004E6854">
        <w:rPr>
          <w:rFonts w:ascii="Times New Roman" w:hAnsi="Times New Roman"/>
          <w:i/>
          <w:noProof/>
        </w:rPr>
        <w:t xml:space="preserve"> kaip 1 žmogui iš 10):</w:t>
      </w:r>
    </w:p>
    <w:p w14:paraId="14A7BD12" w14:textId="77777777" w:rsidR="008A39EB" w:rsidRPr="008A39EB" w:rsidRDefault="008A39EB" w:rsidP="008A39EB">
      <w:pPr>
        <w:numPr>
          <w:ilvl w:val="0"/>
          <w:numId w:val="6"/>
        </w:numPr>
        <w:spacing w:after="0" w:line="240" w:lineRule="auto"/>
        <w:ind w:left="567" w:hanging="567"/>
        <w:rPr>
          <w:rFonts w:ascii="Times New Roman" w:hAnsi="Times New Roman"/>
          <w:noProof/>
        </w:rPr>
      </w:pPr>
      <w:r w:rsidRPr="008A39EB">
        <w:rPr>
          <w:rFonts w:ascii="Times New Roman" w:hAnsi="Times New Roman"/>
          <w:noProof/>
        </w:rPr>
        <w:t xml:space="preserve">galvos skausmas, mieguistumas, vidurių užkietėjimas, padidėję kepenų funkcijos rodikliai, svaigulys, pusiausvyros sutrikimai, dusulys, aukštas kraujospūdis ir padidėjęs jautrumas vaistui. </w:t>
      </w:r>
    </w:p>
    <w:p w14:paraId="020D0DE5" w14:textId="77777777" w:rsidR="008A39EB" w:rsidRPr="004E6854" w:rsidRDefault="008A39EB" w:rsidP="008A39EB">
      <w:pPr>
        <w:spacing w:after="0" w:line="240" w:lineRule="auto"/>
        <w:rPr>
          <w:rFonts w:ascii="Times New Roman" w:hAnsi="Times New Roman"/>
          <w:noProof/>
          <w:u w:val="single"/>
        </w:rPr>
      </w:pPr>
    </w:p>
    <w:p w14:paraId="49DAC011" w14:textId="77777777" w:rsidR="008A39EB" w:rsidRPr="008A39EB" w:rsidRDefault="008A39EB" w:rsidP="008A39EB">
      <w:pPr>
        <w:spacing w:after="0" w:line="240" w:lineRule="auto"/>
        <w:rPr>
          <w:rFonts w:ascii="Times New Roman" w:hAnsi="Times New Roman"/>
          <w:b/>
          <w:noProof/>
        </w:rPr>
      </w:pPr>
      <w:r w:rsidRPr="004E6854">
        <w:rPr>
          <w:rFonts w:ascii="Times New Roman" w:hAnsi="Times New Roman"/>
          <w:noProof/>
          <w:u w:val="single"/>
        </w:rPr>
        <w:t xml:space="preserve">Nedažnas </w:t>
      </w:r>
      <w:r w:rsidRPr="004E6854">
        <w:rPr>
          <w:rFonts w:ascii="Times New Roman" w:hAnsi="Times New Roman"/>
          <w:i/>
          <w:noProof/>
        </w:rPr>
        <w:t xml:space="preserve">(gali pasireikšti </w:t>
      </w:r>
      <w:r w:rsidR="003F6350" w:rsidRPr="004E6854">
        <w:rPr>
          <w:rFonts w:ascii="Times New Roman" w:hAnsi="Times New Roman"/>
          <w:i/>
          <w:noProof/>
        </w:rPr>
        <w:t>mažiau</w:t>
      </w:r>
      <w:r w:rsidRPr="004E6854">
        <w:rPr>
          <w:rFonts w:ascii="Times New Roman" w:hAnsi="Times New Roman"/>
          <w:i/>
          <w:noProof/>
        </w:rPr>
        <w:t xml:space="preserve"> kaip 1 žmogui iš 100):</w:t>
      </w:r>
    </w:p>
    <w:p w14:paraId="680716A8" w14:textId="77777777" w:rsidR="008A39EB" w:rsidRPr="008A39EB" w:rsidRDefault="008A39EB" w:rsidP="008A39EB">
      <w:pPr>
        <w:numPr>
          <w:ilvl w:val="0"/>
          <w:numId w:val="7"/>
        </w:numPr>
        <w:spacing w:after="0" w:line="240" w:lineRule="auto"/>
        <w:ind w:left="567" w:hanging="567"/>
        <w:rPr>
          <w:rFonts w:ascii="Times New Roman" w:hAnsi="Times New Roman"/>
          <w:noProof/>
        </w:rPr>
      </w:pPr>
      <w:r w:rsidRPr="008A39EB">
        <w:rPr>
          <w:rFonts w:ascii="Times New Roman" w:hAnsi="Times New Roman"/>
        </w:rPr>
        <w:t>nuovargis, grybelinė infekcija, sumiši</w:t>
      </w:r>
      <w:r w:rsidRPr="008A39EB">
        <w:rPr>
          <w:rFonts w:ascii="Times New Roman" w:hAnsi="Times New Roman"/>
          <w:noProof/>
        </w:rPr>
        <w:t xml:space="preserve">mas, haliucinacijos, vėmimas, eisenos sutrikimas, širdies nepakankamumas ir kraujo krešulių venose atsiradimas (trombozė/ tromboembolija). </w:t>
      </w:r>
    </w:p>
    <w:p w14:paraId="72FD0AA3" w14:textId="77777777" w:rsidR="008A39EB" w:rsidRPr="008A39EB" w:rsidRDefault="008A39EB" w:rsidP="008A39EB">
      <w:pPr>
        <w:spacing w:after="0" w:line="240" w:lineRule="auto"/>
        <w:rPr>
          <w:rFonts w:ascii="Times New Roman" w:hAnsi="Times New Roman"/>
          <w:noProof/>
        </w:rPr>
      </w:pPr>
    </w:p>
    <w:p w14:paraId="708E06B9" w14:textId="77777777" w:rsidR="008A39EB" w:rsidRPr="008A39EB" w:rsidRDefault="008A39EB" w:rsidP="008A39EB">
      <w:pPr>
        <w:spacing w:after="0" w:line="240" w:lineRule="auto"/>
        <w:rPr>
          <w:rFonts w:ascii="Times New Roman" w:hAnsi="Times New Roman"/>
          <w:b/>
          <w:noProof/>
        </w:rPr>
      </w:pPr>
      <w:r w:rsidRPr="004E6854">
        <w:rPr>
          <w:rFonts w:ascii="Times New Roman" w:hAnsi="Times New Roman"/>
          <w:noProof/>
          <w:u w:val="single"/>
        </w:rPr>
        <w:t xml:space="preserve">Labai retas </w:t>
      </w:r>
      <w:r w:rsidRPr="004E6854">
        <w:rPr>
          <w:rFonts w:ascii="Times New Roman" w:hAnsi="Times New Roman"/>
          <w:i/>
          <w:noProof/>
        </w:rPr>
        <w:t xml:space="preserve">(gali pasireikšti </w:t>
      </w:r>
      <w:r w:rsidR="003F6350" w:rsidRPr="004E6854">
        <w:rPr>
          <w:rFonts w:ascii="Times New Roman" w:hAnsi="Times New Roman"/>
          <w:i/>
          <w:noProof/>
        </w:rPr>
        <w:t>mažiau</w:t>
      </w:r>
      <w:r w:rsidRPr="004E6854">
        <w:rPr>
          <w:rFonts w:ascii="Times New Roman" w:hAnsi="Times New Roman"/>
          <w:i/>
          <w:noProof/>
        </w:rPr>
        <w:t xml:space="preserve"> kaip 1 žmogui iš 10000):</w:t>
      </w:r>
    </w:p>
    <w:p w14:paraId="13A4DC9F" w14:textId="77777777" w:rsidR="008A39EB" w:rsidRPr="008A39EB" w:rsidRDefault="008A39EB" w:rsidP="008A39EB">
      <w:pPr>
        <w:numPr>
          <w:ilvl w:val="0"/>
          <w:numId w:val="8"/>
        </w:numPr>
        <w:spacing w:after="0" w:line="240" w:lineRule="auto"/>
        <w:ind w:left="567" w:hanging="567"/>
        <w:rPr>
          <w:rFonts w:ascii="Times New Roman" w:hAnsi="Times New Roman"/>
          <w:noProof/>
        </w:rPr>
      </w:pPr>
      <w:r w:rsidRPr="008A39EB">
        <w:rPr>
          <w:rFonts w:ascii="Times New Roman" w:hAnsi="Times New Roman"/>
          <w:noProof/>
        </w:rPr>
        <w:t>traukuliai.</w:t>
      </w:r>
    </w:p>
    <w:p w14:paraId="36B08B84" w14:textId="77777777" w:rsidR="008A39EB" w:rsidRPr="008A39EB" w:rsidRDefault="008A39EB" w:rsidP="008A39EB">
      <w:pPr>
        <w:spacing w:after="0" w:line="240" w:lineRule="auto"/>
        <w:rPr>
          <w:rFonts w:ascii="Times New Roman" w:hAnsi="Times New Roman"/>
          <w:noProof/>
        </w:rPr>
      </w:pPr>
    </w:p>
    <w:p w14:paraId="2DE512EF" w14:textId="77777777" w:rsidR="008A39EB" w:rsidRPr="008A39EB" w:rsidRDefault="008A39EB" w:rsidP="004E6854">
      <w:pPr>
        <w:keepNext/>
        <w:keepLines/>
        <w:spacing w:after="0" w:line="240" w:lineRule="auto"/>
        <w:rPr>
          <w:rFonts w:ascii="Times New Roman" w:hAnsi="Times New Roman"/>
          <w:b/>
          <w:noProof/>
        </w:rPr>
      </w:pPr>
      <w:r w:rsidRPr="004E6854">
        <w:rPr>
          <w:rFonts w:ascii="Times New Roman" w:hAnsi="Times New Roman"/>
          <w:noProof/>
          <w:u w:val="single"/>
        </w:rPr>
        <w:t>Dažnis nežinomas</w:t>
      </w:r>
      <w:r w:rsidRPr="008A39EB">
        <w:rPr>
          <w:rFonts w:ascii="Times New Roman" w:hAnsi="Times New Roman"/>
          <w:b/>
          <w:noProof/>
        </w:rPr>
        <w:t xml:space="preserve"> </w:t>
      </w:r>
      <w:r w:rsidRPr="004E6854">
        <w:rPr>
          <w:rFonts w:ascii="Times New Roman" w:hAnsi="Times New Roman"/>
          <w:i/>
          <w:noProof/>
        </w:rPr>
        <w:t>(dažnis negali būti apskaičiuotas pagal turimus duomenis</w:t>
      </w:r>
      <w:r w:rsidR="00120519" w:rsidRPr="004E6854">
        <w:rPr>
          <w:rFonts w:ascii="Times New Roman" w:hAnsi="Times New Roman"/>
          <w:i/>
          <w:noProof/>
        </w:rPr>
        <w:t>):</w:t>
      </w:r>
    </w:p>
    <w:p w14:paraId="48141558" w14:textId="77777777" w:rsidR="008A39EB" w:rsidRPr="00120519" w:rsidRDefault="00AF505C" w:rsidP="004E6854">
      <w:pPr>
        <w:keepNext/>
        <w:keepLines/>
        <w:numPr>
          <w:ilvl w:val="0"/>
          <w:numId w:val="8"/>
        </w:numPr>
        <w:tabs>
          <w:tab w:val="left" w:pos="567"/>
        </w:tabs>
        <w:spacing w:after="0" w:line="240" w:lineRule="auto"/>
        <w:ind w:left="567" w:hanging="567"/>
        <w:rPr>
          <w:rFonts w:ascii="Times New Roman" w:hAnsi="Times New Roman"/>
          <w:noProof/>
        </w:rPr>
      </w:pPr>
      <w:r>
        <w:rPr>
          <w:rFonts w:ascii="Times New Roman" w:hAnsi="Times New Roman"/>
          <w:noProof/>
        </w:rPr>
        <w:t>k</w:t>
      </w:r>
      <w:r w:rsidRPr="008A39EB">
        <w:rPr>
          <w:rFonts w:ascii="Times New Roman" w:hAnsi="Times New Roman"/>
          <w:noProof/>
        </w:rPr>
        <w:t xml:space="preserve">asos </w:t>
      </w:r>
      <w:r w:rsidR="008A39EB" w:rsidRPr="008A39EB">
        <w:rPr>
          <w:rFonts w:ascii="Times New Roman" w:hAnsi="Times New Roman"/>
          <w:noProof/>
        </w:rPr>
        <w:t xml:space="preserve">uždegimas, kepenų uždegimas (hepatitas) ir psichozinės reakcijos. </w:t>
      </w:r>
    </w:p>
    <w:p w14:paraId="4583A57D" w14:textId="77777777" w:rsidR="008A39EB" w:rsidRDefault="008A39EB" w:rsidP="008A39EB">
      <w:pPr>
        <w:spacing w:after="0" w:line="240" w:lineRule="auto"/>
        <w:rPr>
          <w:rFonts w:ascii="Times New Roman" w:hAnsi="Times New Roman"/>
          <w:noProof/>
        </w:rPr>
      </w:pPr>
    </w:p>
    <w:p w14:paraId="6670820D" w14:textId="77777777" w:rsidR="00C02BD2" w:rsidRDefault="00C02BD2" w:rsidP="00C02BD2">
      <w:pPr>
        <w:spacing w:after="0" w:line="240" w:lineRule="auto"/>
        <w:rPr>
          <w:rFonts w:ascii="Times New Roman" w:hAnsi="Times New Roman"/>
          <w:noProof/>
        </w:rPr>
      </w:pPr>
      <w:r w:rsidRPr="008A39EB">
        <w:rPr>
          <w:rFonts w:ascii="Times New Roman" w:hAnsi="Times New Roman"/>
          <w:noProof/>
        </w:rPr>
        <w:t xml:space="preserve">Alzheimerio liga yra susijusi su depresija, mintimis apie savižudybę ir gali baigtis savižudybe. Tokių reiškinių pasitaikė pacientams, gydomiems </w:t>
      </w:r>
      <w:r>
        <w:rPr>
          <w:rFonts w:ascii="Times New Roman" w:hAnsi="Times New Roman"/>
          <w:noProof/>
        </w:rPr>
        <w:t>memantino hidrochloridu.</w:t>
      </w:r>
    </w:p>
    <w:p w14:paraId="053A1E2B" w14:textId="77777777" w:rsidR="00C02BD2" w:rsidRPr="008A39EB" w:rsidRDefault="00C02BD2" w:rsidP="008A39EB">
      <w:pPr>
        <w:spacing w:after="0" w:line="240" w:lineRule="auto"/>
        <w:rPr>
          <w:rFonts w:ascii="Times New Roman" w:hAnsi="Times New Roman"/>
          <w:noProof/>
        </w:rPr>
      </w:pPr>
    </w:p>
    <w:p w14:paraId="21A40B40" w14:textId="77777777" w:rsidR="008A39EB" w:rsidRPr="008A39EB" w:rsidRDefault="008A39EB" w:rsidP="008A39EB">
      <w:pPr>
        <w:spacing w:after="0" w:line="240" w:lineRule="auto"/>
        <w:rPr>
          <w:rFonts w:ascii="Times New Roman" w:hAnsi="Times New Roman"/>
          <w:b/>
          <w:noProof/>
        </w:rPr>
      </w:pPr>
      <w:r w:rsidRPr="008A39EB">
        <w:rPr>
          <w:rFonts w:ascii="Times New Roman" w:hAnsi="Times New Roman"/>
          <w:b/>
          <w:noProof/>
        </w:rPr>
        <w:t>Pranešimas apie šalutinį poveikį</w:t>
      </w:r>
    </w:p>
    <w:p w14:paraId="2D504F7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Jeigu pasireiškė šalutinis poveikis, įskaitant šiame lapelyje nenurodytą, pasakykite gydytojui arba vaistininkui. </w:t>
      </w:r>
      <w:r w:rsidR="003F6350" w:rsidRPr="003F6350">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D068C48" w14:textId="77777777" w:rsidR="008A39EB" w:rsidRPr="008A39EB" w:rsidRDefault="008A39EB" w:rsidP="008A39EB">
      <w:pPr>
        <w:spacing w:after="0" w:line="240" w:lineRule="auto"/>
        <w:rPr>
          <w:rFonts w:ascii="Times New Roman" w:hAnsi="Times New Roman"/>
          <w:noProof/>
        </w:rPr>
      </w:pPr>
    </w:p>
    <w:p w14:paraId="7F409B7E" w14:textId="77777777" w:rsidR="008A39EB" w:rsidRPr="008A39EB" w:rsidRDefault="008A39EB" w:rsidP="008A39EB">
      <w:pPr>
        <w:spacing w:after="0" w:line="240" w:lineRule="auto"/>
        <w:rPr>
          <w:rFonts w:ascii="Times New Roman" w:hAnsi="Times New Roman"/>
          <w:noProof/>
        </w:rPr>
      </w:pPr>
    </w:p>
    <w:p w14:paraId="6C9A1BFE"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82" w:name="_Toc129243268"/>
      <w:bookmarkStart w:id="83" w:name="_Toc129243143"/>
      <w:r w:rsidRPr="008A39EB">
        <w:rPr>
          <w:rFonts w:ascii="Times New Roman" w:hAnsi="Times New Roman"/>
          <w:b/>
        </w:rPr>
        <w:t>5.</w:t>
      </w:r>
      <w:r w:rsidRPr="008A39EB">
        <w:rPr>
          <w:rFonts w:ascii="Times New Roman" w:hAnsi="Times New Roman"/>
          <w:b/>
        </w:rPr>
        <w:tab/>
      </w:r>
      <w:bookmarkEnd w:id="82"/>
      <w:bookmarkEnd w:id="83"/>
      <w:r w:rsidRPr="008A39EB">
        <w:rPr>
          <w:rFonts w:ascii="Times New Roman" w:hAnsi="Times New Roman"/>
          <w:b/>
        </w:rPr>
        <w:t xml:space="preserve">Kaip laikyti </w:t>
      </w:r>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p>
    <w:p w14:paraId="6F30DCC7" w14:textId="77777777" w:rsidR="008A39EB" w:rsidRPr="008A39EB" w:rsidRDefault="008A39EB" w:rsidP="008A39EB">
      <w:pPr>
        <w:spacing w:after="0" w:line="240" w:lineRule="auto"/>
        <w:rPr>
          <w:rFonts w:ascii="Times New Roman" w:hAnsi="Times New Roman"/>
          <w:noProof/>
        </w:rPr>
      </w:pPr>
    </w:p>
    <w:p w14:paraId="4092A1B9" w14:textId="77777777" w:rsidR="008A39EB" w:rsidRPr="008A39EB" w:rsidRDefault="008A39EB" w:rsidP="008A39EB">
      <w:pPr>
        <w:numPr>
          <w:ilvl w:val="12"/>
          <w:numId w:val="0"/>
        </w:numPr>
        <w:spacing w:after="0" w:line="240" w:lineRule="auto"/>
        <w:ind w:right="-2"/>
        <w:rPr>
          <w:rFonts w:ascii="Times New Roman" w:hAnsi="Times New Roman"/>
        </w:rPr>
      </w:pPr>
      <w:r w:rsidRPr="008A39EB">
        <w:rPr>
          <w:rFonts w:ascii="Times New Roman" w:hAnsi="Times New Roman"/>
        </w:rPr>
        <w:t>Šį vaistą laikykite vaikams nepastebimoje ir nepasiekiamoje vietoje.</w:t>
      </w:r>
    </w:p>
    <w:p w14:paraId="5453118B" w14:textId="77777777" w:rsidR="008A39EB" w:rsidRPr="008A39EB" w:rsidRDefault="008A39EB" w:rsidP="008A39EB">
      <w:pPr>
        <w:spacing w:after="0" w:line="240" w:lineRule="auto"/>
        <w:rPr>
          <w:rFonts w:ascii="Times New Roman" w:hAnsi="Times New Roman"/>
          <w:noProof/>
        </w:rPr>
      </w:pPr>
    </w:p>
    <w:p w14:paraId="11D4EB7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Ant dėžutės ir lizdinės plokštelės po „EXP“ nurodytam tinkamumo laikui pasibaigus, šio vaisto vartoti negalima. Vaistas tinkamas vartoti iki paskutinės nurodyto mėnesio dienos.</w:t>
      </w:r>
    </w:p>
    <w:p w14:paraId="3059481C" w14:textId="77777777" w:rsidR="008A39EB" w:rsidRPr="008A39EB" w:rsidRDefault="008A39EB" w:rsidP="008A39EB">
      <w:pPr>
        <w:spacing w:after="0" w:line="240" w:lineRule="auto"/>
        <w:rPr>
          <w:rFonts w:ascii="Times New Roman" w:hAnsi="Times New Roman"/>
          <w:noProof/>
        </w:rPr>
      </w:pPr>
    </w:p>
    <w:p w14:paraId="6C302FE3"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 xml:space="preserve">Laikyti gamintojo pakuotėje, kad </w:t>
      </w:r>
      <w:r w:rsidR="002A4017">
        <w:rPr>
          <w:rFonts w:ascii="Times New Roman" w:hAnsi="Times New Roman"/>
          <w:noProof/>
        </w:rPr>
        <w:t>vaistas</w:t>
      </w:r>
      <w:r w:rsidR="002A4017" w:rsidRPr="008A39EB">
        <w:rPr>
          <w:rFonts w:ascii="Times New Roman" w:hAnsi="Times New Roman"/>
          <w:noProof/>
        </w:rPr>
        <w:t xml:space="preserve"> </w:t>
      </w:r>
      <w:r w:rsidRPr="008A39EB">
        <w:rPr>
          <w:rFonts w:ascii="Times New Roman" w:hAnsi="Times New Roman"/>
          <w:noProof/>
        </w:rPr>
        <w:t>būtų apsaugotas nuo šviesos.</w:t>
      </w:r>
    </w:p>
    <w:p w14:paraId="0FAA0FE1" w14:textId="77777777" w:rsidR="008A39EB" w:rsidRPr="008A39EB" w:rsidRDefault="008A39EB" w:rsidP="008A39EB">
      <w:pPr>
        <w:spacing w:after="0" w:line="240" w:lineRule="auto"/>
        <w:rPr>
          <w:rFonts w:ascii="Times New Roman" w:hAnsi="Times New Roman"/>
          <w:noProof/>
        </w:rPr>
      </w:pPr>
    </w:p>
    <w:p w14:paraId="0A2FDA52"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Vaistų negalima išmesti į kanalizaciją arba su buitinėmis atliekomis. Kaip išmesti nereikalingus vaistus, klauskite vaistininko. Šios priemonės padės apsaugoti aplinką.</w:t>
      </w:r>
    </w:p>
    <w:p w14:paraId="68D73C60" w14:textId="77777777" w:rsidR="008A39EB" w:rsidRPr="008A39EB" w:rsidRDefault="008A39EB" w:rsidP="008A39EB">
      <w:pPr>
        <w:spacing w:after="0" w:line="240" w:lineRule="auto"/>
        <w:rPr>
          <w:rFonts w:ascii="Times New Roman" w:hAnsi="Times New Roman"/>
          <w:noProof/>
        </w:rPr>
      </w:pPr>
    </w:p>
    <w:p w14:paraId="24341EBF" w14:textId="77777777" w:rsidR="008A39EB" w:rsidRPr="008A39EB" w:rsidRDefault="008A39EB" w:rsidP="008A39EB">
      <w:pPr>
        <w:spacing w:after="0" w:line="240" w:lineRule="auto"/>
        <w:rPr>
          <w:rFonts w:ascii="Times New Roman" w:hAnsi="Times New Roman"/>
          <w:noProof/>
        </w:rPr>
      </w:pPr>
    </w:p>
    <w:p w14:paraId="7E8C4021" w14:textId="77777777" w:rsidR="008A39EB" w:rsidRPr="008A39EB" w:rsidRDefault="008A39EB" w:rsidP="008A39EB">
      <w:pPr>
        <w:keepNext/>
        <w:tabs>
          <w:tab w:val="left" w:pos="567"/>
        </w:tabs>
        <w:spacing w:after="0" w:line="240" w:lineRule="auto"/>
        <w:outlineLvl w:val="1"/>
        <w:rPr>
          <w:rFonts w:ascii="Times New Roman" w:hAnsi="Times New Roman"/>
          <w:b/>
        </w:rPr>
      </w:pPr>
      <w:bookmarkStart w:id="84" w:name="_Toc129243269"/>
      <w:bookmarkStart w:id="85" w:name="_Toc129243144"/>
      <w:r w:rsidRPr="008A39EB">
        <w:rPr>
          <w:rFonts w:ascii="Times New Roman" w:hAnsi="Times New Roman"/>
          <w:b/>
        </w:rPr>
        <w:t>6.</w:t>
      </w:r>
      <w:r w:rsidRPr="008A39EB">
        <w:rPr>
          <w:rFonts w:ascii="Times New Roman" w:hAnsi="Times New Roman"/>
          <w:b/>
        </w:rPr>
        <w:tab/>
        <w:t xml:space="preserve">Pakuotės turinys ir kita informacija </w:t>
      </w:r>
      <w:bookmarkEnd w:id="84"/>
      <w:bookmarkEnd w:id="85"/>
    </w:p>
    <w:p w14:paraId="65851B69" w14:textId="77777777" w:rsidR="008A39EB" w:rsidRPr="008A39EB" w:rsidRDefault="008A39EB" w:rsidP="008A39EB">
      <w:pPr>
        <w:spacing w:after="0" w:line="240" w:lineRule="auto"/>
        <w:rPr>
          <w:rFonts w:ascii="Times New Roman" w:hAnsi="Times New Roman"/>
          <w:noProof/>
        </w:rPr>
      </w:pPr>
    </w:p>
    <w:p w14:paraId="3E797ADD" w14:textId="77777777" w:rsidR="008A39EB" w:rsidRPr="008A39EB" w:rsidRDefault="008A39EB" w:rsidP="008A39EB">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sudėtis</w:t>
      </w:r>
    </w:p>
    <w:p w14:paraId="556B4374"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Veiklioji medžiaga yra memantino hidrochloridas.</w:t>
      </w:r>
    </w:p>
    <w:p w14:paraId="0F07AACF"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Kiekvienoje 10 mg plėvele dengtoje tabletėje yra 10 mg memantino hidrochlorido, atitinkančio 8,31 mg memantino.</w:t>
      </w:r>
    </w:p>
    <w:p w14:paraId="34308FBB" w14:textId="77777777" w:rsidR="008A39EB" w:rsidRPr="00767BA5" w:rsidRDefault="008A39EB" w:rsidP="008A39EB">
      <w:pPr>
        <w:spacing w:after="0" w:line="240" w:lineRule="auto"/>
        <w:rPr>
          <w:rFonts w:ascii="Times New Roman" w:hAnsi="Times New Roman"/>
          <w:noProof/>
          <w:highlight w:val="lightGray"/>
        </w:rPr>
      </w:pPr>
      <w:r w:rsidRPr="00767BA5">
        <w:rPr>
          <w:rFonts w:ascii="Times New Roman" w:hAnsi="Times New Roman"/>
          <w:noProof/>
          <w:highlight w:val="lightGray"/>
        </w:rPr>
        <w:t>Kiekvienoje 20 mg plėvele dengtoje tabletėje yra 20 mg memantino hidrochlorido, atitinkančio 16,62 mg memantino.</w:t>
      </w:r>
    </w:p>
    <w:p w14:paraId="4606CC2E" w14:textId="77777777" w:rsidR="008A39EB" w:rsidRPr="008A39EB" w:rsidRDefault="008A39EB" w:rsidP="008A39EB">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Pagalbinės medžiagos yra mikrokristalinė celiuliozė, krospovidonas (B tipo), koloidinis bevandenis silicio dioksidas, talkas, magnio stearatas, h</w:t>
      </w:r>
      <w:proofErr w:type="spellStart"/>
      <w:r w:rsidRPr="008A39EB">
        <w:rPr>
          <w:rFonts w:ascii="Times New Roman" w:hAnsi="Times New Roman"/>
        </w:rPr>
        <w:t>ipromeliozė</w:t>
      </w:r>
      <w:proofErr w:type="spellEnd"/>
      <w:r w:rsidRPr="008A39EB">
        <w:rPr>
          <w:rFonts w:ascii="Times New Roman" w:hAnsi="Times New Roman"/>
        </w:rPr>
        <w:t xml:space="preserve">, </w:t>
      </w:r>
      <w:proofErr w:type="spellStart"/>
      <w:r w:rsidRPr="008A39EB">
        <w:rPr>
          <w:rFonts w:ascii="Times New Roman" w:hAnsi="Times New Roman"/>
        </w:rPr>
        <w:t>makrogolis</w:t>
      </w:r>
      <w:proofErr w:type="spellEnd"/>
      <w:r w:rsidRPr="008A39EB">
        <w:rPr>
          <w:rFonts w:ascii="Times New Roman" w:hAnsi="Times New Roman"/>
          <w:spacing w:val="-9"/>
        </w:rPr>
        <w:t xml:space="preserve"> </w:t>
      </w:r>
      <w:r w:rsidRPr="008A39EB">
        <w:rPr>
          <w:rFonts w:ascii="Times New Roman" w:hAnsi="Times New Roman"/>
          <w:spacing w:val="-1"/>
        </w:rPr>
        <w:t>4</w:t>
      </w:r>
      <w:r w:rsidRPr="008A39EB">
        <w:rPr>
          <w:rFonts w:ascii="Times New Roman" w:hAnsi="Times New Roman"/>
        </w:rPr>
        <w:t>00</w:t>
      </w:r>
      <w:r w:rsidRPr="008A39EB">
        <w:rPr>
          <w:rFonts w:ascii="Times New Roman" w:hAnsi="Times New Roman"/>
          <w:noProof/>
        </w:rPr>
        <w:t>, t</w:t>
      </w:r>
      <w:r w:rsidRPr="008A39EB">
        <w:rPr>
          <w:rFonts w:ascii="Times New Roman" w:hAnsi="Times New Roman"/>
        </w:rPr>
        <w:t>itano</w:t>
      </w:r>
      <w:r w:rsidRPr="008A39EB">
        <w:rPr>
          <w:rFonts w:ascii="Times New Roman" w:hAnsi="Times New Roman"/>
          <w:spacing w:val="-5"/>
        </w:rPr>
        <w:t xml:space="preserve"> </w:t>
      </w:r>
      <w:r w:rsidRPr="008A39EB">
        <w:rPr>
          <w:rFonts w:ascii="Times New Roman" w:hAnsi="Times New Roman"/>
        </w:rPr>
        <w:t>di</w:t>
      </w:r>
      <w:r w:rsidRPr="008A39EB">
        <w:rPr>
          <w:rFonts w:ascii="Times New Roman" w:hAnsi="Times New Roman"/>
          <w:spacing w:val="-1"/>
        </w:rPr>
        <w:t>o</w:t>
      </w:r>
      <w:r w:rsidRPr="008A39EB">
        <w:rPr>
          <w:rFonts w:ascii="Times New Roman" w:hAnsi="Times New Roman"/>
          <w:spacing w:val="1"/>
        </w:rPr>
        <w:t>k</w:t>
      </w:r>
      <w:r w:rsidRPr="008A39EB">
        <w:rPr>
          <w:rFonts w:ascii="Times New Roman" w:hAnsi="Times New Roman"/>
        </w:rPr>
        <w:t>sidas</w:t>
      </w:r>
      <w:r w:rsidRPr="008A39EB">
        <w:rPr>
          <w:rFonts w:ascii="Times New Roman" w:hAnsi="Times New Roman"/>
          <w:spacing w:val="-8"/>
        </w:rPr>
        <w:t xml:space="preserve"> </w:t>
      </w:r>
      <w:r w:rsidRPr="008A39EB">
        <w:rPr>
          <w:rFonts w:ascii="Times New Roman" w:hAnsi="Times New Roman"/>
        </w:rPr>
        <w:t>(E171).</w:t>
      </w:r>
    </w:p>
    <w:p w14:paraId="0DD3D2FC" w14:textId="77777777" w:rsidR="008A39EB" w:rsidRPr="008A39EB" w:rsidRDefault="008A39EB" w:rsidP="008A39EB">
      <w:pPr>
        <w:widowControl w:val="0"/>
        <w:numPr>
          <w:ilvl w:val="0"/>
          <w:numId w:val="3"/>
        </w:numPr>
        <w:spacing w:after="0" w:line="240" w:lineRule="auto"/>
        <w:ind w:left="567" w:right="-20" w:hanging="567"/>
        <w:rPr>
          <w:rFonts w:ascii="Times New Roman" w:hAnsi="Times New Roman"/>
        </w:rPr>
      </w:pPr>
      <w:r w:rsidRPr="008A39EB">
        <w:rPr>
          <w:rFonts w:ascii="Times New Roman" w:hAnsi="Times New Roman"/>
        </w:rPr>
        <w:t>Papildomi dažikliai 20 mg plėvele dengtose tabletėse yra geltonasis</w:t>
      </w:r>
      <w:r w:rsidRPr="008A39EB">
        <w:rPr>
          <w:rFonts w:ascii="Times New Roman" w:hAnsi="Times New Roman"/>
          <w:spacing w:val="-9"/>
        </w:rPr>
        <w:t xml:space="preserve"> </w:t>
      </w:r>
      <w:r w:rsidRPr="008A39EB">
        <w:rPr>
          <w:rFonts w:ascii="Times New Roman" w:hAnsi="Times New Roman"/>
        </w:rPr>
        <w:t>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 xml:space="preserve">(E172) ir </w:t>
      </w:r>
      <w:r w:rsidRPr="008A39EB">
        <w:rPr>
          <w:rFonts w:ascii="Times New Roman" w:hAnsi="Times New Roman"/>
        </w:rPr>
        <w:lastRenderedPageBreak/>
        <w:t>raudonasis 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(E172).</w:t>
      </w:r>
    </w:p>
    <w:p w14:paraId="1251D1F6" w14:textId="77777777" w:rsidR="008A39EB" w:rsidRPr="008A39EB" w:rsidRDefault="008A39EB" w:rsidP="008A39EB">
      <w:pPr>
        <w:spacing w:after="0" w:line="240" w:lineRule="auto"/>
        <w:rPr>
          <w:rFonts w:ascii="Times New Roman" w:hAnsi="Times New Roman"/>
          <w:noProof/>
        </w:rPr>
      </w:pPr>
    </w:p>
    <w:p w14:paraId="67F0779F" w14:textId="77777777" w:rsidR="008A39EB" w:rsidRPr="008A39EB" w:rsidRDefault="008A39EB" w:rsidP="008A39EB">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išvaizda ir kiekis pakuotėje</w:t>
      </w:r>
    </w:p>
    <w:p w14:paraId="0F2A03E1" w14:textId="77777777" w:rsidR="008A39EB" w:rsidRPr="008A39EB" w:rsidRDefault="008A39EB" w:rsidP="008A39EB">
      <w:pPr>
        <w:spacing w:after="0" w:line="240" w:lineRule="auto"/>
        <w:rPr>
          <w:rFonts w:ascii="Times New Roman" w:hAnsi="Times New Roman"/>
          <w:noProof/>
        </w:rPr>
      </w:pPr>
    </w:p>
    <w:p w14:paraId="59E37E8B"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10 mg plėvele dengtos tabletės yra baltos arba beveik baltos spalvos, ovalios formos, maždaug 13 mm ilgio ir 5,5 mm pločio, abipus išgaubtos, nuožulniais kraštais, plėvele dengtos tabletės, kurių vienoje pusėje įspausta „10“, kitoje – vagelė. Tabletę galima padalyti į lygias dozes.</w:t>
      </w:r>
    </w:p>
    <w:p w14:paraId="077A6FFE" w14:textId="77777777" w:rsidR="008A39EB" w:rsidRPr="008A39EB" w:rsidRDefault="008A39EB" w:rsidP="008A39EB">
      <w:pPr>
        <w:spacing w:after="0" w:line="240" w:lineRule="auto"/>
        <w:rPr>
          <w:rFonts w:ascii="Times New Roman" w:hAnsi="Times New Roman"/>
          <w:noProof/>
        </w:rPr>
      </w:pPr>
    </w:p>
    <w:p w14:paraId="7F272069" w14:textId="77777777" w:rsidR="008A39EB" w:rsidRPr="008A39EB" w:rsidRDefault="008A39EB" w:rsidP="008A39EB">
      <w:pPr>
        <w:spacing w:after="0" w:line="240" w:lineRule="auto"/>
        <w:rPr>
          <w:rFonts w:ascii="Times New Roman" w:hAnsi="Times New Roman"/>
          <w:noProof/>
        </w:rPr>
      </w:pPr>
      <w:r w:rsidRPr="00767BA5">
        <w:rPr>
          <w:rFonts w:ascii="Times New Roman" w:hAnsi="Times New Roman"/>
          <w:noProof/>
          <w:highlight w:val="lightGray"/>
        </w:rPr>
        <w:t>20 mg plėvele dengtos tabletės yra šviesiai raudonos arba pilkšvai raudonos spalvos, ovalios formos, maždaug 15,3 mm ilgio ir 6,2 mm pločio, abipus išgaubtos, nuožulniais kraštais, plėvele dengtos tabletės, kurių vienoje pusėje įspausta „20“, kita pusė lygi.</w:t>
      </w:r>
    </w:p>
    <w:p w14:paraId="1B1364BE" w14:textId="77777777" w:rsidR="008A39EB" w:rsidRPr="008A39EB" w:rsidRDefault="008A39EB" w:rsidP="008A39EB">
      <w:pPr>
        <w:spacing w:after="0" w:line="240" w:lineRule="auto"/>
        <w:rPr>
          <w:rFonts w:ascii="Times New Roman" w:hAnsi="Times New Roman"/>
          <w:noProof/>
        </w:rPr>
      </w:pPr>
    </w:p>
    <w:p w14:paraId="520C8598"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Pakuočių dydžiai:</w:t>
      </w:r>
    </w:p>
    <w:p w14:paraId="456DF761" w14:textId="77777777" w:rsidR="008A39EB" w:rsidRPr="008A39EB" w:rsidRDefault="008A39EB" w:rsidP="008A39EB">
      <w:pPr>
        <w:spacing w:after="0" w:line="240" w:lineRule="auto"/>
        <w:rPr>
          <w:rFonts w:ascii="Times New Roman" w:hAnsi="Times New Roman"/>
          <w:noProof/>
        </w:rPr>
      </w:pPr>
    </w:p>
    <w:p w14:paraId="26B811F1" w14:textId="77777777" w:rsidR="008A39EB" w:rsidRPr="008A39EB" w:rsidRDefault="008A39EB" w:rsidP="008A39EB">
      <w:pPr>
        <w:spacing w:after="0" w:line="240" w:lineRule="auto"/>
        <w:rPr>
          <w:rFonts w:ascii="Times New Roman" w:hAnsi="Times New Roman"/>
          <w:noProof/>
        </w:rPr>
      </w:pPr>
      <w:r w:rsidRPr="008A39EB">
        <w:rPr>
          <w:rFonts w:ascii="Times New Roman" w:hAnsi="Times New Roman"/>
          <w:noProof/>
        </w:rPr>
        <w:t>Lizdinės plokštelės: 28, 30, 50, 56, 98 arba 100 tablečių.</w:t>
      </w:r>
    </w:p>
    <w:p w14:paraId="7E950BE2"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bCs/>
        </w:rPr>
        <w:t>DTPE buteliukas: 100 arba 150 tablečių.</w:t>
      </w:r>
    </w:p>
    <w:p w14:paraId="36F5EC4A" w14:textId="77777777" w:rsidR="008A39EB" w:rsidRPr="008A39EB" w:rsidRDefault="008A39EB" w:rsidP="008A39EB">
      <w:pPr>
        <w:spacing w:after="0" w:line="240" w:lineRule="auto"/>
        <w:rPr>
          <w:rFonts w:ascii="Times New Roman" w:hAnsi="Times New Roman"/>
          <w:bCs/>
        </w:rPr>
      </w:pPr>
    </w:p>
    <w:p w14:paraId="1376B138"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bCs/>
        </w:rPr>
        <w:t>Gali būti tiekiamos ne visų dydžių pakuotės.</w:t>
      </w:r>
    </w:p>
    <w:p w14:paraId="4B797F1E" w14:textId="77777777" w:rsidR="008A39EB" w:rsidRPr="008A39EB" w:rsidRDefault="008A39EB" w:rsidP="008A39EB">
      <w:pPr>
        <w:spacing w:after="0" w:line="240" w:lineRule="auto"/>
        <w:rPr>
          <w:rFonts w:ascii="Times New Roman" w:hAnsi="Times New Roman"/>
          <w:bCs/>
        </w:rPr>
      </w:pPr>
    </w:p>
    <w:p w14:paraId="0F0E9092" w14:textId="77777777" w:rsidR="008A39EB" w:rsidRPr="008A39EB" w:rsidRDefault="003F6350" w:rsidP="008A39EB">
      <w:pPr>
        <w:spacing w:after="0" w:line="240" w:lineRule="auto"/>
        <w:rPr>
          <w:rFonts w:ascii="Times New Roman" w:hAnsi="Times New Roman"/>
          <w:b/>
          <w:bCs/>
        </w:rPr>
      </w:pPr>
      <w:r w:rsidRPr="003F6350">
        <w:rPr>
          <w:rFonts w:ascii="Times New Roman" w:hAnsi="Times New Roman"/>
          <w:b/>
          <w:bCs/>
        </w:rPr>
        <w:t>Registruotojas</w:t>
      </w:r>
      <w:r w:rsidRPr="003F6350" w:rsidDel="003F6350">
        <w:rPr>
          <w:rFonts w:ascii="Times New Roman" w:hAnsi="Times New Roman"/>
          <w:b/>
          <w:bCs/>
        </w:rPr>
        <w:t xml:space="preserve"> </w:t>
      </w:r>
      <w:r w:rsidR="008A39EB" w:rsidRPr="008A39EB">
        <w:rPr>
          <w:rFonts w:ascii="Times New Roman" w:hAnsi="Times New Roman"/>
          <w:b/>
          <w:bCs/>
        </w:rPr>
        <w:t>ir gamintojas</w:t>
      </w:r>
    </w:p>
    <w:p w14:paraId="3CCCEF61" w14:textId="77777777" w:rsidR="008A39EB" w:rsidRPr="008A39EB" w:rsidRDefault="008A39EB" w:rsidP="008A39EB">
      <w:pPr>
        <w:suppressAutoHyphens/>
        <w:spacing w:after="0" w:line="240" w:lineRule="auto"/>
        <w:rPr>
          <w:rFonts w:ascii="Times New Roman" w:hAnsi="Times New Roman"/>
          <w:lang w:eastAsia="zh-CN"/>
        </w:rPr>
      </w:pPr>
    </w:p>
    <w:p w14:paraId="1D083AE0" w14:textId="77777777" w:rsidR="003F6350" w:rsidRDefault="003F6350" w:rsidP="008A39EB">
      <w:pPr>
        <w:suppressAutoHyphens/>
        <w:spacing w:after="0" w:line="240" w:lineRule="auto"/>
        <w:rPr>
          <w:rFonts w:ascii="Times New Roman" w:hAnsi="Times New Roman"/>
          <w:i/>
          <w:lang w:eastAsia="zh-CN"/>
        </w:rPr>
      </w:pPr>
      <w:r w:rsidRPr="003F6350">
        <w:rPr>
          <w:rFonts w:ascii="Times New Roman" w:hAnsi="Times New Roman"/>
          <w:i/>
          <w:lang w:eastAsia="zh-CN"/>
        </w:rPr>
        <w:t>Registruotojas</w:t>
      </w:r>
      <w:r w:rsidRPr="003F6350" w:rsidDel="003F6350">
        <w:rPr>
          <w:rFonts w:ascii="Times New Roman" w:hAnsi="Times New Roman"/>
          <w:i/>
          <w:lang w:eastAsia="zh-CN"/>
        </w:rPr>
        <w:t xml:space="preserve"> </w:t>
      </w:r>
    </w:p>
    <w:p w14:paraId="5FC766A9"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Corporation</w:t>
      </w:r>
      <w:proofErr w:type="spellEnd"/>
    </w:p>
    <w:p w14:paraId="7FBA3F93"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2725F6F8"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768058A3"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34D56F89" w14:textId="77777777" w:rsidR="008A39EB" w:rsidRPr="008A39EB" w:rsidRDefault="008A39EB" w:rsidP="008A39EB">
      <w:pPr>
        <w:spacing w:after="0" w:line="240" w:lineRule="auto"/>
        <w:rPr>
          <w:rFonts w:ascii="Times New Roman" w:hAnsi="Times New Roman"/>
          <w:noProof/>
        </w:rPr>
      </w:pPr>
    </w:p>
    <w:p w14:paraId="7B249A3B" w14:textId="77777777" w:rsidR="008A39EB" w:rsidRPr="008A39EB" w:rsidRDefault="008A39EB" w:rsidP="008A39EB">
      <w:pPr>
        <w:spacing w:after="0" w:line="240" w:lineRule="auto"/>
        <w:rPr>
          <w:rFonts w:ascii="Times New Roman" w:hAnsi="Times New Roman"/>
          <w:i/>
          <w:noProof/>
        </w:rPr>
      </w:pPr>
      <w:r w:rsidRPr="008A39EB">
        <w:rPr>
          <w:rFonts w:ascii="Times New Roman" w:hAnsi="Times New Roman"/>
          <w:i/>
          <w:noProof/>
        </w:rPr>
        <w:t>Gamintojas</w:t>
      </w:r>
    </w:p>
    <w:p w14:paraId="463DC3DE"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Corporation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Pharma</w:t>
      </w:r>
    </w:p>
    <w:p w14:paraId="4A8FEDFF" w14:textId="77777777" w:rsidR="008A39EB" w:rsidRPr="008A39EB" w:rsidRDefault="008A39EB" w:rsidP="008A39EB">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0EAA1B05"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2EDB37F4" w14:textId="77777777" w:rsidR="008A39EB" w:rsidRPr="008A39EB" w:rsidRDefault="008A39EB" w:rsidP="008A39EB">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2AFE5AC4" w14:textId="77777777" w:rsidR="008A39EB" w:rsidRDefault="008A39EB" w:rsidP="008A39EB">
      <w:pPr>
        <w:spacing w:after="0" w:line="240" w:lineRule="auto"/>
        <w:rPr>
          <w:rFonts w:ascii="Times New Roman" w:hAnsi="Times New Roman"/>
          <w:noProof/>
        </w:rPr>
      </w:pPr>
    </w:p>
    <w:p w14:paraId="7AECE3D9" w14:textId="77777777" w:rsidR="00EA0611" w:rsidRDefault="00EA0611" w:rsidP="00EA0611">
      <w:pPr>
        <w:spacing w:after="0" w:line="240" w:lineRule="auto"/>
        <w:rPr>
          <w:rFonts w:ascii="Times New Roman" w:hAnsi="Times New Roman"/>
          <w:noProof/>
        </w:rPr>
      </w:pPr>
      <w:r>
        <w:rPr>
          <w:rFonts w:ascii="Times New Roman" w:hAnsi="Times New Roman"/>
          <w:noProof/>
        </w:rPr>
        <w:t>arba</w:t>
      </w:r>
    </w:p>
    <w:p w14:paraId="6CEDE315" w14:textId="77777777" w:rsidR="00EA0611" w:rsidRPr="008A39EB" w:rsidRDefault="00EA0611" w:rsidP="00EA0611">
      <w:pPr>
        <w:spacing w:after="0" w:line="240" w:lineRule="auto"/>
        <w:rPr>
          <w:rFonts w:ascii="Times New Roman" w:hAnsi="Times New Roman"/>
          <w:noProof/>
        </w:rPr>
      </w:pPr>
    </w:p>
    <w:p w14:paraId="7D2D8227"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Orion Corporation Orion Pharma</w:t>
      </w:r>
    </w:p>
    <w:p w14:paraId="55E7172A"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Joensuunkatu 7</w:t>
      </w:r>
    </w:p>
    <w:p w14:paraId="1D708FFC" w14:textId="77777777" w:rsidR="00EA0611" w:rsidRPr="00EA0611" w:rsidRDefault="00EA0611" w:rsidP="00EA0611">
      <w:pPr>
        <w:spacing w:after="0" w:line="240" w:lineRule="auto"/>
        <w:rPr>
          <w:rFonts w:ascii="Times New Roman" w:hAnsi="Times New Roman"/>
          <w:noProof/>
        </w:rPr>
      </w:pPr>
      <w:r w:rsidRPr="00EA0611">
        <w:rPr>
          <w:rFonts w:ascii="Times New Roman" w:hAnsi="Times New Roman"/>
          <w:noProof/>
        </w:rPr>
        <w:t>FI-24100 Salo</w:t>
      </w:r>
    </w:p>
    <w:p w14:paraId="02507557" w14:textId="77777777" w:rsidR="00EA0611" w:rsidRDefault="00EA0611" w:rsidP="00EA0611">
      <w:pPr>
        <w:spacing w:after="0" w:line="240" w:lineRule="auto"/>
        <w:rPr>
          <w:rFonts w:ascii="Times New Roman" w:hAnsi="Times New Roman"/>
          <w:noProof/>
        </w:rPr>
      </w:pPr>
      <w:r>
        <w:rPr>
          <w:rFonts w:ascii="Times New Roman" w:hAnsi="Times New Roman"/>
          <w:noProof/>
        </w:rPr>
        <w:t>Suomija</w:t>
      </w:r>
    </w:p>
    <w:p w14:paraId="63B24652" w14:textId="77777777" w:rsidR="00EA0611" w:rsidRPr="008A39EB" w:rsidRDefault="00EA0611" w:rsidP="008A39EB">
      <w:pPr>
        <w:spacing w:after="0" w:line="240" w:lineRule="auto"/>
        <w:rPr>
          <w:rFonts w:ascii="Times New Roman" w:hAnsi="Times New Roman"/>
          <w:noProof/>
        </w:rPr>
      </w:pPr>
    </w:p>
    <w:p w14:paraId="4940AF14" w14:textId="77777777" w:rsidR="008A39EB" w:rsidRPr="008A39EB" w:rsidRDefault="008A39EB" w:rsidP="008A39EB">
      <w:pPr>
        <w:spacing w:after="0" w:line="240" w:lineRule="auto"/>
        <w:rPr>
          <w:rFonts w:ascii="Times New Roman" w:hAnsi="Times New Roman"/>
          <w:bCs/>
        </w:rPr>
      </w:pPr>
      <w:r w:rsidRPr="008A39EB">
        <w:rPr>
          <w:rFonts w:ascii="Times New Roman" w:hAnsi="Times New Roman"/>
          <w:noProof/>
        </w:rPr>
        <w:t xml:space="preserve">Jeigu apie šį </w:t>
      </w:r>
      <w:r w:rsidRPr="008A39EB">
        <w:rPr>
          <w:rFonts w:ascii="Times New Roman" w:hAnsi="Times New Roman"/>
          <w:bCs/>
        </w:rPr>
        <w:t>v</w:t>
      </w:r>
      <w:r w:rsidRPr="008A39EB">
        <w:rPr>
          <w:rFonts w:ascii="Times New Roman" w:hAnsi="Times New Roman"/>
          <w:noProof/>
        </w:rPr>
        <w:t xml:space="preserve">aistą norite sužinoti daugiau, kreipkitės į vietinį </w:t>
      </w:r>
      <w:r w:rsidR="003F6350" w:rsidRPr="003F6350">
        <w:rPr>
          <w:rFonts w:ascii="Times New Roman" w:hAnsi="Times New Roman"/>
          <w:noProof/>
        </w:rPr>
        <w:t>registruotojo</w:t>
      </w:r>
      <w:r w:rsidR="003F6350" w:rsidRPr="003F6350" w:rsidDel="003F6350">
        <w:rPr>
          <w:rFonts w:ascii="Times New Roman" w:hAnsi="Times New Roman"/>
          <w:noProof/>
        </w:rPr>
        <w:t xml:space="preserve"> </w:t>
      </w:r>
      <w:r w:rsidRPr="008A39EB">
        <w:rPr>
          <w:rFonts w:ascii="Times New Roman" w:hAnsi="Times New Roman"/>
          <w:noProof/>
        </w:rPr>
        <w:t>atstovą.</w:t>
      </w:r>
    </w:p>
    <w:p w14:paraId="51896356" w14:textId="77777777" w:rsidR="008A39EB" w:rsidRPr="008A39EB" w:rsidRDefault="008A39EB" w:rsidP="008A39EB">
      <w:pPr>
        <w:spacing w:after="0" w:line="240" w:lineRule="auto"/>
        <w:rPr>
          <w:rFonts w:ascii="Times New Roman" w:hAnsi="Times New Roman"/>
        </w:rPr>
      </w:pPr>
    </w:p>
    <w:p w14:paraId="1EB4C89D" w14:textId="77777777" w:rsidR="00B80EDA" w:rsidRPr="004D7F77" w:rsidRDefault="00B80EDA" w:rsidP="00B80EDA">
      <w:pPr>
        <w:spacing w:after="0" w:line="240" w:lineRule="auto"/>
        <w:rPr>
          <w:rFonts w:ascii="Times New Roman" w:hAnsi="Times New Roman"/>
        </w:rPr>
      </w:pPr>
      <w:r w:rsidRPr="004D7F77">
        <w:rPr>
          <w:rFonts w:ascii="Times New Roman" w:hAnsi="Times New Roman"/>
        </w:rPr>
        <w:t>UAB „ORION PHARMA“</w:t>
      </w:r>
    </w:p>
    <w:p w14:paraId="0D61FF92" w14:textId="77777777" w:rsidR="00B80EDA" w:rsidRPr="004D7F77" w:rsidRDefault="00B80EDA" w:rsidP="00B80EDA">
      <w:pPr>
        <w:spacing w:after="0" w:line="240" w:lineRule="auto"/>
        <w:rPr>
          <w:rFonts w:ascii="Times New Roman" w:hAnsi="Times New Roman"/>
        </w:rPr>
      </w:pPr>
      <w:r w:rsidRPr="004D7F77">
        <w:rPr>
          <w:rFonts w:ascii="Times New Roman" w:hAnsi="Times New Roman"/>
        </w:rPr>
        <w:t>Tel. +370 5 2769 499</w:t>
      </w:r>
    </w:p>
    <w:p w14:paraId="039649F4" w14:textId="77777777" w:rsidR="00B80EDA" w:rsidRPr="008A39EB" w:rsidRDefault="00B80EDA" w:rsidP="00B80EDA">
      <w:pPr>
        <w:spacing w:after="0" w:line="240" w:lineRule="auto"/>
        <w:rPr>
          <w:rFonts w:ascii="Times New Roman" w:hAnsi="Times New Roman"/>
          <w:noProof/>
        </w:rPr>
      </w:pPr>
      <w:r w:rsidRPr="004D7F77">
        <w:rPr>
          <w:rFonts w:ascii="Times New Roman" w:hAnsi="Times New Roman"/>
        </w:rPr>
        <w:t>El. paštas: info@orionpharma.lt</w:t>
      </w:r>
    </w:p>
    <w:p w14:paraId="379FB4D0" w14:textId="77777777" w:rsidR="008A39EB" w:rsidRPr="008A39EB" w:rsidRDefault="008A39EB" w:rsidP="008A39EB">
      <w:pPr>
        <w:spacing w:after="0" w:line="240" w:lineRule="auto"/>
        <w:rPr>
          <w:rFonts w:ascii="Times New Roman" w:hAnsi="Times New Roman"/>
          <w:noProof/>
        </w:rPr>
      </w:pPr>
    </w:p>
    <w:p w14:paraId="04E8589F" w14:textId="77777777" w:rsidR="008A39EB" w:rsidRPr="008A39EB" w:rsidRDefault="008A39EB" w:rsidP="008A39EB">
      <w:pPr>
        <w:spacing w:after="0" w:line="240" w:lineRule="auto"/>
        <w:rPr>
          <w:rFonts w:ascii="Times New Roman" w:hAnsi="Times New Roman"/>
          <w:noProof/>
        </w:rPr>
      </w:pPr>
    </w:p>
    <w:p w14:paraId="609C830F" w14:textId="05EF9DE4" w:rsidR="008A39EB" w:rsidRPr="008A39EB" w:rsidRDefault="008A39EB" w:rsidP="008A39EB">
      <w:pPr>
        <w:spacing w:after="0" w:line="240" w:lineRule="auto"/>
        <w:rPr>
          <w:rFonts w:ascii="Times New Roman" w:hAnsi="Times New Roman"/>
          <w:b/>
          <w:noProof/>
        </w:rPr>
      </w:pPr>
      <w:r w:rsidRPr="008A39EB">
        <w:rPr>
          <w:rFonts w:ascii="Times New Roman" w:hAnsi="Times New Roman"/>
          <w:b/>
          <w:bCs/>
          <w:noProof/>
        </w:rPr>
        <w:t>Šis pakuotės lapelis</w:t>
      </w:r>
      <w:r w:rsidRPr="008A39EB">
        <w:rPr>
          <w:rFonts w:ascii="Times New Roman" w:hAnsi="Times New Roman"/>
          <w:b/>
          <w:noProof/>
        </w:rPr>
        <w:t xml:space="preserve"> paskutinį kartą peržiūrėtas </w:t>
      </w:r>
      <w:r w:rsidR="004C1374">
        <w:rPr>
          <w:rFonts w:ascii="Times New Roman" w:hAnsi="Times New Roman"/>
          <w:b/>
          <w:noProof/>
        </w:rPr>
        <w:t>20</w:t>
      </w:r>
      <w:r w:rsidR="00B80EDA">
        <w:rPr>
          <w:rFonts w:ascii="Times New Roman" w:hAnsi="Times New Roman"/>
          <w:b/>
          <w:noProof/>
        </w:rPr>
        <w:t>2</w:t>
      </w:r>
      <w:r w:rsidR="004F69A9">
        <w:rPr>
          <w:rFonts w:ascii="Times New Roman" w:hAnsi="Times New Roman"/>
          <w:b/>
          <w:noProof/>
        </w:rPr>
        <w:t>6</w:t>
      </w:r>
      <w:r w:rsidR="00B80EDA">
        <w:rPr>
          <w:rFonts w:ascii="Times New Roman" w:hAnsi="Times New Roman"/>
          <w:b/>
          <w:noProof/>
        </w:rPr>
        <w:t>-0</w:t>
      </w:r>
      <w:r w:rsidR="008A4D5B">
        <w:rPr>
          <w:rFonts w:ascii="Times New Roman" w:hAnsi="Times New Roman"/>
          <w:b/>
          <w:noProof/>
        </w:rPr>
        <w:t>3</w:t>
      </w:r>
      <w:r w:rsidR="00B80EDA">
        <w:rPr>
          <w:rFonts w:ascii="Times New Roman" w:hAnsi="Times New Roman"/>
          <w:b/>
          <w:noProof/>
        </w:rPr>
        <w:t>-1</w:t>
      </w:r>
      <w:r w:rsidR="00D95BC5">
        <w:rPr>
          <w:rFonts w:ascii="Times New Roman" w:hAnsi="Times New Roman"/>
          <w:b/>
          <w:noProof/>
        </w:rPr>
        <w:t>9</w:t>
      </w:r>
      <w:r w:rsidR="004C1374">
        <w:rPr>
          <w:rFonts w:ascii="Times New Roman" w:hAnsi="Times New Roman"/>
          <w:b/>
          <w:noProof/>
        </w:rPr>
        <w:t>.</w:t>
      </w:r>
    </w:p>
    <w:p w14:paraId="6F5CB23C" w14:textId="77777777" w:rsidR="008A39EB" w:rsidRPr="008A39EB" w:rsidRDefault="008A39EB" w:rsidP="008A39EB">
      <w:pPr>
        <w:spacing w:after="0" w:line="240" w:lineRule="auto"/>
        <w:rPr>
          <w:rFonts w:ascii="Times New Roman" w:hAnsi="Times New Roman"/>
        </w:rPr>
      </w:pPr>
    </w:p>
    <w:p w14:paraId="522E9531" w14:textId="77777777" w:rsidR="008A39EB" w:rsidRPr="008A39EB" w:rsidRDefault="008A39EB" w:rsidP="008A39EB">
      <w:pPr>
        <w:spacing w:after="0" w:line="240" w:lineRule="auto"/>
        <w:rPr>
          <w:rFonts w:ascii="Times New Roman" w:hAnsi="Times New Roman"/>
        </w:rPr>
      </w:pPr>
      <w:r w:rsidRPr="008A39EB">
        <w:rPr>
          <w:rFonts w:ascii="Times New Roman" w:hAnsi="Times New Roman"/>
          <w:noProof/>
        </w:rPr>
        <w:t>Išsami informacija apie šį vaistą pateikiama Valstybinės vaistų kontrolės tarnybos prie Lietuvos Respublikos sveikatos apsaugos ministerijos tinklalapyje http://www.vvkt.lt/.</w:t>
      </w:r>
    </w:p>
    <w:p w14:paraId="601E5A22" w14:textId="77777777" w:rsidR="008A39EB" w:rsidRPr="008A39EB" w:rsidRDefault="008A39EB" w:rsidP="008A39EB">
      <w:pPr>
        <w:spacing w:after="0" w:line="240" w:lineRule="auto"/>
        <w:rPr>
          <w:rFonts w:ascii="Times New Roman" w:hAnsi="Times New Roman"/>
          <w:lang w:eastAsia="lt-LT"/>
        </w:rPr>
      </w:pPr>
    </w:p>
    <w:p w14:paraId="0774A252" w14:textId="77777777" w:rsidR="008A39EB" w:rsidRPr="008A39EB" w:rsidRDefault="008A39EB" w:rsidP="008A39EB">
      <w:pPr>
        <w:spacing w:after="200" w:line="276" w:lineRule="auto"/>
        <w:rPr>
          <w:lang w:eastAsia="lt-LT"/>
        </w:rPr>
      </w:pPr>
    </w:p>
    <w:p w14:paraId="2083E0B5" w14:textId="77777777" w:rsidR="007801F0" w:rsidRDefault="007801F0"/>
    <w:sectPr w:rsidR="007801F0" w:rsidSect="002A401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34A3"/>
    <w:multiLevelType w:val="hybridMultilevel"/>
    <w:tmpl w:val="FBE63F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7260E1A"/>
    <w:multiLevelType w:val="hybridMultilevel"/>
    <w:tmpl w:val="EB76A5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85856DC"/>
    <w:multiLevelType w:val="hybridMultilevel"/>
    <w:tmpl w:val="E9784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1C3F18"/>
    <w:multiLevelType w:val="hybridMultilevel"/>
    <w:tmpl w:val="6BB67F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6A71141"/>
    <w:multiLevelType w:val="hybridMultilevel"/>
    <w:tmpl w:val="298A1C98"/>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1067C10"/>
    <w:multiLevelType w:val="hybridMultilevel"/>
    <w:tmpl w:val="756E6E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9900507"/>
    <w:multiLevelType w:val="hybridMultilevel"/>
    <w:tmpl w:val="FDE609E6"/>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972591F"/>
    <w:multiLevelType w:val="hybridMultilevel"/>
    <w:tmpl w:val="409E4FC6"/>
    <w:lvl w:ilvl="0" w:tplc="7010B042">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1742287540">
    <w:abstractNumId w:val="4"/>
  </w:num>
  <w:num w:numId="2" w16cid:durableId="885524680">
    <w:abstractNumId w:val="7"/>
  </w:num>
  <w:num w:numId="3" w16cid:durableId="1493908798">
    <w:abstractNumId w:val="8"/>
  </w:num>
  <w:num w:numId="4" w16cid:durableId="246614315">
    <w:abstractNumId w:val="5"/>
  </w:num>
  <w:num w:numId="5" w16cid:durableId="273289995">
    <w:abstractNumId w:val="6"/>
  </w:num>
  <w:num w:numId="6" w16cid:durableId="1421220362">
    <w:abstractNumId w:val="0"/>
  </w:num>
  <w:num w:numId="7" w16cid:durableId="275597046">
    <w:abstractNumId w:val="3"/>
  </w:num>
  <w:num w:numId="8" w16cid:durableId="1274904475">
    <w:abstractNumId w:val="1"/>
  </w:num>
  <w:num w:numId="9" w16cid:durableId="799884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85"/>
    <w:rsid w:val="0003775D"/>
    <w:rsid w:val="000C3554"/>
    <w:rsid w:val="000E317D"/>
    <w:rsid w:val="00120519"/>
    <w:rsid w:val="001511ED"/>
    <w:rsid w:val="00186EC8"/>
    <w:rsid w:val="001D4359"/>
    <w:rsid w:val="002A2C85"/>
    <w:rsid w:val="002A4017"/>
    <w:rsid w:val="003070F2"/>
    <w:rsid w:val="003254BF"/>
    <w:rsid w:val="003F6350"/>
    <w:rsid w:val="004B75F6"/>
    <w:rsid w:val="004C1374"/>
    <w:rsid w:val="004E12DD"/>
    <w:rsid w:val="004E6854"/>
    <w:rsid w:val="004F69A9"/>
    <w:rsid w:val="005F4A4D"/>
    <w:rsid w:val="006213A7"/>
    <w:rsid w:val="0069507E"/>
    <w:rsid w:val="006B3D78"/>
    <w:rsid w:val="00703319"/>
    <w:rsid w:val="00767BA5"/>
    <w:rsid w:val="007801F0"/>
    <w:rsid w:val="00786A93"/>
    <w:rsid w:val="008875E0"/>
    <w:rsid w:val="008A39EB"/>
    <w:rsid w:val="008A4D5B"/>
    <w:rsid w:val="008B3A13"/>
    <w:rsid w:val="009C1347"/>
    <w:rsid w:val="00AF505C"/>
    <w:rsid w:val="00B33C8D"/>
    <w:rsid w:val="00B80EDA"/>
    <w:rsid w:val="00C00B7F"/>
    <w:rsid w:val="00C02BD2"/>
    <w:rsid w:val="00D0589D"/>
    <w:rsid w:val="00D95BC5"/>
    <w:rsid w:val="00DA7541"/>
    <w:rsid w:val="00E17AAB"/>
    <w:rsid w:val="00EA0611"/>
    <w:rsid w:val="00EA5051"/>
    <w:rsid w:val="00ED3FFE"/>
    <w:rsid w:val="00EF7BA4"/>
    <w:rsid w:val="00F1070F"/>
    <w:rsid w:val="00F32772"/>
    <w:rsid w:val="00F83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13A0CF"/>
  <w15:chartTrackingRefBased/>
  <w15:docId w15:val="{95EC3A24-12BF-474C-A59F-838E4391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8A39EB"/>
  </w:style>
  <w:style w:type="paragraph" w:styleId="Debesliotekstas">
    <w:name w:val="Balloon Text"/>
    <w:basedOn w:val="prastasis"/>
    <w:link w:val="DebesliotekstasDiagrama"/>
    <w:uiPriority w:val="99"/>
    <w:semiHidden/>
    <w:unhideWhenUsed/>
    <w:rsid w:val="008A39EB"/>
    <w:pPr>
      <w:spacing w:after="0" w:line="240" w:lineRule="auto"/>
    </w:pPr>
    <w:rPr>
      <w:rFonts w:ascii="Tahoma" w:hAnsi="Tahoma" w:cs="Tahoma"/>
      <w:sz w:val="16"/>
      <w:szCs w:val="16"/>
      <w:lang w:eastAsia="lt-LT"/>
    </w:rPr>
  </w:style>
  <w:style w:type="character" w:customStyle="1" w:styleId="DebesliotekstasDiagrama">
    <w:name w:val="Debesėlio tekstas Diagrama"/>
    <w:link w:val="Debesliotekstas"/>
    <w:uiPriority w:val="99"/>
    <w:semiHidden/>
    <w:rsid w:val="008A39EB"/>
    <w:rPr>
      <w:rFonts w:ascii="Tahoma" w:eastAsia="Calibri" w:hAnsi="Tahoma" w:cs="Tahoma"/>
      <w:sz w:val="16"/>
      <w:szCs w:val="16"/>
      <w:lang w:eastAsia="lt-LT"/>
    </w:rPr>
  </w:style>
  <w:style w:type="character" w:styleId="Komentaronuoroda">
    <w:name w:val="annotation reference"/>
    <w:uiPriority w:val="99"/>
    <w:semiHidden/>
    <w:unhideWhenUsed/>
    <w:rsid w:val="008A39EB"/>
    <w:rPr>
      <w:sz w:val="16"/>
      <w:szCs w:val="16"/>
    </w:rPr>
  </w:style>
  <w:style w:type="paragraph" w:styleId="Komentarotekstas">
    <w:name w:val="annotation text"/>
    <w:basedOn w:val="prastasis"/>
    <w:link w:val="KomentarotekstasDiagrama"/>
    <w:uiPriority w:val="99"/>
    <w:semiHidden/>
    <w:unhideWhenUsed/>
    <w:rsid w:val="008A39EB"/>
    <w:pPr>
      <w:spacing w:after="200" w:line="240" w:lineRule="auto"/>
    </w:pPr>
    <w:rPr>
      <w:sz w:val="20"/>
      <w:szCs w:val="20"/>
      <w:lang w:eastAsia="lt-LT"/>
    </w:rPr>
  </w:style>
  <w:style w:type="character" w:customStyle="1" w:styleId="KomentarotekstasDiagrama">
    <w:name w:val="Komentaro tekstas Diagrama"/>
    <w:link w:val="Komentarotekstas"/>
    <w:uiPriority w:val="99"/>
    <w:semiHidden/>
    <w:rsid w:val="008A39EB"/>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A39EB"/>
    <w:rPr>
      <w:b/>
      <w:bCs/>
    </w:rPr>
  </w:style>
  <w:style w:type="character" w:customStyle="1" w:styleId="KomentarotemaDiagrama">
    <w:name w:val="Komentaro tema Diagrama"/>
    <w:link w:val="Komentarotema"/>
    <w:uiPriority w:val="99"/>
    <w:semiHidden/>
    <w:rsid w:val="008A39EB"/>
    <w:rPr>
      <w:rFonts w:ascii="Calibri" w:eastAsia="Calibri" w:hAnsi="Calibri" w:cs="Times New Roman"/>
      <w:b/>
      <w:bCs/>
      <w:sz w:val="20"/>
      <w:szCs w:val="20"/>
      <w:lang w:eastAsia="lt-LT"/>
    </w:rPr>
  </w:style>
  <w:style w:type="character" w:customStyle="1" w:styleId="Hyperlink1">
    <w:name w:val="Hyperlink1"/>
    <w:uiPriority w:val="99"/>
    <w:unhideWhenUsed/>
    <w:rsid w:val="008A39EB"/>
    <w:rPr>
      <w:color w:val="0563C1"/>
      <w:u w:val="single"/>
    </w:rPr>
  </w:style>
  <w:style w:type="character" w:styleId="Hipersaitas">
    <w:name w:val="Hyperlink"/>
    <w:uiPriority w:val="99"/>
    <w:semiHidden/>
    <w:unhideWhenUsed/>
    <w:rsid w:val="008A39EB"/>
    <w:rPr>
      <w:color w:val="0563C1"/>
      <w:u w:val="single"/>
    </w:rPr>
  </w:style>
  <w:style w:type="paragraph" w:styleId="Sraopastraipa">
    <w:name w:val="List Paragraph"/>
    <w:basedOn w:val="prastasis"/>
    <w:uiPriority w:val="34"/>
    <w:qFormat/>
    <w:rsid w:val="00C02BD2"/>
    <w:pPr>
      <w:ind w:left="720"/>
      <w:contextualSpacing/>
    </w:pPr>
  </w:style>
  <w:style w:type="paragraph" w:styleId="Pataisymai">
    <w:name w:val="Revision"/>
    <w:hidden/>
    <w:uiPriority w:val="99"/>
    <w:semiHidden/>
    <w:rsid w:val="004F69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4719E-601A-48ED-8528-755F45095E69}">
  <ds:schemaRefs>
    <ds:schemaRef ds:uri="http://schemas.microsoft.com/sharepoint/v3/contenttype/forms"/>
  </ds:schemaRefs>
</ds:datastoreItem>
</file>

<file path=customXml/itemProps2.xml><?xml version="1.0" encoding="utf-8"?>
<ds:datastoreItem xmlns:ds="http://schemas.openxmlformats.org/officeDocument/2006/customXml" ds:itemID="{40DA1024-40E9-42A5-B9C7-3FE823F77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D0CA0-367E-495C-917F-9BAB95AF4513}">
  <ds:schemaRefs>
    <ds:schemaRef ds:uri="http://schemas.openxmlformats.org/officeDocument/2006/bibliography"/>
  </ds:schemaRefs>
</ds:datastoreItem>
</file>

<file path=customXml/itemProps4.xml><?xml version="1.0" encoding="utf-8"?>
<ds:datastoreItem xmlns:ds="http://schemas.openxmlformats.org/officeDocument/2006/customXml" ds:itemID="{E20B3F00-91AB-4D95-BA45-1D8B93FBABCC}">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25823</Words>
  <Characters>14720</Characters>
  <Application>Microsoft Office Word</Application>
  <DocSecurity>4</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40463</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2</cp:revision>
  <dcterms:created xsi:type="dcterms:W3CDTF">2026-03-19T08:11:00Z</dcterms:created>
  <dcterms:modified xsi:type="dcterms:W3CDTF">2026-03-19T08:11:00Z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