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C1AF" w14:textId="77777777" w:rsidR="00C22AD2" w:rsidRPr="003C3F34" w:rsidRDefault="00C22AD2" w:rsidP="00C22AD2">
      <w:pPr>
        <w:jc w:val="center"/>
        <w:outlineLvl w:val="0"/>
        <w:rPr>
          <w:b/>
          <w:kern w:val="28"/>
          <w:szCs w:val="22"/>
        </w:rPr>
      </w:pPr>
    </w:p>
    <w:p w14:paraId="142614B1" w14:textId="77777777" w:rsidR="00C22AD2" w:rsidRPr="003C3F34" w:rsidRDefault="00C22AD2" w:rsidP="00C22AD2">
      <w:pPr>
        <w:jc w:val="center"/>
        <w:outlineLvl w:val="0"/>
        <w:rPr>
          <w:b/>
          <w:kern w:val="28"/>
          <w:szCs w:val="22"/>
        </w:rPr>
      </w:pPr>
    </w:p>
    <w:p w14:paraId="13F49409" w14:textId="77777777" w:rsidR="00C22AD2" w:rsidRPr="003C3F34" w:rsidRDefault="00C22AD2" w:rsidP="00C22AD2">
      <w:pPr>
        <w:jc w:val="center"/>
        <w:outlineLvl w:val="0"/>
        <w:rPr>
          <w:b/>
          <w:kern w:val="28"/>
          <w:szCs w:val="22"/>
        </w:rPr>
      </w:pPr>
    </w:p>
    <w:p w14:paraId="28DFC68F" w14:textId="77777777" w:rsidR="00C22AD2" w:rsidRPr="003C3F34" w:rsidRDefault="00C22AD2" w:rsidP="00C22AD2">
      <w:pPr>
        <w:jc w:val="center"/>
        <w:outlineLvl w:val="0"/>
        <w:rPr>
          <w:b/>
          <w:kern w:val="28"/>
          <w:szCs w:val="22"/>
        </w:rPr>
      </w:pPr>
    </w:p>
    <w:p w14:paraId="2BD112A6" w14:textId="77777777" w:rsidR="00C22AD2" w:rsidRPr="003C3F34" w:rsidRDefault="00C22AD2" w:rsidP="00C22AD2">
      <w:pPr>
        <w:jc w:val="center"/>
        <w:outlineLvl w:val="0"/>
        <w:rPr>
          <w:b/>
          <w:kern w:val="28"/>
          <w:szCs w:val="22"/>
        </w:rPr>
      </w:pPr>
    </w:p>
    <w:p w14:paraId="0EC534B6" w14:textId="77777777" w:rsidR="00C22AD2" w:rsidRPr="003C3F34" w:rsidRDefault="00C22AD2" w:rsidP="00C22AD2">
      <w:pPr>
        <w:jc w:val="center"/>
        <w:outlineLvl w:val="0"/>
        <w:rPr>
          <w:b/>
          <w:kern w:val="28"/>
          <w:szCs w:val="22"/>
        </w:rPr>
      </w:pPr>
    </w:p>
    <w:p w14:paraId="3E83EBC1" w14:textId="77777777" w:rsidR="00C22AD2" w:rsidRPr="003C3F34" w:rsidRDefault="00C22AD2" w:rsidP="00C22AD2">
      <w:pPr>
        <w:jc w:val="center"/>
        <w:outlineLvl w:val="0"/>
        <w:rPr>
          <w:b/>
          <w:kern w:val="28"/>
          <w:szCs w:val="22"/>
        </w:rPr>
      </w:pPr>
    </w:p>
    <w:p w14:paraId="65F82972" w14:textId="77777777" w:rsidR="00C22AD2" w:rsidRPr="003C3F34" w:rsidRDefault="00C22AD2" w:rsidP="00C22AD2">
      <w:pPr>
        <w:jc w:val="center"/>
        <w:outlineLvl w:val="0"/>
        <w:rPr>
          <w:b/>
          <w:kern w:val="28"/>
          <w:szCs w:val="22"/>
        </w:rPr>
      </w:pPr>
    </w:p>
    <w:p w14:paraId="7C5AEE8D" w14:textId="77777777" w:rsidR="00C22AD2" w:rsidRPr="003C3F34" w:rsidRDefault="00C22AD2" w:rsidP="00C22AD2">
      <w:pPr>
        <w:jc w:val="center"/>
        <w:outlineLvl w:val="0"/>
        <w:rPr>
          <w:b/>
          <w:kern w:val="28"/>
          <w:szCs w:val="22"/>
        </w:rPr>
      </w:pPr>
    </w:p>
    <w:p w14:paraId="477E85E4" w14:textId="77777777" w:rsidR="00C22AD2" w:rsidRPr="003C3F34" w:rsidRDefault="00C22AD2" w:rsidP="00C22AD2">
      <w:pPr>
        <w:jc w:val="center"/>
        <w:outlineLvl w:val="0"/>
        <w:rPr>
          <w:b/>
          <w:kern w:val="28"/>
          <w:szCs w:val="22"/>
        </w:rPr>
      </w:pPr>
    </w:p>
    <w:p w14:paraId="5BE3609B" w14:textId="77777777" w:rsidR="00C22AD2" w:rsidRPr="003C3F34" w:rsidRDefault="00C22AD2" w:rsidP="00C22AD2">
      <w:pPr>
        <w:jc w:val="center"/>
        <w:outlineLvl w:val="0"/>
        <w:rPr>
          <w:b/>
          <w:kern w:val="28"/>
          <w:szCs w:val="22"/>
        </w:rPr>
      </w:pPr>
    </w:p>
    <w:p w14:paraId="3CFDFFE9" w14:textId="77777777" w:rsidR="00C22AD2" w:rsidRPr="003C3F34" w:rsidRDefault="00C22AD2" w:rsidP="00C22AD2">
      <w:pPr>
        <w:jc w:val="center"/>
        <w:outlineLvl w:val="0"/>
        <w:rPr>
          <w:b/>
          <w:kern w:val="28"/>
          <w:szCs w:val="22"/>
        </w:rPr>
      </w:pPr>
    </w:p>
    <w:p w14:paraId="774F732B" w14:textId="77777777" w:rsidR="00C22AD2" w:rsidRPr="003C3F34" w:rsidRDefault="00C22AD2" w:rsidP="00C22AD2">
      <w:pPr>
        <w:jc w:val="center"/>
        <w:outlineLvl w:val="0"/>
        <w:rPr>
          <w:b/>
          <w:kern w:val="28"/>
          <w:szCs w:val="22"/>
        </w:rPr>
      </w:pPr>
    </w:p>
    <w:p w14:paraId="3E023D8B" w14:textId="77777777" w:rsidR="00C22AD2" w:rsidRPr="003C3F34" w:rsidRDefault="00C22AD2" w:rsidP="00C22AD2">
      <w:pPr>
        <w:jc w:val="center"/>
        <w:outlineLvl w:val="0"/>
        <w:rPr>
          <w:b/>
          <w:kern w:val="28"/>
          <w:szCs w:val="22"/>
        </w:rPr>
      </w:pPr>
    </w:p>
    <w:p w14:paraId="76FFE053" w14:textId="77777777" w:rsidR="00C22AD2" w:rsidRPr="003C3F34" w:rsidRDefault="00C22AD2" w:rsidP="00C22AD2">
      <w:pPr>
        <w:jc w:val="center"/>
        <w:outlineLvl w:val="0"/>
        <w:rPr>
          <w:b/>
          <w:kern w:val="28"/>
          <w:szCs w:val="22"/>
        </w:rPr>
      </w:pPr>
    </w:p>
    <w:p w14:paraId="514DC065" w14:textId="77777777" w:rsidR="00C22AD2" w:rsidRPr="003C3F34" w:rsidRDefault="00C22AD2" w:rsidP="00C22AD2">
      <w:pPr>
        <w:jc w:val="center"/>
        <w:outlineLvl w:val="0"/>
        <w:rPr>
          <w:b/>
          <w:kern w:val="28"/>
          <w:szCs w:val="22"/>
        </w:rPr>
      </w:pPr>
    </w:p>
    <w:p w14:paraId="2EDAC06E" w14:textId="77777777" w:rsidR="00C22AD2" w:rsidRPr="003C3F34" w:rsidRDefault="00C22AD2" w:rsidP="00C22AD2">
      <w:pPr>
        <w:jc w:val="center"/>
        <w:outlineLvl w:val="0"/>
        <w:rPr>
          <w:b/>
          <w:kern w:val="28"/>
          <w:szCs w:val="22"/>
        </w:rPr>
      </w:pPr>
    </w:p>
    <w:p w14:paraId="1914F85B" w14:textId="77777777" w:rsidR="00C22AD2" w:rsidRPr="003C3F34" w:rsidRDefault="00C22AD2" w:rsidP="00C22AD2">
      <w:pPr>
        <w:jc w:val="center"/>
        <w:outlineLvl w:val="0"/>
        <w:rPr>
          <w:b/>
          <w:kern w:val="28"/>
          <w:szCs w:val="22"/>
        </w:rPr>
      </w:pPr>
    </w:p>
    <w:p w14:paraId="54887DF8" w14:textId="77777777" w:rsidR="00C22AD2" w:rsidRPr="003C3F34" w:rsidRDefault="00C22AD2" w:rsidP="00C22AD2">
      <w:pPr>
        <w:jc w:val="center"/>
        <w:outlineLvl w:val="0"/>
        <w:rPr>
          <w:b/>
          <w:kern w:val="28"/>
          <w:szCs w:val="22"/>
        </w:rPr>
      </w:pPr>
    </w:p>
    <w:p w14:paraId="135574CE" w14:textId="77777777" w:rsidR="00C22AD2" w:rsidRPr="003C3F34" w:rsidRDefault="00C22AD2" w:rsidP="00C22AD2">
      <w:pPr>
        <w:jc w:val="center"/>
        <w:outlineLvl w:val="0"/>
        <w:rPr>
          <w:b/>
          <w:kern w:val="28"/>
          <w:szCs w:val="22"/>
        </w:rPr>
      </w:pPr>
    </w:p>
    <w:p w14:paraId="506EB0EB" w14:textId="77777777" w:rsidR="00C22AD2" w:rsidRPr="003C3F34" w:rsidRDefault="00C22AD2" w:rsidP="00C22AD2">
      <w:pPr>
        <w:jc w:val="center"/>
        <w:outlineLvl w:val="0"/>
        <w:rPr>
          <w:b/>
          <w:kern w:val="28"/>
          <w:szCs w:val="22"/>
        </w:rPr>
      </w:pPr>
    </w:p>
    <w:p w14:paraId="4185F60C" w14:textId="77777777" w:rsidR="00C22AD2" w:rsidRPr="003C3F34" w:rsidRDefault="00C22AD2" w:rsidP="00C22AD2">
      <w:pPr>
        <w:jc w:val="center"/>
        <w:outlineLvl w:val="0"/>
        <w:rPr>
          <w:b/>
          <w:kern w:val="28"/>
          <w:szCs w:val="22"/>
        </w:rPr>
      </w:pPr>
    </w:p>
    <w:p w14:paraId="4B3CF98F" w14:textId="77777777" w:rsidR="00C22AD2" w:rsidRPr="003C3F34" w:rsidRDefault="00C22AD2" w:rsidP="00C22AD2">
      <w:pPr>
        <w:outlineLvl w:val="0"/>
        <w:rPr>
          <w:b/>
          <w:kern w:val="28"/>
          <w:szCs w:val="22"/>
        </w:rPr>
      </w:pPr>
    </w:p>
    <w:p w14:paraId="7D3EBC8F" w14:textId="77777777" w:rsidR="00C22AD2" w:rsidRPr="003C3F34" w:rsidRDefault="00C22AD2" w:rsidP="00C22AD2">
      <w:pPr>
        <w:jc w:val="center"/>
        <w:outlineLvl w:val="0"/>
        <w:rPr>
          <w:b/>
          <w:kern w:val="28"/>
          <w:szCs w:val="22"/>
        </w:rPr>
      </w:pPr>
      <w:r w:rsidRPr="003C3F34">
        <w:rPr>
          <w:b/>
          <w:kern w:val="28"/>
          <w:szCs w:val="22"/>
        </w:rPr>
        <w:t>I PRIEDAS</w:t>
      </w:r>
    </w:p>
    <w:p w14:paraId="6AD4C371" w14:textId="77777777" w:rsidR="00C22AD2" w:rsidRPr="003C3F34" w:rsidRDefault="00C22AD2" w:rsidP="00C22AD2">
      <w:pPr>
        <w:jc w:val="both"/>
        <w:rPr>
          <w:szCs w:val="22"/>
          <w:lang w:eastAsia="en-US"/>
        </w:rPr>
      </w:pPr>
    </w:p>
    <w:p w14:paraId="7F5AABE0" w14:textId="77777777" w:rsidR="00C22AD2" w:rsidRPr="003C3F34" w:rsidRDefault="00C22AD2" w:rsidP="00C22AD2">
      <w:pPr>
        <w:jc w:val="center"/>
        <w:outlineLvl w:val="0"/>
        <w:rPr>
          <w:b/>
          <w:kern w:val="28"/>
          <w:szCs w:val="22"/>
        </w:rPr>
      </w:pPr>
      <w:r w:rsidRPr="003C3F34">
        <w:rPr>
          <w:b/>
          <w:kern w:val="28"/>
          <w:szCs w:val="22"/>
        </w:rPr>
        <w:t>PREPARATO CHARAKTERISTIKŲ SANTRAUKA</w:t>
      </w:r>
    </w:p>
    <w:p w14:paraId="5480AAE2" w14:textId="77777777" w:rsidR="00C22AD2" w:rsidRPr="003C3F34" w:rsidRDefault="00C22AD2" w:rsidP="00C22AD2">
      <w:pPr>
        <w:rPr>
          <w:b/>
          <w:szCs w:val="22"/>
          <w:lang w:eastAsia="en-US"/>
        </w:rPr>
      </w:pPr>
      <w:r w:rsidRPr="003C3F34">
        <w:rPr>
          <w:b/>
          <w:szCs w:val="22"/>
          <w:lang w:eastAsia="en-US"/>
        </w:rPr>
        <w:br w:type="page"/>
      </w:r>
      <w:r w:rsidRPr="003C3F34">
        <w:rPr>
          <w:b/>
          <w:szCs w:val="22"/>
          <w:lang w:eastAsia="en-US"/>
        </w:rPr>
        <w:lastRenderedPageBreak/>
        <w:t>1.</w:t>
      </w:r>
      <w:r w:rsidRPr="003C3F34">
        <w:rPr>
          <w:b/>
          <w:szCs w:val="22"/>
          <w:lang w:eastAsia="en-US"/>
        </w:rPr>
        <w:tab/>
      </w:r>
      <w:r w:rsidRPr="003C3F34">
        <w:rPr>
          <w:b/>
          <w:caps/>
          <w:szCs w:val="22"/>
          <w:lang w:eastAsia="en-US"/>
        </w:rPr>
        <w:t>VAISTINIO</w:t>
      </w:r>
      <w:r w:rsidRPr="003C3F34">
        <w:rPr>
          <w:b/>
          <w:szCs w:val="22"/>
          <w:lang w:eastAsia="en-US"/>
        </w:rPr>
        <w:t xml:space="preserve"> PREPARATO PAVADINIMAS</w:t>
      </w:r>
    </w:p>
    <w:p w14:paraId="67287957" w14:textId="77777777" w:rsidR="00C22AD2" w:rsidRPr="003C3F34" w:rsidRDefault="00C22AD2" w:rsidP="00C22AD2">
      <w:pPr>
        <w:rPr>
          <w:b/>
          <w:bCs/>
          <w:szCs w:val="22"/>
          <w:lang w:eastAsia="en-US"/>
        </w:rPr>
      </w:pPr>
    </w:p>
    <w:p w14:paraId="16C3E543" w14:textId="57652732" w:rsidR="00C22AD2" w:rsidRPr="003C3F34" w:rsidRDefault="00C22AD2" w:rsidP="00C22AD2">
      <w:pPr>
        <w:tabs>
          <w:tab w:val="left" w:pos="425"/>
        </w:tabs>
        <w:rPr>
          <w:bCs/>
          <w:szCs w:val="22"/>
          <w:lang w:eastAsia="en-US"/>
        </w:rPr>
      </w:pPr>
      <w:r w:rsidRPr="003C3F34">
        <w:rPr>
          <w:bCs/>
          <w:szCs w:val="22"/>
          <w:lang w:eastAsia="en-US"/>
        </w:rPr>
        <w:t>ACC 20</w:t>
      </w:r>
      <w:r w:rsidR="00A91410">
        <w:rPr>
          <w:bCs/>
          <w:szCs w:val="22"/>
          <w:lang w:eastAsia="en-US"/>
        </w:rPr>
        <w:t> </w:t>
      </w:r>
      <w:r w:rsidRPr="003C3F34">
        <w:rPr>
          <w:bCs/>
          <w:szCs w:val="22"/>
          <w:lang w:eastAsia="en-US"/>
        </w:rPr>
        <w:t>mg/ml geriamasis tirpal</w:t>
      </w:r>
      <w:r w:rsidR="00095102">
        <w:rPr>
          <w:bCs/>
          <w:szCs w:val="22"/>
          <w:lang w:eastAsia="en-US"/>
        </w:rPr>
        <w:t>a</w:t>
      </w:r>
      <w:r w:rsidRPr="003C3F34">
        <w:rPr>
          <w:bCs/>
          <w:szCs w:val="22"/>
          <w:lang w:eastAsia="en-US"/>
        </w:rPr>
        <w:t>s</w:t>
      </w:r>
    </w:p>
    <w:p w14:paraId="743EE8F8" w14:textId="77777777" w:rsidR="00C22AD2" w:rsidRPr="003C3F34" w:rsidRDefault="00C22AD2" w:rsidP="00C22AD2">
      <w:pPr>
        <w:tabs>
          <w:tab w:val="left" w:pos="425"/>
        </w:tabs>
        <w:rPr>
          <w:bCs/>
          <w:szCs w:val="22"/>
          <w:lang w:eastAsia="en-US"/>
        </w:rPr>
      </w:pPr>
    </w:p>
    <w:p w14:paraId="2C7C63B0" w14:textId="77777777" w:rsidR="00C22AD2" w:rsidRPr="003C3F34" w:rsidRDefault="00C22AD2" w:rsidP="00C22AD2">
      <w:pPr>
        <w:tabs>
          <w:tab w:val="left" w:pos="425"/>
        </w:tabs>
        <w:rPr>
          <w:bCs/>
          <w:szCs w:val="22"/>
          <w:lang w:eastAsia="en-US"/>
        </w:rPr>
      </w:pPr>
    </w:p>
    <w:p w14:paraId="3B091880" w14:textId="77777777" w:rsidR="00C22AD2" w:rsidRPr="003C3F34" w:rsidRDefault="00C22AD2" w:rsidP="00C22AD2">
      <w:pPr>
        <w:ind w:left="567" w:hanging="567"/>
        <w:rPr>
          <w:b/>
          <w:caps/>
          <w:szCs w:val="22"/>
          <w:lang w:eastAsia="en-US"/>
        </w:rPr>
      </w:pPr>
      <w:r w:rsidRPr="003C3F34">
        <w:rPr>
          <w:b/>
          <w:caps/>
          <w:szCs w:val="22"/>
          <w:lang w:eastAsia="en-US"/>
        </w:rPr>
        <w:t>2.</w:t>
      </w:r>
      <w:r w:rsidRPr="003C3F34">
        <w:rPr>
          <w:b/>
          <w:caps/>
          <w:szCs w:val="22"/>
          <w:lang w:eastAsia="en-US"/>
        </w:rPr>
        <w:tab/>
        <w:t>kokybinė ir kiekybinė sudėtis</w:t>
      </w:r>
    </w:p>
    <w:p w14:paraId="66FDBDDD" w14:textId="77777777" w:rsidR="00C22AD2" w:rsidRPr="003C3F34" w:rsidRDefault="00C22AD2" w:rsidP="00C22AD2">
      <w:pPr>
        <w:tabs>
          <w:tab w:val="left" w:pos="425"/>
        </w:tabs>
        <w:rPr>
          <w:szCs w:val="22"/>
          <w:lang w:eastAsia="en-US"/>
        </w:rPr>
      </w:pPr>
    </w:p>
    <w:p w14:paraId="2F69BF8C" w14:textId="72CA66AB" w:rsidR="00C22AD2" w:rsidRPr="003C3F34" w:rsidRDefault="00C22AD2" w:rsidP="00C22AD2">
      <w:pPr>
        <w:tabs>
          <w:tab w:val="left" w:pos="425"/>
        </w:tabs>
        <w:rPr>
          <w:iCs/>
          <w:szCs w:val="22"/>
          <w:lang w:eastAsia="en-US"/>
        </w:rPr>
      </w:pPr>
      <w:r w:rsidRPr="003C3F34">
        <w:rPr>
          <w:bCs/>
          <w:iCs/>
          <w:szCs w:val="22"/>
          <w:lang w:eastAsia="en-US"/>
        </w:rPr>
        <w:t>Kiekviename geriamojo tirpalo mililitre yra 20</w:t>
      </w:r>
      <w:r w:rsidR="00A91410">
        <w:rPr>
          <w:bCs/>
          <w:iCs/>
          <w:szCs w:val="22"/>
          <w:lang w:eastAsia="en-US"/>
        </w:rPr>
        <w:t> </w:t>
      </w:r>
      <w:r w:rsidRPr="003C3F34">
        <w:rPr>
          <w:bCs/>
          <w:iCs/>
          <w:szCs w:val="22"/>
          <w:lang w:eastAsia="en-US"/>
        </w:rPr>
        <w:t xml:space="preserve">mg </w:t>
      </w:r>
      <w:proofErr w:type="spellStart"/>
      <w:r w:rsidRPr="003C3F34">
        <w:rPr>
          <w:bCs/>
          <w:iCs/>
          <w:szCs w:val="22"/>
          <w:lang w:eastAsia="en-US"/>
        </w:rPr>
        <w:t>acetilcisteino</w:t>
      </w:r>
      <w:proofErr w:type="spellEnd"/>
      <w:r w:rsidRPr="003C3F34">
        <w:rPr>
          <w:bCs/>
          <w:iCs/>
          <w:szCs w:val="22"/>
          <w:lang w:eastAsia="en-US"/>
        </w:rPr>
        <w:t>.</w:t>
      </w:r>
    </w:p>
    <w:p w14:paraId="06E625CB" w14:textId="77777777" w:rsidR="00C22AD2" w:rsidRPr="003C3F34" w:rsidRDefault="00C22AD2" w:rsidP="00C22AD2">
      <w:pPr>
        <w:tabs>
          <w:tab w:val="left" w:pos="425"/>
        </w:tabs>
        <w:rPr>
          <w:szCs w:val="22"/>
          <w:lang w:eastAsia="en-US"/>
        </w:rPr>
      </w:pPr>
    </w:p>
    <w:p w14:paraId="2912ADB4" w14:textId="6670EEB4" w:rsidR="001619E7" w:rsidRDefault="00C22AD2" w:rsidP="00C22AD2">
      <w:pPr>
        <w:tabs>
          <w:tab w:val="left" w:pos="425"/>
        </w:tabs>
        <w:rPr>
          <w:szCs w:val="22"/>
          <w:u w:val="single"/>
          <w:lang w:eastAsia="en-US"/>
        </w:rPr>
      </w:pPr>
      <w:r w:rsidRPr="003C3F34">
        <w:rPr>
          <w:szCs w:val="22"/>
          <w:u w:val="single"/>
          <w:lang w:eastAsia="en-US"/>
        </w:rPr>
        <w:t>Pagalbinė</w:t>
      </w:r>
      <w:r w:rsidR="00CD4643">
        <w:rPr>
          <w:szCs w:val="22"/>
          <w:u w:val="single"/>
          <w:lang w:eastAsia="en-US"/>
        </w:rPr>
        <w:t>s</w:t>
      </w:r>
      <w:r w:rsidRPr="003C3F34">
        <w:rPr>
          <w:szCs w:val="22"/>
          <w:u w:val="single"/>
          <w:lang w:eastAsia="en-US"/>
        </w:rPr>
        <w:t xml:space="preserve"> medžiag</w:t>
      </w:r>
      <w:r w:rsidR="00CD4643">
        <w:rPr>
          <w:szCs w:val="22"/>
          <w:u w:val="single"/>
          <w:lang w:eastAsia="en-US"/>
        </w:rPr>
        <w:t>os</w:t>
      </w:r>
      <w:r w:rsidRPr="003C3F34">
        <w:rPr>
          <w:szCs w:val="22"/>
          <w:u w:val="single"/>
          <w:lang w:eastAsia="en-US"/>
        </w:rPr>
        <w:t xml:space="preserve">, </w:t>
      </w:r>
      <w:r w:rsidR="00CD4643" w:rsidRPr="003C3F34">
        <w:rPr>
          <w:szCs w:val="22"/>
          <w:u w:val="single"/>
          <w:lang w:eastAsia="en-US"/>
        </w:rPr>
        <w:t>kuri</w:t>
      </w:r>
      <w:r w:rsidR="00CD4643">
        <w:rPr>
          <w:szCs w:val="22"/>
          <w:u w:val="single"/>
          <w:lang w:eastAsia="en-US"/>
        </w:rPr>
        <w:t xml:space="preserve">ų </w:t>
      </w:r>
      <w:r w:rsidRPr="003C3F34">
        <w:rPr>
          <w:szCs w:val="22"/>
          <w:u w:val="single"/>
          <w:lang w:eastAsia="en-US"/>
        </w:rPr>
        <w:t>poveikis žinomas</w:t>
      </w:r>
    </w:p>
    <w:p w14:paraId="46449E9C" w14:textId="5DC8773D" w:rsidR="00C22AD2" w:rsidRPr="003C3F34" w:rsidRDefault="001619E7" w:rsidP="00C22AD2">
      <w:pPr>
        <w:tabs>
          <w:tab w:val="left" w:pos="425"/>
        </w:tabs>
        <w:rPr>
          <w:szCs w:val="22"/>
          <w:lang w:eastAsia="en-US"/>
        </w:rPr>
      </w:pPr>
      <w:r w:rsidRPr="00107099">
        <w:rPr>
          <w:szCs w:val="22"/>
          <w:lang w:eastAsia="en-US"/>
        </w:rPr>
        <w:t>Ki</w:t>
      </w:r>
      <w:r>
        <w:rPr>
          <w:szCs w:val="22"/>
          <w:lang w:eastAsia="en-US"/>
        </w:rPr>
        <w:t>e</w:t>
      </w:r>
      <w:r w:rsidRPr="00107099">
        <w:rPr>
          <w:szCs w:val="22"/>
          <w:lang w:eastAsia="en-US"/>
        </w:rPr>
        <w:t>kviename</w:t>
      </w:r>
      <w:r>
        <w:rPr>
          <w:szCs w:val="22"/>
          <w:lang w:eastAsia="en-US"/>
        </w:rPr>
        <w:t xml:space="preserve"> geriamojo tirpalo mililitre</w:t>
      </w:r>
      <w:r w:rsidR="00C22AD2" w:rsidRPr="003C3F34">
        <w:rPr>
          <w:szCs w:val="22"/>
          <w:lang w:eastAsia="en-US"/>
        </w:rPr>
        <w:t xml:space="preserve"> yra 1,30</w:t>
      </w:r>
      <w:r w:rsidR="00A91410">
        <w:rPr>
          <w:szCs w:val="22"/>
          <w:lang w:eastAsia="en-US"/>
        </w:rPr>
        <w:t> </w:t>
      </w:r>
      <w:r w:rsidR="00C22AD2" w:rsidRPr="003C3F34">
        <w:rPr>
          <w:szCs w:val="22"/>
          <w:lang w:eastAsia="en-US"/>
        </w:rPr>
        <w:t xml:space="preserve">mg metilo </w:t>
      </w:r>
      <w:proofErr w:type="spellStart"/>
      <w:r w:rsidR="00C22AD2" w:rsidRPr="003C3F34">
        <w:rPr>
          <w:szCs w:val="22"/>
          <w:lang w:eastAsia="en-US"/>
        </w:rPr>
        <w:t>parahidroksibenzoato</w:t>
      </w:r>
      <w:proofErr w:type="spellEnd"/>
      <w:r>
        <w:rPr>
          <w:szCs w:val="22"/>
          <w:lang w:eastAsia="en-US"/>
        </w:rPr>
        <w:t xml:space="preserve"> (E218), 1,95 mg natrio </w:t>
      </w:r>
      <w:proofErr w:type="spellStart"/>
      <w:r>
        <w:rPr>
          <w:szCs w:val="22"/>
          <w:lang w:eastAsia="en-US"/>
        </w:rPr>
        <w:t>benzoato</w:t>
      </w:r>
      <w:proofErr w:type="spellEnd"/>
      <w:r>
        <w:rPr>
          <w:szCs w:val="22"/>
          <w:lang w:eastAsia="en-US"/>
        </w:rPr>
        <w:t>, iki 4,8 mg natrio ir iki</w:t>
      </w:r>
      <w:r w:rsidR="00017471">
        <w:rPr>
          <w:szCs w:val="22"/>
          <w:lang w:eastAsia="en-US"/>
        </w:rPr>
        <w:t xml:space="preserve"> </w:t>
      </w:r>
      <w:r>
        <w:rPr>
          <w:szCs w:val="22"/>
          <w:lang w:eastAsia="en-US"/>
        </w:rPr>
        <w:t xml:space="preserve">0,1 mg </w:t>
      </w:r>
      <w:proofErr w:type="spellStart"/>
      <w:r>
        <w:rPr>
          <w:szCs w:val="22"/>
          <w:lang w:eastAsia="en-US"/>
        </w:rPr>
        <w:t>benzilo</w:t>
      </w:r>
      <w:proofErr w:type="spellEnd"/>
      <w:r>
        <w:rPr>
          <w:szCs w:val="22"/>
          <w:lang w:eastAsia="en-US"/>
        </w:rPr>
        <w:t xml:space="preserve"> alkoholio</w:t>
      </w:r>
      <w:r w:rsidR="00C22AD2" w:rsidRPr="003C3F34">
        <w:rPr>
          <w:szCs w:val="22"/>
          <w:lang w:eastAsia="en-US"/>
        </w:rPr>
        <w:t>.</w:t>
      </w:r>
    </w:p>
    <w:p w14:paraId="5185938C" w14:textId="77777777" w:rsidR="00C22AD2" w:rsidRPr="003C3F34" w:rsidRDefault="00C22AD2" w:rsidP="00C22AD2">
      <w:pPr>
        <w:tabs>
          <w:tab w:val="left" w:pos="425"/>
        </w:tabs>
        <w:rPr>
          <w:szCs w:val="22"/>
          <w:lang w:eastAsia="en-US"/>
        </w:rPr>
      </w:pPr>
    </w:p>
    <w:p w14:paraId="0C7A49A3" w14:textId="13F674D4" w:rsidR="00C22AD2" w:rsidRPr="003C3F34" w:rsidRDefault="00C22AD2" w:rsidP="00C22AD2">
      <w:pPr>
        <w:tabs>
          <w:tab w:val="left" w:pos="425"/>
        </w:tabs>
        <w:rPr>
          <w:szCs w:val="22"/>
          <w:lang w:eastAsia="en-US"/>
        </w:rPr>
      </w:pPr>
      <w:r w:rsidRPr="003C3F34">
        <w:rPr>
          <w:szCs w:val="22"/>
          <w:lang w:eastAsia="en-US"/>
        </w:rPr>
        <w:t>Visos pagalbinės medžiagos išvardytos 6.1</w:t>
      </w:r>
      <w:r w:rsidR="00FA7C94">
        <w:rPr>
          <w:szCs w:val="22"/>
          <w:lang w:eastAsia="en-US"/>
        </w:rPr>
        <w:t> </w:t>
      </w:r>
      <w:r w:rsidRPr="003C3F34">
        <w:rPr>
          <w:szCs w:val="22"/>
          <w:lang w:eastAsia="en-US"/>
        </w:rPr>
        <w:t>skyriuje.</w:t>
      </w:r>
    </w:p>
    <w:p w14:paraId="4A67BBA5" w14:textId="77777777" w:rsidR="00C22AD2" w:rsidRPr="003C3F34" w:rsidRDefault="00C22AD2" w:rsidP="00C22AD2">
      <w:pPr>
        <w:tabs>
          <w:tab w:val="left" w:pos="425"/>
        </w:tabs>
        <w:rPr>
          <w:szCs w:val="22"/>
          <w:lang w:eastAsia="en-US"/>
        </w:rPr>
      </w:pPr>
    </w:p>
    <w:p w14:paraId="08968315" w14:textId="77777777" w:rsidR="00C22AD2" w:rsidRPr="003C3F34" w:rsidRDefault="00C22AD2" w:rsidP="00C22AD2">
      <w:pPr>
        <w:tabs>
          <w:tab w:val="left" w:pos="425"/>
        </w:tabs>
        <w:rPr>
          <w:szCs w:val="22"/>
          <w:lang w:eastAsia="en-US"/>
        </w:rPr>
      </w:pPr>
    </w:p>
    <w:p w14:paraId="112F83D0" w14:textId="77777777" w:rsidR="00C22AD2" w:rsidRPr="003C3F34" w:rsidRDefault="00C22AD2" w:rsidP="00C22AD2">
      <w:pPr>
        <w:ind w:left="567" w:hanging="567"/>
        <w:rPr>
          <w:b/>
          <w:caps/>
          <w:szCs w:val="22"/>
          <w:lang w:eastAsia="en-US"/>
        </w:rPr>
      </w:pPr>
      <w:r w:rsidRPr="003C3F34">
        <w:rPr>
          <w:b/>
          <w:caps/>
          <w:szCs w:val="22"/>
          <w:lang w:eastAsia="en-US"/>
        </w:rPr>
        <w:t>3.</w:t>
      </w:r>
      <w:r w:rsidRPr="003C3F34">
        <w:rPr>
          <w:b/>
          <w:caps/>
          <w:szCs w:val="22"/>
          <w:lang w:eastAsia="en-US"/>
        </w:rPr>
        <w:tab/>
        <w:t>FARMACINĖ forma</w:t>
      </w:r>
    </w:p>
    <w:p w14:paraId="66E08B77" w14:textId="77777777" w:rsidR="00C22AD2" w:rsidRPr="003C3F34" w:rsidRDefault="00C22AD2" w:rsidP="00C22AD2">
      <w:pPr>
        <w:ind w:left="567" w:hanging="567"/>
        <w:rPr>
          <w:szCs w:val="22"/>
          <w:lang w:eastAsia="en-US"/>
        </w:rPr>
      </w:pPr>
    </w:p>
    <w:p w14:paraId="4F534A51" w14:textId="77777777" w:rsidR="00C22AD2" w:rsidRPr="003C3F34" w:rsidRDefault="00C22AD2" w:rsidP="00C22AD2">
      <w:pPr>
        <w:ind w:left="567" w:hanging="567"/>
        <w:rPr>
          <w:bCs/>
          <w:szCs w:val="22"/>
          <w:lang w:eastAsia="en-US"/>
        </w:rPr>
      </w:pPr>
      <w:r w:rsidRPr="003C3F34">
        <w:rPr>
          <w:bCs/>
          <w:szCs w:val="22"/>
          <w:lang w:eastAsia="en-US"/>
        </w:rPr>
        <w:t>Geriamasis tirpalas.</w:t>
      </w:r>
    </w:p>
    <w:p w14:paraId="4956E974" w14:textId="77777777" w:rsidR="00C22AD2" w:rsidRPr="003C3F34" w:rsidRDefault="00C22AD2" w:rsidP="00C22AD2">
      <w:pPr>
        <w:ind w:left="567" w:hanging="567"/>
        <w:rPr>
          <w:szCs w:val="22"/>
          <w:lang w:eastAsia="en-US"/>
        </w:rPr>
      </w:pPr>
      <w:r w:rsidRPr="003C3F34">
        <w:rPr>
          <w:bCs/>
          <w:szCs w:val="22"/>
          <w:lang w:eastAsia="en-US"/>
        </w:rPr>
        <w:t>Skaidrus, šiek tiek klampus tirpalas.</w:t>
      </w:r>
    </w:p>
    <w:p w14:paraId="2646F3CA" w14:textId="77777777" w:rsidR="00C22AD2" w:rsidRPr="003C3F34" w:rsidRDefault="00C22AD2" w:rsidP="00C22AD2">
      <w:pPr>
        <w:ind w:left="567" w:hanging="567"/>
        <w:rPr>
          <w:szCs w:val="22"/>
          <w:lang w:eastAsia="en-US"/>
        </w:rPr>
      </w:pPr>
    </w:p>
    <w:p w14:paraId="0B034E66" w14:textId="77777777" w:rsidR="00C22AD2" w:rsidRPr="003C3F34" w:rsidRDefault="00C22AD2" w:rsidP="00C22AD2">
      <w:pPr>
        <w:tabs>
          <w:tab w:val="left" w:pos="425"/>
        </w:tabs>
        <w:rPr>
          <w:szCs w:val="22"/>
          <w:lang w:eastAsia="en-US"/>
        </w:rPr>
      </w:pPr>
    </w:p>
    <w:p w14:paraId="18E35382" w14:textId="77777777" w:rsidR="00C22AD2" w:rsidRPr="003C3F34" w:rsidRDefault="00C22AD2" w:rsidP="00C22AD2">
      <w:pPr>
        <w:ind w:left="567" w:hanging="567"/>
        <w:rPr>
          <w:b/>
          <w:caps/>
          <w:szCs w:val="22"/>
          <w:lang w:eastAsia="en-US"/>
        </w:rPr>
      </w:pPr>
      <w:r w:rsidRPr="003C3F34">
        <w:rPr>
          <w:b/>
          <w:caps/>
          <w:szCs w:val="22"/>
          <w:lang w:eastAsia="en-US"/>
        </w:rPr>
        <w:t>4.</w:t>
      </w:r>
      <w:r w:rsidRPr="003C3F34">
        <w:rPr>
          <w:b/>
          <w:caps/>
          <w:szCs w:val="22"/>
          <w:lang w:eastAsia="en-US"/>
        </w:rPr>
        <w:tab/>
        <w:t>klinikinĖ informacija</w:t>
      </w:r>
    </w:p>
    <w:p w14:paraId="64075B65" w14:textId="77777777" w:rsidR="00C22AD2" w:rsidRPr="003C3F34" w:rsidRDefault="00C22AD2" w:rsidP="00C22AD2">
      <w:pPr>
        <w:ind w:left="567" w:hanging="567"/>
        <w:rPr>
          <w:szCs w:val="22"/>
          <w:lang w:eastAsia="en-US"/>
        </w:rPr>
      </w:pPr>
    </w:p>
    <w:p w14:paraId="094A223D" w14:textId="77777777" w:rsidR="00C22AD2" w:rsidRPr="003C3F34" w:rsidRDefault="00C22AD2" w:rsidP="00C22AD2">
      <w:pPr>
        <w:numPr>
          <w:ilvl w:val="1"/>
          <w:numId w:val="3"/>
        </w:numPr>
        <w:rPr>
          <w:b/>
          <w:szCs w:val="22"/>
          <w:lang w:eastAsia="en-US"/>
        </w:rPr>
      </w:pPr>
      <w:r w:rsidRPr="003C3F34">
        <w:rPr>
          <w:b/>
          <w:szCs w:val="22"/>
          <w:lang w:eastAsia="en-US"/>
        </w:rPr>
        <w:t>Terapinės indikacijos</w:t>
      </w:r>
    </w:p>
    <w:p w14:paraId="7C102AE4" w14:textId="77777777" w:rsidR="00C22AD2" w:rsidRPr="003C3F34" w:rsidRDefault="00C22AD2" w:rsidP="00C22AD2">
      <w:pPr>
        <w:rPr>
          <w:b/>
          <w:szCs w:val="22"/>
          <w:lang w:eastAsia="en-US"/>
        </w:rPr>
      </w:pPr>
    </w:p>
    <w:p w14:paraId="134A5787" w14:textId="546DC7C3" w:rsidR="00C22AD2" w:rsidRPr="003C3F34" w:rsidRDefault="00C22AD2" w:rsidP="00C22AD2">
      <w:pPr>
        <w:tabs>
          <w:tab w:val="left" w:pos="425"/>
        </w:tabs>
        <w:rPr>
          <w:szCs w:val="22"/>
          <w:lang w:eastAsia="en-US"/>
        </w:rPr>
      </w:pPr>
      <w:r w:rsidRPr="003C3F34">
        <w:rPr>
          <w:szCs w:val="22"/>
          <w:lang w:eastAsia="en-US"/>
        </w:rPr>
        <w:t>Gleivių skystinimas ir atsikosėjimo lengvinimas peršalimo sukelto bronchito atveju vyresniems kaip 2</w:t>
      </w:r>
      <w:r w:rsidR="008022E3">
        <w:rPr>
          <w:szCs w:val="22"/>
          <w:lang w:eastAsia="en-US"/>
        </w:rPr>
        <w:t> </w:t>
      </w:r>
      <w:r w:rsidRPr="003C3F34">
        <w:rPr>
          <w:szCs w:val="22"/>
          <w:lang w:eastAsia="en-US"/>
        </w:rPr>
        <w:t>metų vaikams, paaugliams ir suaugusie</w:t>
      </w:r>
      <w:r w:rsidR="006A7680">
        <w:rPr>
          <w:szCs w:val="22"/>
          <w:lang w:eastAsia="en-US"/>
        </w:rPr>
        <w:t>sie</w:t>
      </w:r>
      <w:r w:rsidRPr="003C3F34">
        <w:rPr>
          <w:szCs w:val="22"/>
          <w:lang w:eastAsia="en-US"/>
        </w:rPr>
        <w:t>ms.</w:t>
      </w:r>
    </w:p>
    <w:p w14:paraId="260CA2B2" w14:textId="77777777" w:rsidR="00C22AD2" w:rsidRPr="003C3F34" w:rsidRDefault="00C22AD2" w:rsidP="00C22AD2">
      <w:pPr>
        <w:ind w:left="567" w:hanging="567"/>
        <w:rPr>
          <w:szCs w:val="22"/>
          <w:lang w:eastAsia="en-US"/>
        </w:rPr>
      </w:pPr>
    </w:p>
    <w:p w14:paraId="4DCA5989" w14:textId="77777777" w:rsidR="00C22AD2" w:rsidRPr="003C3F34" w:rsidRDefault="00C22AD2" w:rsidP="00C22AD2">
      <w:pPr>
        <w:ind w:left="567" w:hanging="567"/>
        <w:rPr>
          <w:b/>
          <w:szCs w:val="22"/>
          <w:lang w:eastAsia="en-US"/>
        </w:rPr>
      </w:pPr>
      <w:r w:rsidRPr="003C3F34">
        <w:rPr>
          <w:b/>
          <w:szCs w:val="22"/>
          <w:lang w:eastAsia="en-US"/>
        </w:rPr>
        <w:t>4.2</w:t>
      </w:r>
      <w:r w:rsidRPr="003C3F34">
        <w:rPr>
          <w:b/>
          <w:szCs w:val="22"/>
          <w:lang w:eastAsia="en-US"/>
        </w:rPr>
        <w:tab/>
        <w:t>Dozavimas ir vartojimo metodas</w:t>
      </w:r>
    </w:p>
    <w:p w14:paraId="66D9B28F" w14:textId="77777777" w:rsidR="00C22AD2" w:rsidRPr="003C3F34" w:rsidRDefault="00C22AD2" w:rsidP="00C22AD2">
      <w:pPr>
        <w:ind w:left="567" w:hanging="567"/>
        <w:rPr>
          <w:szCs w:val="22"/>
          <w:lang w:eastAsia="en-US"/>
        </w:rPr>
      </w:pPr>
    </w:p>
    <w:p w14:paraId="48A41754" w14:textId="77777777" w:rsidR="00C22AD2" w:rsidRPr="003C3F34" w:rsidRDefault="00C22AD2" w:rsidP="00C22AD2">
      <w:pPr>
        <w:ind w:left="567" w:hanging="567"/>
        <w:rPr>
          <w:szCs w:val="22"/>
          <w:u w:val="single"/>
          <w:lang w:eastAsia="en-US"/>
        </w:rPr>
      </w:pPr>
      <w:r w:rsidRPr="003C3F34">
        <w:rPr>
          <w:szCs w:val="22"/>
          <w:u w:val="single"/>
          <w:lang w:eastAsia="en-US"/>
        </w:rPr>
        <w:t>Dozavimas</w:t>
      </w:r>
    </w:p>
    <w:p w14:paraId="5A1FC343" w14:textId="77777777" w:rsidR="00C22AD2" w:rsidRPr="003C3F34" w:rsidRDefault="00C22AD2" w:rsidP="00C22AD2">
      <w:pPr>
        <w:rPr>
          <w:szCs w:val="22"/>
          <w:lang w:eastAsia="en-US"/>
        </w:rPr>
      </w:pPr>
    </w:p>
    <w:p w14:paraId="0F92C1B3" w14:textId="6BF1EB70" w:rsidR="00C22AD2" w:rsidRPr="003C3F34" w:rsidRDefault="00C22AD2" w:rsidP="00C22AD2">
      <w:pPr>
        <w:rPr>
          <w:szCs w:val="22"/>
          <w:lang w:eastAsia="en-US"/>
        </w:rPr>
      </w:pPr>
      <w:r w:rsidRPr="003C3F34">
        <w:rPr>
          <w:szCs w:val="22"/>
          <w:lang w:eastAsia="en-US"/>
        </w:rPr>
        <w:t>Jeigu nepaskirta kitaip, rekomenduojama toliau pateikta ACC doz</w:t>
      </w:r>
      <w:r w:rsidR="001619E7">
        <w:rPr>
          <w:szCs w:val="22"/>
          <w:lang w:eastAsia="en-US"/>
        </w:rPr>
        <w:t>ė</w:t>
      </w:r>
      <w:r w:rsidRPr="003C3F34">
        <w:rPr>
          <w:szCs w:val="22"/>
          <w:lang w:eastAsia="en-US"/>
        </w:rPr>
        <w:t xml:space="preserve">. </w:t>
      </w:r>
    </w:p>
    <w:p w14:paraId="0C1DBA23" w14:textId="77777777" w:rsidR="00C22AD2" w:rsidRPr="003C3F34" w:rsidRDefault="00C22AD2" w:rsidP="00C22AD2">
      <w:pPr>
        <w:rPr>
          <w:szCs w:val="22"/>
          <w:lang w:eastAsia="en-US"/>
        </w:rPr>
      </w:pPr>
    </w:p>
    <w:p w14:paraId="6B7A767A" w14:textId="70ECACF9" w:rsidR="00C22AD2" w:rsidRPr="003C3F34" w:rsidRDefault="00C22AD2" w:rsidP="00C22AD2">
      <w:pPr>
        <w:rPr>
          <w:i/>
          <w:szCs w:val="22"/>
          <w:lang w:eastAsia="en-US"/>
        </w:rPr>
      </w:pPr>
      <w:r w:rsidRPr="003C3F34">
        <w:rPr>
          <w:i/>
          <w:szCs w:val="22"/>
          <w:lang w:eastAsia="en-US"/>
        </w:rPr>
        <w:t>Suaugusie</w:t>
      </w:r>
      <w:r w:rsidR="00C053B3">
        <w:rPr>
          <w:i/>
          <w:szCs w:val="22"/>
          <w:lang w:eastAsia="en-US"/>
        </w:rPr>
        <w:t>sie</w:t>
      </w:r>
      <w:r w:rsidRPr="003C3F34">
        <w:rPr>
          <w:i/>
          <w:szCs w:val="22"/>
          <w:lang w:eastAsia="en-US"/>
        </w:rPr>
        <w:t>ms ir vyresniems kaip 14</w:t>
      </w:r>
      <w:r w:rsidR="00A207E3">
        <w:rPr>
          <w:i/>
          <w:szCs w:val="22"/>
          <w:lang w:eastAsia="en-US"/>
        </w:rPr>
        <w:t> </w:t>
      </w:r>
      <w:r w:rsidRPr="003C3F34">
        <w:rPr>
          <w:i/>
          <w:szCs w:val="22"/>
          <w:lang w:eastAsia="en-US"/>
        </w:rPr>
        <w:t>metų paaugliams</w:t>
      </w:r>
    </w:p>
    <w:p w14:paraId="54201523" w14:textId="1E83666A" w:rsidR="00C22AD2" w:rsidRPr="003C3F34" w:rsidRDefault="00C22AD2" w:rsidP="00C22AD2">
      <w:pPr>
        <w:rPr>
          <w:szCs w:val="22"/>
          <w:lang w:eastAsia="en-US"/>
        </w:rPr>
      </w:pPr>
      <w:r w:rsidRPr="003C3F34">
        <w:rPr>
          <w:szCs w:val="22"/>
          <w:lang w:eastAsia="en-US"/>
        </w:rPr>
        <w:t>Po 10</w:t>
      </w:r>
      <w:r w:rsidR="0075185F">
        <w:rPr>
          <w:szCs w:val="22"/>
          <w:lang w:eastAsia="en-US"/>
        </w:rPr>
        <w:t> </w:t>
      </w:r>
      <w:r w:rsidRPr="003C3F34">
        <w:rPr>
          <w:szCs w:val="22"/>
          <w:lang w:eastAsia="en-US"/>
        </w:rPr>
        <w:t>ml geriamojo tirpalo 2</w:t>
      </w:r>
      <w:r w:rsidR="00A207E3">
        <w:rPr>
          <w:szCs w:val="22"/>
          <w:lang w:eastAsia="en-US"/>
        </w:rPr>
        <w:noBreakHyphen/>
      </w:r>
      <w:r w:rsidRPr="003C3F34">
        <w:rPr>
          <w:szCs w:val="22"/>
          <w:lang w:eastAsia="en-US"/>
        </w:rPr>
        <w:t>3</w:t>
      </w:r>
      <w:r w:rsidR="00A207E3">
        <w:rPr>
          <w:szCs w:val="22"/>
          <w:lang w:eastAsia="en-US"/>
        </w:rPr>
        <w:t> </w:t>
      </w:r>
      <w:r w:rsidRPr="003C3F34">
        <w:rPr>
          <w:szCs w:val="22"/>
          <w:lang w:eastAsia="en-US"/>
        </w:rPr>
        <w:t>kartus per parą (atitinka 400-600</w:t>
      </w:r>
      <w:r w:rsidR="00C053B3">
        <w:rPr>
          <w:szCs w:val="22"/>
          <w:lang w:eastAsia="en-US"/>
        </w:rPr>
        <w:t> mg</w:t>
      </w:r>
      <w:r w:rsidRPr="003C3F34">
        <w:rPr>
          <w:szCs w:val="22"/>
          <w:lang w:eastAsia="en-US"/>
        </w:rPr>
        <w:t xml:space="preserve"> </w:t>
      </w:r>
      <w:proofErr w:type="spellStart"/>
      <w:r w:rsidRPr="003C3F34">
        <w:rPr>
          <w:szCs w:val="22"/>
          <w:lang w:eastAsia="en-US"/>
        </w:rPr>
        <w:t>acetilcisteino</w:t>
      </w:r>
      <w:proofErr w:type="spellEnd"/>
      <w:r w:rsidRPr="003C3F34">
        <w:rPr>
          <w:szCs w:val="22"/>
          <w:lang w:eastAsia="en-US"/>
        </w:rPr>
        <w:t xml:space="preserve"> per parą).</w:t>
      </w:r>
    </w:p>
    <w:p w14:paraId="6DD7D26D" w14:textId="77777777" w:rsidR="00C22AD2" w:rsidRPr="003C3F34" w:rsidRDefault="00C22AD2" w:rsidP="00C22AD2">
      <w:pPr>
        <w:rPr>
          <w:szCs w:val="22"/>
          <w:lang w:eastAsia="en-US"/>
        </w:rPr>
      </w:pPr>
    </w:p>
    <w:p w14:paraId="0BB0A353" w14:textId="45737D7A" w:rsidR="00C22AD2" w:rsidRPr="003C3F34" w:rsidRDefault="00C22AD2" w:rsidP="00C22AD2">
      <w:pPr>
        <w:rPr>
          <w:i/>
          <w:szCs w:val="22"/>
          <w:lang w:eastAsia="en-US"/>
        </w:rPr>
      </w:pPr>
      <w:r w:rsidRPr="003C3F34">
        <w:rPr>
          <w:i/>
          <w:szCs w:val="22"/>
          <w:lang w:eastAsia="en-US"/>
        </w:rPr>
        <w:t>6</w:t>
      </w:r>
      <w:r w:rsidR="00A207E3">
        <w:rPr>
          <w:i/>
          <w:szCs w:val="22"/>
          <w:lang w:eastAsia="en-US"/>
        </w:rPr>
        <w:noBreakHyphen/>
      </w:r>
      <w:r w:rsidRPr="003C3F34">
        <w:rPr>
          <w:i/>
          <w:szCs w:val="22"/>
          <w:lang w:eastAsia="en-US"/>
        </w:rPr>
        <w:t>14</w:t>
      </w:r>
      <w:r w:rsidR="00A207E3">
        <w:rPr>
          <w:i/>
          <w:szCs w:val="22"/>
          <w:lang w:eastAsia="en-US"/>
        </w:rPr>
        <w:t> </w:t>
      </w:r>
      <w:r w:rsidRPr="003C3F34">
        <w:rPr>
          <w:i/>
          <w:szCs w:val="22"/>
          <w:lang w:eastAsia="en-US"/>
        </w:rPr>
        <w:t xml:space="preserve">metų vaikams </w:t>
      </w:r>
    </w:p>
    <w:p w14:paraId="12766738" w14:textId="20E906A4" w:rsidR="00C22AD2" w:rsidRPr="003C3F34" w:rsidRDefault="00C22AD2" w:rsidP="00C22AD2">
      <w:pPr>
        <w:rPr>
          <w:szCs w:val="22"/>
          <w:lang w:eastAsia="en-US"/>
        </w:rPr>
      </w:pPr>
      <w:r w:rsidRPr="003C3F34">
        <w:rPr>
          <w:szCs w:val="22"/>
          <w:lang w:eastAsia="en-US"/>
        </w:rPr>
        <w:t>Po 10</w:t>
      </w:r>
      <w:r w:rsidR="00A207E3">
        <w:rPr>
          <w:szCs w:val="22"/>
          <w:lang w:eastAsia="en-US"/>
        </w:rPr>
        <w:t> </w:t>
      </w:r>
      <w:r w:rsidRPr="003C3F34">
        <w:rPr>
          <w:szCs w:val="22"/>
          <w:lang w:eastAsia="en-US"/>
        </w:rPr>
        <w:t>ml geriamojo tirpalo 2</w:t>
      </w:r>
      <w:r w:rsidR="00A207E3">
        <w:rPr>
          <w:szCs w:val="22"/>
          <w:lang w:eastAsia="en-US"/>
        </w:rPr>
        <w:t> </w:t>
      </w:r>
      <w:r w:rsidRPr="003C3F34">
        <w:rPr>
          <w:szCs w:val="22"/>
          <w:lang w:eastAsia="en-US"/>
        </w:rPr>
        <w:t>kartus per parą (atitinka 400</w:t>
      </w:r>
      <w:r w:rsidR="00C053B3">
        <w:rPr>
          <w:szCs w:val="22"/>
          <w:lang w:eastAsia="en-US"/>
        </w:rPr>
        <w:t> mg</w:t>
      </w:r>
      <w:r w:rsidRPr="003C3F34">
        <w:rPr>
          <w:szCs w:val="22"/>
          <w:lang w:eastAsia="en-US"/>
        </w:rPr>
        <w:t xml:space="preserve"> </w:t>
      </w:r>
      <w:proofErr w:type="spellStart"/>
      <w:r w:rsidRPr="003C3F34">
        <w:rPr>
          <w:szCs w:val="22"/>
          <w:lang w:eastAsia="en-US"/>
        </w:rPr>
        <w:t>acetilcisteino</w:t>
      </w:r>
      <w:proofErr w:type="spellEnd"/>
      <w:r w:rsidRPr="003C3F34">
        <w:rPr>
          <w:szCs w:val="22"/>
          <w:lang w:eastAsia="en-US"/>
        </w:rPr>
        <w:t xml:space="preserve"> per parą).</w:t>
      </w:r>
    </w:p>
    <w:p w14:paraId="63628E6E" w14:textId="77777777" w:rsidR="00C22AD2" w:rsidRPr="003C3F34" w:rsidRDefault="00C22AD2" w:rsidP="00C22AD2">
      <w:pPr>
        <w:rPr>
          <w:szCs w:val="22"/>
          <w:lang w:eastAsia="en-US"/>
        </w:rPr>
      </w:pPr>
    </w:p>
    <w:p w14:paraId="56FF0FEA" w14:textId="5B846060" w:rsidR="00C22AD2" w:rsidRPr="003C3F34" w:rsidRDefault="00C22AD2" w:rsidP="00C22AD2">
      <w:pPr>
        <w:rPr>
          <w:i/>
          <w:szCs w:val="22"/>
          <w:lang w:eastAsia="en-US"/>
        </w:rPr>
      </w:pPr>
      <w:r w:rsidRPr="003C3F34">
        <w:rPr>
          <w:i/>
          <w:szCs w:val="22"/>
          <w:lang w:eastAsia="en-US"/>
        </w:rPr>
        <w:t>2</w:t>
      </w:r>
      <w:r w:rsidR="00A207E3">
        <w:rPr>
          <w:i/>
          <w:szCs w:val="22"/>
          <w:lang w:eastAsia="en-US"/>
        </w:rPr>
        <w:noBreakHyphen/>
      </w:r>
      <w:r w:rsidRPr="003C3F34">
        <w:rPr>
          <w:i/>
          <w:szCs w:val="22"/>
          <w:lang w:eastAsia="en-US"/>
        </w:rPr>
        <w:t>5</w:t>
      </w:r>
      <w:r w:rsidR="00A207E3">
        <w:rPr>
          <w:i/>
          <w:szCs w:val="22"/>
          <w:lang w:eastAsia="en-US"/>
        </w:rPr>
        <w:t> </w:t>
      </w:r>
      <w:r w:rsidRPr="003C3F34">
        <w:rPr>
          <w:i/>
          <w:szCs w:val="22"/>
          <w:lang w:eastAsia="en-US"/>
        </w:rPr>
        <w:t xml:space="preserve">metų vaikams </w:t>
      </w:r>
    </w:p>
    <w:p w14:paraId="12126AD0" w14:textId="75868999" w:rsidR="00C22AD2" w:rsidRPr="003C3F34" w:rsidRDefault="00C22AD2" w:rsidP="00C22AD2">
      <w:pPr>
        <w:rPr>
          <w:szCs w:val="22"/>
          <w:lang w:eastAsia="en-US"/>
        </w:rPr>
      </w:pPr>
      <w:r w:rsidRPr="003C3F34">
        <w:rPr>
          <w:szCs w:val="22"/>
          <w:lang w:eastAsia="en-US"/>
        </w:rPr>
        <w:t>Po 5</w:t>
      </w:r>
      <w:r w:rsidR="00A207E3">
        <w:rPr>
          <w:szCs w:val="22"/>
          <w:lang w:eastAsia="en-US"/>
        </w:rPr>
        <w:t> </w:t>
      </w:r>
      <w:r w:rsidRPr="003C3F34">
        <w:rPr>
          <w:szCs w:val="22"/>
          <w:lang w:eastAsia="en-US"/>
        </w:rPr>
        <w:t>ml geriamojo tirpalo 2</w:t>
      </w:r>
      <w:r w:rsidR="00A207E3">
        <w:rPr>
          <w:szCs w:val="22"/>
          <w:lang w:eastAsia="en-US"/>
        </w:rPr>
        <w:noBreakHyphen/>
      </w:r>
      <w:r w:rsidRPr="003C3F34">
        <w:rPr>
          <w:szCs w:val="22"/>
          <w:lang w:eastAsia="en-US"/>
        </w:rPr>
        <w:t>3</w:t>
      </w:r>
      <w:r w:rsidR="00A207E3">
        <w:rPr>
          <w:szCs w:val="22"/>
          <w:lang w:eastAsia="en-US"/>
        </w:rPr>
        <w:t> </w:t>
      </w:r>
      <w:r w:rsidRPr="003C3F34">
        <w:rPr>
          <w:szCs w:val="22"/>
          <w:lang w:eastAsia="en-US"/>
        </w:rPr>
        <w:t>kartus per parą (atitinka 200-300</w:t>
      </w:r>
      <w:r w:rsidR="00C053B3">
        <w:rPr>
          <w:szCs w:val="22"/>
          <w:lang w:eastAsia="en-US"/>
        </w:rPr>
        <w:t> mg</w:t>
      </w:r>
      <w:r w:rsidRPr="003C3F34">
        <w:rPr>
          <w:szCs w:val="22"/>
          <w:lang w:eastAsia="en-US"/>
        </w:rPr>
        <w:t xml:space="preserve"> </w:t>
      </w:r>
      <w:proofErr w:type="spellStart"/>
      <w:r w:rsidRPr="003C3F34">
        <w:rPr>
          <w:szCs w:val="22"/>
          <w:lang w:eastAsia="en-US"/>
        </w:rPr>
        <w:t>acetilcisteino</w:t>
      </w:r>
      <w:proofErr w:type="spellEnd"/>
      <w:r w:rsidRPr="003C3F34">
        <w:rPr>
          <w:szCs w:val="22"/>
          <w:lang w:eastAsia="en-US"/>
        </w:rPr>
        <w:t xml:space="preserve"> per parą).</w:t>
      </w:r>
    </w:p>
    <w:p w14:paraId="67986921" w14:textId="77777777" w:rsidR="00C22AD2" w:rsidRPr="003C3F34" w:rsidRDefault="00C22AD2" w:rsidP="00C22AD2">
      <w:pPr>
        <w:rPr>
          <w:szCs w:val="22"/>
          <w:lang w:eastAsia="en-US"/>
        </w:rPr>
      </w:pPr>
    </w:p>
    <w:p w14:paraId="263C55C4" w14:textId="4559A632" w:rsidR="00CF1E03" w:rsidRDefault="00C22AD2" w:rsidP="00C22AD2">
      <w:pPr>
        <w:rPr>
          <w:szCs w:val="22"/>
          <w:lang w:eastAsia="en-US"/>
        </w:rPr>
      </w:pPr>
      <w:r w:rsidRPr="003C3F34">
        <w:rPr>
          <w:szCs w:val="22"/>
          <w:lang w:eastAsia="en-US"/>
        </w:rPr>
        <w:t>10</w:t>
      </w:r>
      <w:r w:rsidR="00A207E3">
        <w:rPr>
          <w:szCs w:val="22"/>
          <w:lang w:eastAsia="en-US"/>
        </w:rPr>
        <w:t> </w:t>
      </w:r>
      <w:r w:rsidRPr="003C3F34">
        <w:rPr>
          <w:szCs w:val="22"/>
          <w:lang w:eastAsia="en-US"/>
        </w:rPr>
        <w:t xml:space="preserve">ml geriamojo tirpalo atitinka pusę matavimo taurelės arba 2 </w:t>
      </w:r>
      <w:r w:rsidR="00CF1E03">
        <w:rPr>
          <w:szCs w:val="22"/>
          <w:lang w:eastAsia="en-US"/>
        </w:rPr>
        <w:t>užpildytus geriamuosius švirkštus.</w:t>
      </w:r>
    </w:p>
    <w:p w14:paraId="4A47CBEB" w14:textId="77777777" w:rsidR="00C22AD2" w:rsidRPr="00CF1E03" w:rsidRDefault="00C22AD2" w:rsidP="00C22AD2">
      <w:pPr>
        <w:rPr>
          <w:szCs w:val="22"/>
          <w:highlight w:val="yellow"/>
          <w:lang w:eastAsia="en-US"/>
        </w:rPr>
      </w:pPr>
    </w:p>
    <w:p w14:paraId="3F66C6B2" w14:textId="77777777" w:rsidR="00C22AD2" w:rsidRPr="003C3F34" w:rsidRDefault="00C22AD2" w:rsidP="00C22AD2">
      <w:pPr>
        <w:rPr>
          <w:szCs w:val="22"/>
          <w:u w:val="single"/>
          <w:lang w:eastAsia="en-US"/>
        </w:rPr>
      </w:pPr>
      <w:r w:rsidRPr="003C3F34">
        <w:rPr>
          <w:szCs w:val="22"/>
          <w:u w:val="single"/>
          <w:lang w:eastAsia="en-US"/>
        </w:rPr>
        <w:t>Vartojimo metodas</w:t>
      </w:r>
    </w:p>
    <w:p w14:paraId="64E169B6" w14:textId="3AE21A1B" w:rsidR="00C22AD2" w:rsidRPr="003C3F34" w:rsidRDefault="00017471" w:rsidP="00C22AD2">
      <w:pPr>
        <w:rPr>
          <w:szCs w:val="22"/>
          <w:lang w:eastAsia="en-US"/>
        </w:rPr>
      </w:pPr>
      <w:r>
        <w:rPr>
          <w:szCs w:val="22"/>
          <w:lang w:eastAsia="en-US"/>
        </w:rPr>
        <w:t>.</w:t>
      </w:r>
    </w:p>
    <w:p w14:paraId="36A15D29" w14:textId="7421F389" w:rsidR="00C22AD2" w:rsidRPr="003C3F34" w:rsidRDefault="00C22AD2" w:rsidP="00C22AD2">
      <w:pPr>
        <w:rPr>
          <w:szCs w:val="22"/>
          <w:lang w:eastAsia="en-US"/>
        </w:rPr>
      </w:pPr>
      <w:r w:rsidRPr="003C3F34">
        <w:rPr>
          <w:szCs w:val="22"/>
          <w:lang w:eastAsia="en-US"/>
        </w:rPr>
        <w:t>ACC yra vartojamas po valgio.</w:t>
      </w:r>
    </w:p>
    <w:p w14:paraId="677FB2E7" w14:textId="1120742E" w:rsidR="00C22AD2" w:rsidRPr="003C3F34" w:rsidRDefault="00C22AD2" w:rsidP="00C22AD2">
      <w:pPr>
        <w:rPr>
          <w:szCs w:val="22"/>
          <w:lang w:eastAsia="en-US"/>
        </w:rPr>
      </w:pPr>
      <w:r w:rsidRPr="003C3F34">
        <w:rPr>
          <w:szCs w:val="22"/>
          <w:lang w:eastAsia="en-US"/>
        </w:rPr>
        <w:t>ACC galima vartoti per burną pasinaudojant pakuotėje esančiu švirkštu ar matavimo taurele.</w:t>
      </w:r>
    </w:p>
    <w:p w14:paraId="28FF2CEC" w14:textId="77777777" w:rsidR="00C22AD2" w:rsidRPr="003C3F34" w:rsidRDefault="00C22AD2" w:rsidP="00C22AD2">
      <w:pPr>
        <w:rPr>
          <w:szCs w:val="22"/>
          <w:lang w:eastAsia="en-US"/>
        </w:rPr>
      </w:pPr>
    </w:p>
    <w:p w14:paraId="606B2DE1" w14:textId="7EA7C074" w:rsidR="00C22AD2" w:rsidRPr="003C3F34" w:rsidRDefault="00CF1E03" w:rsidP="00C22AD2">
      <w:pPr>
        <w:rPr>
          <w:szCs w:val="22"/>
          <w:lang w:eastAsia="en-US"/>
        </w:rPr>
      </w:pPr>
      <w:r>
        <w:rPr>
          <w:szCs w:val="22"/>
          <w:lang w:eastAsia="en-US"/>
        </w:rPr>
        <w:t>Dozavimo instrukcija naudojant švirkštą:</w:t>
      </w:r>
    </w:p>
    <w:p w14:paraId="0ACBE9E8" w14:textId="77777777" w:rsidR="00C22AD2" w:rsidRPr="003C3F34" w:rsidRDefault="00C22AD2" w:rsidP="00C22AD2">
      <w:pPr>
        <w:ind w:left="567" w:hanging="567"/>
        <w:rPr>
          <w:szCs w:val="22"/>
          <w:lang w:eastAsia="en-US"/>
        </w:rPr>
      </w:pPr>
      <w:r w:rsidRPr="003C3F34">
        <w:rPr>
          <w:szCs w:val="22"/>
          <w:lang w:eastAsia="en-US"/>
        </w:rPr>
        <w:t>1.</w:t>
      </w:r>
      <w:r w:rsidRPr="003C3F34">
        <w:rPr>
          <w:szCs w:val="22"/>
          <w:lang w:eastAsia="en-US"/>
        </w:rPr>
        <w:tab/>
        <w:t>Spaudžiant žemyn ir tuo pat metu sukant į kairę atidarykite vaikų sunkiai atidaromą buteliuko uždorį.</w:t>
      </w:r>
    </w:p>
    <w:p w14:paraId="4BD9229A" w14:textId="77777777" w:rsidR="00C22AD2" w:rsidRPr="003C3F34" w:rsidRDefault="00C22AD2" w:rsidP="00C22AD2">
      <w:pPr>
        <w:ind w:left="567" w:hanging="567"/>
        <w:rPr>
          <w:szCs w:val="22"/>
          <w:lang w:eastAsia="en-US"/>
        </w:rPr>
      </w:pPr>
      <w:r w:rsidRPr="003C3F34">
        <w:rPr>
          <w:szCs w:val="22"/>
          <w:lang w:eastAsia="en-US"/>
        </w:rPr>
        <w:t>2.</w:t>
      </w:r>
      <w:r w:rsidRPr="003C3F34">
        <w:rPr>
          <w:szCs w:val="22"/>
          <w:lang w:eastAsia="en-US"/>
        </w:rPr>
        <w:tab/>
        <w:t xml:space="preserve">Įspauskite įdėtą kamštį su skylute į buteliuko kaklelį. Jeigu jo neįmanoma visiškai įspausti, galima uždėti apsauginį dangtelį ir pasukti. Kamštis sujungia švirkštą su buteliuku ir yra paliekamas buteliuko kaklelyje. </w:t>
      </w:r>
    </w:p>
    <w:p w14:paraId="6411460F" w14:textId="77777777" w:rsidR="00C22AD2" w:rsidRPr="003C3F34" w:rsidRDefault="00C22AD2" w:rsidP="00C22AD2">
      <w:pPr>
        <w:ind w:left="567" w:hanging="567"/>
        <w:rPr>
          <w:szCs w:val="22"/>
          <w:lang w:eastAsia="en-US"/>
        </w:rPr>
      </w:pPr>
      <w:r w:rsidRPr="003C3F34">
        <w:rPr>
          <w:szCs w:val="22"/>
          <w:lang w:eastAsia="en-US"/>
        </w:rPr>
        <w:lastRenderedPageBreak/>
        <w:t>3.</w:t>
      </w:r>
      <w:r w:rsidRPr="003C3F34">
        <w:rPr>
          <w:szCs w:val="22"/>
          <w:lang w:eastAsia="en-US"/>
        </w:rPr>
        <w:tab/>
        <w:t>Tvirtai įspauskite švirkštą į kamštyje esančią skylutę. Švirkšto stūmoklis turi būti iki galo įstumtas į švirkštą.</w:t>
      </w:r>
    </w:p>
    <w:p w14:paraId="05B99EAB" w14:textId="77777777" w:rsidR="00C22AD2" w:rsidRPr="003C3F34" w:rsidRDefault="00C22AD2" w:rsidP="00C22AD2">
      <w:pPr>
        <w:ind w:left="567" w:hanging="567"/>
        <w:rPr>
          <w:szCs w:val="22"/>
          <w:lang w:eastAsia="en-US"/>
        </w:rPr>
      </w:pPr>
      <w:r w:rsidRPr="003C3F34">
        <w:rPr>
          <w:szCs w:val="22"/>
          <w:lang w:eastAsia="en-US"/>
        </w:rPr>
        <w:t>4.</w:t>
      </w:r>
      <w:r w:rsidRPr="003C3F34">
        <w:rPr>
          <w:szCs w:val="22"/>
          <w:lang w:eastAsia="en-US"/>
        </w:rPr>
        <w:tab/>
        <w:t>Atsargiai apvertę buteliuką su švirkštu viršutine dalimi į apačią, traukite švirkšto stūmoklį žemyn iki paskirto mililitrų (ml) skaičiaus. Geriamajame tirpale pastebėjus burbulų, stūmoklį įstumkite atgal į švirkštą ir lėtai pakartotinai pripildykite švirkštą. Jeigu paskirta daugiau negu 5 ml, švirkštas turi būti pripildomas kelis kartus.</w:t>
      </w:r>
    </w:p>
    <w:p w14:paraId="3D08CB35" w14:textId="77777777" w:rsidR="00C22AD2" w:rsidRPr="003C3F34" w:rsidRDefault="00C22AD2" w:rsidP="00C22AD2">
      <w:pPr>
        <w:ind w:left="567" w:hanging="567"/>
        <w:rPr>
          <w:szCs w:val="22"/>
          <w:lang w:eastAsia="en-US"/>
        </w:rPr>
      </w:pPr>
      <w:r w:rsidRPr="003C3F34">
        <w:rPr>
          <w:szCs w:val="22"/>
          <w:lang w:eastAsia="en-US"/>
        </w:rPr>
        <w:t>5.</w:t>
      </w:r>
      <w:r w:rsidRPr="003C3F34">
        <w:rPr>
          <w:szCs w:val="22"/>
          <w:lang w:eastAsia="en-US"/>
        </w:rPr>
        <w:tab/>
        <w:t>Vėl pastatykite buteliuką su švirkštu vertikaliai ir ištraukite švirkštą iš kamštyje esančios skylutės.</w:t>
      </w:r>
    </w:p>
    <w:p w14:paraId="156875DD" w14:textId="77777777" w:rsidR="00C22AD2" w:rsidRPr="003C3F34" w:rsidRDefault="00C22AD2" w:rsidP="00C22AD2">
      <w:pPr>
        <w:ind w:left="567" w:hanging="567"/>
        <w:rPr>
          <w:szCs w:val="22"/>
          <w:lang w:eastAsia="en-US"/>
        </w:rPr>
      </w:pPr>
      <w:r w:rsidRPr="003C3F34">
        <w:rPr>
          <w:szCs w:val="22"/>
          <w:lang w:eastAsia="en-US"/>
        </w:rPr>
        <w:t>6.</w:t>
      </w:r>
      <w:r w:rsidRPr="003C3F34">
        <w:rPr>
          <w:szCs w:val="22"/>
          <w:lang w:eastAsia="en-US"/>
        </w:rPr>
        <w:tab/>
        <w:t xml:space="preserve">Geriamasis tirpalas gali būti išpilamas iš švirkšto tiesiai į vaiko burną ar į šaukštą prieš šį tirpalą sugirdant. Vaikas turi sėdėti tiesiai, kai geriamasis tirpalas duodamas jam (jai) tiesiai į burną. Švirkštą geriausia ištuštinti lėtai, link vidinės žando pusės tam, kad vaikas negalėtų nuryti netinkamu būdu. </w:t>
      </w:r>
    </w:p>
    <w:p w14:paraId="637E6F4F" w14:textId="77777777" w:rsidR="00C22AD2" w:rsidRPr="003C3F34" w:rsidRDefault="00C22AD2" w:rsidP="00C22AD2">
      <w:pPr>
        <w:rPr>
          <w:szCs w:val="22"/>
          <w:lang w:eastAsia="en-US"/>
        </w:rPr>
      </w:pPr>
    </w:p>
    <w:p w14:paraId="0481033E" w14:textId="77777777" w:rsidR="00C22AD2" w:rsidRDefault="00C22AD2" w:rsidP="00C22AD2">
      <w:pPr>
        <w:rPr>
          <w:szCs w:val="22"/>
          <w:lang w:eastAsia="en-US"/>
        </w:rPr>
      </w:pPr>
      <w:r w:rsidRPr="003C3F34">
        <w:rPr>
          <w:szCs w:val="22"/>
          <w:lang w:eastAsia="en-US"/>
        </w:rPr>
        <w:t xml:space="preserve">Po geriamojo tirpalo vartojimo dozavimo švirkštas turi būti išvalomas jį keletą kartų pripildant gryno vandens ir po to ištuštinant. </w:t>
      </w:r>
    </w:p>
    <w:p w14:paraId="526F9360" w14:textId="77777777" w:rsidR="00625F09" w:rsidRPr="003C3F34" w:rsidRDefault="00625F09" w:rsidP="00C22AD2">
      <w:pPr>
        <w:rPr>
          <w:szCs w:val="22"/>
          <w:lang w:eastAsia="en-US"/>
        </w:rPr>
      </w:pPr>
    </w:p>
    <w:p w14:paraId="74D727AF" w14:textId="77777777" w:rsidR="00625F09" w:rsidRPr="00F32072" w:rsidRDefault="00625F09" w:rsidP="00625F09">
      <w:pPr>
        <w:tabs>
          <w:tab w:val="left" w:pos="567"/>
        </w:tabs>
        <w:rPr>
          <w:i/>
          <w:iCs/>
        </w:rPr>
      </w:pPr>
      <w:r w:rsidRPr="00F32072">
        <w:rPr>
          <w:i/>
          <w:iCs/>
        </w:rPr>
        <w:t>Vaikų populiacija</w:t>
      </w:r>
    </w:p>
    <w:p w14:paraId="7D1A66DF" w14:textId="0D22FF0C" w:rsidR="00625F09" w:rsidRDefault="00625F09" w:rsidP="00625F09">
      <w:pPr>
        <w:tabs>
          <w:tab w:val="left" w:pos="567"/>
        </w:tabs>
      </w:pPr>
      <w:r w:rsidRPr="008D3D8A">
        <w:t xml:space="preserve">ACC </w:t>
      </w:r>
      <w:r>
        <w:t>draudžiama</w:t>
      </w:r>
      <w:r w:rsidRPr="008D3D8A">
        <w:t xml:space="preserve"> vartoti </w:t>
      </w:r>
      <w:r w:rsidR="009A0F30">
        <w:t xml:space="preserve">vaikams </w:t>
      </w:r>
      <w:r w:rsidR="001F5A67">
        <w:t>iki</w:t>
      </w:r>
      <w:r w:rsidRPr="008D3D8A">
        <w:t xml:space="preserve"> 2</w:t>
      </w:r>
      <w:r w:rsidR="0075185F">
        <w:t> </w:t>
      </w:r>
      <w:r w:rsidRPr="008D3D8A">
        <w:t>metų</w:t>
      </w:r>
      <w:r>
        <w:t xml:space="preserve"> </w:t>
      </w:r>
      <w:r w:rsidRPr="008D3D8A">
        <w:t>(žr.</w:t>
      </w:r>
      <w:r w:rsidR="0075185F">
        <w:t> </w:t>
      </w:r>
      <w:r w:rsidRPr="008D3D8A">
        <w:t>4.3</w:t>
      </w:r>
      <w:r w:rsidR="0075185F">
        <w:t> </w:t>
      </w:r>
      <w:r w:rsidRPr="008D3D8A">
        <w:t>skyrių</w:t>
      </w:r>
      <w:r>
        <w:t>).</w:t>
      </w:r>
      <w:r w:rsidRPr="008D3D8A">
        <w:t xml:space="preserve"> </w:t>
      </w:r>
    </w:p>
    <w:p w14:paraId="64661752" w14:textId="77777777" w:rsidR="00C22AD2" w:rsidRPr="003C3F34" w:rsidRDefault="00C22AD2" w:rsidP="00C22AD2">
      <w:pPr>
        <w:rPr>
          <w:szCs w:val="22"/>
          <w:lang w:eastAsia="en-US"/>
        </w:rPr>
      </w:pPr>
    </w:p>
    <w:p w14:paraId="3B998EAA" w14:textId="77777777" w:rsidR="00C22AD2" w:rsidRPr="003C3F34" w:rsidRDefault="00C22AD2" w:rsidP="00C22AD2">
      <w:pPr>
        <w:rPr>
          <w:szCs w:val="22"/>
          <w:u w:val="single"/>
          <w:lang w:eastAsia="en-US"/>
        </w:rPr>
      </w:pPr>
      <w:r w:rsidRPr="003C3F34">
        <w:rPr>
          <w:szCs w:val="22"/>
          <w:u w:val="single"/>
          <w:lang w:eastAsia="en-US"/>
        </w:rPr>
        <w:t>Vartojimo trukmė</w:t>
      </w:r>
    </w:p>
    <w:p w14:paraId="0D02DC7D" w14:textId="1B49B07F" w:rsidR="00C22AD2" w:rsidRPr="003C3F34" w:rsidRDefault="00C22AD2" w:rsidP="00C22AD2">
      <w:pPr>
        <w:rPr>
          <w:szCs w:val="22"/>
          <w:lang w:eastAsia="en-US"/>
        </w:rPr>
      </w:pPr>
      <w:r w:rsidRPr="003C3F34">
        <w:rPr>
          <w:szCs w:val="22"/>
          <w:lang w:eastAsia="en-US"/>
        </w:rPr>
        <w:t>ACC be gydytojo patarimo negalima vartoti ilgiau kaip 4-5</w:t>
      </w:r>
      <w:r w:rsidR="005C4AB8">
        <w:rPr>
          <w:szCs w:val="22"/>
          <w:lang w:eastAsia="en-US"/>
        </w:rPr>
        <w:t> </w:t>
      </w:r>
      <w:r w:rsidRPr="003C3F34">
        <w:rPr>
          <w:szCs w:val="22"/>
          <w:lang w:eastAsia="en-US"/>
        </w:rPr>
        <w:t xml:space="preserve">dienas. </w:t>
      </w:r>
    </w:p>
    <w:p w14:paraId="41D15AE3" w14:textId="77777777" w:rsidR="00C22AD2" w:rsidRDefault="00C22AD2" w:rsidP="00C22AD2">
      <w:pPr>
        <w:rPr>
          <w:szCs w:val="22"/>
          <w:lang w:eastAsia="en-US"/>
        </w:rPr>
      </w:pPr>
    </w:p>
    <w:p w14:paraId="047A4178" w14:textId="77777777" w:rsidR="001619E7" w:rsidRPr="00E522B5" w:rsidRDefault="001619E7" w:rsidP="001619E7">
      <w:pPr>
        <w:rPr>
          <w:b/>
          <w:szCs w:val="22"/>
          <w:u w:val="single"/>
          <w:lang w:eastAsia="en-US"/>
        </w:rPr>
      </w:pPr>
      <w:r w:rsidRPr="00E522B5">
        <w:rPr>
          <w:b/>
          <w:szCs w:val="22"/>
          <w:u w:val="single"/>
          <w:lang w:eastAsia="en-US"/>
        </w:rPr>
        <w:t>Pastaba</w:t>
      </w:r>
    </w:p>
    <w:p w14:paraId="43AE7B67" w14:textId="04E5A7E3" w:rsidR="001619E7" w:rsidRDefault="001619E7" w:rsidP="001619E7">
      <w:pPr>
        <w:rPr>
          <w:szCs w:val="22"/>
          <w:lang w:eastAsia="en-US"/>
        </w:rPr>
      </w:pPr>
      <w:r w:rsidRPr="001619E7">
        <w:rPr>
          <w:szCs w:val="22"/>
          <w:lang w:eastAsia="en-US"/>
        </w:rPr>
        <w:t>Galimas sieros kvap</w:t>
      </w:r>
      <w:r w:rsidR="00CF1E03">
        <w:rPr>
          <w:szCs w:val="22"/>
          <w:lang w:eastAsia="en-US"/>
        </w:rPr>
        <w:t>as</w:t>
      </w:r>
      <w:r w:rsidRPr="001619E7">
        <w:rPr>
          <w:szCs w:val="22"/>
          <w:lang w:eastAsia="en-US"/>
        </w:rPr>
        <w:t xml:space="preserve"> nerodo produkto p</w:t>
      </w:r>
      <w:r w:rsidR="00CF1E03">
        <w:rPr>
          <w:szCs w:val="22"/>
          <w:lang w:eastAsia="en-US"/>
        </w:rPr>
        <w:t>a</w:t>
      </w:r>
      <w:r w:rsidRPr="001619E7">
        <w:rPr>
          <w:szCs w:val="22"/>
          <w:lang w:eastAsia="en-US"/>
        </w:rPr>
        <w:t>k</w:t>
      </w:r>
      <w:r w:rsidR="00CF1E03">
        <w:rPr>
          <w:szCs w:val="22"/>
          <w:lang w:eastAsia="en-US"/>
        </w:rPr>
        <w:t>itimų</w:t>
      </w:r>
      <w:r w:rsidRPr="001619E7">
        <w:rPr>
          <w:szCs w:val="22"/>
          <w:lang w:eastAsia="en-US"/>
        </w:rPr>
        <w:t>, bet yra būdingas šio vaistinio preparato sudėtyje esančiai veikliajai medžiagai.</w:t>
      </w:r>
    </w:p>
    <w:p w14:paraId="5F741F7E" w14:textId="77777777" w:rsidR="001619E7" w:rsidRPr="003C3F34" w:rsidRDefault="001619E7" w:rsidP="00C22AD2">
      <w:pPr>
        <w:rPr>
          <w:szCs w:val="22"/>
          <w:lang w:eastAsia="en-US"/>
        </w:rPr>
      </w:pPr>
    </w:p>
    <w:p w14:paraId="17988824" w14:textId="77777777" w:rsidR="00C22AD2" w:rsidRPr="003C3F34" w:rsidRDefault="00C22AD2" w:rsidP="00C22AD2">
      <w:pPr>
        <w:numPr>
          <w:ilvl w:val="1"/>
          <w:numId w:val="2"/>
        </w:numPr>
        <w:rPr>
          <w:b/>
          <w:szCs w:val="22"/>
          <w:lang w:eastAsia="en-US"/>
        </w:rPr>
      </w:pPr>
      <w:r w:rsidRPr="003C3F34">
        <w:rPr>
          <w:b/>
          <w:szCs w:val="22"/>
          <w:lang w:eastAsia="en-US"/>
        </w:rPr>
        <w:t>Kontraindikacijos</w:t>
      </w:r>
    </w:p>
    <w:p w14:paraId="51AB801B" w14:textId="77777777" w:rsidR="00C22AD2" w:rsidRPr="003C3F34" w:rsidRDefault="00C22AD2" w:rsidP="00C22AD2">
      <w:pPr>
        <w:rPr>
          <w:b/>
          <w:szCs w:val="22"/>
          <w:lang w:eastAsia="en-US"/>
        </w:rPr>
      </w:pPr>
    </w:p>
    <w:p w14:paraId="3B5E5A09" w14:textId="0D7DF756" w:rsidR="00C22AD2" w:rsidRDefault="00C22AD2" w:rsidP="00C22AD2">
      <w:pPr>
        <w:numPr>
          <w:ilvl w:val="0"/>
          <w:numId w:val="5"/>
        </w:numPr>
        <w:tabs>
          <w:tab w:val="left" w:pos="567"/>
        </w:tabs>
        <w:ind w:left="567" w:hanging="567"/>
        <w:rPr>
          <w:szCs w:val="22"/>
          <w:lang w:eastAsia="en-US"/>
        </w:rPr>
      </w:pPr>
      <w:r w:rsidRPr="003C3F34">
        <w:rPr>
          <w:bCs/>
          <w:szCs w:val="22"/>
          <w:lang w:eastAsia="en-US"/>
        </w:rPr>
        <w:t xml:space="preserve">Padidėjęs jautrumas veikliajai medžiagai </w:t>
      </w:r>
      <w:proofErr w:type="spellStart"/>
      <w:r w:rsidRPr="003C3F34">
        <w:rPr>
          <w:szCs w:val="22"/>
          <w:lang w:eastAsia="en-US"/>
        </w:rPr>
        <w:t>acetilcisteinui</w:t>
      </w:r>
      <w:proofErr w:type="spellEnd"/>
      <w:r w:rsidRPr="003C3F34">
        <w:rPr>
          <w:szCs w:val="22"/>
          <w:lang w:eastAsia="en-US"/>
        </w:rPr>
        <w:t xml:space="preserve">, metilo </w:t>
      </w:r>
      <w:proofErr w:type="spellStart"/>
      <w:r w:rsidRPr="003C3F34">
        <w:rPr>
          <w:szCs w:val="22"/>
          <w:lang w:eastAsia="en-US"/>
        </w:rPr>
        <w:t>parahidroksibenzoatui</w:t>
      </w:r>
      <w:proofErr w:type="spellEnd"/>
      <w:r w:rsidRPr="003C3F34">
        <w:rPr>
          <w:szCs w:val="22"/>
          <w:lang w:eastAsia="en-US"/>
        </w:rPr>
        <w:t xml:space="preserve"> arba bet kuriai 6.1 skyriuje nurodytai pagalbinei medžiagai.</w:t>
      </w:r>
    </w:p>
    <w:p w14:paraId="1DB0EF98" w14:textId="028EE3F4" w:rsidR="00CC75A0" w:rsidRPr="003C3F34" w:rsidRDefault="00625F09" w:rsidP="00C22AD2">
      <w:pPr>
        <w:numPr>
          <w:ilvl w:val="0"/>
          <w:numId w:val="5"/>
        </w:numPr>
        <w:tabs>
          <w:tab w:val="left" w:pos="567"/>
        </w:tabs>
        <w:ind w:left="567" w:hanging="567"/>
        <w:rPr>
          <w:szCs w:val="22"/>
          <w:lang w:eastAsia="en-US"/>
        </w:rPr>
      </w:pPr>
      <w:r w:rsidRPr="00625F09">
        <w:rPr>
          <w:szCs w:val="22"/>
          <w:lang w:eastAsia="en-US"/>
        </w:rPr>
        <w:t>Jaunesni nei 2</w:t>
      </w:r>
      <w:r w:rsidR="005C4AB8">
        <w:rPr>
          <w:szCs w:val="22"/>
          <w:lang w:eastAsia="en-US"/>
        </w:rPr>
        <w:t> </w:t>
      </w:r>
      <w:r w:rsidRPr="00625F09">
        <w:rPr>
          <w:szCs w:val="22"/>
          <w:lang w:eastAsia="en-US"/>
        </w:rPr>
        <w:t>metų vaikai</w:t>
      </w:r>
      <w:r>
        <w:rPr>
          <w:szCs w:val="22"/>
          <w:lang w:eastAsia="en-US"/>
        </w:rPr>
        <w:t>.</w:t>
      </w:r>
    </w:p>
    <w:p w14:paraId="4F0C586A" w14:textId="77777777" w:rsidR="00C22AD2" w:rsidRPr="003C3F34" w:rsidRDefault="00C22AD2" w:rsidP="00C22AD2">
      <w:pPr>
        <w:tabs>
          <w:tab w:val="left" w:pos="425"/>
        </w:tabs>
        <w:rPr>
          <w:szCs w:val="22"/>
          <w:lang w:eastAsia="en-US"/>
        </w:rPr>
      </w:pPr>
    </w:p>
    <w:p w14:paraId="27A8AF1B" w14:textId="5077895A" w:rsidR="00C22AD2" w:rsidRPr="003C3F34" w:rsidRDefault="00C22AD2" w:rsidP="00C22AD2">
      <w:pPr>
        <w:rPr>
          <w:szCs w:val="22"/>
          <w:lang w:eastAsia="en-US"/>
        </w:rPr>
      </w:pPr>
      <w:r w:rsidRPr="003C3F34">
        <w:rPr>
          <w:szCs w:val="22"/>
          <w:lang w:eastAsia="en-US"/>
        </w:rPr>
        <w:t>Kadangi pakankamai duomenų dėl doz</w:t>
      </w:r>
      <w:r w:rsidR="00485350">
        <w:rPr>
          <w:szCs w:val="22"/>
          <w:lang w:eastAsia="en-US"/>
        </w:rPr>
        <w:t>ės</w:t>
      </w:r>
      <w:r w:rsidRPr="003C3F34">
        <w:rPr>
          <w:szCs w:val="22"/>
          <w:lang w:eastAsia="en-US"/>
        </w:rPr>
        <w:t xml:space="preserve"> vaist</w:t>
      </w:r>
      <w:r w:rsidR="00881388">
        <w:rPr>
          <w:szCs w:val="22"/>
          <w:lang w:eastAsia="en-US"/>
        </w:rPr>
        <w:t>inio preparat</w:t>
      </w:r>
      <w:r w:rsidRPr="003C3F34">
        <w:rPr>
          <w:szCs w:val="22"/>
          <w:lang w:eastAsia="en-US"/>
        </w:rPr>
        <w:t xml:space="preserve">o vartojant naujagimiams iki šiol nėra, ACC </w:t>
      </w:r>
      <w:r w:rsidR="00485350">
        <w:rPr>
          <w:szCs w:val="22"/>
          <w:lang w:eastAsia="en-US"/>
        </w:rPr>
        <w:t>skirti</w:t>
      </w:r>
      <w:r w:rsidRPr="003C3F34">
        <w:rPr>
          <w:szCs w:val="22"/>
          <w:lang w:eastAsia="en-US"/>
        </w:rPr>
        <w:t xml:space="preserve"> jaunesniems kaip 2</w:t>
      </w:r>
      <w:r w:rsidR="005C4AB8">
        <w:rPr>
          <w:szCs w:val="22"/>
          <w:lang w:eastAsia="en-US"/>
        </w:rPr>
        <w:t> </w:t>
      </w:r>
      <w:r w:rsidRPr="003C3F34">
        <w:rPr>
          <w:szCs w:val="22"/>
          <w:lang w:eastAsia="en-US"/>
        </w:rPr>
        <w:t>metų vaikams</w:t>
      </w:r>
      <w:r w:rsidR="00485350">
        <w:rPr>
          <w:szCs w:val="22"/>
          <w:lang w:eastAsia="en-US"/>
        </w:rPr>
        <w:t xml:space="preserve"> negalima</w:t>
      </w:r>
      <w:r w:rsidRPr="003C3F34">
        <w:rPr>
          <w:szCs w:val="22"/>
          <w:lang w:eastAsia="en-US"/>
        </w:rPr>
        <w:t xml:space="preserve">. </w:t>
      </w:r>
    </w:p>
    <w:p w14:paraId="0D52550F" w14:textId="77777777" w:rsidR="00C22AD2" w:rsidRPr="003C3F34" w:rsidRDefault="00C22AD2" w:rsidP="00C22AD2">
      <w:pPr>
        <w:tabs>
          <w:tab w:val="left" w:pos="425"/>
        </w:tabs>
        <w:rPr>
          <w:szCs w:val="22"/>
          <w:lang w:eastAsia="en-US"/>
        </w:rPr>
      </w:pPr>
    </w:p>
    <w:p w14:paraId="2A95E768" w14:textId="77777777" w:rsidR="00C22AD2" w:rsidRPr="003C3F34" w:rsidRDefault="00C22AD2" w:rsidP="00C22AD2">
      <w:pPr>
        <w:ind w:left="567" w:hanging="567"/>
        <w:rPr>
          <w:b/>
          <w:szCs w:val="22"/>
          <w:lang w:eastAsia="en-US"/>
        </w:rPr>
      </w:pPr>
      <w:r w:rsidRPr="003C3F34">
        <w:rPr>
          <w:b/>
          <w:szCs w:val="22"/>
          <w:lang w:eastAsia="en-US"/>
        </w:rPr>
        <w:t>4.4</w:t>
      </w:r>
      <w:r w:rsidRPr="003C3F34">
        <w:rPr>
          <w:b/>
          <w:szCs w:val="22"/>
          <w:lang w:eastAsia="en-US"/>
        </w:rPr>
        <w:tab/>
        <w:t>Specialūs įspėjimai ir atsargumo priemonės</w:t>
      </w:r>
    </w:p>
    <w:p w14:paraId="53DB5B25" w14:textId="77777777" w:rsidR="00C22AD2" w:rsidRPr="003C3F34" w:rsidRDefault="00C22AD2" w:rsidP="00C22AD2">
      <w:pPr>
        <w:rPr>
          <w:szCs w:val="22"/>
          <w:lang w:eastAsia="en-US"/>
        </w:rPr>
      </w:pPr>
    </w:p>
    <w:p w14:paraId="21447688" w14:textId="14DD1E16" w:rsidR="00C22AD2" w:rsidRPr="003C3F34" w:rsidRDefault="00C22AD2" w:rsidP="00C22AD2">
      <w:pPr>
        <w:rPr>
          <w:szCs w:val="22"/>
          <w:lang w:eastAsia="en-US"/>
        </w:rPr>
      </w:pPr>
      <w:r w:rsidRPr="003C3F34">
        <w:rPr>
          <w:szCs w:val="22"/>
          <w:lang w:eastAsia="en-US"/>
        </w:rPr>
        <w:t xml:space="preserve">Labai retai gauta pranešimų apie sunkių odos reakcijų, tokių, kaip </w:t>
      </w:r>
      <w:proofErr w:type="spellStart"/>
      <w:r w:rsidRPr="003C3F34">
        <w:rPr>
          <w:szCs w:val="22"/>
          <w:lang w:eastAsia="en-US"/>
        </w:rPr>
        <w:t>Stivenso</w:t>
      </w:r>
      <w:proofErr w:type="spellEnd"/>
      <w:r w:rsidRPr="003C3F34">
        <w:rPr>
          <w:szCs w:val="22"/>
          <w:lang w:eastAsia="en-US"/>
        </w:rPr>
        <w:t xml:space="preserve">-Džonsono </w:t>
      </w:r>
      <w:r w:rsidRPr="00485350">
        <w:rPr>
          <w:szCs w:val="22"/>
          <w:lang w:eastAsia="en-US"/>
        </w:rPr>
        <w:t>(</w:t>
      </w:r>
      <w:proofErr w:type="spellStart"/>
      <w:r w:rsidRPr="00814632">
        <w:rPr>
          <w:i/>
        </w:rPr>
        <w:t>Stevens-Johnson</w:t>
      </w:r>
      <w:proofErr w:type="spellEnd"/>
      <w:r w:rsidRPr="00485350">
        <w:rPr>
          <w:szCs w:val="22"/>
          <w:lang w:eastAsia="en-US"/>
        </w:rPr>
        <w:t xml:space="preserve">) sindromas, </w:t>
      </w:r>
      <w:proofErr w:type="spellStart"/>
      <w:r w:rsidRPr="00485350">
        <w:rPr>
          <w:szCs w:val="22"/>
          <w:lang w:eastAsia="en-US"/>
        </w:rPr>
        <w:t>Lajelio</w:t>
      </w:r>
      <w:proofErr w:type="spellEnd"/>
      <w:r w:rsidRPr="00485350">
        <w:rPr>
          <w:szCs w:val="22"/>
          <w:lang w:eastAsia="en-US"/>
        </w:rPr>
        <w:t xml:space="preserve"> (</w:t>
      </w:r>
      <w:proofErr w:type="spellStart"/>
      <w:r w:rsidRPr="00814632">
        <w:rPr>
          <w:i/>
        </w:rPr>
        <w:t>Lyell</w:t>
      </w:r>
      <w:proofErr w:type="spellEnd"/>
      <w:r w:rsidRPr="00485350">
        <w:rPr>
          <w:szCs w:val="22"/>
          <w:lang w:eastAsia="en-US"/>
        </w:rPr>
        <w:t>) sindromas,</w:t>
      </w:r>
      <w:r w:rsidRPr="003C3F34">
        <w:rPr>
          <w:szCs w:val="22"/>
          <w:lang w:eastAsia="en-US"/>
        </w:rPr>
        <w:t xml:space="preserve"> pasireiškimą, laiko atžvilgiu susijusį su </w:t>
      </w:r>
      <w:proofErr w:type="spellStart"/>
      <w:r w:rsidRPr="003C3F34">
        <w:rPr>
          <w:szCs w:val="22"/>
          <w:lang w:eastAsia="en-US"/>
        </w:rPr>
        <w:t>acetilcisteino</w:t>
      </w:r>
      <w:proofErr w:type="spellEnd"/>
      <w:r w:rsidRPr="003C3F34">
        <w:rPr>
          <w:szCs w:val="22"/>
          <w:lang w:eastAsia="en-US"/>
        </w:rPr>
        <w:t xml:space="preserve"> vartojimu. Jeigu atsiranda naujų odos ir gleivinės pokyčių, būtina nedelsiant kreiptis į gydytoją konsultacijos ir nutraukti </w:t>
      </w:r>
      <w:proofErr w:type="spellStart"/>
      <w:r w:rsidRPr="003C3F34">
        <w:rPr>
          <w:szCs w:val="22"/>
          <w:lang w:eastAsia="en-US"/>
        </w:rPr>
        <w:t>acetilcisteino</w:t>
      </w:r>
      <w:proofErr w:type="spellEnd"/>
      <w:r w:rsidRPr="003C3F34">
        <w:rPr>
          <w:szCs w:val="22"/>
          <w:lang w:eastAsia="en-US"/>
        </w:rPr>
        <w:t xml:space="preserve"> vartojimą</w:t>
      </w:r>
      <w:r w:rsidR="00C97F41">
        <w:rPr>
          <w:szCs w:val="22"/>
          <w:lang w:eastAsia="en-US"/>
        </w:rPr>
        <w:t xml:space="preserve"> (žr</w:t>
      </w:r>
      <w:r w:rsidR="00C97F41" w:rsidRPr="003C3F34">
        <w:rPr>
          <w:szCs w:val="22"/>
          <w:lang w:eastAsia="en-US"/>
        </w:rPr>
        <w:t>.</w:t>
      </w:r>
      <w:r w:rsidR="0022732E">
        <w:rPr>
          <w:szCs w:val="22"/>
          <w:lang w:eastAsia="en-US"/>
        </w:rPr>
        <w:t> </w:t>
      </w:r>
      <w:r w:rsidR="00C97F41">
        <w:rPr>
          <w:szCs w:val="22"/>
          <w:lang w:eastAsia="en-US"/>
        </w:rPr>
        <w:t>4</w:t>
      </w:r>
      <w:r w:rsidR="00625F09">
        <w:rPr>
          <w:szCs w:val="22"/>
          <w:lang w:eastAsia="en-US"/>
        </w:rPr>
        <w:t>.</w:t>
      </w:r>
      <w:r w:rsidR="00C97F41">
        <w:rPr>
          <w:szCs w:val="22"/>
          <w:lang w:eastAsia="en-US"/>
        </w:rPr>
        <w:t>8</w:t>
      </w:r>
      <w:r w:rsidR="0022732E">
        <w:rPr>
          <w:szCs w:val="22"/>
          <w:lang w:eastAsia="en-US"/>
        </w:rPr>
        <w:t> </w:t>
      </w:r>
      <w:r w:rsidR="00C97F41">
        <w:rPr>
          <w:szCs w:val="22"/>
          <w:lang w:eastAsia="en-US"/>
        </w:rPr>
        <w:t>skyrių).</w:t>
      </w:r>
    </w:p>
    <w:p w14:paraId="5A83FBF2" w14:textId="77777777" w:rsidR="00C22AD2" w:rsidRPr="003C3F34" w:rsidRDefault="00C22AD2" w:rsidP="00C22AD2">
      <w:pPr>
        <w:rPr>
          <w:szCs w:val="22"/>
          <w:lang w:eastAsia="en-US"/>
        </w:rPr>
      </w:pPr>
    </w:p>
    <w:p w14:paraId="77AD4555" w14:textId="01D7E40C" w:rsidR="00C97F41" w:rsidRPr="00C97F41" w:rsidRDefault="00C97F41" w:rsidP="00C97F41">
      <w:pPr>
        <w:rPr>
          <w:szCs w:val="22"/>
          <w:lang w:eastAsia="en-US"/>
        </w:rPr>
      </w:pPr>
      <w:r w:rsidRPr="00C97F41">
        <w:rPr>
          <w:szCs w:val="22"/>
          <w:lang w:eastAsia="en-US"/>
        </w:rPr>
        <w:t xml:space="preserve">Gydymo metu reikia atidžiai stebėti astma sergančius pacientus. Jei pasireiškia bronchų spazmas, </w:t>
      </w:r>
      <w:proofErr w:type="spellStart"/>
      <w:r w:rsidRPr="00C97F41">
        <w:rPr>
          <w:szCs w:val="22"/>
          <w:lang w:eastAsia="en-US"/>
        </w:rPr>
        <w:t>acetilcisteino</w:t>
      </w:r>
      <w:proofErr w:type="spellEnd"/>
      <w:r w:rsidRPr="00C97F41">
        <w:rPr>
          <w:szCs w:val="22"/>
          <w:lang w:eastAsia="en-US"/>
        </w:rPr>
        <w:t xml:space="preserve"> vartojimą reikia nedelsiant nutraukti ir pradėti tinkamą gydymą.</w:t>
      </w:r>
    </w:p>
    <w:p w14:paraId="4D49CFA7" w14:textId="77777777" w:rsidR="00C97F41" w:rsidRPr="00C97F41" w:rsidRDefault="00C97F41" w:rsidP="00C97F41">
      <w:pPr>
        <w:rPr>
          <w:sz w:val="24"/>
          <w:lang w:eastAsia="en-US"/>
        </w:rPr>
      </w:pPr>
    </w:p>
    <w:p w14:paraId="23B02A96" w14:textId="2F6C69F4" w:rsidR="00C97F41" w:rsidRPr="00C97F41" w:rsidRDefault="00C97F41" w:rsidP="00C97F41">
      <w:pPr>
        <w:rPr>
          <w:szCs w:val="22"/>
          <w:lang w:eastAsia="en-US"/>
        </w:rPr>
      </w:pPr>
      <w:proofErr w:type="spellStart"/>
      <w:r w:rsidRPr="00C97F41">
        <w:rPr>
          <w:szCs w:val="22"/>
          <w:lang w:eastAsia="en-US"/>
        </w:rPr>
        <w:t>Acetilcistein</w:t>
      </w:r>
      <w:r w:rsidR="00625F09">
        <w:rPr>
          <w:szCs w:val="22"/>
          <w:lang w:eastAsia="en-US"/>
        </w:rPr>
        <w:t>o</w:t>
      </w:r>
      <w:proofErr w:type="spellEnd"/>
      <w:r w:rsidRPr="00C97F41">
        <w:rPr>
          <w:szCs w:val="22"/>
          <w:lang w:eastAsia="en-US"/>
        </w:rPr>
        <w:t xml:space="preserve"> reikia atsargiai vartoti pacientams, kuriems anksčiau buvo nustatyta </w:t>
      </w:r>
      <w:proofErr w:type="spellStart"/>
      <w:r w:rsidRPr="00C97F41">
        <w:rPr>
          <w:szCs w:val="22"/>
          <w:lang w:eastAsia="en-US"/>
        </w:rPr>
        <w:t>peptinė</w:t>
      </w:r>
      <w:proofErr w:type="spellEnd"/>
      <w:r w:rsidRPr="00C97F41">
        <w:rPr>
          <w:szCs w:val="22"/>
          <w:lang w:eastAsia="en-US"/>
        </w:rPr>
        <w:t xml:space="preserve"> opa, ypač vartojant kartu su kitais vaistiniais preparatais, kurie dirgina virškinimo trakto gleivinę.</w:t>
      </w:r>
    </w:p>
    <w:p w14:paraId="11A52718" w14:textId="77777777" w:rsidR="00C22AD2" w:rsidRPr="003C3F34" w:rsidRDefault="00C22AD2" w:rsidP="00C22AD2">
      <w:pPr>
        <w:rPr>
          <w:szCs w:val="22"/>
          <w:lang w:eastAsia="en-US"/>
        </w:rPr>
      </w:pPr>
    </w:p>
    <w:p w14:paraId="07D9728D" w14:textId="77777777" w:rsidR="00C22AD2" w:rsidRPr="003C3F34" w:rsidRDefault="00C22AD2" w:rsidP="00C22AD2">
      <w:pPr>
        <w:rPr>
          <w:color w:val="000000"/>
          <w:szCs w:val="22"/>
          <w:lang w:eastAsia="en-US"/>
        </w:rPr>
      </w:pPr>
      <w:r w:rsidRPr="003C3F34">
        <w:rPr>
          <w:szCs w:val="22"/>
          <w:lang w:eastAsia="en-US"/>
        </w:rPr>
        <w:t xml:space="preserve">Patartina atsargiai skirti pacientams netoleruojantiems </w:t>
      </w:r>
      <w:proofErr w:type="spellStart"/>
      <w:r w:rsidRPr="003C3F34">
        <w:rPr>
          <w:szCs w:val="22"/>
          <w:lang w:eastAsia="en-US"/>
        </w:rPr>
        <w:t>histamino</w:t>
      </w:r>
      <w:proofErr w:type="spellEnd"/>
      <w:r w:rsidRPr="003C3F34">
        <w:rPr>
          <w:szCs w:val="22"/>
          <w:lang w:eastAsia="en-US"/>
        </w:rPr>
        <w:t xml:space="preserve">. Šiems pacientams turi būti vengiama ilgesnės trukmės gydymo, kadangi </w:t>
      </w:r>
      <w:proofErr w:type="spellStart"/>
      <w:r w:rsidRPr="003C3F34">
        <w:rPr>
          <w:color w:val="000000"/>
          <w:szCs w:val="22"/>
          <w:lang w:eastAsia="en-US"/>
        </w:rPr>
        <w:t>acetilcisteinas</w:t>
      </w:r>
      <w:proofErr w:type="spellEnd"/>
      <w:r w:rsidRPr="003C3F34">
        <w:rPr>
          <w:color w:val="000000"/>
          <w:szCs w:val="22"/>
          <w:lang w:eastAsia="en-US"/>
        </w:rPr>
        <w:t xml:space="preserve"> veikia </w:t>
      </w:r>
      <w:proofErr w:type="spellStart"/>
      <w:r w:rsidRPr="003C3F34">
        <w:rPr>
          <w:color w:val="000000"/>
          <w:szCs w:val="22"/>
          <w:lang w:eastAsia="en-US"/>
        </w:rPr>
        <w:t>histamino</w:t>
      </w:r>
      <w:proofErr w:type="spellEnd"/>
      <w:r w:rsidRPr="003C3F34">
        <w:rPr>
          <w:color w:val="000000"/>
          <w:szCs w:val="22"/>
          <w:lang w:eastAsia="en-US"/>
        </w:rPr>
        <w:t xml:space="preserve"> apykaitą ir gali sukelti netoleravimo simptomus (pvz., galvos skausmą, </w:t>
      </w:r>
      <w:proofErr w:type="spellStart"/>
      <w:r w:rsidRPr="003C3F34">
        <w:rPr>
          <w:color w:val="000000"/>
          <w:szCs w:val="22"/>
          <w:lang w:eastAsia="en-US"/>
        </w:rPr>
        <w:t>vazomotorinę</w:t>
      </w:r>
      <w:proofErr w:type="spellEnd"/>
      <w:r w:rsidRPr="003C3F34">
        <w:rPr>
          <w:color w:val="000000"/>
          <w:szCs w:val="22"/>
          <w:lang w:eastAsia="en-US"/>
        </w:rPr>
        <w:t xml:space="preserve"> slogą, niežulį).</w:t>
      </w:r>
    </w:p>
    <w:p w14:paraId="3C0C52DB" w14:textId="77777777" w:rsidR="00C22AD2" w:rsidRPr="003C3F34" w:rsidRDefault="00C22AD2" w:rsidP="00C22AD2">
      <w:pPr>
        <w:rPr>
          <w:szCs w:val="22"/>
          <w:lang w:eastAsia="en-US"/>
        </w:rPr>
      </w:pPr>
    </w:p>
    <w:p w14:paraId="766878A2" w14:textId="79E8E715" w:rsidR="00625F09" w:rsidRPr="003C3F34" w:rsidRDefault="00C22AD2" w:rsidP="00C22AD2">
      <w:pPr>
        <w:rPr>
          <w:szCs w:val="22"/>
          <w:lang w:eastAsia="en-US"/>
        </w:rPr>
      </w:pPr>
      <w:proofErr w:type="spellStart"/>
      <w:r w:rsidRPr="003C3F34">
        <w:rPr>
          <w:szCs w:val="22"/>
          <w:lang w:eastAsia="en-US"/>
        </w:rPr>
        <w:t>Acetilcisteino</w:t>
      </w:r>
      <w:proofErr w:type="spellEnd"/>
      <w:r w:rsidRPr="003C3F34">
        <w:rPr>
          <w:szCs w:val="22"/>
          <w:lang w:eastAsia="en-US"/>
        </w:rPr>
        <w:t xml:space="preserve"> vartojimas, ypač ankstyvojo gydymo metu, gali skatinti bronchų sekreto skystėjimą ir tokiu būdu jo tūrio didėjimą. Jeigu pacientas negali to pakankamai atkosėti, turi būti taikomos atitinkamos priemonės, tokios, kaip su kūno padėtimi susijęs drenažas ir išsiurbimas. </w:t>
      </w:r>
    </w:p>
    <w:p w14:paraId="7B996AC0" w14:textId="77777777" w:rsidR="00C97F41" w:rsidRPr="00C97F41" w:rsidRDefault="00C97F41" w:rsidP="00C97F41">
      <w:pPr>
        <w:rPr>
          <w:szCs w:val="22"/>
          <w:lang w:eastAsia="en-US"/>
        </w:rPr>
      </w:pPr>
    </w:p>
    <w:p w14:paraId="6E231171" w14:textId="77777777" w:rsidR="00625F09" w:rsidRPr="00DA303D" w:rsidRDefault="00625F09" w:rsidP="00625F09">
      <w:pPr>
        <w:tabs>
          <w:tab w:val="left" w:pos="567"/>
        </w:tabs>
        <w:rPr>
          <w:b/>
          <w:bCs/>
        </w:rPr>
      </w:pPr>
      <w:r w:rsidRPr="00DA303D">
        <w:rPr>
          <w:b/>
          <w:bCs/>
        </w:rPr>
        <w:t>Vaikų populiacija</w:t>
      </w:r>
    </w:p>
    <w:p w14:paraId="52610F97" w14:textId="4FF66164" w:rsidR="00625F09" w:rsidRDefault="00463D9D" w:rsidP="00625F09">
      <w:pPr>
        <w:tabs>
          <w:tab w:val="left" w:pos="567"/>
        </w:tabs>
      </w:pPr>
      <w:r>
        <w:lastRenderedPageBreak/>
        <w:t>Jaunesniems nei 2 metų vaikams d</w:t>
      </w:r>
      <w:r w:rsidR="00625F09" w:rsidRPr="00BB5A3D">
        <w:rPr>
          <w:rFonts w:hint="eastAsia"/>
        </w:rPr>
        <w:t>ė</w:t>
      </w:r>
      <w:r w:rsidR="00625F09" w:rsidRPr="00BB5A3D">
        <w:t>l kv</w:t>
      </w:r>
      <w:r w:rsidR="00625F09" w:rsidRPr="00BB5A3D">
        <w:rPr>
          <w:rFonts w:hint="eastAsia"/>
        </w:rPr>
        <w:t>ė</w:t>
      </w:r>
      <w:r w:rsidR="00625F09" w:rsidRPr="00BB5A3D">
        <w:t>pavimo tak</w:t>
      </w:r>
      <w:r w:rsidR="00625F09" w:rsidRPr="00BB5A3D">
        <w:rPr>
          <w:rFonts w:hint="eastAsia"/>
        </w:rPr>
        <w:t>ų</w:t>
      </w:r>
      <w:r w:rsidR="00625F09" w:rsidRPr="00BB5A3D">
        <w:t xml:space="preserve"> savybių ir jų riboto geb</w:t>
      </w:r>
      <w:r w:rsidR="00625F09" w:rsidRPr="00BB5A3D">
        <w:rPr>
          <w:rFonts w:hint="eastAsia"/>
        </w:rPr>
        <w:t>ė</w:t>
      </w:r>
      <w:r w:rsidR="00625F09" w:rsidRPr="00BB5A3D">
        <w:t>jimo atkosėti gleives, gleives skystinantys vaistiniai preparatai gali sukelti kvėpavimo takų užsikimšimą.</w:t>
      </w:r>
      <w:r w:rsidR="00625F09">
        <w:t xml:space="preserve"> </w:t>
      </w:r>
      <w:r w:rsidR="00625F09" w:rsidRPr="004327F8">
        <w:t>Dėl to jaunesniems negu 2</w:t>
      </w:r>
      <w:r w:rsidR="00625F09">
        <w:t> </w:t>
      </w:r>
      <w:r w:rsidR="00625F09" w:rsidRPr="004327F8">
        <w:t>met</w:t>
      </w:r>
      <w:r w:rsidR="00625F09" w:rsidRPr="004327F8">
        <w:rPr>
          <w:rFonts w:hint="eastAsia"/>
        </w:rPr>
        <w:t>ų</w:t>
      </w:r>
      <w:r w:rsidR="00625F09" w:rsidRPr="004327F8">
        <w:t xml:space="preserve"> vaikams gleives skystinančių vaistinių preparatų </w:t>
      </w:r>
      <w:r w:rsidR="00625F09">
        <w:t>vartoti draudžiama (žr.</w:t>
      </w:r>
      <w:r w:rsidR="0022732E">
        <w:t> </w:t>
      </w:r>
      <w:r w:rsidR="00625F09">
        <w:t>4.3</w:t>
      </w:r>
      <w:r w:rsidR="0022732E">
        <w:t> </w:t>
      </w:r>
      <w:r w:rsidR="00625F09">
        <w:t>skyrių).</w:t>
      </w:r>
    </w:p>
    <w:p w14:paraId="026FD219" w14:textId="30A36C1C" w:rsidR="00C22AD2" w:rsidRPr="003C3F34" w:rsidRDefault="00C22AD2" w:rsidP="00C22AD2">
      <w:pPr>
        <w:rPr>
          <w:szCs w:val="22"/>
          <w:lang w:eastAsia="en-US"/>
        </w:rPr>
      </w:pPr>
    </w:p>
    <w:p w14:paraId="504351BB" w14:textId="222460C8" w:rsidR="00671AA1" w:rsidRPr="00E522B5" w:rsidRDefault="00671AA1" w:rsidP="00C22AD2">
      <w:pPr>
        <w:rPr>
          <w:b/>
          <w:szCs w:val="22"/>
          <w:lang w:eastAsia="en-US"/>
        </w:rPr>
      </w:pPr>
      <w:r w:rsidRPr="00E522B5">
        <w:rPr>
          <w:b/>
          <w:szCs w:val="22"/>
          <w:lang w:eastAsia="en-US"/>
        </w:rPr>
        <w:t xml:space="preserve">ACC </w:t>
      </w:r>
      <w:r w:rsidR="00C22AD2" w:rsidRPr="00E522B5">
        <w:rPr>
          <w:b/>
          <w:szCs w:val="22"/>
          <w:lang w:eastAsia="en-US"/>
        </w:rPr>
        <w:t xml:space="preserve">sudėtyje yra metilo </w:t>
      </w:r>
      <w:proofErr w:type="spellStart"/>
      <w:r w:rsidR="00C22AD2" w:rsidRPr="00E522B5">
        <w:rPr>
          <w:b/>
          <w:szCs w:val="22"/>
          <w:lang w:eastAsia="en-US"/>
        </w:rPr>
        <w:t>parahidroksibenzoato</w:t>
      </w:r>
      <w:proofErr w:type="spellEnd"/>
      <w:r w:rsidRPr="00E522B5">
        <w:rPr>
          <w:b/>
          <w:szCs w:val="22"/>
          <w:lang w:eastAsia="en-US"/>
        </w:rPr>
        <w:t xml:space="preserve"> (E 218), natrio </w:t>
      </w:r>
      <w:proofErr w:type="spellStart"/>
      <w:r w:rsidRPr="00E522B5">
        <w:rPr>
          <w:b/>
          <w:szCs w:val="22"/>
          <w:lang w:eastAsia="en-US"/>
        </w:rPr>
        <w:t>benzoato</w:t>
      </w:r>
      <w:proofErr w:type="spellEnd"/>
      <w:r w:rsidRPr="00E522B5">
        <w:rPr>
          <w:b/>
          <w:szCs w:val="22"/>
          <w:lang w:eastAsia="en-US"/>
        </w:rPr>
        <w:t xml:space="preserve">, natrio ir </w:t>
      </w:r>
      <w:proofErr w:type="spellStart"/>
      <w:r w:rsidRPr="00E522B5">
        <w:rPr>
          <w:b/>
          <w:szCs w:val="22"/>
          <w:lang w:eastAsia="en-US"/>
        </w:rPr>
        <w:t>benzilo</w:t>
      </w:r>
      <w:proofErr w:type="spellEnd"/>
      <w:r w:rsidRPr="00E522B5">
        <w:rPr>
          <w:b/>
          <w:szCs w:val="22"/>
          <w:lang w:eastAsia="en-US"/>
        </w:rPr>
        <w:t xml:space="preserve"> alkoholio</w:t>
      </w:r>
      <w:r>
        <w:rPr>
          <w:b/>
          <w:szCs w:val="22"/>
          <w:lang w:eastAsia="en-US"/>
        </w:rPr>
        <w:t>.</w:t>
      </w:r>
    </w:p>
    <w:p w14:paraId="16DBC28E" w14:textId="2B55A77D" w:rsidR="00C22AD2" w:rsidRPr="003C3F34" w:rsidRDefault="00175AEE" w:rsidP="00C22AD2">
      <w:pPr>
        <w:rPr>
          <w:szCs w:val="22"/>
          <w:lang w:eastAsia="en-US"/>
        </w:rPr>
      </w:pPr>
      <w:r>
        <w:rPr>
          <w:szCs w:val="22"/>
          <w:lang w:eastAsia="en-US"/>
        </w:rPr>
        <w:t>Š</w:t>
      </w:r>
      <w:r w:rsidR="00671AA1">
        <w:rPr>
          <w:szCs w:val="22"/>
          <w:lang w:eastAsia="en-US"/>
        </w:rPr>
        <w:t xml:space="preserve">io vaistinio preparato </w:t>
      </w:r>
      <w:r>
        <w:rPr>
          <w:szCs w:val="22"/>
          <w:lang w:eastAsia="en-US"/>
        </w:rPr>
        <w:t xml:space="preserve">kiekviename </w:t>
      </w:r>
      <w:r w:rsidR="00671AA1">
        <w:rPr>
          <w:szCs w:val="22"/>
          <w:lang w:eastAsia="en-US"/>
        </w:rPr>
        <w:t xml:space="preserve">mililitre yra 1,3 mg metilo </w:t>
      </w:r>
      <w:proofErr w:type="spellStart"/>
      <w:r w:rsidR="00671AA1">
        <w:rPr>
          <w:szCs w:val="22"/>
          <w:lang w:eastAsia="en-US"/>
        </w:rPr>
        <w:t>parahidroksibenzoato</w:t>
      </w:r>
      <w:proofErr w:type="spellEnd"/>
      <w:r w:rsidR="00C22AD2" w:rsidRPr="003C3F34">
        <w:rPr>
          <w:szCs w:val="22"/>
          <w:lang w:eastAsia="en-US"/>
        </w:rPr>
        <w:t>. Jis gali sukelti alerginių reakcijų, kurios gali būti uždelstos.</w:t>
      </w:r>
    </w:p>
    <w:p w14:paraId="07C38148" w14:textId="77777777" w:rsidR="00C22AD2" w:rsidRDefault="00C22AD2" w:rsidP="00C22AD2">
      <w:pPr>
        <w:widowControl w:val="0"/>
        <w:ind w:right="278"/>
        <w:rPr>
          <w:szCs w:val="22"/>
          <w:lang w:eastAsia="en-US"/>
        </w:rPr>
      </w:pPr>
    </w:p>
    <w:p w14:paraId="2D315FEE" w14:textId="752E7910" w:rsidR="00671AA1" w:rsidRDefault="00B315EA" w:rsidP="00C22AD2">
      <w:pPr>
        <w:widowControl w:val="0"/>
        <w:ind w:right="278"/>
        <w:rPr>
          <w:szCs w:val="22"/>
          <w:lang w:eastAsia="en-US"/>
        </w:rPr>
      </w:pPr>
      <w:r>
        <w:rPr>
          <w:szCs w:val="22"/>
          <w:lang w:eastAsia="en-US"/>
        </w:rPr>
        <w:t>K</w:t>
      </w:r>
      <w:r w:rsidRPr="00671AA1">
        <w:rPr>
          <w:szCs w:val="22"/>
          <w:lang w:eastAsia="en-US"/>
        </w:rPr>
        <w:t>iekviename</w:t>
      </w:r>
      <w:r>
        <w:rPr>
          <w:szCs w:val="22"/>
          <w:lang w:eastAsia="en-US"/>
        </w:rPr>
        <w:t xml:space="preserve"> š</w:t>
      </w:r>
      <w:r w:rsidR="00671AA1" w:rsidRPr="00671AA1">
        <w:rPr>
          <w:szCs w:val="22"/>
          <w:lang w:eastAsia="en-US"/>
        </w:rPr>
        <w:t xml:space="preserve">io vaistinio preparato mililitre yra </w:t>
      </w:r>
      <w:r w:rsidR="008364E5">
        <w:rPr>
          <w:szCs w:val="22"/>
          <w:lang w:eastAsia="en-US"/>
        </w:rPr>
        <w:t>1,95</w:t>
      </w:r>
      <w:r w:rsidR="00881388">
        <w:rPr>
          <w:szCs w:val="22"/>
          <w:lang w:eastAsia="en-US"/>
        </w:rPr>
        <w:t> </w:t>
      </w:r>
      <w:r w:rsidR="008364E5">
        <w:rPr>
          <w:szCs w:val="22"/>
          <w:lang w:eastAsia="en-US"/>
        </w:rPr>
        <w:t>mg</w:t>
      </w:r>
      <w:r w:rsidR="00671AA1" w:rsidRPr="00671AA1">
        <w:rPr>
          <w:szCs w:val="22"/>
          <w:lang w:eastAsia="en-US"/>
        </w:rPr>
        <w:t xml:space="preserve"> </w:t>
      </w:r>
      <w:r w:rsidR="008B7733">
        <w:rPr>
          <w:szCs w:val="22"/>
          <w:lang w:eastAsia="en-US"/>
        </w:rPr>
        <w:t xml:space="preserve">natrio </w:t>
      </w:r>
      <w:proofErr w:type="spellStart"/>
      <w:r w:rsidR="008B7733">
        <w:rPr>
          <w:szCs w:val="22"/>
          <w:lang w:eastAsia="en-US"/>
        </w:rPr>
        <w:t>benzoato</w:t>
      </w:r>
      <w:proofErr w:type="spellEnd"/>
      <w:r w:rsidR="008B7733">
        <w:rPr>
          <w:szCs w:val="22"/>
          <w:lang w:eastAsia="en-US"/>
        </w:rPr>
        <w:t>.</w:t>
      </w:r>
      <w:r w:rsidR="00175AEE">
        <w:rPr>
          <w:szCs w:val="22"/>
          <w:lang w:eastAsia="en-US"/>
        </w:rPr>
        <w:t xml:space="preserve"> Jis </w:t>
      </w:r>
      <w:r w:rsidR="00175AEE" w:rsidRPr="00175AEE">
        <w:rPr>
          <w:szCs w:val="22"/>
          <w:lang w:eastAsia="en-US"/>
        </w:rPr>
        <w:t>naujagimiams (iki 4</w:t>
      </w:r>
      <w:r w:rsidR="00881388">
        <w:rPr>
          <w:szCs w:val="22"/>
          <w:lang w:eastAsia="en-US"/>
        </w:rPr>
        <w:t> </w:t>
      </w:r>
      <w:r w:rsidR="00175AEE" w:rsidRPr="00175AEE">
        <w:rPr>
          <w:szCs w:val="22"/>
          <w:lang w:eastAsia="en-US"/>
        </w:rPr>
        <w:t>savaičių) gali sunkinti geltą (odos ir akių pageltimą).</w:t>
      </w:r>
    </w:p>
    <w:p w14:paraId="5A3A037A" w14:textId="77777777" w:rsidR="00671AA1" w:rsidRDefault="00671AA1" w:rsidP="00C22AD2">
      <w:pPr>
        <w:widowControl w:val="0"/>
        <w:ind w:right="278"/>
        <w:rPr>
          <w:szCs w:val="22"/>
          <w:lang w:eastAsia="en-US"/>
        </w:rPr>
      </w:pPr>
    </w:p>
    <w:p w14:paraId="29AE9E67" w14:textId="51CC2C7E" w:rsidR="00175AEE" w:rsidRDefault="00B315EA" w:rsidP="00C22AD2">
      <w:pPr>
        <w:widowControl w:val="0"/>
        <w:ind w:right="278"/>
        <w:rPr>
          <w:szCs w:val="22"/>
          <w:lang w:eastAsia="en-US"/>
        </w:rPr>
      </w:pPr>
      <w:r w:rsidRPr="00B315EA">
        <w:rPr>
          <w:szCs w:val="22"/>
          <w:lang w:eastAsia="en-US"/>
        </w:rPr>
        <w:t xml:space="preserve">Kiekviename šio vaistinio preparato mililitre </w:t>
      </w:r>
      <w:r w:rsidR="00175AEE" w:rsidRPr="00671AA1">
        <w:rPr>
          <w:szCs w:val="22"/>
          <w:lang w:eastAsia="en-US"/>
        </w:rPr>
        <w:t xml:space="preserve">yra </w:t>
      </w:r>
      <w:r w:rsidR="00175AEE">
        <w:rPr>
          <w:szCs w:val="22"/>
          <w:lang w:eastAsia="en-US"/>
        </w:rPr>
        <w:t>iki 4.8 mg</w:t>
      </w:r>
      <w:r w:rsidR="00175AEE" w:rsidRPr="00175AEE">
        <w:rPr>
          <w:szCs w:val="22"/>
          <w:lang w:eastAsia="en-US"/>
        </w:rPr>
        <w:t xml:space="preserve"> natrio, tai atitinka </w:t>
      </w:r>
      <w:r w:rsidR="00175AEE">
        <w:rPr>
          <w:szCs w:val="22"/>
          <w:lang w:eastAsia="en-US"/>
        </w:rPr>
        <w:t>0,24</w:t>
      </w:r>
      <w:r w:rsidR="00881388">
        <w:rPr>
          <w:szCs w:val="22"/>
          <w:lang w:eastAsia="en-US"/>
        </w:rPr>
        <w:t> </w:t>
      </w:r>
      <w:r w:rsidR="00175AEE" w:rsidRPr="00175AEE">
        <w:rPr>
          <w:szCs w:val="22"/>
          <w:lang w:eastAsia="en-US"/>
        </w:rPr>
        <w:t>% didžiausios PSO rekomenduojamos paros normos suaugusiesiems, kuri yra 2</w:t>
      </w:r>
      <w:r w:rsidR="00881388">
        <w:rPr>
          <w:szCs w:val="22"/>
          <w:lang w:eastAsia="en-US"/>
        </w:rPr>
        <w:t> </w:t>
      </w:r>
      <w:r w:rsidR="00175AEE" w:rsidRPr="00175AEE">
        <w:rPr>
          <w:szCs w:val="22"/>
          <w:lang w:eastAsia="en-US"/>
        </w:rPr>
        <w:t>g natrio</w:t>
      </w:r>
      <w:r w:rsidR="00175AEE">
        <w:rPr>
          <w:szCs w:val="22"/>
          <w:lang w:eastAsia="en-US"/>
        </w:rPr>
        <w:t>.</w:t>
      </w:r>
    </w:p>
    <w:p w14:paraId="2AFFB0E8" w14:textId="77777777" w:rsidR="00175AEE" w:rsidRDefault="00175AEE" w:rsidP="00C22AD2">
      <w:pPr>
        <w:widowControl w:val="0"/>
        <w:ind w:right="278"/>
        <w:rPr>
          <w:szCs w:val="22"/>
          <w:lang w:eastAsia="en-US"/>
        </w:rPr>
      </w:pPr>
    </w:p>
    <w:p w14:paraId="534A7D51" w14:textId="20D3AF4C" w:rsidR="00B315EA" w:rsidRDefault="00B315EA" w:rsidP="00926D6E">
      <w:pPr>
        <w:widowControl w:val="0"/>
        <w:ind w:right="278"/>
        <w:rPr>
          <w:szCs w:val="22"/>
          <w:lang w:eastAsia="en-US"/>
        </w:rPr>
      </w:pPr>
      <w:r w:rsidRPr="00B315EA">
        <w:rPr>
          <w:szCs w:val="22"/>
          <w:lang w:eastAsia="en-US"/>
        </w:rPr>
        <w:t>Kiekviename šio vaistinio preparato mililitre yra iki</w:t>
      </w:r>
      <w:r>
        <w:rPr>
          <w:szCs w:val="22"/>
          <w:lang w:eastAsia="en-US"/>
        </w:rPr>
        <w:t xml:space="preserve"> 0,1 mg </w:t>
      </w:r>
      <w:proofErr w:type="spellStart"/>
      <w:r>
        <w:rPr>
          <w:szCs w:val="22"/>
          <w:lang w:eastAsia="en-US"/>
        </w:rPr>
        <w:t>benzilo</w:t>
      </w:r>
      <w:proofErr w:type="spellEnd"/>
      <w:r>
        <w:rPr>
          <w:szCs w:val="22"/>
          <w:lang w:eastAsia="en-US"/>
        </w:rPr>
        <w:t xml:space="preserve"> alkoholio.</w:t>
      </w:r>
      <w:r w:rsidRPr="00B315EA">
        <w:t xml:space="preserve"> </w:t>
      </w:r>
      <w:proofErr w:type="spellStart"/>
      <w:r w:rsidRPr="00B315EA">
        <w:rPr>
          <w:szCs w:val="22"/>
          <w:lang w:eastAsia="en-US"/>
        </w:rPr>
        <w:t>Benzilo</w:t>
      </w:r>
      <w:proofErr w:type="spellEnd"/>
      <w:r w:rsidRPr="00B315EA">
        <w:rPr>
          <w:szCs w:val="22"/>
          <w:lang w:eastAsia="en-US"/>
        </w:rPr>
        <w:t xml:space="preserve"> alkoholis gali sukelti alerginių reakcijų.</w:t>
      </w:r>
      <w:r>
        <w:rPr>
          <w:szCs w:val="22"/>
          <w:lang w:eastAsia="en-US"/>
        </w:rPr>
        <w:t xml:space="preserve"> </w:t>
      </w:r>
      <w:proofErr w:type="spellStart"/>
      <w:r w:rsidRPr="00B315EA">
        <w:rPr>
          <w:szCs w:val="22"/>
          <w:lang w:eastAsia="en-US"/>
        </w:rPr>
        <w:t>Benzilo</w:t>
      </w:r>
      <w:proofErr w:type="spellEnd"/>
      <w:r w:rsidRPr="00B315EA">
        <w:rPr>
          <w:szCs w:val="22"/>
          <w:lang w:eastAsia="en-US"/>
        </w:rPr>
        <w:t xml:space="preserve"> alkoholi</w:t>
      </w:r>
      <w:r>
        <w:rPr>
          <w:szCs w:val="22"/>
          <w:lang w:eastAsia="en-US"/>
        </w:rPr>
        <w:t>s</w:t>
      </w:r>
      <w:r w:rsidRPr="00B315EA">
        <w:rPr>
          <w:szCs w:val="22"/>
          <w:lang w:eastAsia="en-US"/>
        </w:rPr>
        <w:t xml:space="preserve"> </w:t>
      </w:r>
      <w:r>
        <w:rPr>
          <w:szCs w:val="22"/>
          <w:lang w:eastAsia="en-US"/>
        </w:rPr>
        <w:t>yra</w:t>
      </w:r>
      <w:r w:rsidRPr="00B315EA">
        <w:rPr>
          <w:szCs w:val="22"/>
          <w:lang w:eastAsia="en-US"/>
        </w:rPr>
        <w:t xml:space="preserve"> susijęs su sunk</w:t>
      </w:r>
      <w:r>
        <w:rPr>
          <w:szCs w:val="22"/>
          <w:lang w:eastAsia="en-US"/>
        </w:rPr>
        <w:t>aus nepageidaujamo</w:t>
      </w:r>
      <w:r w:rsidRPr="00B315EA">
        <w:rPr>
          <w:szCs w:val="22"/>
          <w:lang w:eastAsia="en-US"/>
        </w:rPr>
        <w:t xml:space="preserve"> poveiki</w:t>
      </w:r>
      <w:r>
        <w:rPr>
          <w:szCs w:val="22"/>
          <w:lang w:eastAsia="en-US"/>
        </w:rPr>
        <w:t>o įskaitant kvėpavimo problemas</w:t>
      </w:r>
      <w:r w:rsidRPr="00B315EA">
        <w:rPr>
          <w:szCs w:val="22"/>
          <w:lang w:eastAsia="en-US"/>
        </w:rPr>
        <w:t xml:space="preserve"> (</w:t>
      </w:r>
      <w:proofErr w:type="spellStart"/>
      <w:r w:rsidRPr="00B315EA">
        <w:rPr>
          <w:szCs w:val="22"/>
          <w:lang w:eastAsia="en-US"/>
        </w:rPr>
        <w:t>žiobčiojimo</w:t>
      </w:r>
      <w:proofErr w:type="spellEnd"/>
      <w:r w:rsidRPr="00B315EA">
        <w:rPr>
          <w:szCs w:val="22"/>
          <w:lang w:eastAsia="en-US"/>
        </w:rPr>
        <w:t xml:space="preserve"> sindrom</w:t>
      </w:r>
      <w:r>
        <w:rPr>
          <w:szCs w:val="22"/>
          <w:lang w:eastAsia="en-US"/>
        </w:rPr>
        <w:t>ą</w:t>
      </w:r>
      <w:r w:rsidRPr="00B315EA">
        <w:rPr>
          <w:szCs w:val="22"/>
          <w:lang w:eastAsia="en-US"/>
        </w:rPr>
        <w:t xml:space="preserve">, </w:t>
      </w:r>
      <w:r w:rsidRPr="00E522B5">
        <w:rPr>
          <w:i/>
          <w:szCs w:val="22"/>
          <w:lang w:eastAsia="en-US"/>
        </w:rPr>
        <w:t>angl.</w:t>
      </w:r>
      <w:r w:rsidRPr="00B315EA">
        <w:rPr>
          <w:szCs w:val="22"/>
          <w:lang w:eastAsia="en-US"/>
        </w:rPr>
        <w:t xml:space="preserve"> </w:t>
      </w:r>
      <w:r w:rsidR="001559BE">
        <w:rPr>
          <w:szCs w:val="22"/>
          <w:lang w:eastAsia="en-US"/>
        </w:rPr>
        <w:t>„</w:t>
      </w:r>
      <w:proofErr w:type="spellStart"/>
      <w:r w:rsidRPr="00814632">
        <w:rPr>
          <w:i/>
        </w:rPr>
        <w:t>gasping</w:t>
      </w:r>
      <w:proofErr w:type="spellEnd"/>
      <w:r w:rsidRPr="00814632">
        <w:rPr>
          <w:i/>
        </w:rPr>
        <w:t xml:space="preserve"> </w:t>
      </w:r>
      <w:proofErr w:type="spellStart"/>
      <w:r w:rsidRPr="00814632">
        <w:rPr>
          <w:i/>
        </w:rPr>
        <w:t>syndrome</w:t>
      </w:r>
      <w:proofErr w:type="spellEnd"/>
      <w:r w:rsidR="001559BE">
        <w:rPr>
          <w:szCs w:val="22"/>
          <w:lang w:eastAsia="en-US"/>
        </w:rPr>
        <w:t>“</w:t>
      </w:r>
      <w:r w:rsidRPr="00B315EA">
        <w:rPr>
          <w:szCs w:val="22"/>
          <w:lang w:eastAsia="en-US"/>
        </w:rPr>
        <w:t xml:space="preserve">) </w:t>
      </w:r>
      <w:r>
        <w:rPr>
          <w:szCs w:val="22"/>
          <w:lang w:eastAsia="en-US"/>
        </w:rPr>
        <w:t>mažiems vaikams rizika</w:t>
      </w:r>
      <w:r w:rsidR="001559BE">
        <w:rPr>
          <w:szCs w:val="22"/>
          <w:lang w:eastAsia="en-US"/>
        </w:rPr>
        <w:t>.</w:t>
      </w:r>
    </w:p>
    <w:p w14:paraId="5097C3B3" w14:textId="038DDB55" w:rsidR="00B315EA" w:rsidRDefault="00B315EA" w:rsidP="00C22AD2">
      <w:pPr>
        <w:widowControl w:val="0"/>
        <w:ind w:right="278"/>
        <w:rPr>
          <w:szCs w:val="22"/>
          <w:lang w:eastAsia="en-US"/>
        </w:rPr>
      </w:pPr>
      <w:r w:rsidRPr="00B315EA">
        <w:rPr>
          <w:szCs w:val="22"/>
          <w:lang w:eastAsia="en-US"/>
        </w:rPr>
        <w:t>Dėl susikaupimo ir toksinio poveikio rizikos (</w:t>
      </w:r>
      <w:proofErr w:type="spellStart"/>
      <w:r w:rsidRPr="00B315EA">
        <w:rPr>
          <w:szCs w:val="22"/>
          <w:lang w:eastAsia="en-US"/>
        </w:rPr>
        <w:t>metabolinės</w:t>
      </w:r>
      <w:proofErr w:type="spellEnd"/>
      <w:r w:rsidRPr="00B315EA">
        <w:rPr>
          <w:szCs w:val="22"/>
          <w:lang w:eastAsia="en-US"/>
        </w:rPr>
        <w:t xml:space="preserve"> </w:t>
      </w:r>
      <w:proofErr w:type="spellStart"/>
      <w:r w:rsidRPr="00B315EA">
        <w:rPr>
          <w:szCs w:val="22"/>
          <w:lang w:eastAsia="en-US"/>
        </w:rPr>
        <w:t>acidozės</w:t>
      </w:r>
      <w:proofErr w:type="spellEnd"/>
      <w:r w:rsidRPr="00B315EA">
        <w:rPr>
          <w:szCs w:val="22"/>
          <w:lang w:eastAsia="en-US"/>
        </w:rPr>
        <w:t>) dideli kiekiai turi būti vartojami atsargiai ir tik tuo atveju, jeigu būtina, ypač asmenims, kuriems yra kepenų arba inkstų pažeidimas.</w:t>
      </w:r>
    </w:p>
    <w:p w14:paraId="7EA44D3D" w14:textId="77777777" w:rsidR="00671AA1" w:rsidRPr="003C3F34" w:rsidRDefault="00671AA1" w:rsidP="00C22AD2">
      <w:pPr>
        <w:widowControl w:val="0"/>
        <w:ind w:right="278"/>
        <w:rPr>
          <w:szCs w:val="22"/>
          <w:lang w:eastAsia="en-US"/>
        </w:rPr>
      </w:pPr>
    </w:p>
    <w:p w14:paraId="72435A68" w14:textId="77777777" w:rsidR="00C22AD2" w:rsidRPr="003C3F34" w:rsidRDefault="00C22AD2" w:rsidP="00C22AD2">
      <w:pPr>
        <w:ind w:left="567" w:hanging="567"/>
        <w:rPr>
          <w:b/>
          <w:szCs w:val="22"/>
          <w:lang w:eastAsia="en-US"/>
        </w:rPr>
      </w:pPr>
      <w:r w:rsidRPr="003C3F34">
        <w:rPr>
          <w:b/>
          <w:szCs w:val="22"/>
          <w:lang w:eastAsia="en-US"/>
        </w:rPr>
        <w:t>4.5</w:t>
      </w:r>
      <w:r w:rsidRPr="003C3F34">
        <w:rPr>
          <w:b/>
          <w:szCs w:val="22"/>
          <w:lang w:eastAsia="en-US"/>
        </w:rPr>
        <w:tab/>
        <w:t>Sąveika su kitais vaistiniais preparatais ir kitokia sąveika</w:t>
      </w:r>
    </w:p>
    <w:p w14:paraId="1CF02AEA" w14:textId="77777777" w:rsidR="00C22AD2" w:rsidRPr="003C3F34" w:rsidRDefault="00C22AD2" w:rsidP="00C22AD2">
      <w:pPr>
        <w:tabs>
          <w:tab w:val="left" w:pos="425"/>
        </w:tabs>
        <w:rPr>
          <w:szCs w:val="22"/>
          <w:u w:val="single"/>
          <w:lang w:eastAsia="en-US"/>
        </w:rPr>
      </w:pPr>
    </w:p>
    <w:p w14:paraId="44AB1279" w14:textId="7E13C1D4" w:rsidR="00C22AD2" w:rsidRPr="003C3F34" w:rsidRDefault="00C22AD2" w:rsidP="00C22AD2">
      <w:pPr>
        <w:tabs>
          <w:tab w:val="left" w:pos="425"/>
        </w:tabs>
        <w:rPr>
          <w:szCs w:val="22"/>
          <w:lang w:eastAsia="en-US"/>
        </w:rPr>
      </w:pPr>
      <w:r w:rsidRPr="003C3F34">
        <w:rPr>
          <w:szCs w:val="22"/>
          <w:lang w:eastAsia="en-US"/>
        </w:rPr>
        <w:t>Sąveikos tyrimai atlikti tik suaugusie</w:t>
      </w:r>
      <w:r w:rsidR="00B00756">
        <w:rPr>
          <w:szCs w:val="22"/>
          <w:lang w:eastAsia="en-US"/>
        </w:rPr>
        <w:t>siems</w:t>
      </w:r>
      <w:r w:rsidRPr="003C3F34">
        <w:rPr>
          <w:szCs w:val="22"/>
          <w:lang w:eastAsia="en-US"/>
        </w:rPr>
        <w:t>.</w:t>
      </w:r>
    </w:p>
    <w:p w14:paraId="1BF52363" w14:textId="77777777" w:rsidR="00B00756" w:rsidRDefault="00B00756" w:rsidP="00B00756">
      <w:pPr>
        <w:rPr>
          <w:szCs w:val="22"/>
          <w:lang w:eastAsia="en-US"/>
        </w:rPr>
      </w:pPr>
    </w:p>
    <w:p w14:paraId="265B3FC5" w14:textId="77777777" w:rsidR="00B00756" w:rsidRPr="00195883" w:rsidRDefault="00B00756" w:rsidP="00B00756">
      <w:pPr>
        <w:rPr>
          <w:i/>
          <w:szCs w:val="22"/>
          <w:lang w:eastAsia="en-US"/>
        </w:rPr>
      </w:pPr>
      <w:r w:rsidRPr="00195883">
        <w:rPr>
          <w:i/>
          <w:szCs w:val="22"/>
          <w:lang w:eastAsia="en-US"/>
        </w:rPr>
        <w:t>Antibiotikai</w:t>
      </w:r>
    </w:p>
    <w:p w14:paraId="15AA21E4" w14:textId="2612B350" w:rsidR="00B00756" w:rsidRDefault="00B00756" w:rsidP="00B00756">
      <w:pPr>
        <w:rPr>
          <w:szCs w:val="22"/>
        </w:rPr>
      </w:pPr>
      <w:r w:rsidRPr="004241F8">
        <w:rPr>
          <w:szCs w:val="22"/>
        </w:rPr>
        <w:t xml:space="preserve">Pranešimai apie </w:t>
      </w:r>
      <w:proofErr w:type="spellStart"/>
      <w:r w:rsidRPr="004241F8">
        <w:rPr>
          <w:szCs w:val="22"/>
        </w:rPr>
        <w:t>acetilcisteino</w:t>
      </w:r>
      <w:proofErr w:type="spellEnd"/>
      <w:r w:rsidRPr="004241F8">
        <w:rPr>
          <w:szCs w:val="22"/>
        </w:rPr>
        <w:t xml:space="preserve"> sukeltą antibiotikų (</w:t>
      </w:r>
      <w:proofErr w:type="spellStart"/>
      <w:r w:rsidRPr="004241F8">
        <w:rPr>
          <w:szCs w:val="22"/>
        </w:rPr>
        <w:t>tetraciklinų</w:t>
      </w:r>
      <w:proofErr w:type="spellEnd"/>
      <w:r w:rsidR="00B76ACF">
        <w:rPr>
          <w:szCs w:val="22"/>
        </w:rPr>
        <w:t xml:space="preserve"> </w:t>
      </w:r>
      <w:r w:rsidR="00B76ACF" w:rsidRPr="001C76A8">
        <w:t xml:space="preserve">(išskyrus </w:t>
      </w:r>
      <w:proofErr w:type="spellStart"/>
      <w:r w:rsidR="00B76ACF" w:rsidRPr="001C76A8">
        <w:t>doksiciklin</w:t>
      </w:r>
      <w:r w:rsidR="00463D9D">
        <w:t>o</w:t>
      </w:r>
      <w:proofErr w:type="spellEnd"/>
      <w:r w:rsidR="00B76ACF" w:rsidRPr="001C76A8">
        <w:t xml:space="preserve">), </w:t>
      </w:r>
      <w:proofErr w:type="spellStart"/>
      <w:r w:rsidR="00B76ACF" w:rsidRPr="001C76A8">
        <w:t>cefalosporin</w:t>
      </w:r>
      <w:r w:rsidR="00B76ACF">
        <w:t>ų</w:t>
      </w:r>
      <w:proofErr w:type="spellEnd"/>
      <w:r w:rsidRPr="004241F8">
        <w:rPr>
          <w:szCs w:val="22"/>
        </w:rPr>
        <w:t xml:space="preserve">, </w:t>
      </w:r>
      <w:proofErr w:type="spellStart"/>
      <w:r w:rsidRPr="004241F8">
        <w:rPr>
          <w:szCs w:val="22"/>
        </w:rPr>
        <w:t>aminoglikozidų</w:t>
      </w:r>
      <w:proofErr w:type="spellEnd"/>
      <w:r w:rsidRPr="004241F8">
        <w:rPr>
          <w:szCs w:val="22"/>
        </w:rPr>
        <w:t xml:space="preserve">, penicilinų) </w:t>
      </w:r>
      <w:proofErr w:type="spellStart"/>
      <w:r w:rsidRPr="004241F8">
        <w:rPr>
          <w:szCs w:val="22"/>
        </w:rPr>
        <w:t>inaktyvavimą</w:t>
      </w:r>
      <w:proofErr w:type="spellEnd"/>
      <w:r w:rsidRPr="004241F8">
        <w:rPr>
          <w:szCs w:val="22"/>
        </w:rPr>
        <w:t xml:space="preserve">, iki šiol pagrįsti tik tyrimų </w:t>
      </w:r>
      <w:proofErr w:type="spellStart"/>
      <w:r w:rsidRPr="004241F8">
        <w:rPr>
          <w:i/>
          <w:szCs w:val="22"/>
        </w:rPr>
        <w:t>in</w:t>
      </w:r>
      <w:proofErr w:type="spellEnd"/>
      <w:r w:rsidRPr="004241F8">
        <w:rPr>
          <w:i/>
          <w:szCs w:val="22"/>
        </w:rPr>
        <w:t xml:space="preserve"> </w:t>
      </w:r>
      <w:proofErr w:type="spellStart"/>
      <w:r w:rsidRPr="004241F8">
        <w:rPr>
          <w:i/>
          <w:szCs w:val="22"/>
        </w:rPr>
        <w:t>vitro</w:t>
      </w:r>
      <w:proofErr w:type="spellEnd"/>
      <w:r w:rsidRPr="004241F8">
        <w:rPr>
          <w:i/>
          <w:szCs w:val="22"/>
        </w:rPr>
        <w:t>,</w:t>
      </w:r>
      <w:r w:rsidRPr="004241F8">
        <w:rPr>
          <w:szCs w:val="22"/>
        </w:rPr>
        <w:t xml:space="preserve"> kurių metu buvo tiesiogiai sumaišomos atitinkamos medžiagos, duomenimis. </w:t>
      </w:r>
      <w:r w:rsidR="00C97F41" w:rsidRPr="003F4383">
        <w:rPr>
          <w:szCs w:val="22"/>
        </w:rPr>
        <w:t xml:space="preserve">Vis dėlto, saugumo sumetimais antibiotikų gerti kartu su </w:t>
      </w:r>
      <w:proofErr w:type="spellStart"/>
      <w:r w:rsidR="00C97F41" w:rsidRPr="003F4383">
        <w:rPr>
          <w:szCs w:val="22"/>
        </w:rPr>
        <w:t>acetilcisteinu</w:t>
      </w:r>
      <w:proofErr w:type="spellEnd"/>
      <w:r w:rsidR="00C97F41" w:rsidRPr="003F4383">
        <w:rPr>
          <w:szCs w:val="22"/>
        </w:rPr>
        <w:t xml:space="preserve"> nereikėtų, tarp šių </w:t>
      </w:r>
      <w:r w:rsidR="00C311CF">
        <w:rPr>
          <w:szCs w:val="22"/>
        </w:rPr>
        <w:t xml:space="preserve">dviejų </w:t>
      </w:r>
      <w:r w:rsidR="00C97F41" w:rsidRPr="003F4383">
        <w:rPr>
          <w:szCs w:val="22"/>
        </w:rPr>
        <w:t>vaist</w:t>
      </w:r>
      <w:r w:rsidR="00C97F41">
        <w:rPr>
          <w:szCs w:val="22"/>
        </w:rPr>
        <w:t>inių preparat</w:t>
      </w:r>
      <w:r w:rsidR="00C97F41" w:rsidRPr="003F4383">
        <w:rPr>
          <w:szCs w:val="22"/>
        </w:rPr>
        <w:t xml:space="preserve">ų </w:t>
      </w:r>
      <w:r w:rsidR="00C311CF">
        <w:rPr>
          <w:szCs w:val="22"/>
        </w:rPr>
        <w:t>dozių</w:t>
      </w:r>
      <w:r w:rsidR="00C97F41" w:rsidRPr="003F4383">
        <w:rPr>
          <w:szCs w:val="22"/>
        </w:rPr>
        <w:t xml:space="preserve"> vartojimo turi būti mažiausiai</w:t>
      </w:r>
      <w:r w:rsidRPr="004241F8">
        <w:rPr>
          <w:szCs w:val="22"/>
        </w:rPr>
        <w:t xml:space="preserve"> 2 valandų pertrauka. Tai netaikoma </w:t>
      </w:r>
      <w:proofErr w:type="spellStart"/>
      <w:r w:rsidRPr="004241F8">
        <w:rPr>
          <w:szCs w:val="22"/>
        </w:rPr>
        <w:t>cefiksimui</w:t>
      </w:r>
      <w:proofErr w:type="spellEnd"/>
      <w:r w:rsidRPr="004241F8">
        <w:rPr>
          <w:szCs w:val="22"/>
        </w:rPr>
        <w:t>.</w:t>
      </w:r>
    </w:p>
    <w:p w14:paraId="3AE2D995" w14:textId="77777777" w:rsidR="00B00756" w:rsidRDefault="00B00756" w:rsidP="00B00756">
      <w:pPr>
        <w:rPr>
          <w:szCs w:val="22"/>
        </w:rPr>
      </w:pPr>
    </w:p>
    <w:p w14:paraId="2BC1F3FC" w14:textId="77777777" w:rsidR="00B00756" w:rsidRPr="00195883" w:rsidRDefault="00B00756" w:rsidP="00B00756">
      <w:pPr>
        <w:rPr>
          <w:i/>
          <w:szCs w:val="22"/>
          <w:lang w:eastAsia="en-US"/>
        </w:rPr>
      </w:pPr>
      <w:r w:rsidRPr="00195883">
        <w:rPr>
          <w:i/>
          <w:szCs w:val="22"/>
        </w:rPr>
        <w:t xml:space="preserve">Didelės </w:t>
      </w:r>
      <w:r w:rsidRPr="00195883">
        <w:rPr>
          <w:i/>
          <w:szCs w:val="22"/>
          <w:lang w:eastAsia="en-US"/>
        </w:rPr>
        <w:t>aktyvintosios anglies dozės</w:t>
      </w:r>
    </w:p>
    <w:p w14:paraId="4AB9CFA1" w14:textId="77777777" w:rsidR="00B00756" w:rsidRDefault="00B00756" w:rsidP="00B00756">
      <w:pPr>
        <w:tabs>
          <w:tab w:val="left" w:pos="567"/>
        </w:tabs>
        <w:jc w:val="both"/>
        <w:rPr>
          <w:szCs w:val="22"/>
          <w:lang w:eastAsia="en-US"/>
        </w:rPr>
      </w:pPr>
      <w:r>
        <w:rPr>
          <w:szCs w:val="22"/>
          <w:lang w:eastAsia="en-US"/>
        </w:rPr>
        <w:t xml:space="preserve">Aktyvintosios anglies </w:t>
      </w:r>
      <w:r w:rsidRPr="004241F8">
        <w:rPr>
          <w:szCs w:val="22"/>
          <w:lang w:eastAsia="en-US"/>
        </w:rPr>
        <w:t xml:space="preserve">vartojimas gali mažinti </w:t>
      </w:r>
      <w:proofErr w:type="spellStart"/>
      <w:r w:rsidRPr="004241F8">
        <w:rPr>
          <w:szCs w:val="22"/>
          <w:lang w:eastAsia="en-US"/>
        </w:rPr>
        <w:t>acetilcisteino</w:t>
      </w:r>
      <w:proofErr w:type="spellEnd"/>
      <w:r w:rsidRPr="004241F8">
        <w:rPr>
          <w:szCs w:val="22"/>
          <w:lang w:eastAsia="en-US"/>
        </w:rPr>
        <w:t xml:space="preserve"> poveikį.</w:t>
      </w:r>
    </w:p>
    <w:p w14:paraId="555F3F75" w14:textId="77777777" w:rsidR="00B00756" w:rsidRPr="004241F8" w:rsidRDefault="00B00756" w:rsidP="00B00756">
      <w:pPr>
        <w:tabs>
          <w:tab w:val="left" w:pos="567"/>
        </w:tabs>
        <w:jc w:val="both"/>
        <w:rPr>
          <w:szCs w:val="22"/>
          <w:lang w:eastAsia="en-US"/>
        </w:rPr>
      </w:pPr>
    </w:p>
    <w:p w14:paraId="421261E4" w14:textId="2057C0FD" w:rsidR="00B00756" w:rsidRPr="004241F8" w:rsidRDefault="00B00756" w:rsidP="00B00756">
      <w:pPr>
        <w:rPr>
          <w:szCs w:val="22"/>
          <w:lang w:eastAsia="en-US"/>
        </w:rPr>
      </w:pPr>
      <w:proofErr w:type="spellStart"/>
      <w:r w:rsidRPr="004241F8">
        <w:rPr>
          <w:i/>
          <w:szCs w:val="22"/>
          <w:lang w:eastAsia="en-US"/>
        </w:rPr>
        <w:t>Acetilcisteinas</w:t>
      </w:r>
      <w:proofErr w:type="spellEnd"/>
      <w:r w:rsidR="00FF66C7">
        <w:rPr>
          <w:i/>
          <w:szCs w:val="22"/>
          <w:lang w:eastAsia="en-US"/>
        </w:rPr>
        <w:t> </w:t>
      </w:r>
      <w:r w:rsidRPr="004241F8">
        <w:rPr>
          <w:i/>
          <w:szCs w:val="22"/>
          <w:lang w:eastAsia="en-US"/>
        </w:rPr>
        <w:t xml:space="preserve">/ </w:t>
      </w:r>
      <w:proofErr w:type="spellStart"/>
      <w:r>
        <w:rPr>
          <w:i/>
          <w:szCs w:val="22"/>
          <w:lang w:eastAsia="en-US"/>
        </w:rPr>
        <w:t>glicerolio</w:t>
      </w:r>
      <w:proofErr w:type="spellEnd"/>
      <w:r>
        <w:rPr>
          <w:i/>
          <w:szCs w:val="22"/>
          <w:lang w:eastAsia="en-US"/>
        </w:rPr>
        <w:t xml:space="preserve"> </w:t>
      </w:r>
      <w:proofErr w:type="spellStart"/>
      <w:r>
        <w:rPr>
          <w:i/>
          <w:szCs w:val="22"/>
          <w:lang w:eastAsia="en-US"/>
        </w:rPr>
        <w:t>trinitratas</w:t>
      </w:r>
      <w:proofErr w:type="spellEnd"/>
      <w:r w:rsidRPr="004241F8">
        <w:rPr>
          <w:szCs w:val="22"/>
          <w:lang w:eastAsia="en-US"/>
        </w:rPr>
        <w:br/>
        <w:t xml:space="preserve">Kartu vartojamas </w:t>
      </w:r>
      <w:proofErr w:type="spellStart"/>
      <w:r w:rsidRPr="004241F8">
        <w:rPr>
          <w:szCs w:val="22"/>
          <w:lang w:eastAsia="en-US"/>
        </w:rPr>
        <w:t>acetilcisteinas</w:t>
      </w:r>
      <w:proofErr w:type="spellEnd"/>
      <w:r w:rsidRPr="004241F8">
        <w:rPr>
          <w:szCs w:val="22"/>
          <w:lang w:eastAsia="en-US"/>
        </w:rPr>
        <w:t xml:space="preserve"> </w:t>
      </w:r>
      <w:r>
        <w:rPr>
          <w:szCs w:val="22"/>
          <w:lang w:eastAsia="en-US"/>
        </w:rPr>
        <w:t>gali stiprinti</w:t>
      </w:r>
      <w:r w:rsidRPr="004241F8">
        <w:rPr>
          <w:szCs w:val="22"/>
          <w:lang w:eastAsia="en-US"/>
        </w:rPr>
        <w:t xml:space="preserve"> </w:t>
      </w:r>
      <w:proofErr w:type="spellStart"/>
      <w:r w:rsidRPr="004241F8">
        <w:rPr>
          <w:szCs w:val="22"/>
          <w:lang w:eastAsia="en-US"/>
        </w:rPr>
        <w:t>glicerolio</w:t>
      </w:r>
      <w:proofErr w:type="spellEnd"/>
      <w:r w:rsidRPr="004241F8">
        <w:rPr>
          <w:szCs w:val="22"/>
          <w:lang w:eastAsia="en-US"/>
        </w:rPr>
        <w:t xml:space="preserve"> </w:t>
      </w:r>
      <w:proofErr w:type="spellStart"/>
      <w:r w:rsidRPr="004241F8">
        <w:rPr>
          <w:szCs w:val="22"/>
          <w:lang w:eastAsia="en-US"/>
        </w:rPr>
        <w:t>trinitrato</w:t>
      </w:r>
      <w:proofErr w:type="spellEnd"/>
      <w:r w:rsidRPr="004241F8">
        <w:rPr>
          <w:szCs w:val="22"/>
          <w:lang w:eastAsia="en-US"/>
        </w:rPr>
        <w:t xml:space="preserve"> (nitroglicerino) kraujagysles plečiantį bei trombocitų </w:t>
      </w:r>
      <w:proofErr w:type="spellStart"/>
      <w:r w:rsidRPr="004241F8">
        <w:rPr>
          <w:szCs w:val="22"/>
          <w:lang w:eastAsia="en-US"/>
        </w:rPr>
        <w:t>agregaciją</w:t>
      </w:r>
      <w:proofErr w:type="spellEnd"/>
      <w:r w:rsidRPr="004241F8">
        <w:rPr>
          <w:szCs w:val="22"/>
          <w:lang w:eastAsia="en-US"/>
        </w:rPr>
        <w:t xml:space="preserve"> slopinantį poveikį.</w:t>
      </w:r>
    </w:p>
    <w:p w14:paraId="5642415E" w14:textId="77777777" w:rsidR="00B00756" w:rsidRPr="004241F8" w:rsidRDefault="00B00756" w:rsidP="00B00756">
      <w:pPr>
        <w:tabs>
          <w:tab w:val="left" w:pos="425"/>
        </w:tabs>
        <w:jc w:val="both"/>
        <w:rPr>
          <w:szCs w:val="22"/>
          <w:lang w:eastAsia="en-US"/>
        </w:rPr>
      </w:pPr>
      <w:r w:rsidRPr="004241F8">
        <w:rPr>
          <w:szCs w:val="22"/>
          <w:lang w:eastAsia="en-US"/>
        </w:rPr>
        <w:t xml:space="preserve">Jeigu manoma, kad </w:t>
      </w:r>
      <w:r>
        <w:rPr>
          <w:szCs w:val="22"/>
          <w:lang w:eastAsia="en-US"/>
        </w:rPr>
        <w:t>įprastas</w:t>
      </w:r>
      <w:r w:rsidRPr="004241F8">
        <w:rPr>
          <w:szCs w:val="22"/>
          <w:lang w:eastAsia="en-US"/>
        </w:rPr>
        <w:t xml:space="preserve"> gydymas nitroglicerinu ir </w:t>
      </w:r>
      <w:proofErr w:type="spellStart"/>
      <w:r w:rsidRPr="004241F8">
        <w:rPr>
          <w:szCs w:val="22"/>
          <w:lang w:eastAsia="en-US"/>
        </w:rPr>
        <w:t>acetilcisteinu</w:t>
      </w:r>
      <w:proofErr w:type="spellEnd"/>
      <w:r w:rsidRPr="004241F8">
        <w:rPr>
          <w:szCs w:val="22"/>
          <w:lang w:eastAsia="en-US"/>
        </w:rPr>
        <w:t xml:space="preserve"> yra būtinas, pacientą būtina stebėti dėl galimos </w:t>
      </w:r>
      <w:proofErr w:type="spellStart"/>
      <w:r w:rsidRPr="004241F8">
        <w:rPr>
          <w:szCs w:val="22"/>
          <w:lang w:eastAsia="en-US"/>
        </w:rPr>
        <w:t>hipotenzijos</w:t>
      </w:r>
      <w:proofErr w:type="spellEnd"/>
      <w:r w:rsidRPr="004241F8">
        <w:rPr>
          <w:szCs w:val="22"/>
          <w:lang w:eastAsia="en-US"/>
        </w:rPr>
        <w:t xml:space="preserve">, kuri gali būti sunki ir pasireikšti galvos skausmu. </w:t>
      </w:r>
    </w:p>
    <w:p w14:paraId="46D28F4F" w14:textId="77777777" w:rsidR="00B00756" w:rsidRDefault="00B00756" w:rsidP="00B00756">
      <w:pPr>
        <w:tabs>
          <w:tab w:val="left" w:pos="425"/>
        </w:tabs>
        <w:jc w:val="both"/>
        <w:rPr>
          <w:szCs w:val="22"/>
          <w:u w:val="single"/>
          <w:lang w:eastAsia="en-US"/>
        </w:rPr>
      </w:pPr>
    </w:p>
    <w:p w14:paraId="51D9113A" w14:textId="7E50EE45" w:rsidR="00A87D41" w:rsidRDefault="00A87D41" w:rsidP="00B00756">
      <w:pPr>
        <w:tabs>
          <w:tab w:val="left" w:pos="425"/>
        </w:tabs>
        <w:jc w:val="both"/>
        <w:rPr>
          <w:szCs w:val="22"/>
          <w:u w:val="single"/>
          <w:lang w:eastAsia="en-US"/>
        </w:rPr>
      </w:pPr>
      <w:proofErr w:type="spellStart"/>
      <w:r>
        <w:rPr>
          <w:i/>
          <w:iCs/>
        </w:rPr>
        <w:t>Antikonvulsantai</w:t>
      </w:r>
      <w:proofErr w:type="spellEnd"/>
    </w:p>
    <w:p w14:paraId="20948A23" w14:textId="77777777" w:rsidR="00C311CF" w:rsidRPr="00C311CF" w:rsidRDefault="00C311CF" w:rsidP="00C311CF">
      <w:pPr>
        <w:tabs>
          <w:tab w:val="left" w:pos="425"/>
        </w:tabs>
        <w:jc w:val="both"/>
        <w:rPr>
          <w:szCs w:val="22"/>
          <w:lang w:eastAsia="en-US"/>
        </w:rPr>
      </w:pPr>
      <w:proofErr w:type="spellStart"/>
      <w:r w:rsidRPr="00C311CF">
        <w:rPr>
          <w:szCs w:val="22"/>
          <w:lang w:eastAsia="en-US"/>
        </w:rPr>
        <w:t>Acetilcisteino</w:t>
      </w:r>
      <w:proofErr w:type="spellEnd"/>
      <w:r w:rsidRPr="00C311CF">
        <w:rPr>
          <w:szCs w:val="22"/>
          <w:lang w:eastAsia="en-US"/>
        </w:rPr>
        <w:t xml:space="preserve"> vartojant kartu su </w:t>
      </w:r>
      <w:proofErr w:type="spellStart"/>
      <w:r w:rsidRPr="00C311CF">
        <w:rPr>
          <w:szCs w:val="22"/>
          <w:lang w:eastAsia="en-US"/>
        </w:rPr>
        <w:t>karbamazepinu</w:t>
      </w:r>
      <w:proofErr w:type="spellEnd"/>
      <w:r w:rsidRPr="00C311CF">
        <w:rPr>
          <w:szCs w:val="22"/>
          <w:lang w:eastAsia="en-US"/>
        </w:rPr>
        <w:t>, pastarojo vaistinio preparato koncentracijos gali tapti mažesnės už gydomąsias koncentracijas.</w:t>
      </w:r>
    </w:p>
    <w:p w14:paraId="09C0CABB" w14:textId="77777777" w:rsidR="00C311CF" w:rsidRPr="004241F8" w:rsidRDefault="00C311CF" w:rsidP="00B00756">
      <w:pPr>
        <w:tabs>
          <w:tab w:val="left" w:pos="425"/>
        </w:tabs>
        <w:jc w:val="both"/>
        <w:rPr>
          <w:szCs w:val="22"/>
          <w:u w:val="single"/>
          <w:lang w:eastAsia="en-US"/>
        </w:rPr>
      </w:pPr>
    </w:p>
    <w:p w14:paraId="16D0B393" w14:textId="77777777" w:rsidR="00B00756" w:rsidRPr="004241F8" w:rsidRDefault="00B00756" w:rsidP="00B00756">
      <w:pPr>
        <w:tabs>
          <w:tab w:val="left" w:pos="567"/>
        </w:tabs>
        <w:jc w:val="both"/>
        <w:rPr>
          <w:i/>
          <w:szCs w:val="22"/>
          <w:lang w:eastAsia="en-US"/>
        </w:rPr>
      </w:pPr>
      <w:r w:rsidRPr="004241F8">
        <w:rPr>
          <w:i/>
          <w:szCs w:val="22"/>
          <w:lang w:eastAsia="en-US"/>
        </w:rPr>
        <w:t>Laboratorinių tyrimų parametrų nustatymo pokyčiai:</w:t>
      </w:r>
    </w:p>
    <w:p w14:paraId="5F85DB21" w14:textId="77777777" w:rsidR="00B00756" w:rsidRPr="004241F8" w:rsidRDefault="00B00756" w:rsidP="00E522B5">
      <w:pPr>
        <w:numPr>
          <w:ilvl w:val="0"/>
          <w:numId w:val="22"/>
        </w:numPr>
        <w:tabs>
          <w:tab w:val="left" w:pos="567"/>
        </w:tabs>
        <w:ind w:left="284" w:hanging="284"/>
        <w:jc w:val="both"/>
        <w:rPr>
          <w:szCs w:val="22"/>
          <w:lang w:eastAsia="en-US"/>
        </w:rPr>
      </w:pPr>
      <w:proofErr w:type="spellStart"/>
      <w:r w:rsidRPr="004241F8">
        <w:rPr>
          <w:szCs w:val="22"/>
          <w:lang w:eastAsia="en-US"/>
        </w:rPr>
        <w:t>acetilcisteinas</w:t>
      </w:r>
      <w:proofErr w:type="spellEnd"/>
      <w:r w:rsidRPr="004241F8">
        <w:rPr>
          <w:szCs w:val="22"/>
          <w:lang w:eastAsia="en-US"/>
        </w:rPr>
        <w:t xml:space="preserve"> gali paveikti kolorimetrinį </w:t>
      </w:r>
      <w:proofErr w:type="spellStart"/>
      <w:r w:rsidRPr="004241F8">
        <w:rPr>
          <w:szCs w:val="22"/>
          <w:lang w:eastAsia="en-US"/>
        </w:rPr>
        <w:t>salicilatų</w:t>
      </w:r>
      <w:proofErr w:type="spellEnd"/>
      <w:r w:rsidRPr="004241F8">
        <w:rPr>
          <w:szCs w:val="22"/>
          <w:lang w:eastAsia="en-US"/>
        </w:rPr>
        <w:t xml:space="preserve"> tyrimą;</w:t>
      </w:r>
    </w:p>
    <w:p w14:paraId="2D345AD4" w14:textId="77777777" w:rsidR="00B00756" w:rsidRPr="004241F8" w:rsidRDefault="00B00756" w:rsidP="00E522B5">
      <w:pPr>
        <w:numPr>
          <w:ilvl w:val="0"/>
          <w:numId w:val="22"/>
        </w:numPr>
        <w:tabs>
          <w:tab w:val="left" w:pos="567"/>
        </w:tabs>
        <w:ind w:left="284" w:hanging="284"/>
        <w:jc w:val="both"/>
        <w:rPr>
          <w:szCs w:val="22"/>
          <w:lang w:eastAsia="en-US"/>
        </w:rPr>
      </w:pPr>
      <w:r w:rsidRPr="004241F8">
        <w:rPr>
          <w:szCs w:val="22"/>
          <w:lang w:eastAsia="en-US"/>
        </w:rPr>
        <w:t xml:space="preserve">šlapimo tyrimuose </w:t>
      </w:r>
      <w:proofErr w:type="spellStart"/>
      <w:r w:rsidRPr="004241F8">
        <w:rPr>
          <w:szCs w:val="22"/>
          <w:lang w:eastAsia="en-US"/>
        </w:rPr>
        <w:t>acetilcisteinas</w:t>
      </w:r>
      <w:proofErr w:type="spellEnd"/>
      <w:r w:rsidRPr="004241F8">
        <w:rPr>
          <w:szCs w:val="22"/>
          <w:lang w:eastAsia="en-US"/>
        </w:rPr>
        <w:t xml:space="preserve"> gali daryti įtaką </w:t>
      </w:r>
      <w:proofErr w:type="spellStart"/>
      <w:r w:rsidRPr="004241F8">
        <w:rPr>
          <w:szCs w:val="22"/>
          <w:lang w:eastAsia="en-US"/>
        </w:rPr>
        <w:t>ketoninių</w:t>
      </w:r>
      <w:proofErr w:type="spellEnd"/>
      <w:r w:rsidRPr="004241F8">
        <w:rPr>
          <w:szCs w:val="22"/>
          <w:lang w:eastAsia="en-US"/>
        </w:rPr>
        <w:t xml:space="preserve"> kūnų nustatymo rezultatams.</w:t>
      </w:r>
    </w:p>
    <w:p w14:paraId="4C8D48B0" w14:textId="77777777" w:rsidR="00B00756" w:rsidRDefault="00B00756" w:rsidP="00B00756">
      <w:pPr>
        <w:ind w:left="284" w:hanging="284"/>
        <w:rPr>
          <w:szCs w:val="22"/>
          <w:lang w:eastAsia="en-US"/>
        </w:rPr>
      </w:pPr>
    </w:p>
    <w:p w14:paraId="3C3A2B15" w14:textId="77777777" w:rsidR="00B00756" w:rsidRPr="00B00756" w:rsidRDefault="00B00756" w:rsidP="00B00756">
      <w:pPr>
        <w:tabs>
          <w:tab w:val="left" w:pos="567"/>
        </w:tabs>
        <w:rPr>
          <w:i/>
          <w:szCs w:val="22"/>
          <w:lang w:eastAsia="en-US"/>
        </w:rPr>
      </w:pPr>
      <w:r w:rsidRPr="00B00756">
        <w:rPr>
          <w:i/>
          <w:szCs w:val="22"/>
          <w:lang w:eastAsia="en-US"/>
        </w:rPr>
        <w:t>Derinys su kosulį slopinančiomis medžiagomis</w:t>
      </w:r>
    </w:p>
    <w:p w14:paraId="1E93A36A" w14:textId="77777777" w:rsidR="00B00756" w:rsidRPr="00B00756" w:rsidRDefault="00B00756" w:rsidP="00B00756">
      <w:pPr>
        <w:tabs>
          <w:tab w:val="left" w:pos="567"/>
        </w:tabs>
        <w:rPr>
          <w:szCs w:val="22"/>
          <w:lang w:eastAsia="en-US"/>
        </w:rPr>
      </w:pPr>
      <w:r w:rsidRPr="00B00756">
        <w:rPr>
          <w:szCs w:val="22"/>
          <w:lang w:eastAsia="en-US"/>
        </w:rPr>
        <w:t xml:space="preserve">Jei </w:t>
      </w:r>
      <w:proofErr w:type="spellStart"/>
      <w:r w:rsidRPr="00B00756">
        <w:rPr>
          <w:szCs w:val="22"/>
          <w:lang w:eastAsia="en-US"/>
        </w:rPr>
        <w:t>acetilcisteino</w:t>
      </w:r>
      <w:proofErr w:type="spellEnd"/>
      <w:r w:rsidRPr="00B00756">
        <w:rPr>
          <w:szCs w:val="22"/>
          <w:lang w:eastAsia="en-US"/>
        </w:rPr>
        <w:t xml:space="preserve"> vartojama kartu su vaistiniais preparatais nuo kosulio (kosulį slopinančiomis medžiagomis), dėl sumažėjusio kosulio reflekso gali susikaupti pavojingas sekreto kiekis, todėl nustatyti, ar šių vaistinių preparatų galima vartoti kartu, reikia labai tiksliai.</w:t>
      </w:r>
    </w:p>
    <w:p w14:paraId="6AAAF9B3" w14:textId="77777777" w:rsidR="00B00756" w:rsidRDefault="00B00756" w:rsidP="00B00756">
      <w:pPr>
        <w:rPr>
          <w:szCs w:val="22"/>
          <w:lang w:eastAsia="en-US"/>
        </w:rPr>
      </w:pPr>
    </w:p>
    <w:p w14:paraId="127336D4" w14:textId="68A18EE7" w:rsidR="00793924" w:rsidRPr="00527CB5" w:rsidRDefault="00793924" w:rsidP="00793924">
      <w:pPr>
        <w:tabs>
          <w:tab w:val="left" w:pos="567"/>
        </w:tabs>
      </w:pPr>
      <w:r>
        <w:lastRenderedPageBreak/>
        <w:t>V</w:t>
      </w:r>
      <w:r w:rsidRPr="00527CB5">
        <w:t xml:space="preserve">aistinių preparatų, kurių sudėtyje yra </w:t>
      </w:r>
      <w:proofErr w:type="spellStart"/>
      <w:r w:rsidRPr="00527CB5">
        <w:t>acetilcisteino</w:t>
      </w:r>
      <w:proofErr w:type="spellEnd"/>
      <w:r w:rsidRPr="00527CB5">
        <w:t>,  nerekomenduojama  tirpinti  kartu su kitais vaistiniais</w:t>
      </w:r>
      <w:r>
        <w:t xml:space="preserve"> preparatais.</w:t>
      </w:r>
    </w:p>
    <w:p w14:paraId="559391CF" w14:textId="77777777" w:rsidR="00793924" w:rsidRDefault="00793924" w:rsidP="00C22AD2">
      <w:pPr>
        <w:ind w:left="567" w:hanging="567"/>
        <w:rPr>
          <w:b/>
          <w:szCs w:val="22"/>
          <w:lang w:eastAsia="en-US"/>
        </w:rPr>
      </w:pPr>
    </w:p>
    <w:p w14:paraId="3F0F75BE" w14:textId="1AE88BAA" w:rsidR="00C22AD2" w:rsidRPr="003C3F34" w:rsidRDefault="00C22AD2" w:rsidP="00C22AD2">
      <w:pPr>
        <w:ind w:left="567" w:hanging="567"/>
        <w:rPr>
          <w:b/>
          <w:szCs w:val="22"/>
          <w:lang w:eastAsia="en-US"/>
        </w:rPr>
      </w:pPr>
      <w:r w:rsidRPr="003C3F34">
        <w:rPr>
          <w:b/>
          <w:szCs w:val="22"/>
          <w:lang w:eastAsia="en-US"/>
        </w:rPr>
        <w:t>4.6</w:t>
      </w:r>
      <w:r w:rsidRPr="003C3F34">
        <w:rPr>
          <w:b/>
          <w:szCs w:val="22"/>
          <w:lang w:eastAsia="en-US"/>
        </w:rPr>
        <w:tab/>
        <w:t>Vaisingumas, nėštumo ir žindymo laikotarpis</w:t>
      </w:r>
      <w:r w:rsidRPr="003C3F34">
        <w:rPr>
          <w:szCs w:val="22"/>
          <w:lang w:eastAsia="en-US"/>
        </w:rPr>
        <w:t xml:space="preserve"> </w:t>
      </w:r>
    </w:p>
    <w:p w14:paraId="4F24DA3B" w14:textId="77777777" w:rsidR="00C22AD2" w:rsidRPr="003C3F34" w:rsidRDefault="00C22AD2" w:rsidP="00C22AD2">
      <w:pPr>
        <w:ind w:left="567" w:hanging="567"/>
        <w:rPr>
          <w:szCs w:val="22"/>
          <w:lang w:eastAsia="en-US"/>
        </w:rPr>
      </w:pPr>
    </w:p>
    <w:p w14:paraId="53D4EBF7" w14:textId="77777777" w:rsidR="00C22AD2" w:rsidRPr="00814632" w:rsidRDefault="00C22AD2" w:rsidP="00C22AD2">
      <w:pPr>
        <w:ind w:left="567" w:hanging="567"/>
        <w:rPr>
          <w:u w:val="single"/>
        </w:rPr>
      </w:pPr>
      <w:r w:rsidRPr="00814632">
        <w:rPr>
          <w:u w:val="single"/>
        </w:rPr>
        <w:t>Vaisingumas</w:t>
      </w:r>
    </w:p>
    <w:p w14:paraId="2A6D371A" w14:textId="5E200E84" w:rsidR="00C22AD2" w:rsidRPr="003C3F34" w:rsidRDefault="00550E02" w:rsidP="00C22AD2">
      <w:pPr>
        <w:rPr>
          <w:szCs w:val="22"/>
          <w:lang w:eastAsia="en-US"/>
        </w:rPr>
      </w:pPr>
      <w:r>
        <w:rPr>
          <w:szCs w:val="22"/>
          <w:lang w:eastAsia="en-US"/>
        </w:rPr>
        <w:t xml:space="preserve">Duomenų apie </w:t>
      </w:r>
      <w:proofErr w:type="spellStart"/>
      <w:r>
        <w:rPr>
          <w:szCs w:val="22"/>
          <w:lang w:eastAsia="en-US"/>
        </w:rPr>
        <w:t>acetilcisteino</w:t>
      </w:r>
      <w:proofErr w:type="spellEnd"/>
      <w:r>
        <w:rPr>
          <w:szCs w:val="22"/>
          <w:lang w:eastAsia="en-US"/>
        </w:rPr>
        <w:t xml:space="preserve"> poveikį žmogaus vaisingumui nėra. </w:t>
      </w:r>
      <w:r w:rsidR="00C22AD2" w:rsidRPr="003C3F34">
        <w:rPr>
          <w:szCs w:val="22"/>
          <w:lang w:eastAsia="en-US"/>
        </w:rPr>
        <w:t xml:space="preserve">Tyrimų su gyvūnais metu </w:t>
      </w:r>
      <w:r w:rsidR="00E12348">
        <w:rPr>
          <w:szCs w:val="22"/>
          <w:lang w:eastAsia="en-US"/>
        </w:rPr>
        <w:t xml:space="preserve">duodant </w:t>
      </w:r>
      <w:proofErr w:type="spellStart"/>
      <w:r w:rsidR="00E12348">
        <w:rPr>
          <w:szCs w:val="22"/>
          <w:lang w:eastAsia="en-US"/>
        </w:rPr>
        <w:t>acetilcisteino</w:t>
      </w:r>
      <w:proofErr w:type="spellEnd"/>
      <w:r w:rsidR="00E12348">
        <w:rPr>
          <w:szCs w:val="22"/>
          <w:lang w:eastAsia="en-US"/>
        </w:rPr>
        <w:t xml:space="preserve"> gydymui aktualiomis dozėmis kenksmingo </w:t>
      </w:r>
      <w:r w:rsidR="00E12348" w:rsidRPr="003C3F34">
        <w:rPr>
          <w:szCs w:val="22"/>
          <w:lang w:eastAsia="en-US"/>
        </w:rPr>
        <w:t>poveikio vaisingumui nepastebėta</w:t>
      </w:r>
      <w:r w:rsidR="00E12348">
        <w:rPr>
          <w:szCs w:val="22"/>
          <w:lang w:eastAsia="en-US"/>
        </w:rPr>
        <w:t xml:space="preserve"> </w:t>
      </w:r>
      <w:r>
        <w:rPr>
          <w:szCs w:val="22"/>
          <w:lang w:eastAsia="en-US"/>
        </w:rPr>
        <w:t>(žr.</w:t>
      </w:r>
      <w:r w:rsidR="0022732E">
        <w:rPr>
          <w:szCs w:val="22"/>
          <w:lang w:eastAsia="en-US"/>
        </w:rPr>
        <w:t> </w:t>
      </w:r>
      <w:r>
        <w:rPr>
          <w:szCs w:val="22"/>
          <w:lang w:eastAsia="en-US"/>
        </w:rPr>
        <w:t>5.3</w:t>
      </w:r>
      <w:r w:rsidR="0022732E">
        <w:rPr>
          <w:szCs w:val="22"/>
          <w:lang w:eastAsia="en-US"/>
        </w:rPr>
        <w:t> </w:t>
      </w:r>
      <w:r w:rsidR="00E12348">
        <w:rPr>
          <w:szCs w:val="22"/>
          <w:lang w:eastAsia="en-US"/>
        </w:rPr>
        <w:t>skyrių)</w:t>
      </w:r>
      <w:r w:rsidR="00C22AD2" w:rsidRPr="003C3F34">
        <w:rPr>
          <w:szCs w:val="22"/>
          <w:lang w:eastAsia="en-US"/>
        </w:rPr>
        <w:t>.</w:t>
      </w:r>
    </w:p>
    <w:p w14:paraId="3AE7A827" w14:textId="77777777" w:rsidR="00C22AD2" w:rsidRPr="003C3F34" w:rsidRDefault="00C22AD2" w:rsidP="00C22AD2">
      <w:pPr>
        <w:rPr>
          <w:szCs w:val="22"/>
          <w:lang w:eastAsia="en-US"/>
        </w:rPr>
      </w:pPr>
    </w:p>
    <w:p w14:paraId="642AB37D" w14:textId="77777777" w:rsidR="00C22AD2" w:rsidRPr="00814632" w:rsidRDefault="00C22AD2" w:rsidP="00C22AD2">
      <w:pPr>
        <w:rPr>
          <w:u w:val="single"/>
        </w:rPr>
      </w:pPr>
      <w:r w:rsidRPr="00814632">
        <w:rPr>
          <w:u w:val="single"/>
        </w:rPr>
        <w:t>Nėštumas</w:t>
      </w:r>
    </w:p>
    <w:p w14:paraId="55349BA6" w14:textId="55ED648F" w:rsidR="00C22AD2" w:rsidRPr="003C3F34" w:rsidRDefault="00C22AD2" w:rsidP="00C22AD2">
      <w:pPr>
        <w:rPr>
          <w:szCs w:val="22"/>
          <w:lang w:eastAsia="en-US"/>
        </w:rPr>
      </w:pPr>
      <w:r w:rsidRPr="003C3F34">
        <w:rPr>
          <w:szCs w:val="22"/>
          <w:lang w:eastAsia="en-US"/>
        </w:rPr>
        <w:t xml:space="preserve">Pakankamų klinikinių duomenų apie </w:t>
      </w:r>
      <w:proofErr w:type="spellStart"/>
      <w:r w:rsidR="00E12348">
        <w:rPr>
          <w:szCs w:val="22"/>
          <w:lang w:eastAsia="en-US"/>
        </w:rPr>
        <w:t>acetilcisteino</w:t>
      </w:r>
      <w:proofErr w:type="spellEnd"/>
      <w:r w:rsidR="00E12348">
        <w:rPr>
          <w:szCs w:val="22"/>
          <w:lang w:eastAsia="en-US"/>
        </w:rPr>
        <w:t xml:space="preserve"> vartojimą nėščioms moterimis</w:t>
      </w:r>
      <w:r w:rsidR="00433EF6">
        <w:rPr>
          <w:szCs w:val="22"/>
          <w:lang w:eastAsia="en-US"/>
        </w:rPr>
        <w:t>,</w:t>
      </w:r>
      <w:r w:rsidRPr="003C3F34">
        <w:rPr>
          <w:szCs w:val="22"/>
          <w:lang w:eastAsia="en-US"/>
        </w:rPr>
        <w:t xml:space="preserve"> nėra. Tyrimai su gyvūnais tiesioginio ar netiesioginio kenksmingo </w:t>
      </w:r>
      <w:r w:rsidR="00926D6E">
        <w:rPr>
          <w:szCs w:val="22"/>
          <w:lang w:eastAsia="en-US"/>
        </w:rPr>
        <w:t xml:space="preserve">toksinio </w:t>
      </w:r>
      <w:r w:rsidRPr="003C3F34">
        <w:rPr>
          <w:szCs w:val="22"/>
          <w:lang w:eastAsia="en-US"/>
        </w:rPr>
        <w:t xml:space="preserve">poveikio </w:t>
      </w:r>
      <w:r w:rsidR="00926D6E">
        <w:rPr>
          <w:szCs w:val="22"/>
          <w:lang w:eastAsia="en-US"/>
        </w:rPr>
        <w:t xml:space="preserve">reprodukcijai </w:t>
      </w:r>
      <w:r w:rsidR="00E12348">
        <w:rPr>
          <w:szCs w:val="22"/>
          <w:lang w:eastAsia="en-US"/>
        </w:rPr>
        <w:t xml:space="preserve"> ne</w:t>
      </w:r>
      <w:r w:rsidR="00926D6E">
        <w:rPr>
          <w:szCs w:val="22"/>
          <w:lang w:eastAsia="en-US"/>
        </w:rPr>
        <w:t>pa</w:t>
      </w:r>
      <w:r w:rsidR="00E12348">
        <w:rPr>
          <w:szCs w:val="22"/>
          <w:lang w:eastAsia="en-US"/>
        </w:rPr>
        <w:t>rod</w:t>
      </w:r>
      <w:r w:rsidR="00926D6E">
        <w:rPr>
          <w:szCs w:val="22"/>
          <w:lang w:eastAsia="en-US"/>
        </w:rPr>
        <w:t>ė</w:t>
      </w:r>
      <w:r w:rsidR="00E12348">
        <w:rPr>
          <w:szCs w:val="22"/>
          <w:lang w:eastAsia="en-US"/>
        </w:rPr>
        <w:t xml:space="preserve"> </w:t>
      </w:r>
      <w:r w:rsidRPr="003C3F34">
        <w:rPr>
          <w:szCs w:val="22"/>
          <w:lang w:eastAsia="en-US"/>
        </w:rPr>
        <w:t>(žr.</w:t>
      </w:r>
      <w:r w:rsidR="0022732E">
        <w:rPr>
          <w:szCs w:val="22"/>
          <w:lang w:eastAsia="en-US"/>
        </w:rPr>
        <w:t> </w:t>
      </w:r>
      <w:r w:rsidRPr="003C3F34">
        <w:rPr>
          <w:szCs w:val="22"/>
          <w:lang w:eastAsia="en-US"/>
        </w:rPr>
        <w:t>5.3</w:t>
      </w:r>
      <w:r w:rsidR="0022732E">
        <w:rPr>
          <w:szCs w:val="22"/>
          <w:lang w:eastAsia="en-US"/>
        </w:rPr>
        <w:t> </w:t>
      </w:r>
      <w:r w:rsidRPr="003C3F34">
        <w:rPr>
          <w:szCs w:val="22"/>
          <w:lang w:eastAsia="en-US"/>
        </w:rPr>
        <w:t>skyrių</w:t>
      </w:r>
      <w:r w:rsidR="00FD0D4C" w:rsidRPr="003C3F34">
        <w:rPr>
          <w:szCs w:val="22"/>
          <w:lang w:eastAsia="en-US"/>
        </w:rPr>
        <w:t>)</w:t>
      </w:r>
      <w:r w:rsidR="00E12348">
        <w:rPr>
          <w:szCs w:val="22"/>
          <w:lang w:eastAsia="en-US"/>
        </w:rPr>
        <w:t xml:space="preserve">. </w:t>
      </w:r>
      <w:r w:rsidR="00E3548D">
        <w:rPr>
          <w:szCs w:val="22"/>
          <w:lang w:eastAsia="en-US"/>
        </w:rPr>
        <w:t>Kai tik galima</w:t>
      </w:r>
      <w:r w:rsidR="00E12348" w:rsidRPr="00E12348">
        <w:rPr>
          <w:szCs w:val="22"/>
          <w:lang w:eastAsia="en-US"/>
        </w:rPr>
        <w:t xml:space="preserve">, </w:t>
      </w:r>
      <w:r w:rsidR="00E3548D">
        <w:rPr>
          <w:szCs w:val="22"/>
          <w:lang w:eastAsia="en-US"/>
        </w:rPr>
        <w:t>vartoti nėštumo metu turi būti vengiama ir vartojama tik tiksl</w:t>
      </w:r>
      <w:r w:rsidR="00F96EDB">
        <w:rPr>
          <w:szCs w:val="22"/>
          <w:lang w:eastAsia="en-US"/>
        </w:rPr>
        <w:t>i</w:t>
      </w:r>
      <w:r w:rsidR="00E3548D">
        <w:rPr>
          <w:szCs w:val="22"/>
          <w:lang w:eastAsia="en-US"/>
        </w:rPr>
        <w:t>ai</w:t>
      </w:r>
      <w:r w:rsidR="00E12348" w:rsidRPr="00E12348">
        <w:rPr>
          <w:szCs w:val="22"/>
          <w:lang w:eastAsia="en-US"/>
        </w:rPr>
        <w:t xml:space="preserve"> įvertinus naud</w:t>
      </w:r>
      <w:r w:rsidR="00E3548D">
        <w:rPr>
          <w:szCs w:val="22"/>
          <w:lang w:eastAsia="en-US"/>
        </w:rPr>
        <w:t>ą</w:t>
      </w:r>
      <w:r w:rsidR="00E12348" w:rsidRPr="00E12348">
        <w:rPr>
          <w:szCs w:val="22"/>
          <w:lang w:eastAsia="en-US"/>
        </w:rPr>
        <w:t xml:space="preserve"> ir rizik</w:t>
      </w:r>
      <w:r w:rsidR="00E3548D">
        <w:rPr>
          <w:szCs w:val="22"/>
          <w:lang w:eastAsia="en-US"/>
        </w:rPr>
        <w:t>ą.</w:t>
      </w:r>
    </w:p>
    <w:p w14:paraId="5E4415F4" w14:textId="77777777" w:rsidR="00C22AD2" w:rsidRPr="003C3F34" w:rsidRDefault="00C22AD2" w:rsidP="00C22AD2">
      <w:pPr>
        <w:rPr>
          <w:szCs w:val="22"/>
          <w:lang w:eastAsia="en-US"/>
        </w:rPr>
      </w:pPr>
    </w:p>
    <w:p w14:paraId="750B2BFF" w14:textId="77777777" w:rsidR="00C22AD2" w:rsidRPr="00814632" w:rsidRDefault="00C22AD2" w:rsidP="00C22AD2">
      <w:pPr>
        <w:rPr>
          <w:u w:val="single"/>
        </w:rPr>
      </w:pPr>
      <w:r w:rsidRPr="00814632">
        <w:rPr>
          <w:u w:val="single"/>
        </w:rPr>
        <w:t>Žindymas</w:t>
      </w:r>
    </w:p>
    <w:p w14:paraId="48A3C73A" w14:textId="34561393" w:rsidR="00C22AD2" w:rsidRPr="003C3F34" w:rsidRDefault="00926D6E" w:rsidP="00C22AD2">
      <w:pPr>
        <w:rPr>
          <w:szCs w:val="22"/>
          <w:lang w:eastAsia="en-US"/>
        </w:rPr>
      </w:pPr>
      <w:r>
        <w:rPr>
          <w:szCs w:val="22"/>
          <w:lang w:eastAsia="en-US"/>
        </w:rPr>
        <w:t>Nėra pakankamai i</w:t>
      </w:r>
      <w:r w:rsidR="00C22AD2" w:rsidRPr="003C3F34">
        <w:rPr>
          <w:szCs w:val="22"/>
          <w:lang w:eastAsia="en-US"/>
        </w:rPr>
        <w:t xml:space="preserve">nformacijos apie </w:t>
      </w:r>
      <w:r>
        <w:rPr>
          <w:szCs w:val="22"/>
          <w:lang w:eastAsia="en-US"/>
        </w:rPr>
        <w:t xml:space="preserve">tai, ar </w:t>
      </w:r>
      <w:proofErr w:type="spellStart"/>
      <w:r w:rsidR="00E3548D">
        <w:rPr>
          <w:szCs w:val="22"/>
          <w:lang w:eastAsia="en-US"/>
        </w:rPr>
        <w:t>acetilcisteino</w:t>
      </w:r>
      <w:proofErr w:type="spellEnd"/>
      <w:r w:rsidR="00E3548D">
        <w:rPr>
          <w:szCs w:val="22"/>
          <w:lang w:eastAsia="en-US"/>
        </w:rPr>
        <w:t xml:space="preserve"> ar jo metabolitų </w:t>
      </w:r>
      <w:r w:rsidRPr="003C3F34">
        <w:rPr>
          <w:szCs w:val="22"/>
          <w:lang w:eastAsia="en-US"/>
        </w:rPr>
        <w:t>išsk</w:t>
      </w:r>
      <w:r>
        <w:rPr>
          <w:szCs w:val="22"/>
          <w:lang w:eastAsia="en-US"/>
        </w:rPr>
        <w:t>iria</w:t>
      </w:r>
      <w:r w:rsidRPr="003C3F34">
        <w:rPr>
          <w:szCs w:val="22"/>
          <w:lang w:eastAsia="en-US"/>
        </w:rPr>
        <w:t xml:space="preserve"> </w:t>
      </w:r>
      <w:r w:rsidR="00E3548D">
        <w:rPr>
          <w:szCs w:val="22"/>
          <w:lang w:eastAsia="en-US"/>
        </w:rPr>
        <w:t>į</w:t>
      </w:r>
      <w:r w:rsidR="00E3548D" w:rsidRPr="003C3F34">
        <w:rPr>
          <w:szCs w:val="22"/>
          <w:lang w:eastAsia="en-US"/>
        </w:rPr>
        <w:t xml:space="preserve"> </w:t>
      </w:r>
      <w:r>
        <w:rPr>
          <w:szCs w:val="22"/>
          <w:lang w:eastAsia="en-US"/>
        </w:rPr>
        <w:t>motinos</w:t>
      </w:r>
      <w:r w:rsidRPr="003C3F34">
        <w:rPr>
          <w:szCs w:val="22"/>
          <w:lang w:eastAsia="en-US"/>
        </w:rPr>
        <w:t xml:space="preserve"> </w:t>
      </w:r>
      <w:r w:rsidR="00E3548D" w:rsidRPr="003C3F34">
        <w:rPr>
          <w:szCs w:val="22"/>
          <w:lang w:eastAsia="en-US"/>
        </w:rPr>
        <w:t>pien</w:t>
      </w:r>
      <w:r w:rsidR="00E3548D">
        <w:rPr>
          <w:szCs w:val="22"/>
          <w:lang w:eastAsia="en-US"/>
        </w:rPr>
        <w:t xml:space="preserve">ą. </w:t>
      </w:r>
      <w:r>
        <w:rPr>
          <w:szCs w:val="22"/>
          <w:lang w:eastAsia="en-US"/>
        </w:rPr>
        <w:t xml:space="preserve">Pavojaus žindomiems naujagimiams ir kūdikiams atmesti </w:t>
      </w:r>
      <w:r w:rsidR="00F96EDB">
        <w:rPr>
          <w:szCs w:val="22"/>
          <w:lang w:eastAsia="en-US"/>
        </w:rPr>
        <w:t>negalima</w:t>
      </w:r>
      <w:r w:rsidR="00E3548D">
        <w:rPr>
          <w:szCs w:val="22"/>
          <w:lang w:eastAsia="en-US"/>
        </w:rPr>
        <w:t xml:space="preserve">. </w:t>
      </w:r>
      <w:r w:rsidR="00F96EDB">
        <w:rPr>
          <w:szCs w:val="22"/>
          <w:lang w:eastAsia="en-US"/>
        </w:rPr>
        <w:t>V</w:t>
      </w:r>
      <w:r w:rsidR="00F96EDB" w:rsidRPr="00F96EDB">
        <w:rPr>
          <w:szCs w:val="22"/>
          <w:lang w:eastAsia="en-US"/>
        </w:rPr>
        <w:t xml:space="preserve">artoti </w:t>
      </w:r>
      <w:r w:rsidR="00F96EDB">
        <w:rPr>
          <w:szCs w:val="22"/>
          <w:lang w:eastAsia="en-US"/>
        </w:rPr>
        <w:t>žindymo</w:t>
      </w:r>
      <w:r w:rsidR="00F96EDB" w:rsidRPr="00F96EDB">
        <w:rPr>
          <w:szCs w:val="22"/>
          <w:lang w:eastAsia="en-US"/>
        </w:rPr>
        <w:t xml:space="preserve"> </w:t>
      </w:r>
      <w:r w:rsidR="00F96EDB">
        <w:rPr>
          <w:szCs w:val="22"/>
          <w:lang w:eastAsia="en-US"/>
        </w:rPr>
        <w:t>metu galima tik po tikslaus</w:t>
      </w:r>
      <w:r w:rsidR="00F96EDB" w:rsidRPr="00F96EDB">
        <w:rPr>
          <w:szCs w:val="22"/>
          <w:lang w:eastAsia="en-US"/>
        </w:rPr>
        <w:t xml:space="preserve"> naud</w:t>
      </w:r>
      <w:r w:rsidR="00F96EDB">
        <w:rPr>
          <w:szCs w:val="22"/>
          <w:lang w:eastAsia="en-US"/>
        </w:rPr>
        <w:t>os</w:t>
      </w:r>
      <w:r w:rsidR="00F96EDB" w:rsidRPr="00F96EDB">
        <w:rPr>
          <w:szCs w:val="22"/>
          <w:lang w:eastAsia="en-US"/>
        </w:rPr>
        <w:t xml:space="preserve"> ir rizik</w:t>
      </w:r>
      <w:r w:rsidR="00F96EDB">
        <w:rPr>
          <w:szCs w:val="22"/>
          <w:lang w:eastAsia="en-US"/>
        </w:rPr>
        <w:t>os įvertinimo</w:t>
      </w:r>
      <w:r w:rsidR="00F96EDB" w:rsidRPr="00F96EDB">
        <w:rPr>
          <w:szCs w:val="22"/>
          <w:lang w:eastAsia="en-US"/>
        </w:rPr>
        <w:t>.</w:t>
      </w:r>
    </w:p>
    <w:p w14:paraId="11844943" w14:textId="77777777" w:rsidR="00C22AD2" w:rsidRPr="003C3F34" w:rsidRDefault="00C22AD2" w:rsidP="00C22AD2">
      <w:pPr>
        <w:ind w:left="567" w:hanging="567"/>
        <w:rPr>
          <w:b/>
          <w:szCs w:val="22"/>
          <w:lang w:eastAsia="en-US"/>
        </w:rPr>
      </w:pPr>
    </w:p>
    <w:p w14:paraId="1AFB5746" w14:textId="77777777" w:rsidR="00C22AD2" w:rsidRPr="003C3F34" w:rsidRDefault="00C22AD2" w:rsidP="00C22AD2">
      <w:pPr>
        <w:ind w:left="567" w:hanging="567"/>
        <w:rPr>
          <w:b/>
          <w:szCs w:val="22"/>
          <w:lang w:eastAsia="en-US"/>
        </w:rPr>
      </w:pPr>
      <w:r w:rsidRPr="003C3F34">
        <w:rPr>
          <w:b/>
          <w:szCs w:val="22"/>
          <w:lang w:eastAsia="en-US"/>
        </w:rPr>
        <w:t>4.7</w:t>
      </w:r>
      <w:r w:rsidRPr="003C3F34">
        <w:rPr>
          <w:b/>
          <w:szCs w:val="22"/>
          <w:lang w:eastAsia="en-US"/>
        </w:rPr>
        <w:tab/>
        <w:t>Poveikis gebėjimui vairuoti ir valdyti mechanizmus</w:t>
      </w:r>
    </w:p>
    <w:p w14:paraId="374FDA4B" w14:textId="77777777" w:rsidR="00C22AD2" w:rsidRPr="003C3F34" w:rsidRDefault="00C22AD2" w:rsidP="00C22AD2">
      <w:pPr>
        <w:ind w:left="567" w:hanging="567"/>
        <w:rPr>
          <w:szCs w:val="22"/>
          <w:lang w:eastAsia="en-US"/>
        </w:rPr>
      </w:pPr>
    </w:p>
    <w:p w14:paraId="0D763C20" w14:textId="62DF0BDF" w:rsidR="00C22AD2" w:rsidRPr="003C3F34" w:rsidRDefault="00926D6E" w:rsidP="00C22AD2">
      <w:pPr>
        <w:rPr>
          <w:bCs/>
          <w:szCs w:val="22"/>
          <w:lang w:eastAsia="en-US"/>
        </w:rPr>
      </w:pPr>
      <w:r>
        <w:rPr>
          <w:szCs w:val="22"/>
          <w:lang w:eastAsia="en-US"/>
        </w:rPr>
        <w:t>ACC</w:t>
      </w:r>
      <w:r w:rsidRPr="003C3F34">
        <w:rPr>
          <w:szCs w:val="22"/>
          <w:lang w:eastAsia="en-US"/>
        </w:rPr>
        <w:t xml:space="preserve"> </w:t>
      </w:r>
      <w:r w:rsidR="00C22AD2" w:rsidRPr="003C3F34">
        <w:rPr>
          <w:bCs/>
          <w:szCs w:val="22"/>
          <w:lang w:eastAsia="en-US"/>
        </w:rPr>
        <w:t>gebėjim</w:t>
      </w:r>
      <w:r w:rsidR="002E1885">
        <w:rPr>
          <w:bCs/>
          <w:szCs w:val="22"/>
          <w:lang w:eastAsia="en-US"/>
        </w:rPr>
        <w:t>o</w:t>
      </w:r>
      <w:r w:rsidR="00C22AD2" w:rsidRPr="003C3F34">
        <w:rPr>
          <w:bCs/>
          <w:szCs w:val="22"/>
          <w:lang w:eastAsia="en-US"/>
        </w:rPr>
        <w:t xml:space="preserve"> vairuoti ir valdyti mechanizmus</w:t>
      </w:r>
      <w:r w:rsidR="002E1885">
        <w:rPr>
          <w:bCs/>
          <w:szCs w:val="22"/>
          <w:lang w:eastAsia="en-US"/>
        </w:rPr>
        <w:t xml:space="preserve"> neveikia</w:t>
      </w:r>
      <w:r w:rsidR="00C22AD2" w:rsidRPr="003C3F34">
        <w:rPr>
          <w:bCs/>
          <w:szCs w:val="22"/>
          <w:lang w:eastAsia="en-US"/>
        </w:rPr>
        <w:t xml:space="preserve">. </w:t>
      </w:r>
    </w:p>
    <w:p w14:paraId="0BED590A" w14:textId="77777777" w:rsidR="00C22AD2" w:rsidRPr="003C3F34" w:rsidRDefault="00C22AD2" w:rsidP="00C22AD2">
      <w:pPr>
        <w:ind w:left="567" w:hanging="567"/>
        <w:rPr>
          <w:szCs w:val="22"/>
          <w:lang w:eastAsia="en-US"/>
        </w:rPr>
      </w:pPr>
    </w:p>
    <w:p w14:paraId="2B7D9E10" w14:textId="77777777" w:rsidR="00C22AD2" w:rsidRPr="003C3F34" w:rsidRDefault="00C22AD2" w:rsidP="00C22AD2">
      <w:pPr>
        <w:ind w:left="567" w:hanging="567"/>
        <w:rPr>
          <w:b/>
          <w:szCs w:val="22"/>
          <w:lang w:eastAsia="en-US"/>
        </w:rPr>
      </w:pPr>
      <w:r w:rsidRPr="003C3F34">
        <w:rPr>
          <w:b/>
          <w:szCs w:val="22"/>
          <w:lang w:eastAsia="en-US"/>
        </w:rPr>
        <w:t>4.8</w:t>
      </w:r>
      <w:r w:rsidRPr="003C3F34">
        <w:rPr>
          <w:b/>
          <w:szCs w:val="22"/>
          <w:lang w:eastAsia="en-US"/>
        </w:rPr>
        <w:tab/>
        <w:t>Nepageidaujamas poveikis</w:t>
      </w:r>
    </w:p>
    <w:p w14:paraId="0D25A5F4" w14:textId="77777777" w:rsidR="00C22AD2" w:rsidRPr="003C3F34" w:rsidRDefault="00C22AD2" w:rsidP="00C22AD2">
      <w:pPr>
        <w:ind w:left="567" w:hanging="567"/>
        <w:rPr>
          <w:szCs w:val="22"/>
          <w:lang w:eastAsia="en-US"/>
        </w:rPr>
      </w:pPr>
    </w:p>
    <w:p w14:paraId="5184D82A" w14:textId="48FC7BAA" w:rsidR="00C22AD2" w:rsidRPr="003C3F34" w:rsidRDefault="00C22AD2" w:rsidP="00C22AD2">
      <w:pPr>
        <w:rPr>
          <w:szCs w:val="22"/>
          <w:lang w:eastAsia="en-US"/>
        </w:rPr>
      </w:pPr>
      <w:r w:rsidRPr="003C3F34">
        <w:rPr>
          <w:szCs w:val="22"/>
        </w:rPr>
        <w:t xml:space="preserve">Nepageidaujamo poveikio dažnis apibūdinamas taip: </w:t>
      </w:r>
      <w:r w:rsidR="00985F0A">
        <w:rPr>
          <w:szCs w:val="22"/>
        </w:rPr>
        <w:t>l</w:t>
      </w:r>
      <w:r w:rsidRPr="003C3F34">
        <w:rPr>
          <w:szCs w:val="22"/>
        </w:rPr>
        <w:t>abai dažnas (≥ 1/10)</w:t>
      </w:r>
      <w:r w:rsidR="00985F0A">
        <w:rPr>
          <w:szCs w:val="22"/>
        </w:rPr>
        <w:t>, d</w:t>
      </w:r>
      <w:r w:rsidRPr="003C3F34">
        <w:rPr>
          <w:szCs w:val="22"/>
        </w:rPr>
        <w:t>ažnas (nuo ≥ 1/100 iki &lt; 1/10)</w:t>
      </w:r>
      <w:r w:rsidR="00985F0A">
        <w:rPr>
          <w:szCs w:val="22"/>
        </w:rPr>
        <w:t>, n</w:t>
      </w:r>
      <w:r w:rsidRPr="003C3F34">
        <w:rPr>
          <w:szCs w:val="22"/>
        </w:rPr>
        <w:t>edažnas (nuo ≥ 1/1 000 iki &lt; 1/100)</w:t>
      </w:r>
      <w:r w:rsidR="00985F0A">
        <w:rPr>
          <w:szCs w:val="22"/>
        </w:rPr>
        <w:t>, r</w:t>
      </w:r>
      <w:r w:rsidRPr="003C3F34">
        <w:rPr>
          <w:szCs w:val="22"/>
        </w:rPr>
        <w:t>etas (nuo ≥ 1/10 000 iki &lt; 1/1</w:t>
      </w:r>
      <w:r w:rsidR="00985F0A">
        <w:rPr>
          <w:szCs w:val="22"/>
        </w:rPr>
        <w:t> </w:t>
      </w:r>
      <w:r w:rsidRPr="003C3F34">
        <w:rPr>
          <w:szCs w:val="22"/>
        </w:rPr>
        <w:t>000)</w:t>
      </w:r>
      <w:r w:rsidR="00985F0A">
        <w:rPr>
          <w:szCs w:val="22"/>
        </w:rPr>
        <w:t>, l</w:t>
      </w:r>
      <w:r w:rsidRPr="003C3F34">
        <w:rPr>
          <w:szCs w:val="22"/>
        </w:rPr>
        <w:t>abai retas (&lt; 1/10 000)</w:t>
      </w:r>
      <w:r w:rsidR="00985F0A">
        <w:rPr>
          <w:szCs w:val="22"/>
        </w:rPr>
        <w:t xml:space="preserve"> ir n</w:t>
      </w:r>
      <w:r w:rsidRPr="003C3F34">
        <w:rPr>
          <w:szCs w:val="22"/>
        </w:rPr>
        <w:t>ežinomas (negali būti apskaičiuotas pagal turimus duomenis)</w:t>
      </w:r>
      <w:r w:rsidR="00985F0A">
        <w:rPr>
          <w:szCs w:val="22"/>
        </w:rPr>
        <w:t>.</w:t>
      </w:r>
      <w:r w:rsidRPr="003C3F34">
        <w:rPr>
          <w:szCs w:val="22"/>
          <w:lang w:eastAsia="en-US"/>
        </w:rPr>
        <w:t xml:space="preserve"> </w:t>
      </w:r>
    </w:p>
    <w:p w14:paraId="7065B48C" w14:textId="77777777" w:rsidR="00C22AD2" w:rsidRDefault="00C22AD2" w:rsidP="00C22AD2">
      <w:pPr>
        <w:rPr>
          <w:noProof/>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2227"/>
        <w:gridCol w:w="1522"/>
        <w:gridCol w:w="2171"/>
        <w:gridCol w:w="1396"/>
      </w:tblGrid>
      <w:tr w:rsidR="00433EF6" w:rsidRPr="00433EF6" w14:paraId="7C12D678" w14:textId="77777777" w:rsidTr="000E14B9">
        <w:tc>
          <w:tcPr>
            <w:tcW w:w="1784" w:type="dxa"/>
            <w:vMerge w:val="restart"/>
          </w:tcPr>
          <w:p w14:paraId="248CCEEC" w14:textId="77777777" w:rsidR="00433EF6" w:rsidRPr="00433EF6" w:rsidRDefault="00433EF6" w:rsidP="00433EF6">
            <w:pPr>
              <w:widowControl w:val="0"/>
              <w:tabs>
                <w:tab w:val="left" w:pos="851"/>
                <w:tab w:val="center" w:pos="4542"/>
                <w:tab w:val="right" w:pos="9078"/>
              </w:tabs>
              <w:rPr>
                <w:b/>
                <w:bCs/>
                <w:szCs w:val="22"/>
                <w:lang w:eastAsia="en-US"/>
              </w:rPr>
            </w:pPr>
            <w:r w:rsidRPr="00433EF6">
              <w:rPr>
                <w:b/>
                <w:bCs/>
                <w:szCs w:val="22"/>
                <w:lang w:eastAsia="en-US"/>
              </w:rPr>
              <w:t>Organų sistemų klasė</w:t>
            </w:r>
          </w:p>
        </w:tc>
        <w:tc>
          <w:tcPr>
            <w:tcW w:w="7492" w:type="dxa"/>
            <w:gridSpan w:val="4"/>
          </w:tcPr>
          <w:p w14:paraId="48EB0B07" w14:textId="77777777" w:rsidR="00433EF6" w:rsidRPr="00433EF6" w:rsidRDefault="00433EF6" w:rsidP="00433EF6">
            <w:pPr>
              <w:widowControl w:val="0"/>
              <w:tabs>
                <w:tab w:val="left" w:pos="851"/>
                <w:tab w:val="center" w:pos="4542"/>
                <w:tab w:val="right" w:pos="9078"/>
              </w:tabs>
              <w:jc w:val="center"/>
              <w:rPr>
                <w:szCs w:val="22"/>
                <w:lang w:eastAsia="en-US"/>
              </w:rPr>
            </w:pPr>
            <w:r w:rsidRPr="00433EF6">
              <w:rPr>
                <w:b/>
                <w:bCs/>
                <w:szCs w:val="22"/>
                <w:lang w:eastAsia="en-US"/>
              </w:rPr>
              <w:t>Nepageidaujamas poveikis</w:t>
            </w:r>
          </w:p>
        </w:tc>
      </w:tr>
      <w:tr w:rsidR="00433EF6" w:rsidRPr="00433EF6" w14:paraId="44C0D7A7" w14:textId="77777777" w:rsidTr="00E522B5">
        <w:tc>
          <w:tcPr>
            <w:tcW w:w="1784" w:type="dxa"/>
            <w:vMerge/>
          </w:tcPr>
          <w:p w14:paraId="79BAAC02" w14:textId="77777777" w:rsidR="00433EF6" w:rsidRPr="00433EF6" w:rsidRDefault="00433EF6" w:rsidP="00433EF6">
            <w:pPr>
              <w:widowControl w:val="0"/>
              <w:tabs>
                <w:tab w:val="left" w:pos="851"/>
                <w:tab w:val="center" w:pos="4542"/>
                <w:tab w:val="right" w:pos="9078"/>
              </w:tabs>
              <w:rPr>
                <w:szCs w:val="22"/>
                <w:lang w:eastAsia="en-US"/>
              </w:rPr>
            </w:pPr>
          </w:p>
        </w:tc>
        <w:tc>
          <w:tcPr>
            <w:tcW w:w="2293" w:type="dxa"/>
          </w:tcPr>
          <w:p w14:paraId="0965B0A8" w14:textId="77777777" w:rsidR="00433EF6" w:rsidRPr="00433EF6" w:rsidRDefault="00433EF6" w:rsidP="00433EF6">
            <w:pPr>
              <w:widowControl w:val="0"/>
              <w:tabs>
                <w:tab w:val="left" w:pos="851"/>
                <w:tab w:val="center" w:pos="4542"/>
                <w:tab w:val="right" w:pos="9078"/>
              </w:tabs>
              <w:jc w:val="center"/>
              <w:rPr>
                <w:b/>
                <w:szCs w:val="22"/>
                <w:lang w:eastAsia="en-US"/>
              </w:rPr>
            </w:pPr>
            <w:r w:rsidRPr="00433EF6">
              <w:rPr>
                <w:b/>
                <w:szCs w:val="22"/>
                <w:lang w:eastAsia="en-US"/>
              </w:rPr>
              <w:t>Nedažnas</w:t>
            </w:r>
          </w:p>
        </w:tc>
        <w:tc>
          <w:tcPr>
            <w:tcW w:w="1560" w:type="dxa"/>
          </w:tcPr>
          <w:p w14:paraId="1D36CE1D" w14:textId="77777777" w:rsidR="00433EF6" w:rsidRPr="00433EF6" w:rsidRDefault="00433EF6" w:rsidP="00433EF6">
            <w:pPr>
              <w:widowControl w:val="0"/>
              <w:tabs>
                <w:tab w:val="left" w:pos="851"/>
                <w:tab w:val="center" w:pos="4542"/>
                <w:tab w:val="right" w:pos="9078"/>
              </w:tabs>
              <w:jc w:val="center"/>
              <w:rPr>
                <w:b/>
                <w:szCs w:val="22"/>
                <w:lang w:eastAsia="en-US"/>
              </w:rPr>
            </w:pPr>
            <w:r w:rsidRPr="00433EF6">
              <w:rPr>
                <w:b/>
                <w:szCs w:val="22"/>
                <w:lang w:eastAsia="en-US"/>
              </w:rPr>
              <w:t>Retas</w:t>
            </w:r>
          </w:p>
        </w:tc>
        <w:tc>
          <w:tcPr>
            <w:tcW w:w="2227" w:type="dxa"/>
          </w:tcPr>
          <w:p w14:paraId="5A8DE109" w14:textId="77777777" w:rsidR="00433EF6" w:rsidRPr="00433EF6" w:rsidRDefault="00433EF6" w:rsidP="00433EF6">
            <w:pPr>
              <w:widowControl w:val="0"/>
              <w:tabs>
                <w:tab w:val="left" w:pos="851"/>
                <w:tab w:val="center" w:pos="4542"/>
                <w:tab w:val="right" w:pos="9078"/>
              </w:tabs>
              <w:jc w:val="center"/>
              <w:rPr>
                <w:b/>
                <w:szCs w:val="22"/>
                <w:lang w:eastAsia="en-US"/>
              </w:rPr>
            </w:pPr>
            <w:r w:rsidRPr="00433EF6">
              <w:rPr>
                <w:b/>
                <w:szCs w:val="22"/>
                <w:lang w:eastAsia="en-US"/>
              </w:rPr>
              <w:t>Labai retas</w:t>
            </w:r>
          </w:p>
        </w:tc>
        <w:tc>
          <w:tcPr>
            <w:tcW w:w="1412" w:type="dxa"/>
          </w:tcPr>
          <w:p w14:paraId="0FFF0072" w14:textId="77777777" w:rsidR="00433EF6" w:rsidRPr="00433EF6" w:rsidRDefault="00433EF6" w:rsidP="00433EF6">
            <w:pPr>
              <w:widowControl w:val="0"/>
              <w:tabs>
                <w:tab w:val="left" w:pos="851"/>
                <w:tab w:val="center" w:pos="4542"/>
                <w:tab w:val="right" w:pos="9078"/>
              </w:tabs>
              <w:jc w:val="center"/>
              <w:rPr>
                <w:b/>
                <w:szCs w:val="22"/>
                <w:lang w:eastAsia="en-US"/>
              </w:rPr>
            </w:pPr>
            <w:r w:rsidRPr="00433EF6">
              <w:rPr>
                <w:b/>
                <w:szCs w:val="22"/>
                <w:lang w:eastAsia="en-US"/>
              </w:rPr>
              <w:t>Nežinomas</w:t>
            </w:r>
          </w:p>
        </w:tc>
      </w:tr>
      <w:tr w:rsidR="00433EF6" w:rsidRPr="00433EF6" w14:paraId="4B4BC4F0" w14:textId="77777777" w:rsidTr="00E522B5">
        <w:tc>
          <w:tcPr>
            <w:tcW w:w="1784" w:type="dxa"/>
          </w:tcPr>
          <w:p w14:paraId="351DEB06"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Imuninės sistemos sutrikimai</w:t>
            </w:r>
          </w:p>
        </w:tc>
        <w:tc>
          <w:tcPr>
            <w:tcW w:w="2293" w:type="dxa"/>
          </w:tcPr>
          <w:p w14:paraId="57CE1859" w14:textId="77777777" w:rsidR="00433EF6" w:rsidRPr="00433EF6" w:rsidRDefault="00433EF6" w:rsidP="00433EF6">
            <w:pPr>
              <w:autoSpaceDE w:val="0"/>
              <w:autoSpaceDN w:val="0"/>
              <w:adjustRightInd w:val="0"/>
              <w:rPr>
                <w:szCs w:val="22"/>
                <w:lang w:eastAsia="en-US"/>
              </w:rPr>
            </w:pPr>
            <w:r w:rsidRPr="00433EF6">
              <w:rPr>
                <w:szCs w:val="22"/>
                <w:lang w:eastAsia="en-US"/>
              </w:rPr>
              <w:t xml:space="preserve">Padidėjusio jautrumo reakcijos </w:t>
            </w:r>
          </w:p>
        </w:tc>
        <w:tc>
          <w:tcPr>
            <w:tcW w:w="1560" w:type="dxa"/>
          </w:tcPr>
          <w:p w14:paraId="18890000"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5AD1C887"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 xml:space="preserve">Anafilaksinis šokas, anafilaksinės/ </w:t>
            </w:r>
            <w:proofErr w:type="spellStart"/>
            <w:r w:rsidRPr="00433EF6">
              <w:rPr>
                <w:szCs w:val="22"/>
                <w:lang w:eastAsia="en-US"/>
              </w:rPr>
              <w:t>anafilaktoidinės</w:t>
            </w:r>
            <w:proofErr w:type="spellEnd"/>
            <w:r w:rsidRPr="00433EF6">
              <w:rPr>
                <w:szCs w:val="22"/>
                <w:lang w:eastAsia="en-US"/>
              </w:rPr>
              <w:t xml:space="preserve"> reakcijos</w:t>
            </w:r>
          </w:p>
        </w:tc>
        <w:tc>
          <w:tcPr>
            <w:tcW w:w="1412" w:type="dxa"/>
          </w:tcPr>
          <w:p w14:paraId="3D06DCA7"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64BDD16A" w14:textId="77777777" w:rsidTr="00E522B5">
        <w:tc>
          <w:tcPr>
            <w:tcW w:w="1784" w:type="dxa"/>
          </w:tcPr>
          <w:p w14:paraId="34CF15F6"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Nervų sistemos sutrikimai</w:t>
            </w:r>
          </w:p>
        </w:tc>
        <w:tc>
          <w:tcPr>
            <w:tcW w:w="2293" w:type="dxa"/>
          </w:tcPr>
          <w:p w14:paraId="078A51FE"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Galvos skausmas</w:t>
            </w:r>
          </w:p>
        </w:tc>
        <w:tc>
          <w:tcPr>
            <w:tcW w:w="1560" w:type="dxa"/>
          </w:tcPr>
          <w:p w14:paraId="607825A8"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7C499A8F"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2EBB5BCF"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4E058C17" w14:textId="77777777" w:rsidTr="00E522B5">
        <w:tc>
          <w:tcPr>
            <w:tcW w:w="1784" w:type="dxa"/>
          </w:tcPr>
          <w:p w14:paraId="6117B8B5"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Ausų ir labirintų sutrikimai</w:t>
            </w:r>
          </w:p>
        </w:tc>
        <w:tc>
          <w:tcPr>
            <w:tcW w:w="2293" w:type="dxa"/>
          </w:tcPr>
          <w:p w14:paraId="6615D27D"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Ūžesys (</w:t>
            </w:r>
            <w:proofErr w:type="spellStart"/>
            <w:r w:rsidRPr="00433EF6">
              <w:rPr>
                <w:i/>
                <w:szCs w:val="22"/>
                <w:lang w:eastAsia="en-US"/>
              </w:rPr>
              <w:t>tinnitus</w:t>
            </w:r>
            <w:proofErr w:type="spellEnd"/>
            <w:r w:rsidRPr="00433EF6">
              <w:rPr>
                <w:szCs w:val="22"/>
                <w:lang w:eastAsia="en-US"/>
              </w:rPr>
              <w:t>)</w:t>
            </w:r>
          </w:p>
        </w:tc>
        <w:tc>
          <w:tcPr>
            <w:tcW w:w="1560" w:type="dxa"/>
          </w:tcPr>
          <w:p w14:paraId="6E390456"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1C684BE8"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6834D613"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2D41632E" w14:textId="77777777" w:rsidTr="00E522B5">
        <w:tc>
          <w:tcPr>
            <w:tcW w:w="1784" w:type="dxa"/>
          </w:tcPr>
          <w:p w14:paraId="45DC2B7E"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Širdies sutrikimai</w:t>
            </w:r>
          </w:p>
        </w:tc>
        <w:tc>
          <w:tcPr>
            <w:tcW w:w="2293" w:type="dxa"/>
          </w:tcPr>
          <w:p w14:paraId="2A7D5226"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Tachikardija</w:t>
            </w:r>
          </w:p>
        </w:tc>
        <w:tc>
          <w:tcPr>
            <w:tcW w:w="1560" w:type="dxa"/>
          </w:tcPr>
          <w:p w14:paraId="24C53953"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3D34DD80"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302241C1"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019E328B" w14:textId="77777777" w:rsidTr="00E522B5">
        <w:tc>
          <w:tcPr>
            <w:tcW w:w="1784" w:type="dxa"/>
          </w:tcPr>
          <w:p w14:paraId="40869BED"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Kraujagyslių sutrikimai</w:t>
            </w:r>
          </w:p>
        </w:tc>
        <w:tc>
          <w:tcPr>
            <w:tcW w:w="2293" w:type="dxa"/>
          </w:tcPr>
          <w:p w14:paraId="0718A021" w14:textId="77777777" w:rsidR="00433EF6" w:rsidRPr="00433EF6" w:rsidRDefault="00433EF6" w:rsidP="00433EF6">
            <w:pPr>
              <w:widowControl w:val="0"/>
              <w:tabs>
                <w:tab w:val="left" w:pos="851"/>
                <w:tab w:val="center" w:pos="4542"/>
                <w:tab w:val="right" w:pos="9078"/>
              </w:tabs>
              <w:rPr>
                <w:szCs w:val="22"/>
                <w:lang w:eastAsia="en-US"/>
              </w:rPr>
            </w:pPr>
          </w:p>
        </w:tc>
        <w:tc>
          <w:tcPr>
            <w:tcW w:w="1560" w:type="dxa"/>
          </w:tcPr>
          <w:p w14:paraId="56C3BAF9"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2DE8CA02"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Kraujavimas</w:t>
            </w:r>
          </w:p>
        </w:tc>
        <w:tc>
          <w:tcPr>
            <w:tcW w:w="1412" w:type="dxa"/>
          </w:tcPr>
          <w:p w14:paraId="569A899D"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3282E14C" w14:textId="77777777" w:rsidTr="00E522B5">
        <w:tc>
          <w:tcPr>
            <w:tcW w:w="1784" w:type="dxa"/>
          </w:tcPr>
          <w:p w14:paraId="2D059E31" w14:textId="77777777" w:rsidR="00433EF6" w:rsidRPr="00433EF6" w:rsidRDefault="00433EF6" w:rsidP="00433EF6">
            <w:pPr>
              <w:autoSpaceDE w:val="0"/>
              <w:autoSpaceDN w:val="0"/>
              <w:adjustRightInd w:val="0"/>
              <w:rPr>
                <w:szCs w:val="22"/>
                <w:lang w:eastAsia="en-US"/>
              </w:rPr>
            </w:pPr>
            <w:r w:rsidRPr="00433EF6">
              <w:rPr>
                <w:szCs w:val="22"/>
                <w:lang w:eastAsia="en-US"/>
              </w:rPr>
              <w:t>Kvėpavimo sistemos, krūtinės ląstos ir tarpuplaučio sutrikimai</w:t>
            </w:r>
          </w:p>
        </w:tc>
        <w:tc>
          <w:tcPr>
            <w:tcW w:w="2293" w:type="dxa"/>
          </w:tcPr>
          <w:p w14:paraId="4B929146" w14:textId="77777777" w:rsidR="00433EF6" w:rsidRPr="00433EF6" w:rsidRDefault="00433EF6" w:rsidP="00433EF6">
            <w:pPr>
              <w:widowControl w:val="0"/>
              <w:tabs>
                <w:tab w:val="left" w:pos="851"/>
                <w:tab w:val="center" w:pos="4542"/>
                <w:tab w:val="right" w:pos="9078"/>
              </w:tabs>
              <w:rPr>
                <w:szCs w:val="22"/>
                <w:lang w:eastAsia="en-US"/>
              </w:rPr>
            </w:pPr>
          </w:p>
        </w:tc>
        <w:tc>
          <w:tcPr>
            <w:tcW w:w="1560" w:type="dxa"/>
          </w:tcPr>
          <w:p w14:paraId="50DBF6BE" w14:textId="77777777" w:rsidR="00433EF6" w:rsidRPr="00433EF6" w:rsidRDefault="00433EF6" w:rsidP="00433EF6">
            <w:pPr>
              <w:autoSpaceDE w:val="0"/>
              <w:autoSpaceDN w:val="0"/>
              <w:adjustRightInd w:val="0"/>
              <w:rPr>
                <w:szCs w:val="22"/>
                <w:lang w:eastAsia="en-US"/>
              </w:rPr>
            </w:pPr>
            <w:r w:rsidRPr="00433EF6">
              <w:rPr>
                <w:szCs w:val="22"/>
                <w:lang w:eastAsia="en-US"/>
              </w:rPr>
              <w:t>Bronchų spazmas, dusulys</w:t>
            </w:r>
          </w:p>
        </w:tc>
        <w:tc>
          <w:tcPr>
            <w:tcW w:w="2227" w:type="dxa"/>
          </w:tcPr>
          <w:p w14:paraId="2195C41F"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09919EB9"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5D48DCD4" w14:textId="77777777" w:rsidTr="00E522B5">
        <w:tc>
          <w:tcPr>
            <w:tcW w:w="1784" w:type="dxa"/>
          </w:tcPr>
          <w:p w14:paraId="6209DC07" w14:textId="77777777" w:rsidR="00433EF6" w:rsidRPr="00433EF6" w:rsidRDefault="00433EF6" w:rsidP="00433EF6">
            <w:pPr>
              <w:autoSpaceDE w:val="0"/>
              <w:autoSpaceDN w:val="0"/>
              <w:adjustRightInd w:val="0"/>
              <w:rPr>
                <w:szCs w:val="22"/>
                <w:lang w:eastAsia="en-US"/>
              </w:rPr>
            </w:pPr>
            <w:r w:rsidRPr="00433EF6">
              <w:rPr>
                <w:szCs w:val="22"/>
                <w:lang w:eastAsia="en-US"/>
              </w:rPr>
              <w:t>Virškinimo trakto sutrikimai</w:t>
            </w:r>
          </w:p>
        </w:tc>
        <w:tc>
          <w:tcPr>
            <w:tcW w:w="2293" w:type="dxa"/>
          </w:tcPr>
          <w:p w14:paraId="2F4AD3F5" w14:textId="77777777" w:rsidR="00433EF6" w:rsidRPr="00433EF6" w:rsidRDefault="00433EF6" w:rsidP="00433EF6">
            <w:pPr>
              <w:autoSpaceDE w:val="0"/>
              <w:autoSpaceDN w:val="0"/>
              <w:adjustRightInd w:val="0"/>
              <w:rPr>
                <w:szCs w:val="22"/>
                <w:lang w:eastAsia="en-US"/>
              </w:rPr>
            </w:pPr>
            <w:r w:rsidRPr="00433EF6">
              <w:rPr>
                <w:szCs w:val="22"/>
                <w:lang w:eastAsia="en-US"/>
              </w:rPr>
              <w:t>Vėmimas,</w:t>
            </w:r>
          </w:p>
          <w:p w14:paraId="64B2288E" w14:textId="77777777" w:rsidR="00433EF6" w:rsidRPr="00433EF6" w:rsidRDefault="00433EF6" w:rsidP="00433EF6">
            <w:pPr>
              <w:autoSpaceDE w:val="0"/>
              <w:autoSpaceDN w:val="0"/>
              <w:adjustRightInd w:val="0"/>
              <w:rPr>
                <w:szCs w:val="22"/>
                <w:lang w:eastAsia="en-US"/>
              </w:rPr>
            </w:pPr>
            <w:r w:rsidRPr="00433EF6">
              <w:rPr>
                <w:szCs w:val="22"/>
                <w:lang w:eastAsia="en-US"/>
              </w:rPr>
              <w:t>viduriavimas, stomatitas,</w:t>
            </w:r>
          </w:p>
          <w:p w14:paraId="21CAC586" w14:textId="77777777" w:rsidR="00433EF6" w:rsidRPr="00433EF6" w:rsidRDefault="00433EF6" w:rsidP="00433EF6">
            <w:pPr>
              <w:autoSpaceDE w:val="0"/>
              <w:autoSpaceDN w:val="0"/>
              <w:adjustRightInd w:val="0"/>
              <w:rPr>
                <w:szCs w:val="22"/>
                <w:lang w:eastAsia="en-US"/>
              </w:rPr>
            </w:pPr>
            <w:r w:rsidRPr="00433EF6">
              <w:rPr>
                <w:szCs w:val="22"/>
                <w:lang w:eastAsia="en-US"/>
              </w:rPr>
              <w:t>pilvo skausmas,</w:t>
            </w:r>
          </w:p>
          <w:p w14:paraId="7B087BC5" w14:textId="77777777" w:rsidR="00433EF6" w:rsidRPr="00433EF6" w:rsidRDefault="00433EF6" w:rsidP="00433EF6">
            <w:pPr>
              <w:autoSpaceDE w:val="0"/>
              <w:autoSpaceDN w:val="0"/>
              <w:adjustRightInd w:val="0"/>
              <w:rPr>
                <w:szCs w:val="22"/>
                <w:lang w:eastAsia="en-US"/>
              </w:rPr>
            </w:pPr>
            <w:r w:rsidRPr="00433EF6">
              <w:rPr>
                <w:szCs w:val="22"/>
                <w:lang w:eastAsia="en-US"/>
              </w:rPr>
              <w:t xml:space="preserve">pykinimas </w:t>
            </w:r>
          </w:p>
        </w:tc>
        <w:tc>
          <w:tcPr>
            <w:tcW w:w="1560" w:type="dxa"/>
          </w:tcPr>
          <w:p w14:paraId="0F812975"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Dispepsija</w:t>
            </w:r>
          </w:p>
        </w:tc>
        <w:tc>
          <w:tcPr>
            <w:tcW w:w="2227" w:type="dxa"/>
          </w:tcPr>
          <w:p w14:paraId="69202EC4"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12AEF710"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061E54F4" w14:textId="77777777" w:rsidTr="00E522B5">
        <w:tc>
          <w:tcPr>
            <w:tcW w:w="1784" w:type="dxa"/>
          </w:tcPr>
          <w:p w14:paraId="4F4C9DD0" w14:textId="6AB9F5E7" w:rsidR="00433EF6" w:rsidRPr="00433EF6" w:rsidRDefault="00433EF6" w:rsidP="00433EF6">
            <w:pPr>
              <w:autoSpaceDE w:val="0"/>
              <w:autoSpaceDN w:val="0"/>
              <w:adjustRightInd w:val="0"/>
              <w:rPr>
                <w:szCs w:val="22"/>
                <w:lang w:eastAsia="en-US"/>
              </w:rPr>
            </w:pPr>
            <w:r w:rsidRPr="00433EF6">
              <w:rPr>
                <w:szCs w:val="22"/>
                <w:lang w:eastAsia="en-US"/>
              </w:rPr>
              <w:lastRenderedPageBreak/>
              <w:t>Odos ir poodinio audinio sutrikimai</w:t>
            </w:r>
            <w:r>
              <w:rPr>
                <w:szCs w:val="22"/>
                <w:lang w:eastAsia="en-US"/>
              </w:rPr>
              <w:t>*</w:t>
            </w:r>
          </w:p>
        </w:tc>
        <w:tc>
          <w:tcPr>
            <w:tcW w:w="2293" w:type="dxa"/>
          </w:tcPr>
          <w:p w14:paraId="494F0483" w14:textId="77777777" w:rsidR="00433EF6" w:rsidRPr="00433EF6" w:rsidRDefault="00433EF6" w:rsidP="00433EF6">
            <w:pPr>
              <w:autoSpaceDE w:val="0"/>
              <w:autoSpaceDN w:val="0"/>
              <w:adjustRightInd w:val="0"/>
              <w:rPr>
                <w:szCs w:val="22"/>
                <w:lang w:eastAsia="en-US"/>
              </w:rPr>
            </w:pPr>
            <w:r w:rsidRPr="00433EF6">
              <w:rPr>
                <w:szCs w:val="22"/>
                <w:lang w:eastAsia="en-US"/>
              </w:rPr>
              <w:t xml:space="preserve">Dilgėlinė, išbėrimas, </w:t>
            </w:r>
            <w:proofErr w:type="spellStart"/>
            <w:r w:rsidRPr="00433EF6">
              <w:rPr>
                <w:szCs w:val="22"/>
                <w:lang w:eastAsia="en-US"/>
              </w:rPr>
              <w:t>angioneurozinė</w:t>
            </w:r>
            <w:proofErr w:type="spellEnd"/>
            <w:r w:rsidRPr="00433EF6">
              <w:rPr>
                <w:szCs w:val="22"/>
                <w:lang w:eastAsia="en-US"/>
              </w:rPr>
              <w:t xml:space="preserve"> edema, niežėjimas, </w:t>
            </w:r>
            <w:proofErr w:type="spellStart"/>
            <w:r w:rsidRPr="00433EF6">
              <w:rPr>
                <w:szCs w:val="22"/>
                <w:lang w:eastAsia="en-US"/>
              </w:rPr>
              <w:t>egzantema</w:t>
            </w:r>
            <w:proofErr w:type="spellEnd"/>
          </w:p>
        </w:tc>
        <w:tc>
          <w:tcPr>
            <w:tcW w:w="1560" w:type="dxa"/>
          </w:tcPr>
          <w:p w14:paraId="776CE828"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28134D2E"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0784A0ED" w14:textId="77777777" w:rsidR="00433EF6" w:rsidRPr="00433EF6" w:rsidRDefault="00433EF6" w:rsidP="00433EF6">
            <w:pPr>
              <w:widowControl w:val="0"/>
              <w:tabs>
                <w:tab w:val="left" w:pos="851"/>
                <w:tab w:val="center" w:pos="4542"/>
                <w:tab w:val="right" w:pos="9078"/>
              </w:tabs>
              <w:rPr>
                <w:szCs w:val="22"/>
                <w:lang w:eastAsia="en-US"/>
              </w:rPr>
            </w:pPr>
          </w:p>
        </w:tc>
      </w:tr>
      <w:tr w:rsidR="00433EF6" w:rsidRPr="00433EF6" w14:paraId="3B79C045" w14:textId="77777777" w:rsidTr="00E522B5">
        <w:tc>
          <w:tcPr>
            <w:tcW w:w="1784" w:type="dxa"/>
          </w:tcPr>
          <w:p w14:paraId="54ADD89A" w14:textId="77777777" w:rsidR="00433EF6" w:rsidRPr="00433EF6" w:rsidRDefault="00433EF6" w:rsidP="00433EF6">
            <w:pPr>
              <w:autoSpaceDE w:val="0"/>
              <w:autoSpaceDN w:val="0"/>
              <w:adjustRightInd w:val="0"/>
              <w:rPr>
                <w:szCs w:val="22"/>
                <w:lang w:eastAsia="en-US"/>
              </w:rPr>
            </w:pPr>
            <w:r w:rsidRPr="00433EF6">
              <w:rPr>
                <w:szCs w:val="22"/>
                <w:lang w:eastAsia="en-US"/>
              </w:rPr>
              <w:t>Bendrieji sutrikimai ir vartojimo vietos pažeidimai</w:t>
            </w:r>
          </w:p>
        </w:tc>
        <w:tc>
          <w:tcPr>
            <w:tcW w:w="2293" w:type="dxa"/>
          </w:tcPr>
          <w:p w14:paraId="2C5B5C1F"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Karščiavimas</w:t>
            </w:r>
          </w:p>
        </w:tc>
        <w:tc>
          <w:tcPr>
            <w:tcW w:w="1560" w:type="dxa"/>
          </w:tcPr>
          <w:p w14:paraId="47E9D260"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703880CB"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42B1D65F" w14:textId="77777777" w:rsidR="00433EF6" w:rsidRPr="00433EF6" w:rsidRDefault="00433EF6" w:rsidP="00433EF6">
            <w:pPr>
              <w:widowControl w:val="0"/>
              <w:tabs>
                <w:tab w:val="left" w:pos="851"/>
                <w:tab w:val="center" w:pos="4542"/>
                <w:tab w:val="right" w:pos="9078"/>
              </w:tabs>
              <w:rPr>
                <w:szCs w:val="22"/>
                <w:lang w:eastAsia="en-US"/>
              </w:rPr>
            </w:pPr>
            <w:r w:rsidRPr="00433EF6">
              <w:rPr>
                <w:szCs w:val="22"/>
                <w:lang w:eastAsia="en-US"/>
              </w:rPr>
              <w:t>Veido edema</w:t>
            </w:r>
          </w:p>
        </w:tc>
      </w:tr>
      <w:tr w:rsidR="00433EF6" w:rsidRPr="00433EF6" w14:paraId="284D9B96" w14:textId="77777777" w:rsidTr="00E522B5">
        <w:tc>
          <w:tcPr>
            <w:tcW w:w="1784" w:type="dxa"/>
          </w:tcPr>
          <w:p w14:paraId="48D1F507" w14:textId="77777777" w:rsidR="00433EF6" w:rsidRPr="00433EF6" w:rsidRDefault="00433EF6" w:rsidP="00433EF6">
            <w:pPr>
              <w:autoSpaceDE w:val="0"/>
              <w:autoSpaceDN w:val="0"/>
              <w:adjustRightInd w:val="0"/>
              <w:rPr>
                <w:szCs w:val="22"/>
                <w:lang w:eastAsia="en-US"/>
              </w:rPr>
            </w:pPr>
            <w:r w:rsidRPr="00433EF6">
              <w:rPr>
                <w:szCs w:val="22"/>
                <w:lang w:eastAsia="en-US"/>
              </w:rPr>
              <w:t>Tyrimai</w:t>
            </w:r>
          </w:p>
        </w:tc>
        <w:tc>
          <w:tcPr>
            <w:tcW w:w="2293" w:type="dxa"/>
          </w:tcPr>
          <w:p w14:paraId="39B1DED7" w14:textId="77777777" w:rsidR="00433EF6" w:rsidRPr="00433EF6" w:rsidRDefault="00433EF6" w:rsidP="00433EF6">
            <w:pPr>
              <w:widowControl w:val="0"/>
              <w:tabs>
                <w:tab w:val="left" w:pos="851"/>
                <w:tab w:val="center" w:pos="4542"/>
                <w:tab w:val="right" w:pos="9078"/>
              </w:tabs>
              <w:rPr>
                <w:szCs w:val="22"/>
                <w:lang w:eastAsia="en-US"/>
              </w:rPr>
            </w:pPr>
            <w:proofErr w:type="spellStart"/>
            <w:r w:rsidRPr="00433EF6">
              <w:rPr>
                <w:szCs w:val="22"/>
                <w:lang w:eastAsia="en-US"/>
              </w:rPr>
              <w:t>Hipotenzija</w:t>
            </w:r>
            <w:proofErr w:type="spellEnd"/>
          </w:p>
        </w:tc>
        <w:tc>
          <w:tcPr>
            <w:tcW w:w="1560" w:type="dxa"/>
          </w:tcPr>
          <w:p w14:paraId="77BEBB03" w14:textId="77777777" w:rsidR="00433EF6" w:rsidRPr="00433EF6" w:rsidRDefault="00433EF6" w:rsidP="00433EF6">
            <w:pPr>
              <w:widowControl w:val="0"/>
              <w:tabs>
                <w:tab w:val="left" w:pos="851"/>
                <w:tab w:val="center" w:pos="4542"/>
                <w:tab w:val="right" w:pos="9078"/>
              </w:tabs>
              <w:rPr>
                <w:szCs w:val="22"/>
                <w:lang w:eastAsia="en-US"/>
              </w:rPr>
            </w:pPr>
          </w:p>
        </w:tc>
        <w:tc>
          <w:tcPr>
            <w:tcW w:w="2227" w:type="dxa"/>
          </w:tcPr>
          <w:p w14:paraId="6B196B48" w14:textId="77777777" w:rsidR="00433EF6" w:rsidRPr="00433EF6" w:rsidRDefault="00433EF6" w:rsidP="00433EF6">
            <w:pPr>
              <w:widowControl w:val="0"/>
              <w:tabs>
                <w:tab w:val="left" w:pos="851"/>
                <w:tab w:val="center" w:pos="4542"/>
                <w:tab w:val="right" w:pos="9078"/>
              </w:tabs>
              <w:rPr>
                <w:szCs w:val="22"/>
                <w:lang w:eastAsia="en-US"/>
              </w:rPr>
            </w:pPr>
          </w:p>
        </w:tc>
        <w:tc>
          <w:tcPr>
            <w:tcW w:w="1412" w:type="dxa"/>
          </w:tcPr>
          <w:p w14:paraId="49359979" w14:textId="77777777" w:rsidR="00433EF6" w:rsidRPr="00433EF6" w:rsidRDefault="00433EF6" w:rsidP="00433EF6">
            <w:pPr>
              <w:widowControl w:val="0"/>
              <w:tabs>
                <w:tab w:val="left" w:pos="851"/>
                <w:tab w:val="center" w:pos="4542"/>
                <w:tab w:val="right" w:pos="9078"/>
              </w:tabs>
              <w:rPr>
                <w:szCs w:val="22"/>
                <w:lang w:eastAsia="en-US"/>
              </w:rPr>
            </w:pPr>
          </w:p>
        </w:tc>
      </w:tr>
    </w:tbl>
    <w:p w14:paraId="2240248F" w14:textId="77777777" w:rsidR="00433EF6" w:rsidRPr="00E522B5" w:rsidRDefault="00433EF6" w:rsidP="00C22AD2">
      <w:pPr>
        <w:rPr>
          <w:noProof/>
          <w:szCs w:val="22"/>
          <w:lang w:eastAsia="en-US"/>
        </w:rPr>
      </w:pPr>
    </w:p>
    <w:p w14:paraId="57B18B3B" w14:textId="192112C9" w:rsidR="00C22AD2" w:rsidRPr="003C3F34" w:rsidRDefault="00C22AD2" w:rsidP="00C22AD2">
      <w:pPr>
        <w:ind w:left="142" w:hanging="142"/>
        <w:rPr>
          <w:szCs w:val="22"/>
          <w:lang w:eastAsia="en-US"/>
        </w:rPr>
      </w:pPr>
      <w:r w:rsidRPr="003C3F34">
        <w:rPr>
          <w:szCs w:val="22"/>
          <w:lang w:eastAsia="en-US"/>
        </w:rPr>
        <w:t>*</w:t>
      </w:r>
      <w:r w:rsidR="00F96EDB">
        <w:rPr>
          <w:szCs w:val="22"/>
          <w:lang w:eastAsia="en-US"/>
        </w:rPr>
        <w:t>L</w:t>
      </w:r>
      <w:r w:rsidR="00A55849">
        <w:rPr>
          <w:szCs w:val="22"/>
          <w:lang w:eastAsia="en-US"/>
        </w:rPr>
        <w:t>abai retais atvejais g</w:t>
      </w:r>
      <w:r w:rsidRPr="003C3F34">
        <w:rPr>
          <w:szCs w:val="22"/>
          <w:lang w:eastAsia="en-US"/>
        </w:rPr>
        <w:t xml:space="preserve">auta pranešimų apie sunkių odos reakcijų, tokių, kaip </w:t>
      </w:r>
      <w:proofErr w:type="spellStart"/>
      <w:r w:rsidRPr="003C3F34">
        <w:rPr>
          <w:szCs w:val="22"/>
          <w:lang w:eastAsia="en-US"/>
        </w:rPr>
        <w:t>Stivenso</w:t>
      </w:r>
      <w:proofErr w:type="spellEnd"/>
      <w:r w:rsidRPr="003C3F34">
        <w:rPr>
          <w:szCs w:val="22"/>
          <w:lang w:eastAsia="en-US"/>
        </w:rPr>
        <w:t xml:space="preserve">-Džonsono </w:t>
      </w:r>
      <w:r w:rsidR="00F96EDB">
        <w:rPr>
          <w:szCs w:val="22"/>
          <w:lang w:eastAsia="en-US"/>
        </w:rPr>
        <w:t>(</w:t>
      </w:r>
      <w:proofErr w:type="spellStart"/>
      <w:r w:rsidR="00F96EDB" w:rsidRPr="00814632">
        <w:rPr>
          <w:i/>
        </w:rPr>
        <w:t>Stevens-Johnson</w:t>
      </w:r>
      <w:proofErr w:type="spellEnd"/>
      <w:r w:rsidR="00F96EDB">
        <w:rPr>
          <w:szCs w:val="22"/>
          <w:lang w:eastAsia="en-US"/>
        </w:rPr>
        <w:t xml:space="preserve">) </w:t>
      </w:r>
      <w:r w:rsidRPr="003C3F34">
        <w:rPr>
          <w:szCs w:val="22"/>
          <w:lang w:eastAsia="en-US"/>
        </w:rPr>
        <w:t xml:space="preserve">sindromas ir toksinė epidermio </w:t>
      </w:r>
      <w:proofErr w:type="spellStart"/>
      <w:r w:rsidRPr="003C3F34">
        <w:rPr>
          <w:szCs w:val="22"/>
          <w:lang w:eastAsia="en-US"/>
        </w:rPr>
        <w:t>nekrolizė</w:t>
      </w:r>
      <w:proofErr w:type="spellEnd"/>
      <w:r w:rsidR="00C311CF">
        <w:rPr>
          <w:szCs w:val="22"/>
          <w:lang w:eastAsia="en-US"/>
        </w:rPr>
        <w:t xml:space="preserve"> (</w:t>
      </w:r>
      <w:proofErr w:type="spellStart"/>
      <w:r w:rsidR="00C311CF">
        <w:rPr>
          <w:szCs w:val="22"/>
          <w:lang w:eastAsia="en-US"/>
        </w:rPr>
        <w:t>Lajelio</w:t>
      </w:r>
      <w:proofErr w:type="spellEnd"/>
      <w:r w:rsidR="00C311CF">
        <w:rPr>
          <w:szCs w:val="22"/>
          <w:lang w:eastAsia="en-US"/>
        </w:rPr>
        <w:t xml:space="preserve"> [</w:t>
      </w:r>
      <w:proofErr w:type="spellStart"/>
      <w:r w:rsidR="00C311CF" w:rsidRPr="00F32072">
        <w:rPr>
          <w:i/>
          <w:iCs/>
          <w:szCs w:val="22"/>
          <w:lang w:eastAsia="en-US"/>
        </w:rPr>
        <w:t>Lyell</w:t>
      </w:r>
      <w:proofErr w:type="spellEnd"/>
      <w:r w:rsidR="00C311CF">
        <w:rPr>
          <w:szCs w:val="22"/>
          <w:lang w:eastAsia="en-US"/>
        </w:rPr>
        <w:t>] sindromas)</w:t>
      </w:r>
      <w:r w:rsidRPr="003C3F34">
        <w:rPr>
          <w:szCs w:val="22"/>
          <w:lang w:eastAsia="en-US"/>
        </w:rPr>
        <w:t xml:space="preserve">, pasireiškimą, laiko atžvilgiu susijusį su </w:t>
      </w:r>
      <w:proofErr w:type="spellStart"/>
      <w:r w:rsidRPr="003C3F34">
        <w:rPr>
          <w:szCs w:val="22"/>
          <w:lang w:eastAsia="en-US"/>
        </w:rPr>
        <w:t>acetilcisteino</w:t>
      </w:r>
      <w:proofErr w:type="spellEnd"/>
      <w:r w:rsidRPr="003C3F34">
        <w:rPr>
          <w:szCs w:val="22"/>
          <w:lang w:eastAsia="en-US"/>
        </w:rPr>
        <w:t xml:space="preserve"> vartojimu. Daugumoje šių praneštų atvejų tuo pačiu laiku buvo vartojamas mažiausiai vienas </w:t>
      </w:r>
      <w:r w:rsidR="00A55849">
        <w:rPr>
          <w:szCs w:val="22"/>
          <w:lang w:eastAsia="en-US"/>
        </w:rPr>
        <w:t>papildomas</w:t>
      </w:r>
      <w:r w:rsidR="00A55849" w:rsidRPr="003C3F34">
        <w:rPr>
          <w:szCs w:val="22"/>
          <w:lang w:eastAsia="en-US"/>
        </w:rPr>
        <w:t xml:space="preserve"> </w:t>
      </w:r>
      <w:r w:rsidRPr="003C3F34">
        <w:rPr>
          <w:szCs w:val="22"/>
          <w:lang w:eastAsia="en-US"/>
        </w:rPr>
        <w:t xml:space="preserve">vaistinis preparatas, kas </w:t>
      </w:r>
      <w:r w:rsidR="0074262D">
        <w:rPr>
          <w:szCs w:val="22"/>
          <w:lang w:eastAsia="en-US"/>
        </w:rPr>
        <w:t xml:space="preserve">potencialiai </w:t>
      </w:r>
      <w:r w:rsidRPr="003C3F34">
        <w:rPr>
          <w:szCs w:val="22"/>
          <w:lang w:eastAsia="en-US"/>
        </w:rPr>
        <w:t>galėjo sustiprinti aprašytą poveikį gleivinei ir odai.</w:t>
      </w:r>
    </w:p>
    <w:p w14:paraId="0813B002" w14:textId="77777777" w:rsidR="00A55849" w:rsidRDefault="00A55849" w:rsidP="00C22AD2">
      <w:pPr>
        <w:rPr>
          <w:szCs w:val="22"/>
          <w:lang w:eastAsia="en-US"/>
        </w:rPr>
      </w:pPr>
    </w:p>
    <w:p w14:paraId="51374494" w14:textId="68CF3E0B" w:rsidR="00C22AD2" w:rsidRPr="003C3F34" w:rsidRDefault="00A55849" w:rsidP="00C22AD2">
      <w:pPr>
        <w:rPr>
          <w:szCs w:val="22"/>
          <w:lang w:eastAsia="en-US"/>
        </w:rPr>
      </w:pPr>
      <w:r w:rsidRPr="00D47936">
        <w:rPr>
          <w:szCs w:val="22"/>
          <w:lang w:eastAsia="en-US"/>
        </w:rPr>
        <w:t>Jeigu</w:t>
      </w:r>
      <w:r w:rsidR="00D47936" w:rsidRPr="00E522B5">
        <w:rPr>
          <w:szCs w:val="22"/>
          <w:lang w:eastAsia="en-US"/>
        </w:rPr>
        <w:t xml:space="preserve"> atsiranda </w:t>
      </w:r>
      <w:r w:rsidRPr="00D47936">
        <w:rPr>
          <w:szCs w:val="22"/>
          <w:lang w:eastAsia="en-US"/>
        </w:rPr>
        <w:t xml:space="preserve"> o</w:t>
      </w:r>
      <w:r w:rsidR="00C22AD2" w:rsidRPr="00D47936">
        <w:rPr>
          <w:szCs w:val="22"/>
          <w:lang w:eastAsia="en-US"/>
        </w:rPr>
        <w:t xml:space="preserve">dos ir gleivinės </w:t>
      </w:r>
      <w:r w:rsidR="00D47936" w:rsidRPr="00E522B5">
        <w:rPr>
          <w:szCs w:val="22"/>
          <w:lang w:eastAsia="en-US"/>
        </w:rPr>
        <w:t>pakitimų</w:t>
      </w:r>
      <w:r w:rsidRPr="00D47936">
        <w:rPr>
          <w:szCs w:val="22"/>
          <w:lang w:eastAsia="en-US"/>
        </w:rPr>
        <w:t>,</w:t>
      </w:r>
      <w:r w:rsidR="00C22AD2" w:rsidRPr="00D47936">
        <w:rPr>
          <w:szCs w:val="22"/>
          <w:lang w:eastAsia="en-US"/>
        </w:rPr>
        <w:t xml:space="preserve"> būtina </w:t>
      </w:r>
      <w:r w:rsidRPr="00D47936">
        <w:rPr>
          <w:szCs w:val="22"/>
          <w:lang w:eastAsia="en-US"/>
        </w:rPr>
        <w:t>nedelsiant</w:t>
      </w:r>
      <w:r w:rsidR="00C22AD2" w:rsidRPr="00D47936">
        <w:rPr>
          <w:szCs w:val="22"/>
          <w:lang w:eastAsia="en-US"/>
        </w:rPr>
        <w:t xml:space="preserve"> kreiptis </w:t>
      </w:r>
      <w:r w:rsidR="00D47936" w:rsidRPr="00E522B5">
        <w:rPr>
          <w:szCs w:val="22"/>
          <w:lang w:eastAsia="en-US"/>
        </w:rPr>
        <w:t>į gydytoją</w:t>
      </w:r>
      <w:r w:rsidR="00C22AD2" w:rsidRPr="00D47936">
        <w:rPr>
          <w:szCs w:val="22"/>
          <w:lang w:eastAsia="en-US"/>
        </w:rPr>
        <w:t xml:space="preserve"> ir nutraukti </w:t>
      </w:r>
      <w:proofErr w:type="spellStart"/>
      <w:r w:rsidR="00C22AD2" w:rsidRPr="00D47936">
        <w:rPr>
          <w:szCs w:val="22"/>
          <w:lang w:eastAsia="en-US"/>
        </w:rPr>
        <w:t>acetilcisteino</w:t>
      </w:r>
      <w:proofErr w:type="spellEnd"/>
      <w:r w:rsidR="00C22AD2" w:rsidRPr="00D47936">
        <w:rPr>
          <w:szCs w:val="22"/>
          <w:lang w:eastAsia="en-US"/>
        </w:rPr>
        <w:t xml:space="preserve"> vartojimą.</w:t>
      </w:r>
    </w:p>
    <w:p w14:paraId="16614168" w14:textId="77777777" w:rsidR="00A55849" w:rsidRDefault="00A55849" w:rsidP="00C22AD2">
      <w:pPr>
        <w:rPr>
          <w:szCs w:val="22"/>
          <w:lang w:eastAsia="en-US"/>
        </w:rPr>
      </w:pPr>
    </w:p>
    <w:p w14:paraId="504EBC0E" w14:textId="27A2A80F" w:rsidR="00C22AD2" w:rsidRPr="003C3F34" w:rsidRDefault="00C22AD2" w:rsidP="00C22AD2">
      <w:pPr>
        <w:rPr>
          <w:b/>
          <w:iCs/>
          <w:szCs w:val="22"/>
          <w:lang w:eastAsia="en-US"/>
        </w:rPr>
      </w:pPr>
      <w:r w:rsidRPr="003C3F34">
        <w:rPr>
          <w:szCs w:val="22"/>
          <w:lang w:eastAsia="en-US"/>
        </w:rPr>
        <w:t xml:space="preserve">Įvairiais tyrimais patvirtinta, kad </w:t>
      </w:r>
      <w:r w:rsidR="0074262D">
        <w:rPr>
          <w:szCs w:val="22"/>
          <w:lang w:eastAsia="en-US"/>
        </w:rPr>
        <w:t xml:space="preserve">esant </w:t>
      </w:r>
      <w:proofErr w:type="spellStart"/>
      <w:r w:rsidRPr="003C3F34">
        <w:rPr>
          <w:szCs w:val="22"/>
          <w:lang w:eastAsia="en-US"/>
        </w:rPr>
        <w:t>acetilcisteino</w:t>
      </w:r>
      <w:proofErr w:type="spellEnd"/>
      <w:r w:rsidRPr="003C3F34">
        <w:rPr>
          <w:szCs w:val="22"/>
          <w:lang w:eastAsia="en-US"/>
        </w:rPr>
        <w:t xml:space="preserve"> </w:t>
      </w:r>
      <w:r w:rsidR="00926D6E">
        <w:rPr>
          <w:szCs w:val="22"/>
          <w:lang w:eastAsia="en-US"/>
        </w:rPr>
        <w:t>vartojimas mažina</w:t>
      </w:r>
      <w:r w:rsidR="00926D6E" w:rsidRPr="003C3F34">
        <w:rPr>
          <w:szCs w:val="22"/>
          <w:lang w:eastAsia="en-US"/>
        </w:rPr>
        <w:t xml:space="preserve"> </w:t>
      </w:r>
      <w:r w:rsidRPr="003C3F34">
        <w:rPr>
          <w:szCs w:val="22"/>
          <w:lang w:eastAsia="en-US"/>
        </w:rPr>
        <w:t xml:space="preserve">trombocitų </w:t>
      </w:r>
      <w:proofErr w:type="spellStart"/>
      <w:r w:rsidRPr="003C3F34">
        <w:rPr>
          <w:szCs w:val="22"/>
          <w:lang w:eastAsia="en-US"/>
        </w:rPr>
        <w:t>agregaciją</w:t>
      </w:r>
      <w:proofErr w:type="spellEnd"/>
      <w:r w:rsidRPr="003C3F34">
        <w:rPr>
          <w:szCs w:val="22"/>
          <w:lang w:eastAsia="en-US"/>
        </w:rPr>
        <w:t>. Tokio poveikio klinikinė reikšmė iki šiol dar neišaiškėjo.</w:t>
      </w:r>
    </w:p>
    <w:p w14:paraId="77913A34" w14:textId="77777777" w:rsidR="00C22AD2" w:rsidRDefault="00C22AD2" w:rsidP="00C22AD2">
      <w:pPr>
        <w:tabs>
          <w:tab w:val="left" w:pos="567"/>
        </w:tabs>
        <w:autoSpaceDE w:val="0"/>
        <w:autoSpaceDN w:val="0"/>
        <w:adjustRightInd w:val="0"/>
        <w:spacing w:line="260" w:lineRule="exact"/>
        <w:rPr>
          <w:snapToGrid w:val="0"/>
          <w:szCs w:val="22"/>
          <w:u w:val="single"/>
          <w:lang w:eastAsia="en-US"/>
        </w:rPr>
      </w:pPr>
    </w:p>
    <w:p w14:paraId="4F51A677" w14:textId="293ADA18" w:rsidR="00A55849" w:rsidRPr="00E522B5" w:rsidRDefault="00A55849" w:rsidP="00C22AD2">
      <w:pPr>
        <w:tabs>
          <w:tab w:val="left" w:pos="567"/>
        </w:tabs>
        <w:autoSpaceDE w:val="0"/>
        <w:autoSpaceDN w:val="0"/>
        <w:adjustRightInd w:val="0"/>
        <w:spacing w:line="260" w:lineRule="exact"/>
        <w:rPr>
          <w:snapToGrid w:val="0"/>
          <w:szCs w:val="22"/>
          <w:lang w:eastAsia="en-US"/>
        </w:rPr>
      </w:pPr>
      <w:r w:rsidRPr="00E522B5">
        <w:rPr>
          <w:snapToGrid w:val="0"/>
          <w:szCs w:val="22"/>
          <w:lang w:eastAsia="en-US"/>
        </w:rPr>
        <w:t xml:space="preserve">Šio vaistinio preparato </w:t>
      </w:r>
      <w:r>
        <w:rPr>
          <w:snapToGrid w:val="0"/>
          <w:szCs w:val="22"/>
          <w:lang w:eastAsia="en-US"/>
        </w:rPr>
        <w:t>sudėtyje yra</w:t>
      </w:r>
      <w:r w:rsidRPr="00E522B5">
        <w:rPr>
          <w:snapToGrid w:val="0"/>
          <w:szCs w:val="22"/>
          <w:lang w:eastAsia="en-US"/>
        </w:rPr>
        <w:t xml:space="preserve"> metilo </w:t>
      </w:r>
      <w:proofErr w:type="spellStart"/>
      <w:r w:rsidRPr="00E522B5">
        <w:rPr>
          <w:snapToGrid w:val="0"/>
          <w:szCs w:val="22"/>
          <w:lang w:eastAsia="en-US"/>
        </w:rPr>
        <w:t>parahidroksibenzoato</w:t>
      </w:r>
      <w:proofErr w:type="spellEnd"/>
      <w:r w:rsidRPr="00E522B5">
        <w:rPr>
          <w:snapToGrid w:val="0"/>
          <w:szCs w:val="22"/>
          <w:lang w:eastAsia="en-US"/>
        </w:rPr>
        <w:t>. Jis gali sukelti alerginių reakcijų, kurios gali būti uždelstos.</w:t>
      </w:r>
    </w:p>
    <w:p w14:paraId="0A6BF249" w14:textId="77777777" w:rsidR="00A55849" w:rsidRPr="003C3F34" w:rsidRDefault="00A55849" w:rsidP="00C22AD2">
      <w:pPr>
        <w:tabs>
          <w:tab w:val="left" w:pos="567"/>
        </w:tabs>
        <w:autoSpaceDE w:val="0"/>
        <w:autoSpaceDN w:val="0"/>
        <w:adjustRightInd w:val="0"/>
        <w:spacing w:line="260" w:lineRule="exact"/>
        <w:rPr>
          <w:snapToGrid w:val="0"/>
          <w:szCs w:val="22"/>
          <w:u w:val="single"/>
          <w:lang w:eastAsia="en-US"/>
        </w:rPr>
      </w:pPr>
    </w:p>
    <w:p w14:paraId="1972C3EB" w14:textId="77777777" w:rsidR="00C22AD2" w:rsidRPr="003C3F34" w:rsidRDefault="00C22AD2" w:rsidP="00C22AD2">
      <w:pPr>
        <w:tabs>
          <w:tab w:val="left" w:pos="567"/>
        </w:tabs>
        <w:autoSpaceDE w:val="0"/>
        <w:autoSpaceDN w:val="0"/>
        <w:adjustRightInd w:val="0"/>
        <w:spacing w:line="260" w:lineRule="exact"/>
        <w:rPr>
          <w:snapToGrid w:val="0"/>
          <w:szCs w:val="22"/>
          <w:u w:val="single"/>
          <w:lang w:eastAsia="en-US"/>
        </w:rPr>
      </w:pPr>
      <w:r w:rsidRPr="003C3F34">
        <w:rPr>
          <w:noProof/>
          <w:snapToGrid w:val="0"/>
          <w:szCs w:val="22"/>
          <w:u w:val="single"/>
          <w:lang w:eastAsia="en-US"/>
        </w:rPr>
        <w:t>Pranešimas apie įtariamas nepageidaujamas reakcijas</w:t>
      </w:r>
    </w:p>
    <w:p w14:paraId="62D2DEEB" w14:textId="401F4D60" w:rsidR="00C22AD2" w:rsidRDefault="00C22AD2" w:rsidP="00814632">
      <w:pPr>
        <w:jc w:val="both"/>
        <w:rPr>
          <w:szCs w:val="22"/>
          <w:lang w:eastAsia="en-US"/>
        </w:rPr>
      </w:pPr>
      <w:r w:rsidRPr="003C3F34">
        <w:rPr>
          <w:noProof/>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w:t>
      </w:r>
      <w:r w:rsidR="00C311CF" w:rsidRPr="00C311CF">
        <w:rPr>
          <w:szCs w:val="22"/>
          <w:lang w:eastAsia="en-US"/>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C311CF" w:rsidRPr="00C311CF">
        <w:rPr>
          <w:szCs w:val="22"/>
          <w:u w:val="single"/>
          <w:lang w:eastAsia="en-US"/>
        </w:rPr>
        <w:t>https://vvkt.lrv.lt/lt/</w:t>
      </w:r>
      <w:r w:rsidR="00C311CF" w:rsidRPr="00C311CF">
        <w:rPr>
          <w:szCs w:val="22"/>
          <w:lang w:eastAsia="en-US"/>
        </w:rPr>
        <w:t xml:space="preserve"> nurodytais būdais.</w:t>
      </w:r>
    </w:p>
    <w:p w14:paraId="357879BF" w14:textId="77777777" w:rsidR="0094747A" w:rsidRPr="00814632" w:rsidRDefault="0094747A" w:rsidP="00C22AD2"/>
    <w:p w14:paraId="070B72D5" w14:textId="77777777" w:rsidR="00C22AD2" w:rsidRPr="003C3F34" w:rsidRDefault="00C22AD2" w:rsidP="00C22AD2">
      <w:pPr>
        <w:ind w:left="567" w:hanging="567"/>
        <w:rPr>
          <w:b/>
          <w:szCs w:val="22"/>
          <w:lang w:eastAsia="en-US"/>
        </w:rPr>
      </w:pPr>
      <w:r w:rsidRPr="003C3F34">
        <w:rPr>
          <w:b/>
          <w:szCs w:val="22"/>
          <w:lang w:eastAsia="en-US"/>
        </w:rPr>
        <w:t>4.9</w:t>
      </w:r>
      <w:r w:rsidRPr="003C3F34">
        <w:rPr>
          <w:b/>
          <w:szCs w:val="22"/>
          <w:lang w:eastAsia="en-US"/>
        </w:rPr>
        <w:tab/>
        <w:t>Perdozavimas</w:t>
      </w:r>
    </w:p>
    <w:p w14:paraId="5D411B83" w14:textId="77777777" w:rsidR="00C22AD2" w:rsidRPr="003C3F34" w:rsidRDefault="00C22AD2" w:rsidP="00C22AD2">
      <w:pPr>
        <w:rPr>
          <w:szCs w:val="22"/>
          <w:lang w:eastAsia="en-US"/>
        </w:rPr>
      </w:pPr>
    </w:p>
    <w:p w14:paraId="25C94B08" w14:textId="67643383" w:rsidR="00C22AD2" w:rsidRPr="003C3F34" w:rsidRDefault="00C22AD2" w:rsidP="00C22AD2">
      <w:pPr>
        <w:tabs>
          <w:tab w:val="left" w:pos="425"/>
        </w:tabs>
        <w:rPr>
          <w:szCs w:val="22"/>
          <w:lang w:eastAsia="en-US"/>
        </w:rPr>
      </w:pPr>
      <w:r w:rsidRPr="003C3F34">
        <w:rPr>
          <w:szCs w:val="22"/>
          <w:lang w:eastAsia="en-US"/>
        </w:rPr>
        <w:t xml:space="preserve">Vartojant geriamąsias </w:t>
      </w:r>
      <w:proofErr w:type="spellStart"/>
      <w:r w:rsidRPr="003C3F34">
        <w:rPr>
          <w:szCs w:val="22"/>
          <w:lang w:eastAsia="en-US"/>
        </w:rPr>
        <w:t>acetilcisteino</w:t>
      </w:r>
      <w:proofErr w:type="spellEnd"/>
      <w:r w:rsidRPr="003C3F34">
        <w:rPr>
          <w:szCs w:val="22"/>
          <w:lang w:eastAsia="en-US"/>
        </w:rPr>
        <w:t xml:space="preserve"> formas, ligi šiol nė vieno perdozavimo</w:t>
      </w:r>
      <w:r w:rsidR="00BF3C4F" w:rsidRPr="003C3F34">
        <w:rPr>
          <w:szCs w:val="22"/>
          <w:lang w:eastAsia="en-US"/>
        </w:rPr>
        <w:t>,</w:t>
      </w:r>
      <w:r w:rsidRPr="003C3F34">
        <w:rPr>
          <w:szCs w:val="22"/>
          <w:lang w:eastAsia="en-US"/>
        </w:rPr>
        <w:t xml:space="preserve"> sukelto toksinio poveikio atvejo</w:t>
      </w:r>
      <w:r w:rsidR="00BF3C4F" w:rsidRPr="003C3F34">
        <w:rPr>
          <w:szCs w:val="22"/>
          <w:lang w:eastAsia="en-US"/>
        </w:rPr>
        <w:t>,</w:t>
      </w:r>
      <w:r w:rsidRPr="003C3F34">
        <w:rPr>
          <w:szCs w:val="22"/>
          <w:lang w:eastAsia="en-US"/>
        </w:rPr>
        <w:t xml:space="preserve"> nenustatyta. Ilgiau kaip 3</w:t>
      </w:r>
      <w:r w:rsidR="00881388">
        <w:rPr>
          <w:szCs w:val="22"/>
          <w:lang w:eastAsia="en-US"/>
        </w:rPr>
        <w:t> </w:t>
      </w:r>
      <w:r w:rsidRPr="003C3F34">
        <w:rPr>
          <w:szCs w:val="22"/>
          <w:lang w:eastAsia="en-US"/>
        </w:rPr>
        <w:t>mėnesius savanoriams vartojant kasdien po 11,</w:t>
      </w:r>
      <w:r w:rsidR="00C311CF">
        <w:rPr>
          <w:szCs w:val="22"/>
          <w:lang w:eastAsia="en-US"/>
        </w:rPr>
        <w:t>2 </w:t>
      </w:r>
      <w:r w:rsidRPr="003C3F34">
        <w:rPr>
          <w:szCs w:val="22"/>
          <w:lang w:eastAsia="en-US"/>
        </w:rPr>
        <w:t xml:space="preserve">g </w:t>
      </w:r>
      <w:proofErr w:type="spellStart"/>
      <w:r w:rsidRPr="003C3F34">
        <w:rPr>
          <w:szCs w:val="22"/>
          <w:lang w:eastAsia="en-US"/>
        </w:rPr>
        <w:t>acetilcisteino</w:t>
      </w:r>
      <w:proofErr w:type="spellEnd"/>
      <w:r w:rsidRPr="003C3F34">
        <w:rPr>
          <w:szCs w:val="22"/>
          <w:lang w:eastAsia="en-US"/>
        </w:rPr>
        <w:t xml:space="preserve">, </w:t>
      </w:r>
      <w:r w:rsidR="009C2237" w:rsidRPr="003C3F34">
        <w:rPr>
          <w:szCs w:val="22"/>
          <w:lang w:eastAsia="en-US"/>
        </w:rPr>
        <w:t>sunk</w:t>
      </w:r>
      <w:r w:rsidR="009C2237">
        <w:rPr>
          <w:szCs w:val="22"/>
          <w:lang w:eastAsia="en-US"/>
        </w:rPr>
        <w:t>ių nepageidaujamų re</w:t>
      </w:r>
      <w:r w:rsidR="00772321">
        <w:rPr>
          <w:szCs w:val="22"/>
          <w:lang w:eastAsia="en-US"/>
        </w:rPr>
        <w:t>a</w:t>
      </w:r>
      <w:r w:rsidR="009C2237">
        <w:rPr>
          <w:szCs w:val="22"/>
          <w:lang w:eastAsia="en-US"/>
        </w:rPr>
        <w:t>kcijų</w:t>
      </w:r>
      <w:r w:rsidRPr="003C3F34">
        <w:rPr>
          <w:szCs w:val="22"/>
          <w:lang w:eastAsia="en-US"/>
        </w:rPr>
        <w:t xml:space="preserve"> nepastebėta. Išgertos iki 500</w:t>
      </w:r>
      <w:r w:rsidR="00C053B3">
        <w:rPr>
          <w:szCs w:val="22"/>
          <w:lang w:eastAsia="en-US"/>
        </w:rPr>
        <w:t> mg</w:t>
      </w:r>
      <w:r w:rsidRPr="003C3F34">
        <w:rPr>
          <w:szCs w:val="22"/>
          <w:lang w:eastAsia="en-US"/>
        </w:rPr>
        <w:t xml:space="preserve">/kg kūno svorio </w:t>
      </w:r>
      <w:proofErr w:type="spellStart"/>
      <w:r w:rsidRPr="003C3F34">
        <w:rPr>
          <w:szCs w:val="22"/>
          <w:lang w:eastAsia="en-US"/>
        </w:rPr>
        <w:t>acetilcisteino</w:t>
      </w:r>
      <w:proofErr w:type="spellEnd"/>
      <w:r w:rsidRPr="003C3F34">
        <w:rPr>
          <w:szCs w:val="22"/>
          <w:lang w:eastAsia="en-US"/>
        </w:rPr>
        <w:t xml:space="preserve"> dozės buvo toleruojamos be jokių apsinuodijimo simptomų.</w:t>
      </w:r>
    </w:p>
    <w:p w14:paraId="36502E99" w14:textId="77777777" w:rsidR="00C22AD2" w:rsidRPr="003C3F34" w:rsidRDefault="00C22AD2" w:rsidP="00C22AD2">
      <w:pPr>
        <w:tabs>
          <w:tab w:val="left" w:pos="425"/>
        </w:tabs>
        <w:rPr>
          <w:iCs/>
          <w:szCs w:val="22"/>
          <w:lang w:eastAsia="en-US"/>
        </w:rPr>
      </w:pPr>
    </w:p>
    <w:p w14:paraId="3D18825E" w14:textId="1E5ADAF5" w:rsidR="00C22AD2" w:rsidRPr="003C3F34" w:rsidRDefault="00A1785E" w:rsidP="00A1785E">
      <w:pPr>
        <w:tabs>
          <w:tab w:val="left" w:pos="425"/>
        </w:tabs>
        <w:ind w:left="567"/>
        <w:rPr>
          <w:iCs/>
          <w:szCs w:val="22"/>
          <w:u w:val="single"/>
          <w:lang w:eastAsia="en-US"/>
        </w:rPr>
      </w:pPr>
      <w:r>
        <w:rPr>
          <w:iCs/>
          <w:szCs w:val="22"/>
          <w:u w:val="single"/>
          <w:lang w:eastAsia="en-US"/>
        </w:rPr>
        <w:t xml:space="preserve">a) </w:t>
      </w:r>
      <w:r w:rsidR="00C22AD2" w:rsidRPr="003C3F34">
        <w:rPr>
          <w:iCs/>
          <w:szCs w:val="22"/>
          <w:u w:val="single"/>
          <w:lang w:eastAsia="en-US"/>
        </w:rPr>
        <w:t>Apsinuodijimo simptomai</w:t>
      </w:r>
    </w:p>
    <w:p w14:paraId="704E215E" w14:textId="77777777" w:rsidR="00C22AD2" w:rsidRPr="003C3F34" w:rsidRDefault="00C22AD2" w:rsidP="00A1785E">
      <w:pPr>
        <w:ind w:left="567"/>
        <w:rPr>
          <w:szCs w:val="22"/>
          <w:lang w:eastAsia="en-US"/>
        </w:rPr>
      </w:pPr>
      <w:r w:rsidRPr="003C3F34">
        <w:rPr>
          <w:szCs w:val="22"/>
          <w:lang w:eastAsia="en-US"/>
        </w:rPr>
        <w:t xml:space="preserve">Dėl per didelės dozės gali sutrikti virškinimo trakto veikla: gali pasireikšti pykinimas, vėmimas bei viduriavimas. Kūdikiams yra </w:t>
      </w:r>
      <w:proofErr w:type="spellStart"/>
      <w:r w:rsidRPr="003C3F34">
        <w:rPr>
          <w:szCs w:val="22"/>
          <w:lang w:eastAsia="en-US"/>
        </w:rPr>
        <w:t>hipersekrecijos</w:t>
      </w:r>
      <w:proofErr w:type="spellEnd"/>
      <w:r w:rsidRPr="003C3F34">
        <w:rPr>
          <w:szCs w:val="22"/>
          <w:lang w:eastAsia="en-US"/>
        </w:rPr>
        <w:t xml:space="preserve"> rizika. </w:t>
      </w:r>
    </w:p>
    <w:p w14:paraId="00630F75" w14:textId="77777777" w:rsidR="00C22AD2" w:rsidRPr="003C3F34" w:rsidRDefault="00C22AD2" w:rsidP="00A1785E">
      <w:pPr>
        <w:tabs>
          <w:tab w:val="left" w:pos="425"/>
        </w:tabs>
        <w:ind w:left="567"/>
        <w:rPr>
          <w:iCs/>
          <w:szCs w:val="22"/>
          <w:lang w:eastAsia="en-US"/>
        </w:rPr>
      </w:pPr>
    </w:p>
    <w:p w14:paraId="7354BC2A" w14:textId="4EEB8D1A" w:rsidR="00C22AD2" w:rsidRPr="003C3F34" w:rsidRDefault="00A1785E" w:rsidP="00A1785E">
      <w:pPr>
        <w:tabs>
          <w:tab w:val="left" w:pos="425"/>
        </w:tabs>
        <w:ind w:left="567"/>
        <w:rPr>
          <w:iCs/>
          <w:szCs w:val="22"/>
          <w:u w:val="single"/>
          <w:lang w:eastAsia="en-US"/>
        </w:rPr>
      </w:pPr>
      <w:r>
        <w:rPr>
          <w:iCs/>
          <w:szCs w:val="22"/>
          <w:u w:val="single"/>
          <w:lang w:eastAsia="en-US"/>
        </w:rPr>
        <w:t xml:space="preserve">b) </w:t>
      </w:r>
      <w:r w:rsidR="00C22AD2" w:rsidRPr="003C3F34">
        <w:rPr>
          <w:iCs/>
          <w:szCs w:val="22"/>
          <w:u w:val="single"/>
          <w:lang w:eastAsia="en-US"/>
        </w:rPr>
        <w:t>Gydymo priemonės perdozavimo atveju</w:t>
      </w:r>
    </w:p>
    <w:p w14:paraId="14C38E19" w14:textId="77777777" w:rsidR="00C22AD2" w:rsidRPr="003C3F34" w:rsidRDefault="00C22AD2" w:rsidP="00A1785E">
      <w:pPr>
        <w:ind w:left="567"/>
        <w:rPr>
          <w:szCs w:val="22"/>
          <w:lang w:eastAsia="en-US"/>
        </w:rPr>
      </w:pPr>
      <w:r w:rsidRPr="003C3F34">
        <w:rPr>
          <w:szCs w:val="22"/>
          <w:lang w:eastAsia="en-US"/>
        </w:rPr>
        <w:t>Jei būtina, taikomas simptominis gydymas.</w:t>
      </w:r>
    </w:p>
    <w:p w14:paraId="2D2F1A18" w14:textId="77777777" w:rsidR="00C22AD2" w:rsidRPr="00E522B5" w:rsidRDefault="00C22AD2" w:rsidP="00C22AD2">
      <w:pPr>
        <w:rPr>
          <w:iCs/>
          <w:szCs w:val="22"/>
          <w:lang w:eastAsia="en-US"/>
        </w:rPr>
      </w:pPr>
    </w:p>
    <w:p w14:paraId="0308C95D" w14:textId="77777777" w:rsidR="00C22AD2" w:rsidRPr="003C3F34" w:rsidRDefault="00C22AD2" w:rsidP="00C22AD2">
      <w:pPr>
        <w:rPr>
          <w:szCs w:val="22"/>
          <w:lang w:eastAsia="en-US"/>
        </w:rPr>
      </w:pPr>
    </w:p>
    <w:p w14:paraId="0321A292" w14:textId="77777777" w:rsidR="00C22AD2" w:rsidRPr="003C3F34" w:rsidRDefault="00C22AD2" w:rsidP="00C22AD2">
      <w:pPr>
        <w:ind w:left="567" w:hanging="567"/>
        <w:rPr>
          <w:b/>
          <w:caps/>
          <w:szCs w:val="22"/>
          <w:lang w:eastAsia="en-US"/>
        </w:rPr>
      </w:pPr>
      <w:r w:rsidRPr="003C3F34">
        <w:rPr>
          <w:b/>
          <w:caps/>
          <w:szCs w:val="22"/>
          <w:lang w:eastAsia="en-US"/>
        </w:rPr>
        <w:t>5.</w:t>
      </w:r>
      <w:r w:rsidRPr="003C3F34">
        <w:rPr>
          <w:b/>
          <w:caps/>
          <w:szCs w:val="22"/>
          <w:lang w:eastAsia="en-US"/>
        </w:rPr>
        <w:tab/>
      </w:r>
      <w:r w:rsidRPr="003C3F34">
        <w:rPr>
          <w:b/>
          <w:szCs w:val="22"/>
          <w:lang w:eastAsia="en-US"/>
        </w:rPr>
        <w:t xml:space="preserve">FARMAKOLOGINĖS </w:t>
      </w:r>
      <w:r w:rsidRPr="003C3F34">
        <w:rPr>
          <w:b/>
          <w:caps/>
          <w:szCs w:val="22"/>
          <w:lang w:eastAsia="en-US"/>
        </w:rPr>
        <w:t>savybės</w:t>
      </w:r>
    </w:p>
    <w:p w14:paraId="3C666DD8" w14:textId="77777777" w:rsidR="00C22AD2" w:rsidRPr="003C3F34" w:rsidRDefault="00C22AD2" w:rsidP="00C22AD2">
      <w:pPr>
        <w:ind w:left="567" w:hanging="567"/>
        <w:rPr>
          <w:szCs w:val="22"/>
          <w:lang w:eastAsia="en-US"/>
        </w:rPr>
      </w:pPr>
    </w:p>
    <w:p w14:paraId="4090C7CA" w14:textId="77777777" w:rsidR="00C22AD2" w:rsidRPr="003C3F34" w:rsidRDefault="00C22AD2" w:rsidP="00C22AD2">
      <w:pPr>
        <w:ind w:left="567" w:hanging="567"/>
        <w:rPr>
          <w:b/>
          <w:szCs w:val="22"/>
          <w:lang w:eastAsia="en-US"/>
        </w:rPr>
      </w:pPr>
      <w:r w:rsidRPr="003C3F34">
        <w:rPr>
          <w:b/>
          <w:szCs w:val="22"/>
          <w:lang w:eastAsia="en-US"/>
        </w:rPr>
        <w:t>5.1</w:t>
      </w:r>
      <w:r w:rsidRPr="003C3F34">
        <w:rPr>
          <w:b/>
          <w:szCs w:val="22"/>
          <w:lang w:eastAsia="en-US"/>
        </w:rPr>
        <w:tab/>
      </w:r>
      <w:proofErr w:type="spellStart"/>
      <w:r w:rsidRPr="003C3F34">
        <w:rPr>
          <w:b/>
          <w:szCs w:val="22"/>
          <w:lang w:eastAsia="en-US"/>
        </w:rPr>
        <w:t>Farmakodinaminės</w:t>
      </w:r>
      <w:proofErr w:type="spellEnd"/>
      <w:r w:rsidRPr="003C3F34">
        <w:rPr>
          <w:b/>
          <w:szCs w:val="22"/>
          <w:lang w:eastAsia="en-US"/>
        </w:rPr>
        <w:t xml:space="preserve"> savybės </w:t>
      </w:r>
    </w:p>
    <w:p w14:paraId="0D4D57CB" w14:textId="77777777" w:rsidR="00C22AD2" w:rsidRPr="003C3F34" w:rsidRDefault="00C22AD2" w:rsidP="00C22AD2">
      <w:pPr>
        <w:rPr>
          <w:szCs w:val="22"/>
          <w:lang w:eastAsia="en-US"/>
        </w:rPr>
      </w:pPr>
    </w:p>
    <w:p w14:paraId="6B2DBE31" w14:textId="2436D41E" w:rsidR="00C22AD2" w:rsidRPr="003C3F34" w:rsidRDefault="00C22AD2" w:rsidP="00C22AD2">
      <w:pPr>
        <w:rPr>
          <w:szCs w:val="22"/>
          <w:lang w:eastAsia="en-US"/>
        </w:rPr>
      </w:pPr>
      <w:proofErr w:type="spellStart"/>
      <w:r w:rsidRPr="00A91410">
        <w:rPr>
          <w:szCs w:val="22"/>
        </w:rPr>
        <w:t>Farmakoterapinė</w:t>
      </w:r>
      <w:proofErr w:type="spellEnd"/>
      <w:r w:rsidRPr="00A91410">
        <w:rPr>
          <w:szCs w:val="22"/>
        </w:rPr>
        <w:t xml:space="preserve"> grupė</w:t>
      </w:r>
      <w:r w:rsidR="0067519B" w:rsidRPr="003C3F34">
        <w:rPr>
          <w:szCs w:val="22"/>
          <w:lang w:eastAsia="en-US"/>
        </w:rPr>
        <w:t xml:space="preserve"> –</w:t>
      </w:r>
      <w:r w:rsidRPr="003C3F34">
        <w:rPr>
          <w:szCs w:val="22"/>
          <w:lang w:eastAsia="en-US"/>
        </w:rPr>
        <w:t xml:space="preserve"> </w:t>
      </w:r>
      <w:r w:rsidR="00732F65" w:rsidRPr="003C3F34">
        <w:rPr>
          <w:szCs w:val="22"/>
          <w:lang w:eastAsia="en-US"/>
        </w:rPr>
        <w:t>v</w:t>
      </w:r>
      <w:r w:rsidRPr="003C3F34">
        <w:rPr>
          <w:szCs w:val="22"/>
          <w:lang w:eastAsia="en-US"/>
        </w:rPr>
        <w:t>aistiniai preparatai nuo kosulio ir peršalimo; gleives skystinantys vaistiniai preparatai</w:t>
      </w:r>
      <w:r w:rsidR="0067519B" w:rsidRPr="003C3F34">
        <w:rPr>
          <w:szCs w:val="22"/>
          <w:lang w:eastAsia="en-US"/>
        </w:rPr>
        <w:t xml:space="preserve">, </w:t>
      </w:r>
      <w:r w:rsidRPr="003C3F34">
        <w:rPr>
          <w:szCs w:val="22"/>
          <w:lang w:eastAsia="en-US"/>
        </w:rPr>
        <w:t xml:space="preserve">ATC kodas </w:t>
      </w:r>
      <w:r w:rsidR="0067519B" w:rsidRPr="003C3F34">
        <w:rPr>
          <w:szCs w:val="22"/>
          <w:lang w:eastAsia="en-US"/>
        </w:rPr>
        <w:t xml:space="preserve">– </w:t>
      </w:r>
      <w:r w:rsidRPr="003C3F34">
        <w:rPr>
          <w:szCs w:val="22"/>
          <w:lang w:eastAsia="en-US"/>
        </w:rPr>
        <w:t>R05CB01</w:t>
      </w:r>
      <w:r w:rsidR="0067519B" w:rsidRPr="003C3F34">
        <w:rPr>
          <w:szCs w:val="22"/>
          <w:lang w:eastAsia="en-US"/>
        </w:rPr>
        <w:t>.</w:t>
      </w:r>
    </w:p>
    <w:p w14:paraId="54E64786" w14:textId="77777777" w:rsidR="00C22AD2" w:rsidRPr="003C3F34" w:rsidRDefault="00C22AD2" w:rsidP="00C22AD2">
      <w:pPr>
        <w:rPr>
          <w:szCs w:val="22"/>
          <w:lang w:eastAsia="en-US"/>
        </w:rPr>
      </w:pPr>
    </w:p>
    <w:p w14:paraId="2152C4E9" w14:textId="77777777" w:rsidR="00C22AD2" w:rsidRPr="003C3F34" w:rsidRDefault="00C22AD2" w:rsidP="00C22AD2">
      <w:pPr>
        <w:rPr>
          <w:szCs w:val="22"/>
          <w:lang w:eastAsia="en-US"/>
        </w:rPr>
      </w:pPr>
      <w:proofErr w:type="spellStart"/>
      <w:r w:rsidRPr="003C3F34">
        <w:rPr>
          <w:szCs w:val="22"/>
          <w:lang w:eastAsia="en-US"/>
        </w:rPr>
        <w:t>Acetilcisteinas</w:t>
      </w:r>
      <w:proofErr w:type="spellEnd"/>
      <w:r w:rsidRPr="003C3F34">
        <w:rPr>
          <w:szCs w:val="22"/>
          <w:lang w:eastAsia="en-US"/>
        </w:rPr>
        <w:t xml:space="preserve"> yra aminorūgšties </w:t>
      </w:r>
      <w:proofErr w:type="spellStart"/>
      <w:r w:rsidRPr="003C3F34">
        <w:rPr>
          <w:szCs w:val="22"/>
          <w:lang w:eastAsia="en-US"/>
        </w:rPr>
        <w:t>cisteino</w:t>
      </w:r>
      <w:proofErr w:type="spellEnd"/>
      <w:r w:rsidRPr="003C3F34">
        <w:rPr>
          <w:szCs w:val="22"/>
          <w:lang w:eastAsia="en-US"/>
        </w:rPr>
        <w:t xml:space="preserve"> darinys. Jis skystina gleives ir skatina jų šalinimą iš kvėpavimo takų. Manoma, kad </w:t>
      </w:r>
      <w:proofErr w:type="spellStart"/>
      <w:r w:rsidRPr="003C3F34">
        <w:rPr>
          <w:szCs w:val="22"/>
          <w:lang w:eastAsia="en-US"/>
        </w:rPr>
        <w:t>acetilcisteinas</w:t>
      </w:r>
      <w:proofErr w:type="spellEnd"/>
      <w:r w:rsidRPr="003C3F34">
        <w:rPr>
          <w:szCs w:val="22"/>
          <w:lang w:eastAsia="en-US"/>
        </w:rPr>
        <w:t xml:space="preserve"> ardo </w:t>
      </w:r>
      <w:proofErr w:type="spellStart"/>
      <w:r w:rsidRPr="003C3F34">
        <w:rPr>
          <w:szCs w:val="22"/>
          <w:lang w:eastAsia="en-US"/>
        </w:rPr>
        <w:t>mukopolisacharidų</w:t>
      </w:r>
      <w:proofErr w:type="spellEnd"/>
      <w:r w:rsidRPr="003C3F34">
        <w:rPr>
          <w:szCs w:val="22"/>
          <w:lang w:eastAsia="en-US"/>
        </w:rPr>
        <w:t xml:space="preserve"> grandines jungiančias </w:t>
      </w:r>
      <w:proofErr w:type="spellStart"/>
      <w:r w:rsidRPr="003C3F34">
        <w:rPr>
          <w:szCs w:val="22"/>
          <w:lang w:eastAsia="en-US"/>
        </w:rPr>
        <w:lastRenderedPageBreak/>
        <w:t>disulfidines</w:t>
      </w:r>
      <w:proofErr w:type="spellEnd"/>
      <w:r w:rsidRPr="003C3F34">
        <w:rPr>
          <w:szCs w:val="22"/>
          <w:lang w:eastAsia="en-US"/>
        </w:rPr>
        <w:t xml:space="preserve"> jungtis ir </w:t>
      </w:r>
      <w:proofErr w:type="spellStart"/>
      <w:r w:rsidRPr="003C3F34">
        <w:rPr>
          <w:szCs w:val="22"/>
          <w:lang w:eastAsia="en-US"/>
        </w:rPr>
        <w:t>depolimerizuoja</w:t>
      </w:r>
      <w:proofErr w:type="spellEnd"/>
      <w:r w:rsidRPr="003C3F34">
        <w:rPr>
          <w:szCs w:val="22"/>
          <w:lang w:eastAsia="en-US"/>
        </w:rPr>
        <w:t xml:space="preserve"> DNR grandines pūlingame sekrete. Dėl tokio poveikio mažėja gleivių klampumas. </w:t>
      </w:r>
    </w:p>
    <w:p w14:paraId="7F58E154" w14:textId="77777777" w:rsidR="00C22AD2" w:rsidRPr="003C3F34" w:rsidRDefault="00C22AD2" w:rsidP="00C22AD2">
      <w:pPr>
        <w:rPr>
          <w:szCs w:val="22"/>
        </w:rPr>
      </w:pPr>
    </w:p>
    <w:p w14:paraId="0FC946AF" w14:textId="77777777" w:rsidR="00C22AD2" w:rsidRPr="003C3F34" w:rsidRDefault="00C22AD2" w:rsidP="00C22AD2">
      <w:pPr>
        <w:rPr>
          <w:szCs w:val="22"/>
        </w:rPr>
      </w:pPr>
      <w:r w:rsidRPr="003C3F34">
        <w:rPr>
          <w:szCs w:val="22"/>
        </w:rPr>
        <w:t xml:space="preserve">Manoma, alternatyvus </w:t>
      </w:r>
      <w:proofErr w:type="spellStart"/>
      <w:r w:rsidRPr="003C3F34">
        <w:rPr>
          <w:szCs w:val="22"/>
        </w:rPr>
        <w:t>acetilcisteino</w:t>
      </w:r>
      <w:proofErr w:type="spellEnd"/>
      <w:r w:rsidRPr="003C3F34">
        <w:rPr>
          <w:szCs w:val="22"/>
        </w:rPr>
        <w:t xml:space="preserve"> veikimo mechanizmas yra pagrįstas jo sudėtyje esančios SH grupės gebėjimu surišti cheminius radikalus ir tokiu būdu juos padaryti nekenksmingais. </w:t>
      </w:r>
    </w:p>
    <w:p w14:paraId="37A96218" w14:textId="77777777" w:rsidR="00C22AD2" w:rsidRPr="003C3F34" w:rsidRDefault="00C22AD2" w:rsidP="00C22AD2">
      <w:pPr>
        <w:rPr>
          <w:szCs w:val="22"/>
        </w:rPr>
      </w:pPr>
    </w:p>
    <w:p w14:paraId="7825073C" w14:textId="0A190EB9" w:rsidR="00C22AD2" w:rsidRPr="003C3F34" w:rsidRDefault="00C22AD2" w:rsidP="00C22AD2">
      <w:pPr>
        <w:rPr>
          <w:szCs w:val="22"/>
        </w:rPr>
      </w:pPr>
      <w:r w:rsidRPr="003C3F34">
        <w:rPr>
          <w:szCs w:val="22"/>
        </w:rPr>
        <w:t xml:space="preserve">Be to, </w:t>
      </w:r>
      <w:proofErr w:type="spellStart"/>
      <w:r w:rsidRPr="003C3F34">
        <w:rPr>
          <w:szCs w:val="22"/>
        </w:rPr>
        <w:t>acetilcisteinas</w:t>
      </w:r>
      <w:proofErr w:type="spellEnd"/>
      <w:r w:rsidRPr="003C3F34">
        <w:rPr>
          <w:szCs w:val="22"/>
        </w:rPr>
        <w:t xml:space="preserve"> skatina </w:t>
      </w:r>
      <w:proofErr w:type="spellStart"/>
      <w:r w:rsidRPr="003C3F34">
        <w:rPr>
          <w:szCs w:val="22"/>
        </w:rPr>
        <w:t>gl</w:t>
      </w:r>
      <w:r w:rsidR="001E08C3">
        <w:rPr>
          <w:szCs w:val="22"/>
        </w:rPr>
        <w:t>i</w:t>
      </w:r>
      <w:r w:rsidRPr="003C3F34">
        <w:rPr>
          <w:szCs w:val="22"/>
        </w:rPr>
        <w:t>utationo</w:t>
      </w:r>
      <w:proofErr w:type="spellEnd"/>
      <w:r w:rsidRPr="003C3F34">
        <w:rPr>
          <w:szCs w:val="22"/>
        </w:rPr>
        <w:t xml:space="preserve">, kuris nuodus padaro nekenksmingus, sintezę. Dėl šios priežasties pasireiškia </w:t>
      </w:r>
      <w:proofErr w:type="spellStart"/>
      <w:r w:rsidRPr="003C3F34">
        <w:rPr>
          <w:szCs w:val="22"/>
        </w:rPr>
        <w:t>acetilcisteino</w:t>
      </w:r>
      <w:proofErr w:type="spellEnd"/>
      <w:r w:rsidRPr="003C3F34">
        <w:rPr>
          <w:szCs w:val="22"/>
        </w:rPr>
        <w:t xml:space="preserve"> antitoksinis poveikis žmonėms, apsinuodijusiems </w:t>
      </w:r>
      <w:proofErr w:type="spellStart"/>
      <w:r w:rsidRPr="003C3F34">
        <w:rPr>
          <w:szCs w:val="22"/>
        </w:rPr>
        <w:t>paracetamoliu</w:t>
      </w:r>
      <w:proofErr w:type="spellEnd"/>
      <w:r w:rsidRPr="003C3F34">
        <w:rPr>
          <w:szCs w:val="22"/>
        </w:rPr>
        <w:t xml:space="preserve">. </w:t>
      </w:r>
    </w:p>
    <w:p w14:paraId="3F9384CE" w14:textId="77777777" w:rsidR="00C22AD2" w:rsidRPr="003C3F34" w:rsidRDefault="00C22AD2" w:rsidP="00C22AD2">
      <w:pPr>
        <w:rPr>
          <w:szCs w:val="22"/>
          <w:lang w:eastAsia="en-US"/>
        </w:rPr>
      </w:pPr>
    </w:p>
    <w:p w14:paraId="195A9DFE" w14:textId="1CE86A27" w:rsidR="00C22AD2" w:rsidRPr="003C3F34" w:rsidRDefault="009C2237" w:rsidP="00C22AD2">
      <w:pPr>
        <w:rPr>
          <w:szCs w:val="22"/>
          <w:lang w:eastAsia="en-US"/>
        </w:rPr>
      </w:pPr>
      <w:r>
        <w:rPr>
          <w:szCs w:val="22"/>
          <w:lang w:eastAsia="en-US"/>
        </w:rPr>
        <w:t>Nustatyta</w:t>
      </w:r>
      <w:r w:rsidR="00C22AD2" w:rsidRPr="003C3F34">
        <w:rPr>
          <w:szCs w:val="22"/>
          <w:lang w:eastAsia="en-US"/>
        </w:rPr>
        <w:t xml:space="preserve">, kad profilaktiškai vartojamas </w:t>
      </w:r>
      <w:proofErr w:type="spellStart"/>
      <w:r w:rsidR="00C22AD2" w:rsidRPr="003C3F34">
        <w:rPr>
          <w:szCs w:val="22"/>
          <w:lang w:eastAsia="en-US"/>
        </w:rPr>
        <w:t>acetilcisteinas</w:t>
      </w:r>
      <w:proofErr w:type="spellEnd"/>
      <w:r w:rsidR="00C22AD2" w:rsidRPr="003C3F34">
        <w:rPr>
          <w:szCs w:val="22"/>
          <w:lang w:eastAsia="en-US"/>
        </w:rPr>
        <w:t xml:space="preserve"> apsaugo lėtiniu bronchitu ir (arba) cistine fibroze sergančius pacientus nuo dažnų ir sunkių ligos paūmėjimų, kuriuos sukelia bakterijos. </w:t>
      </w:r>
    </w:p>
    <w:p w14:paraId="446BD3DE" w14:textId="77777777" w:rsidR="00C22AD2" w:rsidRPr="003C3F34" w:rsidRDefault="00C22AD2" w:rsidP="00C22AD2">
      <w:pPr>
        <w:rPr>
          <w:b/>
          <w:i/>
          <w:szCs w:val="22"/>
          <w:lang w:eastAsia="en-US"/>
        </w:rPr>
      </w:pPr>
    </w:p>
    <w:p w14:paraId="5FCFFE9D" w14:textId="77777777" w:rsidR="00C22AD2" w:rsidRPr="003C3F34" w:rsidRDefault="00C22AD2" w:rsidP="00C22AD2">
      <w:pPr>
        <w:rPr>
          <w:b/>
          <w:iCs/>
          <w:szCs w:val="22"/>
          <w:lang w:eastAsia="en-US"/>
        </w:rPr>
      </w:pPr>
      <w:r w:rsidRPr="003C3F34">
        <w:rPr>
          <w:b/>
          <w:iCs/>
          <w:szCs w:val="22"/>
          <w:lang w:eastAsia="en-US"/>
        </w:rPr>
        <w:t xml:space="preserve">5.2. </w:t>
      </w:r>
      <w:proofErr w:type="spellStart"/>
      <w:r w:rsidRPr="003C3F34">
        <w:rPr>
          <w:b/>
          <w:iCs/>
          <w:szCs w:val="22"/>
          <w:lang w:eastAsia="en-US"/>
        </w:rPr>
        <w:t>Farmakokinetinės</w:t>
      </w:r>
      <w:proofErr w:type="spellEnd"/>
      <w:r w:rsidRPr="003C3F34">
        <w:rPr>
          <w:b/>
          <w:iCs/>
          <w:szCs w:val="22"/>
          <w:lang w:eastAsia="en-US"/>
        </w:rPr>
        <w:t xml:space="preserve"> savybės </w:t>
      </w:r>
    </w:p>
    <w:p w14:paraId="4967A381" w14:textId="77777777" w:rsidR="00C22AD2" w:rsidRPr="003C3F34" w:rsidRDefault="00C22AD2" w:rsidP="00C22AD2">
      <w:pPr>
        <w:rPr>
          <w:szCs w:val="22"/>
          <w:lang w:eastAsia="en-US"/>
        </w:rPr>
      </w:pPr>
    </w:p>
    <w:p w14:paraId="27F856DE" w14:textId="77777777" w:rsidR="00C22AD2" w:rsidRPr="00E522B5" w:rsidRDefault="00C22AD2" w:rsidP="00C22AD2">
      <w:pPr>
        <w:rPr>
          <w:szCs w:val="22"/>
          <w:u w:val="single"/>
          <w:lang w:eastAsia="en-US"/>
        </w:rPr>
      </w:pPr>
      <w:r w:rsidRPr="00E522B5">
        <w:rPr>
          <w:szCs w:val="22"/>
          <w:u w:val="single"/>
          <w:lang w:eastAsia="en-US"/>
        </w:rPr>
        <w:t>Absorbcija</w:t>
      </w:r>
    </w:p>
    <w:p w14:paraId="7D2955AA" w14:textId="77777777" w:rsidR="00C22AD2" w:rsidRPr="003C3F34" w:rsidRDefault="00C22AD2" w:rsidP="00C22AD2">
      <w:pPr>
        <w:rPr>
          <w:szCs w:val="22"/>
          <w:lang w:eastAsia="en-US"/>
        </w:rPr>
      </w:pPr>
      <w:r w:rsidRPr="003C3F34">
        <w:rPr>
          <w:szCs w:val="22"/>
          <w:lang w:eastAsia="en-US"/>
        </w:rPr>
        <w:t xml:space="preserve">Išgertas </w:t>
      </w:r>
      <w:proofErr w:type="spellStart"/>
      <w:r w:rsidRPr="003C3F34">
        <w:rPr>
          <w:szCs w:val="22"/>
          <w:lang w:eastAsia="en-US"/>
        </w:rPr>
        <w:t>acetilcisteinas</w:t>
      </w:r>
      <w:proofErr w:type="spellEnd"/>
      <w:r w:rsidRPr="003C3F34">
        <w:rPr>
          <w:szCs w:val="22"/>
          <w:lang w:eastAsia="en-US"/>
        </w:rPr>
        <w:t xml:space="preserve"> greitai ir beveik visiškai absorbuojamas ir kepenyse </w:t>
      </w:r>
      <w:proofErr w:type="spellStart"/>
      <w:r w:rsidRPr="003C3F34">
        <w:rPr>
          <w:szCs w:val="22"/>
          <w:lang w:eastAsia="en-US"/>
        </w:rPr>
        <w:t>metabolizuojamas</w:t>
      </w:r>
      <w:proofErr w:type="spellEnd"/>
      <w:r w:rsidRPr="003C3F34">
        <w:rPr>
          <w:szCs w:val="22"/>
          <w:lang w:eastAsia="en-US"/>
        </w:rPr>
        <w:t xml:space="preserve"> į aktyvų farmakologinį metabolitą </w:t>
      </w:r>
      <w:proofErr w:type="spellStart"/>
      <w:r w:rsidRPr="003C3F34">
        <w:rPr>
          <w:szCs w:val="22"/>
          <w:lang w:eastAsia="en-US"/>
        </w:rPr>
        <w:t>cisteiną</w:t>
      </w:r>
      <w:proofErr w:type="spellEnd"/>
      <w:r w:rsidRPr="003C3F34">
        <w:rPr>
          <w:szCs w:val="22"/>
          <w:lang w:eastAsia="en-US"/>
        </w:rPr>
        <w:t xml:space="preserve">, taip pat </w:t>
      </w:r>
      <w:proofErr w:type="spellStart"/>
      <w:r w:rsidRPr="003C3F34">
        <w:rPr>
          <w:szCs w:val="22"/>
          <w:lang w:eastAsia="en-US"/>
        </w:rPr>
        <w:t>diacetilcistiną</w:t>
      </w:r>
      <w:proofErr w:type="spellEnd"/>
      <w:r w:rsidRPr="003C3F34">
        <w:rPr>
          <w:szCs w:val="22"/>
          <w:lang w:eastAsia="en-US"/>
        </w:rPr>
        <w:t xml:space="preserve">, </w:t>
      </w:r>
      <w:proofErr w:type="spellStart"/>
      <w:r w:rsidRPr="003C3F34">
        <w:rPr>
          <w:szCs w:val="22"/>
          <w:lang w:eastAsia="en-US"/>
        </w:rPr>
        <w:t>cistiną</w:t>
      </w:r>
      <w:proofErr w:type="spellEnd"/>
      <w:r w:rsidRPr="003C3F34">
        <w:rPr>
          <w:szCs w:val="22"/>
          <w:lang w:eastAsia="en-US"/>
        </w:rPr>
        <w:t xml:space="preserve"> ir kitus mišrius </w:t>
      </w:r>
      <w:proofErr w:type="spellStart"/>
      <w:r w:rsidRPr="003C3F34">
        <w:rPr>
          <w:szCs w:val="22"/>
          <w:lang w:eastAsia="en-US"/>
        </w:rPr>
        <w:t>disulfidus</w:t>
      </w:r>
      <w:proofErr w:type="spellEnd"/>
      <w:r w:rsidRPr="003C3F34">
        <w:rPr>
          <w:szCs w:val="22"/>
          <w:lang w:eastAsia="en-US"/>
        </w:rPr>
        <w:t xml:space="preserve">. </w:t>
      </w:r>
    </w:p>
    <w:p w14:paraId="35C864DA" w14:textId="77777777" w:rsidR="00C22AD2" w:rsidRPr="003C3F34" w:rsidRDefault="00C22AD2" w:rsidP="00C22AD2">
      <w:pPr>
        <w:rPr>
          <w:szCs w:val="22"/>
          <w:lang w:eastAsia="en-US"/>
        </w:rPr>
      </w:pPr>
    </w:p>
    <w:p w14:paraId="63D1D00B" w14:textId="77777777" w:rsidR="00C22AD2" w:rsidRPr="00E522B5" w:rsidRDefault="00C22AD2" w:rsidP="00C22AD2">
      <w:pPr>
        <w:rPr>
          <w:szCs w:val="22"/>
          <w:u w:val="single"/>
          <w:lang w:eastAsia="en-US"/>
        </w:rPr>
      </w:pPr>
      <w:r w:rsidRPr="00E522B5">
        <w:rPr>
          <w:szCs w:val="22"/>
          <w:u w:val="single"/>
          <w:lang w:eastAsia="en-US"/>
        </w:rPr>
        <w:t>Pasiskirstymas</w:t>
      </w:r>
    </w:p>
    <w:p w14:paraId="03270F77" w14:textId="41FB0E86" w:rsidR="00C22AD2" w:rsidRPr="003C3F34" w:rsidRDefault="00C22AD2" w:rsidP="00C22AD2">
      <w:pPr>
        <w:rPr>
          <w:szCs w:val="22"/>
          <w:lang w:eastAsia="en-US"/>
        </w:rPr>
      </w:pPr>
      <w:r w:rsidRPr="003C3F34">
        <w:rPr>
          <w:szCs w:val="22"/>
          <w:lang w:eastAsia="en-US"/>
        </w:rPr>
        <w:t>Dėl labai intensyvaus metabolizmo pirmojo prasiskverbimo per kepenis metu</w:t>
      </w:r>
      <w:r w:rsidR="001A3AE8" w:rsidRPr="003C3F34">
        <w:rPr>
          <w:szCs w:val="22"/>
          <w:lang w:eastAsia="en-US"/>
        </w:rPr>
        <w:t>,</w:t>
      </w:r>
      <w:r w:rsidRPr="003C3F34">
        <w:rPr>
          <w:szCs w:val="22"/>
          <w:lang w:eastAsia="en-US"/>
        </w:rPr>
        <w:t xml:space="preserve"> išgerto </w:t>
      </w:r>
      <w:proofErr w:type="spellStart"/>
      <w:r w:rsidRPr="003C3F34">
        <w:rPr>
          <w:szCs w:val="22"/>
          <w:lang w:eastAsia="en-US"/>
        </w:rPr>
        <w:t>acetilcisteino</w:t>
      </w:r>
      <w:proofErr w:type="spellEnd"/>
      <w:r w:rsidRPr="003C3F34">
        <w:rPr>
          <w:szCs w:val="22"/>
          <w:lang w:eastAsia="en-US"/>
        </w:rPr>
        <w:t xml:space="preserve"> </w:t>
      </w:r>
      <w:proofErr w:type="spellStart"/>
      <w:r w:rsidRPr="003C3F34">
        <w:rPr>
          <w:szCs w:val="22"/>
          <w:lang w:eastAsia="en-US"/>
        </w:rPr>
        <w:t>bio</w:t>
      </w:r>
      <w:r w:rsidR="002B59EB">
        <w:t>įsisavinamumas</w:t>
      </w:r>
      <w:proofErr w:type="spellEnd"/>
      <w:r w:rsidRPr="003C3F34">
        <w:rPr>
          <w:szCs w:val="22"/>
          <w:lang w:eastAsia="en-US"/>
        </w:rPr>
        <w:t xml:space="preserve"> yra labai mažas (apytikriai 10</w:t>
      </w:r>
      <w:r w:rsidR="00881388">
        <w:rPr>
          <w:szCs w:val="22"/>
          <w:lang w:eastAsia="en-US"/>
        </w:rPr>
        <w:t> </w:t>
      </w:r>
      <w:r w:rsidRPr="003C3F34">
        <w:rPr>
          <w:szCs w:val="22"/>
          <w:lang w:eastAsia="en-US"/>
        </w:rPr>
        <w:t>%). Didžiausia koncentracija žmogaus plazmoje būna po 1</w:t>
      </w:r>
      <w:r w:rsidR="00881388">
        <w:rPr>
          <w:szCs w:val="22"/>
          <w:lang w:eastAsia="en-US"/>
        </w:rPr>
        <w:noBreakHyphen/>
      </w:r>
      <w:r w:rsidRPr="003C3F34">
        <w:rPr>
          <w:szCs w:val="22"/>
          <w:lang w:eastAsia="en-US"/>
        </w:rPr>
        <w:t>3</w:t>
      </w:r>
      <w:r w:rsidR="00881388">
        <w:rPr>
          <w:szCs w:val="22"/>
          <w:lang w:eastAsia="en-US"/>
        </w:rPr>
        <w:t> </w:t>
      </w:r>
      <w:r w:rsidRPr="003C3F34">
        <w:rPr>
          <w:szCs w:val="22"/>
          <w:lang w:eastAsia="en-US"/>
        </w:rPr>
        <w:t xml:space="preserve">val. Metabolito </w:t>
      </w:r>
      <w:proofErr w:type="spellStart"/>
      <w:r w:rsidRPr="003C3F34">
        <w:rPr>
          <w:szCs w:val="22"/>
          <w:lang w:eastAsia="en-US"/>
        </w:rPr>
        <w:t>cisteino</w:t>
      </w:r>
      <w:proofErr w:type="spellEnd"/>
      <w:r w:rsidRPr="003C3F34">
        <w:rPr>
          <w:szCs w:val="22"/>
          <w:lang w:eastAsia="en-US"/>
        </w:rPr>
        <w:t xml:space="preserve"> didžiausia koncentracija plazmoje būna apytiksliai 2</w:t>
      </w:r>
      <w:r w:rsidR="00881388">
        <w:rPr>
          <w:szCs w:val="22"/>
          <w:lang w:eastAsia="en-US"/>
        </w:rPr>
        <w:t> </w:t>
      </w:r>
      <w:r w:rsidRPr="003C3F34">
        <w:rPr>
          <w:szCs w:val="22"/>
          <w:lang w:eastAsia="en-US"/>
        </w:rPr>
        <w:t>µ</w:t>
      </w:r>
      <w:proofErr w:type="spellStart"/>
      <w:r w:rsidRPr="003C3F34">
        <w:rPr>
          <w:szCs w:val="22"/>
          <w:lang w:eastAsia="en-US"/>
        </w:rPr>
        <w:t>mol</w:t>
      </w:r>
      <w:proofErr w:type="spellEnd"/>
      <w:r w:rsidRPr="003C3F34">
        <w:rPr>
          <w:szCs w:val="22"/>
          <w:lang w:eastAsia="en-US"/>
        </w:rPr>
        <w:t>/l. Nustatyta, kad apytiksliai 50</w:t>
      </w:r>
      <w:r w:rsidR="00881388">
        <w:rPr>
          <w:szCs w:val="22"/>
          <w:lang w:eastAsia="en-US"/>
        </w:rPr>
        <w:t> </w:t>
      </w:r>
      <w:r w:rsidRPr="003C3F34">
        <w:rPr>
          <w:szCs w:val="22"/>
          <w:lang w:eastAsia="en-US"/>
        </w:rPr>
        <w:t xml:space="preserve">% </w:t>
      </w:r>
      <w:proofErr w:type="spellStart"/>
      <w:r w:rsidRPr="003C3F34">
        <w:rPr>
          <w:szCs w:val="22"/>
          <w:lang w:eastAsia="en-US"/>
        </w:rPr>
        <w:t>acetilcisteino</w:t>
      </w:r>
      <w:proofErr w:type="spellEnd"/>
      <w:r w:rsidRPr="003C3F34">
        <w:rPr>
          <w:szCs w:val="22"/>
          <w:lang w:eastAsia="en-US"/>
        </w:rPr>
        <w:t xml:space="preserve"> būna junginių su baltymu pavidalu. </w:t>
      </w:r>
    </w:p>
    <w:p w14:paraId="0C88F710" w14:textId="77777777" w:rsidR="00C22AD2" w:rsidRPr="003C3F34" w:rsidRDefault="00C22AD2" w:rsidP="00C22AD2">
      <w:pPr>
        <w:rPr>
          <w:szCs w:val="22"/>
          <w:lang w:eastAsia="en-US"/>
        </w:rPr>
      </w:pPr>
    </w:p>
    <w:p w14:paraId="7D7AE871" w14:textId="77777777" w:rsidR="00C22AD2" w:rsidRPr="00E522B5" w:rsidRDefault="00C22AD2" w:rsidP="00C22AD2">
      <w:pPr>
        <w:rPr>
          <w:szCs w:val="22"/>
          <w:u w:val="single"/>
          <w:lang w:eastAsia="en-US"/>
        </w:rPr>
      </w:pPr>
      <w:proofErr w:type="spellStart"/>
      <w:r w:rsidRPr="00E522B5">
        <w:rPr>
          <w:szCs w:val="22"/>
          <w:u w:val="single"/>
          <w:lang w:eastAsia="en-US"/>
        </w:rPr>
        <w:t>Biotransformacija</w:t>
      </w:r>
      <w:proofErr w:type="spellEnd"/>
    </w:p>
    <w:p w14:paraId="6F3440C2" w14:textId="019AF8D6" w:rsidR="00C22AD2" w:rsidRPr="003C3F34" w:rsidRDefault="00C22AD2" w:rsidP="00C22AD2">
      <w:pPr>
        <w:rPr>
          <w:szCs w:val="22"/>
          <w:lang w:eastAsia="en-US"/>
        </w:rPr>
      </w:pPr>
      <w:r w:rsidRPr="003C3F34">
        <w:rPr>
          <w:szCs w:val="22"/>
          <w:lang w:eastAsia="en-US"/>
        </w:rPr>
        <w:t>Organizme būna 3</w:t>
      </w:r>
      <w:r w:rsidR="00881388">
        <w:rPr>
          <w:szCs w:val="22"/>
          <w:lang w:eastAsia="en-US"/>
        </w:rPr>
        <w:t> </w:t>
      </w:r>
      <w:r w:rsidRPr="003C3F34">
        <w:rPr>
          <w:szCs w:val="22"/>
          <w:lang w:eastAsia="en-US"/>
        </w:rPr>
        <w:t xml:space="preserve">formų </w:t>
      </w:r>
      <w:proofErr w:type="spellStart"/>
      <w:r w:rsidRPr="003C3F34">
        <w:rPr>
          <w:szCs w:val="22"/>
          <w:lang w:eastAsia="en-US"/>
        </w:rPr>
        <w:t>acetilcisteino</w:t>
      </w:r>
      <w:proofErr w:type="spellEnd"/>
      <w:r w:rsidRPr="003C3F34">
        <w:rPr>
          <w:szCs w:val="22"/>
          <w:lang w:eastAsia="en-US"/>
        </w:rPr>
        <w:t xml:space="preserve"> bei jo metabolitų: dalis labiliomis </w:t>
      </w:r>
      <w:proofErr w:type="spellStart"/>
      <w:r w:rsidRPr="003C3F34">
        <w:rPr>
          <w:szCs w:val="22"/>
          <w:lang w:eastAsia="en-US"/>
        </w:rPr>
        <w:t>disulfidinėmis</w:t>
      </w:r>
      <w:proofErr w:type="spellEnd"/>
      <w:r w:rsidRPr="003C3F34">
        <w:rPr>
          <w:szCs w:val="22"/>
          <w:lang w:eastAsia="en-US"/>
        </w:rPr>
        <w:t xml:space="preserve"> jungtimis prisijungia prie baltymų, dalis būna laisva ir dalis aminorūgščių intarpų pavidalu. Beveik visas </w:t>
      </w:r>
      <w:proofErr w:type="spellStart"/>
      <w:r w:rsidRPr="003C3F34">
        <w:rPr>
          <w:szCs w:val="22"/>
          <w:lang w:eastAsia="en-US"/>
        </w:rPr>
        <w:t>acetilcisteinas</w:t>
      </w:r>
      <w:proofErr w:type="spellEnd"/>
      <w:r w:rsidRPr="003C3F34">
        <w:rPr>
          <w:szCs w:val="22"/>
          <w:lang w:eastAsia="en-US"/>
        </w:rPr>
        <w:t xml:space="preserve"> šalinamas pro inkstus neveiklių metabolitų (neorganinių sulfatų, </w:t>
      </w:r>
      <w:proofErr w:type="spellStart"/>
      <w:r w:rsidRPr="003C3F34">
        <w:rPr>
          <w:szCs w:val="22"/>
          <w:lang w:eastAsia="en-US"/>
        </w:rPr>
        <w:t>diacetilcistino</w:t>
      </w:r>
      <w:proofErr w:type="spellEnd"/>
      <w:r w:rsidRPr="003C3F34">
        <w:rPr>
          <w:szCs w:val="22"/>
          <w:lang w:eastAsia="en-US"/>
        </w:rPr>
        <w:t xml:space="preserve">) pavidalu. Pusinis </w:t>
      </w:r>
      <w:proofErr w:type="spellStart"/>
      <w:r w:rsidRPr="003C3F34">
        <w:rPr>
          <w:szCs w:val="22"/>
          <w:lang w:eastAsia="en-US"/>
        </w:rPr>
        <w:t>acetilcisteino</w:t>
      </w:r>
      <w:proofErr w:type="spellEnd"/>
      <w:r w:rsidRPr="003C3F34">
        <w:rPr>
          <w:szCs w:val="22"/>
          <w:lang w:eastAsia="en-US"/>
        </w:rPr>
        <w:t xml:space="preserve"> šalinimo iš plazmos periodas trunka apytiksliai 1</w:t>
      </w:r>
      <w:r w:rsidR="00881388">
        <w:rPr>
          <w:szCs w:val="22"/>
          <w:lang w:eastAsia="en-US"/>
        </w:rPr>
        <w:t> </w:t>
      </w:r>
      <w:r w:rsidRPr="003C3F34">
        <w:rPr>
          <w:szCs w:val="22"/>
          <w:lang w:eastAsia="en-US"/>
        </w:rPr>
        <w:t>val. ir daugiausia sąlygojamas greito metabolizmo kepenyse. Jei šio organo veikla susilpnėjusi, pusinis šalinimo iš plazmos periodas pailgėja ir gali trukti net 8</w:t>
      </w:r>
      <w:r w:rsidR="00881388">
        <w:rPr>
          <w:szCs w:val="22"/>
          <w:lang w:eastAsia="en-US"/>
        </w:rPr>
        <w:t> </w:t>
      </w:r>
      <w:r w:rsidRPr="003C3F34">
        <w:rPr>
          <w:szCs w:val="22"/>
          <w:lang w:eastAsia="en-US"/>
        </w:rPr>
        <w:t>val.</w:t>
      </w:r>
    </w:p>
    <w:p w14:paraId="42A53E00" w14:textId="77777777" w:rsidR="00C22AD2" w:rsidRPr="003C3F34" w:rsidRDefault="00C22AD2" w:rsidP="00C22AD2">
      <w:pPr>
        <w:rPr>
          <w:szCs w:val="22"/>
          <w:lang w:eastAsia="en-US"/>
        </w:rPr>
      </w:pPr>
    </w:p>
    <w:p w14:paraId="584852A7" w14:textId="77777777" w:rsidR="00C22AD2" w:rsidRPr="00E522B5" w:rsidRDefault="00C22AD2" w:rsidP="00C22AD2">
      <w:pPr>
        <w:rPr>
          <w:szCs w:val="22"/>
          <w:u w:val="single"/>
          <w:lang w:eastAsia="en-US"/>
        </w:rPr>
      </w:pPr>
      <w:r w:rsidRPr="00E522B5">
        <w:rPr>
          <w:szCs w:val="22"/>
          <w:u w:val="single"/>
          <w:lang w:eastAsia="en-US"/>
        </w:rPr>
        <w:t>Eliminacija</w:t>
      </w:r>
    </w:p>
    <w:p w14:paraId="6997A389" w14:textId="738F86FB" w:rsidR="00C22AD2" w:rsidRPr="003C3F34" w:rsidRDefault="00C22AD2" w:rsidP="00C22AD2">
      <w:pPr>
        <w:rPr>
          <w:szCs w:val="22"/>
          <w:lang w:eastAsia="en-US"/>
        </w:rPr>
      </w:pPr>
      <w:proofErr w:type="spellStart"/>
      <w:r w:rsidRPr="003C3F34">
        <w:rPr>
          <w:szCs w:val="22"/>
          <w:lang w:eastAsia="en-US"/>
        </w:rPr>
        <w:t>Farmakokinetinių</w:t>
      </w:r>
      <w:proofErr w:type="spellEnd"/>
      <w:r w:rsidRPr="003C3F34">
        <w:rPr>
          <w:szCs w:val="22"/>
          <w:lang w:eastAsia="en-US"/>
        </w:rPr>
        <w:t xml:space="preserve"> tyrimų metu </w:t>
      </w:r>
      <w:proofErr w:type="spellStart"/>
      <w:r w:rsidRPr="003C3F34">
        <w:rPr>
          <w:szCs w:val="22"/>
          <w:lang w:eastAsia="en-US"/>
        </w:rPr>
        <w:t>acetilcisteino</w:t>
      </w:r>
      <w:proofErr w:type="spellEnd"/>
      <w:r w:rsidRPr="003C3F34">
        <w:rPr>
          <w:szCs w:val="22"/>
          <w:lang w:eastAsia="en-US"/>
        </w:rPr>
        <w:t xml:space="preserve"> </w:t>
      </w:r>
      <w:proofErr w:type="spellStart"/>
      <w:r w:rsidRPr="003C3F34">
        <w:rPr>
          <w:szCs w:val="22"/>
          <w:lang w:eastAsia="en-US"/>
        </w:rPr>
        <w:t>injekavus</w:t>
      </w:r>
      <w:proofErr w:type="spellEnd"/>
      <w:r w:rsidRPr="003C3F34">
        <w:rPr>
          <w:szCs w:val="22"/>
          <w:lang w:eastAsia="en-US"/>
        </w:rPr>
        <w:t xml:space="preserve"> į veną nustatyta, kad jo tariamasis pasiskirstymo tūris yra 0,47</w:t>
      </w:r>
      <w:r w:rsidR="004F180D">
        <w:rPr>
          <w:szCs w:val="22"/>
          <w:lang w:eastAsia="en-US"/>
        </w:rPr>
        <w:t> </w:t>
      </w:r>
      <w:r w:rsidRPr="003C3F34">
        <w:rPr>
          <w:szCs w:val="22"/>
          <w:lang w:eastAsia="en-US"/>
        </w:rPr>
        <w:t>l/kg (bendras) arba 0,59</w:t>
      </w:r>
      <w:r w:rsidR="004F180D">
        <w:rPr>
          <w:szCs w:val="22"/>
          <w:lang w:eastAsia="en-US"/>
        </w:rPr>
        <w:t> </w:t>
      </w:r>
      <w:r w:rsidRPr="003C3F34">
        <w:rPr>
          <w:szCs w:val="22"/>
          <w:lang w:eastAsia="en-US"/>
        </w:rPr>
        <w:t>l/kg (redukuotas), plazmos klirensas 0,11</w:t>
      </w:r>
      <w:r w:rsidR="004F180D">
        <w:rPr>
          <w:szCs w:val="22"/>
          <w:lang w:eastAsia="en-US"/>
        </w:rPr>
        <w:t> </w:t>
      </w:r>
      <w:r w:rsidRPr="003C3F34">
        <w:rPr>
          <w:szCs w:val="22"/>
          <w:lang w:eastAsia="en-US"/>
        </w:rPr>
        <w:t>l/val./kg (bendras) arba 0,84</w:t>
      </w:r>
      <w:r w:rsidR="004F180D">
        <w:rPr>
          <w:szCs w:val="22"/>
          <w:lang w:eastAsia="en-US"/>
        </w:rPr>
        <w:t> </w:t>
      </w:r>
      <w:r w:rsidRPr="003C3F34">
        <w:rPr>
          <w:szCs w:val="22"/>
          <w:lang w:eastAsia="en-US"/>
        </w:rPr>
        <w:t>l/val./kg (redukuotas), pusinis eliminacijos periodas trunka 30</w:t>
      </w:r>
      <w:r w:rsidR="004F180D">
        <w:rPr>
          <w:szCs w:val="22"/>
          <w:lang w:eastAsia="en-US"/>
        </w:rPr>
        <w:noBreakHyphen/>
      </w:r>
      <w:r w:rsidRPr="003C3F34">
        <w:rPr>
          <w:szCs w:val="22"/>
          <w:lang w:eastAsia="en-US"/>
        </w:rPr>
        <w:t>40</w:t>
      </w:r>
      <w:r w:rsidR="004F180D">
        <w:rPr>
          <w:szCs w:val="22"/>
          <w:lang w:eastAsia="en-US"/>
        </w:rPr>
        <w:t> </w:t>
      </w:r>
      <w:r w:rsidRPr="003C3F34">
        <w:rPr>
          <w:szCs w:val="22"/>
          <w:lang w:eastAsia="en-US"/>
        </w:rPr>
        <w:t xml:space="preserve">min., o šalinimo kinetika yra trijų fazių (alfa, beta ir galutinė gama fazė). </w:t>
      </w:r>
    </w:p>
    <w:p w14:paraId="7969BAEC" w14:textId="77777777" w:rsidR="00C22AD2" w:rsidRPr="003C3F34" w:rsidRDefault="00C22AD2" w:rsidP="00C22AD2">
      <w:pPr>
        <w:rPr>
          <w:szCs w:val="22"/>
          <w:lang w:eastAsia="en-US"/>
        </w:rPr>
      </w:pPr>
    </w:p>
    <w:p w14:paraId="6834EF1C" w14:textId="77777777" w:rsidR="00C22AD2" w:rsidRPr="003C3F34" w:rsidRDefault="00C22AD2" w:rsidP="00C22AD2">
      <w:pPr>
        <w:rPr>
          <w:szCs w:val="22"/>
          <w:lang w:eastAsia="en-US"/>
        </w:rPr>
      </w:pPr>
      <w:proofErr w:type="spellStart"/>
      <w:r w:rsidRPr="003C3F34">
        <w:rPr>
          <w:szCs w:val="22"/>
          <w:lang w:eastAsia="en-US"/>
        </w:rPr>
        <w:t>Acetilcisteinas</w:t>
      </w:r>
      <w:proofErr w:type="spellEnd"/>
      <w:r w:rsidRPr="003C3F34">
        <w:rPr>
          <w:szCs w:val="22"/>
          <w:lang w:eastAsia="en-US"/>
        </w:rPr>
        <w:t xml:space="preserve"> prasiskverbia per placentą ir yra aptiktas virkštelės kraujyje. Informacijos apie jo išskyrimą su žindyvės pienu nėra.</w:t>
      </w:r>
    </w:p>
    <w:p w14:paraId="51C5FD48" w14:textId="77777777" w:rsidR="00C22AD2" w:rsidRPr="003C3F34" w:rsidRDefault="00C22AD2" w:rsidP="00C22AD2">
      <w:pPr>
        <w:rPr>
          <w:szCs w:val="22"/>
          <w:lang w:eastAsia="en-US"/>
        </w:rPr>
      </w:pPr>
    </w:p>
    <w:p w14:paraId="33929384" w14:textId="77777777" w:rsidR="00C22AD2" w:rsidRPr="003C3F34" w:rsidRDefault="00C22AD2" w:rsidP="00C22AD2">
      <w:pPr>
        <w:rPr>
          <w:szCs w:val="22"/>
          <w:lang w:eastAsia="en-US"/>
        </w:rPr>
      </w:pPr>
      <w:r w:rsidRPr="003C3F34">
        <w:rPr>
          <w:szCs w:val="22"/>
          <w:lang w:eastAsia="en-US"/>
        </w:rPr>
        <w:t xml:space="preserve">Žinių apie </w:t>
      </w:r>
      <w:proofErr w:type="spellStart"/>
      <w:r w:rsidRPr="003C3F34">
        <w:rPr>
          <w:szCs w:val="22"/>
          <w:lang w:eastAsia="en-US"/>
        </w:rPr>
        <w:t>acetilcisteino</w:t>
      </w:r>
      <w:proofErr w:type="spellEnd"/>
      <w:r w:rsidRPr="003C3F34">
        <w:rPr>
          <w:szCs w:val="22"/>
          <w:lang w:eastAsia="en-US"/>
        </w:rPr>
        <w:t xml:space="preserve"> prasiskverbimą per žmogaus kraujo-smegenų barjerą nėra. </w:t>
      </w:r>
    </w:p>
    <w:p w14:paraId="1931F90F" w14:textId="77777777" w:rsidR="00C22AD2" w:rsidRPr="003C3F34" w:rsidRDefault="00C22AD2" w:rsidP="00C22AD2">
      <w:pPr>
        <w:rPr>
          <w:szCs w:val="22"/>
          <w:lang w:eastAsia="en-US"/>
        </w:rPr>
      </w:pPr>
    </w:p>
    <w:p w14:paraId="2D2C8094" w14:textId="77777777" w:rsidR="00C22AD2" w:rsidRPr="003C3F34" w:rsidRDefault="00C22AD2" w:rsidP="00C22AD2">
      <w:pPr>
        <w:ind w:left="540" w:hanging="540"/>
        <w:rPr>
          <w:b/>
          <w:szCs w:val="22"/>
          <w:lang w:eastAsia="en-US"/>
        </w:rPr>
      </w:pPr>
      <w:r w:rsidRPr="003C3F34">
        <w:rPr>
          <w:b/>
          <w:szCs w:val="22"/>
          <w:lang w:eastAsia="en-US"/>
        </w:rPr>
        <w:t>5.3</w:t>
      </w:r>
      <w:r w:rsidRPr="003C3F34">
        <w:rPr>
          <w:b/>
          <w:szCs w:val="22"/>
          <w:lang w:eastAsia="en-US"/>
        </w:rPr>
        <w:tab/>
      </w:r>
      <w:proofErr w:type="spellStart"/>
      <w:r w:rsidRPr="003C3F34">
        <w:rPr>
          <w:b/>
          <w:szCs w:val="22"/>
          <w:lang w:eastAsia="en-US"/>
        </w:rPr>
        <w:t>Ikiklinikinių</w:t>
      </w:r>
      <w:proofErr w:type="spellEnd"/>
      <w:r w:rsidRPr="003C3F34">
        <w:rPr>
          <w:b/>
          <w:szCs w:val="22"/>
          <w:lang w:eastAsia="en-US"/>
        </w:rPr>
        <w:t xml:space="preserve"> saugumo tyrimų duomenys</w:t>
      </w:r>
    </w:p>
    <w:p w14:paraId="1F4D7639" w14:textId="77777777" w:rsidR="00C22AD2" w:rsidRPr="003C3F34" w:rsidRDefault="00C22AD2" w:rsidP="00C22AD2">
      <w:pPr>
        <w:rPr>
          <w:szCs w:val="22"/>
          <w:lang w:eastAsia="en-US"/>
        </w:rPr>
      </w:pPr>
    </w:p>
    <w:p w14:paraId="79BD34FB" w14:textId="77777777" w:rsidR="00C22AD2" w:rsidRPr="003C3F34" w:rsidRDefault="00C22AD2" w:rsidP="00C22AD2">
      <w:pPr>
        <w:rPr>
          <w:szCs w:val="22"/>
          <w:u w:val="single"/>
          <w:lang w:eastAsia="en-US"/>
        </w:rPr>
      </w:pPr>
      <w:r w:rsidRPr="003C3F34">
        <w:rPr>
          <w:szCs w:val="22"/>
          <w:u w:val="single"/>
          <w:lang w:eastAsia="en-US"/>
        </w:rPr>
        <w:t>a) Ūminis toksinis poveikis</w:t>
      </w:r>
    </w:p>
    <w:p w14:paraId="6AA67DF0" w14:textId="546F729A" w:rsidR="00C22AD2" w:rsidRPr="003C3F34" w:rsidRDefault="00C22AD2" w:rsidP="00C22AD2">
      <w:pPr>
        <w:rPr>
          <w:szCs w:val="22"/>
          <w:lang w:eastAsia="en-US"/>
        </w:rPr>
      </w:pPr>
      <w:r w:rsidRPr="003C3F34">
        <w:rPr>
          <w:szCs w:val="22"/>
          <w:lang w:eastAsia="en-US"/>
        </w:rPr>
        <w:t xml:space="preserve">Tyrimų su gyvūnais duomenimis, </w:t>
      </w:r>
      <w:proofErr w:type="spellStart"/>
      <w:r w:rsidRPr="003C3F34">
        <w:rPr>
          <w:szCs w:val="22"/>
          <w:lang w:eastAsia="en-US"/>
        </w:rPr>
        <w:t>acetilcisteino</w:t>
      </w:r>
      <w:proofErr w:type="spellEnd"/>
      <w:r w:rsidRPr="003C3F34">
        <w:rPr>
          <w:szCs w:val="22"/>
          <w:lang w:eastAsia="en-US"/>
        </w:rPr>
        <w:t xml:space="preserve"> toksinis poveikis yra mažas. Apie perdozavimo gydymą žr.</w:t>
      </w:r>
      <w:r w:rsidR="0022732E">
        <w:rPr>
          <w:szCs w:val="22"/>
          <w:lang w:eastAsia="en-US"/>
        </w:rPr>
        <w:t> </w:t>
      </w:r>
      <w:r w:rsidRPr="003C3F34">
        <w:rPr>
          <w:szCs w:val="22"/>
          <w:lang w:eastAsia="en-US"/>
        </w:rPr>
        <w:t>4.9</w:t>
      </w:r>
      <w:r w:rsidR="0022732E">
        <w:rPr>
          <w:szCs w:val="22"/>
          <w:lang w:eastAsia="en-US"/>
        </w:rPr>
        <w:t> </w:t>
      </w:r>
      <w:r w:rsidRPr="003C3F34">
        <w:rPr>
          <w:szCs w:val="22"/>
          <w:lang w:eastAsia="en-US"/>
        </w:rPr>
        <w:t>skyrių</w:t>
      </w:r>
      <w:r w:rsidR="00FD0D4C" w:rsidRPr="003C3F34">
        <w:rPr>
          <w:szCs w:val="22"/>
          <w:lang w:eastAsia="en-US"/>
        </w:rPr>
        <w:t xml:space="preserve"> „Perdozavimas“.</w:t>
      </w:r>
    </w:p>
    <w:p w14:paraId="103A4AAA" w14:textId="77777777" w:rsidR="00C22AD2" w:rsidRPr="003C3F34" w:rsidRDefault="00C22AD2" w:rsidP="00C22AD2">
      <w:pPr>
        <w:rPr>
          <w:i/>
          <w:szCs w:val="22"/>
          <w:lang w:eastAsia="en-US"/>
        </w:rPr>
      </w:pPr>
    </w:p>
    <w:p w14:paraId="274F1382" w14:textId="77777777" w:rsidR="00C22AD2" w:rsidRPr="003C3F34" w:rsidRDefault="00C22AD2" w:rsidP="00C22AD2">
      <w:pPr>
        <w:rPr>
          <w:b/>
          <w:szCs w:val="22"/>
          <w:u w:val="single"/>
          <w:lang w:eastAsia="en-US"/>
        </w:rPr>
      </w:pPr>
      <w:r w:rsidRPr="003C3F34">
        <w:rPr>
          <w:szCs w:val="22"/>
          <w:u w:val="single"/>
          <w:lang w:eastAsia="en-US"/>
        </w:rPr>
        <w:t>b) Lėtinis toksinis poveikis</w:t>
      </w:r>
    </w:p>
    <w:p w14:paraId="1FAC1B19" w14:textId="77777777" w:rsidR="00C22AD2" w:rsidRPr="003C3F34" w:rsidRDefault="00C22AD2" w:rsidP="00C22AD2">
      <w:pPr>
        <w:rPr>
          <w:szCs w:val="22"/>
          <w:lang w:eastAsia="en-US"/>
        </w:rPr>
      </w:pPr>
      <w:r w:rsidRPr="003C3F34">
        <w:rPr>
          <w:szCs w:val="22"/>
          <w:lang w:eastAsia="en-US"/>
        </w:rPr>
        <w:t xml:space="preserve">Vienerius metus ar trumpiau trukusių tyrimų su įvairiais gyvūnais (žiurkėmis, šunimis) metu jokių patologinių pokyčių nepastebėta. </w:t>
      </w:r>
    </w:p>
    <w:p w14:paraId="289862C1" w14:textId="77777777" w:rsidR="00C22AD2" w:rsidRPr="003C3F34" w:rsidRDefault="00C22AD2" w:rsidP="00C22AD2">
      <w:pPr>
        <w:rPr>
          <w:i/>
          <w:szCs w:val="22"/>
          <w:lang w:eastAsia="en-US"/>
        </w:rPr>
      </w:pPr>
    </w:p>
    <w:p w14:paraId="79114354" w14:textId="643A50A1" w:rsidR="00C22AD2" w:rsidRPr="003C3F34" w:rsidRDefault="00C22AD2" w:rsidP="00C22AD2">
      <w:pPr>
        <w:rPr>
          <w:szCs w:val="22"/>
          <w:u w:val="single"/>
          <w:lang w:eastAsia="en-US"/>
        </w:rPr>
      </w:pPr>
      <w:r w:rsidRPr="003C3F34">
        <w:rPr>
          <w:szCs w:val="22"/>
          <w:u w:val="single"/>
          <w:lang w:eastAsia="en-US"/>
        </w:rPr>
        <w:t xml:space="preserve">c) Kancerogeninis ir mutageninis </w:t>
      </w:r>
      <w:r w:rsidR="004F180D">
        <w:rPr>
          <w:szCs w:val="22"/>
          <w:u w:val="single"/>
          <w:lang w:eastAsia="en-US"/>
        </w:rPr>
        <w:t>poveikis</w:t>
      </w:r>
    </w:p>
    <w:p w14:paraId="2650D6B8" w14:textId="77777777" w:rsidR="00C22AD2" w:rsidRPr="003C3F34" w:rsidRDefault="00C22AD2" w:rsidP="00C22AD2">
      <w:pPr>
        <w:rPr>
          <w:szCs w:val="22"/>
          <w:lang w:eastAsia="en-US"/>
        </w:rPr>
      </w:pPr>
      <w:r w:rsidRPr="003C3F34">
        <w:rPr>
          <w:szCs w:val="22"/>
          <w:lang w:eastAsia="en-US"/>
        </w:rPr>
        <w:t xml:space="preserve">Manoma, kad </w:t>
      </w:r>
      <w:proofErr w:type="spellStart"/>
      <w:r w:rsidRPr="003C3F34">
        <w:rPr>
          <w:szCs w:val="22"/>
          <w:lang w:eastAsia="en-US"/>
        </w:rPr>
        <w:t>acetilcisteinas</w:t>
      </w:r>
      <w:proofErr w:type="spellEnd"/>
      <w:r w:rsidRPr="003C3F34">
        <w:rPr>
          <w:szCs w:val="22"/>
          <w:lang w:eastAsia="en-US"/>
        </w:rPr>
        <w:t xml:space="preserve"> mutageninio poveikio nesukelia. </w:t>
      </w:r>
      <w:proofErr w:type="spellStart"/>
      <w:r w:rsidRPr="003C3F34">
        <w:rPr>
          <w:i/>
          <w:szCs w:val="22"/>
          <w:lang w:eastAsia="en-US"/>
        </w:rPr>
        <w:t>In</w:t>
      </w:r>
      <w:proofErr w:type="spellEnd"/>
      <w:r w:rsidRPr="003C3F34">
        <w:rPr>
          <w:i/>
          <w:szCs w:val="22"/>
          <w:lang w:eastAsia="en-US"/>
        </w:rPr>
        <w:t xml:space="preserve"> </w:t>
      </w:r>
      <w:proofErr w:type="spellStart"/>
      <w:r w:rsidRPr="003C3F34">
        <w:rPr>
          <w:i/>
          <w:szCs w:val="22"/>
          <w:lang w:eastAsia="en-US"/>
        </w:rPr>
        <w:t>vitro</w:t>
      </w:r>
      <w:proofErr w:type="spellEnd"/>
      <w:r w:rsidRPr="003C3F34">
        <w:rPr>
          <w:szCs w:val="22"/>
          <w:lang w:eastAsia="en-US"/>
        </w:rPr>
        <w:t xml:space="preserve"> tyrimas buvo neigiamas.</w:t>
      </w:r>
    </w:p>
    <w:p w14:paraId="064A0539" w14:textId="77777777" w:rsidR="00C22AD2" w:rsidRPr="003C3F34" w:rsidRDefault="00C22AD2" w:rsidP="00C22AD2">
      <w:pPr>
        <w:rPr>
          <w:szCs w:val="22"/>
          <w:lang w:eastAsia="en-US"/>
        </w:rPr>
      </w:pPr>
    </w:p>
    <w:p w14:paraId="60B70DE8" w14:textId="77777777" w:rsidR="00C22AD2" w:rsidRPr="003C3F34" w:rsidRDefault="00C22AD2" w:rsidP="00C22AD2">
      <w:pPr>
        <w:rPr>
          <w:szCs w:val="22"/>
          <w:lang w:eastAsia="en-US"/>
        </w:rPr>
      </w:pPr>
      <w:proofErr w:type="spellStart"/>
      <w:r w:rsidRPr="003C3F34">
        <w:rPr>
          <w:szCs w:val="22"/>
          <w:lang w:eastAsia="en-US"/>
        </w:rPr>
        <w:t>Acetilcisteino</w:t>
      </w:r>
      <w:proofErr w:type="spellEnd"/>
      <w:r w:rsidRPr="003C3F34">
        <w:rPr>
          <w:szCs w:val="22"/>
          <w:lang w:eastAsia="en-US"/>
        </w:rPr>
        <w:t xml:space="preserve"> kancerogeninio potencialo tyrimų neatlikta.</w:t>
      </w:r>
    </w:p>
    <w:p w14:paraId="699D71F1" w14:textId="77777777" w:rsidR="00C22AD2" w:rsidRPr="003C3F34" w:rsidRDefault="00C22AD2" w:rsidP="00C22AD2">
      <w:pPr>
        <w:rPr>
          <w:i/>
          <w:szCs w:val="22"/>
          <w:lang w:eastAsia="en-US"/>
        </w:rPr>
      </w:pPr>
    </w:p>
    <w:p w14:paraId="582923A2" w14:textId="77777777" w:rsidR="00C22AD2" w:rsidRPr="003C3F34" w:rsidRDefault="00C22AD2" w:rsidP="00C22AD2">
      <w:pPr>
        <w:rPr>
          <w:b/>
          <w:szCs w:val="22"/>
          <w:u w:val="single"/>
          <w:lang w:eastAsia="en-US"/>
        </w:rPr>
      </w:pPr>
      <w:r w:rsidRPr="003C3F34">
        <w:rPr>
          <w:szCs w:val="22"/>
          <w:u w:val="single"/>
          <w:lang w:eastAsia="en-US"/>
        </w:rPr>
        <w:t>d) Toksinis poveikis reprodukcijai</w:t>
      </w:r>
    </w:p>
    <w:p w14:paraId="3D48EC12" w14:textId="77777777" w:rsidR="00C22AD2" w:rsidRPr="003C3F34" w:rsidRDefault="00C22AD2" w:rsidP="00C22AD2">
      <w:pPr>
        <w:rPr>
          <w:szCs w:val="22"/>
          <w:lang w:eastAsia="en-US"/>
        </w:rPr>
      </w:pPr>
      <w:proofErr w:type="spellStart"/>
      <w:r w:rsidRPr="003C3F34">
        <w:rPr>
          <w:szCs w:val="22"/>
          <w:lang w:eastAsia="en-US"/>
        </w:rPr>
        <w:t>Embriotoksinio</w:t>
      </w:r>
      <w:proofErr w:type="spellEnd"/>
      <w:r w:rsidRPr="003C3F34">
        <w:rPr>
          <w:szCs w:val="22"/>
          <w:lang w:eastAsia="en-US"/>
        </w:rPr>
        <w:t xml:space="preserve"> poveikio tyrimų su triušiais ir žiurkėmis metu vaisiaus sklaidos trūkumų nenustatyta. </w:t>
      </w:r>
    </w:p>
    <w:p w14:paraId="31954FCC" w14:textId="77777777" w:rsidR="00C22AD2" w:rsidRPr="003C3F34" w:rsidRDefault="00C22AD2" w:rsidP="00C22AD2">
      <w:pPr>
        <w:rPr>
          <w:szCs w:val="22"/>
          <w:lang w:eastAsia="en-US"/>
        </w:rPr>
      </w:pPr>
      <w:r w:rsidRPr="003C3F34">
        <w:rPr>
          <w:szCs w:val="22"/>
          <w:lang w:eastAsia="en-US"/>
        </w:rPr>
        <w:t xml:space="preserve">Vaisingumo, toksinio poveikio vaisiui ir atsivestiems jaunikliams tyrimų duomenys buvo neigiami. </w:t>
      </w:r>
    </w:p>
    <w:p w14:paraId="4823161B" w14:textId="77777777" w:rsidR="00C22AD2" w:rsidRPr="003C3F34" w:rsidRDefault="00C22AD2" w:rsidP="00C22AD2">
      <w:pPr>
        <w:rPr>
          <w:szCs w:val="22"/>
          <w:lang w:eastAsia="en-US"/>
        </w:rPr>
      </w:pPr>
    </w:p>
    <w:p w14:paraId="0513F137" w14:textId="528C56D9" w:rsidR="00C22AD2" w:rsidRPr="003C3F34" w:rsidRDefault="00C22AD2" w:rsidP="00C22AD2">
      <w:pPr>
        <w:rPr>
          <w:szCs w:val="22"/>
          <w:lang w:eastAsia="en-US"/>
        </w:rPr>
      </w:pPr>
      <w:proofErr w:type="spellStart"/>
      <w:r w:rsidRPr="003C3F34">
        <w:rPr>
          <w:szCs w:val="22"/>
          <w:lang w:eastAsia="en-US"/>
        </w:rPr>
        <w:t>Acetilcisteinas</w:t>
      </w:r>
      <w:proofErr w:type="spellEnd"/>
      <w:r w:rsidRPr="003C3F34">
        <w:rPr>
          <w:szCs w:val="22"/>
          <w:lang w:eastAsia="en-US"/>
        </w:rPr>
        <w:t xml:space="preserve"> prasiskverbia per žiurkių placentą ir jo buvo aptikta vaisiaus vandenyse. Po sugirdymo metabolito L-</w:t>
      </w:r>
      <w:proofErr w:type="spellStart"/>
      <w:r w:rsidRPr="003C3F34">
        <w:rPr>
          <w:szCs w:val="22"/>
          <w:lang w:eastAsia="en-US"/>
        </w:rPr>
        <w:t>cisteino</w:t>
      </w:r>
      <w:proofErr w:type="spellEnd"/>
      <w:r w:rsidRPr="003C3F34">
        <w:rPr>
          <w:szCs w:val="22"/>
          <w:lang w:eastAsia="en-US"/>
        </w:rPr>
        <w:t xml:space="preserve"> koncentracija placentoje ir vaisiuje buvo didesnė už koncentraciją patelės plazmoje iki 8</w:t>
      </w:r>
      <w:r w:rsidR="0022732E">
        <w:rPr>
          <w:szCs w:val="22"/>
          <w:lang w:eastAsia="en-US"/>
        </w:rPr>
        <w:t> </w:t>
      </w:r>
      <w:r w:rsidRPr="003C3F34">
        <w:rPr>
          <w:szCs w:val="22"/>
          <w:lang w:eastAsia="en-US"/>
        </w:rPr>
        <w:t>valandų.</w:t>
      </w:r>
    </w:p>
    <w:p w14:paraId="69197191" w14:textId="77777777" w:rsidR="00C22AD2" w:rsidRPr="003C3F34" w:rsidRDefault="00C22AD2" w:rsidP="00C22AD2">
      <w:pPr>
        <w:rPr>
          <w:b/>
          <w:caps/>
          <w:szCs w:val="22"/>
          <w:lang w:eastAsia="en-US"/>
        </w:rPr>
      </w:pPr>
    </w:p>
    <w:p w14:paraId="1026B66C" w14:textId="77777777" w:rsidR="00C22AD2" w:rsidRPr="003C3F34" w:rsidRDefault="00C22AD2" w:rsidP="00C22AD2">
      <w:pPr>
        <w:rPr>
          <w:b/>
          <w:caps/>
          <w:szCs w:val="22"/>
          <w:lang w:eastAsia="en-US"/>
        </w:rPr>
      </w:pPr>
    </w:p>
    <w:p w14:paraId="3831128B" w14:textId="77777777" w:rsidR="00C22AD2" w:rsidRPr="003C3F34" w:rsidRDefault="00C22AD2" w:rsidP="00C22AD2">
      <w:pPr>
        <w:ind w:left="567" w:hanging="567"/>
        <w:rPr>
          <w:b/>
          <w:caps/>
          <w:szCs w:val="22"/>
          <w:lang w:eastAsia="en-US"/>
        </w:rPr>
      </w:pPr>
      <w:r w:rsidRPr="003C3F34">
        <w:rPr>
          <w:b/>
          <w:caps/>
          <w:szCs w:val="22"/>
          <w:lang w:eastAsia="en-US"/>
        </w:rPr>
        <w:t>6.</w:t>
      </w:r>
      <w:r w:rsidRPr="003C3F34">
        <w:rPr>
          <w:b/>
          <w:caps/>
          <w:szCs w:val="22"/>
          <w:lang w:eastAsia="en-US"/>
        </w:rPr>
        <w:tab/>
        <w:t>farmacinė informacija</w:t>
      </w:r>
    </w:p>
    <w:p w14:paraId="4DA13902" w14:textId="77777777" w:rsidR="00C22AD2" w:rsidRPr="003C3F34" w:rsidRDefault="00C22AD2" w:rsidP="00C22AD2">
      <w:pPr>
        <w:ind w:left="567" w:hanging="567"/>
        <w:rPr>
          <w:szCs w:val="22"/>
          <w:lang w:eastAsia="en-US"/>
        </w:rPr>
      </w:pPr>
    </w:p>
    <w:p w14:paraId="3D14EBC0" w14:textId="77777777" w:rsidR="00C22AD2" w:rsidRPr="003C3F34" w:rsidRDefault="00C22AD2" w:rsidP="00C22AD2">
      <w:pPr>
        <w:ind w:left="567" w:hanging="567"/>
        <w:rPr>
          <w:b/>
          <w:szCs w:val="22"/>
          <w:lang w:eastAsia="en-US"/>
        </w:rPr>
      </w:pPr>
      <w:r w:rsidRPr="003C3F34">
        <w:rPr>
          <w:b/>
          <w:szCs w:val="22"/>
          <w:lang w:eastAsia="en-US"/>
        </w:rPr>
        <w:t>6.1</w:t>
      </w:r>
      <w:r w:rsidRPr="003C3F34">
        <w:rPr>
          <w:b/>
          <w:szCs w:val="22"/>
          <w:lang w:eastAsia="en-US"/>
        </w:rPr>
        <w:tab/>
        <w:t>Pagalbinių medžiagų sąrašas</w:t>
      </w:r>
    </w:p>
    <w:p w14:paraId="66A4FF69" w14:textId="77777777" w:rsidR="00C22AD2" w:rsidRPr="003C3F34" w:rsidRDefault="00C22AD2" w:rsidP="00C22AD2">
      <w:pPr>
        <w:rPr>
          <w:szCs w:val="22"/>
          <w:lang w:eastAsia="en-US"/>
        </w:rPr>
      </w:pPr>
    </w:p>
    <w:p w14:paraId="62E7571A" w14:textId="597C0FB8" w:rsidR="00C22AD2" w:rsidRPr="003C3F34" w:rsidRDefault="00C22AD2" w:rsidP="00C22AD2">
      <w:pPr>
        <w:tabs>
          <w:tab w:val="left" w:pos="425"/>
        </w:tabs>
        <w:rPr>
          <w:szCs w:val="22"/>
          <w:lang w:eastAsia="en-US"/>
        </w:rPr>
      </w:pPr>
      <w:r w:rsidRPr="003C3F34">
        <w:rPr>
          <w:szCs w:val="22"/>
          <w:lang w:eastAsia="en-US"/>
        </w:rPr>
        <w:t xml:space="preserve">Metilo </w:t>
      </w:r>
      <w:proofErr w:type="spellStart"/>
      <w:r w:rsidRPr="003C3F34">
        <w:rPr>
          <w:szCs w:val="22"/>
          <w:lang w:eastAsia="en-US"/>
        </w:rPr>
        <w:t>parahidroksibenzoatas</w:t>
      </w:r>
      <w:proofErr w:type="spellEnd"/>
      <w:r w:rsidRPr="003C3F34">
        <w:rPr>
          <w:szCs w:val="22"/>
          <w:lang w:eastAsia="en-US"/>
        </w:rPr>
        <w:t xml:space="preserve"> (E218)</w:t>
      </w:r>
    </w:p>
    <w:p w14:paraId="6005793A" w14:textId="0773E4B5" w:rsidR="00C22AD2" w:rsidRPr="003C3F34" w:rsidRDefault="00C22AD2" w:rsidP="00C22AD2">
      <w:pPr>
        <w:tabs>
          <w:tab w:val="left" w:pos="425"/>
        </w:tabs>
        <w:rPr>
          <w:szCs w:val="22"/>
          <w:lang w:eastAsia="en-US"/>
        </w:rPr>
      </w:pPr>
      <w:r w:rsidRPr="003C3F34">
        <w:rPr>
          <w:szCs w:val="22"/>
          <w:lang w:eastAsia="en-US"/>
        </w:rPr>
        <w:t xml:space="preserve">Natrio </w:t>
      </w:r>
      <w:proofErr w:type="spellStart"/>
      <w:r w:rsidRPr="003C3F34">
        <w:rPr>
          <w:szCs w:val="22"/>
          <w:lang w:eastAsia="en-US"/>
        </w:rPr>
        <w:t>benzoatas</w:t>
      </w:r>
      <w:proofErr w:type="spellEnd"/>
      <w:r w:rsidRPr="003C3F34">
        <w:rPr>
          <w:szCs w:val="22"/>
          <w:lang w:eastAsia="en-US"/>
        </w:rPr>
        <w:t xml:space="preserve"> (E211)</w:t>
      </w:r>
    </w:p>
    <w:p w14:paraId="4D089EC8" w14:textId="77777777" w:rsidR="00C22AD2" w:rsidRPr="003C3F34" w:rsidRDefault="00C22AD2" w:rsidP="00C22AD2">
      <w:pPr>
        <w:tabs>
          <w:tab w:val="left" w:pos="425"/>
        </w:tabs>
        <w:rPr>
          <w:szCs w:val="22"/>
          <w:lang w:eastAsia="en-US"/>
        </w:rPr>
      </w:pPr>
      <w:proofErr w:type="spellStart"/>
      <w:r w:rsidRPr="003C3F34">
        <w:rPr>
          <w:szCs w:val="22"/>
          <w:lang w:eastAsia="en-US"/>
        </w:rPr>
        <w:t>Dinatrio</w:t>
      </w:r>
      <w:proofErr w:type="spellEnd"/>
      <w:r w:rsidRPr="003C3F34">
        <w:rPr>
          <w:szCs w:val="22"/>
          <w:lang w:eastAsia="en-US"/>
        </w:rPr>
        <w:t xml:space="preserve"> </w:t>
      </w:r>
      <w:proofErr w:type="spellStart"/>
      <w:r w:rsidRPr="003C3F34">
        <w:rPr>
          <w:szCs w:val="22"/>
          <w:lang w:eastAsia="en-US"/>
        </w:rPr>
        <w:t>edetatas</w:t>
      </w:r>
      <w:proofErr w:type="spellEnd"/>
    </w:p>
    <w:p w14:paraId="5EC02A08" w14:textId="77777777" w:rsidR="00C22AD2" w:rsidRPr="003C3F34" w:rsidRDefault="00C22AD2" w:rsidP="00C22AD2">
      <w:pPr>
        <w:tabs>
          <w:tab w:val="left" w:pos="425"/>
        </w:tabs>
        <w:rPr>
          <w:szCs w:val="22"/>
          <w:lang w:eastAsia="en-US"/>
        </w:rPr>
      </w:pPr>
      <w:r w:rsidRPr="003C3F34">
        <w:rPr>
          <w:szCs w:val="22"/>
          <w:lang w:eastAsia="en-US"/>
        </w:rPr>
        <w:t xml:space="preserve">Sacharino natrio druska </w:t>
      </w:r>
    </w:p>
    <w:p w14:paraId="0D196AC6" w14:textId="0419A596" w:rsidR="00C22AD2" w:rsidRPr="003C3F34" w:rsidRDefault="00C22AD2" w:rsidP="00C22AD2">
      <w:pPr>
        <w:tabs>
          <w:tab w:val="left" w:pos="425"/>
        </w:tabs>
        <w:rPr>
          <w:szCs w:val="22"/>
          <w:lang w:eastAsia="en-US"/>
        </w:rPr>
      </w:pPr>
      <w:proofErr w:type="spellStart"/>
      <w:r w:rsidRPr="003C3F34">
        <w:rPr>
          <w:szCs w:val="22"/>
          <w:lang w:eastAsia="en-US"/>
        </w:rPr>
        <w:t>Karmeliozės</w:t>
      </w:r>
      <w:proofErr w:type="spellEnd"/>
      <w:r w:rsidRPr="003C3F34">
        <w:rPr>
          <w:szCs w:val="22"/>
          <w:lang w:eastAsia="en-US"/>
        </w:rPr>
        <w:t xml:space="preserve"> natrio druska (E466)</w:t>
      </w:r>
    </w:p>
    <w:p w14:paraId="2321D6B1" w14:textId="2C341DA9" w:rsidR="00C22AD2" w:rsidRPr="003C3F34" w:rsidRDefault="00C22AD2" w:rsidP="00C22AD2">
      <w:pPr>
        <w:tabs>
          <w:tab w:val="left" w:pos="425"/>
        </w:tabs>
        <w:rPr>
          <w:szCs w:val="22"/>
          <w:lang w:eastAsia="en-US"/>
        </w:rPr>
      </w:pPr>
      <w:r w:rsidRPr="003C3F34">
        <w:rPr>
          <w:szCs w:val="22"/>
          <w:lang w:eastAsia="en-US"/>
        </w:rPr>
        <w:t>Natrio hidroksidas (10</w:t>
      </w:r>
      <w:r w:rsidR="00771848">
        <w:rPr>
          <w:szCs w:val="22"/>
          <w:lang w:eastAsia="en-US"/>
        </w:rPr>
        <w:t> </w:t>
      </w:r>
      <w:r w:rsidRPr="003C3F34">
        <w:rPr>
          <w:szCs w:val="22"/>
          <w:lang w:eastAsia="en-US"/>
        </w:rPr>
        <w:t>% vandeninis tirpalas)</w:t>
      </w:r>
    </w:p>
    <w:p w14:paraId="643616F2" w14:textId="54E02B1E" w:rsidR="00C22AD2" w:rsidRPr="003C3F34" w:rsidRDefault="00C22AD2" w:rsidP="00C22AD2">
      <w:pPr>
        <w:tabs>
          <w:tab w:val="left" w:pos="425"/>
        </w:tabs>
        <w:rPr>
          <w:szCs w:val="22"/>
          <w:lang w:eastAsia="en-US"/>
        </w:rPr>
      </w:pPr>
      <w:r w:rsidRPr="003C3F34">
        <w:rPr>
          <w:szCs w:val="22"/>
          <w:lang w:eastAsia="en-US"/>
        </w:rPr>
        <w:t xml:space="preserve">Vyšnių kvapo aromatinė medžiaga </w:t>
      </w:r>
      <w:r w:rsidR="00A92FD5">
        <w:rPr>
          <w:szCs w:val="22"/>
          <w:lang w:eastAsia="en-US"/>
        </w:rPr>
        <w:t xml:space="preserve">(sudėtyje yra </w:t>
      </w:r>
      <w:proofErr w:type="spellStart"/>
      <w:r w:rsidR="00A92FD5">
        <w:rPr>
          <w:szCs w:val="22"/>
          <w:lang w:eastAsia="en-US"/>
        </w:rPr>
        <w:t>benzilo</w:t>
      </w:r>
      <w:proofErr w:type="spellEnd"/>
      <w:r w:rsidR="00A92FD5">
        <w:rPr>
          <w:szCs w:val="22"/>
          <w:lang w:eastAsia="en-US"/>
        </w:rPr>
        <w:t xml:space="preserve"> alkoholio)</w:t>
      </w:r>
    </w:p>
    <w:p w14:paraId="0A1B292B" w14:textId="77777777" w:rsidR="00C22AD2" w:rsidRPr="003C3F34" w:rsidRDefault="00C22AD2" w:rsidP="00C22AD2">
      <w:pPr>
        <w:tabs>
          <w:tab w:val="left" w:pos="425"/>
        </w:tabs>
        <w:rPr>
          <w:szCs w:val="22"/>
          <w:lang w:eastAsia="en-US"/>
        </w:rPr>
      </w:pPr>
      <w:r w:rsidRPr="003C3F34">
        <w:rPr>
          <w:szCs w:val="22"/>
          <w:lang w:eastAsia="en-US"/>
        </w:rPr>
        <w:t>Išgrynintas vanduo</w:t>
      </w:r>
    </w:p>
    <w:p w14:paraId="4F0715A3" w14:textId="77777777" w:rsidR="00C22AD2" w:rsidRPr="003C3F34" w:rsidRDefault="00C22AD2" w:rsidP="00C22AD2">
      <w:pPr>
        <w:rPr>
          <w:szCs w:val="22"/>
          <w:lang w:eastAsia="en-US"/>
        </w:rPr>
      </w:pPr>
    </w:p>
    <w:p w14:paraId="5DD5DED6" w14:textId="77777777" w:rsidR="00C22AD2" w:rsidRPr="003C3F34" w:rsidRDefault="00C22AD2" w:rsidP="00C22AD2">
      <w:pPr>
        <w:ind w:left="567" w:hanging="567"/>
        <w:rPr>
          <w:b/>
          <w:szCs w:val="22"/>
          <w:lang w:eastAsia="en-US"/>
        </w:rPr>
      </w:pPr>
      <w:r w:rsidRPr="003C3F34">
        <w:rPr>
          <w:b/>
          <w:szCs w:val="22"/>
          <w:lang w:eastAsia="en-US"/>
        </w:rPr>
        <w:t>6.2</w:t>
      </w:r>
      <w:r w:rsidRPr="003C3F34">
        <w:rPr>
          <w:b/>
          <w:szCs w:val="22"/>
          <w:lang w:eastAsia="en-US"/>
        </w:rPr>
        <w:tab/>
        <w:t>Nesuderinamumas</w:t>
      </w:r>
    </w:p>
    <w:p w14:paraId="70D2A2AA" w14:textId="77777777" w:rsidR="00C22AD2" w:rsidRPr="003C3F34" w:rsidRDefault="00C22AD2" w:rsidP="00C22AD2">
      <w:pPr>
        <w:ind w:left="567" w:hanging="567"/>
        <w:rPr>
          <w:szCs w:val="22"/>
          <w:lang w:eastAsia="en-US"/>
        </w:rPr>
      </w:pPr>
    </w:p>
    <w:p w14:paraId="5BB73550" w14:textId="77777777" w:rsidR="00C22AD2" w:rsidRPr="003C3F34" w:rsidRDefault="00C22AD2" w:rsidP="00C22AD2">
      <w:pPr>
        <w:ind w:left="567" w:hanging="567"/>
        <w:rPr>
          <w:szCs w:val="22"/>
          <w:lang w:eastAsia="en-US"/>
        </w:rPr>
      </w:pPr>
      <w:r w:rsidRPr="003C3F34">
        <w:rPr>
          <w:szCs w:val="22"/>
          <w:lang w:eastAsia="en-US"/>
        </w:rPr>
        <w:t>Duomenys nebūtini.</w:t>
      </w:r>
    </w:p>
    <w:p w14:paraId="1E852B16" w14:textId="77777777" w:rsidR="00C22AD2" w:rsidRPr="003C3F34" w:rsidRDefault="00C22AD2" w:rsidP="00C22AD2">
      <w:pPr>
        <w:ind w:left="567" w:hanging="567"/>
        <w:rPr>
          <w:szCs w:val="22"/>
          <w:lang w:eastAsia="en-US"/>
        </w:rPr>
      </w:pPr>
    </w:p>
    <w:p w14:paraId="75D2A97B" w14:textId="77777777" w:rsidR="00C22AD2" w:rsidRPr="003C3F34" w:rsidRDefault="00C22AD2" w:rsidP="00C22AD2">
      <w:pPr>
        <w:ind w:left="567" w:hanging="567"/>
        <w:rPr>
          <w:b/>
          <w:szCs w:val="22"/>
          <w:lang w:eastAsia="en-US"/>
        </w:rPr>
      </w:pPr>
      <w:r w:rsidRPr="003C3F34">
        <w:rPr>
          <w:b/>
          <w:szCs w:val="22"/>
          <w:lang w:eastAsia="en-US"/>
        </w:rPr>
        <w:t>6.3</w:t>
      </w:r>
      <w:r w:rsidRPr="003C3F34">
        <w:rPr>
          <w:b/>
          <w:szCs w:val="22"/>
          <w:lang w:eastAsia="en-US"/>
        </w:rPr>
        <w:tab/>
        <w:t>Tinkamumo laikas</w:t>
      </w:r>
    </w:p>
    <w:p w14:paraId="2DBCC042" w14:textId="77777777" w:rsidR="00C22AD2" w:rsidRPr="003C3F34" w:rsidRDefault="00C22AD2" w:rsidP="00C22AD2">
      <w:pPr>
        <w:ind w:left="567" w:hanging="567"/>
        <w:rPr>
          <w:szCs w:val="22"/>
          <w:lang w:eastAsia="en-US"/>
        </w:rPr>
      </w:pPr>
    </w:p>
    <w:p w14:paraId="3D285F18" w14:textId="6CEC9D58" w:rsidR="00C22AD2" w:rsidRPr="003C3F34" w:rsidRDefault="00C22AD2" w:rsidP="00C22AD2">
      <w:pPr>
        <w:ind w:left="567" w:hanging="567"/>
        <w:rPr>
          <w:szCs w:val="22"/>
          <w:lang w:eastAsia="en-US"/>
        </w:rPr>
      </w:pPr>
      <w:r w:rsidRPr="003C3F34">
        <w:rPr>
          <w:bCs/>
          <w:iCs/>
          <w:szCs w:val="22"/>
          <w:lang w:eastAsia="en-US"/>
        </w:rPr>
        <w:t>2</w:t>
      </w:r>
      <w:r w:rsidR="00881388">
        <w:rPr>
          <w:bCs/>
          <w:iCs/>
          <w:szCs w:val="22"/>
          <w:lang w:eastAsia="en-US"/>
        </w:rPr>
        <w:t> </w:t>
      </w:r>
      <w:r w:rsidRPr="003C3F34">
        <w:rPr>
          <w:bCs/>
          <w:iCs/>
          <w:szCs w:val="22"/>
          <w:lang w:eastAsia="en-US"/>
        </w:rPr>
        <w:t>metai.</w:t>
      </w:r>
    </w:p>
    <w:p w14:paraId="50D5019F" w14:textId="4C5D22FE" w:rsidR="00C22AD2" w:rsidRPr="003C3F34" w:rsidRDefault="00C22AD2" w:rsidP="00C22AD2">
      <w:pPr>
        <w:ind w:left="567" w:hanging="567"/>
        <w:rPr>
          <w:szCs w:val="22"/>
          <w:lang w:eastAsia="en-US"/>
        </w:rPr>
      </w:pPr>
      <w:r w:rsidRPr="003C3F34">
        <w:rPr>
          <w:szCs w:val="22"/>
          <w:lang w:eastAsia="en-US"/>
        </w:rPr>
        <w:t>Po pirmojo atidarymo: 15</w:t>
      </w:r>
      <w:r w:rsidR="00881388">
        <w:rPr>
          <w:szCs w:val="22"/>
          <w:lang w:eastAsia="en-US"/>
        </w:rPr>
        <w:t> </w:t>
      </w:r>
      <w:r w:rsidRPr="003C3F34">
        <w:rPr>
          <w:szCs w:val="22"/>
          <w:lang w:eastAsia="en-US"/>
        </w:rPr>
        <w:t>dienų.</w:t>
      </w:r>
    </w:p>
    <w:p w14:paraId="16AC0BCD" w14:textId="2C144503" w:rsidR="00C22AD2" w:rsidRPr="003C3F34" w:rsidRDefault="00C22AD2" w:rsidP="00C22AD2">
      <w:pPr>
        <w:ind w:left="567" w:hanging="567"/>
        <w:rPr>
          <w:szCs w:val="22"/>
          <w:lang w:eastAsia="en-US"/>
        </w:rPr>
      </w:pPr>
      <w:r w:rsidRPr="003C3F34">
        <w:rPr>
          <w:szCs w:val="22"/>
          <w:lang w:eastAsia="en-US"/>
        </w:rPr>
        <w:t>Laikyti ne aukštesnėje kaip 25</w:t>
      </w:r>
      <w:r w:rsidR="00881388">
        <w:rPr>
          <w:szCs w:val="22"/>
          <w:lang w:eastAsia="en-US"/>
        </w:rPr>
        <w:t> </w:t>
      </w:r>
      <w:r w:rsidRPr="003C3F34">
        <w:rPr>
          <w:szCs w:val="22"/>
          <w:lang w:eastAsia="en-US"/>
        </w:rPr>
        <w:t>ºC temperatūroje.</w:t>
      </w:r>
    </w:p>
    <w:p w14:paraId="614D858C" w14:textId="77777777" w:rsidR="00C22AD2" w:rsidRPr="003C3F34" w:rsidRDefault="00C22AD2" w:rsidP="00C22AD2">
      <w:pPr>
        <w:ind w:left="567" w:hanging="567"/>
        <w:rPr>
          <w:szCs w:val="22"/>
          <w:lang w:eastAsia="en-US"/>
        </w:rPr>
      </w:pPr>
    </w:p>
    <w:p w14:paraId="76093009" w14:textId="77777777" w:rsidR="00C22AD2" w:rsidRPr="003C3F34" w:rsidRDefault="00C22AD2" w:rsidP="00C22AD2">
      <w:pPr>
        <w:ind w:left="567" w:hanging="567"/>
        <w:rPr>
          <w:b/>
          <w:szCs w:val="22"/>
          <w:lang w:eastAsia="en-US"/>
        </w:rPr>
      </w:pPr>
      <w:r w:rsidRPr="003C3F34">
        <w:rPr>
          <w:b/>
          <w:szCs w:val="22"/>
          <w:lang w:eastAsia="en-US"/>
        </w:rPr>
        <w:t>6.4</w:t>
      </w:r>
      <w:r w:rsidRPr="003C3F34">
        <w:rPr>
          <w:b/>
          <w:szCs w:val="22"/>
          <w:lang w:eastAsia="en-US"/>
        </w:rPr>
        <w:tab/>
        <w:t>Specialios laikymo sąlygos</w:t>
      </w:r>
    </w:p>
    <w:p w14:paraId="5984C3DA" w14:textId="77777777" w:rsidR="00C22AD2" w:rsidRPr="003C3F34" w:rsidRDefault="00C22AD2" w:rsidP="00C22AD2">
      <w:pPr>
        <w:ind w:left="567" w:hanging="567"/>
        <w:rPr>
          <w:szCs w:val="22"/>
          <w:lang w:eastAsia="en-US"/>
        </w:rPr>
      </w:pPr>
    </w:p>
    <w:p w14:paraId="555A6254" w14:textId="77777777" w:rsidR="00C22AD2" w:rsidRPr="003C3F34" w:rsidRDefault="00C22AD2" w:rsidP="00C22AD2">
      <w:pPr>
        <w:rPr>
          <w:szCs w:val="22"/>
          <w:lang w:eastAsia="en-US"/>
        </w:rPr>
      </w:pPr>
      <w:r w:rsidRPr="003C3F34">
        <w:rPr>
          <w:szCs w:val="22"/>
          <w:lang w:eastAsia="en-US"/>
        </w:rPr>
        <w:t>Šiam vaistiniam preparatui specialių laikymo sąlygų nereikia.</w:t>
      </w:r>
    </w:p>
    <w:p w14:paraId="077B0C15" w14:textId="77777777" w:rsidR="00C22AD2" w:rsidRPr="003C3F34" w:rsidRDefault="00C22AD2" w:rsidP="00C22AD2">
      <w:pPr>
        <w:ind w:left="567" w:hanging="567"/>
        <w:rPr>
          <w:szCs w:val="22"/>
          <w:lang w:eastAsia="en-US"/>
        </w:rPr>
      </w:pPr>
    </w:p>
    <w:p w14:paraId="168B33C2" w14:textId="77777777" w:rsidR="00C22AD2" w:rsidRPr="003C3F34" w:rsidRDefault="00C22AD2" w:rsidP="00C22AD2">
      <w:pPr>
        <w:ind w:left="567" w:hanging="567"/>
        <w:rPr>
          <w:szCs w:val="22"/>
          <w:lang w:eastAsia="en-US"/>
        </w:rPr>
      </w:pPr>
      <w:r w:rsidRPr="003C3F34">
        <w:rPr>
          <w:szCs w:val="22"/>
          <w:lang w:eastAsia="en-US"/>
        </w:rPr>
        <w:t xml:space="preserve">Po pirmojo atidarymo: </w:t>
      </w:r>
    </w:p>
    <w:p w14:paraId="754D60CE" w14:textId="20A85CA8" w:rsidR="00C22AD2" w:rsidRPr="003C3F34" w:rsidRDefault="00C22AD2" w:rsidP="00C22AD2">
      <w:pPr>
        <w:ind w:left="567" w:hanging="567"/>
        <w:rPr>
          <w:szCs w:val="22"/>
          <w:lang w:eastAsia="en-US"/>
        </w:rPr>
      </w:pPr>
      <w:r w:rsidRPr="003C3F34">
        <w:rPr>
          <w:noProof/>
          <w:color w:val="0D0D0D"/>
          <w:szCs w:val="22"/>
        </w:rPr>
        <w:t>Pirmą kartą atidaryto vaistinio preparato laikymo sąlygos pateikiamos</w:t>
      </w:r>
      <w:r w:rsidRPr="003C3F34">
        <w:rPr>
          <w:szCs w:val="22"/>
          <w:lang w:eastAsia="en-US"/>
        </w:rPr>
        <w:t xml:space="preserve"> 6.3</w:t>
      </w:r>
      <w:r w:rsidR="0022732E">
        <w:rPr>
          <w:szCs w:val="22"/>
          <w:lang w:eastAsia="en-US"/>
        </w:rPr>
        <w:t> </w:t>
      </w:r>
      <w:r w:rsidRPr="003C3F34">
        <w:rPr>
          <w:szCs w:val="22"/>
          <w:lang w:eastAsia="en-US"/>
        </w:rPr>
        <w:t>skyriuje.</w:t>
      </w:r>
    </w:p>
    <w:p w14:paraId="3487BC0B" w14:textId="77777777" w:rsidR="00C22AD2" w:rsidRPr="003C3F34" w:rsidRDefault="00C22AD2" w:rsidP="00C22AD2">
      <w:pPr>
        <w:ind w:left="567" w:hanging="567"/>
        <w:rPr>
          <w:szCs w:val="22"/>
          <w:lang w:eastAsia="en-US"/>
        </w:rPr>
      </w:pPr>
    </w:p>
    <w:p w14:paraId="5645B98D" w14:textId="77777777" w:rsidR="00C22AD2" w:rsidRPr="003C3F34" w:rsidRDefault="00C22AD2" w:rsidP="00C22AD2">
      <w:pPr>
        <w:ind w:left="567" w:hanging="567"/>
        <w:rPr>
          <w:b/>
          <w:szCs w:val="22"/>
          <w:lang w:eastAsia="en-US"/>
        </w:rPr>
      </w:pPr>
      <w:r w:rsidRPr="003C3F34">
        <w:rPr>
          <w:b/>
          <w:szCs w:val="22"/>
          <w:lang w:eastAsia="en-US"/>
        </w:rPr>
        <w:t>6.5</w:t>
      </w:r>
      <w:r w:rsidRPr="003C3F34">
        <w:rPr>
          <w:b/>
          <w:szCs w:val="22"/>
          <w:lang w:eastAsia="en-US"/>
        </w:rPr>
        <w:tab/>
      </w:r>
      <w:proofErr w:type="spellStart"/>
      <w:r w:rsidRPr="003C3F34">
        <w:rPr>
          <w:b/>
          <w:szCs w:val="22"/>
          <w:lang w:eastAsia="en-US"/>
        </w:rPr>
        <w:t>Talpyklės</w:t>
      </w:r>
      <w:proofErr w:type="spellEnd"/>
      <w:r w:rsidRPr="003C3F34">
        <w:rPr>
          <w:b/>
          <w:szCs w:val="22"/>
          <w:lang w:eastAsia="en-US"/>
        </w:rPr>
        <w:t xml:space="preserve"> pobūdis ir jos turinys</w:t>
      </w:r>
    </w:p>
    <w:p w14:paraId="4BEC41F8" w14:textId="77777777" w:rsidR="00C22AD2" w:rsidRPr="003C3F34" w:rsidRDefault="00C22AD2" w:rsidP="00C22AD2">
      <w:pPr>
        <w:ind w:left="567" w:hanging="567"/>
        <w:rPr>
          <w:szCs w:val="22"/>
          <w:lang w:eastAsia="en-US"/>
        </w:rPr>
      </w:pPr>
    </w:p>
    <w:p w14:paraId="41ABA893" w14:textId="7A66C614" w:rsidR="00C22AD2" w:rsidRPr="003C3F34" w:rsidRDefault="00C22AD2" w:rsidP="00C22AD2">
      <w:pPr>
        <w:rPr>
          <w:szCs w:val="22"/>
          <w:lang w:eastAsia="en-US"/>
        </w:rPr>
      </w:pPr>
      <w:r w:rsidRPr="003C3F34">
        <w:rPr>
          <w:bCs/>
          <w:iCs/>
          <w:szCs w:val="22"/>
          <w:lang w:eastAsia="en-US"/>
        </w:rPr>
        <w:t xml:space="preserve">Rudo stiklo (III tipo) buteliukas, uždarytas </w:t>
      </w:r>
      <w:proofErr w:type="spellStart"/>
      <w:r w:rsidRPr="003C3F34">
        <w:rPr>
          <w:bCs/>
          <w:iCs/>
          <w:szCs w:val="22"/>
          <w:lang w:eastAsia="en-US"/>
        </w:rPr>
        <w:t>polipropileniniu</w:t>
      </w:r>
      <w:proofErr w:type="spellEnd"/>
      <w:r w:rsidRPr="003C3F34">
        <w:rPr>
          <w:bCs/>
          <w:iCs/>
          <w:szCs w:val="22"/>
          <w:lang w:eastAsia="en-US"/>
        </w:rPr>
        <w:t xml:space="preserve"> užsukamuoju dangteliu</w:t>
      </w:r>
      <w:r w:rsidRPr="003C3F34">
        <w:rPr>
          <w:szCs w:val="22"/>
          <w:lang w:eastAsia="en-US"/>
        </w:rPr>
        <w:t>. Pakuotėje yra geriamasis švirkštas su padalų žymėmis prie 2,5</w:t>
      </w:r>
      <w:r w:rsidR="00771848">
        <w:rPr>
          <w:szCs w:val="22"/>
          <w:lang w:eastAsia="en-US"/>
        </w:rPr>
        <w:t> </w:t>
      </w:r>
      <w:r w:rsidRPr="003C3F34">
        <w:rPr>
          <w:szCs w:val="22"/>
          <w:lang w:eastAsia="en-US"/>
        </w:rPr>
        <w:t>ml ir 5</w:t>
      </w:r>
      <w:r w:rsidR="00771848">
        <w:rPr>
          <w:szCs w:val="22"/>
          <w:lang w:eastAsia="en-US"/>
        </w:rPr>
        <w:t> </w:t>
      </w:r>
      <w:r w:rsidRPr="003C3F34">
        <w:rPr>
          <w:szCs w:val="22"/>
          <w:lang w:eastAsia="en-US"/>
        </w:rPr>
        <w:t>ml bei matavimo taurelė su padalų žymėmis prie 2,5</w:t>
      </w:r>
      <w:r w:rsidR="00771848">
        <w:rPr>
          <w:szCs w:val="22"/>
          <w:lang w:eastAsia="en-US"/>
        </w:rPr>
        <w:t> </w:t>
      </w:r>
      <w:r w:rsidRPr="003C3F34">
        <w:rPr>
          <w:szCs w:val="22"/>
          <w:lang w:eastAsia="en-US"/>
        </w:rPr>
        <w:t>ml, 5</w:t>
      </w:r>
      <w:r w:rsidR="00771848">
        <w:rPr>
          <w:szCs w:val="22"/>
          <w:lang w:eastAsia="en-US"/>
        </w:rPr>
        <w:t> </w:t>
      </w:r>
      <w:r w:rsidRPr="003C3F34">
        <w:rPr>
          <w:szCs w:val="22"/>
          <w:lang w:eastAsia="en-US"/>
        </w:rPr>
        <w:t>ml ir 10</w:t>
      </w:r>
      <w:r w:rsidR="00771848">
        <w:rPr>
          <w:szCs w:val="22"/>
          <w:lang w:eastAsia="en-US"/>
        </w:rPr>
        <w:t> </w:t>
      </w:r>
      <w:r w:rsidRPr="003C3F34">
        <w:rPr>
          <w:szCs w:val="22"/>
          <w:lang w:eastAsia="en-US"/>
        </w:rPr>
        <w:t>ml.</w:t>
      </w:r>
    </w:p>
    <w:p w14:paraId="716EF54D" w14:textId="77777777" w:rsidR="00C22AD2" w:rsidRPr="003C3F34" w:rsidRDefault="00C22AD2" w:rsidP="00C22AD2">
      <w:pPr>
        <w:ind w:left="567" w:hanging="567"/>
        <w:rPr>
          <w:szCs w:val="22"/>
          <w:lang w:eastAsia="en-US"/>
        </w:rPr>
      </w:pPr>
    </w:p>
    <w:p w14:paraId="0500064D" w14:textId="4665B34B" w:rsidR="00A92FD5" w:rsidRDefault="00A92FD5" w:rsidP="00C22AD2">
      <w:pPr>
        <w:ind w:left="567" w:hanging="567"/>
        <w:rPr>
          <w:bCs/>
          <w:iCs/>
          <w:szCs w:val="22"/>
          <w:lang w:eastAsia="en-US"/>
        </w:rPr>
      </w:pPr>
      <w:r>
        <w:rPr>
          <w:bCs/>
          <w:iCs/>
          <w:szCs w:val="22"/>
          <w:lang w:eastAsia="en-US"/>
        </w:rPr>
        <w:t xml:space="preserve">Pakuotės dydžiai </w:t>
      </w:r>
    </w:p>
    <w:p w14:paraId="48C58C60" w14:textId="6C411A6C" w:rsidR="00C22AD2" w:rsidRPr="003C3F34" w:rsidRDefault="00A92FD5" w:rsidP="00C22AD2">
      <w:pPr>
        <w:ind w:left="567" w:hanging="567"/>
        <w:rPr>
          <w:bCs/>
          <w:iCs/>
          <w:szCs w:val="22"/>
          <w:lang w:eastAsia="en-US"/>
        </w:rPr>
      </w:pPr>
      <w:r>
        <w:rPr>
          <w:bCs/>
          <w:iCs/>
          <w:szCs w:val="22"/>
          <w:lang w:eastAsia="en-US"/>
        </w:rPr>
        <w:t xml:space="preserve">Buteliukas: </w:t>
      </w:r>
      <w:r w:rsidR="00C22AD2" w:rsidRPr="003C3F34">
        <w:rPr>
          <w:bCs/>
          <w:iCs/>
          <w:szCs w:val="22"/>
          <w:lang w:eastAsia="en-US"/>
        </w:rPr>
        <w:t>100</w:t>
      </w:r>
      <w:r w:rsidR="00771848">
        <w:rPr>
          <w:bCs/>
          <w:iCs/>
          <w:szCs w:val="22"/>
          <w:lang w:eastAsia="en-US"/>
        </w:rPr>
        <w:t> </w:t>
      </w:r>
      <w:r w:rsidR="00C22AD2" w:rsidRPr="003C3F34">
        <w:rPr>
          <w:bCs/>
          <w:iCs/>
          <w:szCs w:val="22"/>
          <w:lang w:eastAsia="en-US"/>
        </w:rPr>
        <w:t>ml</w:t>
      </w:r>
      <w:r>
        <w:rPr>
          <w:bCs/>
          <w:iCs/>
          <w:szCs w:val="22"/>
          <w:lang w:eastAsia="en-US"/>
        </w:rPr>
        <w:t>,</w:t>
      </w:r>
      <w:r w:rsidR="00C22AD2" w:rsidRPr="003C3F34">
        <w:rPr>
          <w:bCs/>
          <w:iCs/>
          <w:szCs w:val="22"/>
          <w:lang w:eastAsia="en-US"/>
        </w:rPr>
        <w:t xml:space="preserve"> 200</w:t>
      </w:r>
      <w:r w:rsidR="00771848">
        <w:rPr>
          <w:bCs/>
          <w:iCs/>
          <w:szCs w:val="22"/>
          <w:lang w:eastAsia="en-US"/>
        </w:rPr>
        <w:t> </w:t>
      </w:r>
      <w:r w:rsidR="00C22AD2" w:rsidRPr="003C3F34">
        <w:rPr>
          <w:bCs/>
          <w:iCs/>
          <w:szCs w:val="22"/>
          <w:lang w:eastAsia="en-US"/>
        </w:rPr>
        <w:t>ml geriamojo tirpalo.</w:t>
      </w:r>
    </w:p>
    <w:p w14:paraId="5DA70D06" w14:textId="77777777" w:rsidR="00C22AD2" w:rsidRPr="003C3F34" w:rsidRDefault="00C22AD2" w:rsidP="00C22AD2">
      <w:pPr>
        <w:ind w:left="567" w:hanging="567"/>
        <w:rPr>
          <w:bCs/>
          <w:iCs/>
          <w:szCs w:val="22"/>
          <w:lang w:eastAsia="en-US"/>
        </w:rPr>
      </w:pPr>
    </w:p>
    <w:p w14:paraId="6CAB8A53" w14:textId="77777777" w:rsidR="00C22AD2" w:rsidRPr="003C3F34" w:rsidRDefault="00C22AD2" w:rsidP="00C22AD2">
      <w:pPr>
        <w:rPr>
          <w:szCs w:val="22"/>
          <w:lang w:eastAsia="en-US"/>
        </w:rPr>
      </w:pPr>
      <w:r w:rsidRPr="003C3F34">
        <w:rPr>
          <w:bCs/>
          <w:iCs/>
          <w:szCs w:val="22"/>
          <w:lang w:eastAsia="en-US"/>
        </w:rPr>
        <w:t>Gali būti tiekiamos ne visų dydžių pakuotės</w:t>
      </w:r>
    </w:p>
    <w:p w14:paraId="0BE6889E" w14:textId="77777777" w:rsidR="00C22AD2" w:rsidRPr="003C3F34" w:rsidRDefault="00C22AD2" w:rsidP="00C22AD2">
      <w:pPr>
        <w:ind w:left="567" w:hanging="567"/>
        <w:rPr>
          <w:szCs w:val="22"/>
          <w:lang w:eastAsia="en-US"/>
        </w:rPr>
      </w:pPr>
    </w:p>
    <w:p w14:paraId="2613CF9F" w14:textId="77777777" w:rsidR="00C22AD2" w:rsidRPr="003C3F34" w:rsidRDefault="00C22AD2" w:rsidP="00C22AD2">
      <w:pPr>
        <w:numPr>
          <w:ilvl w:val="1"/>
          <w:numId w:val="4"/>
        </w:numPr>
        <w:rPr>
          <w:b/>
          <w:bCs/>
          <w:color w:val="000000"/>
          <w:szCs w:val="22"/>
          <w:lang w:eastAsia="en-US"/>
        </w:rPr>
      </w:pPr>
      <w:r w:rsidRPr="003C3F34">
        <w:rPr>
          <w:b/>
          <w:szCs w:val="22"/>
          <w:lang w:eastAsia="en-US"/>
        </w:rPr>
        <w:t>Specialūs reikalavimai atliekoms tvarkyti</w:t>
      </w:r>
      <w:r w:rsidRPr="003C3F34">
        <w:rPr>
          <w:szCs w:val="22"/>
          <w:lang w:eastAsia="en-US"/>
        </w:rPr>
        <w:t xml:space="preserve"> </w:t>
      </w:r>
    </w:p>
    <w:p w14:paraId="6110BF68" w14:textId="77777777" w:rsidR="00C22AD2" w:rsidRPr="003C3F34" w:rsidRDefault="00C22AD2" w:rsidP="00C22AD2">
      <w:pPr>
        <w:rPr>
          <w:b/>
          <w:color w:val="000000"/>
          <w:szCs w:val="22"/>
          <w:lang w:eastAsia="en-US"/>
        </w:rPr>
      </w:pPr>
    </w:p>
    <w:p w14:paraId="5A8BDEE8" w14:textId="26160079" w:rsidR="00C22AD2" w:rsidRPr="003C3F34" w:rsidRDefault="00A92FD5" w:rsidP="00C22AD2">
      <w:pPr>
        <w:rPr>
          <w:szCs w:val="22"/>
          <w:lang w:eastAsia="en-US"/>
        </w:rPr>
      </w:pPr>
      <w:r w:rsidRPr="00A92FD5">
        <w:rPr>
          <w:szCs w:val="22"/>
          <w:lang w:eastAsia="en-US"/>
        </w:rPr>
        <w:t>Nesuvartotą vaistinį preparatą ar atliekas reikia tvarkyti laikantis vietinių reikalavimų.</w:t>
      </w:r>
    </w:p>
    <w:p w14:paraId="42F35A39" w14:textId="77777777" w:rsidR="00C22AD2" w:rsidRPr="003C3F34" w:rsidRDefault="00C22AD2" w:rsidP="00C22AD2">
      <w:pPr>
        <w:rPr>
          <w:szCs w:val="22"/>
          <w:lang w:eastAsia="en-US"/>
        </w:rPr>
      </w:pPr>
    </w:p>
    <w:p w14:paraId="0CD924C9" w14:textId="77777777" w:rsidR="00C22AD2" w:rsidRPr="003C3F34" w:rsidRDefault="00C22AD2" w:rsidP="00C22AD2">
      <w:pPr>
        <w:rPr>
          <w:szCs w:val="22"/>
          <w:lang w:eastAsia="en-US"/>
        </w:rPr>
      </w:pPr>
    </w:p>
    <w:p w14:paraId="0164F1F7" w14:textId="77777777" w:rsidR="00C22AD2" w:rsidRPr="003C3F34" w:rsidRDefault="00C22AD2" w:rsidP="00C22AD2">
      <w:pPr>
        <w:ind w:left="567" w:hanging="567"/>
        <w:rPr>
          <w:b/>
          <w:caps/>
          <w:szCs w:val="22"/>
          <w:lang w:eastAsia="en-US"/>
        </w:rPr>
      </w:pPr>
      <w:r w:rsidRPr="003C3F34">
        <w:rPr>
          <w:b/>
          <w:caps/>
          <w:szCs w:val="22"/>
          <w:lang w:eastAsia="en-US"/>
        </w:rPr>
        <w:t>7.</w:t>
      </w:r>
      <w:r w:rsidRPr="003C3F34">
        <w:rPr>
          <w:b/>
          <w:caps/>
          <w:szCs w:val="22"/>
          <w:lang w:eastAsia="en-US"/>
        </w:rPr>
        <w:tab/>
        <w:t>REGISTRUOTOJAS</w:t>
      </w:r>
    </w:p>
    <w:p w14:paraId="18A33406" w14:textId="77777777" w:rsidR="00C22AD2" w:rsidRPr="003C3F34" w:rsidRDefault="00C22AD2" w:rsidP="00C22AD2">
      <w:pPr>
        <w:ind w:left="567" w:hanging="567"/>
        <w:rPr>
          <w:szCs w:val="22"/>
          <w:lang w:eastAsia="en-US"/>
        </w:rPr>
      </w:pPr>
    </w:p>
    <w:p w14:paraId="480F92DC" w14:textId="77777777" w:rsidR="00C22AD2" w:rsidRPr="003C3F34" w:rsidRDefault="00C22AD2" w:rsidP="00C22AD2">
      <w:pPr>
        <w:rPr>
          <w:szCs w:val="22"/>
          <w:lang w:eastAsia="en-US"/>
        </w:rPr>
      </w:pPr>
      <w:proofErr w:type="spellStart"/>
      <w:r w:rsidRPr="003C3F34">
        <w:rPr>
          <w:szCs w:val="22"/>
          <w:lang w:eastAsia="en-US"/>
        </w:rPr>
        <w:t>Sandoz</w:t>
      </w:r>
      <w:proofErr w:type="spellEnd"/>
      <w:r w:rsidRPr="003C3F34">
        <w:rPr>
          <w:szCs w:val="22"/>
          <w:lang w:eastAsia="en-US"/>
        </w:rPr>
        <w:t xml:space="preserve"> </w:t>
      </w:r>
      <w:proofErr w:type="spellStart"/>
      <w:r w:rsidRPr="003C3F34">
        <w:rPr>
          <w:szCs w:val="22"/>
          <w:lang w:eastAsia="en-US"/>
        </w:rPr>
        <w:t>d.d</w:t>
      </w:r>
      <w:proofErr w:type="spellEnd"/>
      <w:r w:rsidRPr="003C3F34">
        <w:rPr>
          <w:szCs w:val="22"/>
          <w:lang w:eastAsia="en-US"/>
        </w:rPr>
        <w:t xml:space="preserve">. </w:t>
      </w:r>
    </w:p>
    <w:p w14:paraId="1881EE9C" w14:textId="77777777" w:rsidR="00C22AD2" w:rsidRPr="003C3F34" w:rsidRDefault="00C22AD2" w:rsidP="00C22AD2">
      <w:pPr>
        <w:rPr>
          <w:szCs w:val="22"/>
          <w:lang w:eastAsia="en-US"/>
        </w:rPr>
      </w:pPr>
      <w:proofErr w:type="spellStart"/>
      <w:r w:rsidRPr="003C3F34">
        <w:rPr>
          <w:szCs w:val="22"/>
          <w:lang w:eastAsia="en-US"/>
        </w:rPr>
        <w:t>Verovškova</w:t>
      </w:r>
      <w:proofErr w:type="spellEnd"/>
      <w:r w:rsidRPr="003C3F34">
        <w:rPr>
          <w:szCs w:val="22"/>
          <w:lang w:eastAsia="en-US"/>
        </w:rPr>
        <w:t xml:space="preserve"> 57</w:t>
      </w:r>
    </w:p>
    <w:p w14:paraId="4BAB8906" w14:textId="77777777" w:rsidR="00C22AD2" w:rsidRPr="003C3F34" w:rsidRDefault="00C22AD2" w:rsidP="00C22AD2">
      <w:pPr>
        <w:rPr>
          <w:szCs w:val="22"/>
          <w:lang w:eastAsia="en-US"/>
        </w:rPr>
      </w:pPr>
      <w:r w:rsidRPr="003C3F34">
        <w:rPr>
          <w:szCs w:val="22"/>
          <w:lang w:eastAsia="en-US"/>
        </w:rPr>
        <w:t xml:space="preserve">SI-1000 </w:t>
      </w:r>
      <w:proofErr w:type="spellStart"/>
      <w:r w:rsidRPr="003C3F34">
        <w:rPr>
          <w:szCs w:val="22"/>
          <w:lang w:eastAsia="en-US"/>
        </w:rPr>
        <w:t>Ljubljana</w:t>
      </w:r>
      <w:proofErr w:type="spellEnd"/>
    </w:p>
    <w:p w14:paraId="0EB4876B" w14:textId="77777777" w:rsidR="00C22AD2" w:rsidRPr="003C3F34" w:rsidRDefault="00C22AD2" w:rsidP="00C22AD2">
      <w:pPr>
        <w:rPr>
          <w:szCs w:val="22"/>
          <w:lang w:eastAsia="en-US"/>
        </w:rPr>
      </w:pPr>
      <w:r w:rsidRPr="003C3F34">
        <w:rPr>
          <w:szCs w:val="22"/>
          <w:lang w:eastAsia="en-US"/>
        </w:rPr>
        <w:t>Slovėnija</w:t>
      </w:r>
    </w:p>
    <w:p w14:paraId="3EBBDE5A" w14:textId="77777777" w:rsidR="00C22AD2" w:rsidRPr="003C3F34" w:rsidRDefault="00C22AD2" w:rsidP="00C22AD2">
      <w:pPr>
        <w:rPr>
          <w:szCs w:val="22"/>
          <w:lang w:eastAsia="en-US"/>
        </w:rPr>
      </w:pPr>
    </w:p>
    <w:p w14:paraId="484DEB4D" w14:textId="77777777" w:rsidR="00C22AD2" w:rsidRPr="003C3F34" w:rsidRDefault="00C22AD2" w:rsidP="00C22AD2">
      <w:pPr>
        <w:ind w:left="567" w:hanging="567"/>
        <w:rPr>
          <w:szCs w:val="22"/>
          <w:lang w:eastAsia="en-US"/>
        </w:rPr>
      </w:pPr>
    </w:p>
    <w:p w14:paraId="7048C32F" w14:textId="17F15A62" w:rsidR="00C22AD2" w:rsidRPr="003C3F34" w:rsidRDefault="00C22AD2" w:rsidP="00C22AD2">
      <w:pPr>
        <w:ind w:left="567" w:hanging="567"/>
        <w:rPr>
          <w:b/>
          <w:caps/>
          <w:szCs w:val="22"/>
          <w:lang w:eastAsia="en-US"/>
        </w:rPr>
      </w:pPr>
      <w:r w:rsidRPr="003C3F34">
        <w:rPr>
          <w:b/>
          <w:caps/>
          <w:szCs w:val="22"/>
          <w:lang w:eastAsia="en-US"/>
        </w:rPr>
        <w:t>8.</w:t>
      </w:r>
      <w:r w:rsidRPr="003C3F34">
        <w:rPr>
          <w:b/>
          <w:caps/>
          <w:szCs w:val="22"/>
          <w:lang w:eastAsia="en-US"/>
        </w:rPr>
        <w:tab/>
        <w:t xml:space="preserve">REGISTRACIJOS PAŽYMĖJIMO numeris </w:t>
      </w:r>
      <w:r w:rsidR="00771848">
        <w:rPr>
          <w:b/>
          <w:caps/>
          <w:szCs w:val="22"/>
          <w:lang w:eastAsia="en-US"/>
        </w:rPr>
        <w:t>(-IAI)</w:t>
      </w:r>
    </w:p>
    <w:p w14:paraId="3274D697" w14:textId="77777777" w:rsidR="00C22AD2" w:rsidRPr="003C3F34" w:rsidRDefault="00C22AD2" w:rsidP="00C22AD2">
      <w:pPr>
        <w:ind w:left="567" w:hanging="567"/>
        <w:rPr>
          <w:szCs w:val="22"/>
          <w:lang w:eastAsia="en-US"/>
        </w:rPr>
      </w:pPr>
    </w:p>
    <w:p w14:paraId="05465DAA" w14:textId="5C82D619" w:rsidR="005911EE" w:rsidRPr="005911EE" w:rsidRDefault="00C22AD2" w:rsidP="00C22AD2">
      <w:pPr>
        <w:ind w:left="567" w:hanging="567"/>
        <w:rPr>
          <w:szCs w:val="22"/>
          <w:lang w:eastAsia="en-US"/>
        </w:rPr>
      </w:pPr>
      <w:r w:rsidRPr="005911EE">
        <w:rPr>
          <w:szCs w:val="22"/>
          <w:lang w:eastAsia="en-US"/>
        </w:rPr>
        <w:t>LT/1/14/3507/001</w:t>
      </w:r>
      <w:r w:rsidR="005911EE" w:rsidRPr="005911EE">
        <w:rPr>
          <w:szCs w:val="22"/>
          <w:lang w:eastAsia="en-US"/>
        </w:rPr>
        <w:t xml:space="preserve"> – 100 ml </w:t>
      </w:r>
      <w:r w:rsidR="005911EE">
        <w:rPr>
          <w:szCs w:val="22"/>
          <w:lang w:eastAsia="en-US"/>
        </w:rPr>
        <w:t>N1</w:t>
      </w:r>
    </w:p>
    <w:p w14:paraId="41BBFA8C" w14:textId="225C74F8" w:rsidR="00C22AD2" w:rsidRPr="003C3F34" w:rsidRDefault="00C22AD2" w:rsidP="00C22AD2">
      <w:pPr>
        <w:ind w:left="567" w:hanging="567"/>
        <w:rPr>
          <w:szCs w:val="22"/>
          <w:lang w:eastAsia="en-US"/>
        </w:rPr>
      </w:pPr>
      <w:r w:rsidRPr="005911EE">
        <w:rPr>
          <w:szCs w:val="22"/>
          <w:lang w:eastAsia="en-US"/>
        </w:rPr>
        <w:t>LT/1/14/3507/002</w:t>
      </w:r>
      <w:r w:rsidR="005911EE" w:rsidRPr="005911EE">
        <w:rPr>
          <w:szCs w:val="22"/>
          <w:lang w:eastAsia="en-US"/>
        </w:rPr>
        <w:t xml:space="preserve"> – 200 ml</w:t>
      </w:r>
      <w:r w:rsidR="005911EE">
        <w:rPr>
          <w:szCs w:val="22"/>
          <w:lang w:eastAsia="en-US"/>
        </w:rPr>
        <w:t xml:space="preserve"> N1</w:t>
      </w:r>
    </w:p>
    <w:p w14:paraId="6387A93E" w14:textId="77777777" w:rsidR="00C22AD2" w:rsidRPr="003C3F34" w:rsidRDefault="00C22AD2" w:rsidP="00C22AD2">
      <w:pPr>
        <w:ind w:left="567" w:hanging="567"/>
        <w:rPr>
          <w:szCs w:val="22"/>
          <w:lang w:eastAsia="en-US"/>
        </w:rPr>
      </w:pPr>
    </w:p>
    <w:p w14:paraId="6674AE4D" w14:textId="77777777" w:rsidR="00C22AD2" w:rsidRPr="003C3F34" w:rsidRDefault="00C22AD2" w:rsidP="00C22AD2">
      <w:pPr>
        <w:ind w:left="567" w:hanging="567"/>
        <w:rPr>
          <w:szCs w:val="22"/>
          <w:lang w:eastAsia="en-US"/>
        </w:rPr>
      </w:pPr>
    </w:p>
    <w:p w14:paraId="254FA6B4" w14:textId="77777777" w:rsidR="00C22AD2" w:rsidRPr="003C3F34" w:rsidRDefault="00C22AD2" w:rsidP="00C22AD2">
      <w:pPr>
        <w:ind w:left="567" w:hanging="567"/>
        <w:rPr>
          <w:b/>
          <w:caps/>
          <w:szCs w:val="22"/>
          <w:lang w:eastAsia="en-US"/>
        </w:rPr>
      </w:pPr>
      <w:r w:rsidRPr="003C3F34">
        <w:rPr>
          <w:b/>
          <w:caps/>
          <w:szCs w:val="22"/>
          <w:lang w:eastAsia="en-US"/>
        </w:rPr>
        <w:t>9.</w:t>
      </w:r>
      <w:r w:rsidRPr="003C3F34">
        <w:rPr>
          <w:b/>
          <w:caps/>
          <w:szCs w:val="22"/>
          <w:lang w:eastAsia="en-US"/>
        </w:rPr>
        <w:tab/>
        <w:t>REGISTRAVIMO</w:t>
      </w:r>
      <w:r w:rsidR="003B63AC" w:rsidRPr="003C3F34">
        <w:rPr>
          <w:b/>
          <w:caps/>
          <w:szCs w:val="22"/>
          <w:lang w:eastAsia="en-US"/>
        </w:rPr>
        <w:t xml:space="preserve"> </w:t>
      </w:r>
      <w:r w:rsidRPr="003C3F34">
        <w:rPr>
          <w:b/>
          <w:caps/>
          <w:szCs w:val="22"/>
          <w:lang w:eastAsia="en-US"/>
        </w:rPr>
        <w:t>/</w:t>
      </w:r>
      <w:r w:rsidR="003B63AC" w:rsidRPr="003C3F34">
        <w:rPr>
          <w:b/>
          <w:caps/>
          <w:szCs w:val="22"/>
          <w:lang w:eastAsia="en-US"/>
        </w:rPr>
        <w:t xml:space="preserve"> </w:t>
      </w:r>
      <w:r w:rsidRPr="003C3F34">
        <w:rPr>
          <w:b/>
          <w:caps/>
          <w:szCs w:val="22"/>
          <w:lang w:eastAsia="en-US"/>
        </w:rPr>
        <w:t>PERREGISTRAVIMO data</w:t>
      </w:r>
    </w:p>
    <w:p w14:paraId="7BBAFBFD" w14:textId="77777777" w:rsidR="00C22AD2" w:rsidRPr="003C3F34" w:rsidRDefault="00C22AD2" w:rsidP="00C22AD2">
      <w:pPr>
        <w:ind w:left="567" w:hanging="567"/>
        <w:rPr>
          <w:szCs w:val="22"/>
          <w:lang w:eastAsia="en-US"/>
        </w:rPr>
      </w:pPr>
    </w:p>
    <w:p w14:paraId="4F620661" w14:textId="551EDA0A" w:rsidR="00C22AD2" w:rsidRPr="003C3F34" w:rsidRDefault="00C22AD2" w:rsidP="00C22AD2">
      <w:pPr>
        <w:rPr>
          <w:szCs w:val="22"/>
          <w:lang w:eastAsia="en-US"/>
        </w:rPr>
      </w:pPr>
      <w:r w:rsidRPr="003C3F34">
        <w:rPr>
          <w:noProof/>
          <w:szCs w:val="22"/>
        </w:rPr>
        <w:t>Regi</w:t>
      </w:r>
      <w:r w:rsidR="00D867A4" w:rsidRPr="003C3F34">
        <w:rPr>
          <w:noProof/>
          <w:szCs w:val="22"/>
        </w:rPr>
        <w:t>s</w:t>
      </w:r>
      <w:r w:rsidRPr="003C3F34">
        <w:rPr>
          <w:noProof/>
          <w:szCs w:val="22"/>
        </w:rPr>
        <w:t>travimo data 2014 m. vasario 11 d.</w:t>
      </w:r>
    </w:p>
    <w:p w14:paraId="7E9B9F9C" w14:textId="2F43FA9A" w:rsidR="000B42E6" w:rsidRPr="003C3F34" w:rsidRDefault="000B42E6" w:rsidP="000B42E6">
      <w:pPr>
        <w:tabs>
          <w:tab w:val="left" w:pos="425"/>
        </w:tabs>
        <w:rPr>
          <w:bCs/>
          <w:szCs w:val="22"/>
          <w:lang w:eastAsia="en-US"/>
        </w:rPr>
      </w:pPr>
      <w:r w:rsidRPr="003C3F34">
        <w:rPr>
          <w:noProof/>
          <w:szCs w:val="22"/>
        </w:rPr>
        <w:t>Paskutinio perregistravimo data 2018</w:t>
      </w:r>
      <w:r w:rsidR="00881388">
        <w:rPr>
          <w:noProof/>
          <w:szCs w:val="22"/>
        </w:rPr>
        <w:t> </w:t>
      </w:r>
      <w:r w:rsidRPr="003C3F34">
        <w:rPr>
          <w:noProof/>
          <w:szCs w:val="22"/>
        </w:rPr>
        <w:t xml:space="preserve">m. </w:t>
      </w:r>
      <w:r w:rsidR="005911EE">
        <w:rPr>
          <w:noProof/>
          <w:szCs w:val="22"/>
        </w:rPr>
        <w:t>spalio 26</w:t>
      </w:r>
      <w:r w:rsidR="00881388">
        <w:rPr>
          <w:noProof/>
          <w:szCs w:val="22"/>
        </w:rPr>
        <w:t> </w:t>
      </w:r>
      <w:r w:rsidR="005911EE">
        <w:rPr>
          <w:noProof/>
          <w:szCs w:val="22"/>
        </w:rPr>
        <w:t>d.</w:t>
      </w:r>
    </w:p>
    <w:p w14:paraId="334724D9" w14:textId="77777777" w:rsidR="00C22AD2" w:rsidRPr="003C3F34" w:rsidRDefault="00C22AD2" w:rsidP="00C22AD2">
      <w:pPr>
        <w:ind w:left="567" w:hanging="567"/>
        <w:rPr>
          <w:szCs w:val="22"/>
          <w:lang w:eastAsia="en-US"/>
        </w:rPr>
      </w:pPr>
    </w:p>
    <w:p w14:paraId="4B5D785E" w14:textId="77777777" w:rsidR="00C22AD2" w:rsidRPr="003C3F34" w:rsidRDefault="00C22AD2" w:rsidP="00C22AD2">
      <w:pPr>
        <w:ind w:left="567" w:hanging="567"/>
        <w:rPr>
          <w:szCs w:val="22"/>
          <w:lang w:eastAsia="en-US"/>
        </w:rPr>
      </w:pPr>
    </w:p>
    <w:p w14:paraId="5BDF7853" w14:textId="77777777" w:rsidR="00C22AD2" w:rsidRPr="003C3F34" w:rsidRDefault="00C22AD2" w:rsidP="00C22AD2">
      <w:pPr>
        <w:ind w:left="567" w:hanging="567"/>
        <w:rPr>
          <w:b/>
          <w:caps/>
          <w:szCs w:val="22"/>
          <w:lang w:eastAsia="en-US"/>
        </w:rPr>
      </w:pPr>
      <w:r w:rsidRPr="003C3F34">
        <w:rPr>
          <w:b/>
          <w:caps/>
          <w:szCs w:val="22"/>
          <w:lang w:eastAsia="en-US"/>
        </w:rPr>
        <w:t>10.</w:t>
      </w:r>
      <w:r w:rsidRPr="003C3F34">
        <w:rPr>
          <w:b/>
          <w:caps/>
          <w:szCs w:val="22"/>
          <w:lang w:eastAsia="en-US"/>
        </w:rPr>
        <w:tab/>
        <w:t>teksto peržiūros data</w:t>
      </w:r>
    </w:p>
    <w:p w14:paraId="2718019D" w14:textId="77777777" w:rsidR="00C22AD2" w:rsidRPr="003C3F34" w:rsidRDefault="00C22AD2" w:rsidP="00C22AD2">
      <w:pPr>
        <w:ind w:left="567" w:hanging="567"/>
        <w:rPr>
          <w:szCs w:val="22"/>
          <w:lang w:eastAsia="en-US"/>
        </w:rPr>
      </w:pPr>
    </w:p>
    <w:p w14:paraId="439BA916" w14:textId="43DA48D8" w:rsidR="0036174B" w:rsidRDefault="00625F09" w:rsidP="00C22AD2">
      <w:pPr>
        <w:ind w:left="567" w:hanging="567"/>
        <w:rPr>
          <w:szCs w:val="22"/>
          <w:lang w:eastAsia="en-US"/>
        </w:rPr>
      </w:pPr>
      <w:r>
        <w:rPr>
          <w:szCs w:val="24"/>
          <w:lang w:eastAsia="en-US"/>
        </w:rPr>
        <w:t>202</w:t>
      </w:r>
      <w:r w:rsidR="00017447">
        <w:rPr>
          <w:szCs w:val="24"/>
          <w:lang w:eastAsia="en-US"/>
        </w:rPr>
        <w:t>6</w:t>
      </w:r>
      <w:r>
        <w:rPr>
          <w:szCs w:val="24"/>
          <w:lang w:eastAsia="en-US"/>
        </w:rPr>
        <w:t xml:space="preserve"> m. </w:t>
      </w:r>
      <w:r w:rsidR="00017447">
        <w:rPr>
          <w:szCs w:val="24"/>
          <w:lang w:eastAsia="en-US"/>
        </w:rPr>
        <w:t xml:space="preserve">vasario </w:t>
      </w:r>
      <w:r w:rsidR="009C2ADA">
        <w:rPr>
          <w:szCs w:val="24"/>
          <w:lang w:eastAsia="en-US"/>
        </w:rPr>
        <w:t>11</w:t>
      </w:r>
      <w:r>
        <w:rPr>
          <w:szCs w:val="24"/>
          <w:lang w:eastAsia="en-US"/>
        </w:rPr>
        <w:t> d.</w:t>
      </w:r>
    </w:p>
    <w:p w14:paraId="159648E9" w14:textId="77777777" w:rsidR="00F65129" w:rsidRPr="003C3F34" w:rsidRDefault="00F65129" w:rsidP="00C22AD2">
      <w:pPr>
        <w:ind w:left="567" w:hanging="567"/>
        <w:rPr>
          <w:szCs w:val="22"/>
          <w:lang w:eastAsia="en-US"/>
        </w:rPr>
      </w:pPr>
    </w:p>
    <w:p w14:paraId="09A4FFAD" w14:textId="352F40EF" w:rsidR="00C22AD2" w:rsidRPr="003C3F34" w:rsidRDefault="00C22AD2" w:rsidP="00C22AD2">
      <w:pPr>
        <w:ind w:right="91"/>
        <w:rPr>
          <w:szCs w:val="22"/>
          <w:lang w:eastAsia="en-US"/>
        </w:rPr>
      </w:pPr>
      <w:r w:rsidRPr="003C3F34">
        <w:rPr>
          <w:noProof/>
          <w:szCs w:val="22"/>
        </w:rPr>
        <w:t>Išsami informacija apie šį vaistinį preparatą pateikiama Valstybinės vaistų kontrolės tarnybos prie Lietuvos Respublikos  sveikatos apsaugos ministerijos tinklalapyje</w:t>
      </w:r>
      <w:r w:rsidRPr="003C3F34">
        <w:rPr>
          <w:i/>
          <w:noProof/>
          <w:szCs w:val="22"/>
        </w:rPr>
        <w:t xml:space="preserve"> </w:t>
      </w:r>
      <w:r w:rsidR="0036174B" w:rsidRPr="00922372">
        <w:rPr>
          <w:color w:val="0000EE"/>
          <w:u w:val="single"/>
        </w:rPr>
        <w:t>https://vvkt.lrv.lt/lt/.</w:t>
      </w:r>
    </w:p>
    <w:p w14:paraId="19F13B3C" w14:textId="77777777" w:rsidR="00C22AD2" w:rsidRPr="003C3F34" w:rsidRDefault="00C22AD2" w:rsidP="00C22AD2">
      <w:pPr>
        <w:ind w:right="91"/>
        <w:rPr>
          <w:b/>
          <w:kern w:val="28"/>
          <w:szCs w:val="22"/>
        </w:rPr>
      </w:pPr>
      <w:r w:rsidRPr="003C3F34">
        <w:rPr>
          <w:szCs w:val="22"/>
          <w:lang w:eastAsia="en-US"/>
        </w:rPr>
        <w:br w:type="page"/>
      </w:r>
    </w:p>
    <w:p w14:paraId="567A26CA" w14:textId="77777777" w:rsidR="00C22AD2" w:rsidRPr="003C3F34" w:rsidRDefault="00C22AD2" w:rsidP="00C22AD2">
      <w:pPr>
        <w:jc w:val="center"/>
        <w:outlineLvl w:val="0"/>
        <w:rPr>
          <w:b/>
          <w:kern w:val="28"/>
          <w:szCs w:val="22"/>
        </w:rPr>
      </w:pPr>
    </w:p>
    <w:p w14:paraId="272F03DA" w14:textId="77777777" w:rsidR="00C22AD2" w:rsidRPr="003C3F34" w:rsidRDefault="00C22AD2" w:rsidP="00C22AD2">
      <w:pPr>
        <w:jc w:val="center"/>
        <w:outlineLvl w:val="0"/>
        <w:rPr>
          <w:b/>
          <w:kern w:val="28"/>
          <w:szCs w:val="22"/>
        </w:rPr>
      </w:pPr>
    </w:p>
    <w:p w14:paraId="51B38E52" w14:textId="77777777" w:rsidR="00C22AD2" w:rsidRPr="003C3F34" w:rsidRDefault="00C22AD2" w:rsidP="00C22AD2">
      <w:pPr>
        <w:jc w:val="center"/>
        <w:outlineLvl w:val="0"/>
        <w:rPr>
          <w:b/>
          <w:kern w:val="28"/>
          <w:szCs w:val="22"/>
        </w:rPr>
      </w:pPr>
    </w:p>
    <w:p w14:paraId="7067CE9B" w14:textId="77777777" w:rsidR="00C22AD2" w:rsidRPr="003C3F34" w:rsidRDefault="00C22AD2" w:rsidP="00C22AD2">
      <w:pPr>
        <w:jc w:val="center"/>
        <w:outlineLvl w:val="0"/>
        <w:rPr>
          <w:b/>
          <w:kern w:val="28"/>
          <w:szCs w:val="22"/>
        </w:rPr>
      </w:pPr>
    </w:p>
    <w:p w14:paraId="596E02F3" w14:textId="77777777" w:rsidR="00C22AD2" w:rsidRPr="003C3F34" w:rsidRDefault="00C22AD2" w:rsidP="00C22AD2">
      <w:pPr>
        <w:jc w:val="center"/>
        <w:outlineLvl w:val="0"/>
        <w:rPr>
          <w:b/>
          <w:kern w:val="28"/>
          <w:szCs w:val="22"/>
        </w:rPr>
      </w:pPr>
    </w:p>
    <w:p w14:paraId="6C73FAD1" w14:textId="77777777" w:rsidR="00C22AD2" w:rsidRPr="003C3F34" w:rsidRDefault="00C22AD2" w:rsidP="00C22AD2">
      <w:pPr>
        <w:jc w:val="center"/>
        <w:outlineLvl w:val="0"/>
        <w:rPr>
          <w:b/>
          <w:kern w:val="28"/>
          <w:szCs w:val="22"/>
        </w:rPr>
      </w:pPr>
    </w:p>
    <w:p w14:paraId="386A1C43" w14:textId="77777777" w:rsidR="00C22AD2" w:rsidRPr="003C3F34" w:rsidRDefault="00C22AD2" w:rsidP="00C22AD2">
      <w:pPr>
        <w:jc w:val="center"/>
        <w:outlineLvl w:val="0"/>
        <w:rPr>
          <w:b/>
          <w:kern w:val="28"/>
          <w:szCs w:val="22"/>
        </w:rPr>
      </w:pPr>
    </w:p>
    <w:p w14:paraId="59CB0563" w14:textId="77777777" w:rsidR="00C22AD2" w:rsidRPr="003C3F34" w:rsidRDefault="00C22AD2" w:rsidP="00C22AD2">
      <w:pPr>
        <w:jc w:val="center"/>
        <w:outlineLvl w:val="0"/>
        <w:rPr>
          <w:b/>
          <w:kern w:val="28"/>
          <w:szCs w:val="22"/>
        </w:rPr>
      </w:pPr>
    </w:p>
    <w:p w14:paraId="5C9A9901" w14:textId="77777777" w:rsidR="00C22AD2" w:rsidRPr="003C3F34" w:rsidRDefault="00C22AD2" w:rsidP="00C22AD2">
      <w:pPr>
        <w:jc w:val="center"/>
        <w:outlineLvl w:val="0"/>
        <w:rPr>
          <w:b/>
          <w:kern w:val="28"/>
          <w:szCs w:val="22"/>
        </w:rPr>
      </w:pPr>
    </w:p>
    <w:p w14:paraId="31ECA6BD" w14:textId="77777777" w:rsidR="00C22AD2" w:rsidRPr="003C3F34" w:rsidRDefault="00C22AD2" w:rsidP="00C22AD2">
      <w:pPr>
        <w:jc w:val="center"/>
        <w:outlineLvl w:val="0"/>
        <w:rPr>
          <w:b/>
          <w:kern w:val="28"/>
          <w:szCs w:val="22"/>
        </w:rPr>
      </w:pPr>
    </w:p>
    <w:p w14:paraId="5EC55F4C" w14:textId="77777777" w:rsidR="00C22AD2" w:rsidRPr="003C3F34" w:rsidRDefault="00C22AD2" w:rsidP="00C22AD2">
      <w:pPr>
        <w:jc w:val="center"/>
        <w:outlineLvl w:val="0"/>
        <w:rPr>
          <w:b/>
          <w:kern w:val="28"/>
          <w:szCs w:val="22"/>
        </w:rPr>
      </w:pPr>
    </w:p>
    <w:p w14:paraId="54E5E11E" w14:textId="77777777" w:rsidR="00C22AD2" w:rsidRPr="003C3F34" w:rsidRDefault="00C22AD2" w:rsidP="00C22AD2">
      <w:pPr>
        <w:jc w:val="center"/>
        <w:outlineLvl w:val="0"/>
        <w:rPr>
          <w:b/>
          <w:kern w:val="28"/>
          <w:szCs w:val="22"/>
        </w:rPr>
      </w:pPr>
    </w:p>
    <w:p w14:paraId="11FA1511" w14:textId="77777777" w:rsidR="00C22AD2" w:rsidRPr="003C3F34" w:rsidRDefault="00C22AD2" w:rsidP="00C22AD2">
      <w:pPr>
        <w:jc w:val="center"/>
        <w:outlineLvl w:val="0"/>
        <w:rPr>
          <w:b/>
          <w:kern w:val="28"/>
          <w:szCs w:val="22"/>
        </w:rPr>
      </w:pPr>
    </w:p>
    <w:p w14:paraId="4206E67F" w14:textId="77777777" w:rsidR="00C22AD2" w:rsidRPr="003C3F34" w:rsidRDefault="00C22AD2" w:rsidP="00C22AD2">
      <w:pPr>
        <w:jc w:val="center"/>
        <w:outlineLvl w:val="0"/>
        <w:rPr>
          <w:b/>
          <w:kern w:val="28"/>
          <w:szCs w:val="22"/>
        </w:rPr>
      </w:pPr>
    </w:p>
    <w:p w14:paraId="1DC56E41" w14:textId="77777777" w:rsidR="00C22AD2" w:rsidRPr="003C3F34" w:rsidRDefault="00C22AD2" w:rsidP="00C22AD2">
      <w:pPr>
        <w:jc w:val="center"/>
        <w:outlineLvl w:val="0"/>
        <w:rPr>
          <w:b/>
          <w:kern w:val="28"/>
          <w:szCs w:val="22"/>
        </w:rPr>
      </w:pPr>
    </w:p>
    <w:p w14:paraId="3A237E78" w14:textId="77777777" w:rsidR="00C22AD2" w:rsidRPr="003C3F34" w:rsidRDefault="00C22AD2" w:rsidP="00C22AD2">
      <w:pPr>
        <w:jc w:val="center"/>
        <w:outlineLvl w:val="0"/>
        <w:rPr>
          <w:b/>
          <w:kern w:val="28"/>
          <w:szCs w:val="22"/>
        </w:rPr>
      </w:pPr>
    </w:p>
    <w:p w14:paraId="7EB786AD" w14:textId="77777777" w:rsidR="00C22AD2" w:rsidRPr="003C3F34" w:rsidRDefault="00C22AD2" w:rsidP="00C22AD2">
      <w:pPr>
        <w:jc w:val="center"/>
        <w:outlineLvl w:val="0"/>
        <w:rPr>
          <w:b/>
          <w:kern w:val="28"/>
          <w:szCs w:val="22"/>
        </w:rPr>
      </w:pPr>
    </w:p>
    <w:p w14:paraId="61B686D1" w14:textId="77777777" w:rsidR="00C22AD2" w:rsidRPr="003C3F34" w:rsidRDefault="00C22AD2" w:rsidP="00C22AD2">
      <w:pPr>
        <w:jc w:val="center"/>
        <w:outlineLvl w:val="0"/>
        <w:rPr>
          <w:b/>
          <w:kern w:val="28"/>
          <w:szCs w:val="22"/>
        </w:rPr>
      </w:pPr>
    </w:p>
    <w:p w14:paraId="325EF663" w14:textId="77777777" w:rsidR="00C22AD2" w:rsidRPr="003C3F34" w:rsidRDefault="00C22AD2" w:rsidP="00C22AD2">
      <w:pPr>
        <w:jc w:val="center"/>
        <w:outlineLvl w:val="0"/>
        <w:rPr>
          <w:b/>
          <w:kern w:val="28"/>
          <w:szCs w:val="22"/>
        </w:rPr>
      </w:pPr>
    </w:p>
    <w:p w14:paraId="001F147A" w14:textId="77777777" w:rsidR="00C22AD2" w:rsidRPr="003C3F34" w:rsidRDefault="00C22AD2" w:rsidP="00C22AD2">
      <w:pPr>
        <w:jc w:val="center"/>
        <w:outlineLvl w:val="0"/>
        <w:rPr>
          <w:b/>
          <w:kern w:val="28"/>
          <w:szCs w:val="22"/>
        </w:rPr>
      </w:pPr>
    </w:p>
    <w:p w14:paraId="43613DFF" w14:textId="77777777" w:rsidR="00C22AD2" w:rsidRPr="003C3F34" w:rsidRDefault="00C22AD2" w:rsidP="00C22AD2">
      <w:pPr>
        <w:jc w:val="center"/>
        <w:outlineLvl w:val="0"/>
        <w:rPr>
          <w:b/>
          <w:kern w:val="28"/>
          <w:szCs w:val="22"/>
        </w:rPr>
      </w:pPr>
    </w:p>
    <w:p w14:paraId="049449E4" w14:textId="77777777" w:rsidR="00C22AD2" w:rsidRPr="003C3F34" w:rsidRDefault="00C22AD2" w:rsidP="00C22AD2">
      <w:pPr>
        <w:jc w:val="center"/>
        <w:outlineLvl w:val="0"/>
        <w:rPr>
          <w:b/>
          <w:kern w:val="28"/>
          <w:szCs w:val="22"/>
        </w:rPr>
      </w:pPr>
    </w:p>
    <w:p w14:paraId="47E3610E" w14:textId="77777777" w:rsidR="00C22AD2" w:rsidRPr="003C3F34" w:rsidRDefault="00C22AD2" w:rsidP="00C22AD2">
      <w:pPr>
        <w:jc w:val="center"/>
        <w:outlineLvl w:val="0"/>
        <w:rPr>
          <w:b/>
          <w:kern w:val="28"/>
          <w:szCs w:val="22"/>
        </w:rPr>
      </w:pPr>
    </w:p>
    <w:p w14:paraId="11A60607" w14:textId="77777777" w:rsidR="000B42E6" w:rsidRPr="00BA0832" w:rsidRDefault="000B42E6" w:rsidP="000B42E6">
      <w:pPr>
        <w:tabs>
          <w:tab w:val="left" w:pos="567"/>
        </w:tabs>
        <w:jc w:val="center"/>
        <w:rPr>
          <w:b/>
          <w:bCs/>
          <w:szCs w:val="22"/>
        </w:rPr>
      </w:pPr>
      <w:r w:rsidRPr="00BA0832">
        <w:rPr>
          <w:b/>
          <w:bCs/>
          <w:szCs w:val="22"/>
        </w:rPr>
        <w:t>II PRIEDAS</w:t>
      </w:r>
    </w:p>
    <w:p w14:paraId="2941F297" w14:textId="77777777" w:rsidR="000B42E6" w:rsidRPr="00853201" w:rsidRDefault="000B42E6" w:rsidP="000B42E6">
      <w:pPr>
        <w:tabs>
          <w:tab w:val="left" w:pos="567"/>
        </w:tabs>
        <w:ind w:left="567" w:hanging="567"/>
        <w:jc w:val="center"/>
        <w:outlineLvl w:val="0"/>
        <w:rPr>
          <w:b/>
          <w:caps/>
          <w:szCs w:val="22"/>
        </w:rPr>
      </w:pPr>
    </w:p>
    <w:p w14:paraId="62045F99" w14:textId="77777777" w:rsidR="000B42E6" w:rsidRPr="008022E3" w:rsidRDefault="000B42E6" w:rsidP="000B42E6">
      <w:pPr>
        <w:tabs>
          <w:tab w:val="left" w:pos="567"/>
        </w:tabs>
        <w:ind w:left="567" w:hanging="567"/>
        <w:jc w:val="center"/>
        <w:outlineLvl w:val="0"/>
        <w:rPr>
          <w:b/>
          <w:caps/>
          <w:szCs w:val="22"/>
        </w:rPr>
      </w:pPr>
      <w:r w:rsidRPr="008022E3">
        <w:rPr>
          <w:b/>
          <w:caps/>
          <w:szCs w:val="22"/>
        </w:rPr>
        <w:t>REGISTRACIJOS SĄLYGOS</w:t>
      </w:r>
    </w:p>
    <w:p w14:paraId="5CD45B21" w14:textId="77777777" w:rsidR="000B42E6" w:rsidRPr="006A7680" w:rsidRDefault="000B42E6" w:rsidP="000B42E6">
      <w:pPr>
        <w:tabs>
          <w:tab w:val="left" w:pos="567"/>
        </w:tabs>
        <w:jc w:val="center"/>
        <w:rPr>
          <w:b/>
          <w:bCs/>
          <w:szCs w:val="22"/>
        </w:rPr>
      </w:pPr>
    </w:p>
    <w:p w14:paraId="59B8E611" w14:textId="77777777" w:rsidR="000B42E6" w:rsidRPr="00C053B3" w:rsidRDefault="000B42E6" w:rsidP="000B42E6">
      <w:pPr>
        <w:tabs>
          <w:tab w:val="left" w:pos="567"/>
          <w:tab w:val="left" w:pos="1701"/>
        </w:tabs>
        <w:ind w:left="1701" w:hanging="567"/>
        <w:rPr>
          <w:b/>
          <w:szCs w:val="22"/>
        </w:rPr>
      </w:pPr>
      <w:r w:rsidRPr="00C053B3">
        <w:rPr>
          <w:b/>
          <w:szCs w:val="22"/>
        </w:rPr>
        <w:t>A.</w:t>
      </w:r>
      <w:r w:rsidRPr="00C053B3">
        <w:rPr>
          <w:b/>
          <w:szCs w:val="22"/>
        </w:rPr>
        <w:tab/>
        <w:t>GAMINTOJAS (-AI), ATSAKINGAS (-I) UŽ SERIJŲ IŠLEIDIMĄ</w:t>
      </w:r>
    </w:p>
    <w:p w14:paraId="255EF54A" w14:textId="77777777" w:rsidR="000B42E6" w:rsidRPr="004F180D" w:rsidRDefault="000B42E6" w:rsidP="000B42E6">
      <w:pPr>
        <w:tabs>
          <w:tab w:val="left" w:pos="567"/>
        </w:tabs>
        <w:rPr>
          <w:szCs w:val="22"/>
        </w:rPr>
      </w:pPr>
    </w:p>
    <w:p w14:paraId="46F4ECED" w14:textId="77777777" w:rsidR="000B42E6" w:rsidRPr="0070461D" w:rsidRDefault="000B42E6" w:rsidP="000B42E6">
      <w:pPr>
        <w:tabs>
          <w:tab w:val="left" w:pos="567"/>
          <w:tab w:val="left" w:pos="1701"/>
        </w:tabs>
        <w:ind w:left="1701" w:hanging="567"/>
        <w:rPr>
          <w:b/>
          <w:szCs w:val="22"/>
        </w:rPr>
      </w:pPr>
      <w:r w:rsidRPr="0070461D">
        <w:rPr>
          <w:b/>
          <w:szCs w:val="22"/>
        </w:rPr>
        <w:t>B.</w:t>
      </w:r>
      <w:r w:rsidRPr="0070461D">
        <w:rPr>
          <w:b/>
          <w:szCs w:val="22"/>
        </w:rPr>
        <w:tab/>
        <w:t>TIEKIMO IR VARTOJIMO SĄLYGOS AR APRIBOJIMAI</w:t>
      </w:r>
    </w:p>
    <w:p w14:paraId="3D322028" w14:textId="77777777" w:rsidR="000B42E6" w:rsidRPr="003759D3" w:rsidRDefault="000B42E6" w:rsidP="000B42E6">
      <w:pPr>
        <w:tabs>
          <w:tab w:val="left" w:pos="567"/>
        </w:tabs>
        <w:rPr>
          <w:szCs w:val="22"/>
        </w:rPr>
      </w:pPr>
    </w:p>
    <w:p w14:paraId="47087320" w14:textId="77777777" w:rsidR="000B42E6" w:rsidRPr="00BA0832" w:rsidRDefault="00C22AD2" w:rsidP="000B42E6">
      <w:pPr>
        <w:tabs>
          <w:tab w:val="left" w:pos="567"/>
        </w:tabs>
        <w:jc w:val="both"/>
        <w:rPr>
          <w:b/>
          <w:szCs w:val="22"/>
        </w:rPr>
      </w:pPr>
      <w:r w:rsidRPr="003C3F34">
        <w:rPr>
          <w:szCs w:val="22"/>
          <w:lang w:eastAsia="en-US"/>
        </w:rPr>
        <w:br w:type="page"/>
      </w:r>
      <w:r w:rsidR="000B42E6" w:rsidRPr="003C3F34" w:rsidDel="000B42E6">
        <w:rPr>
          <w:b/>
          <w:szCs w:val="22"/>
          <w:lang w:eastAsia="en-US"/>
        </w:rPr>
        <w:lastRenderedPageBreak/>
        <w:t xml:space="preserve"> </w:t>
      </w:r>
      <w:r w:rsidR="000B42E6" w:rsidRPr="00A91410">
        <w:rPr>
          <w:b/>
          <w:szCs w:val="22"/>
        </w:rPr>
        <w:t>A.</w:t>
      </w:r>
      <w:r w:rsidR="000B42E6" w:rsidRPr="00A91410">
        <w:rPr>
          <w:b/>
          <w:szCs w:val="22"/>
        </w:rPr>
        <w:tab/>
        <w:t>GAMINTOJAS (-AI), ATSAKINGAS (-I) UŽ SERIJŲ IŠLEIDIMĄ</w:t>
      </w:r>
    </w:p>
    <w:p w14:paraId="2A356F3D" w14:textId="77777777" w:rsidR="000B42E6" w:rsidRPr="00853201" w:rsidRDefault="000B42E6" w:rsidP="000B42E6">
      <w:pPr>
        <w:tabs>
          <w:tab w:val="left" w:pos="567"/>
        </w:tabs>
        <w:jc w:val="both"/>
        <w:rPr>
          <w:szCs w:val="22"/>
        </w:rPr>
      </w:pPr>
    </w:p>
    <w:p w14:paraId="5EF93E1E" w14:textId="77777777" w:rsidR="000B42E6" w:rsidRPr="008022E3" w:rsidRDefault="000B42E6" w:rsidP="000B42E6">
      <w:pPr>
        <w:tabs>
          <w:tab w:val="left" w:pos="567"/>
        </w:tabs>
        <w:jc w:val="both"/>
        <w:rPr>
          <w:szCs w:val="22"/>
          <w:u w:val="single"/>
        </w:rPr>
      </w:pPr>
      <w:r w:rsidRPr="008022E3">
        <w:rPr>
          <w:szCs w:val="22"/>
          <w:u w:val="single"/>
        </w:rPr>
        <w:t>Gamintojo (-ų), atsakingo (-ų) už serijų išleidimą, pavadinimas (-ai) ir adresas (-ai)</w:t>
      </w:r>
    </w:p>
    <w:p w14:paraId="1AD0DF44" w14:textId="77777777" w:rsidR="000B42E6" w:rsidRPr="006A7680" w:rsidRDefault="000B42E6" w:rsidP="000B42E6">
      <w:pPr>
        <w:rPr>
          <w:szCs w:val="22"/>
        </w:rPr>
      </w:pPr>
    </w:p>
    <w:p w14:paraId="0B39511E" w14:textId="77777777" w:rsidR="000B42E6" w:rsidRPr="002336E4" w:rsidRDefault="000B42E6" w:rsidP="000B42E6">
      <w:pPr>
        <w:tabs>
          <w:tab w:val="left" w:pos="567"/>
        </w:tabs>
        <w:rPr>
          <w:szCs w:val="22"/>
        </w:rPr>
      </w:pPr>
      <w:proofErr w:type="spellStart"/>
      <w:r w:rsidRPr="002336E4">
        <w:rPr>
          <w:szCs w:val="22"/>
        </w:rPr>
        <w:t>Salutas</w:t>
      </w:r>
      <w:proofErr w:type="spellEnd"/>
      <w:r w:rsidRPr="002336E4">
        <w:rPr>
          <w:szCs w:val="22"/>
        </w:rPr>
        <w:t xml:space="preserve"> Pharma </w:t>
      </w:r>
      <w:proofErr w:type="spellStart"/>
      <w:r w:rsidRPr="002336E4">
        <w:rPr>
          <w:szCs w:val="22"/>
        </w:rPr>
        <w:t>GmbH</w:t>
      </w:r>
      <w:proofErr w:type="spellEnd"/>
      <w:r w:rsidRPr="002336E4">
        <w:rPr>
          <w:szCs w:val="22"/>
        </w:rPr>
        <w:t xml:space="preserve"> </w:t>
      </w:r>
    </w:p>
    <w:p w14:paraId="30E99316" w14:textId="77777777" w:rsidR="000B42E6" w:rsidRPr="000D5682" w:rsidRDefault="000B42E6" w:rsidP="000B42E6">
      <w:pPr>
        <w:tabs>
          <w:tab w:val="left" w:pos="567"/>
        </w:tabs>
        <w:rPr>
          <w:rFonts w:eastAsia="Calibri"/>
          <w:szCs w:val="22"/>
        </w:rPr>
      </w:pPr>
      <w:proofErr w:type="spellStart"/>
      <w:r w:rsidRPr="000D5682">
        <w:rPr>
          <w:rFonts w:eastAsia="Calibri"/>
          <w:szCs w:val="22"/>
        </w:rPr>
        <w:t>Otto-von-Guericke-Alee</w:t>
      </w:r>
      <w:proofErr w:type="spellEnd"/>
      <w:r w:rsidRPr="000D5682">
        <w:rPr>
          <w:rFonts w:eastAsia="Calibri"/>
          <w:szCs w:val="22"/>
        </w:rPr>
        <w:t xml:space="preserve"> 1</w:t>
      </w:r>
      <w:r w:rsidRPr="000D5682">
        <w:rPr>
          <w:rFonts w:eastAsia="Calibri"/>
          <w:szCs w:val="22"/>
        </w:rPr>
        <w:br/>
      </w:r>
      <w:proofErr w:type="spellStart"/>
      <w:r w:rsidRPr="000D5682">
        <w:rPr>
          <w:rFonts w:eastAsia="Calibri"/>
          <w:szCs w:val="22"/>
        </w:rPr>
        <w:t>Sachsen-Anhalt</w:t>
      </w:r>
      <w:proofErr w:type="spellEnd"/>
      <w:r w:rsidRPr="000D5682">
        <w:rPr>
          <w:rFonts w:eastAsia="Calibri"/>
          <w:szCs w:val="22"/>
        </w:rPr>
        <w:t xml:space="preserve">, 39179 </w:t>
      </w:r>
      <w:proofErr w:type="spellStart"/>
      <w:r w:rsidRPr="000D5682">
        <w:rPr>
          <w:rFonts w:eastAsia="Calibri"/>
          <w:szCs w:val="22"/>
        </w:rPr>
        <w:t>Barleben</w:t>
      </w:r>
      <w:proofErr w:type="spellEnd"/>
      <w:r w:rsidRPr="000D5682">
        <w:rPr>
          <w:rFonts w:eastAsia="Calibri"/>
          <w:szCs w:val="22"/>
        </w:rPr>
        <w:t xml:space="preserve"> </w:t>
      </w:r>
      <w:r w:rsidRPr="000D5682">
        <w:rPr>
          <w:rFonts w:eastAsia="Calibri"/>
          <w:szCs w:val="22"/>
        </w:rPr>
        <w:br/>
        <w:t>Vokietija</w:t>
      </w:r>
    </w:p>
    <w:p w14:paraId="0BBC8CC3" w14:textId="77777777" w:rsidR="000B42E6" w:rsidRPr="00E63F33" w:rsidRDefault="000B42E6" w:rsidP="000B42E6">
      <w:pPr>
        <w:tabs>
          <w:tab w:val="left" w:pos="567"/>
        </w:tabs>
        <w:rPr>
          <w:szCs w:val="22"/>
        </w:rPr>
      </w:pPr>
    </w:p>
    <w:p w14:paraId="709F2F1D" w14:textId="77777777" w:rsidR="007127B8" w:rsidRPr="007127B8" w:rsidRDefault="007127B8" w:rsidP="007127B8">
      <w:pPr>
        <w:tabs>
          <w:tab w:val="left" w:pos="567"/>
        </w:tabs>
        <w:rPr>
          <w:szCs w:val="22"/>
        </w:rPr>
      </w:pPr>
      <w:proofErr w:type="spellStart"/>
      <w:r w:rsidRPr="007127B8">
        <w:rPr>
          <w:szCs w:val="22"/>
        </w:rPr>
        <w:t>Lek</w:t>
      </w:r>
      <w:proofErr w:type="spellEnd"/>
      <w:r w:rsidRPr="007127B8">
        <w:rPr>
          <w:szCs w:val="22"/>
        </w:rPr>
        <w:t xml:space="preserve"> </w:t>
      </w:r>
      <w:proofErr w:type="spellStart"/>
      <w:r w:rsidRPr="007127B8">
        <w:rPr>
          <w:szCs w:val="22"/>
        </w:rPr>
        <w:t>Pharmaceuticals</w:t>
      </w:r>
      <w:proofErr w:type="spellEnd"/>
      <w:r w:rsidRPr="007127B8">
        <w:rPr>
          <w:szCs w:val="22"/>
        </w:rPr>
        <w:t xml:space="preserve"> </w:t>
      </w:r>
      <w:proofErr w:type="spellStart"/>
      <w:r w:rsidRPr="007127B8">
        <w:rPr>
          <w:szCs w:val="22"/>
        </w:rPr>
        <w:t>d.d</w:t>
      </w:r>
      <w:proofErr w:type="spellEnd"/>
      <w:r w:rsidRPr="007127B8">
        <w:rPr>
          <w:szCs w:val="22"/>
        </w:rPr>
        <w:t>.</w:t>
      </w:r>
    </w:p>
    <w:p w14:paraId="25DF63CC" w14:textId="77777777" w:rsidR="007127B8" w:rsidRPr="007127B8" w:rsidRDefault="007127B8" w:rsidP="007127B8">
      <w:pPr>
        <w:tabs>
          <w:tab w:val="left" w:pos="567"/>
        </w:tabs>
        <w:rPr>
          <w:szCs w:val="22"/>
        </w:rPr>
      </w:pPr>
      <w:proofErr w:type="spellStart"/>
      <w:r w:rsidRPr="007127B8">
        <w:rPr>
          <w:szCs w:val="22"/>
        </w:rPr>
        <w:t>Verovškova</w:t>
      </w:r>
      <w:proofErr w:type="spellEnd"/>
      <w:r w:rsidRPr="007127B8">
        <w:rPr>
          <w:szCs w:val="22"/>
        </w:rPr>
        <w:t xml:space="preserve"> </w:t>
      </w:r>
      <w:proofErr w:type="spellStart"/>
      <w:r w:rsidRPr="007127B8">
        <w:rPr>
          <w:szCs w:val="22"/>
        </w:rPr>
        <w:t>ulica</w:t>
      </w:r>
      <w:proofErr w:type="spellEnd"/>
      <w:r w:rsidRPr="007127B8">
        <w:rPr>
          <w:szCs w:val="22"/>
        </w:rPr>
        <w:t xml:space="preserve"> 57</w:t>
      </w:r>
    </w:p>
    <w:p w14:paraId="0604511F" w14:textId="77777777" w:rsidR="007127B8" w:rsidRPr="007127B8" w:rsidRDefault="007127B8" w:rsidP="007127B8">
      <w:pPr>
        <w:tabs>
          <w:tab w:val="left" w:pos="567"/>
        </w:tabs>
        <w:rPr>
          <w:szCs w:val="22"/>
        </w:rPr>
      </w:pPr>
      <w:proofErr w:type="spellStart"/>
      <w:r w:rsidRPr="007127B8">
        <w:rPr>
          <w:szCs w:val="22"/>
        </w:rPr>
        <w:t>Ljubljana</w:t>
      </w:r>
      <w:proofErr w:type="spellEnd"/>
      <w:r w:rsidRPr="007127B8">
        <w:rPr>
          <w:szCs w:val="22"/>
        </w:rPr>
        <w:t xml:space="preserve"> 1526,</w:t>
      </w:r>
    </w:p>
    <w:p w14:paraId="6EA8B4BA" w14:textId="77777777" w:rsidR="007127B8" w:rsidRPr="007127B8" w:rsidRDefault="007127B8" w:rsidP="007127B8">
      <w:pPr>
        <w:tabs>
          <w:tab w:val="left" w:pos="567"/>
        </w:tabs>
        <w:rPr>
          <w:szCs w:val="22"/>
        </w:rPr>
      </w:pPr>
      <w:r w:rsidRPr="007127B8">
        <w:rPr>
          <w:szCs w:val="22"/>
        </w:rPr>
        <w:t>Slovėnija</w:t>
      </w:r>
    </w:p>
    <w:p w14:paraId="592A32B0" w14:textId="77777777" w:rsidR="007127B8" w:rsidRPr="007127B8" w:rsidRDefault="007127B8" w:rsidP="007127B8">
      <w:pPr>
        <w:tabs>
          <w:tab w:val="left" w:pos="567"/>
        </w:tabs>
        <w:rPr>
          <w:szCs w:val="22"/>
        </w:rPr>
      </w:pPr>
    </w:p>
    <w:p w14:paraId="42E7722A" w14:textId="77777777" w:rsidR="007127B8" w:rsidRPr="00E63F33" w:rsidRDefault="007127B8" w:rsidP="007127B8">
      <w:pPr>
        <w:tabs>
          <w:tab w:val="left" w:pos="567"/>
        </w:tabs>
        <w:rPr>
          <w:szCs w:val="22"/>
        </w:rPr>
      </w:pPr>
      <w:r w:rsidRPr="007127B8">
        <w:rPr>
          <w:szCs w:val="22"/>
        </w:rPr>
        <w:t>Su pakuote pateikiamame lapelyje nurodomas gamintojo, atsakingo už konkrečios serijos išleidimą, pavadinimas ir adresas.</w:t>
      </w:r>
    </w:p>
    <w:p w14:paraId="6B25138E" w14:textId="77777777" w:rsidR="000B42E6" w:rsidRDefault="000B42E6" w:rsidP="000B42E6">
      <w:pPr>
        <w:tabs>
          <w:tab w:val="left" w:pos="567"/>
        </w:tabs>
        <w:jc w:val="both"/>
        <w:rPr>
          <w:szCs w:val="22"/>
        </w:rPr>
      </w:pPr>
    </w:p>
    <w:p w14:paraId="04F032C9" w14:textId="77777777" w:rsidR="00F32072" w:rsidRPr="00E63F33" w:rsidRDefault="00F32072" w:rsidP="000B42E6">
      <w:pPr>
        <w:tabs>
          <w:tab w:val="left" w:pos="567"/>
        </w:tabs>
        <w:jc w:val="both"/>
        <w:rPr>
          <w:szCs w:val="22"/>
        </w:rPr>
      </w:pPr>
    </w:p>
    <w:p w14:paraId="086C243A" w14:textId="77777777" w:rsidR="000B42E6" w:rsidRPr="00E63F33" w:rsidRDefault="000B42E6" w:rsidP="000B42E6">
      <w:pPr>
        <w:tabs>
          <w:tab w:val="left" w:pos="567"/>
        </w:tabs>
        <w:jc w:val="both"/>
        <w:rPr>
          <w:b/>
          <w:szCs w:val="22"/>
        </w:rPr>
      </w:pPr>
      <w:r w:rsidRPr="00E63F33">
        <w:rPr>
          <w:b/>
          <w:szCs w:val="22"/>
        </w:rPr>
        <w:t>B.</w:t>
      </w:r>
      <w:r w:rsidRPr="00E63F33">
        <w:rPr>
          <w:b/>
          <w:szCs w:val="22"/>
        </w:rPr>
        <w:tab/>
        <w:t>TIEKIMO IR VARTOJIMO SĄLYGOS AR APRIBOJIMAI</w:t>
      </w:r>
    </w:p>
    <w:p w14:paraId="37B67F71" w14:textId="77777777" w:rsidR="000B42E6" w:rsidRPr="00E63F33" w:rsidRDefault="000B42E6" w:rsidP="000B42E6">
      <w:pPr>
        <w:tabs>
          <w:tab w:val="left" w:pos="567"/>
        </w:tabs>
        <w:jc w:val="both"/>
        <w:rPr>
          <w:szCs w:val="22"/>
        </w:rPr>
      </w:pPr>
    </w:p>
    <w:p w14:paraId="6F43D8A1" w14:textId="77777777" w:rsidR="000B42E6" w:rsidRPr="00E63F33" w:rsidRDefault="000B42E6" w:rsidP="000B42E6">
      <w:pPr>
        <w:tabs>
          <w:tab w:val="left" w:pos="567"/>
        </w:tabs>
        <w:jc w:val="both"/>
        <w:rPr>
          <w:szCs w:val="22"/>
        </w:rPr>
      </w:pPr>
      <w:r w:rsidRPr="00E63F33">
        <w:rPr>
          <w:szCs w:val="22"/>
        </w:rPr>
        <w:t>Nereceptinis vaistinis preparatas.</w:t>
      </w:r>
    </w:p>
    <w:p w14:paraId="18DA9CBD" w14:textId="77777777" w:rsidR="000B42E6" w:rsidRPr="00E63F33" w:rsidRDefault="000B42E6" w:rsidP="000B42E6">
      <w:pPr>
        <w:tabs>
          <w:tab w:val="left" w:pos="567"/>
        </w:tabs>
        <w:rPr>
          <w:szCs w:val="22"/>
        </w:rPr>
      </w:pPr>
    </w:p>
    <w:p w14:paraId="15BBC911" w14:textId="77777777" w:rsidR="00C22AD2" w:rsidRPr="003C3F34" w:rsidRDefault="00C22AD2" w:rsidP="000B42E6">
      <w:pPr>
        <w:rPr>
          <w:szCs w:val="22"/>
          <w:lang w:eastAsia="en-US"/>
        </w:rPr>
      </w:pPr>
    </w:p>
    <w:p w14:paraId="601D52D0" w14:textId="77777777" w:rsidR="00C22AD2" w:rsidRPr="003C3F34" w:rsidRDefault="00C22AD2" w:rsidP="00C22AD2">
      <w:pPr>
        <w:rPr>
          <w:szCs w:val="22"/>
          <w:lang w:eastAsia="en-US"/>
        </w:rPr>
      </w:pPr>
      <w:r w:rsidRPr="003C3F34">
        <w:rPr>
          <w:szCs w:val="22"/>
          <w:lang w:eastAsia="en-US"/>
        </w:rPr>
        <w:br w:type="page"/>
      </w:r>
    </w:p>
    <w:p w14:paraId="5FFED3E5" w14:textId="77777777" w:rsidR="00C22AD2" w:rsidRPr="003C3F34" w:rsidRDefault="00C22AD2" w:rsidP="00C22AD2">
      <w:pPr>
        <w:rPr>
          <w:szCs w:val="22"/>
          <w:lang w:eastAsia="en-US"/>
        </w:rPr>
      </w:pPr>
    </w:p>
    <w:p w14:paraId="4E13EC54" w14:textId="77777777" w:rsidR="00C22AD2" w:rsidRPr="003C3F34" w:rsidRDefault="00C22AD2" w:rsidP="00C22AD2">
      <w:pPr>
        <w:rPr>
          <w:szCs w:val="22"/>
          <w:lang w:eastAsia="en-US"/>
        </w:rPr>
      </w:pPr>
    </w:p>
    <w:p w14:paraId="6D5E412F" w14:textId="77777777" w:rsidR="00C22AD2" w:rsidRPr="003C3F34" w:rsidRDefault="00C22AD2" w:rsidP="00C22AD2">
      <w:pPr>
        <w:rPr>
          <w:szCs w:val="22"/>
          <w:lang w:eastAsia="en-US"/>
        </w:rPr>
      </w:pPr>
    </w:p>
    <w:p w14:paraId="53F78CC7" w14:textId="77777777" w:rsidR="00C22AD2" w:rsidRPr="003C3F34" w:rsidRDefault="00C22AD2" w:rsidP="00C22AD2">
      <w:pPr>
        <w:rPr>
          <w:szCs w:val="22"/>
          <w:lang w:eastAsia="en-US"/>
        </w:rPr>
      </w:pPr>
    </w:p>
    <w:p w14:paraId="5AE08CED" w14:textId="77777777" w:rsidR="00C22AD2" w:rsidRPr="003C3F34" w:rsidRDefault="00C22AD2" w:rsidP="00C22AD2">
      <w:pPr>
        <w:rPr>
          <w:szCs w:val="22"/>
          <w:lang w:eastAsia="en-US"/>
        </w:rPr>
      </w:pPr>
    </w:p>
    <w:p w14:paraId="738B49BE" w14:textId="77777777" w:rsidR="00C22AD2" w:rsidRPr="003C3F34" w:rsidRDefault="00C22AD2" w:rsidP="00C22AD2">
      <w:pPr>
        <w:rPr>
          <w:szCs w:val="22"/>
          <w:lang w:eastAsia="en-US"/>
        </w:rPr>
      </w:pPr>
    </w:p>
    <w:p w14:paraId="41990292" w14:textId="77777777" w:rsidR="00C22AD2" w:rsidRPr="003C3F34" w:rsidRDefault="00C22AD2" w:rsidP="00C22AD2">
      <w:pPr>
        <w:rPr>
          <w:szCs w:val="22"/>
          <w:lang w:eastAsia="en-US"/>
        </w:rPr>
      </w:pPr>
    </w:p>
    <w:p w14:paraId="26048151" w14:textId="77777777" w:rsidR="00C22AD2" w:rsidRPr="003C3F34" w:rsidRDefault="00C22AD2" w:rsidP="00C22AD2">
      <w:pPr>
        <w:rPr>
          <w:szCs w:val="22"/>
          <w:lang w:eastAsia="en-US"/>
        </w:rPr>
      </w:pPr>
    </w:p>
    <w:p w14:paraId="15E1D7F2" w14:textId="77777777" w:rsidR="00C22AD2" w:rsidRPr="003C3F34" w:rsidRDefault="00C22AD2" w:rsidP="00C22AD2">
      <w:pPr>
        <w:rPr>
          <w:szCs w:val="22"/>
          <w:lang w:eastAsia="en-US"/>
        </w:rPr>
      </w:pPr>
    </w:p>
    <w:p w14:paraId="14261863" w14:textId="77777777" w:rsidR="00C22AD2" w:rsidRPr="003C3F34" w:rsidRDefault="00C22AD2" w:rsidP="00C22AD2">
      <w:pPr>
        <w:rPr>
          <w:szCs w:val="22"/>
          <w:lang w:eastAsia="en-US"/>
        </w:rPr>
      </w:pPr>
    </w:p>
    <w:p w14:paraId="14824DA8" w14:textId="77777777" w:rsidR="00C22AD2" w:rsidRPr="003C3F34" w:rsidRDefault="00C22AD2" w:rsidP="00C22AD2">
      <w:pPr>
        <w:rPr>
          <w:szCs w:val="22"/>
          <w:lang w:eastAsia="en-US"/>
        </w:rPr>
      </w:pPr>
    </w:p>
    <w:p w14:paraId="65E9E8A4" w14:textId="77777777" w:rsidR="00C22AD2" w:rsidRPr="003C3F34" w:rsidRDefault="00C22AD2" w:rsidP="00C22AD2">
      <w:pPr>
        <w:rPr>
          <w:szCs w:val="22"/>
          <w:lang w:eastAsia="en-US"/>
        </w:rPr>
      </w:pPr>
    </w:p>
    <w:p w14:paraId="598EC7C6" w14:textId="77777777" w:rsidR="00C22AD2" w:rsidRPr="003C3F34" w:rsidRDefault="00C22AD2" w:rsidP="00C22AD2">
      <w:pPr>
        <w:rPr>
          <w:szCs w:val="22"/>
          <w:lang w:eastAsia="en-US"/>
        </w:rPr>
      </w:pPr>
    </w:p>
    <w:p w14:paraId="5592DBDB" w14:textId="77777777" w:rsidR="00C22AD2" w:rsidRPr="003C3F34" w:rsidRDefault="00C22AD2" w:rsidP="00C22AD2">
      <w:pPr>
        <w:rPr>
          <w:szCs w:val="22"/>
          <w:lang w:eastAsia="en-US"/>
        </w:rPr>
      </w:pPr>
    </w:p>
    <w:p w14:paraId="7E095418" w14:textId="77777777" w:rsidR="00C22AD2" w:rsidRPr="003C3F34" w:rsidRDefault="00C22AD2" w:rsidP="00C22AD2">
      <w:pPr>
        <w:rPr>
          <w:szCs w:val="22"/>
          <w:lang w:eastAsia="en-US"/>
        </w:rPr>
      </w:pPr>
    </w:p>
    <w:p w14:paraId="46EC205E" w14:textId="77777777" w:rsidR="00C22AD2" w:rsidRPr="003C3F34" w:rsidRDefault="00C22AD2" w:rsidP="00C22AD2">
      <w:pPr>
        <w:rPr>
          <w:szCs w:val="22"/>
          <w:lang w:eastAsia="en-US"/>
        </w:rPr>
      </w:pPr>
    </w:p>
    <w:p w14:paraId="6BA29588" w14:textId="77777777" w:rsidR="00C22AD2" w:rsidRPr="003C3F34" w:rsidRDefault="00C22AD2" w:rsidP="00C22AD2">
      <w:pPr>
        <w:rPr>
          <w:szCs w:val="22"/>
          <w:lang w:eastAsia="en-US"/>
        </w:rPr>
      </w:pPr>
    </w:p>
    <w:p w14:paraId="574F6503" w14:textId="77777777" w:rsidR="00C22AD2" w:rsidRPr="003C3F34" w:rsidRDefault="00C22AD2" w:rsidP="00C22AD2">
      <w:pPr>
        <w:rPr>
          <w:szCs w:val="22"/>
          <w:lang w:eastAsia="en-US"/>
        </w:rPr>
      </w:pPr>
    </w:p>
    <w:p w14:paraId="1BE2FF6E" w14:textId="77777777" w:rsidR="00C22AD2" w:rsidRPr="003C3F34" w:rsidRDefault="00C22AD2" w:rsidP="00C22AD2">
      <w:pPr>
        <w:rPr>
          <w:szCs w:val="22"/>
          <w:lang w:eastAsia="en-US"/>
        </w:rPr>
      </w:pPr>
    </w:p>
    <w:p w14:paraId="6E6DE28B" w14:textId="77777777" w:rsidR="00C22AD2" w:rsidRPr="003C3F34" w:rsidRDefault="00C22AD2" w:rsidP="00C22AD2">
      <w:pPr>
        <w:rPr>
          <w:szCs w:val="22"/>
          <w:lang w:eastAsia="en-US"/>
        </w:rPr>
      </w:pPr>
    </w:p>
    <w:p w14:paraId="0898E88F" w14:textId="77777777" w:rsidR="00C22AD2" w:rsidRPr="003C3F34" w:rsidRDefault="00C22AD2" w:rsidP="00C22AD2">
      <w:pPr>
        <w:rPr>
          <w:szCs w:val="22"/>
          <w:lang w:eastAsia="en-US"/>
        </w:rPr>
      </w:pPr>
    </w:p>
    <w:p w14:paraId="6D1E6560" w14:textId="77777777" w:rsidR="00C22AD2" w:rsidRPr="003C3F34" w:rsidRDefault="00C22AD2" w:rsidP="00C22AD2">
      <w:pPr>
        <w:rPr>
          <w:szCs w:val="22"/>
          <w:lang w:eastAsia="en-US"/>
        </w:rPr>
      </w:pPr>
    </w:p>
    <w:p w14:paraId="42241341" w14:textId="77777777" w:rsidR="00C22AD2" w:rsidRPr="003C3F34" w:rsidRDefault="00C22AD2" w:rsidP="00C22AD2">
      <w:pPr>
        <w:jc w:val="center"/>
        <w:outlineLvl w:val="0"/>
        <w:rPr>
          <w:b/>
          <w:kern w:val="28"/>
          <w:szCs w:val="22"/>
        </w:rPr>
      </w:pPr>
    </w:p>
    <w:p w14:paraId="7D03765B" w14:textId="77777777" w:rsidR="00C22AD2" w:rsidRPr="003C3F34" w:rsidRDefault="00C22AD2" w:rsidP="00C22AD2">
      <w:pPr>
        <w:jc w:val="center"/>
        <w:outlineLvl w:val="0"/>
        <w:rPr>
          <w:b/>
          <w:kern w:val="28"/>
          <w:szCs w:val="22"/>
        </w:rPr>
      </w:pPr>
      <w:r w:rsidRPr="003C3F34">
        <w:rPr>
          <w:b/>
          <w:kern w:val="28"/>
          <w:szCs w:val="22"/>
        </w:rPr>
        <w:t>III PRIEDAS</w:t>
      </w:r>
    </w:p>
    <w:p w14:paraId="08E087C9" w14:textId="77777777" w:rsidR="00C22AD2" w:rsidRPr="003C3F34" w:rsidRDefault="00C22AD2" w:rsidP="00C22AD2">
      <w:pPr>
        <w:rPr>
          <w:szCs w:val="22"/>
          <w:lang w:eastAsia="en-US"/>
        </w:rPr>
      </w:pPr>
    </w:p>
    <w:p w14:paraId="28C5CDE9" w14:textId="77777777" w:rsidR="00C22AD2" w:rsidRPr="003C3F34" w:rsidRDefault="00C22AD2" w:rsidP="00C22AD2">
      <w:pPr>
        <w:jc w:val="center"/>
        <w:rPr>
          <w:b/>
          <w:szCs w:val="22"/>
          <w:lang w:eastAsia="en-US"/>
        </w:rPr>
      </w:pPr>
      <w:r w:rsidRPr="003C3F34">
        <w:rPr>
          <w:b/>
          <w:szCs w:val="22"/>
          <w:lang w:eastAsia="en-US"/>
        </w:rPr>
        <w:t>ŽENKLINIMAS IR PAKUOTĖS LAPELIS</w:t>
      </w:r>
    </w:p>
    <w:p w14:paraId="47793DB5" w14:textId="77777777" w:rsidR="00C22AD2" w:rsidRPr="003C3F34" w:rsidRDefault="00C22AD2" w:rsidP="00C22AD2">
      <w:pPr>
        <w:rPr>
          <w:szCs w:val="22"/>
          <w:lang w:eastAsia="en-US"/>
        </w:rPr>
      </w:pPr>
      <w:r w:rsidRPr="003C3F34">
        <w:rPr>
          <w:szCs w:val="22"/>
          <w:lang w:eastAsia="en-US"/>
        </w:rPr>
        <w:br w:type="page"/>
      </w:r>
    </w:p>
    <w:p w14:paraId="11412F55" w14:textId="77777777" w:rsidR="00C22AD2" w:rsidRPr="003C3F34" w:rsidRDefault="00C22AD2" w:rsidP="00C22AD2">
      <w:pPr>
        <w:rPr>
          <w:szCs w:val="22"/>
          <w:lang w:eastAsia="en-US"/>
        </w:rPr>
      </w:pPr>
    </w:p>
    <w:p w14:paraId="0CC19CE9" w14:textId="77777777" w:rsidR="00C22AD2" w:rsidRPr="003C3F34" w:rsidRDefault="00C22AD2" w:rsidP="00C22AD2">
      <w:pPr>
        <w:rPr>
          <w:szCs w:val="22"/>
          <w:lang w:eastAsia="en-US"/>
        </w:rPr>
      </w:pPr>
    </w:p>
    <w:p w14:paraId="7AAD3FA1" w14:textId="77777777" w:rsidR="00C22AD2" w:rsidRPr="003C3F34" w:rsidRDefault="00C22AD2" w:rsidP="00C22AD2">
      <w:pPr>
        <w:rPr>
          <w:szCs w:val="22"/>
          <w:lang w:eastAsia="en-US"/>
        </w:rPr>
      </w:pPr>
    </w:p>
    <w:p w14:paraId="636EEB0A" w14:textId="77777777" w:rsidR="00C22AD2" w:rsidRPr="003C3F34" w:rsidRDefault="00C22AD2" w:rsidP="00C22AD2">
      <w:pPr>
        <w:rPr>
          <w:szCs w:val="22"/>
          <w:lang w:eastAsia="en-US"/>
        </w:rPr>
      </w:pPr>
    </w:p>
    <w:p w14:paraId="313BB9AC" w14:textId="77777777" w:rsidR="00C22AD2" w:rsidRPr="003C3F34" w:rsidRDefault="00C22AD2" w:rsidP="00C22AD2">
      <w:pPr>
        <w:rPr>
          <w:szCs w:val="22"/>
          <w:lang w:eastAsia="en-US"/>
        </w:rPr>
      </w:pPr>
    </w:p>
    <w:p w14:paraId="5B4EC98F" w14:textId="77777777" w:rsidR="00C22AD2" w:rsidRPr="003C3F34" w:rsidRDefault="00C22AD2" w:rsidP="00C22AD2">
      <w:pPr>
        <w:rPr>
          <w:szCs w:val="22"/>
          <w:lang w:eastAsia="en-US"/>
        </w:rPr>
      </w:pPr>
    </w:p>
    <w:p w14:paraId="78975720" w14:textId="77777777" w:rsidR="00C22AD2" w:rsidRPr="003C3F34" w:rsidRDefault="00C22AD2" w:rsidP="00C22AD2">
      <w:pPr>
        <w:rPr>
          <w:szCs w:val="22"/>
          <w:lang w:eastAsia="en-US"/>
        </w:rPr>
      </w:pPr>
    </w:p>
    <w:p w14:paraId="60F66135" w14:textId="77777777" w:rsidR="00C22AD2" w:rsidRPr="003C3F34" w:rsidRDefault="00C22AD2" w:rsidP="00C22AD2">
      <w:pPr>
        <w:rPr>
          <w:szCs w:val="22"/>
          <w:lang w:eastAsia="en-US"/>
        </w:rPr>
      </w:pPr>
    </w:p>
    <w:p w14:paraId="66FC0E63" w14:textId="77777777" w:rsidR="00C22AD2" w:rsidRPr="003C3F34" w:rsidRDefault="00C22AD2" w:rsidP="00C22AD2">
      <w:pPr>
        <w:rPr>
          <w:szCs w:val="22"/>
          <w:lang w:eastAsia="en-US"/>
        </w:rPr>
      </w:pPr>
    </w:p>
    <w:p w14:paraId="6EC0C786" w14:textId="77777777" w:rsidR="00C22AD2" w:rsidRPr="003C3F34" w:rsidRDefault="00C22AD2" w:rsidP="00C22AD2">
      <w:pPr>
        <w:rPr>
          <w:szCs w:val="22"/>
          <w:lang w:eastAsia="en-US"/>
        </w:rPr>
      </w:pPr>
    </w:p>
    <w:p w14:paraId="74B35E88" w14:textId="77777777" w:rsidR="00C22AD2" w:rsidRPr="003C3F34" w:rsidRDefault="00C22AD2" w:rsidP="00C22AD2">
      <w:pPr>
        <w:rPr>
          <w:szCs w:val="22"/>
          <w:lang w:eastAsia="en-US"/>
        </w:rPr>
      </w:pPr>
    </w:p>
    <w:p w14:paraId="203E752E" w14:textId="77777777" w:rsidR="00C22AD2" w:rsidRPr="003C3F34" w:rsidRDefault="00C22AD2" w:rsidP="00C22AD2">
      <w:pPr>
        <w:rPr>
          <w:szCs w:val="22"/>
          <w:lang w:eastAsia="en-US"/>
        </w:rPr>
      </w:pPr>
    </w:p>
    <w:p w14:paraId="17221D3C" w14:textId="77777777" w:rsidR="00C22AD2" w:rsidRPr="003C3F34" w:rsidRDefault="00C22AD2" w:rsidP="00C22AD2">
      <w:pPr>
        <w:rPr>
          <w:szCs w:val="22"/>
          <w:lang w:eastAsia="en-US"/>
        </w:rPr>
      </w:pPr>
    </w:p>
    <w:p w14:paraId="12C85121" w14:textId="77777777" w:rsidR="00C22AD2" w:rsidRPr="003C3F34" w:rsidRDefault="00C22AD2" w:rsidP="00C22AD2">
      <w:pPr>
        <w:rPr>
          <w:szCs w:val="22"/>
          <w:lang w:eastAsia="en-US"/>
        </w:rPr>
      </w:pPr>
    </w:p>
    <w:p w14:paraId="29DD19A9" w14:textId="77777777" w:rsidR="00C22AD2" w:rsidRPr="003C3F34" w:rsidRDefault="00C22AD2" w:rsidP="00C22AD2">
      <w:pPr>
        <w:rPr>
          <w:szCs w:val="22"/>
          <w:lang w:eastAsia="en-US"/>
        </w:rPr>
      </w:pPr>
    </w:p>
    <w:p w14:paraId="222E247D" w14:textId="77777777" w:rsidR="00C22AD2" w:rsidRPr="003C3F34" w:rsidRDefault="00C22AD2" w:rsidP="00C22AD2">
      <w:pPr>
        <w:rPr>
          <w:szCs w:val="22"/>
          <w:lang w:eastAsia="en-US"/>
        </w:rPr>
      </w:pPr>
    </w:p>
    <w:p w14:paraId="5F3A9CCF" w14:textId="77777777" w:rsidR="00C22AD2" w:rsidRPr="003C3F34" w:rsidRDefault="00C22AD2" w:rsidP="00C22AD2">
      <w:pPr>
        <w:rPr>
          <w:szCs w:val="22"/>
          <w:lang w:eastAsia="en-US"/>
        </w:rPr>
      </w:pPr>
    </w:p>
    <w:p w14:paraId="669EA363" w14:textId="77777777" w:rsidR="00C22AD2" w:rsidRPr="003C3F34" w:rsidRDefault="00C22AD2" w:rsidP="00C22AD2">
      <w:pPr>
        <w:rPr>
          <w:szCs w:val="22"/>
          <w:lang w:eastAsia="en-US"/>
        </w:rPr>
      </w:pPr>
    </w:p>
    <w:p w14:paraId="6EEF0645" w14:textId="77777777" w:rsidR="00C22AD2" w:rsidRPr="003C3F34" w:rsidRDefault="00C22AD2" w:rsidP="00C22AD2">
      <w:pPr>
        <w:rPr>
          <w:szCs w:val="22"/>
          <w:lang w:eastAsia="en-US"/>
        </w:rPr>
      </w:pPr>
    </w:p>
    <w:p w14:paraId="62D08830" w14:textId="77777777" w:rsidR="00C22AD2" w:rsidRPr="003C3F34" w:rsidRDefault="00C22AD2" w:rsidP="00C22AD2">
      <w:pPr>
        <w:rPr>
          <w:szCs w:val="22"/>
          <w:lang w:eastAsia="en-US"/>
        </w:rPr>
      </w:pPr>
    </w:p>
    <w:p w14:paraId="750594D7" w14:textId="77777777" w:rsidR="00C22AD2" w:rsidRPr="003C3F34" w:rsidRDefault="00C22AD2" w:rsidP="00C22AD2">
      <w:pPr>
        <w:rPr>
          <w:szCs w:val="22"/>
          <w:lang w:eastAsia="en-US"/>
        </w:rPr>
      </w:pPr>
    </w:p>
    <w:p w14:paraId="722C0286" w14:textId="77777777" w:rsidR="00C22AD2" w:rsidRPr="003C3F34" w:rsidRDefault="00C22AD2" w:rsidP="00C22AD2">
      <w:pPr>
        <w:rPr>
          <w:szCs w:val="22"/>
          <w:lang w:eastAsia="en-US"/>
        </w:rPr>
      </w:pPr>
    </w:p>
    <w:p w14:paraId="1D69C9CA" w14:textId="77777777" w:rsidR="00C22AD2" w:rsidRPr="003C3F34" w:rsidRDefault="00C22AD2" w:rsidP="00C22AD2">
      <w:pPr>
        <w:jc w:val="center"/>
        <w:outlineLvl w:val="0"/>
        <w:rPr>
          <w:b/>
          <w:kern w:val="28"/>
          <w:szCs w:val="22"/>
        </w:rPr>
      </w:pPr>
    </w:p>
    <w:p w14:paraId="7E6F0EA4" w14:textId="77777777" w:rsidR="00C22AD2" w:rsidRPr="003C3F34" w:rsidRDefault="00C22AD2" w:rsidP="00C22AD2">
      <w:pPr>
        <w:jc w:val="center"/>
        <w:outlineLvl w:val="0"/>
        <w:rPr>
          <w:b/>
          <w:kern w:val="28"/>
          <w:szCs w:val="22"/>
        </w:rPr>
      </w:pPr>
      <w:r w:rsidRPr="003C3F34">
        <w:rPr>
          <w:b/>
          <w:kern w:val="28"/>
          <w:szCs w:val="22"/>
        </w:rPr>
        <w:t>A. ŽENKLINIMAS</w:t>
      </w:r>
    </w:p>
    <w:p w14:paraId="059195A1" w14:textId="4EE1641D" w:rsidR="00C22AD2" w:rsidRPr="003C3F34" w:rsidRDefault="00C22AD2" w:rsidP="00C22AD2">
      <w:pPr>
        <w:pBdr>
          <w:top w:val="single" w:sz="4" w:space="1" w:color="auto"/>
          <w:left w:val="single" w:sz="4" w:space="4" w:color="auto"/>
          <w:bottom w:val="single" w:sz="4" w:space="1" w:color="auto"/>
          <w:right w:val="single" w:sz="4" w:space="4" w:color="auto"/>
        </w:pBdr>
        <w:jc w:val="both"/>
        <w:rPr>
          <w:b/>
          <w:bCs/>
          <w:iCs/>
          <w:szCs w:val="22"/>
          <w:lang w:eastAsia="en-US"/>
        </w:rPr>
      </w:pPr>
      <w:r w:rsidRPr="003C3F34">
        <w:rPr>
          <w:szCs w:val="22"/>
          <w:lang w:eastAsia="en-US"/>
        </w:rPr>
        <w:br w:type="page"/>
      </w:r>
      <w:r w:rsidRPr="003C3F34">
        <w:rPr>
          <w:b/>
          <w:bCs/>
          <w:iCs/>
          <w:szCs w:val="22"/>
          <w:lang w:eastAsia="en-US"/>
        </w:rPr>
        <w:lastRenderedPageBreak/>
        <w:t xml:space="preserve">INFORMACIJA ANT IŠORINĖS </w:t>
      </w:r>
      <w:r w:rsidR="00CC3A8E" w:rsidRPr="003C3F34">
        <w:rPr>
          <w:b/>
          <w:bCs/>
          <w:iCs/>
          <w:szCs w:val="22"/>
          <w:lang w:eastAsia="en-US"/>
        </w:rPr>
        <w:t>PAKUOTĖS</w:t>
      </w:r>
    </w:p>
    <w:p w14:paraId="3D25F244" w14:textId="77777777" w:rsidR="00C22AD2" w:rsidRPr="003C3F34" w:rsidRDefault="00C22AD2" w:rsidP="00C22AD2">
      <w:pPr>
        <w:pBdr>
          <w:top w:val="single" w:sz="4" w:space="1" w:color="auto"/>
          <w:left w:val="single" w:sz="4" w:space="4" w:color="auto"/>
          <w:bottom w:val="single" w:sz="4" w:space="1" w:color="auto"/>
          <w:right w:val="single" w:sz="4" w:space="4" w:color="auto"/>
        </w:pBdr>
        <w:jc w:val="both"/>
        <w:rPr>
          <w:b/>
          <w:szCs w:val="22"/>
          <w:lang w:eastAsia="en-US"/>
        </w:rPr>
      </w:pPr>
    </w:p>
    <w:p w14:paraId="73CBFE0E" w14:textId="70DAD1DC" w:rsidR="00C22AD2" w:rsidRPr="003C3F34" w:rsidRDefault="00C22AD2" w:rsidP="00C22AD2">
      <w:pPr>
        <w:pBdr>
          <w:top w:val="single" w:sz="4" w:space="1" w:color="auto"/>
          <w:left w:val="single" w:sz="4" w:space="4" w:color="auto"/>
          <w:bottom w:val="single" w:sz="4" w:space="1" w:color="auto"/>
          <w:right w:val="single" w:sz="4" w:space="4" w:color="auto"/>
        </w:pBdr>
        <w:jc w:val="both"/>
        <w:rPr>
          <w:b/>
          <w:szCs w:val="22"/>
          <w:lang w:eastAsia="en-US"/>
        </w:rPr>
      </w:pPr>
      <w:r w:rsidRPr="003C3F34">
        <w:rPr>
          <w:b/>
          <w:szCs w:val="22"/>
          <w:lang w:eastAsia="en-US"/>
        </w:rPr>
        <w:t>KARTONO DĖŽUTĖ</w:t>
      </w:r>
    </w:p>
    <w:p w14:paraId="73DE59BE" w14:textId="77777777" w:rsidR="00C22AD2" w:rsidRPr="003C3F34" w:rsidRDefault="00C22AD2" w:rsidP="00E522B5">
      <w:pPr>
        <w:pBdr>
          <w:top w:val="single" w:sz="4" w:space="1" w:color="auto"/>
          <w:left w:val="single" w:sz="4" w:space="4" w:color="auto"/>
          <w:bottom w:val="single" w:sz="4" w:space="1" w:color="auto"/>
          <w:right w:val="single" w:sz="4" w:space="4" w:color="auto"/>
        </w:pBdr>
        <w:jc w:val="both"/>
        <w:rPr>
          <w:szCs w:val="22"/>
          <w:lang w:eastAsia="en-US"/>
        </w:rPr>
      </w:pPr>
    </w:p>
    <w:p w14:paraId="3425B533" w14:textId="77777777" w:rsidR="00C22AD2" w:rsidRPr="003C3F34" w:rsidRDefault="00C22AD2" w:rsidP="00C22AD2">
      <w:pPr>
        <w:jc w:val="both"/>
        <w:rPr>
          <w:szCs w:val="22"/>
          <w:lang w:eastAsia="en-US"/>
        </w:rPr>
      </w:pPr>
    </w:p>
    <w:p w14:paraId="25A54404"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1.</w:t>
      </w:r>
      <w:r w:rsidRPr="003C3F34">
        <w:rPr>
          <w:b/>
          <w:bCs/>
          <w:szCs w:val="22"/>
          <w:lang w:eastAsia="en-US"/>
        </w:rPr>
        <w:tab/>
        <w:t>VAISTINIO PREPARATO PAVADINIMAS</w:t>
      </w:r>
    </w:p>
    <w:p w14:paraId="502F02CD" w14:textId="77777777" w:rsidR="00C22AD2" w:rsidRPr="003C3F34" w:rsidRDefault="00C22AD2" w:rsidP="00C22AD2">
      <w:pPr>
        <w:jc w:val="both"/>
        <w:rPr>
          <w:szCs w:val="22"/>
          <w:lang w:eastAsia="en-US"/>
        </w:rPr>
      </w:pPr>
    </w:p>
    <w:p w14:paraId="368B58E7" w14:textId="3797BE50" w:rsidR="00C22AD2" w:rsidRPr="003C3F34" w:rsidRDefault="00C22AD2" w:rsidP="00C22AD2">
      <w:pPr>
        <w:tabs>
          <w:tab w:val="left" w:pos="425"/>
        </w:tabs>
        <w:jc w:val="both"/>
        <w:rPr>
          <w:bCs/>
          <w:szCs w:val="22"/>
          <w:lang w:eastAsia="en-US"/>
        </w:rPr>
      </w:pPr>
      <w:r w:rsidRPr="003C3F34">
        <w:rPr>
          <w:bCs/>
          <w:szCs w:val="22"/>
          <w:lang w:eastAsia="en-US"/>
        </w:rPr>
        <w:t>ACC 20</w:t>
      </w:r>
      <w:r w:rsidR="00771848">
        <w:rPr>
          <w:bCs/>
          <w:szCs w:val="22"/>
          <w:lang w:eastAsia="en-US"/>
        </w:rPr>
        <w:t> </w:t>
      </w:r>
      <w:r w:rsidRPr="003C3F34">
        <w:rPr>
          <w:bCs/>
          <w:szCs w:val="22"/>
          <w:lang w:eastAsia="en-US"/>
        </w:rPr>
        <w:t>mg/ml geriamasis tirpalas</w:t>
      </w:r>
    </w:p>
    <w:p w14:paraId="1ADE5503" w14:textId="58C1B221" w:rsidR="00C22AD2" w:rsidRPr="003C3F34" w:rsidRDefault="00C22AD2" w:rsidP="00C22AD2">
      <w:pPr>
        <w:jc w:val="both"/>
        <w:rPr>
          <w:szCs w:val="22"/>
          <w:lang w:eastAsia="en-US"/>
        </w:rPr>
      </w:pPr>
      <w:r w:rsidRPr="003C3F34">
        <w:rPr>
          <w:szCs w:val="22"/>
          <w:lang w:eastAsia="en-US"/>
        </w:rPr>
        <w:t>Suaugusiesiems, paaugliams ir vyresniems kaip 2 metų amžiaus vaikams</w:t>
      </w:r>
    </w:p>
    <w:p w14:paraId="5E700551" w14:textId="77777777" w:rsidR="00C22AD2" w:rsidRPr="003C3F34" w:rsidRDefault="00C22AD2" w:rsidP="00C22AD2">
      <w:pPr>
        <w:jc w:val="both"/>
        <w:rPr>
          <w:szCs w:val="22"/>
          <w:lang w:eastAsia="en-US"/>
        </w:rPr>
      </w:pPr>
    </w:p>
    <w:p w14:paraId="0A88DB3B" w14:textId="7B06BCC3" w:rsidR="00C22AD2" w:rsidRPr="003C3F34" w:rsidRDefault="00524224" w:rsidP="00C22AD2">
      <w:pPr>
        <w:jc w:val="both"/>
        <w:rPr>
          <w:szCs w:val="22"/>
          <w:lang w:eastAsia="en-US"/>
        </w:rPr>
      </w:pPr>
      <w:proofErr w:type="spellStart"/>
      <w:r>
        <w:rPr>
          <w:szCs w:val="22"/>
          <w:lang w:eastAsia="en-US"/>
        </w:rPr>
        <w:t>a</w:t>
      </w:r>
      <w:r w:rsidR="00C22AD2" w:rsidRPr="003C3F34">
        <w:rPr>
          <w:szCs w:val="22"/>
          <w:lang w:eastAsia="en-US"/>
        </w:rPr>
        <w:t>cetylcysteinum</w:t>
      </w:r>
      <w:proofErr w:type="spellEnd"/>
    </w:p>
    <w:p w14:paraId="3F4F2201" w14:textId="77777777" w:rsidR="00C22AD2" w:rsidRPr="003C3F34" w:rsidRDefault="00C22AD2" w:rsidP="00C22AD2">
      <w:pPr>
        <w:rPr>
          <w:szCs w:val="22"/>
          <w:lang w:eastAsia="en-US"/>
        </w:rPr>
      </w:pPr>
    </w:p>
    <w:p w14:paraId="59D84359" w14:textId="77777777" w:rsidR="00C22AD2" w:rsidRPr="003C3F34" w:rsidRDefault="00C22AD2" w:rsidP="00C22AD2">
      <w:pPr>
        <w:rPr>
          <w:szCs w:val="22"/>
          <w:lang w:eastAsia="en-US"/>
        </w:rPr>
      </w:pPr>
    </w:p>
    <w:p w14:paraId="589C9601" w14:textId="536CE059" w:rsidR="00C22AD2" w:rsidRPr="003C3F34" w:rsidRDefault="00C22AD2" w:rsidP="00C22AD2">
      <w:pPr>
        <w:pBdr>
          <w:top w:val="single" w:sz="4" w:space="1" w:color="auto"/>
          <w:left w:val="single" w:sz="4" w:space="4" w:color="auto"/>
          <w:bottom w:val="single" w:sz="4" w:space="1" w:color="auto"/>
          <w:right w:val="single" w:sz="4" w:space="4" w:color="auto"/>
        </w:pBdr>
        <w:ind w:left="540" w:hanging="540"/>
        <w:rPr>
          <w:b/>
          <w:szCs w:val="22"/>
          <w:lang w:eastAsia="en-US"/>
        </w:rPr>
      </w:pPr>
      <w:r w:rsidRPr="003C3F34">
        <w:rPr>
          <w:b/>
          <w:szCs w:val="22"/>
          <w:lang w:eastAsia="en-US"/>
        </w:rPr>
        <w:t>2.</w:t>
      </w:r>
      <w:r w:rsidRPr="003C3F34">
        <w:rPr>
          <w:b/>
          <w:szCs w:val="22"/>
          <w:lang w:eastAsia="en-US"/>
        </w:rPr>
        <w:tab/>
      </w:r>
      <w:r w:rsidR="003759D3" w:rsidRPr="003759D3">
        <w:rPr>
          <w:b/>
          <w:noProof/>
          <w:snapToGrid w:val="0"/>
          <w:szCs w:val="24"/>
          <w:lang w:eastAsia="en-US"/>
        </w:rPr>
        <w:t>VEIKLIOJI (-IOS) MEDŽIAGA (-OS) IR JOS (-Ų) KIEKIS (-IAI)</w:t>
      </w:r>
    </w:p>
    <w:p w14:paraId="0A339B0E" w14:textId="77777777" w:rsidR="00C22AD2" w:rsidRPr="003C3F34" w:rsidRDefault="00C22AD2" w:rsidP="00C22AD2">
      <w:pPr>
        <w:jc w:val="both"/>
        <w:rPr>
          <w:szCs w:val="22"/>
          <w:lang w:eastAsia="en-US"/>
        </w:rPr>
      </w:pPr>
    </w:p>
    <w:p w14:paraId="78D010C5" w14:textId="12E795A5" w:rsidR="00C22AD2" w:rsidRPr="003C3F34" w:rsidRDefault="00C22AD2" w:rsidP="00C22AD2">
      <w:pPr>
        <w:widowControl w:val="0"/>
        <w:jc w:val="both"/>
        <w:rPr>
          <w:szCs w:val="22"/>
          <w:lang w:eastAsia="en-US"/>
        </w:rPr>
      </w:pPr>
      <w:r w:rsidRPr="003C3F34">
        <w:rPr>
          <w:szCs w:val="22"/>
          <w:lang w:eastAsia="en-US"/>
        </w:rPr>
        <w:t>Kiekviename mililitre geriamojo tirpalo yra 20</w:t>
      </w:r>
      <w:r w:rsidR="003759D3">
        <w:rPr>
          <w:szCs w:val="22"/>
          <w:lang w:eastAsia="en-US"/>
        </w:rPr>
        <w:t> </w:t>
      </w:r>
      <w:r w:rsidRPr="003C3F34">
        <w:rPr>
          <w:szCs w:val="22"/>
          <w:lang w:eastAsia="en-US"/>
        </w:rPr>
        <w:t xml:space="preserve">mg </w:t>
      </w:r>
      <w:proofErr w:type="spellStart"/>
      <w:r w:rsidRPr="003C3F34">
        <w:rPr>
          <w:szCs w:val="22"/>
          <w:lang w:eastAsia="en-US"/>
        </w:rPr>
        <w:t>acetilcisteino</w:t>
      </w:r>
      <w:proofErr w:type="spellEnd"/>
      <w:r w:rsidRPr="003C3F34">
        <w:rPr>
          <w:szCs w:val="22"/>
          <w:lang w:eastAsia="en-US"/>
        </w:rPr>
        <w:t>.</w:t>
      </w:r>
    </w:p>
    <w:p w14:paraId="6120479B" w14:textId="77777777" w:rsidR="00C22AD2" w:rsidRPr="003C3F34" w:rsidRDefault="00C22AD2" w:rsidP="00C22AD2">
      <w:pPr>
        <w:jc w:val="both"/>
        <w:rPr>
          <w:szCs w:val="22"/>
          <w:lang w:eastAsia="en-US"/>
        </w:rPr>
      </w:pPr>
    </w:p>
    <w:p w14:paraId="2E67F0D5" w14:textId="77777777" w:rsidR="00C22AD2" w:rsidRPr="003C3F34" w:rsidRDefault="00C22AD2" w:rsidP="00C22AD2">
      <w:pPr>
        <w:jc w:val="both"/>
        <w:rPr>
          <w:szCs w:val="22"/>
          <w:lang w:eastAsia="en-US"/>
        </w:rPr>
      </w:pPr>
    </w:p>
    <w:p w14:paraId="648EE7F4"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3.</w:t>
      </w:r>
      <w:r w:rsidRPr="003C3F34">
        <w:rPr>
          <w:b/>
          <w:bCs/>
          <w:szCs w:val="22"/>
          <w:lang w:eastAsia="en-US"/>
        </w:rPr>
        <w:tab/>
        <w:t>PAGALBINIŲ MEDŽIAGŲ SĄRAŠAS</w:t>
      </w:r>
    </w:p>
    <w:p w14:paraId="59656DE8" w14:textId="77777777" w:rsidR="00C22AD2" w:rsidRPr="003C3F34" w:rsidRDefault="00C22AD2" w:rsidP="00C22AD2">
      <w:pPr>
        <w:jc w:val="both"/>
        <w:rPr>
          <w:szCs w:val="22"/>
          <w:lang w:eastAsia="en-US"/>
        </w:rPr>
      </w:pPr>
    </w:p>
    <w:p w14:paraId="23363733" w14:textId="220A793C" w:rsidR="00C22AD2" w:rsidRPr="006A27B1" w:rsidRDefault="00C22AD2" w:rsidP="00C22AD2">
      <w:pPr>
        <w:jc w:val="both"/>
        <w:rPr>
          <w:szCs w:val="22"/>
          <w:lang w:eastAsia="en-US"/>
        </w:rPr>
      </w:pPr>
      <w:r w:rsidRPr="006A27B1">
        <w:rPr>
          <w:szCs w:val="22"/>
          <w:lang w:eastAsia="en-US"/>
        </w:rPr>
        <w:t>Sudėtyje yra</w:t>
      </w:r>
      <w:r w:rsidR="00F65129">
        <w:rPr>
          <w:szCs w:val="22"/>
          <w:lang w:eastAsia="en-US"/>
        </w:rPr>
        <w:t xml:space="preserve">: </w:t>
      </w:r>
      <w:proofErr w:type="spellStart"/>
      <w:r w:rsidR="00F65129" w:rsidRPr="00F65129">
        <w:rPr>
          <w:szCs w:val="22"/>
          <w:lang w:eastAsia="en-US"/>
        </w:rPr>
        <w:t>methylis</w:t>
      </w:r>
      <w:proofErr w:type="spellEnd"/>
      <w:r w:rsidR="00F65129" w:rsidRPr="00F65129">
        <w:rPr>
          <w:szCs w:val="22"/>
          <w:lang w:eastAsia="en-US"/>
        </w:rPr>
        <w:t xml:space="preserve"> </w:t>
      </w:r>
      <w:proofErr w:type="spellStart"/>
      <w:r w:rsidR="00F65129" w:rsidRPr="00F65129">
        <w:rPr>
          <w:szCs w:val="22"/>
          <w:lang w:eastAsia="en-US"/>
        </w:rPr>
        <w:t>parahydroxybenzoas</w:t>
      </w:r>
      <w:proofErr w:type="spellEnd"/>
      <w:r w:rsidR="00F65129" w:rsidRPr="00F65129">
        <w:rPr>
          <w:szCs w:val="22"/>
          <w:lang w:eastAsia="en-US"/>
        </w:rPr>
        <w:t xml:space="preserve"> (E218),</w:t>
      </w:r>
      <w:r w:rsidR="00F65129">
        <w:rPr>
          <w:szCs w:val="22"/>
          <w:lang w:eastAsia="en-US"/>
        </w:rPr>
        <w:t xml:space="preserve"> </w:t>
      </w:r>
      <w:proofErr w:type="spellStart"/>
      <w:r w:rsidR="00F65129">
        <w:rPr>
          <w:szCs w:val="22"/>
          <w:lang w:eastAsia="en-US"/>
        </w:rPr>
        <w:t>natrii</w:t>
      </w:r>
      <w:proofErr w:type="spellEnd"/>
      <w:r w:rsidR="00F65129">
        <w:rPr>
          <w:szCs w:val="22"/>
          <w:lang w:eastAsia="en-US"/>
        </w:rPr>
        <w:t xml:space="preserve"> </w:t>
      </w:r>
      <w:proofErr w:type="spellStart"/>
      <w:r w:rsidR="00F65129">
        <w:rPr>
          <w:szCs w:val="22"/>
          <w:lang w:eastAsia="en-US"/>
        </w:rPr>
        <w:t>benzoas</w:t>
      </w:r>
      <w:proofErr w:type="spellEnd"/>
      <w:r w:rsidR="00F65129">
        <w:rPr>
          <w:szCs w:val="22"/>
          <w:lang w:eastAsia="en-US"/>
        </w:rPr>
        <w:t xml:space="preserve">, </w:t>
      </w:r>
      <w:proofErr w:type="spellStart"/>
      <w:r w:rsidR="00F65129">
        <w:rPr>
          <w:szCs w:val="22"/>
          <w:lang w:eastAsia="en-US"/>
        </w:rPr>
        <w:t>natrium</w:t>
      </w:r>
      <w:proofErr w:type="spellEnd"/>
      <w:r w:rsidR="00F65129">
        <w:rPr>
          <w:szCs w:val="22"/>
          <w:lang w:eastAsia="en-US"/>
        </w:rPr>
        <w:t xml:space="preserve"> et </w:t>
      </w:r>
      <w:proofErr w:type="spellStart"/>
      <w:r w:rsidR="00F65129">
        <w:rPr>
          <w:szCs w:val="22"/>
          <w:lang w:eastAsia="en-US"/>
        </w:rPr>
        <w:t>alc</w:t>
      </w:r>
      <w:r w:rsidR="00F65129" w:rsidRPr="00F65129">
        <w:rPr>
          <w:szCs w:val="22"/>
          <w:lang w:eastAsia="en-US"/>
        </w:rPr>
        <w:t>ohol</w:t>
      </w:r>
      <w:proofErr w:type="spellEnd"/>
      <w:r w:rsidR="00F65129" w:rsidRPr="00F65129">
        <w:rPr>
          <w:szCs w:val="22"/>
          <w:lang w:eastAsia="en-US"/>
        </w:rPr>
        <w:t xml:space="preserve"> </w:t>
      </w:r>
      <w:proofErr w:type="spellStart"/>
      <w:r w:rsidR="00F65129" w:rsidRPr="00F65129">
        <w:rPr>
          <w:szCs w:val="22"/>
          <w:lang w:eastAsia="en-US"/>
        </w:rPr>
        <w:t>benzylicus</w:t>
      </w:r>
      <w:proofErr w:type="spellEnd"/>
      <w:r w:rsidRPr="006A27B1">
        <w:rPr>
          <w:szCs w:val="22"/>
          <w:lang w:eastAsia="en-US"/>
        </w:rPr>
        <w:t>.</w:t>
      </w:r>
    </w:p>
    <w:p w14:paraId="27C4D14D" w14:textId="77777777" w:rsidR="00477DC1" w:rsidRPr="006A27B1" w:rsidRDefault="00477DC1" w:rsidP="00C22AD2">
      <w:pPr>
        <w:jc w:val="both"/>
        <w:rPr>
          <w:szCs w:val="22"/>
          <w:lang w:eastAsia="en-US"/>
        </w:rPr>
      </w:pPr>
    </w:p>
    <w:p w14:paraId="71F051CD" w14:textId="77777777" w:rsidR="00C22AD2" w:rsidRPr="003C3F34" w:rsidRDefault="00C22AD2" w:rsidP="00C22AD2">
      <w:pPr>
        <w:jc w:val="both"/>
        <w:rPr>
          <w:szCs w:val="22"/>
          <w:lang w:eastAsia="en-US"/>
        </w:rPr>
      </w:pPr>
      <w:r w:rsidRPr="00E522B5">
        <w:rPr>
          <w:szCs w:val="22"/>
          <w:highlight w:val="lightGray"/>
          <w:lang w:eastAsia="en-US"/>
        </w:rPr>
        <w:t>Daugiau informacijos pateikta pakuotės lapelyje</w:t>
      </w:r>
      <w:r w:rsidRPr="006A27B1">
        <w:rPr>
          <w:szCs w:val="22"/>
          <w:lang w:eastAsia="en-US"/>
        </w:rPr>
        <w:t>.</w:t>
      </w:r>
    </w:p>
    <w:p w14:paraId="2B7F211B" w14:textId="77777777" w:rsidR="00C22AD2" w:rsidRPr="003C3F34" w:rsidRDefault="00C22AD2" w:rsidP="00C22AD2">
      <w:pPr>
        <w:jc w:val="both"/>
        <w:rPr>
          <w:szCs w:val="22"/>
          <w:lang w:eastAsia="en-US"/>
        </w:rPr>
      </w:pPr>
    </w:p>
    <w:p w14:paraId="4725D78F" w14:textId="77777777" w:rsidR="00C22AD2" w:rsidRPr="003C3F34" w:rsidRDefault="00C22AD2" w:rsidP="00C22AD2">
      <w:pPr>
        <w:jc w:val="both"/>
        <w:rPr>
          <w:szCs w:val="22"/>
          <w:lang w:eastAsia="en-US"/>
        </w:rPr>
      </w:pPr>
    </w:p>
    <w:p w14:paraId="5015B554" w14:textId="7C12E123" w:rsidR="00663856" w:rsidRPr="003C3F34" w:rsidRDefault="00C22AD2" w:rsidP="00663856">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4.</w:t>
      </w:r>
      <w:r w:rsidRPr="003C3F34">
        <w:rPr>
          <w:b/>
          <w:bCs/>
          <w:szCs w:val="22"/>
          <w:lang w:eastAsia="en-US"/>
        </w:rPr>
        <w:tab/>
        <w:t>FARMACINĖ FORMA IR KIEKIS PAKUOTĖJE</w:t>
      </w:r>
    </w:p>
    <w:p w14:paraId="04ABC8E9" w14:textId="77777777" w:rsidR="00663856" w:rsidRDefault="00663856" w:rsidP="00C22AD2">
      <w:pPr>
        <w:jc w:val="both"/>
        <w:rPr>
          <w:bCs/>
          <w:szCs w:val="22"/>
          <w:lang w:eastAsia="en-US"/>
        </w:rPr>
      </w:pPr>
    </w:p>
    <w:p w14:paraId="420CD764" w14:textId="06D9C67F" w:rsidR="00C22AD2" w:rsidRPr="003C3F34" w:rsidRDefault="00C6100C" w:rsidP="00C22AD2">
      <w:pPr>
        <w:jc w:val="both"/>
        <w:rPr>
          <w:szCs w:val="22"/>
          <w:highlight w:val="lightGray"/>
          <w:lang w:eastAsia="en-US"/>
        </w:rPr>
      </w:pPr>
      <w:r>
        <w:rPr>
          <w:bCs/>
          <w:szCs w:val="22"/>
          <w:highlight w:val="lightGray"/>
          <w:lang w:eastAsia="en-US"/>
        </w:rPr>
        <w:t>Buteliukas:</w:t>
      </w:r>
    </w:p>
    <w:p w14:paraId="57369F9C" w14:textId="77777777" w:rsidR="00C22AD2" w:rsidRPr="003C3F34" w:rsidRDefault="00C22AD2" w:rsidP="00C22AD2">
      <w:pPr>
        <w:jc w:val="both"/>
        <w:rPr>
          <w:szCs w:val="22"/>
          <w:lang w:eastAsia="en-US"/>
        </w:rPr>
      </w:pPr>
    </w:p>
    <w:p w14:paraId="65960288" w14:textId="59649037" w:rsidR="00C22AD2" w:rsidRPr="003C3F34" w:rsidRDefault="00C22AD2" w:rsidP="00C22AD2">
      <w:pPr>
        <w:jc w:val="both"/>
        <w:rPr>
          <w:szCs w:val="22"/>
          <w:lang w:eastAsia="en-US"/>
        </w:rPr>
      </w:pPr>
      <w:r w:rsidRPr="003C3F34">
        <w:rPr>
          <w:szCs w:val="22"/>
          <w:lang w:eastAsia="en-US"/>
        </w:rPr>
        <w:t>100</w:t>
      </w:r>
      <w:r w:rsidR="003759D3">
        <w:rPr>
          <w:szCs w:val="22"/>
          <w:lang w:eastAsia="en-US"/>
        </w:rPr>
        <w:t> </w:t>
      </w:r>
      <w:r w:rsidRPr="003C3F34">
        <w:rPr>
          <w:szCs w:val="22"/>
          <w:lang w:eastAsia="en-US"/>
        </w:rPr>
        <w:t>ml geriamojo tirpalo</w:t>
      </w:r>
    </w:p>
    <w:p w14:paraId="46EC0A9A" w14:textId="01FD6D71" w:rsidR="00C22AD2" w:rsidRPr="003C3F34" w:rsidRDefault="00C22AD2" w:rsidP="00C22AD2">
      <w:pPr>
        <w:jc w:val="both"/>
        <w:rPr>
          <w:szCs w:val="22"/>
          <w:lang w:eastAsia="en-US"/>
        </w:rPr>
      </w:pPr>
      <w:r w:rsidRPr="003C3F34">
        <w:rPr>
          <w:szCs w:val="22"/>
          <w:highlight w:val="lightGray"/>
          <w:lang w:eastAsia="en-US"/>
        </w:rPr>
        <w:t>200</w:t>
      </w:r>
      <w:r w:rsidR="003759D3">
        <w:rPr>
          <w:szCs w:val="22"/>
          <w:highlight w:val="lightGray"/>
          <w:lang w:eastAsia="en-US"/>
        </w:rPr>
        <w:t> </w:t>
      </w:r>
      <w:r w:rsidRPr="003C3F34">
        <w:rPr>
          <w:szCs w:val="22"/>
          <w:highlight w:val="lightGray"/>
          <w:lang w:eastAsia="en-US"/>
        </w:rPr>
        <w:t>ml geriamojo tirpalo</w:t>
      </w:r>
    </w:p>
    <w:p w14:paraId="685F7EB3" w14:textId="33AD9709" w:rsidR="00C22AD2" w:rsidRDefault="00C22AD2" w:rsidP="00C22AD2">
      <w:pPr>
        <w:jc w:val="both"/>
        <w:rPr>
          <w:szCs w:val="22"/>
          <w:lang w:eastAsia="en-US"/>
        </w:rPr>
      </w:pPr>
    </w:p>
    <w:p w14:paraId="5344879E" w14:textId="59C0208F" w:rsidR="00C22AD2" w:rsidRPr="003C3F34" w:rsidRDefault="00C22AD2" w:rsidP="00C22AD2">
      <w:pPr>
        <w:jc w:val="both"/>
        <w:rPr>
          <w:szCs w:val="22"/>
          <w:lang w:eastAsia="en-US"/>
        </w:rPr>
      </w:pPr>
      <w:r w:rsidRPr="002336E4">
        <w:rPr>
          <w:szCs w:val="22"/>
          <w:lang w:eastAsia="en-US"/>
        </w:rPr>
        <w:t>Matavimo taurelė</w:t>
      </w:r>
      <w:r w:rsidR="002336E4" w:rsidRPr="002336E4">
        <w:rPr>
          <w:szCs w:val="22"/>
          <w:lang w:eastAsia="en-US"/>
        </w:rPr>
        <w:t xml:space="preserve"> ir </w:t>
      </w:r>
      <w:r w:rsidR="002336E4" w:rsidRPr="00E63F33">
        <w:rPr>
          <w:szCs w:val="22"/>
          <w:lang w:eastAsia="en-US"/>
        </w:rPr>
        <w:t>g</w:t>
      </w:r>
      <w:r w:rsidRPr="00E63F33">
        <w:rPr>
          <w:szCs w:val="22"/>
          <w:lang w:eastAsia="en-US"/>
        </w:rPr>
        <w:t>eriamasis švirkštas</w:t>
      </w:r>
    </w:p>
    <w:p w14:paraId="0713A44D" w14:textId="77777777" w:rsidR="00C22AD2" w:rsidRPr="003C3F34" w:rsidRDefault="00C22AD2" w:rsidP="00C22AD2">
      <w:pPr>
        <w:jc w:val="both"/>
        <w:rPr>
          <w:szCs w:val="22"/>
          <w:lang w:eastAsia="en-US"/>
        </w:rPr>
      </w:pPr>
    </w:p>
    <w:p w14:paraId="1792C0AB" w14:textId="77777777" w:rsidR="00C22AD2" w:rsidRPr="003C3F34" w:rsidRDefault="00C22AD2" w:rsidP="00C22AD2">
      <w:pPr>
        <w:jc w:val="both"/>
        <w:rPr>
          <w:szCs w:val="22"/>
          <w:lang w:eastAsia="en-US"/>
        </w:rPr>
      </w:pPr>
    </w:p>
    <w:p w14:paraId="73F6176A" w14:textId="1A0C4A8D"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5.</w:t>
      </w:r>
      <w:r w:rsidRPr="003C3F34">
        <w:rPr>
          <w:b/>
          <w:bCs/>
          <w:szCs w:val="22"/>
          <w:lang w:eastAsia="en-US"/>
        </w:rPr>
        <w:tab/>
        <w:t>VARTOJIMO METODAS IR BŪDAS</w:t>
      </w:r>
      <w:r w:rsidR="003759D3">
        <w:rPr>
          <w:b/>
          <w:bCs/>
          <w:szCs w:val="22"/>
          <w:lang w:eastAsia="en-US"/>
        </w:rPr>
        <w:t xml:space="preserve"> (-AI)</w:t>
      </w:r>
    </w:p>
    <w:p w14:paraId="42ED3FA9" w14:textId="77777777" w:rsidR="00C22AD2" w:rsidRPr="003C3F34" w:rsidRDefault="00C22AD2" w:rsidP="00C22AD2">
      <w:pPr>
        <w:jc w:val="both"/>
        <w:rPr>
          <w:szCs w:val="22"/>
          <w:lang w:eastAsia="en-US"/>
        </w:rPr>
      </w:pPr>
    </w:p>
    <w:p w14:paraId="2174712D" w14:textId="2C51D0FC" w:rsidR="00512BC4" w:rsidRDefault="00C22AD2" w:rsidP="00C22AD2">
      <w:pPr>
        <w:jc w:val="both"/>
        <w:rPr>
          <w:szCs w:val="22"/>
          <w:lang w:eastAsia="en-US"/>
        </w:rPr>
      </w:pPr>
      <w:r w:rsidRPr="003C3F34">
        <w:rPr>
          <w:szCs w:val="22"/>
          <w:lang w:eastAsia="en-US"/>
        </w:rPr>
        <w:t>Prieš vartojimą perskaitykite pakuotės lapelį.</w:t>
      </w:r>
    </w:p>
    <w:p w14:paraId="260E2F52" w14:textId="0B9DBF8F" w:rsidR="00C22AD2" w:rsidRDefault="00477DC1" w:rsidP="00C22AD2">
      <w:pPr>
        <w:jc w:val="both"/>
        <w:rPr>
          <w:szCs w:val="22"/>
          <w:lang w:eastAsia="en-US"/>
        </w:rPr>
      </w:pPr>
      <w:r>
        <w:rPr>
          <w:szCs w:val="22"/>
          <w:lang w:eastAsia="en-US"/>
        </w:rPr>
        <w:t>Vartoti per burną</w:t>
      </w:r>
      <w:r w:rsidR="00F43E11">
        <w:rPr>
          <w:szCs w:val="22"/>
          <w:lang w:eastAsia="en-US"/>
        </w:rPr>
        <w:t>.</w:t>
      </w:r>
    </w:p>
    <w:p w14:paraId="080F123F" w14:textId="77777777" w:rsidR="00477DC1" w:rsidRPr="003C3F34" w:rsidRDefault="00477DC1" w:rsidP="00C22AD2">
      <w:pPr>
        <w:jc w:val="both"/>
        <w:rPr>
          <w:szCs w:val="22"/>
          <w:lang w:eastAsia="en-US"/>
        </w:rPr>
      </w:pPr>
    </w:p>
    <w:p w14:paraId="093A1A16" w14:textId="77777777" w:rsidR="00C22AD2" w:rsidRPr="003C3F34" w:rsidRDefault="00C22AD2" w:rsidP="00C22AD2">
      <w:pPr>
        <w:jc w:val="both"/>
        <w:rPr>
          <w:szCs w:val="22"/>
          <w:lang w:eastAsia="en-US"/>
        </w:rPr>
      </w:pPr>
    </w:p>
    <w:p w14:paraId="15076170"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outlineLvl w:val="2"/>
        <w:rPr>
          <w:b/>
          <w:bCs/>
          <w:szCs w:val="22"/>
          <w:lang w:eastAsia="en-US"/>
        </w:rPr>
      </w:pPr>
      <w:r w:rsidRPr="003C3F34">
        <w:rPr>
          <w:b/>
          <w:bCs/>
          <w:szCs w:val="22"/>
          <w:lang w:eastAsia="en-US"/>
        </w:rPr>
        <w:t>6.</w:t>
      </w:r>
      <w:r w:rsidRPr="003C3F34">
        <w:rPr>
          <w:b/>
          <w:bCs/>
          <w:szCs w:val="22"/>
          <w:lang w:eastAsia="en-US"/>
        </w:rPr>
        <w:tab/>
        <w:t>SPECIALUS ĮSPĖJIMAS, KAD VAISTINĮ PREPARATĄ BŪTINA LAIKYTI VAIKAMS NEPASTEBIMOJE IR NEPASIEKIAMOJE VIETOJE</w:t>
      </w:r>
    </w:p>
    <w:p w14:paraId="5731B5F1" w14:textId="77777777" w:rsidR="00C22AD2" w:rsidRPr="003C3F34" w:rsidRDefault="00C22AD2" w:rsidP="00C22AD2">
      <w:pPr>
        <w:jc w:val="both"/>
        <w:rPr>
          <w:szCs w:val="22"/>
          <w:lang w:eastAsia="en-US"/>
        </w:rPr>
      </w:pPr>
    </w:p>
    <w:p w14:paraId="291DB77E" w14:textId="77777777" w:rsidR="00C22AD2" w:rsidRPr="003C3F34" w:rsidRDefault="00C22AD2" w:rsidP="00C22AD2">
      <w:pPr>
        <w:jc w:val="both"/>
        <w:rPr>
          <w:szCs w:val="22"/>
          <w:lang w:eastAsia="en-US"/>
        </w:rPr>
      </w:pPr>
      <w:r w:rsidRPr="003C3F34">
        <w:rPr>
          <w:szCs w:val="22"/>
          <w:lang w:eastAsia="en-US"/>
        </w:rPr>
        <w:t>Laikyti vaikams nepastebimoje ir nepasiekiamoje vietoje.</w:t>
      </w:r>
    </w:p>
    <w:p w14:paraId="7415278D" w14:textId="77777777" w:rsidR="00C22AD2" w:rsidRPr="003C3F34" w:rsidRDefault="00C22AD2" w:rsidP="00C22AD2">
      <w:pPr>
        <w:jc w:val="both"/>
        <w:rPr>
          <w:szCs w:val="22"/>
          <w:lang w:eastAsia="en-US"/>
        </w:rPr>
      </w:pPr>
    </w:p>
    <w:p w14:paraId="6A9B30B3" w14:textId="77777777" w:rsidR="00C22AD2" w:rsidRPr="003C3F34" w:rsidRDefault="00C22AD2" w:rsidP="00C22AD2">
      <w:pPr>
        <w:jc w:val="both"/>
        <w:rPr>
          <w:szCs w:val="22"/>
          <w:lang w:eastAsia="en-US"/>
        </w:rPr>
      </w:pPr>
    </w:p>
    <w:p w14:paraId="5EA83332" w14:textId="3AADE8FD"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7.</w:t>
      </w:r>
      <w:r w:rsidRPr="003C3F34">
        <w:rPr>
          <w:b/>
          <w:bCs/>
          <w:szCs w:val="22"/>
          <w:lang w:eastAsia="en-US"/>
        </w:rPr>
        <w:tab/>
      </w:r>
      <w:r w:rsidR="003759D3" w:rsidRPr="003759D3">
        <w:rPr>
          <w:b/>
          <w:noProof/>
          <w:snapToGrid w:val="0"/>
          <w:szCs w:val="24"/>
          <w:lang w:eastAsia="en-US"/>
        </w:rPr>
        <w:t>KITAS (-I) SPECIALUS (-ŪS) ĮSPĖJIMAS (-AI) (JEI REIKIA)</w:t>
      </w:r>
    </w:p>
    <w:p w14:paraId="75C0DBC7" w14:textId="77777777" w:rsidR="00C22AD2" w:rsidRPr="003C3F34" w:rsidRDefault="00C22AD2" w:rsidP="00C22AD2">
      <w:pPr>
        <w:jc w:val="both"/>
        <w:rPr>
          <w:szCs w:val="22"/>
          <w:lang w:eastAsia="en-US"/>
        </w:rPr>
      </w:pPr>
    </w:p>
    <w:p w14:paraId="02BC609A" w14:textId="77777777" w:rsidR="00C22AD2" w:rsidRPr="003C3F34" w:rsidRDefault="00C22AD2" w:rsidP="00C22AD2">
      <w:pPr>
        <w:jc w:val="both"/>
        <w:rPr>
          <w:szCs w:val="22"/>
          <w:lang w:eastAsia="en-US"/>
        </w:rPr>
      </w:pPr>
    </w:p>
    <w:p w14:paraId="0FD29870"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8.</w:t>
      </w:r>
      <w:r w:rsidRPr="003C3F34">
        <w:rPr>
          <w:b/>
          <w:bCs/>
          <w:szCs w:val="22"/>
          <w:lang w:eastAsia="en-US"/>
        </w:rPr>
        <w:tab/>
        <w:t>TINKAMUMO LAIKAS</w:t>
      </w:r>
    </w:p>
    <w:p w14:paraId="1D2EC5C7" w14:textId="77777777" w:rsidR="00C22AD2" w:rsidRPr="003C3F34" w:rsidRDefault="00C22AD2" w:rsidP="00C22AD2">
      <w:pPr>
        <w:jc w:val="both"/>
        <w:rPr>
          <w:szCs w:val="22"/>
          <w:lang w:eastAsia="en-US"/>
        </w:rPr>
      </w:pPr>
    </w:p>
    <w:p w14:paraId="2666198B" w14:textId="3CCFFFFC" w:rsidR="00C22AD2" w:rsidRPr="003C3F34" w:rsidRDefault="000B42E6" w:rsidP="00C22AD2">
      <w:pPr>
        <w:jc w:val="both"/>
        <w:rPr>
          <w:szCs w:val="22"/>
          <w:lang w:eastAsia="en-US"/>
        </w:rPr>
      </w:pPr>
      <w:r w:rsidRPr="003C3F34">
        <w:rPr>
          <w:szCs w:val="22"/>
          <w:lang w:eastAsia="en-US"/>
        </w:rPr>
        <w:t>EXP</w:t>
      </w:r>
      <w:r w:rsidR="00C22AD2" w:rsidRPr="003C3F34">
        <w:rPr>
          <w:szCs w:val="22"/>
          <w:lang w:eastAsia="en-US"/>
        </w:rPr>
        <w:t>{mm / MMMM}</w:t>
      </w:r>
    </w:p>
    <w:p w14:paraId="453BB003" w14:textId="77777777" w:rsidR="00477DC1" w:rsidRDefault="00477DC1" w:rsidP="00C22AD2">
      <w:pPr>
        <w:jc w:val="both"/>
        <w:rPr>
          <w:szCs w:val="22"/>
          <w:lang w:eastAsia="en-US"/>
        </w:rPr>
      </w:pPr>
    </w:p>
    <w:p w14:paraId="6BF7759A" w14:textId="629900A3" w:rsidR="00477DC1" w:rsidRDefault="00477DC1" w:rsidP="00C22AD2">
      <w:pPr>
        <w:jc w:val="both"/>
        <w:rPr>
          <w:szCs w:val="22"/>
          <w:lang w:eastAsia="en-US"/>
        </w:rPr>
      </w:pPr>
      <w:r>
        <w:rPr>
          <w:szCs w:val="22"/>
          <w:lang w:eastAsia="en-US"/>
        </w:rPr>
        <w:t>Tinkamumo laikas po buteliuko</w:t>
      </w:r>
      <w:r w:rsidR="00C22AD2" w:rsidRPr="003C3F34">
        <w:rPr>
          <w:szCs w:val="22"/>
          <w:lang w:eastAsia="en-US"/>
        </w:rPr>
        <w:t xml:space="preserve"> pirmojo atidarymo: </w:t>
      </w:r>
    </w:p>
    <w:p w14:paraId="35EEB074" w14:textId="40BBB319" w:rsidR="00C22AD2" w:rsidRPr="003C3F34" w:rsidRDefault="00C22AD2" w:rsidP="00C22AD2">
      <w:pPr>
        <w:jc w:val="both"/>
        <w:rPr>
          <w:szCs w:val="22"/>
          <w:lang w:eastAsia="en-US"/>
        </w:rPr>
      </w:pPr>
      <w:r w:rsidRPr="003C3F34">
        <w:rPr>
          <w:szCs w:val="22"/>
          <w:lang w:eastAsia="en-US"/>
        </w:rPr>
        <w:lastRenderedPageBreak/>
        <w:t>15 dienų.</w:t>
      </w:r>
    </w:p>
    <w:p w14:paraId="20F42C82" w14:textId="77777777" w:rsidR="00C22AD2" w:rsidRPr="003C3F34" w:rsidRDefault="00C22AD2" w:rsidP="00C22AD2">
      <w:pPr>
        <w:jc w:val="both"/>
        <w:rPr>
          <w:szCs w:val="22"/>
          <w:lang w:eastAsia="en-US"/>
        </w:rPr>
      </w:pPr>
    </w:p>
    <w:p w14:paraId="525C2CF3" w14:textId="77777777" w:rsidR="00C22AD2" w:rsidRPr="003C3F34" w:rsidRDefault="00C22AD2" w:rsidP="00C22AD2">
      <w:pPr>
        <w:jc w:val="both"/>
        <w:rPr>
          <w:szCs w:val="22"/>
          <w:lang w:eastAsia="en-US"/>
        </w:rPr>
      </w:pPr>
    </w:p>
    <w:p w14:paraId="3535492F"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9.</w:t>
      </w:r>
      <w:r w:rsidRPr="003C3F34">
        <w:rPr>
          <w:b/>
          <w:bCs/>
          <w:szCs w:val="22"/>
          <w:lang w:eastAsia="en-US"/>
        </w:rPr>
        <w:tab/>
        <w:t>SPECIALIOS LAIKYMO SĄLYGOS</w:t>
      </w:r>
    </w:p>
    <w:p w14:paraId="584560EC" w14:textId="77777777" w:rsidR="00C22AD2" w:rsidRDefault="00C22AD2" w:rsidP="00C22AD2">
      <w:pPr>
        <w:rPr>
          <w:szCs w:val="22"/>
          <w:lang w:eastAsia="en-US"/>
        </w:rPr>
      </w:pPr>
    </w:p>
    <w:p w14:paraId="6443BE1B" w14:textId="7FABA77F" w:rsidR="00477DC1" w:rsidRDefault="00477DC1" w:rsidP="00C22AD2">
      <w:pPr>
        <w:rPr>
          <w:szCs w:val="22"/>
          <w:lang w:eastAsia="en-US"/>
        </w:rPr>
      </w:pPr>
      <w:r>
        <w:rPr>
          <w:szCs w:val="22"/>
          <w:lang w:eastAsia="en-US"/>
        </w:rPr>
        <w:t>Laikymo sąlygos po buteliuko pirmojo atidarymo</w:t>
      </w:r>
      <w:r w:rsidR="00C6100C">
        <w:rPr>
          <w:szCs w:val="22"/>
          <w:lang w:eastAsia="en-US"/>
        </w:rPr>
        <w:t>:</w:t>
      </w:r>
    </w:p>
    <w:p w14:paraId="1DA80889" w14:textId="599BE727" w:rsidR="00477DC1" w:rsidRDefault="00CC3A8E" w:rsidP="00C22AD2">
      <w:pPr>
        <w:rPr>
          <w:szCs w:val="22"/>
          <w:lang w:eastAsia="en-US"/>
        </w:rPr>
      </w:pPr>
      <w:r>
        <w:rPr>
          <w:szCs w:val="22"/>
          <w:lang w:eastAsia="en-US"/>
        </w:rPr>
        <w:t>L</w:t>
      </w:r>
      <w:r w:rsidRPr="003C3F34">
        <w:rPr>
          <w:szCs w:val="22"/>
          <w:lang w:eastAsia="en-US"/>
        </w:rPr>
        <w:t>aikyti ne aukštesnėje kaip 25 °C temperatūroje.</w:t>
      </w:r>
    </w:p>
    <w:p w14:paraId="15E0ED60" w14:textId="77777777" w:rsidR="00477DC1" w:rsidRPr="003C3F34" w:rsidRDefault="00477DC1" w:rsidP="00C22AD2">
      <w:pPr>
        <w:rPr>
          <w:szCs w:val="22"/>
          <w:lang w:eastAsia="en-US"/>
        </w:rPr>
      </w:pPr>
    </w:p>
    <w:p w14:paraId="78A41732" w14:textId="77777777" w:rsidR="00C22AD2" w:rsidRPr="003C3F34" w:rsidRDefault="00C22AD2" w:rsidP="00C22AD2">
      <w:pPr>
        <w:jc w:val="both"/>
        <w:rPr>
          <w:szCs w:val="22"/>
          <w:lang w:eastAsia="en-US"/>
        </w:rPr>
      </w:pPr>
    </w:p>
    <w:p w14:paraId="4A1AD4B8"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outlineLvl w:val="2"/>
        <w:rPr>
          <w:b/>
          <w:bCs/>
          <w:szCs w:val="22"/>
          <w:lang w:eastAsia="en-US"/>
        </w:rPr>
      </w:pPr>
      <w:r w:rsidRPr="003C3F34">
        <w:rPr>
          <w:b/>
          <w:bCs/>
          <w:szCs w:val="22"/>
          <w:lang w:eastAsia="en-US"/>
        </w:rPr>
        <w:t>10.</w:t>
      </w:r>
      <w:r w:rsidRPr="003C3F34">
        <w:rPr>
          <w:b/>
          <w:bCs/>
          <w:szCs w:val="22"/>
          <w:lang w:eastAsia="en-US"/>
        </w:rPr>
        <w:tab/>
        <w:t>SPECIALIOS ATSARGUMO PRIEMONĖS DĖL NESUVARTOTO VAISTINIO PREPARATO AR JO ATLIEKŲ TVARKYMO (JEI REIKIA)</w:t>
      </w:r>
    </w:p>
    <w:p w14:paraId="025F84EB" w14:textId="77777777" w:rsidR="00C22AD2" w:rsidRPr="003C3F34" w:rsidRDefault="00C22AD2" w:rsidP="00C22AD2">
      <w:pPr>
        <w:jc w:val="both"/>
        <w:rPr>
          <w:szCs w:val="22"/>
          <w:lang w:eastAsia="en-US"/>
        </w:rPr>
      </w:pPr>
    </w:p>
    <w:p w14:paraId="257AD854" w14:textId="77777777" w:rsidR="00C22AD2" w:rsidRPr="003C3F34" w:rsidRDefault="00C22AD2" w:rsidP="00C22AD2">
      <w:pPr>
        <w:jc w:val="both"/>
        <w:rPr>
          <w:szCs w:val="22"/>
          <w:lang w:eastAsia="en-US"/>
        </w:rPr>
      </w:pPr>
    </w:p>
    <w:p w14:paraId="74C9E7C1"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11.</w:t>
      </w:r>
      <w:r w:rsidRPr="003C3F34">
        <w:rPr>
          <w:b/>
          <w:bCs/>
          <w:szCs w:val="22"/>
          <w:lang w:eastAsia="en-US"/>
        </w:rPr>
        <w:tab/>
        <w:t>REGISTRUOTOJO PAVADINIMAS IR ADRESAS</w:t>
      </w:r>
    </w:p>
    <w:p w14:paraId="00CCD4C6" w14:textId="77777777" w:rsidR="00C22AD2" w:rsidRPr="003C3F34" w:rsidRDefault="00C22AD2" w:rsidP="00C22AD2">
      <w:pPr>
        <w:jc w:val="both"/>
        <w:rPr>
          <w:szCs w:val="22"/>
          <w:lang w:eastAsia="en-US"/>
        </w:rPr>
      </w:pPr>
    </w:p>
    <w:p w14:paraId="4D0B5492" w14:textId="77777777" w:rsidR="00C22AD2" w:rsidRPr="003C3F34" w:rsidRDefault="00C22AD2" w:rsidP="00C22AD2">
      <w:pPr>
        <w:jc w:val="both"/>
        <w:rPr>
          <w:szCs w:val="22"/>
          <w:lang w:eastAsia="en-US"/>
        </w:rPr>
      </w:pPr>
      <w:proofErr w:type="spellStart"/>
      <w:r w:rsidRPr="003C3F34">
        <w:rPr>
          <w:szCs w:val="22"/>
          <w:lang w:eastAsia="en-US"/>
        </w:rPr>
        <w:t>Sandoz</w:t>
      </w:r>
      <w:proofErr w:type="spellEnd"/>
      <w:r w:rsidRPr="003C3F34">
        <w:rPr>
          <w:szCs w:val="22"/>
          <w:lang w:eastAsia="en-US"/>
        </w:rPr>
        <w:t xml:space="preserve"> </w:t>
      </w:r>
      <w:proofErr w:type="spellStart"/>
      <w:r w:rsidRPr="003C3F34">
        <w:rPr>
          <w:szCs w:val="22"/>
          <w:lang w:eastAsia="en-US"/>
        </w:rPr>
        <w:t>d.d</w:t>
      </w:r>
      <w:proofErr w:type="spellEnd"/>
      <w:r w:rsidRPr="003C3F34">
        <w:rPr>
          <w:szCs w:val="22"/>
          <w:lang w:eastAsia="en-US"/>
        </w:rPr>
        <w:t>.</w:t>
      </w:r>
    </w:p>
    <w:p w14:paraId="46B83810" w14:textId="77777777" w:rsidR="00C22AD2" w:rsidRPr="003C3F34" w:rsidRDefault="00C22AD2" w:rsidP="00C22AD2">
      <w:pPr>
        <w:jc w:val="both"/>
        <w:rPr>
          <w:szCs w:val="22"/>
          <w:lang w:eastAsia="en-US"/>
        </w:rPr>
      </w:pPr>
      <w:proofErr w:type="spellStart"/>
      <w:r w:rsidRPr="003C3F34">
        <w:rPr>
          <w:szCs w:val="22"/>
          <w:lang w:eastAsia="en-US"/>
        </w:rPr>
        <w:t>Verovškova</w:t>
      </w:r>
      <w:proofErr w:type="spellEnd"/>
      <w:r w:rsidRPr="003C3F34">
        <w:rPr>
          <w:szCs w:val="22"/>
          <w:lang w:eastAsia="en-US"/>
        </w:rPr>
        <w:t xml:space="preserve"> 57</w:t>
      </w:r>
    </w:p>
    <w:p w14:paraId="244B86A5" w14:textId="77777777" w:rsidR="00C22AD2" w:rsidRPr="003C3F34" w:rsidRDefault="00C22AD2" w:rsidP="00C22AD2">
      <w:pPr>
        <w:jc w:val="both"/>
        <w:rPr>
          <w:szCs w:val="22"/>
          <w:lang w:eastAsia="en-US"/>
        </w:rPr>
      </w:pPr>
      <w:r w:rsidRPr="003C3F34">
        <w:rPr>
          <w:szCs w:val="22"/>
          <w:lang w:eastAsia="en-US"/>
        </w:rPr>
        <w:t xml:space="preserve">SI-1000 </w:t>
      </w:r>
      <w:proofErr w:type="spellStart"/>
      <w:r w:rsidRPr="003C3F34">
        <w:rPr>
          <w:szCs w:val="22"/>
          <w:lang w:eastAsia="en-US"/>
        </w:rPr>
        <w:t>Ljubljana</w:t>
      </w:r>
      <w:proofErr w:type="spellEnd"/>
    </w:p>
    <w:p w14:paraId="007930B3" w14:textId="77777777" w:rsidR="00C22AD2" w:rsidRPr="003C3F34" w:rsidRDefault="00C22AD2" w:rsidP="00C22AD2">
      <w:pPr>
        <w:jc w:val="both"/>
        <w:rPr>
          <w:szCs w:val="22"/>
          <w:lang w:eastAsia="en-US"/>
        </w:rPr>
      </w:pPr>
      <w:r w:rsidRPr="003C3F34">
        <w:rPr>
          <w:szCs w:val="22"/>
          <w:lang w:eastAsia="en-US"/>
        </w:rPr>
        <w:t>Slovėnija</w:t>
      </w:r>
    </w:p>
    <w:p w14:paraId="444E04D0" w14:textId="77777777" w:rsidR="00C22AD2" w:rsidRPr="003C3F34" w:rsidRDefault="00C22AD2" w:rsidP="00C22AD2">
      <w:pPr>
        <w:jc w:val="both"/>
        <w:rPr>
          <w:szCs w:val="22"/>
          <w:lang w:eastAsia="en-US"/>
        </w:rPr>
      </w:pPr>
    </w:p>
    <w:p w14:paraId="001B8BD7" w14:textId="77777777" w:rsidR="00C22AD2" w:rsidRPr="003C3F34" w:rsidRDefault="00C22AD2" w:rsidP="00C22AD2">
      <w:pPr>
        <w:jc w:val="both"/>
        <w:rPr>
          <w:szCs w:val="22"/>
          <w:lang w:eastAsia="en-US"/>
        </w:rPr>
      </w:pPr>
    </w:p>
    <w:p w14:paraId="3BD061BE" w14:textId="3334618A"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12.</w:t>
      </w:r>
      <w:r w:rsidRPr="003C3F34">
        <w:rPr>
          <w:b/>
          <w:bCs/>
          <w:szCs w:val="22"/>
          <w:lang w:eastAsia="en-US"/>
        </w:rPr>
        <w:tab/>
        <w:t>REGISTRACIJOS PAŽYMĖJIMO NUMERIS</w:t>
      </w:r>
      <w:r w:rsidR="003759D3">
        <w:rPr>
          <w:b/>
          <w:bCs/>
          <w:szCs w:val="22"/>
          <w:lang w:eastAsia="en-US"/>
        </w:rPr>
        <w:t xml:space="preserve"> (-IAI)</w:t>
      </w:r>
    </w:p>
    <w:p w14:paraId="44427710" w14:textId="77777777" w:rsidR="00C22AD2" w:rsidRPr="003C3F34" w:rsidRDefault="00C22AD2" w:rsidP="00C22AD2">
      <w:pPr>
        <w:jc w:val="both"/>
        <w:rPr>
          <w:szCs w:val="22"/>
          <w:lang w:eastAsia="en-US"/>
        </w:rPr>
      </w:pPr>
    </w:p>
    <w:p w14:paraId="2099EC0F" w14:textId="0AE264BD" w:rsidR="005911EE" w:rsidRPr="005911EE" w:rsidRDefault="005911EE" w:rsidP="005911EE">
      <w:pPr>
        <w:ind w:left="567" w:hanging="567"/>
        <w:rPr>
          <w:szCs w:val="22"/>
          <w:highlight w:val="lightGray"/>
          <w:lang w:eastAsia="en-US"/>
        </w:rPr>
      </w:pPr>
      <w:r w:rsidRPr="005911EE">
        <w:rPr>
          <w:szCs w:val="22"/>
          <w:lang w:eastAsia="en-US"/>
        </w:rPr>
        <w:t xml:space="preserve">LT/1/14/3507/001 </w:t>
      </w:r>
      <w:r w:rsidRPr="005911EE">
        <w:rPr>
          <w:szCs w:val="22"/>
          <w:highlight w:val="lightGray"/>
          <w:lang w:eastAsia="en-US"/>
        </w:rPr>
        <w:t>– 100 ml</w:t>
      </w:r>
      <w:r>
        <w:rPr>
          <w:szCs w:val="22"/>
          <w:highlight w:val="lightGray"/>
          <w:lang w:eastAsia="en-US"/>
        </w:rPr>
        <w:t xml:space="preserve"> N1</w:t>
      </w:r>
      <w:r w:rsidRPr="005911EE">
        <w:rPr>
          <w:szCs w:val="22"/>
          <w:highlight w:val="lightGray"/>
          <w:lang w:eastAsia="en-US"/>
        </w:rPr>
        <w:t xml:space="preserve"> </w:t>
      </w:r>
    </w:p>
    <w:p w14:paraId="4C01C81A" w14:textId="2A3F6141" w:rsidR="005911EE" w:rsidRPr="003C3F34" w:rsidRDefault="005911EE" w:rsidP="005911EE">
      <w:pPr>
        <w:ind w:left="567" w:hanging="567"/>
        <w:rPr>
          <w:szCs w:val="22"/>
          <w:lang w:eastAsia="en-US"/>
        </w:rPr>
      </w:pPr>
      <w:r w:rsidRPr="005911EE">
        <w:rPr>
          <w:szCs w:val="22"/>
          <w:highlight w:val="lightGray"/>
          <w:lang w:eastAsia="en-US"/>
        </w:rPr>
        <w:t>LT/1/14/3507/002 – 200 ml N1</w:t>
      </w:r>
    </w:p>
    <w:p w14:paraId="0C296AD0" w14:textId="77777777" w:rsidR="00C22AD2" w:rsidRPr="003C3F34" w:rsidRDefault="00C22AD2" w:rsidP="00C22AD2">
      <w:pPr>
        <w:jc w:val="both"/>
        <w:rPr>
          <w:szCs w:val="22"/>
          <w:lang w:eastAsia="en-US"/>
        </w:rPr>
      </w:pPr>
    </w:p>
    <w:p w14:paraId="2BF35CEB" w14:textId="77777777" w:rsidR="00C22AD2" w:rsidRPr="003C3F34" w:rsidRDefault="00C22AD2" w:rsidP="00C22AD2">
      <w:pPr>
        <w:jc w:val="both"/>
        <w:rPr>
          <w:szCs w:val="22"/>
          <w:lang w:eastAsia="en-US"/>
        </w:rPr>
      </w:pPr>
    </w:p>
    <w:p w14:paraId="3240756B"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13.</w:t>
      </w:r>
      <w:r w:rsidRPr="003C3F34">
        <w:rPr>
          <w:b/>
          <w:bCs/>
          <w:szCs w:val="22"/>
          <w:lang w:eastAsia="en-US"/>
        </w:rPr>
        <w:tab/>
        <w:t>SERIJOS NUMERIS</w:t>
      </w:r>
    </w:p>
    <w:p w14:paraId="6DE55FBD" w14:textId="77777777" w:rsidR="00C22AD2" w:rsidRPr="003C3F34" w:rsidRDefault="00C22AD2" w:rsidP="00C22AD2">
      <w:pPr>
        <w:jc w:val="both"/>
        <w:rPr>
          <w:szCs w:val="22"/>
          <w:lang w:eastAsia="en-US"/>
        </w:rPr>
      </w:pPr>
    </w:p>
    <w:p w14:paraId="1396B5A5" w14:textId="129C4ABB" w:rsidR="00C22AD2" w:rsidRPr="003C3F34" w:rsidRDefault="000B42E6" w:rsidP="00C22AD2">
      <w:pPr>
        <w:jc w:val="both"/>
        <w:rPr>
          <w:szCs w:val="22"/>
          <w:lang w:eastAsia="en-US"/>
        </w:rPr>
      </w:pPr>
      <w:r w:rsidRPr="003C3F34">
        <w:rPr>
          <w:szCs w:val="22"/>
          <w:lang w:eastAsia="en-US"/>
        </w:rPr>
        <w:t>Lot</w:t>
      </w:r>
      <w:r w:rsidR="00732F65" w:rsidRPr="003C3F34">
        <w:rPr>
          <w:szCs w:val="22"/>
          <w:lang w:eastAsia="en-US"/>
        </w:rPr>
        <w:t xml:space="preserve"> </w:t>
      </w:r>
      <w:r w:rsidR="00C22AD2" w:rsidRPr="003C3F34">
        <w:rPr>
          <w:szCs w:val="22"/>
          <w:lang w:eastAsia="en-US"/>
        </w:rPr>
        <w:t>{numeris}</w:t>
      </w:r>
    </w:p>
    <w:p w14:paraId="17C348A5" w14:textId="77777777" w:rsidR="00C22AD2" w:rsidRPr="003C3F34" w:rsidRDefault="00C22AD2" w:rsidP="00C22AD2">
      <w:pPr>
        <w:jc w:val="both"/>
        <w:rPr>
          <w:szCs w:val="22"/>
          <w:lang w:eastAsia="en-US"/>
        </w:rPr>
      </w:pPr>
    </w:p>
    <w:p w14:paraId="39C6A348" w14:textId="77777777" w:rsidR="00C22AD2" w:rsidRPr="003C3F34" w:rsidRDefault="00C22AD2" w:rsidP="00C22AD2">
      <w:pPr>
        <w:jc w:val="both"/>
        <w:rPr>
          <w:szCs w:val="22"/>
          <w:lang w:eastAsia="en-US"/>
        </w:rPr>
      </w:pPr>
    </w:p>
    <w:p w14:paraId="1472C39F"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14.</w:t>
      </w:r>
      <w:r w:rsidRPr="003C3F34">
        <w:rPr>
          <w:b/>
          <w:bCs/>
          <w:szCs w:val="22"/>
          <w:lang w:eastAsia="en-US"/>
        </w:rPr>
        <w:tab/>
        <w:t>PARDAVIMO (IŠDAVIMO)TVARKA</w:t>
      </w:r>
    </w:p>
    <w:p w14:paraId="11C762A9" w14:textId="77777777" w:rsidR="00C22AD2" w:rsidRPr="003C3F34" w:rsidRDefault="00C22AD2" w:rsidP="00C22AD2">
      <w:pPr>
        <w:jc w:val="both"/>
        <w:rPr>
          <w:szCs w:val="22"/>
          <w:lang w:eastAsia="en-US"/>
        </w:rPr>
      </w:pPr>
    </w:p>
    <w:p w14:paraId="2920B434" w14:textId="10EB95CB" w:rsidR="00C22AD2" w:rsidRPr="003C3F34" w:rsidRDefault="00C22AD2" w:rsidP="00C22AD2">
      <w:pPr>
        <w:jc w:val="both"/>
        <w:rPr>
          <w:szCs w:val="22"/>
          <w:lang w:eastAsia="en-US"/>
        </w:rPr>
      </w:pPr>
      <w:r w:rsidRPr="003C3F34">
        <w:rPr>
          <w:szCs w:val="22"/>
          <w:lang w:eastAsia="en-US"/>
        </w:rPr>
        <w:t>Nereceptinis vaist</w:t>
      </w:r>
      <w:r w:rsidR="000B42E6" w:rsidRPr="003C3F34">
        <w:rPr>
          <w:szCs w:val="22"/>
          <w:lang w:eastAsia="en-US"/>
        </w:rPr>
        <w:t>as</w:t>
      </w:r>
      <w:r w:rsidRPr="003C3F34">
        <w:rPr>
          <w:szCs w:val="22"/>
          <w:lang w:eastAsia="en-US"/>
        </w:rPr>
        <w:t>.</w:t>
      </w:r>
    </w:p>
    <w:p w14:paraId="3B8F36C1" w14:textId="77777777" w:rsidR="00C22AD2" w:rsidRPr="003C3F34" w:rsidRDefault="00C22AD2" w:rsidP="00C22AD2">
      <w:pPr>
        <w:jc w:val="both"/>
        <w:rPr>
          <w:szCs w:val="22"/>
          <w:lang w:eastAsia="en-US"/>
        </w:rPr>
      </w:pPr>
    </w:p>
    <w:p w14:paraId="00346C46"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15.</w:t>
      </w:r>
      <w:r w:rsidRPr="003C3F34">
        <w:rPr>
          <w:b/>
          <w:bCs/>
          <w:szCs w:val="22"/>
          <w:lang w:eastAsia="en-US"/>
        </w:rPr>
        <w:tab/>
        <w:t>VARTOJIMO INSTRUKCIJA</w:t>
      </w:r>
    </w:p>
    <w:p w14:paraId="3E319D2D" w14:textId="77777777" w:rsidR="00512BC4" w:rsidRPr="003C3F34" w:rsidRDefault="00512BC4" w:rsidP="00C22AD2">
      <w:pPr>
        <w:tabs>
          <w:tab w:val="left" w:pos="425"/>
        </w:tabs>
        <w:jc w:val="both"/>
        <w:rPr>
          <w:szCs w:val="22"/>
          <w:lang w:eastAsia="en-US"/>
        </w:rPr>
      </w:pPr>
    </w:p>
    <w:p w14:paraId="54561551" w14:textId="2F4E458B" w:rsidR="00C22AD2" w:rsidRPr="003C3F34" w:rsidRDefault="00C22AD2" w:rsidP="00C22AD2">
      <w:pPr>
        <w:tabs>
          <w:tab w:val="left" w:pos="425"/>
        </w:tabs>
        <w:jc w:val="both"/>
        <w:rPr>
          <w:szCs w:val="22"/>
          <w:lang w:eastAsia="en-US"/>
        </w:rPr>
      </w:pPr>
      <w:r w:rsidRPr="003C3F34">
        <w:rPr>
          <w:szCs w:val="22"/>
          <w:lang w:eastAsia="en-US"/>
        </w:rPr>
        <w:t>Gleivių skystinimas ir atsikosėjimo lengvinimas peršalimo sukelto bronchito atveju vyresniems kaip 2</w:t>
      </w:r>
      <w:r w:rsidR="004F180D">
        <w:rPr>
          <w:szCs w:val="22"/>
          <w:lang w:eastAsia="en-US"/>
        </w:rPr>
        <w:t> </w:t>
      </w:r>
      <w:r w:rsidRPr="003C3F34">
        <w:rPr>
          <w:szCs w:val="22"/>
          <w:lang w:eastAsia="en-US"/>
        </w:rPr>
        <w:t>metų vaikams, paaugliams ir suaugusie</w:t>
      </w:r>
      <w:r w:rsidR="004F180D">
        <w:rPr>
          <w:szCs w:val="22"/>
          <w:lang w:eastAsia="en-US"/>
        </w:rPr>
        <w:t>sie</w:t>
      </w:r>
      <w:r w:rsidRPr="003C3F34">
        <w:rPr>
          <w:szCs w:val="22"/>
          <w:lang w:eastAsia="en-US"/>
        </w:rPr>
        <w:t>ms.</w:t>
      </w:r>
    </w:p>
    <w:p w14:paraId="19B65E08" w14:textId="78309356" w:rsidR="00C22AD2" w:rsidRPr="003C3F34" w:rsidRDefault="00C22AD2" w:rsidP="00C22AD2">
      <w:pPr>
        <w:jc w:val="both"/>
        <w:rPr>
          <w:szCs w:val="22"/>
          <w:lang w:eastAsia="en-US"/>
        </w:rPr>
      </w:pPr>
    </w:p>
    <w:tbl>
      <w:tblPr>
        <w:tblStyle w:val="Lentelstinklelis"/>
        <w:tblW w:w="0" w:type="auto"/>
        <w:tblLook w:val="04A0" w:firstRow="1" w:lastRow="0" w:firstColumn="1" w:lastColumn="0" w:noHBand="0" w:noVBand="1"/>
      </w:tblPr>
      <w:tblGrid>
        <w:gridCol w:w="4537"/>
        <w:gridCol w:w="4523"/>
      </w:tblGrid>
      <w:tr w:rsidR="00C22AD2" w:rsidRPr="006A27B1" w14:paraId="1B822DBC" w14:textId="772D7CD4" w:rsidTr="00CE0C9E">
        <w:tc>
          <w:tcPr>
            <w:tcW w:w="4643" w:type="dxa"/>
          </w:tcPr>
          <w:p w14:paraId="04421B85" w14:textId="2F0D9530" w:rsidR="00C22AD2" w:rsidRPr="00E522B5" w:rsidRDefault="00C22AD2" w:rsidP="00CE0C9E">
            <w:pPr>
              <w:jc w:val="both"/>
              <w:rPr>
                <w:sz w:val="22"/>
                <w:szCs w:val="22"/>
                <w:highlight w:val="lightGray"/>
                <w:lang w:eastAsia="en-US"/>
              </w:rPr>
            </w:pPr>
            <w:r w:rsidRPr="00E522B5">
              <w:rPr>
                <w:szCs w:val="22"/>
                <w:highlight w:val="lightGray"/>
                <w:lang w:eastAsia="en-US"/>
              </w:rPr>
              <w:t>Amžius</w:t>
            </w:r>
          </w:p>
        </w:tc>
        <w:tc>
          <w:tcPr>
            <w:tcW w:w="4643" w:type="dxa"/>
          </w:tcPr>
          <w:p w14:paraId="77268326" w14:textId="0C7ECA8F" w:rsidR="00C22AD2" w:rsidRPr="00E522B5" w:rsidRDefault="00C22AD2" w:rsidP="00CE0C9E">
            <w:pPr>
              <w:jc w:val="both"/>
              <w:rPr>
                <w:sz w:val="22"/>
                <w:szCs w:val="22"/>
                <w:highlight w:val="lightGray"/>
                <w:lang w:eastAsia="en-US"/>
              </w:rPr>
            </w:pPr>
            <w:r w:rsidRPr="00E522B5">
              <w:rPr>
                <w:szCs w:val="22"/>
                <w:highlight w:val="lightGray"/>
                <w:lang w:eastAsia="en-US"/>
              </w:rPr>
              <w:t>Paros dozė</w:t>
            </w:r>
          </w:p>
        </w:tc>
      </w:tr>
      <w:tr w:rsidR="00C22AD2" w:rsidRPr="006A27B1" w14:paraId="2B2C98E0" w14:textId="1C546367" w:rsidTr="00CE0C9E">
        <w:tc>
          <w:tcPr>
            <w:tcW w:w="4643" w:type="dxa"/>
          </w:tcPr>
          <w:p w14:paraId="6C21528C" w14:textId="1E8C604D" w:rsidR="00C22AD2" w:rsidRPr="00E522B5" w:rsidRDefault="00C22AD2" w:rsidP="004F180D">
            <w:pPr>
              <w:jc w:val="both"/>
              <w:rPr>
                <w:sz w:val="22"/>
                <w:szCs w:val="22"/>
                <w:highlight w:val="lightGray"/>
                <w:lang w:eastAsia="en-US"/>
              </w:rPr>
            </w:pPr>
            <w:r w:rsidRPr="00E522B5">
              <w:rPr>
                <w:szCs w:val="22"/>
                <w:highlight w:val="lightGray"/>
                <w:lang w:eastAsia="en-US"/>
              </w:rPr>
              <w:t>2</w:t>
            </w:r>
            <w:r w:rsidR="003B63AC" w:rsidRPr="00E522B5">
              <w:rPr>
                <w:szCs w:val="22"/>
                <w:highlight w:val="lightGray"/>
                <w:lang w:eastAsia="en-US"/>
              </w:rPr>
              <w:t xml:space="preserve"> </w:t>
            </w:r>
            <w:r w:rsidRPr="00E522B5">
              <w:rPr>
                <w:szCs w:val="22"/>
                <w:highlight w:val="lightGray"/>
                <w:lang w:eastAsia="en-US"/>
              </w:rPr>
              <w:t>-</w:t>
            </w:r>
            <w:r w:rsidR="003B63AC" w:rsidRPr="00E522B5">
              <w:rPr>
                <w:szCs w:val="22"/>
                <w:highlight w:val="lightGray"/>
                <w:lang w:eastAsia="en-US"/>
              </w:rPr>
              <w:t xml:space="preserve"> </w:t>
            </w:r>
            <w:r w:rsidRPr="00E522B5">
              <w:rPr>
                <w:szCs w:val="22"/>
                <w:highlight w:val="lightGray"/>
                <w:lang w:eastAsia="en-US"/>
              </w:rPr>
              <w:t>5 metų vaikai</w:t>
            </w:r>
          </w:p>
        </w:tc>
        <w:tc>
          <w:tcPr>
            <w:tcW w:w="4643" w:type="dxa"/>
          </w:tcPr>
          <w:p w14:paraId="5568A91D" w14:textId="25392530" w:rsidR="00C22AD2" w:rsidRPr="00E522B5" w:rsidRDefault="00C22AD2" w:rsidP="004F180D">
            <w:pPr>
              <w:jc w:val="both"/>
              <w:rPr>
                <w:sz w:val="22"/>
                <w:szCs w:val="22"/>
                <w:highlight w:val="lightGray"/>
                <w:lang w:eastAsia="en-US"/>
              </w:rPr>
            </w:pPr>
            <w:r w:rsidRPr="00E522B5">
              <w:rPr>
                <w:szCs w:val="22"/>
                <w:highlight w:val="lightGray"/>
                <w:lang w:eastAsia="en-US"/>
              </w:rPr>
              <w:t xml:space="preserve">5 ml 2 </w:t>
            </w:r>
            <w:r w:rsidR="003B63AC" w:rsidRPr="00E522B5">
              <w:rPr>
                <w:szCs w:val="22"/>
                <w:highlight w:val="lightGray"/>
                <w:lang w:eastAsia="en-US"/>
              </w:rPr>
              <w:t>-</w:t>
            </w:r>
            <w:r w:rsidRPr="00E522B5">
              <w:rPr>
                <w:szCs w:val="22"/>
                <w:highlight w:val="lightGray"/>
                <w:lang w:eastAsia="en-US"/>
              </w:rPr>
              <w:t xml:space="preserve"> 3 kartus per </w:t>
            </w:r>
            <w:r w:rsidR="004F180D" w:rsidRPr="00E522B5">
              <w:rPr>
                <w:szCs w:val="22"/>
                <w:highlight w:val="lightGray"/>
                <w:lang w:eastAsia="en-US"/>
              </w:rPr>
              <w:t>parą</w:t>
            </w:r>
          </w:p>
        </w:tc>
      </w:tr>
      <w:tr w:rsidR="00C22AD2" w:rsidRPr="006A27B1" w14:paraId="0A657489" w14:textId="33859F28" w:rsidTr="00CE0C9E">
        <w:tc>
          <w:tcPr>
            <w:tcW w:w="4643" w:type="dxa"/>
          </w:tcPr>
          <w:p w14:paraId="68F18CF5" w14:textId="1E52F82E" w:rsidR="00C22AD2" w:rsidRPr="00E522B5" w:rsidRDefault="00C22AD2" w:rsidP="004F180D">
            <w:pPr>
              <w:jc w:val="both"/>
              <w:rPr>
                <w:sz w:val="22"/>
                <w:szCs w:val="22"/>
                <w:highlight w:val="lightGray"/>
                <w:lang w:eastAsia="en-US"/>
              </w:rPr>
            </w:pPr>
            <w:r w:rsidRPr="00E522B5">
              <w:rPr>
                <w:szCs w:val="22"/>
                <w:highlight w:val="lightGray"/>
                <w:lang w:eastAsia="en-US"/>
              </w:rPr>
              <w:t>6</w:t>
            </w:r>
            <w:r w:rsidR="003B63AC" w:rsidRPr="00E522B5">
              <w:rPr>
                <w:szCs w:val="22"/>
                <w:highlight w:val="lightGray"/>
                <w:lang w:eastAsia="en-US"/>
              </w:rPr>
              <w:t xml:space="preserve"> </w:t>
            </w:r>
            <w:r w:rsidRPr="00E522B5">
              <w:rPr>
                <w:szCs w:val="22"/>
                <w:highlight w:val="lightGray"/>
                <w:lang w:eastAsia="en-US"/>
              </w:rPr>
              <w:t>-</w:t>
            </w:r>
            <w:r w:rsidR="003B63AC" w:rsidRPr="00E522B5">
              <w:rPr>
                <w:szCs w:val="22"/>
                <w:highlight w:val="lightGray"/>
                <w:lang w:eastAsia="en-US"/>
              </w:rPr>
              <w:t xml:space="preserve"> </w:t>
            </w:r>
            <w:r w:rsidRPr="00E522B5">
              <w:rPr>
                <w:szCs w:val="22"/>
                <w:highlight w:val="lightGray"/>
                <w:lang w:eastAsia="en-US"/>
              </w:rPr>
              <w:t>14 metų vaikai ir paaugliai</w:t>
            </w:r>
          </w:p>
        </w:tc>
        <w:tc>
          <w:tcPr>
            <w:tcW w:w="4643" w:type="dxa"/>
          </w:tcPr>
          <w:p w14:paraId="15B98D11" w14:textId="05CA0DF2" w:rsidR="00C22AD2" w:rsidRPr="00E522B5" w:rsidRDefault="00C22AD2" w:rsidP="004F180D">
            <w:pPr>
              <w:jc w:val="both"/>
              <w:rPr>
                <w:sz w:val="22"/>
                <w:szCs w:val="22"/>
                <w:highlight w:val="lightGray"/>
                <w:lang w:eastAsia="en-US"/>
              </w:rPr>
            </w:pPr>
            <w:r w:rsidRPr="00E522B5">
              <w:rPr>
                <w:szCs w:val="22"/>
                <w:highlight w:val="lightGray"/>
                <w:lang w:eastAsia="en-US"/>
              </w:rPr>
              <w:t xml:space="preserve">10 ml 2 kartus per </w:t>
            </w:r>
            <w:r w:rsidR="004F180D" w:rsidRPr="00E522B5">
              <w:rPr>
                <w:szCs w:val="22"/>
                <w:highlight w:val="lightGray"/>
                <w:lang w:eastAsia="en-US"/>
              </w:rPr>
              <w:t>parą</w:t>
            </w:r>
          </w:p>
        </w:tc>
      </w:tr>
      <w:tr w:rsidR="00C22AD2" w:rsidRPr="003C3F34" w14:paraId="60AAD3DC" w14:textId="6771E8A4" w:rsidTr="00CE0C9E">
        <w:tc>
          <w:tcPr>
            <w:tcW w:w="4643" w:type="dxa"/>
          </w:tcPr>
          <w:p w14:paraId="71345773" w14:textId="1281DE7D" w:rsidR="00C22AD2" w:rsidRPr="00E522B5" w:rsidRDefault="00C22AD2" w:rsidP="004F180D">
            <w:pPr>
              <w:jc w:val="both"/>
              <w:rPr>
                <w:sz w:val="22"/>
                <w:szCs w:val="22"/>
                <w:highlight w:val="lightGray"/>
                <w:lang w:eastAsia="en-US"/>
              </w:rPr>
            </w:pPr>
            <w:r w:rsidRPr="00E522B5">
              <w:rPr>
                <w:szCs w:val="22"/>
                <w:highlight w:val="lightGray"/>
                <w:lang w:eastAsia="en-US"/>
              </w:rPr>
              <w:t>Suaug</w:t>
            </w:r>
            <w:r w:rsidR="004F180D" w:rsidRPr="00E522B5">
              <w:rPr>
                <w:szCs w:val="22"/>
                <w:highlight w:val="lightGray"/>
                <w:lang w:eastAsia="en-US"/>
              </w:rPr>
              <w:t>usieji</w:t>
            </w:r>
            <w:r w:rsidRPr="00E522B5">
              <w:rPr>
                <w:szCs w:val="22"/>
                <w:highlight w:val="lightGray"/>
                <w:lang w:eastAsia="en-US"/>
              </w:rPr>
              <w:t xml:space="preserve"> ir vyresni kaip 14</w:t>
            </w:r>
            <w:r w:rsidR="004F180D" w:rsidRPr="00E522B5">
              <w:rPr>
                <w:szCs w:val="22"/>
                <w:highlight w:val="lightGray"/>
                <w:lang w:eastAsia="en-US"/>
              </w:rPr>
              <w:t> </w:t>
            </w:r>
            <w:r w:rsidRPr="00E522B5">
              <w:rPr>
                <w:szCs w:val="22"/>
                <w:highlight w:val="lightGray"/>
                <w:lang w:eastAsia="en-US"/>
              </w:rPr>
              <w:t>metų paaugliai</w:t>
            </w:r>
          </w:p>
        </w:tc>
        <w:tc>
          <w:tcPr>
            <w:tcW w:w="4643" w:type="dxa"/>
          </w:tcPr>
          <w:p w14:paraId="000BD303" w14:textId="11398A0E" w:rsidR="00C22AD2" w:rsidRPr="003C3F34" w:rsidRDefault="00C22AD2" w:rsidP="004F180D">
            <w:pPr>
              <w:jc w:val="both"/>
              <w:rPr>
                <w:sz w:val="22"/>
                <w:szCs w:val="22"/>
                <w:lang w:eastAsia="en-US"/>
              </w:rPr>
            </w:pPr>
            <w:r w:rsidRPr="00E522B5">
              <w:rPr>
                <w:szCs w:val="22"/>
                <w:highlight w:val="lightGray"/>
                <w:lang w:eastAsia="en-US"/>
              </w:rPr>
              <w:t xml:space="preserve">10 ml 2 - 3 kartus per </w:t>
            </w:r>
            <w:r w:rsidR="004F180D" w:rsidRPr="00E522B5">
              <w:rPr>
                <w:szCs w:val="22"/>
                <w:highlight w:val="lightGray"/>
                <w:lang w:eastAsia="en-US"/>
              </w:rPr>
              <w:t>parą</w:t>
            </w:r>
          </w:p>
        </w:tc>
      </w:tr>
    </w:tbl>
    <w:p w14:paraId="148E7A7D" w14:textId="77777777" w:rsidR="00C22AD2" w:rsidRPr="003C3F34" w:rsidRDefault="00C22AD2" w:rsidP="00C22AD2">
      <w:pPr>
        <w:jc w:val="both"/>
        <w:rPr>
          <w:szCs w:val="22"/>
          <w:lang w:eastAsia="en-US"/>
        </w:rPr>
      </w:pPr>
    </w:p>
    <w:p w14:paraId="38FDCD2D" w14:textId="77777777" w:rsidR="00C22AD2" w:rsidRPr="003C3F34" w:rsidRDefault="00C22AD2" w:rsidP="00C22AD2">
      <w:pPr>
        <w:jc w:val="both"/>
        <w:rPr>
          <w:szCs w:val="22"/>
          <w:lang w:eastAsia="en-US"/>
        </w:rPr>
      </w:pPr>
    </w:p>
    <w:p w14:paraId="7BB500ED" w14:textId="77777777"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outlineLvl w:val="1"/>
        <w:rPr>
          <w:b/>
          <w:bCs/>
          <w:iCs/>
          <w:szCs w:val="22"/>
          <w:lang w:eastAsia="en-US"/>
        </w:rPr>
      </w:pPr>
      <w:r w:rsidRPr="003C3F34">
        <w:rPr>
          <w:b/>
          <w:bCs/>
          <w:iCs/>
          <w:szCs w:val="22"/>
          <w:lang w:eastAsia="en-US"/>
        </w:rPr>
        <w:t xml:space="preserve">16. </w:t>
      </w:r>
      <w:r w:rsidRPr="003C3F34">
        <w:rPr>
          <w:b/>
          <w:bCs/>
          <w:iCs/>
          <w:szCs w:val="22"/>
          <w:lang w:eastAsia="en-US"/>
        </w:rPr>
        <w:tab/>
        <w:t>INFORMACIJA BRAILIO RAŠTU</w:t>
      </w:r>
    </w:p>
    <w:p w14:paraId="69F16C2C" w14:textId="77777777" w:rsidR="00C22AD2" w:rsidRPr="003C3F34" w:rsidRDefault="00C22AD2" w:rsidP="00C22AD2">
      <w:pPr>
        <w:tabs>
          <w:tab w:val="left" w:pos="425"/>
        </w:tabs>
        <w:jc w:val="both"/>
        <w:rPr>
          <w:bCs/>
          <w:szCs w:val="22"/>
          <w:lang w:eastAsia="en-US"/>
        </w:rPr>
      </w:pPr>
    </w:p>
    <w:p w14:paraId="6DCFB95C" w14:textId="16F9BF01" w:rsidR="00C22AD2" w:rsidRPr="003C3F34" w:rsidRDefault="00C22AD2" w:rsidP="00C22AD2">
      <w:pPr>
        <w:tabs>
          <w:tab w:val="left" w:pos="425"/>
        </w:tabs>
        <w:jc w:val="both"/>
        <w:rPr>
          <w:bCs/>
          <w:szCs w:val="22"/>
          <w:lang w:eastAsia="en-US"/>
        </w:rPr>
      </w:pPr>
      <w:r w:rsidRPr="003C3F34">
        <w:rPr>
          <w:bCs/>
          <w:szCs w:val="22"/>
          <w:lang w:eastAsia="en-US"/>
        </w:rPr>
        <w:t>ACC 20</w:t>
      </w:r>
      <w:r w:rsidR="003759D3">
        <w:rPr>
          <w:bCs/>
          <w:szCs w:val="22"/>
          <w:lang w:eastAsia="en-US"/>
        </w:rPr>
        <w:t> </w:t>
      </w:r>
      <w:r w:rsidRPr="003C3F34">
        <w:rPr>
          <w:bCs/>
          <w:szCs w:val="22"/>
          <w:lang w:eastAsia="en-US"/>
        </w:rPr>
        <w:t xml:space="preserve">mg /ml </w:t>
      </w:r>
      <w:r w:rsidRPr="003C3F34">
        <w:rPr>
          <w:szCs w:val="22"/>
          <w:highlight w:val="lightGray"/>
        </w:rPr>
        <w:t xml:space="preserve">geriamasis </w:t>
      </w:r>
      <w:r w:rsidRPr="003C3F34">
        <w:rPr>
          <w:bCs/>
          <w:szCs w:val="22"/>
          <w:highlight w:val="lightGray"/>
          <w:lang w:eastAsia="en-US"/>
        </w:rPr>
        <w:t>tirpalas</w:t>
      </w:r>
    </w:p>
    <w:p w14:paraId="070181B5" w14:textId="77777777" w:rsidR="002B7559" w:rsidRPr="00A91410" w:rsidRDefault="002B7559" w:rsidP="002B7559">
      <w:pPr>
        <w:tabs>
          <w:tab w:val="left" w:pos="567"/>
        </w:tabs>
        <w:rPr>
          <w:noProof/>
          <w:szCs w:val="22"/>
          <w:shd w:val="clear" w:color="auto" w:fill="CCCCCC"/>
          <w:lang w:bidi="lt-LT"/>
        </w:rPr>
      </w:pPr>
    </w:p>
    <w:p w14:paraId="5FD9B7F2" w14:textId="77777777" w:rsidR="002B7559" w:rsidRPr="00BA0832" w:rsidRDefault="002B7559" w:rsidP="002B755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2"/>
          <w:lang w:bidi="lt-LT"/>
        </w:rPr>
      </w:pPr>
      <w:r w:rsidRPr="00BA0832">
        <w:rPr>
          <w:b/>
          <w:noProof/>
          <w:szCs w:val="22"/>
          <w:lang w:bidi="lt-LT"/>
        </w:rPr>
        <w:t>17.</w:t>
      </w:r>
      <w:r w:rsidRPr="00BA0832">
        <w:rPr>
          <w:b/>
          <w:noProof/>
          <w:szCs w:val="22"/>
          <w:lang w:bidi="lt-LT"/>
        </w:rPr>
        <w:tab/>
        <w:t>UNIKALUS IDENTIFIKATORIUS – 2D BRŪKŠNINIS KODAS</w:t>
      </w:r>
    </w:p>
    <w:p w14:paraId="3E72ABC9" w14:textId="77777777" w:rsidR="002B7559" w:rsidRPr="00BA0832" w:rsidRDefault="002B7559" w:rsidP="002B7559">
      <w:pPr>
        <w:rPr>
          <w:noProof/>
          <w:szCs w:val="22"/>
          <w:lang w:bidi="lt-LT"/>
        </w:rPr>
      </w:pPr>
    </w:p>
    <w:p w14:paraId="31319237" w14:textId="5F337688" w:rsidR="00663856" w:rsidRPr="008022E3" w:rsidRDefault="002B7559" w:rsidP="002B7559">
      <w:pPr>
        <w:rPr>
          <w:noProof/>
          <w:szCs w:val="22"/>
          <w:highlight w:val="lightGray"/>
          <w:lang w:bidi="lt-LT"/>
        </w:rPr>
      </w:pPr>
      <w:r w:rsidRPr="008022E3">
        <w:rPr>
          <w:noProof/>
          <w:szCs w:val="22"/>
          <w:highlight w:val="lightGray"/>
          <w:lang w:bidi="lt-LT"/>
        </w:rPr>
        <w:t>Duomenys nebūtini.</w:t>
      </w:r>
    </w:p>
    <w:p w14:paraId="4E8B92DF" w14:textId="77777777" w:rsidR="002B7559" w:rsidRPr="00C053B3" w:rsidRDefault="002B7559" w:rsidP="002B7559">
      <w:pPr>
        <w:rPr>
          <w:noProof/>
          <w:szCs w:val="22"/>
          <w:lang w:bidi="lt-LT"/>
        </w:rPr>
      </w:pPr>
    </w:p>
    <w:p w14:paraId="5B8E5AFD" w14:textId="77777777" w:rsidR="002B7559" w:rsidRPr="00C053B3" w:rsidRDefault="002B7559" w:rsidP="002B755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2"/>
          <w:lang w:bidi="lt-LT"/>
        </w:rPr>
      </w:pPr>
      <w:r w:rsidRPr="00C053B3">
        <w:rPr>
          <w:b/>
          <w:noProof/>
          <w:szCs w:val="22"/>
          <w:lang w:bidi="lt-LT"/>
        </w:rPr>
        <w:lastRenderedPageBreak/>
        <w:t>18.</w:t>
      </w:r>
      <w:r w:rsidRPr="00C053B3">
        <w:rPr>
          <w:b/>
          <w:noProof/>
          <w:szCs w:val="22"/>
          <w:lang w:bidi="lt-LT"/>
        </w:rPr>
        <w:tab/>
        <w:t>UNIKALUS IDENTIFIKATORIUS – ŽMONĖMS SUPRANTAMI DUOMENYS</w:t>
      </w:r>
    </w:p>
    <w:p w14:paraId="7F457DEA" w14:textId="77777777" w:rsidR="002B7559" w:rsidRPr="004F180D" w:rsidRDefault="002B7559" w:rsidP="002B7559">
      <w:pPr>
        <w:rPr>
          <w:noProof/>
          <w:szCs w:val="22"/>
          <w:lang w:bidi="lt-LT"/>
        </w:rPr>
      </w:pPr>
    </w:p>
    <w:p w14:paraId="4FDF0DD5" w14:textId="54573185" w:rsidR="00663856" w:rsidRDefault="002B7559" w:rsidP="002B7559">
      <w:pPr>
        <w:rPr>
          <w:szCs w:val="22"/>
          <w:lang w:bidi="lt-LT"/>
        </w:rPr>
      </w:pPr>
      <w:r w:rsidRPr="0070461D">
        <w:rPr>
          <w:szCs w:val="22"/>
          <w:highlight w:val="lightGray"/>
          <w:lang w:bidi="lt-LT"/>
        </w:rPr>
        <w:t>Duomenys nebūtini</w:t>
      </w:r>
    </w:p>
    <w:p w14:paraId="1E5EA1E7" w14:textId="77777777" w:rsidR="00663856" w:rsidRDefault="00663856" w:rsidP="002B7559">
      <w:pPr>
        <w:rPr>
          <w:szCs w:val="22"/>
          <w:lang w:bidi="lt-LT"/>
        </w:rPr>
      </w:pPr>
    </w:p>
    <w:p w14:paraId="1CA490BB" w14:textId="63A3C34D" w:rsidR="008275C4" w:rsidRDefault="008275C4">
      <w:pPr>
        <w:spacing w:after="200" w:line="276" w:lineRule="auto"/>
        <w:rPr>
          <w:szCs w:val="22"/>
          <w:lang w:bidi="lt-LT"/>
        </w:rPr>
      </w:pPr>
      <w:r>
        <w:rPr>
          <w:szCs w:val="22"/>
          <w:lang w:bidi="lt-LT"/>
        </w:rPr>
        <w:br w:type="page"/>
      </w:r>
    </w:p>
    <w:p w14:paraId="1987D6C9" w14:textId="3013ADA9" w:rsidR="002B7559" w:rsidRPr="003759D3" w:rsidRDefault="002B7559" w:rsidP="002B7559">
      <w:pPr>
        <w:rPr>
          <w:szCs w:val="22"/>
          <w:lang w:bidi="lt-LT"/>
        </w:rPr>
      </w:pPr>
    </w:p>
    <w:p w14:paraId="5279C4C2" w14:textId="4CFFAEB1" w:rsidR="00C22AD2" w:rsidRPr="003C3F34" w:rsidRDefault="00C22AD2" w:rsidP="00C22AD2">
      <w:pPr>
        <w:pBdr>
          <w:top w:val="single" w:sz="4" w:space="1" w:color="auto"/>
          <w:left w:val="single" w:sz="4" w:space="4" w:color="auto"/>
          <w:bottom w:val="single" w:sz="4" w:space="1" w:color="auto"/>
          <w:right w:val="single" w:sz="4" w:space="4" w:color="auto"/>
        </w:pBdr>
        <w:jc w:val="both"/>
        <w:rPr>
          <w:b/>
          <w:bCs/>
          <w:iCs/>
          <w:szCs w:val="22"/>
          <w:lang w:eastAsia="en-US"/>
        </w:rPr>
      </w:pPr>
      <w:r w:rsidRPr="003C3F34">
        <w:rPr>
          <w:b/>
          <w:bCs/>
          <w:iCs/>
          <w:szCs w:val="22"/>
          <w:lang w:eastAsia="en-US"/>
        </w:rPr>
        <w:t xml:space="preserve">INFORMACIJA ANT VIDINĖS PAKUOTĖS </w:t>
      </w:r>
    </w:p>
    <w:p w14:paraId="247E3034" w14:textId="07DD88E2" w:rsidR="00C22AD2" w:rsidRPr="003C3F34" w:rsidRDefault="00C22AD2" w:rsidP="00C22AD2">
      <w:pPr>
        <w:pBdr>
          <w:top w:val="single" w:sz="4" w:space="1" w:color="auto"/>
          <w:left w:val="single" w:sz="4" w:space="4" w:color="auto"/>
          <w:bottom w:val="single" w:sz="4" w:space="1" w:color="auto"/>
          <w:right w:val="single" w:sz="4" w:space="4" w:color="auto"/>
        </w:pBdr>
        <w:jc w:val="both"/>
        <w:rPr>
          <w:b/>
          <w:szCs w:val="22"/>
          <w:lang w:eastAsia="en-US"/>
        </w:rPr>
      </w:pPr>
    </w:p>
    <w:p w14:paraId="180BF9AF" w14:textId="58D8EBA4" w:rsidR="00C22AD2" w:rsidRPr="003C3F34" w:rsidRDefault="00C22AD2" w:rsidP="00C22AD2">
      <w:pPr>
        <w:pBdr>
          <w:top w:val="single" w:sz="4" w:space="1" w:color="auto"/>
          <w:left w:val="single" w:sz="4" w:space="4" w:color="auto"/>
          <w:bottom w:val="single" w:sz="4" w:space="1" w:color="auto"/>
          <w:right w:val="single" w:sz="4" w:space="4" w:color="auto"/>
        </w:pBdr>
        <w:jc w:val="both"/>
        <w:rPr>
          <w:b/>
          <w:szCs w:val="22"/>
          <w:lang w:eastAsia="en-US"/>
        </w:rPr>
      </w:pPr>
      <w:r w:rsidRPr="003C3F34">
        <w:rPr>
          <w:b/>
          <w:szCs w:val="22"/>
          <w:lang w:eastAsia="en-US"/>
        </w:rPr>
        <w:t>BUTELIUKO ETIKETĖ</w:t>
      </w:r>
    </w:p>
    <w:p w14:paraId="1E766A4B" w14:textId="14D4CC7F" w:rsidR="00C22AD2" w:rsidRPr="003C3F34" w:rsidRDefault="00C22AD2" w:rsidP="00C22AD2">
      <w:pPr>
        <w:jc w:val="both"/>
        <w:rPr>
          <w:szCs w:val="22"/>
          <w:lang w:eastAsia="en-US"/>
        </w:rPr>
      </w:pPr>
    </w:p>
    <w:p w14:paraId="3FD8902B" w14:textId="42B5D66A" w:rsidR="00C22AD2" w:rsidRPr="003C3F34" w:rsidRDefault="00C22AD2" w:rsidP="00C22AD2">
      <w:pPr>
        <w:jc w:val="both"/>
        <w:rPr>
          <w:szCs w:val="22"/>
          <w:lang w:eastAsia="en-US"/>
        </w:rPr>
      </w:pPr>
    </w:p>
    <w:p w14:paraId="721FA20D" w14:textId="54EF75C6"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1.</w:t>
      </w:r>
      <w:r w:rsidRPr="003C3F34">
        <w:rPr>
          <w:b/>
          <w:bCs/>
          <w:szCs w:val="22"/>
          <w:lang w:eastAsia="en-US"/>
        </w:rPr>
        <w:tab/>
        <w:t>VAISTINIO PREPARATO PAVADINIMAS</w:t>
      </w:r>
    </w:p>
    <w:p w14:paraId="4298C429" w14:textId="018621E6" w:rsidR="00C22AD2" w:rsidRPr="003C3F34" w:rsidRDefault="00C22AD2" w:rsidP="00C22AD2">
      <w:pPr>
        <w:jc w:val="both"/>
        <w:rPr>
          <w:szCs w:val="22"/>
          <w:lang w:eastAsia="en-US"/>
        </w:rPr>
      </w:pPr>
    </w:p>
    <w:p w14:paraId="79AA210C" w14:textId="0D5DBA5B" w:rsidR="00C22AD2" w:rsidRPr="003C3F34" w:rsidRDefault="00C22AD2" w:rsidP="00C22AD2">
      <w:pPr>
        <w:tabs>
          <w:tab w:val="left" w:pos="425"/>
        </w:tabs>
        <w:jc w:val="both"/>
        <w:rPr>
          <w:bCs/>
          <w:szCs w:val="22"/>
          <w:lang w:eastAsia="en-US"/>
        </w:rPr>
      </w:pPr>
      <w:r w:rsidRPr="003C3F34">
        <w:rPr>
          <w:bCs/>
          <w:szCs w:val="22"/>
          <w:lang w:eastAsia="en-US"/>
        </w:rPr>
        <w:t>ACC 20</w:t>
      </w:r>
      <w:r w:rsidR="003759D3">
        <w:rPr>
          <w:bCs/>
          <w:szCs w:val="22"/>
          <w:lang w:eastAsia="en-US"/>
        </w:rPr>
        <w:t> </w:t>
      </w:r>
      <w:r w:rsidRPr="003C3F34">
        <w:rPr>
          <w:bCs/>
          <w:szCs w:val="22"/>
          <w:lang w:eastAsia="en-US"/>
        </w:rPr>
        <w:t>mg/ml geriamasis tirpalas</w:t>
      </w:r>
    </w:p>
    <w:p w14:paraId="0EC2C67E" w14:textId="5FC2E04A" w:rsidR="00C22AD2" w:rsidRPr="003C3F34" w:rsidRDefault="00C22AD2" w:rsidP="00C22AD2">
      <w:pPr>
        <w:jc w:val="both"/>
        <w:rPr>
          <w:szCs w:val="22"/>
          <w:lang w:eastAsia="en-US"/>
        </w:rPr>
      </w:pPr>
      <w:r w:rsidRPr="003C3F34">
        <w:rPr>
          <w:szCs w:val="22"/>
          <w:lang w:eastAsia="en-US"/>
        </w:rPr>
        <w:t>Suaugusiesiems, paaugliams ir vyresniems kaip 2 metų amžiaus vaikams</w:t>
      </w:r>
    </w:p>
    <w:p w14:paraId="6145906F" w14:textId="52236FAB" w:rsidR="00C22AD2" w:rsidRPr="003C3F34" w:rsidRDefault="00C22AD2" w:rsidP="00C22AD2">
      <w:pPr>
        <w:jc w:val="both"/>
        <w:rPr>
          <w:szCs w:val="22"/>
          <w:lang w:eastAsia="en-US"/>
        </w:rPr>
      </w:pPr>
    </w:p>
    <w:p w14:paraId="44C2E929" w14:textId="347FC578" w:rsidR="00C22AD2" w:rsidRPr="003C3F34" w:rsidRDefault="00C22AD2" w:rsidP="00C22AD2">
      <w:pPr>
        <w:jc w:val="both"/>
        <w:rPr>
          <w:szCs w:val="22"/>
          <w:lang w:eastAsia="en-US"/>
        </w:rPr>
      </w:pPr>
      <w:proofErr w:type="spellStart"/>
      <w:r w:rsidRPr="003C3F34">
        <w:rPr>
          <w:szCs w:val="22"/>
          <w:lang w:eastAsia="en-US"/>
        </w:rPr>
        <w:t>Acetylcysteinum</w:t>
      </w:r>
      <w:proofErr w:type="spellEnd"/>
    </w:p>
    <w:p w14:paraId="0477A6E2" w14:textId="24C757F9" w:rsidR="00C22AD2" w:rsidRPr="003C3F34" w:rsidRDefault="00C22AD2" w:rsidP="00C22AD2">
      <w:pPr>
        <w:rPr>
          <w:szCs w:val="22"/>
          <w:lang w:eastAsia="en-US"/>
        </w:rPr>
      </w:pPr>
    </w:p>
    <w:p w14:paraId="7D49EF89" w14:textId="0E86BAF6" w:rsidR="00C22AD2" w:rsidRPr="003C3F34" w:rsidRDefault="00C22AD2" w:rsidP="00C22AD2">
      <w:pPr>
        <w:rPr>
          <w:szCs w:val="22"/>
          <w:lang w:eastAsia="en-US"/>
        </w:rPr>
      </w:pPr>
    </w:p>
    <w:p w14:paraId="187746E5" w14:textId="4F733A1A" w:rsidR="00C22AD2" w:rsidRPr="003C3F34" w:rsidRDefault="00C22AD2" w:rsidP="00C22AD2">
      <w:pPr>
        <w:pBdr>
          <w:top w:val="single" w:sz="4" w:space="1" w:color="auto"/>
          <w:left w:val="single" w:sz="4" w:space="4" w:color="auto"/>
          <w:bottom w:val="single" w:sz="4" w:space="1" w:color="auto"/>
          <w:right w:val="single" w:sz="4" w:space="4" w:color="auto"/>
        </w:pBdr>
        <w:ind w:left="540" w:hanging="540"/>
        <w:rPr>
          <w:b/>
          <w:szCs w:val="22"/>
          <w:lang w:eastAsia="en-US"/>
        </w:rPr>
      </w:pPr>
      <w:r w:rsidRPr="003C3F34">
        <w:rPr>
          <w:b/>
          <w:szCs w:val="22"/>
          <w:lang w:eastAsia="en-US"/>
        </w:rPr>
        <w:t>2.</w:t>
      </w:r>
      <w:r w:rsidRPr="003C3F34">
        <w:rPr>
          <w:b/>
          <w:szCs w:val="22"/>
          <w:lang w:eastAsia="en-US"/>
        </w:rPr>
        <w:tab/>
      </w:r>
      <w:r w:rsidR="003759D3" w:rsidRPr="003759D3">
        <w:rPr>
          <w:b/>
          <w:szCs w:val="22"/>
          <w:lang w:eastAsia="en-US"/>
        </w:rPr>
        <w:t>VEIKLIOJI (-IOS) MEDŽIAGA (-OS) IR JOS (-Ų) KIEKIS (-IAI)</w:t>
      </w:r>
    </w:p>
    <w:p w14:paraId="32E776DD" w14:textId="1288DCD4" w:rsidR="00C22AD2" w:rsidRPr="003C3F34" w:rsidRDefault="00C22AD2" w:rsidP="00C22AD2">
      <w:pPr>
        <w:jc w:val="both"/>
        <w:rPr>
          <w:szCs w:val="22"/>
          <w:lang w:eastAsia="en-US"/>
        </w:rPr>
      </w:pPr>
    </w:p>
    <w:p w14:paraId="74C7D48C" w14:textId="7D6D9940" w:rsidR="00C22AD2" w:rsidRPr="003C3F34" w:rsidRDefault="00C22AD2" w:rsidP="00C22AD2">
      <w:pPr>
        <w:widowControl w:val="0"/>
        <w:jc w:val="both"/>
        <w:rPr>
          <w:szCs w:val="22"/>
          <w:lang w:eastAsia="en-US"/>
        </w:rPr>
      </w:pPr>
      <w:r w:rsidRPr="003C3F34">
        <w:rPr>
          <w:szCs w:val="22"/>
          <w:highlight w:val="lightGray"/>
          <w:lang w:eastAsia="en-US"/>
        </w:rPr>
        <w:t xml:space="preserve">Kiekviename mililitre geriamojo tirpalo yra 20 mg </w:t>
      </w:r>
      <w:proofErr w:type="spellStart"/>
      <w:r w:rsidRPr="003C3F34">
        <w:rPr>
          <w:szCs w:val="22"/>
          <w:highlight w:val="lightGray"/>
          <w:lang w:eastAsia="en-US"/>
        </w:rPr>
        <w:t>acetilcisteino</w:t>
      </w:r>
      <w:proofErr w:type="spellEnd"/>
      <w:r w:rsidRPr="003C3F34">
        <w:rPr>
          <w:szCs w:val="22"/>
          <w:highlight w:val="lightGray"/>
          <w:lang w:eastAsia="en-US"/>
        </w:rPr>
        <w:t>.</w:t>
      </w:r>
    </w:p>
    <w:p w14:paraId="3131FE04" w14:textId="709D191E" w:rsidR="00C22AD2" w:rsidRPr="003C3F34" w:rsidRDefault="00C22AD2" w:rsidP="00C22AD2">
      <w:pPr>
        <w:jc w:val="both"/>
        <w:rPr>
          <w:szCs w:val="22"/>
          <w:lang w:eastAsia="en-US"/>
        </w:rPr>
      </w:pPr>
    </w:p>
    <w:p w14:paraId="65EA9C5E" w14:textId="55D99141" w:rsidR="00C22AD2" w:rsidRPr="003C3F34" w:rsidRDefault="00C22AD2" w:rsidP="00C22AD2">
      <w:pPr>
        <w:jc w:val="both"/>
        <w:rPr>
          <w:szCs w:val="22"/>
          <w:lang w:eastAsia="en-US"/>
        </w:rPr>
      </w:pPr>
    </w:p>
    <w:p w14:paraId="747DB5D6" w14:textId="16A6401C"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3.</w:t>
      </w:r>
      <w:r w:rsidRPr="003C3F34">
        <w:rPr>
          <w:b/>
          <w:bCs/>
          <w:szCs w:val="22"/>
          <w:lang w:eastAsia="en-US"/>
        </w:rPr>
        <w:tab/>
        <w:t>PAGALBINIŲ MEDŽIAGŲ SĄRAŠAS</w:t>
      </w:r>
    </w:p>
    <w:p w14:paraId="15B5BDF8" w14:textId="02F62F51" w:rsidR="00C22AD2" w:rsidRPr="003C3F34" w:rsidRDefault="00C22AD2" w:rsidP="00C22AD2">
      <w:pPr>
        <w:jc w:val="both"/>
        <w:rPr>
          <w:szCs w:val="22"/>
          <w:lang w:eastAsia="en-US"/>
        </w:rPr>
      </w:pPr>
    </w:p>
    <w:p w14:paraId="784583DE" w14:textId="18B237B4" w:rsidR="00C22AD2" w:rsidRPr="003C3F34" w:rsidRDefault="00C22AD2" w:rsidP="00F65129">
      <w:pPr>
        <w:shd w:val="clear" w:color="auto" w:fill="BFBFBF"/>
        <w:rPr>
          <w:szCs w:val="22"/>
          <w:highlight w:val="lightGray"/>
          <w:lang w:eastAsia="en-US"/>
        </w:rPr>
      </w:pPr>
      <w:r w:rsidRPr="003C3F34">
        <w:rPr>
          <w:szCs w:val="22"/>
          <w:highlight w:val="lightGray"/>
          <w:lang w:eastAsia="en-US"/>
        </w:rPr>
        <w:t>Sudėtyje yra</w:t>
      </w:r>
      <w:r w:rsidR="00F65129">
        <w:rPr>
          <w:szCs w:val="22"/>
          <w:highlight w:val="lightGray"/>
          <w:lang w:eastAsia="en-US"/>
        </w:rPr>
        <w:t>:</w:t>
      </w:r>
      <w:r w:rsidRPr="003C3F34">
        <w:rPr>
          <w:szCs w:val="22"/>
          <w:highlight w:val="lightGray"/>
          <w:lang w:eastAsia="en-US"/>
        </w:rPr>
        <w:t xml:space="preserve"> </w:t>
      </w:r>
      <w:proofErr w:type="spellStart"/>
      <w:r w:rsidR="00F65129" w:rsidRPr="00F65129">
        <w:rPr>
          <w:szCs w:val="22"/>
          <w:lang w:eastAsia="en-US"/>
        </w:rPr>
        <w:t>methylis</w:t>
      </w:r>
      <w:proofErr w:type="spellEnd"/>
      <w:r w:rsidR="00F65129" w:rsidRPr="00F65129">
        <w:rPr>
          <w:szCs w:val="22"/>
          <w:lang w:eastAsia="en-US"/>
        </w:rPr>
        <w:t xml:space="preserve"> </w:t>
      </w:r>
      <w:proofErr w:type="spellStart"/>
      <w:r w:rsidR="00F65129" w:rsidRPr="00F65129">
        <w:rPr>
          <w:szCs w:val="22"/>
          <w:lang w:eastAsia="en-US"/>
        </w:rPr>
        <w:t>parahydroxybenzoas</w:t>
      </w:r>
      <w:proofErr w:type="spellEnd"/>
      <w:r w:rsidR="00F65129" w:rsidRPr="00F65129">
        <w:rPr>
          <w:szCs w:val="22"/>
          <w:lang w:eastAsia="en-US"/>
        </w:rPr>
        <w:t xml:space="preserve"> (E218), </w:t>
      </w:r>
      <w:proofErr w:type="spellStart"/>
      <w:r w:rsidR="00F65129" w:rsidRPr="00F65129">
        <w:rPr>
          <w:szCs w:val="22"/>
          <w:lang w:eastAsia="en-US"/>
        </w:rPr>
        <w:t>natrii</w:t>
      </w:r>
      <w:proofErr w:type="spellEnd"/>
      <w:r w:rsidR="00F65129" w:rsidRPr="00F65129">
        <w:rPr>
          <w:szCs w:val="22"/>
          <w:lang w:eastAsia="en-US"/>
        </w:rPr>
        <w:t xml:space="preserve"> </w:t>
      </w:r>
      <w:proofErr w:type="spellStart"/>
      <w:r w:rsidR="00F65129" w:rsidRPr="00F65129">
        <w:rPr>
          <w:szCs w:val="22"/>
          <w:lang w:eastAsia="en-US"/>
        </w:rPr>
        <w:t>benzoas</w:t>
      </w:r>
      <w:proofErr w:type="spellEnd"/>
      <w:r w:rsidR="00F65129" w:rsidRPr="00F65129">
        <w:rPr>
          <w:szCs w:val="22"/>
          <w:lang w:eastAsia="en-US"/>
        </w:rPr>
        <w:t xml:space="preserve">, </w:t>
      </w:r>
      <w:proofErr w:type="spellStart"/>
      <w:r w:rsidR="00F65129" w:rsidRPr="00F65129">
        <w:rPr>
          <w:szCs w:val="22"/>
          <w:lang w:eastAsia="en-US"/>
        </w:rPr>
        <w:t>natrium</w:t>
      </w:r>
      <w:proofErr w:type="spellEnd"/>
      <w:r w:rsidR="00F65129" w:rsidRPr="00F65129">
        <w:rPr>
          <w:szCs w:val="22"/>
          <w:lang w:eastAsia="en-US"/>
        </w:rPr>
        <w:t xml:space="preserve"> et </w:t>
      </w:r>
      <w:proofErr w:type="spellStart"/>
      <w:r w:rsidR="00F65129" w:rsidRPr="00F65129">
        <w:rPr>
          <w:szCs w:val="22"/>
          <w:lang w:eastAsia="en-US"/>
        </w:rPr>
        <w:t>alcohol</w:t>
      </w:r>
      <w:proofErr w:type="spellEnd"/>
      <w:r w:rsidR="00F65129" w:rsidRPr="00F65129">
        <w:rPr>
          <w:szCs w:val="22"/>
          <w:lang w:eastAsia="en-US"/>
        </w:rPr>
        <w:t xml:space="preserve"> </w:t>
      </w:r>
      <w:proofErr w:type="spellStart"/>
      <w:r w:rsidR="00F65129" w:rsidRPr="00F65129">
        <w:rPr>
          <w:szCs w:val="22"/>
          <w:lang w:eastAsia="en-US"/>
        </w:rPr>
        <w:t>benzylicus</w:t>
      </w:r>
      <w:proofErr w:type="spellEnd"/>
      <w:r w:rsidR="00F65129" w:rsidRPr="00F65129" w:rsidDel="00F65129">
        <w:rPr>
          <w:szCs w:val="22"/>
          <w:highlight w:val="lightGray"/>
          <w:lang w:eastAsia="en-US"/>
        </w:rPr>
        <w:t xml:space="preserve"> </w:t>
      </w:r>
    </w:p>
    <w:p w14:paraId="1DE0E55E" w14:textId="2BAC2901" w:rsidR="00C22AD2" w:rsidRPr="003C3F34" w:rsidRDefault="00C22AD2" w:rsidP="00C22AD2">
      <w:pPr>
        <w:jc w:val="both"/>
        <w:rPr>
          <w:szCs w:val="22"/>
          <w:lang w:eastAsia="en-US"/>
        </w:rPr>
      </w:pPr>
      <w:r w:rsidRPr="003C3F34">
        <w:rPr>
          <w:szCs w:val="22"/>
          <w:highlight w:val="lightGray"/>
          <w:lang w:eastAsia="en-US"/>
        </w:rPr>
        <w:t>Daugiau informacijos pateikta pakuotės lapelyje</w:t>
      </w:r>
      <w:r w:rsidRPr="003C3F34">
        <w:rPr>
          <w:szCs w:val="22"/>
          <w:lang w:eastAsia="en-US"/>
        </w:rPr>
        <w:t>.</w:t>
      </w:r>
    </w:p>
    <w:p w14:paraId="57CC1B97" w14:textId="06ADD41F" w:rsidR="00C22AD2" w:rsidRPr="003C3F34" w:rsidRDefault="00C22AD2" w:rsidP="00C22AD2">
      <w:pPr>
        <w:jc w:val="both"/>
        <w:rPr>
          <w:szCs w:val="22"/>
          <w:lang w:eastAsia="en-US"/>
        </w:rPr>
      </w:pPr>
    </w:p>
    <w:p w14:paraId="4C4B64E5" w14:textId="55AF6B0C" w:rsidR="00C22AD2" w:rsidRPr="003C3F34" w:rsidRDefault="00C22AD2" w:rsidP="00C22AD2">
      <w:pPr>
        <w:jc w:val="both"/>
        <w:rPr>
          <w:szCs w:val="22"/>
          <w:lang w:eastAsia="en-US"/>
        </w:rPr>
      </w:pPr>
    </w:p>
    <w:p w14:paraId="036A7465" w14:textId="45AA97A1"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4.</w:t>
      </w:r>
      <w:r w:rsidRPr="003C3F34">
        <w:rPr>
          <w:b/>
          <w:bCs/>
          <w:szCs w:val="22"/>
          <w:lang w:eastAsia="en-US"/>
        </w:rPr>
        <w:tab/>
        <w:t>FARMACINĖ FORMA IR KIEKIS PAKUOTĖJE</w:t>
      </w:r>
    </w:p>
    <w:p w14:paraId="25FFF9F2" w14:textId="3C87E763" w:rsidR="00C22AD2" w:rsidRPr="003C3F34" w:rsidRDefault="00C22AD2" w:rsidP="00C22AD2">
      <w:pPr>
        <w:jc w:val="both"/>
        <w:rPr>
          <w:szCs w:val="22"/>
          <w:highlight w:val="lightGray"/>
          <w:lang w:eastAsia="en-US"/>
        </w:rPr>
      </w:pPr>
    </w:p>
    <w:p w14:paraId="682475AE" w14:textId="42EFBF7A" w:rsidR="00C22AD2" w:rsidRPr="003C3F34" w:rsidRDefault="00C22AD2" w:rsidP="00C22AD2">
      <w:pPr>
        <w:jc w:val="both"/>
        <w:rPr>
          <w:szCs w:val="22"/>
          <w:lang w:eastAsia="en-US"/>
        </w:rPr>
      </w:pPr>
      <w:r w:rsidRPr="003C3F34">
        <w:rPr>
          <w:szCs w:val="22"/>
          <w:highlight w:val="lightGray"/>
        </w:rPr>
        <w:t>Geriamasis tirpalas</w:t>
      </w:r>
    </w:p>
    <w:p w14:paraId="59C379F6" w14:textId="0291871D" w:rsidR="00C22AD2" w:rsidRPr="003C3F34" w:rsidRDefault="00C22AD2" w:rsidP="00C22AD2">
      <w:pPr>
        <w:jc w:val="both"/>
        <w:rPr>
          <w:szCs w:val="22"/>
          <w:lang w:eastAsia="en-US"/>
        </w:rPr>
      </w:pPr>
    </w:p>
    <w:p w14:paraId="3B2AC5D5" w14:textId="159819AE" w:rsidR="00C22AD2" w:rsidRPr="003C3F34" w:rsidRDefault="00C22AD2" w:rsidP="00C22AD2">
      <w:pPr>
        <w:jc w:val="both"/>
        <w:rPr>
          <w:szCs w:val="22"/>
          <w:lang w:eastAsia="en-US"/>
        </w:rPr>
      </w:pPr>
      <w:r w:rsidRPr="003C3F34">
        <w:rPr>
          <w:szCs w:val="22"/>
          <w:lang w:eastAsia="en-US"/>
        </w:rPr>
        <w:t>100</w:t>
      </w:r>
      <w:r w:rsidR="003759D3">
        <w:rPr>
          <w:szCs w:val="22"/>
          <w:lang w:eastAsia="en-US"/>
        </w:rPr>
        <w:t> </w:t>
      </w:r>
      <w:r w:rsidRPr="003C3F34">
        <w:rPr>
          <w:szCs w:val="22"/>
          <w:lang w:eastAsia="en-US"/>
        </w:rPr>
        <w:t>ml geriamojo tirpalo</w:t>
      </w:r>
    </w:p>
    <w:p w14:paraId="72F452B2" w14:textId="623CAE4E" w:rsidR="00C22AD2" w:rsidRPr="003C3F34" w:rsidRDefault="00C22AD2" w:rsidP="00C22AD2">
      <w:pPr>
        <w:jc w:val="both"/>
        <w:rPr>
          <w:szCs w:val="22"/>
          <w:lang w:eastAsia="en-US"/>
        </w:rPr>
      </w:pPr>
      <w:r w:rsidRPr="003C3F34">
        <w:rPr>
          <w:szCs w:val="22"/>
          <w:highlight w:val="lightGray"/>
          <w:lang w:eastAsia="en-US"/>
        </w:rPr>
        <w:t>200</w:t>
      </w:r>
      <w:r w:rsidR="003759D3">
        <w:rPr>
          <w:szCs w:val="22"/>
          <w:highlight w:val="lightGray"/>
          <w:lang w:eastAsia="en-US"/>
        </w:rPr>
        <w:t> </w:t>
      </w:r>
      <w:r w:rsidRPr="003C3F34">
        <w:rPr>
          <w:szCs w:val="22"/>
          <w:highlight w:val="lightGray"/>
          <w:lang w:eastAsia="en-US"/>
        </w:rPr>
        <w:t>ml geriamojo tirpalo</w:t>
      </w:r>
    </w:p>
    <w:p w14:paraId="22155A19" w14:textId="4CF7C558" w:rsidR="00C22AD2" w:rsidRPr="003C3F34" w:rsidRDefault="00C22AD2" w:rsidP="00C22AD2">
      <w:pPr>
        <w:jc w:val="both"/>
        <w:rPr>
          <w:szCs w:val="22"/>
          <w:lang w:eastAsia="en-US"/>
        </w:rPr>
      </w:pPr>
    </w:p>
    <w:p w14:paraId="282E260F" w14:textId="28C933AA" w:rsidR="00C22AD2" w:rsidRPr="003C3F34" w:rsidRDefault="00C22AD2" w:rsidP="00C22AD2">
      <w:pPr>
        <w:jc w:val="both"/>
        <w:rPr>
          <w:szCs w:val="22"/>
          <w:lang w:eastAsia="en-US"/>
        </w:rPr>
      </w:pPr>
      <w:r w:rsidRPr="003C3F34">
        <w:rPr>
          <w:szCs w:val="22"/>
          <w:highlight w:val="lightGray"/>
          <w:lang w:eastAsia="en-US"/>
        </w:rPr>
        <w:t>Matavimo taurelė ir geriamasis švirkštas</w:t>
      </w:r>
    </w:p>
    <w:p w14:paraId="0D76D10A" w14:textId="49CFC278" w:rsidR="00C22AD2" w:rsidRPr="003C3F34" w:rsidRDefault="00C22AD2" w:rsidP="00C22AD2">
      <w:pPr>
        <w:jc w:val="both"/>
        <w:rPr>
          <w:szCs w:val="22"/>
          <w:lang w:eastAsia="en-US"/>
        </w:rPr>
      </w:pPr>
    </w:p>
    <w:p w14:paraId="223E19F7" w14:textId="42645AE6" w:rsidR="00C22AD2" w:rsidRPr="003C3F34" w:rsidRDefault="00C22AD2" w:rsidP="00C22AD2">
      <w:pPr>
        <w:jc w:val="both"/>
        <w:rPr>
          <w:szCs w:val="22"/>
          <w:lang w:eastAsia="en-US"/>
        </w:rPr>
      </w:pPr>
    </w:p>
    <w:p w14:paraId="4376EE73" w14:textId="254A6FCB" w:rsidR="00C22AD2" w:rsidRPr="003C3F34" w:rsidRDefault="00C22AD2" w:rsidP="00C22AD2">
      <w:pPr>
        <w:keepNext/>
        <w:pBdr>
          <w:top w:val="single" w:sz="4" w:space="1" w:color="auto"/>
          <w:left w:val="single" w:sz="4" w:space="4" w:color="auto"/>
          <w:bottom w:val="single" w:sz="4" w:space="1" w:color="auto"/>
          <w:right w:val="single" w:sz="4" w:space="4" w:color="auto"/>
        </w:pBdr>
        <w:ind w:left="539" w:hanging="539"/>
        <w:jc w:val="both"/>
        <w:outlineLvl w:val="2"/>
        <w:rPr>
          <w:b/>
          <w:bCs/>
          <w:szCs w:val="22"/>
          <w:lang w:eastAsia="en-US"/>
        </w:rPr>
      </w:pPr>
      <w:r w:rsidRPr="003C3F34">
        <w:rPr>
          <w:b/>
          <w:bCs/>
          <w:szCs w:val="22"/>
          <w:lang w:eastAsia="en-US"/>
        </w:rPr>
        <w:t>5.</w:t>
      </w:r>
      <w:r w:rsidRPr="003C3F34">
        <w:rPr>
          <w:b/>
          <w:bCs/>
          <w:szCs w:val="22"/>
          <w:lang w:eastAsia="en-US"/>
        </w:rPr>
        <w:tab/>
        <w:t>VARTOJIMO METODAS IR BŪDAS</w:t>
      </w:r>
      <w:r w:rsidR="003759D3">
        <w:rPr>
          <w:b/>
          <w:bCs/>
          <w:szCs w:val="22"/>
          <w:lang w:eastAsia="en-US"/>
        </w:rPr>
        <w:t xml:space="preserve"> (-AI)</w:t>
      </w:r>
    </w:p>
    <w:p w14:paraId="44A683D3" w14:textId="33AF88C7" w:rsidR="00C22AD2" w:rsidRPr="003C3F34" w:rsidRDefault="00C22AD2" w:rsidP="00C22AD2">
      <w:pPr>
        <w:jc w:val="both"/>
        <w:rPr>
          <w:szCs w:val="22"/>
          <w:lang w:eastAsia="en-US"/>
        </w:rPr>
      </w:pPr>
    </w:p>
    <w:p w14:paraId="431C0B85" w14:textId="701EFF73" w:rsidR="00C22AD2" w:rsidRPr="003C3F34" w:rsidRDefault="00C22AD2" w:rsidP="00C22AD2">
      <w:pPr>
        <w:jc w:val="both"/>
        <w:rPr>
          <w:szCs w:val="22"/>
          <w:lang w:eastAsia="en-US"/>
        </w:rPr>
      </w:pPr>
      <w:r w:rsidRPr="003C3F34">
        <w:rPr>
          <w:szCs w:val="22"/>
          <w:lang w:eastAsia="en-US"/>
        </w:rPr>
        <w:t xml:space="preserve">Vartoti per burną. </w:t>
      </w:r>
    </w:p>
    <w:p w14:paraId="25F2CD4D" w14:textId="703AD1B7" w:rsidR="00C22AD2" w:rsidRPr="003C3F34" w:rsidRDefault="00C22AD2" w:rsidP="00C22AD2">
      <w:pPr>
        <w:jc w:val="both"/>
        <w:rPr>
          <w:szCs w:val="22"/>
          <w:lang w:eastAsia="en-US"/>
        </w:rPr>
      </w:pPr>
      <w:r w:rsidRPr="003C3F34">
        <w:rPr>
          <w:szCs w:val="22"/>
          <w:lang w:eastAsia="en-US"/>
        </w:rPr>
        <w:t>Prieš vartojimą perskaitykite pakuotės lapelį.</w:t>
      </w:r>
    </w:p>
    <w:p w14:paraId="6EBAD099" w14:textId="1B8C4BC0" w:rsidR="00C22AD2" w:rsidRPr="003C3F34" w:rsidRDefault="00C22AD2" w:rsidP="00C22AD2">
      <w:pPr>
        <w:jc w:val="both"/>
        <w:rPr>
          <w:szCs w:val="22"/>
          <w:lang w:eastAsia="en-US"/>
        </w:rPr>
      </w:pPr>
    </w:p>
    <w:p w14:paraId="0FE15E51" w14:textId="7042B85F" w:rsidR="00C22AD2" w:rsidRPr="003C3F34" w:rsidRDefault="00C22AD2" w:rsidP="00C22AD2">
      <w:pPr>
        <w:jc w:val="both"/>
        <w:rPr>
          <w:szCs w:val="22"/>
          <w:lang w:eastAsia="en-US"/>
        </w:rPr>
      </w:pPr>
    </w:p>
    <w:p w14:paraId="53EC1015" w14:textId="2E0CD832"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outlineLvl w:val="2"/>
        <w:rPr>
          <w:b/>
          <w:bCs/>
          <w:szCs w:val="22"/>
          <w:lang w:eastAsia="en-US"/>
        </w:rPr>
      </w:pPr>
      <w:r w:rsidRPr="003C3F34">
        <w:rPr>
          <w:b/>
          <w:bCs/>
          <w:szCs w:val="22"/>
          <w:lang w:eastAsia="en-US"/>
        </w:rPr>
        <w:t>6.</w:t>
      </w:r>
      <w:r w:rsidRPr="003C3F34">
        <w:rPr>
          <w:b/>
          <w:bCs/>
          <w:szCs w:val="22"/>
          <w:lang w:eastAsia="en-US"/>
        </w:rPr>
        <w:tab/>
        <w:t>SPECIALUS ĮSPĖJIMAS, KAD VAISTINĮ PREPARATĄ BŪTINA LAIKYTI VAIKAMS NEPASTEBIMOJE IR NEPASIEKIAMOJE VIETOJE</w:t>
      </w:r>
    </w:p>
    <w:p w14:paraId="2231DA7C" w14:textId="3DCEC524" w:rsidR="00C22AD2" w:rsidRPr="003C3F34" w:rsidRDefault="00C22AD2" w:rsidP="00C22AD2">
      <w:pPr>
        <w:jc w:val="both"/>
        <w:rPr>
          <w:szCs w:val="22"/>
          <w:lang w:eastAsia="en-US"/>
        </w:rPr>
      </w:pPr>
    </w:p>
    <w:p w14:paraId="6D978D41" w14:textId="4CA3A083" w:rsidR="00C22AD2" w:rsidRPr="003C3F34" w:rsidRDefault="00C22AD2" w:rsidP="00C22AD2">
      <w:pPr>
        <w:jc w:val="both"/>
        <w:rPr>
          <w:szCs w:val="22"/>
          <w:lang w:eastAsia="en-US"/>
        </w:rPr>
      </w:pPr>
      <w:r w:rsidRPr="003C3F34">
        <w:rPr>
          <w:szCs w:val="22"/>
          <w:highlight w:val="lightGray"/>
        </w:rPr>
        <w:t>Laikyti vaikams nepastebimoje ir nepasiekiamoje vietoje.</w:t>
      </w:r>
    </w:p>
    <w:p w14:paraId="6A12D805" w14:textId="3C51A638" w:rsidR="00C22AD2" w:rsidRPr="003C3F34" w:rsidRDefault="00C22AD2" w:rsidP="00C22AD2">
      <w:pPr>
        <w:jc w:val="both"/>
        <w:rPr>
          <w:szCs w:val="22"/>
          <w:lang w:eastAsia="en-US"/>
        </w:rPr>
      </w:pPr>
    </w:p>
    <w:p w14:paraId="6FF616BF" w14:textId="23628A03" w:rsidR="00C22AD2" w:rsidRPr="003C3F34" w:rsidRDefault="00C22AD2" w:rsidP="00C22AD2">
      <w:pPr>
        <w:jc w:val="both"/>
        <w:rPr>
          <w:szCs w:val="22"/>
          <w:lang w:eastAsia="en-US"/>
        </w:rPr>
      </w:pPr>
    </w:p>
    <w:p w14:paraId="4ED3A2E9" w14:textId="63B69AA3"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7.</w:t>
      </w:r>
      <w:r w:rsidRPr="003C3F34">
        <w:rPr>
          <w:b/>
          <w:bCs/>
          <w:szCs w:val="22"/>
          <w:lang w:eastAsia="en-US"/>
        </w:rPr>
        <w:tab/>
      </w:r>
      <w:r w:rsidR="003759D3" w:rsidRPr="003759D3">
        <w:rPr>
          <w:b/>
          <w:bCs/>
          <w:szCs w:val="22"/>
          <w:lang w:eastAsia="en-US"/>
        </w:rPr>
        <w:t>KITAS (-I) SPECIALUS (-ŪS) ĮSPĖJIMAS (-AI) (JEI REIKIA)</w:t>
      </w:r>
    </w:p>
    <w:p w14:paraId="281D927F" w14:textId="6F57445E" w:rsidR="00C22AD2" w:rsidRPr="003C3F34" w:rsidRDefault="00C22AD2" w:rsidP="00C22AD2">
      <w:pPr>
        <w:jc w:val="both"/>
        <w:rPr>
          <w:szCs w:val="22"/>
          <w:lang w:eastAsia="en-US"/>
        </w:rPr>
      </w:pPr>
    </w:p>
    <w:p w14:paraId="1189E16A" w14:textId="01E6AC3C" w:rsidR="00C22AD2" w:rsidRPr="003C3F34" w:rsidRDefault="00C22AD2" w:rsidP="00C22AD2">
      <w:pPr>
        <w:jc w:val="both"/>
        <w:rPr>
          <w:szCs w:val="22"/>
          <w:lang w:eastAsia="en-US"/>
        </w:rPr>
      </w:pPr>
    </w:p>
    <w:p w14:paraId="719959B9" w14:textId="096A246F"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8.</w:t>
      </w:r>
      <w:r w:rsidRPr="003C3F34">
        <w:rPr>
          <w:b/>
          <w:bCs/>
          <w:szCs w:val="22"/>
          <w:lang w:eastAsia="en-US"/>
        </w:rPr>
        <w:tab/>
        <w:t>TINKAMUMO LAIKAS</w:t>
      </w:r>
    </w:p>
    <w:p w14:paraId="23141395" w14:textId="4804775D" w:rsidR="00C22AD2" w:rsidRPr="003C3F34" w:rsidRDefault="00C22AD2" w:rsidP="00C22AD2">
      <w:pPr>
        <w:jc w:val="both"/>
        <w:rPr>
          <w:szCs w:val="22"/>
          <w:lang w:eastAsia="en-US"/>
        </w:rPr>
      </w:pPr>
    </w:p>
    <w:p w14:paraId="543FFAE4" w14:textId="0F95F254" w:rsidR="00C22AD2" w:rsidRPr="003C3F34" w:rsidRDefault="002B7559" w:rsidP="00C22AD2">
      <w:pPr>
        <w:jc w:val="both"/>
        <w:rPr>
          <w:szCs w:val="22"/>
          <w:lang w:eastAsia="en-US"/>
        </w:rPr>
      </w:pPr>
      <w:r w:rsidRPr="003C3F34">
        <w:rPr>
          <w:szCs w:val="22"/>
          <w:lang w:eastAsia="en-US"/>
        </w:rPr>
        <w:t>EXP</w:t>
      </w:r>
      <w:r w:rsidR="00C22AD2" w:rsidRPr="003C3F34">
        <w:rPr>
          <w:szCs w:val="22"/>
          <w:lang w:eastAsia="en-US"/>
        </w:rPr>
        <w:t>{ mm / MMMM }</w:t>
      </w:r>
    </w:p>
    <w:p w14:paraId="3588ECC6" w14:textId="351B8C3C" w:rsidR="00C22AD2" w:rsidRPr="003C3F34" w:rsidRDefault="00C22AD2" w:rsidP="00C22AD2">
      <w:pPr>
        <w:jc w:val="both"/>
        <w:rPr>
          <w:szCs w:val="22"/>
          <w:lang w:eastAsia="en-US"/>
        </w:rPr>
      </w:pPr>
      <w:r w:rsidRPr="003C3F34">
        <w:rPr>
          <w:szCs w:val="22"/>
          <w:lang w:eastAsia="en-US"/>
        </w:rPr>
        <w:t>Po pirmojo atidarymo: laikyti ne aukštesnėje kaip 25 °C temperatūroje. Tinka vartoti 15 dienų.</w:t>
      </w:r>
    </w:p>
    <w:p w14:paraId="60F029A4" w14:textId="7CDFB907" w:rsidR="00C22AD2" w:rsidRPr="003C3F34" w:rsidRDefault="00C22AD2" w:rsidP="00C22AD2">
      <w:pPr>
        <w:jc w:val="both"/>
        <w:rPr>
          <w:szCs w:val="22"/>
          <w:lang w:eastAsia="en-US"/>
        </w:rPr>
      </w:pPr>
    </w:p>
    <w:p w14:paraId="787A5DE1" w14:textId="2DCA3C94" w:rsidR="00C22AD2" w:rsidRPr="003C3F34" w:rsidRDefault="00C22AD2" w:rsidP="00C22AD2">
      <w:pPr>
        <w:jc w:val="both"/>
        <w:rPr>
          <w:szCs w:val="22"/>
          <w:lang w:eastAsia="en-US"/>
        </w:rPr>
      </w:pPr>
    </w:p>
    <w:p w14:paraId="097070C2" w14:textId="4282B6FB"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9.</w:t>
      </w:r>
      <w:r w:rsidRPr="003C3F34">
        <w:rPr>
          <w:b/>
          <w:bCs/>
          <w:szCs w:val="22"/>
          <w:lang w:eastAsia="en-US"/>
        </w:rPr>
        <w:tab/>
        <w:t>SPECIALIOS LAIKYMO SĄLYGOS</w:t>
      </w:r>
    </w:p>
    <w:p w14:paraId="39A28B3C" w14:textId="2BB2A462" w:rsidR="00C22AD2" w:rsidRPr="003C3F34" w:rsidRDefault="00C22AD2" w:rsidP="00C22AD2">
      <w:pPr>
        <w:rPr>
          <w:szCs w:val="22"/>
          <w:lang w:eastAsia="en-US"/>
        </w:rPr>
      </w:pPr>
    </w:p>
    <w:p w14:paraId="2BC43E96" w14:textId="7F591E56" w:rsidR="00C22AD2" w:rsidRPr="003C3F34" w:rsidRDefault="00C22AD2" w:rsidP="00C22AD2">
      <w:pPr>
        <w:jc w:val="both"/>
        <w:rPr>
          <w:szCs w:val="22"/>
          <w:lang w:eastAsia="en-US"/>
        </w:rPr>
      </w:pPr>
    </w:p>
    <w:p w14:paraId="22A1C667" w14:textId="18EDC82C"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outlineLvl w:val="2"/>
        <w:rPr>
          <w:b/>
          <w:bCs/>
          <w:szCs w:val="22"/>
          <w:lang w:eastAsia="en-US"/>
        </w:rPr>
      </w:pPr>
      <w:r w:rsidRPr="003C3F34">
        <w:rPr>
          <w:b/>
          <w:bCs/>
          <w:szCs w:val="22"/>
          <w:lang w:eastAsia="en-US"/>
        </w:rPr>
        <w:t>10.</w:t>
      </w:r>
      <w:r w:rsidRPr="003C3F34">
        <w:rPr>
          <w:b/>
          <w:bCs/>
          <w:szCs w:val="22"/>
          <w:lang w:eastAsia="en-US"/>
        </w:rPr>
        <w:tab/>
        <w:t>SPECIALIOS ATSARGUMO PRIEMONĖS DĖL NESUVARTOTO VAISTINIO PREPARATO AR JO ATLIEKŲ TVARKYMO (JEI REIKIA)</w:t>
      </w:r>
    </w:p>
    <w:p w14:paraId="334522F4" w14:textId="75250E48" w:rsidR="00C22AD2" w:rsidRPr="003C3F34" w:rsidRDefault="00C22AD2" w:rsidP="00C22AD2">
      <w:pPr>
        <w:jc w:val="both"/>
        <w:rPr>
          <w:szCs w:val="22"/>
          <w:lang w:eastAsia="en-US"/>
        </w:rPr>
      </w:pPr>
    </w:p>
    <w:p w14:paraId="7E5AB3B1" w14:textId="29A1D93E" w:rsidR="00C22AD2" w:rsidRPr="003C3F34" w:rsidRDefault="00C22AD2" w:rsidP="00C22AD2">
      <w:pPr>
        <w:jc w:val="both"/>
        <w:rPr>
          <w:szCs w:val="22"/>
          <w:lang w:eastAsia="en-US"/>
        </w:rPr>
      </w:pPr>
    </w:p>
    <w:p w14:paraId="78AC9152" w14:textId="4117E761"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11.</w:t>
      </w:r>
      <w:r w:rsidRPr="003C3F34">
        <w:rPr>
          <w:b/>
          <w:bCs/>
          <w:szCs w:val="22"/>
          <w:lang w:eastAsia="en-US"/>
        </w:rPr>
        <w:tab/>
        <w:t>REGISTRUOTOJO PAVADINIMAS IR ADRESAS</w:t>
      </w:r>
    </w:p>
    <w:p w14:paraId="0F4FF918" w14:textId="4D14557F" w:rsidR="00C22AD2" w:rsidRPr="003C3F34" w:rsidRDefault="00C22AD2" w:rsidP="00C22AD2">
      <w:pPr>
        <w:jc w:val="both"/>
        <w:rPr>
          <w:szCs w:val="22"/>
          <w:lang w:eastAsia="en-US"/>
        </w:rPr>
      </w:pPr>
    </w:p>
    <w:p w14:paraId="0A13BC67" w14:textId="2020BA23" w:rsidR="00C22AD2" w:rsidRPr="003C3F34" w:rsidRDefault="00C22AD2" w:rsidP="00C22AD2">
      <w:pPr>
        <w:jc w:val="both"/>
        <w:rPr>
          <w:szCs w:val="22"/>
          <w:lang w:eastAsia="en-US"/>
        </w:rPr>
      </w:pPr>
      <w:r w:rsidRPr="003C3F34">
        <w:rPr>
          <w:szCs w:val="22"/>
          <w:lang w:eastAsia="en-US"/>
        </w:rPr>
        <w:t xml:space="preserve">SANDOZ </w:t>
      </w:r>
    </w:p>
    <w:p w14:paraId="322F751D" w14:textId="229191C1" w:rsidR="00C22AD2" w:rsidRPr="003C3F34" w:rsidRDefault="00C22AD2" w:rsidP="00C22AD2">
      <w:pPr>
        <w:jc w:val="both"/>
        <w:rPr>
          <w:szCs w:val="22"/>
          <w:lang w:eastAsia="en-US"/>
        </w:rPr>
      </w:pPr>
    </w:p>
    <w:p w14:paraId="61ACAE21" w14:textId="45916611" w:rsidR="00C22AD2" w:rsidRPr="003C3F34" w:rsidRDefault="00C22AD2" w:rsidP="00C22AD2">
      <w:pPr>
        <w:jc w:val="both"/>
        <w:rPr>
          <w:szCs w:val="22"/>
          <w:lang w:eastAsia="en-US"/>
        </w:rPr>
      </w:pPr>
    </w:p>
    <w:p w14:paraId="38A1049A" w14:textId="4BA93791"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12.</w:t>
      </w:r>
      <w:r w:rsidRPr="003C3F34">
        <w:rPr>
          <w:b/>
          <w:bCs/>
          <w:szCs w:val="22"/>
          <w:lang w:eastAsia="en-US"/>
        </w:rPr>
        <w:tab/>
        <w:t>REGISTRACIJOS PAŽYMĖJIMO NUMERIS</w:t>
      </w:r>
      <w:r w:rsidR="003759D3">
        <w:rPr>
          <w:b/>
          <w:bCs/>
          <w:szCs w:val="22"/>
          <w:lang w:eastAsia="en-US"/>
        </w:rPr>
        <w:t xml:space="preserve"> (-IAI)</w:t>
      </w:r>
    </w:p>
    <w:p w14:paraId="143A4EE8" w14:textId="35C5804E" w:rsidR="00C22AD2" w:rsidRPr="003C3F34" w:rsidRDefault="00C22AD2" w:rsidP="00C22AD2">
      <w:pPr>
        <w:jc w:val="both"/>
        <w:rPr>
          <w:szCs w:val="22"/>
          <w:lang w:eastAsia="en-US"/>
        </w:rPr>
      </w:pPr>
    </w:p>
    <w:p w14:paraId="1BF1CE49" w14:textId="74D806E0" w:rsidR="00C22AD2" w:rsidRPr="003C3F34" w:rsidRDefault="00C22AD2" w:rsidP="00C22AD2">
      <w:pPr>
        <w:jc w:val="both"/>
        <w:rPr>
          <w:szCs w:val="22"/>
          <w:lang w:eastAsia="en-US"/>
        </w:rPr>
      </w:pPr>
    </w:p>
    <w:p w14:paraId="26837C3F" w14:textId="1E8CB7B6"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13.</w:t>
      </w:r>
      <w:r w:rsidRPr="003C3F34">
        <w:rPr>
          <w:b/>
          <w:bCs/>
          <w:szCs w:val="22"/>
          <w:lang w:eastAsia="en-US"/>
        </w:rPr>
        <w:tab/>
        <w:t>SERIJOS NUMERIS</w:t>
      </w:r>
    </w:p>
    <w:p w14:paraId="1D42396E" w14:textId="17709005" w:rsidR="00C22AD2" w:rsidRPr="003C3F34" w:rsidRDefault="00C22AD2" w:rsidP="00C22AD2">
      <w:pPr>
        <w:jc w:val="both"/>
        <w:rPr>
          <w:szCs w:val="22"/>
          <w:lang w:eastAsia="en-US"/>
        </w:rPr>
      </w:pPr>
    </w:p>
    <w:p w14:paraId="10A201D0" w14:textId="6147B433" w:rsidR="00C22AD2" w:rsidRPr="003C3F34" w:rsidRDefault="002B7559" w:rsidP="00C22AD2">
      <w:pPr>
        <w:jc w:val="both"/>
        <w:rPr>
          <w:szCs w:val="22"/>
          <w:lang w:eastAsia="en-US"/>
        </w:rPr>
      </w:pPr>
      <w:r w:rsidRPr="003C3F34">
        <w:rPr>
          <w:szCs w:val="22"/>
          <w:lang w:eastAsia="en-US"/>
        </w:rPr>
        <w:t>Lot</w:t>
      </w:r>
      <w:r w:rsidR="00C22AD2" w:rsidRPr="003C3F34">
        <w:rPr>
          <w:szCs w:val="22"/>
          <w:lang w:eastAsia="en-US"/>
        </w:rPr>
        <w:t>{numeris}</w:t>
      </w:r>
    </w:p>
    <w:p w14:paraId="322C3BAA" w14:textId="16D8ECC9" w:rsidR="00C22AD2" w:rsidRPr="003C3F34" w:rsidRDefault="00C22AD2" w:rsidP="00C22AD2">
      <w:pPr>
        <w:jc w:val="both"/>
        <w:rPr>
          <w:szCs w:val="22"/>
          <w:lang w:eastAsia="en-US"/>
        </w:rPr>
      </w:pPr>
    </w:p>
    <w:p w14:paraId="65F9BDF3" w14:textId="1B008FD9" w:rsidR="00C22AD2" w:rsidRPr="003C3F34" w:rsidRDefault="00C22AD2" w:rsidP="00C22AD2">
      <w:pPr>
        <w:jc w:val="both"/>
        <w:rPr>
          <w:szCs w:val="22"/>
          <w:lang w:eastAsia="en-US"/>
        </w:rPr>
      </w:pPr>
    </w:p>
    <w:p w14:paraId="38F90146" w14:textId="7F9B2D7A"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14.</w:t>
      </w:r>
      <w:r w:rsidRPr="003C3F34">
        <w:rPr>
          <w:b/>
          <w:bCs/>
          <w:szCs w:val="22"/>
          <w:lang w:eastAsia="en-US"/>
        </w:rPr>
        <w:tab/>
        <w:t>PARDAVIMO (IŠDAVIMO)TVARKA</w:t>
      </w:r>
    </w:p>
    <w:p w14:paraId="43B2A6C8" w14:textId="7F2CA39E" w:rsidR="00C22AD2" w:rsidRPr="003C3F34" w:rsidRDefault="00C22AD2" w:rsidP="00C22AD2">
      <w:pPr>
        <w:jc w:val="both"/>
        <w:rPr>
          <w:szCs w:val="22"/>
          <w:lang w:eastAsia="en-US"/>
        </w:rPr>
      </w:pPr>
    </w:p>
    <w:p w14:paraId="37B52405" w14:textId="17AE3F65" w:rsidR="00C22AD2" w:rsidRPr="003C3F34" w:rsidRDefault="00C22AD2" w:rsidP="00C22AD2">
      <w:pPr>
        <w:jc w:val="both"/>
        <w:rPr>
          <w:szCs w:val="22"/>
          <w:lang w:eastAsia="en-US"/>
        </w:rPr>
      </w:pPr>
      <w:r w:rsidRPr="003C3F34">
        <w:rPr>
          <w:szCs w:val="22"/>
          <w:highlight w:val="lightGray"/>
        </w:rPr>
        <w:t>Nereceptinis vaist</w:t>
      </w:r>
      <w:r w:rsidR="002B7559" w:rsidRPr="003C3F34">
        <w:rPr>
          <w:szCs w:val="22"/>
          <w:highlight w:val="lightGray"/>
        </w:rPr>
        <w:t>as</w:t>
      </w:r>
      <w:r w:rsidRPr="003C3F34">
        <w:rPr>
          <w:szCs w:val="22"/>
          <w:highlight w:val="lightGray"/>
        </w:rPr>
        <w:t>.</w:t>
      </w:r>
    </w:p>
    <w:p w14:paraId="3B3393BB" w14:textId="12C2C8E8" w:rsidR="00C22AD2" w:rsidRPr="003C3F34" w:rsidRDefault="00C22AD2" w:rsidP="00C22AD2">
      <w:pPr>
        <w:jc w:val="both"/>
        <w:rPr>
          <w:szCs w:val="22"/>
          <w:lang w:eastAsia="en-US"/>
        </w:rPr>
      </w:pPr>
    </w:p>
    <w:p w14:paraId="44B74473" w14:textId="55A21D22" w:rsidR="00C22AD2" w:rsidRPr="003C3F34" w:rsidRDefault="00C22AD2" w:rsidP="00C22AD2">
      <w:pPr>
        <w:jc w:val="both"/>
        <w:rPr>
          <w:szCs w:val="22"/>
          <w:lang w:eastAsia="en-US"/>
        </w:rPr>
      </w:pPr>
    </w:p>
    <w:p w14:paraId="45C9CF9C" w14:textId="47448BAD"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jc w:val="both"/>
        <w:outlineLvl w:val="2"/>
        <w:rPr>
          <w:b/>
          <w:bCs/>
          <w:szCs w:val="22"/>
          <w:lang w:eastAsia="en-US"/>
        </w:rPr>
      </w:pPr>
      <w:r w:rsidRPr="003C3F34">
        <w:rPr>
          <w:b/>
          <w:bCs/>
          <w:szCs w:val="22"/>
          <w:lang w:eastAsia="en-US"/>
        </w:rPr>
        <w:t>15.</w:t>
      </w:r>
      <w:r w:rsidRPr="003C3F34">
        <w:rPr>
          <w:b/>
          <w:bCs/>
          <w:szCs w:val="22"/>
          <w:lang w:eastAsia="en-US"/>
        </w:rPr>
        <w:tab/>
        <w:t>VARTOJIMO INSTRUKCIJA</w:t>
      </w:r>
    </w:p>
    <w:p w14:paraId="6A2E79B9" w14:textId="2BAF3C06" w:rsidR="00C22AD2" w:rsidRPr="003C3F34" w:rsidRDefault="00C22AD2" w:rsidP="00C22AD2">
      <w:pPr>
        <w:jc w:val="both"/>
        <w:rPr>
          <w:szCs w:val="22"/>
          <w:lang w:eastAsia="en-US"/>
        </w:rPr>
      </w:pPr>
    </w:p>
    <w:p w14:paraId="1400972F" w14:textId="7C9E734A" w:rsidR="00C22AD2" w:rsidRPr="003C3F34" w:rsidRDefault="00C22AD2" w:rsidP="00C22AD2">
      <w:pPr>
        <w:jc w:val="both"/>
        <w:rPr>
          <w:szCs w:val="22"/>
          <w:highlight w:val="lightGray"/>
          <w:lang w:eastAsia="en-US"/>
        </w:rPr>
      </w:pPr>
      <w:r w:rsidRPr="003C3F34">
        <w:rPr>
          <w:szCs w:val="22"/>
          <w:highlight w:val="lightGray"/>
          <w:lang w:eastAsia="en-US"/>
        </w:rPr>
        <w:t>Prieš vartojimą perskaitykite pakuotės lapelį</w:t>
      </w:r>
    </w:p>
    <w:p w14:paraId="2F33C836" w14:textId="17E50204" w:rsidR="00C22AD2" w:rsidRPr="003C3F34" w:rsidRDefault="00C22AD2" w:rsidP="00C22AD2">
      <w:pPr>
        <w:tabs>
          <w:tab w:val="left" w:pos="425"/>
        </w:tabs>
        <w:jc w:val="both"/>
        <w:rPr>
          <w:szCs w:val="22"/>
          <w:highlight w:val="lightGray"/>
          <w:lang w:eastAsia="en-US"/>
        </w:rPr>
      </w:pPr>
    </w:p>
    <w:p w14:paraId="70948CDE" w14:textId="0D724C32" w:rsidR="00C22AD2" w:rsidRPr="003C3F34" w:rsidRDefault="00C22AD2" w:rsidP="00C22AD2">
      <w:pPr>
        <w:tabs>
          <w:tab w:val="left" w:pos="425"/>
        </w:tabs>
        <w:jc w:val="both"/>
        <w:rPr>
          <w:szCs w:val="22"/>
          <w:lang w:eastAsia="en-US"/>
        </w:rPr>
      </w:pPr>
      <w:r w:rsidRPr="003C3F34">
        <w:rPr>
          <w:szCs w:val="22"/>
          <w:highlight w:val="lightGray"/>
          <w:lang w:eastAsia="en-US"/>
        </w:rPr>
        <w:t>Gleivių skystinimas ir atsikosėjimo lengvinimas peršalimo sukelto bronchito atveju vyresniems kaip 2 metų vaikams, paaugliams ir suaugusiems žmonėms.</w:t>
      </w:r>
    </w:p>
    <w:p w14:paraId="0DED04E8" w14:textId="74E1D248" w:rsidR="00C22AD2" w:rsidRPr="003C3F34" w:rsidRDefault="00C22AD2" w:rsidP="00C22AD2">
      <w:pPr>
        <w:jc w:val="both"/>
        <w:rPr>
          <w:szCs w:val="22"/>
          <w:lang w:eastAsia="en-US"/>
        </w:rPr>
      </w:pPr>
    </w:p>
    <w:p w14:paraId="58E1ED41" w14:textId="164D163C" w:rsidR="00C22AD2" w:rsidRPr="003C3F34" w:rsidRDefault="00C22AD2" w:rsidP="00C22AD2">
      <w:pPr>
        <w:keepNext/>
        <w:outlineLvl w:val="1"/>
        <w:rPr>
          <w:b/>
          <w:bCs/>
          <w:iCs/>
          <w:szCs w:val="22"/>
          <w:lang w:eastAsia="en-US"/>
        </w:rPr>
      </w:pPr>
    </w:p>
    <w:p w14:paraId="6E57C08F" w14:textId="265ABBDD" w:rsidR="00C22AD2" w:rsidRPr="003C3F34" w:rsidRDefault="00C22AD2" w:rsidP="00C22AD2">
      <w:pPr>
        <w:keepNext/>
        <w:pBdr>
          <w:top w:val="single" w:sz="4" w:space="1" w:color="auto"/>
          <w:left w:val="single" w:sz="4" w:space="4" w:color="auto"/>
          <w:bottom w:val="single" w:sz="4" w:space="1" w:color="auto"/>
          <w:right w:val="single" w:sz="4" w:space="4" w:color="auto"/>
        </w:pBdr>
        <w:ind w:left="540" w:hanging="540"/>
        <w:outlineLvl w:val="1"/>
        <w:rPr>
          <w:b/>
          <w:bCs/>
          <w:iCs/>
          <w:szCs w:val="22"/>
          <w:lang w:eastAsia="en-US"/>
        </w:rPr>
      </w:pPr>
      <w:r w:rsidRPr="003C3F34">
        <w:rPr>
          <w:b/>
          <w:bCs/>
          <w:iCs/>
          <w:szCs w:val="22"/>
          <w:lang w:eastAsia="en-US"/>
        </w:rPr>
        <w:t xml:space="preserve">16. </w:t>
      </w:r>
      <w:r w:rsidRPr="003C3F34">
        <w:rPr>
          <w:b/>
          <w:bCs/>
          <w:iCs/>
          <w:szCs w:val="22"/>
          <w:lang w:eastAsia="en-US"/>
        </w:rPr>
        <w:tab/>
        <w:t>INFORMACIJA BRAILIO RAŠTU</w:t>
      </w:r>
    </w:p>
    <w:p w14:paraId="37832802" w14:textId="01E5CC61" w:rsidR="00C22AD2" w:rsidRPr="003C3F34" w:rsidRDefault="00C22AD2" w:rsidP="00C22AD2">
      <w:pPr>
        <w:tabs>
          <w:tab w:val="left" w:pos="425"/>
        </w:tabs>
        <w:jc w:val="both"/>
        <w:rPr>
          <w:bCs/>
          <w:szCs w:val="22"/>
          <w:lang w:eastAsia="en-US"/>
        </w:rPr>
      </w:pPr>
    </w:p>
    <w:p w14:paraId="3DA2AA85" w14:textId="77777777" w:rsidR="00C22AD2" w:rsidRPr="003C3F34" w:rsidRDefault="00C22AD2" w:rsidP="00C22AD2">
      <w:pPr>
        <w:rPr>
          <w:szCs w:val="22"/>
          <w:lang w:eastAsia="en-US"/>
        </w:rPr>
      </w:pPr>
      <w:r w:rsidRPr="003C3F34">
        <w:rPr>
          <w:szCs w:val="22"/>
          <w:lang w:eastAsia="en-US"/>
        </w:rPr>
        <w:br w:type="page"/>
      </w:r>
    </w:p>
    <w:p w14:paraId="24748955" w14:textId="77777777" w:rsidR="00C22AD2" w:rsidRPr="003C3F34" w:rsidRDefault="00C22AD2" w:rsidP="00C22AD2">
      <w:pPr>
        <w:rPr>
          <w:szCs w:val="22"/>
          <w:lang w:eastAsia="en-US"/>
        </w:rPr>
      </w:pPr>
    </w:p>
    <w:p w14:paraId="25C553A1" w14:textId="77777777" w:rsidR="00C22AD2" w:rsidRPr="003C3F34" w:rsidRDefault="00C22AD2" w:rsidP="00C22AD2">
      <w:pPr>
        <w:rPr>
          <w:szCs w:val="22"/>
          <w:lang w:eastAsia="en-US"/>
        </w:rPr>
      </w:pPr>
    </w:p>
    <w:p w14:paraId="1E26017C" w14:textId="77777777" w:rsidR="00C22AD2" w:rsidRPr="003C3F34" w:rsidRDefault="00C22AD2" w:rsidP="00C22AD2">
      <w:pPr>
        <w:rPr>
          <w:szCs w:val="22"/>
          <w:lang w:eastAsia="en-US"/>
        </w:rPr>
      </w:pPr>
    </w:p>
    <w:p w14:paraId="3313BC27" w14:textId="77777777" w:rsidR="00C22AD2" w:rsidRPr="003C3F34" w:rsidRDefault="00C22AD2" w:rsidP="00C22AD2">
      <w:pPr>
        <w:rPr>
          <w:szCs w:val="22"/>
          <w:lang w:eastAsia="en-US"/>
        </w:rPr>
      </w:pPr>
    </w:p>
    <w:p w14:paraId="1725F04C" w14:textId="77777777" w:rsidR="00C22AD2" w:rsidRPr="003C3F34" w:rsidRDefault="00C22AD2" w:rsidP="00C22AD2">
      <w:pPr>
        <w:rPr>
          <w:szCs w:val="22"/>
          <w:lang w:eastAsia="en-US"/>
        </w:rPr>
      </w:pPr>
    </w:p>
    <w:p w14:paraId="25805C11" w14:textId="77777777" w:rsidR="00C22AD2" w:rsidRPr="003C3F34" w:rsidRDefault="00C22AD2" w:rsidP="00C22AD2">
      <w:pPr>
        <w:rPr>
          <w:szCs w:val="22"/>
          <w:lang w:eastAsia="en-US"/>
        </w:rPr>
      </w:pPr>
    </w:p>
    <w:p w14:paraId="4858C474" w14:textId="77777777" w:rsidR="00C22AD2" w:rsidRPr="003C3F34" w:rsidRDefault="00C22AD2" w:rsidP="00C22AD2">
      <w:pPr>
        <w:rPr>
          <w:szCs w:val="22"/>
          <w:lang w:eastAsia="en-US"/>
        </w:rPr>
      </w:pPr>
    </w:p>
    <w:p w14:paraId="10756C89" w14:textId="77777777" w:rsidR="00C22AD2" w:rsidRPr="003C3F34" w:rsidRDefault="00C22AD2" w:rsidP="00C22AD2">
      <w:pPr>
        <w:rPr>
          <w:szCs w:val="22"/>
          <w:lang w:eastAsia="en-US"/>
        </w:rPr>
      </w:pPr>
    </w:p>
    <w:p w14:paraId="03D187CF" w14:textId="77777777" w:rsidR="00C22AD2" w:rsidRPr="003C3F34" w:rsidRDefault="00C22AD2" w:rsidP="00C22AD2">
      <w:pPr>
        <w:rPr>
          <w:szCs w:val="22"/>
          <w:lang w:eastAsia="en-US"/>
        </w:rPr>
      </w:pPr>
    </w:p>
    <w:p w14:paraId="1853C0FB" w14:textId="77777777" w:rsidR="00C22AD2" w:rsidRPr="003C3F34" w:rsidRDefault="00C22AD2" w:rsidP="00C22AD2">
      <w:pPr>
        <w:rPr>
          <w:szCs w:val="22"/>
          <w:lang w:eastAsia="en-US"/>
        </w:rPr>
      </w:pPr>
    </w:p>
    <w:p w14:paraId="601F1A2C" w14:textId="77777777" w:rsidR="00C22AD2" w:rsidRPr="003C3F34" w:rsidRDefault="00C22AD2" w:rsidP="00C22AD2">
      <w:pPr>
        <w:rPr>
          <w:szCs w:val="22"/>
          <w:lang w:eastAsia="en-US"/>
        </w:rPr>
      </w:pPr>
    </w:p>
    <w:p w14:paraId="243C04A5" w14:textId="77777777" w:rsidR="00C22AD2" w:rsidRPr="003C3F34" w:rsidRDefault="00C22AD2" w:rsidP="00C22AD2">
      <w:pPr>
        <w:rPr>
          <w:szCs w:val="22"/>
          <w:lang w:eastAsia="en-US"/>
        </w:rPr>
      </w:pPr>
    </w:p>
    <w:p w14:paraId="2D8AEEAE" w14:textId="77777777" w:rsidR="00C22AD2" w:rsidRPr="003C3F34" w:rsidRDefault="00C22AD2" w:rsidP="00C22AD2">
      <w:pPr>
        <w:rPr>
          <w:szCs w:val="22"/>
          <w:lang w:eastAsia="en-US"/>
        </w:rPr>
      </w:pPr>
    </w:p>
    <w:p w14:paraId="45F360A7" w14:textId="77777777" w:rsidR="00C22AD2" w:rsidRPr="003C3F34" w:rsidRDefault="00C22AD2" w:rsidP="00C22AD2">
      <w:pPr>
        <w:rPr>
          <w:szCs w:val="22"/>
          <w:lang w:eastAsia="en-US"/>
        </w:rPr>
      </w:pPr>
    </w:p>
    <w:p w14:paraId="24CFBF89" w14:textId="77777777" w:rsidR="00C22AD2" w:rsidRPr="003C3F34" w:rsidRDefault="00C22AD2" w:rsidP="00C22AD2">
      <w:pPr>
        <w:rPr>
          <w:szCs w:val="22"/>
          <w:lang w:eastAsia="en-US"/>
        </w:rPr>
      </w:pPr>
    </w:p>
    <w:p w14:paraId="50F3AE94" w14:textId="77777777" w:rsidR="00C22AD2" w:rsidRPr="003C3F34" w:rsidRDefault="00C22AD2" w:rsidP="00C22AD2">
      <w:pPr>
        <w:rPr>
          <w:szCs w:val="22"/>
          <w:lang w:eastAsia="en-US"/>
        </w:rPr>
      </w:pPr>
    </w:p>
    <w:p w14:paraId="2F7D4C5E" w14:textId="77777777" w:rsidR="00C22AD2" w:rsidRPr="003C3F34" w:rsidRDefault="00C22AD2" w:rsidP="00C22AD2">
      <w:pPr>
        <w:rPr>
          <w:szCs w:val="22"/>
          <w:lang w:eastAsia="en-US"/>
        </w:rPr>
      </w:pPr>
    </w:p>
    <w:p w14:paraId="74E77B80" w14:textId="77777777" w:rsidR="00C22AD2" w:rsidRPr="003C3F34" w:rsidRDefault="00C22AD2" w:rsidP="00C22AD2">
      <w:pPr>
        <w:rPr>
          <w:szCs w:val="22"/>
          <w:lang w:eastAsia="en-US"/>
        </w:rPr>
      </w:pPr>
    </w:p>
    <w:p w14:paraId="6F79D708" w14:textId="77777777" w:rsidR="00C22AD2" w:rsidRPr="003C3F34" w:rsidRDefault="00C22AD2" w:rsidP="00C22AD2">
      <w:pPr>
        <w:rPr>
          <w:szCs w:val="22"/>
          <w:lang w:eastAsia="en-US"/>
        </w:rPr>
      </w:pPr>
    </w:p>
    <w:p w14:paraId="303B3FB9" w14:textId="77777777" w:rsidR="00C22AD2" w:rsidRPr="003C3F34" w:rsidRDefault="00C22AD2" w:rsidP="00C22AD2">
      <w:pPr>
        <w:rPr>
          <w:szCs w:val="22"/>
          <w:lang w:eastAsia="en-US"/>
        </w:rPr>
      </w:pPr>
    </w:p>
    <w:p w14:paraId="6C0872BF" w14:textId="77777777" w:rsidR="00C22AD2" w:rsidRPr="003C3F34" w:rsidRDefault="00C22AD2" w:rsidP="00C22AD2">
      <w:pPr>
        <w:rPr>
          <w:szCs w:val="22"/>
          <w:lang w:eastAsia="en-US"/>
        </w:rPr>
      </w:pPr>
    </w:p>
    <w:p w14:paraId="1B2701B9" w14:textId="77777777" w:rsidR="00C22AD2" w:rsidRPr="003C3F34" w:rsidRDefault="00C22AD2" w:rsidP="00C22AD2">
      <w:pPr>
        <w:rPr>
          <w:szCs w:val="22"/>
          <w:lang w:eastAsia="en-US"/>
        </w:rPr>
      </w:pPr>
    </w:p>
    <w:p w14:paraId="4279E542" w14:textId="77777777" w:rsidR="00C22AD2" w:rsidRPr="003C3F34" w:rsidRDefault="00C22AD2" w:rsidP="00C22AD2">
      <w:pPr>
        <w:jc w:val="center"/>
        <w:outlineLvl w:val="0"/>
        <w:rPr>
          <w:b/>
          <w:kern w:val="28"/>
          <w:szCs w:val="22"/>
        </w:rPr>
      </w:pPr>
    </w:p>
    <w:p w14:paraId="595CE0A7" w14:textId="77777777" w:rsidR="00C22AD2" w:rsidRPr="003C3F34" w:rsidRDefault="00C22AD2" w:rsidP="00C22AD2">
      <w:pPr>
        <w:jc w:val="center"/>
        <w:outlineLvl w:val="0"/>
        <w:rPr>
          <w:b/>
          <w:kern w:val="28"/>
          <w:szCs w:val="22"/>
        </w:rPr>
      </w:pPr>
      <w:r w:rsidRPr="003C3F34">
        <w:rPr>
          <w:b/>
          <w:kern w:val="28"/>
          <w:szCs w:val="22"/>
        </w:rPr>
        <w:t>B. PAKUOTĖS LAPELIS</w:t>
      </w:r>
    </w:p>
    <w:p w14:paraId="5B23520A" w14:textId="77777777" w:rsidR="00C22AD2" w:rsidRPr="003C3F34" w:rsidRDefault="00C22AD2" w:rsidP="00C22AD2">
      <w:pPr>
        <w:rPr>
          <w:szCs w:val="22"/>
          <w:lang w:eastAsia="en-US"/>
        </w:rPr>
      </w:pPr>
    </w:p>
    <w:p w14:paraId="750F2EA2" w14:textId="77777777" w:rsidR="00C22AD2" w:rsidRPr="003C3F34" w:rsidRDefault="00C22AD2" w:rsidP="00C22AD2">
      <w:pPr>
        <w:jc w:val="center"/>
        <w:rPr>
          <w:b/>
          <w:kern w:val="28"/>
          <w:szCs w:val="22"/>
        </w:rPr>
      </w:pPr>
      <w:r w:rsidRPr="003C3F34">
        <w:rPr>
          <w:szCs w:val="22"/>
          <w:lang w:eastAsia="en-US"/>
        </w:rPr>
        <w:br w:type="page"/>
      </w:r>
      <w:r w:rsidRPr="003C3F34">
        <w:rPr>
          <w:b/>
          <w:kern w:val="28"/>
          <w:szCs w:val="22"/>
        </w:rPr>
        <w:lastRenderedPageBreak/>
        <w:t>Pakuotės lapelis: informacija pacientui</w:t>
      </w:r>
    </w:p>
    <w:p w14:paraId="627CF75C" w14:textId="77777777" w:rsidR="00C22AD2" w:rsidRPr="003C3F34" w:rsidRDefault="00C22AD2" w:rsidP="00C22AD2">
      <w:pPr>
        <w:spacing w:after="120"/>
        <w:jc w:val="center"/>
        <w:rPr>
          <w:b/>
          <w:szCs w:val="22"/>
          <w:lang w:eastAsia="en-US"/>
        </w:rPr>
      </w:pPr>
    </w:p>
    <w:p w14:paraId="6F2A5DA9" w14:textId="2B554B91" w:rsidR="00C22AD2" w:rsidRPr="003C3F34" w:rsidRDefault="00C22AD2" w:rsidP="00C22AD2">
      <w:pPr>
        <w:jc w:val="center"/>
        <w:rPr>
          <w:b/>
          <w:szCs w:val="22"/>
          <w:lang w:eastAsia="en-US"/>
        </w:rPr>
      </w:pPr>
      <w:r w:rsidRPr="003C3F34">
        <w:rPr>
          <w:b/>
          <w:szCs w:val="22"/>
          <w:lang w:eastAsia="en-US"/>
        </w:rPr>
        <w:t>ACC 20</w:t>
      </w:r>
      <w:r w:rsidR="00C053B3">
        <w:rPr>
          <w:b/>
          <w:szCs w:val="22"/>
          <w:lang w:eastAsia="en-US"/>
        </w:rPr>
        <w:t> mg</w:t>
      </w:r>
      <w:r w:rsidRPr="003C3F34">
        <w:rPr>
          <w:b/>
          <w:szCs w:val="22"/>
          <w:lang w:eastAsia="en-US"/>
        </w:rPr>
        <w:t>/ml geriamasi</w:t>
      </w:r>
      <w:r w:rsidR="003B63AC" w:rsidRPr="003C3F34">
        <w:rPr>
          <w:b/>
          <w:szCs w:val="22"/>
          <w:lang w:eastAsia="en-US"/>
        </w:rPr>
        <w:t>s</w:t>
      </w:r>
      <w:r w:rsidRPr="003C3F34">
        <w:rPr>
          <w:b/>
          <w:szCs w:val="22"/>
          <w:lang w:eastAsia="en-US"/>
        </w:rPr>
        <w:t xml:space="preserve"> tirpalas</w:t>
      </w:r>
    </w:p>
    <w:p w14:paraId="4758030C" w14:textId="62C1649D" w:rsidR="00C22AD2" w:rsidRPr="003C3F34" w:rsidRDefault="00C22AD2" w:rsidP="00C22AD2">
      <w:pPr>
        <w:jc w:val="center"/>
        <w:rPr>
          <w:szCs w:val="22"/>
          <w:lang w:eastAsia="en-US"/>
        </w:rPr>
      </w:pPr>
      <w:r w:rsidRPr="003C3F34">
        <w:rPr>
          <w:szCs w:val="22"/>
          <w:lang w:eastAsia="en-US"/>
        </w:rPr>
        <w:t>Suaugusiesiems, paaugliams ir vyresniems kaip 2</w:t>
      </w:r>
      <w:r w:rsidR="00881388">
        <w:rPr>
          <w:szCs w:val="22"/>
          <w:lang w:eastAsia="en-US"/>
        </w:rPr>
        <w:t> </w:t>
      </w:r>
      <w:r w:rsidRPr="003C3F34">
        <w:rPr>
          <w:szCs w:val="22"/>
          <w:lang w:eastAsia="en-US"/>
        </w:rPr>
        <w:t>metų vaikams</w:t>
      </w:r>
    </w:p>
    <w:p w14:paraId="5681A907" w14:textId="31C74617" w:rsidR="00C22AD2" w:rsidRPr="00814632" w:rsidRDefault="000E14B9" w:rsidP="00C22AD2">
      <w:pPr>
        <w:jc w:val="center"/>
      </w:pPr>
      <w:proofErr w:type="spellStart"/>
      <w:r w:rsidRPr="00814632">
        <w:t>a</w:t>
      </w:r>
      <w:r w:rsidR="00C22AD2" w:rsidRPr="00814632">
        <w:t>cetilcisteinas</w:t>
      </w:r>
      <w:proofErr w:type="spellEnd"/>
    </w:p>
    <w:p w14:paraId="473E513A" w14:textId="77777777" w:rsidR="00C22AD2" w:rsidRPr="003C3F34" w:rsidRDefault="00C22AD2" w:rsidP="00C22AD2">
      <w:pPr>
        <w:ind w:right="-2"/>
        <w:rPr>
          <w:snapToGrid w:val="0"/>
          <w:szCs w:val="22"/>
          <w:lang w:eastAsia="en-US"/>
        </w:rPr>
      </w:pPr>
    </w:p>
    <w:p w14:paraId="3CBEF630" w14:textId="77777777" w:rsidR="00C22AD2" w:rsidRPr="003C3F34" w:rsidRDefault="00C22AD2" w:rsidP="00C22AD2">
      <w:pPr>
        <w:numPr>
          <w:ilvl w:val="12"/>
          <w:numId w:val="0"/>
        </w:numPr>
        <w:ind w:right="-2"/>
        <w:rPr>
          <w:b/>
          <w:snapToGrid w:val="0"/>
          <w:szCs w:val="22"/>
          <w:lang w:eastAsia="en-US"/>
        </w:rPr>
      </w:pPr>
      <w:r w:rsidRPr="003C3F34">
        <w:rPr>
          <w:b/>
          <w:noProof/>
          <w:snapToGrid w:val="0"/>
          <w:szCs w:val="22"/>
          <w:lang w:eastAsia="en-US"/>
        </w:rPr>
        <w:t>Atidžiai perskaitykite visą šį lapelį, prieš pradėdami vartoti šį vaistą, nes jame pateikiama Jums svarbi informacija.</w:t>
      </w:r>
    </w:p>
    <w:p w14:paraId="04F75A4B" w14:textId="77777777" w:rsidR="00C22AD2" w:rsidRPr="003C3F34" w:rsidRDefault="00C22AD2" w:rsidP="00C22AD2">
      <w:pPr>
        <w:numPr>
          <w:ilvl w:val="12"/>
          <w:numId w:val="0"/>
        </w:numPr>
        <w:rPr>
          <w:snapToGrid w:val="0"/>
          <w:szCs w:val="22"/>
          <w:lang w:eastAsia="en-US"/>
        </w:rPr>
      </w:pPr>
      <w:r w:rsidRPr="003C3F34">
        <w:rPr>
          <w:noProof/>
          <w:snapToGrid w:val="0"/>
          <w:szCs w:val="22"/>
          <w:lang w:eastAsia="en-US"/>
        </w:rPr>
        <w:t>Visada vartokite šį vaistą tiksliai kaip aprašyta šiame lapelyje arba kaip nurodė gydytojas arba vaistininkas.</w:t>
      </w:r>
    </w:p>
    <w:p w14:paraId="204FB455" w14:textId="77777777" w:rsidR="00C22AD2" w:rsidRPr="003C3F34" w:rsidRDefault="00C22AD2" w:rsidP="00C22AD2">
      <w:pPr>
        <w:numPr>
          <w:ilvl w:val="0"/>
          <w:numId w:val="7"/>
        </w:numPr>
        <w:tabs>
          <w:tab w:val="left" w:pos="567"/>
        </w:tabs>
        <w:spacing w:line="260" w:lineRule="exact"/>
        <w:ind w:left="567" w:hanging="567"/>
        <w:rPr>
          <w:snapToGrid w:val="0"/>
          <w:szCs w:val="22"/>
          <w:lang w:eastAsia="en-US"/>
        </w:rPr>
      </w:pPr>
      <w:r w:rsidRPr="003C3F34">
        <w:rPr>
          <w:noProof/>
          <w:snapToGrid w:val="0"/>
          <w:szCs w:val="22"/>
          <w:lang w:eastAsia="en-US"/>
        </w:rPr>
        <w:t>Neišmeskite šio lapelio, nes vėl gali prireikti jį perskaityti.</w:t>
      </w:r>
      <w:r w:rsidRPr="003C3F34">
        <w:rPr>
          <w:snapToGrid w:val="0"/>
          <w:szCs w:val="22"/>
          <w:lang w:eastAsia="en-US"/>
        </w:rPr>
        <w:t xml:space="preserve"> </w:t>
      </w:r>
    </w:p>
    <w:p w14:paraId="2CC5E67D" w14:textId="77777777" w:rsidR="00C22AD2" w:rsidRPr="003C3F34" w:rsidRDefault="00C22AD2" w:rsidP="00C22AD2">
      <w:pPr>
        <w:numPr>
          <w:ilvl w:val="0"/>
          <w:numId w:val="7"/>
        </w:numPr>
        <w:tabs>
          <w:tab w:val="left" w:pos="567"/>
        </w:tabs>
        <w:spacing w:line="260" w:lineRule="exact"/>
        <w:ind w:left="567" w:hanging="567"/>
        <w:rPr>
          <w:snapToGrid w:val="0"/>
          <w:szCs w:val="22"/>
          <w:lang w:eastAsia="en-US"/>
        </w:rPr>
      </w:pPr>
      <w:r w:rsidRPr="003C3F34">
        <w:rPr>
          <w:noProof/>
          <w:snapToGrid w:val="0"/>
          <w:szCs w:val="22"/>
          <w:lang w:eastAsia="en-US"/>
        </w:rPr>
        <w:t>Jeigu norite sužinoti daugiau arba pasitarti, kreipkitės į vaistininką.</w:t>
      </w:r>
    </w:p>
    <w:p w14:paraId="3F28196F" w14:textId="4E083C3D" w:rsidR="00C22AD2" w:rsidRPr="003C3F34" w:rsidRDefault="00C22AD2" w:rsidP="00C22AD2">
      <w:pPr>
        <w:numPr>
          <w:ilvl w:val="0"/>
          <w:numId w:val="7"/>
        </w:numPr>
        <w:tabs>
          <w:tab w:val="left" w:pos="567"/>
        </w:tabs>
        <w:spacing w:line="260" w:lineRule="exact"/>
        <w:ind w:left="567" w:hanging="567"/>
        <w:rPr>
          <w:snapToGrid w:val="0"/>
          <w:szCs w:val="22"/>
          <w:lang w:eastAsia="en-US"/>
        </w:rPr>
      </w:pPr>
      <w:r w:rsidRPr="003C3F34">
        <w:rPr>
          <w:noProof/>
          <w:snapToGrid w:val="0"/>
          <w:szCs w:val="22"/>
          <w:lang w:eastAsia="en-US"/>
        </w:rPr>
        <w:t>Jeigu pasireiškė šalutinis poveikis (net jeigu jis šiame lapelyje nenurodytas), kreipkitės į gydytoją arba vaistininką. Žr.</w:t>
      </w:r>
      <w:r w:rsidR="00822E51">
        <w:rPr>
          <w:noProof/>
          <w:snapToGrid w:val="0"/>
          <w:szCs w:val="22"/>
          <w:lang w:eastAsia="en-US"/>
        </w:rPr>
        <w:t> </w:t>
      </w:r>
      <w:r w:rsidRPr="003C3F34">
        <w:rPr>
          <w:noProof/>
          <w:snapToGrid w:val="0"/>
          <w:szCs w:val="22"/>
          <w:lang w:eastAsia="en-US"/>
        </w:rPr>
        <w:t>4</w:t>
      </w:r>
      <w:r w:rsidR="00822E51">
        <w:rPr>
          <w:noProof/>
          <w:snapToGrid w:val="0"/>
          <w:szCs w:val="22"/>
          <w:lang w:eastAsia="en-US"/>
        </w:rPr>
        <w:t> </w:t>
      </w:r>
      <w:r w:rsidRPr="003C3F34">
        <w:rPr>
          <w:noProof/>
          <w:snapToGrid w:val="0"/>
          <w:szCs w:val="22"/>
          <w:lang w:eastAsia="en-US"/>
        </w:rPr>
        <w:t>skyrių.</w:t>
      </w:r>
    </w:p>
    <w:p w14:paraId="006490DE" w14:textId="2CFBDA8F" w:rsidR="00C22AD2" w:rsidRPr="003C3F34" w:rsidRDefault="00C22AD2" w:rsidP="00C22AD2">
      <w:pPr>
        <w:numPr>
          <w:ilvl w:val="0"/>
          <w:numId w:val="7"/>
        </w:numPr>
        <w:tabs>
          <w:tab w:val="left" w:pos="567"/>
        </w:tabs>
        <w:ind w:left="567" w:hanging="567"/>
        <w:rPr>
          <w:szCs w:val="22"/>
        </w:rPr>
      </w:pPr>
      <w:r w:rsidRPr="003C3F34">
        <w:rPr>
          <w:noProof/>
          <w:szCs w:val="22"/>
        </w:rPr>
        <w:t>Jeigu per 4-5</w:t>
      </w:r>
      <w:r w:rsidR="00881388">
        <w:rPr>
          <w:noProof/>
          <w:szCs w:val="22"/>
        </w:rPr>
        <w:t> </w:t>
      </w:r>
      <w:r w:rsidRPr="003C3F34">
        <w:rPr>
          <w:noProof/>
          <w:szCs w:val="22"/>
        </w:rPr>
        <w:t>dienas Jūsų savijauta nepagerėjo arba net pablogėjo, kreipkitės į gydytoją.</w:t>
      </w:r>
    </w:p>
    <w:p w14:paraId="2D164A73" w14:textId="77777777" w:rsidR="00C22AD2" w:rsidRPr="003C3F34" w:rsidRDefault="00C22AD2" w:rsidP="00C22AD2">
      <w:pPr>
        <w:tabs>
          <w:tab w:val="left" w:pos="567"/>
        </w:tabs>
        <w:spacing w:line="260" w:lineRule="exact"/>
        <w:rPr>
          <w:snapToGrid w:val="0"/>
          <w:szCs w:val="22"/>
          <w:lang w:eastAsia="en-US"/>
        </w:rPr>
      </w:pPr>
    </w:p>
    <w:p w14:paraId="4B32E14A" w14:textId="77777777" w:rsidR="00C22AD2" w:rsidRPr="003C3F34" w:rsidRDefault="00C22AD2" w:rsidP="00C22AD2">
      <w:pPr>
        <w:ind w:right="-2"/>
        <w:rPr>
          <w:snapToGrid w:val="0"/>
          <w:szCs w:val="22"/>
          <w:lang w:eastAsia="en-US"/>
        </w:rPr>
      </w:pPr>
    </w:p>
    <w:p w14:paraId="79F9AEFE" w14:textId="77777777" w:rsidR="00C22AD2" w:rsidRPr="003C3F34" w:rsidRDefault="00C22AD2" w:rsidP="00C22AD2">
      <w:pPr>
        <w:keepNext/>
        <w:tabs>
          <w:tab w:val="left" w:pos="567"/>
        </w:tabs>
        <w:spacing w:line="260" w:lineRule="exact"/>
        <w:jc w:val="both"/>
        <w:outlineLvl w:val="3"/>
        <w:rPr>
          <w:b/>
          <w:bCs/>
          <w:snapToGrid w:val="0"/>
          <w:szCs w:val="22"/>
          <w:lang w:eastAsia="x-none"/>
        </w:rPr>
      </w:pPr>
      <w:r w:rsidRPr="003C3F34">
        <w:rPr>
          <w:b/>
          <w:bCs/>
          <w:snapToGrid w:val="0"/>
          <w:szCs w:val="22"/>
          <w:lang w:eastAsia="x-none"/>
        </w:rPr>
        <w:t>Apie ką rašoma šiame lapelyje?</w:t>
      </w:r>
    </w:p>
    <w:p w14:paraId="7ABB41AD" w14:textId="77777777" w:rsidR="00C22AD2" w:rsidRPr="003C3F34" w:rsidRDefault="00C22AD2" w:rsidP="00C22AD2">
      <w:pPr>
        <w:numPr>
          <w:ilvl w:val="12"/>
          <w:numId w:val="0"/>
        </w:numPr>
        <w:ind w:left="284" w:right="-2"/>
        <w:rPr>
          <w:snapToGrid w:val="0"/>
          <w:szCs w:val="22"/>
          <w:lang w:eastAsia="en-US"/>
        </w:rPr>
      </w:pPr>
    </w:p>
    <w:p w14:paraId="7CD39057" w14:textId="0240BCBE" w:rsidR="00C22AD2" w:rsidRPr="003C3F34" w:rsidRDefault="00C22AD2" w:rsidP="00C22AD2">
      <w:pPr>
        <w:ind w:left="540" w:hanging="540"/>
        <w:jc w:val="both"/>
        <w:rPr>
          <w:szCs w:val="22"/>
          <w:lang w:eastAsia="en-US"/>
        </w:rPr>
      </w:pPr>
      <w:r w:rsidRPr="003C3F34">
        <w:rPr>
          <w:szCs w:val="22"/>
          <w:lang w:eastAsia="en-US"/>
        </w:rPr>
        <w:t>1.</w:t>
      </w:r>
      <w:r w:rsidRPr="003C3F34">
        <w:rPr>
          <w:szCs w:val="22"/>
          <w:lang w:eastAsia="en-US"/>
        </w:rPr>
        <w:tab/>
        <w:t xml:space="preserve">Kas yra ACC </w:t>
      </w:r>
      <w:r w:rsidR="003B63AC" w:rsidRPr="003C3F34">
        <w:rPr>
          <w:szCs w:val="22"/>
          <w:lang w:eastAsia="en-US"/>
        </w:rPr>
        <w:t xml:space="preserve">ir </w:t>
      </w:r>
      <w:r w:rsidRPr="003C3F34">
        <w:rPr>
          <w:szCs w:val="22"/>
          <w:lang w:eastAsia="en-US"/>
        </w:rPr>
        <w:t>kam jis vartojamas</w:t>
      </w:r>
    </w:p>
    <w:p w14:paraId="5B555B9B" w14:textId="089567F2" w:rsidR="00C22AD2" w:rsidRPr="003C3F34" w:rsidRDefault="00C22AD2" w:rsidP="00C22AD2">
      <w:pPr>
        <w:ind w:left="540" w:hanging="540"/>
        <w:jc w:val="both"/>
        <w:rPr>
          <w:szCs w:val="22"/>
          <w:lang w:eastAsia="en-US"/>
        </w:rPr>
      </w:pPr>
      <w:r w:rsidRPr="003C3F34">
        <w:rPr>
          <w:szCs w:val="22"/>
          <w:lang w:eastAsia="en-US"/>
        </w:rPr>
        <w:t>2.</w:t>
      </w:r>
      <w:r w:rsidRPr="003C3F34">
        <w:rPr>
          <w:szCs w:val="22"/>
          <w:lang w:eastAsia="en-US"/>
        </w:rPr>
        <w:tab/>
        <w:t xml:space="preserve">Kas žinotina prieš vartojant ACC </w:t>
      </w:r>
    </w:p>
    <w:p w14:paraId="74A828D7" w14:textId="66C154C1" w:rsidR="00C22AD2" w:rsidRPr="003C3F34" w:rsidRDefault="00C22AD2" w:rsidP="00C22AD2">
      <w:pPr>
        <w:ind w:left="540" w:hanging="540"/>
        <w:jc w:val="both"/>
        <w:rPr>
          <w:szCs w:val="22"/>
          <w:lang w:eastAsia="en-US"/>
        </w:rPr>
      </w:pPr>
      <w:r w:rsidRPr="003C3F34">
        <w:rPr>
          <w:szCs w:val="22"/>
          <w:lang w:eastAsia="en-US"/>
        </w:rPr>
        <w:t>3.</w:t>
      </w:r>
      <w:r w:rsidRPr="003C3F34">
        <w:rPr>
          <w:szCs w:val="22"/>
          <w:lang w:eastAsia="en-US"/>
        </w:rPr>
        <w:tab/>
        <w:t xml:space="preserve">Kaip vartoti ACC </w:t>
      </w:r>
    </w:p>
    <w:p w14:paraId="7233B0A5" w14:textId="77777777" w:rsidR="00C22AD2" w:rsidRPr="003C3F34" w:rsidRDefault="00C22AD2" w:rsidP="00C22AD2">
      <w:pPr>
        <w:ind w:left="540" w:hanging="540"/>
        <w:jc w:val="both"/>
        <w:rPr>
          <w:szCs w:val="22"/>
          <w:lang w:eastAsia="en-US"/>
        </w:rPr>
      </w:pPr>
      <w:r w:rsidRPr="003C3F34">
        <w:rPr>
          <w:szCs w:val="22"/>
          <w:lang w:eastAsia="en-US"/>
        </w:rPr>
        <w:t>4.</w:t>
      </w:r>
      <w:r w:rsidRPr="003C3F34">
        <w:rPr>
          <w:szCs w:val="22"/>
          <w:lang w:eastAsia="en-US"/>
        </w:rPr>
        <w:tab/>
        <w:t>Galimas šalutinis poveikis</w:t>
      </w:r>
    </w:p>
    <w:p w14:paraId="440CA38D" w14:textId="21DD5688" w:rsidR="00C22AD2" w:rsidRPr="003C3F34" w:rsidRDefault="00C22AD2" w:rsidP="00C22AD2">
      <w:pPr>
        <w:ind w:left="540" w:hanging="540"/>
        <w:jc w:val="both"/>
        <w:rPr>
          <w:szCs w:val="22"/>
          <w:lang w:eastAsia="en-US"/>
        </w:rPr>
      </w:pPr>
      <w:r w:rsidRPr="003C3F34">
        <w:rPr>
          <w:szCs w:val="22"/>
          <w:lang w:eastAsia="en-US"/>
        </w:rPr>
        <w:t>5.</w:t>
      </w:r>
      <w:r w:rsidRPr="003C3F34">
        <w:rPr>
          <w:szCs w:val="22"/>
          <w:lang w:eastAsia="en-US"/>
        </w:rPr>
        <w:tab/>
        <w:t xml:space="preserve">Kaip laikyti ACC </w:t>
      </w:r>
    </w:p>
    <w:p w14:paraId="33EB2A92" w14:textId="77777777" w:rsidR="00C22AD2" w:rsidRPr="003C3F34" w:rsidRDefault="00C22AD2" w:rsidP="00C22AD2">
      <w:pPr>
        <w:ind w:left="540" w:hanging="540"/>
        <w:jc w:val="both"/>
        <w:rPr>
          <w:szCs w:val="22"/>
          <w:lang w:eastAsia="en-US"/>
        </w:rPr>
      </w:pPr>
      <w:r w:rsidRPr="003C3F34">
        <w:rPr>
          <w:szCs w:val="22"/>
          <w:lang w:eastAsia="en-US"/>
        </w:rPr>
        <w:t>6.</w:t>
      </w:r>
      <w:r w:rsidRPr="003C3F34">
        <w:rPr>
          <w:szCs w:val="22"/>
          <w:lang w:eastAsia="en-US"/>
        </w:rPr>
        <w:tab/>
        <w:t>Pakuotės turinys ir kita informacija</w:t>
      </w:r>
    </w:p>
    <w:p w14:paraId="5FCCEE6A" w14:textId="77777777" w:rsidR="00C22AD2" w:rsidRPr="003C3F34" w:rsidRDefault="00C22AD2" w:rsidP="00C22AD2">
      <w:pPr>
        <w:jc w:val="both"/>
        <w:rPr>
          <w:szCs w:val="22"/>
          <w:lang w:eastAsia="en-US"/>
        </w:rPr>
      </w:pPr>
    </w:p>
    <w:p w14:paraId="53E34E5E" w14:textId="77777777" w:rsidR="00C22AD2" w:rsidRPr="003C3F34" w:rsidRDefault="00C22AD2" w:rsidP="00C22AD2">
      <w:pPr>
        <w:jc w:val="both"/>
        <w:rPr>
          <w:szCs w:val="22"/>
          <w:lang w:eastAsia="en-US"/>
        </w:rPr>
      </w:pPr>
    </w:p>
    <w:p w14:paraId="524261A3" w14:textId="434D7593" w:rsidR="00C22AD2" w:rsidRPr="003C3F34" w:rsidRDefault="00C22AD2" w:rsidP="00C22AD2">
      <w:pPr>
        <w:numPr>
          <w:ilvl w:val="12"/>
          <w:numId w:val="0"/>
        </w:numPr>
        <w:ind w:left="540" w:hanging="540"/>
        <w:jc w:val="both"/>
        <w:outlineLvl w:val="0"/>
        <w:rPr>
          <w:b/>
          <w:caps/>
          <w:szCs w:val="22"/>
          <w:lang w:eastAsia="en-US"/>
        </w:rPr>
      </w:pPr>
      <w:r w:rsidRPr="003C3F34">
        <w:rPr>
          <w:b/>
          <w:szCs w:val="22"/>
          <w:lang w:eastAsia="en-US"/>
        </w:rPr>
        <w:t>1.</w:t>
      </w:r>
      <w:r w:rsidRPr="003C3F34">
        <w:rPr>
          <w:b/>
          <w:szCs w:val="22"/>
          <w:lang w:eastAsia="en-US"/>
        </w:rPr>
        <w:tab/>
        <w:t xml:space="preserve">Kas yra ACC </w:t>
      </w:r>
      <w:r w:rsidR="003B63AC" w:rsidRPr="003C3F34">
        <w:rPr>
          <w:b/>
          <w:szCs w:val="22"/>
          <w:lang w:eastAsia="en-US"/>
        </w:rPr>
        <w:t xml:space="preserve">ir </w:t>
      </w:r>
      <w:r w:rsidRPr="003C3F34">
        <w:rPr>
          <w:b/>
          <w:szCs w:val="22"/>
          <w:lang w:eastAsia="en-US"/>
        </w:rPr>
        <w:t>kam jis vartojamas</w:t>
      </w:r>
    </w:p>
    <w:p w14:paraId="57A87CDC" w14:textId="77777777" w:rsidR="00C22AD2" w:rsidRPr="003C3F34" w:rsidRDefault="00C22AD2" w:rsidP="00C22AD2">
      <w:pPr>
        <w:tabs>
          <w:tab w:val="left" w:pos="425"/>
        </w:tabs>
        <w:rPr>
          <w:b/>
          <w:bCs/>
          <w:szCs w:val="22"/>
          <w:lang w:eastAsia="en-US"/>
        </w:rPr>
      </w:pPr>
    </w:p>
    <w:p w14:paraId="75CAEB2C" w14:textId="68903E2C" w:rsidR="00C22AD2" w:rsidRPr="003C3F34" w:rsidRDefault="00C22AD2" w:rsidP="00C22AD2">
      <w:pPr>
        <w:rPr>
          <w:bCs/>
          <w:szCs w:val="22"/>
          <w:lang w:eastAsia="en-US"/>
        </w:rPr>
      </w:pPr>
      <w:r w:rsidRPr="003C3F34">
        <w:rPr>
          <w:szCs w:val="22"/>
          <w:lang w:eastAsia="en-US"/>
        </w:rPr>
        <w:t xml:space="preserve">ACC sudėtyje yra veikliosios medžiagos </w:t>
      </w:r>
      <w:proofErr w:type="spellStart"/>
      <w:r w:rsidRPr="003C3F34">
        <w:rPr>
          <w:szCs w:val="22"/>
          <w:lang w:eastAsia="en-US"/>
        </w:rPr>
        <w:t>acetilciste</w:t>
      </w:r>
      <w:r w:rsidR="000E14B9">
        <w:rPr>
          <w:szCs w:val="22"/>
          <w:lang w:eastAsia="en-US"/>
        </w:rPr>
        <w:t>i</w:t>
      </w:r>
      <w:r w:rsidRPr="003C3F34">
        <w:rPr>
          <w:szCs w:val="22"/>
          <w:lang w:eastAsia="en-US"/>
        </w:rPr>
        <w:t>no</w:t>
      </w:r>
      <w:proofErr w:type="spellEnd"/>
      <w:r w:rsidRPr="003C3F34">
        <w:rPr>
          <w:szCs w:val="22"/>
          <w:lang w:eastAsia="en-US"/>
        </w:rPr>
        <w:t xml:space="preserve">. Šis vaistas skystina klampias </w:t>
      </w:r>
      <w:r w:rsidRPr="003C3F34">
        <w:rPr>
          <w:bCs/>
          <w:szCs w:val="22"/>
          <w:lang w:eastAsia="en-US"/>
        </w:rPr>
        <w:t xml:space="preserve">gleives kvėpavimo takuose. </w:t>
      </w:r>
    </w:p>
    <w:p w14:paraId="04ACDC5E" w14:textId="54FC7717" w:rsidR="00C22AD2" w:rsidRPr="003C3F34" w:rsidRDefault="00C22AD2" w:rsidP="00C22AD2">
      <w:pPr>
        <w:rPr>
          <w:bCs/>
          <w:szCs w:val="22"/>
          <w:lang w:eastAsia="en-US"/>
        </w:rPr>
      </w:pPr>
      <w:r w:rsidRPr="003C3F34">
        <w:rPr>
          <w:szCs w:val="22"/>
          <w:lang w:eastAsia="en-US"/>
        </w:rPr>
        <w:t xml:space="preserve">ACC vartojamas </w:t>
      </w:r>
      <w:r w:rsidRPr="003C3F34">
        <w:rPr>
          <w:b/>
          <w:szCs w:val="22"/>
          <w:lang w:eastAsia="en-US"/>
        </w:rPr>
        <w:t>gleivėms skystinti</w:t>
      </w:r>
      <w:r w:rsidRPr="003C3F34">
        <w:rPr>
          <w:szCs w:val="22"/>
          <w:lang w:eastAsia="en-US"/>
        </w:rPr>
        <w:t xml:space="preserve"> ir </w:t>
      </w:r>
      <w:r w:rsidRPr="003C3F34">
        <w:rPr>
          <w:b/>
          <w:szCs w:val="22"/>
          <w:lang w:eastAsia="en-US"/>
        </w:rPr>
        <w:t>atsikosėjimui lengvinti</w:t>
      </w:r>
      <w:r w:rsidRPr="003C3F34">
        <w:rPr>
          <w:szCs w:val="22"/>
          <w:lang w:eastAsia="en-US"/>
        </w:rPr>
        <w:t xml:space="preserve"> sergant kvėpavimo takų ligomis, kurių metu būna </w:t>
      </w:r>
      <w:r w:rsidRPr="003C3F34">
        <w:rPr>
          <w:b/>
          <w:szCs w:val="22"/>
          <w:lang w:eastAsia="en-US"/>
        </w:rPr>
        <w:t>klampių gleivių</w:t>
      </w:r>
      <w:r w:rsidRPr="003C3F34">
        <w:rPr>
          <w:szCs w:val="22"/>
          <w:lang w:eastAsia="en-US"/>
        </w:rPr>
        <w:t>, vyresniems kaip 2</w:t>
      </w:r>
      <w:r w:rsidR="00881388">
        <w:rPr>
          <w:szCs w:val="22"/>
          <w:lang w:eastAsia="en-US"/>
        </w:rPr>
        <w:t> </w:t>
      </w:r>
      <w:r w:rsidRPr="003C3F34">
        <w:rPr>
          <w:szCs w:val="22"/>
          <w:lang w:eastAsia="en-US"/>
        </w:rPr>
        <w:t>metų amžiaus vaikams, paaugliams ir suaugusiesiems</w:t>
      </w:r>
      <w:r w:rsidRPr="003C3F34">
        <w:rPr>
          <w:bCs/>
          <w:szCs w:val="22"/>
          <w:lang w:eastAsia="en-US"/>
        </w:rPr>
        <w:t>.</w:t>
      </w:r>
    </w:p>
    <w:p w14:paraId="768EAC7B" w14:textId="77777777" w:rsidR="00C22AD2" w:rsidRDefault="00C22AD2" w:rsidP="00C22AD2">
      <w:pPr>
        <w:rPr>
          <w:bCs/>
          <w:szCs w:val="22"/>
          <w:lang w:eastAsia="en-US"/>
        </w:rPr>
      </w:pPr>
    </w:p>
    <w:p w14:paraId="4DF27783" w14:textId="61D653EB" w:rsidR="00FF7F9F" w:rsidRDefault="00FF7F9F" w:rsidP="00926F32">
      <w:pPr>
        <w:tabs>
          <w:tab w:val="left" w:pos="567"/>
        </w:tabs>
        <w:rPr>
          <w:bCs/>
        </w:rPr>
      </w:pPr>
      <w:r w:rsidRPr="0068299E">
        <w:rPr>
          <w:bCs/>
        </w:rPr>
        <w:t xml:space="preserve">Jeigu per </w:t>
      </w:r>
      <w:r>
        <w:rPr>
          <w:bCs/>
        </w:rPr>
        <w:t>4-5</w:t>
      </w:r>
      <w:r w:rsidR="00881388">
        <w:rPr>
          <w:bCs/>
        </w:rPr>
        <w:t> </w:t>
      </w:r>
      <w:r w:rsidRPr="0068299E">
        <w:rPr>
          <w:bCs/>
        </w:rPr>
        <w:t>dienas Jūsų savijauta nepagerėjo arba net pablogėjo, kreipkitės į gydytoją.</w:t>
      </w:r>
    </w:p>
    <w:p w14:paraId="21AF117E" w14:textId="77777777" w:rsidR="00625F09" w:rsidRPr="00926F32" w:rsidRDefault="00625F09" w:rsidP="00814632">
      <w:pPr>
        <w:tabs>
          <w:tab w:val="left" w:pos="567"/>
        </w:tabs>
        <w:rPr>
          <w:bCs/>
        </w:rPr>
      </w:pPr>
    </w:p>
    <w:p w14:paraId="5A7BDC93" w14:textId="77777777" w:rsidR="00C22AD2" w:rsidRPr="003C3F34" w:rsidRDefault="00C22AD2" w:rsidP="00C22AD2">
      <w:pPr>
        <w:numPr>
          <w:ilvl w:val="12"/>
          <w:numId w:val="0"/>
        </w:numPr>
        <w:outlineLvl w:val="0"/>
        <w:rPr>
          <w:b/>
          <w:szCs w:val="22"/>
          <w:lang w:eastAsia="en-US"/>
        </w:rPr>
      </w:pPr>
    </w:p>
    <w:p w14:paraId="5CC9D0D6" w14:textId="6EBB77E4" w:rsidR="00C22AD2" w:rsidRPr="003C3F34" w:rsidRDefault="00C22AD2" w:rsidP="00C22AD2">
      <w:pPr>
        <w:numPr>
          <w:ilvl w:val="12"/>
          <w:numId w:val="0"/>
        </w:numPr>
        <w:ind w:left="567" w:hanging="567"/>
        <w:outlineLvl w:val="0"/>
        <w:rPr>
          <w:b/>
          <w:caps/>
          <w:szCs w:val="22"/>
          <w:lang w:eastAsia="en-US"/>
        </w:rPr>
      </w:pPr>
      <w:r w:rsidRPr="003C3F34">
        <w:rPr>
          <w:b/>
          <w:szCs w:val="22"/>
          <w:lang w:eastAsia="en-US"/>
        </w:rPr>
        <w:t>2.</w:t>
      </w:r>
      <w:r w:rsidRPr="003C3F34">
        <w:rPr>
          <w:b/>
          <w:szCs w:val="22"/>
          <w:lang w:eastAsia="en-US"/>
        </w:rPr>
        <w:tab/>
        <w:t xml:space="preserve">Kas žinotina prieš vartojant ACC </w:t>
      </w:r>
    </w:p>
    <w:p w14:paraId="455D8EFD" w14:textId="77777777" w:rsidR="00C22AD2" w:rsidRPr="003C3F34" w:rsidRDefault="00C22AD2" w:rsidP="00C22AD2">
      <w:pPr>
        <w:ind w:left="567" w:hanging="567"/>
        <w:rPr>
          <w:szCs w:val="22"/>
          <w:lang w:eastAsia="en-US"/>
        </w:rPr>
      </w:pPr>
    </w:p>
    <w:p w14:paraId="3143534E" w14:textId="747190B5" w:rsidR="00C22AD2" w:rsidRPr="003C3F34" w:rsidRDefault="00C22AD2" w:rsidP="00C22AD2">
      <w:pPr>
        <w:ind w:left="567" w:hanging="567"/>
        <w:rPr>
          <w:b/>
          <w:bCs/>
          <w:szCs w:val="22"/>
          <w:lang w:eastAsia="en-US"/>
        </w:rPr>
      </w:pPr>
      <w:r w:rsidRPr="003C3F34">
        <w:rPr>
          <w:b/>
          <w:szCs w:val="22"/>
          <w:lang w:eastAsia="en-US"/>
        </w:rPr>
        <w:t xml:space="preserve">ACC </w:t>
      </w:r>
      <w:r w:rsidRPr="003C3F34">
        <w:rPr>
          <w:b/>
          <w:bCs/>
          <w:szCs w:val="22"/>
          <w:lang w:eastAsia="en-US"/>
        </w:rPr>
        <w:t xml:space="preserve">vartoti </w:t>
      </w:r>
      <w:r w:rsidR="00C311CF">
        <w:rPr>
          <w:b/>
          <w:bCs/>
          <w:szCs w:val="22"/>
          <w:lang w:eastAsia="en-US"/>
        </w:rPr>
        <w:t>draudžiama</w:t>
      </w:r>
      <w:r w:rsidR="00166C5A">
        <w:rPr>
          <w:b/>
          <w:bCs/>
          <w:szCs w:val="22"/>
          <w:lang w:eastAsia="en-US"/>
        </w:rPr>
        <w:t>:</w:t>
      </w:r>
    </w:p>
    <w:p w14:paraId="4F675A96" w14:textId="45BA0E45" w:rsidR="00C22AD2" w:rsidRPr="003C3F34" w:rsidRDefault="00C22AD2" w:rsidP="00E522B5">
      <w:pPr>
        <w:ind w:left="540" w:hanging="540"/>
        <w:rPr>
          <w:b/>
          <w:szCs w:val="22"/>
          <w:lang w:eastAsia="en-US"/>
        </w:rPr>
      </w:pPr>
      <w:r w:rsidRPr="003C3F34">
        <w:rPr>
          <w:szCs w:val="22"/>
          <w:lang w:eastAsia="en-US"/>
        </w:rPr>
        <w:t>-</w:t>
      </w:r>
      <w:r w:rsidRPr="003C3F34">
        <w:rPr>
          <w:szCs w:val="22"/>
          <w:lang w:eastAsia="en-US"/>
        </w:rPr>
        <w:tab/>
      </w:r>
      <w:r w:rsidR="00166C5A" w:rsidRPr="00814632">
        <w:t>jeigu yra</w:t>
      </w:r>
      <w:r w:rsidR="00166C5A">
        <w:rPr>
          <w:szCs w:val="22"/>
          <w:lang w:eastAsia="en-US"/>
        </w:rPr>
        <w:t xml:space="preserve"> </w:t>
      </w:r>
      <w:r w:rsidRPr="003C3F34">
        <w:rPr>
          <w:szCs w:val="22"/>
          <w:lang w:eastAsia="en-US"/>
        </w:rPr>
        <w:t xml:space="preserve">alergija </w:t>
      </w:r>
      <w:proofErr w:type="spellStart"/>
      <w:r w:rsidRPr="003C3F34">
        <w:rPr>
          <w:szCs w:val="22"/>
          <w:lang w:eastAsia="en-US"/>
        </w:rPr>
        <w:t>acetilcisteinui</w:t>
      </w:r>
      <w:proofErr w:type="spellEnd"/>
      <w:r w:rsidRPr="003C3F34">
        <w:rPr>
          <w:szCs w:val="22"/>
          <w:lang w:eastAsia="en-US"/>
        </w:rPr>
        <w:t xml:space="preserve">, metilo </w:t>
      </w:r>
      <w:proofErr w:type="spellStart"/>
      <w:r w:rsidRPr="003C3F34">
        <w:rPr>
          <w:szCs w:val="22"/>
          <w:lang w:eastAsia="en-US"/>
        </w:rPr>
        <w:t>parahidroksibenzoatui</w:t>
      </w:r>
      <w:proofErr w:type="spellEnd"/>
      <w:r w:rsidRPr="003C3F34">
        <w:rPr>
          <w:szCs w:val="22"/>
          <w:lang w:eastAsia="en-US"/>
        </w:rPr>
        <w:t xml:space="preserve"> arba bet kuriai </w:t>
      </w:r>
      <w:r w:rsidRPr="003C3F34">
        <w:rPr>
          <w:noProof/>
          <w:szCs w:val="22"/>
        </w:rPr>
        <w:t>pagalbinei šio vaisto medžiagai (jos išvardytos 6</w:t>
      </w:r>
      <w:r w:rsidR="00822E51">
        <w:rPr>
          <w:noProof/>
          <w:szCs w:val="22"/>
        </w:rPr>
        <w:t> </w:t>
      </w:r>
      <w:r w:rsidRPr="003C3F34">
        <w:rPr>
          <w:noProof/>
          <w:szCs w:val="22"/>
        </w:rPr>
        <w:t>skyriuje)</w:t>
      </w:r>
      <w:r w:rsidR="00F43E11">
        <w:rPr>
          <w:noProof/>
          <w:szCs w:val="22"/>
        </w:rPr>
        <w:t>.</w:t>
      </w:r>
    </w:p>
    <w:p w14:paraId="7B3D381E" w14:textId="77777777" w:rsidR="000E14B9" w:rsidRDefault="000E14B9" w:rsidP="00C22AD2">
      <w:pPr>
        <w:rPr>
          <w:szCs w:val="22"/>
          <w:lang w:eastAsia="en-US"/>
        </w:rPr>
      </w:pPr>
    </w:p>
    <w:p w14:paraId="4B0AFBB1" w14:textId="1025BEA7" w:rsidR="00C22AD2" w:rsidRPr="003C3F34" w:rsidRDefault="00C22AD2" w:rsidP="00C22AD2">
      <w:pPr>
        <w:rPr>
          <w:szCs w:val="22"/>
          <w:lang w:eastAsia="en-US"/>
        </w:rPr>
      </w:pPr>
      <w:r w:rsidRPr="003C3F34">
        <w:rPr>
          <w:szCs w:val="22"/>
          <w:lang w:eastAsia="en-US"/>
        </w:rPr>
        <w:t xml:space="preserve">ACC </w:t>
      </w:r>
      <w:r w:rsidR="004578C4">
        <w:rPr>
          <w:szCs w:val="22"/>
          <w:lang w:eastAsia="en-US"/>
        </w:rPr>
        <w:t>negalima vartoti</w:t>
      </w:r>
      <w:r w:rsidRPr="003C3F34">
        <w:rPr>
          <w:szCs w:val="22"/>
          <w:lang w:eastAsia="en-US"/>
        </w:rPr>
        <w:t xml:space="preserve"> jaunesniems kaip 2</w:t>
      </w:r>
      <w:r w:rsidR="00881388">
        <w:rPr>
          <w:szCs w:val="22"/>
          <w:lang w:eastAsia="en-US"/>
        </w:rPr>
        <w:t> </w:t>
      </w:r>
      <w:r w:rsidRPr="003C3F34">
        <w:rPr>
          <w:szCs w:val="22"/>
          <w:lang w:eastAsia="en-US"/>
        </w:rPr>
        <w:t>metų vaikams.</w:t>
      </w:r>
    </w:p>
    <w:p w14:paraId="7F668EE9" w14:textId="77777777" w:rsidR="00C22AD2" w:rsidRPr="003C3F34" w:rsidRDefault="00C22AD2" w:rsidP="00C22AD2">
      <w:pPr>
        <w:rPr>
          <w:b/>
          <w:szCs w:val="22"/>
          <w:lang w:eastAsia="en-US"/>
        </w:rPr>
      </w:pPr>
    </w:p>
    <w:p w14:paraId="1C858A24" w14:textId="77777777" w:rsidR="00C22AD2" w:rsidRPr="003C3F34" w:rsidRDefault="00C22AD2" w:rsidP="00C22AD2">
      <w:pPr>
        <w:ind w:left="567" w:hanging="567"/>
        <w:rPr>
          <w:b/>
          <w:szCs w:val="22"/>
          <w:lang w:eastAsia="en-US"/>
        </w:rPr>
      </w:pPr>
      <w:r w:rsidRPr="003C3F34">
        <w:rPr>
          <w:b/>
          <w:szCs w:val="22"/>
          <w:lang w:eastAsia="en-US"/>
        </w:rPr>
        <w:t>Įspėjimai ir atsargumo priemonės</w:t>
      </w:r>
    </w:p>
    <w:p w14:paraId="4A11468B" w14:textId="3CF325CD" w:rsidR="00C22AD2" w:rsidRPr="003C3F34" w:rsidRDefault="00C22AD2" w:rsidP="00C22AD2">
      <w:pPr>
        <w:numPr>
          <w:ilvl w:val="12"/>
          <w:numId w:val="0"/>
        </w:numPr>
        <w:ind w:right="-2"/>
        <w:rPr>
          <w:snapToGrid w:val="0"/>
          <w:szCs w:val="22"/>
          <w:lang w:eastAsia="en-US"/>
        </w:rPr>
      </w:pPr>
      <w:r w:rsidRPr="003C3F34">
        <w:rPr>
          <w:noProof/>
          <w:snapToGrid w:val="0"/>
          <w:szCs w:val="22"/>
          <w:lang w:eastAsia="en-US"/>
        </w:rPr>
        <w:t xml:space="preserve">Pasitarkite su gydytoju arba vaistininku, prieš pradėdami vartoti </w:t>
      </w:r>
      <w:r w:rsidRPr="003C3F34">
        <w:rPr>
          <w:szCs w:val="22"/>
          <w:lang w:eastAsia="en-US"/>
        </w:rPr>
        <w:t>ACC, jeigu:</w:t>
      </w:r>
    </w:p>
    <w:p w14:paraId="178A8AE0" w14:textId="4B03D758" w:rsidR="00C22AD2" w:rsidRPr="003C3F34" w:rsidRDefault="00F43E11" w:rsidP="00C22AD2">
      <w:pPr>
        <w:numPr>
          <w:ilvl w:val="0"/>
          <w:numId w:val="8"/>
        </w:numPr>
        <w:ind w:left="540" w:hanging="540"/>
        <w:rPr>
          <w:szCs w:val="22"/>
          <w:lang w:eastAsia="en-US"/>
        </w:rPr>
      </w:pPr>
      <w:r>
        <w:rPr>
          <w:b/>
          <w:szCs w:val="22"/>
          <w:lang w:eastAsia="en-US"/>
        </w:rPr>
        <w:t xml:space="preserve">yra </w:t>
      </w:r>
      <w:r w:rsidR="00C22AD2" w:rsidRPr="003C3F34">
        <w:rPr>
          <w:b/>
          <w:szCs w:val="22"/>
          <w:lang w:eastAsia="en-US"/>
        </w:rPr>
        <w:t>odos ir gleivinės pokyčių</w:t>
      </w:r>
      <w:r w:rsidR="00FA1785">
        <w:rPr>
          <w:b/>
          <w:szCs w:val="22"/>
          <w:lang w:eastAsia="en-US"/>
        </w:rPr>
        <w:t>;</w:t>
      </w:r>
      <w:r w:rsidR="00C22AD2" w:rsidRPr="003C3F34">
        <w:rPr>
          <w:szCs w:val="22"/>
          <w:lang w:eastAsia="en-US"/>
        </w:rPr>
        <w:br/>
        <w:t xml:space="preserve">Labai retai gauta pranešimų apie sunkių odos reakcijų, tokių, kaip </w:t>
      </w:r>
      <w:proofErr w:type="spellStart"/>
      <w:r w:rsidR="00C22AD2" w:rsidRPr="003C3F34">
        <w:rPr>
          <w:szCs w:val="22"/>
          <w:lang w:eastAsia="en-US"/>
        </w:rPr>
        <w:t>Stivenso</w:t>
      </w:r>
      <w:proofErr w:type="spellEnd"/>
      <w:r w:rsidR="00C22AD2" w:rsidRPr="003C3F34">
        <w:rPr>
          <w:szCs w:val="22"/>
          <w:lang w:eastAsia="en-US"/>
        </w:rPr>
        <w:t xml:space="preserve">-Džonsono </w:t>
      </w:r>
      <w:r w:rsidR="00C22AD2" w:rsidRPr="000E14B9">
        <w:rPr>
          <w:szCs w:val="22"/>
          <w:lang w:eastAsia="en-US"/>
        </w:rPr>
        <w:t>(</w:t>
      </w:r>
      <w:proofErr w:type="spellStart"/>
      <w:r w:rsidR="00C22AD2" w:rsidRPr="00814632">
        <w:rPr>
          <w:i/>
        </w:rPr>
        <w:t>Stevens-Johnson</w:t>
      </w:r>
      <w:proofErr w:type="spellEnd"/>
      <w:r w:rsidR="00C22AD2" w:rsidRPr="000E14B9">
        <w:rPr>
          <w:szCs w:val="22"/>
          <w:lang w:eastAsia="en-US"/>
        </w:rPr>
        <w:t>)</w:t>
      </w:r>
      <w:r w:rsidR="00C22AD2" w:rsidRPr="003C3F34">
        <w:rPr>
          <w:szCs w:val="22"/>
          <w:lang w:eastAsia="en-US"/>
        </w:rPr>
        <w:t xml:space="preserve"> sindromas ir </w:t>
      </w:r>
      <w:r w:rsidR="00EA6B92" w:rsidRPr="00B51C97">
        <w:t xml:space="preserve">toksinė epidermio </w:t>
      </w:r>
      <w:proofErr w:type="spellStart"/>
      <w:r w:rsidR="00EA6B92" w:rsidRPr="00B51C97">
        <w:t>nekrolizė</w:t>
      </w:r>
      <w:proofErr w:type="spellEnd"/>
      <w:r w:rsidR="00EA6B92" w:rsidRPr="00B51C97">
        <w:t xml:space="preserve"> (</w:t>
      </w:r>
      <w:proofErr w:type="spellStart"/>
      <w:r w:rsidR="00EA6B92" w:rsidRPr="00B51C97">
        <w:t>Lajelio</w:t>
      </w:r>
      <w:proofErr w:type="spellEnd"/>
      <w:r w:rsidR="00EA6B92" w:rsidRPr="00B51C97">
        <w:t xml:space="preserve"> [</w:t>
      </w:r>
      <w:proofErr w:type="spellStart"/>
      <w:r w:rsidR="00EA6B92" w:rsidRPr="00814632">
        <w:rPr>
          <w:i/>
        </w:rPr>
        <w:t>Lyell</w:t>
      </w:r>
      <w:proofErr w:type="spellEnd"/>
      <w:r w:rsidR="00EA6B92" w:rsidRPr="00B51C97">
        <w:t>] sindromas)</w:t>
      </w:r>
      <w:r w:rsidR="00C22AD2" w:rsidRPr="003C3F34">
        <w:rPr>
          <w:szCs w:val="22"/>
          <w:lang w:eastAsia="en-US"/>
        </w:rPr>
        <w:t xml:space="preserve">, pasireiškimą, laiko atžvilgiu susijusį su </w:t>
      </w:r>
      <w:proofErr w:type="spellStart"/>
      <w:r w:rsidR="00C22AD2" w:rsidRPr="003C3F34">
        <w:rPr>
          <w:szCs w:val="22"/>
          <w:lang w:eastAsia="en-US"/>
        </w:rPr>
        <w:t>acetilcisteino</w:t>
      </w:r>
      <w:proofErr w:type="spellEnd"/>
      <w:r w:rsidR="00C22AD2" w:rsidRPr="003C3F34">
        <w:rPr>
          <w:szCs w:val="22"/>
          <w:lang w:eastAsia="en-US"/>
        </w:rPr>
        <w:t xml:space="preserve"> vartojimu. Jeigu </w:t>
      </w:r>
      <w:r w:rsidR="000E14B9">
        <w:rPr>
          <w:szCs w:val="22"/>
          <w:lang w:eastAsia="en-US"/>
        </w:rPr>
        <w:t xml:space="preserve">naujai </w:t>
      </w:r>
      <w:r w:rsidR="00C22AD2" w:rsidRPr="003C3F34">
        <w:rPr>
          <w:szCs w:val="22"/>
          <w:lang w:eastAsia="en-US"/>
        </w:rPr>
        <w:t xml:space="preserve">atsiranda odos ir gleivinės pokyčių, būtina nedelsiant kreiptis į gydytoją konsultacijos ir nutraukti </w:t>
      </w:r>
      <w:proofErr w:type="spellStart"/>
      <w:r w:rsidR="00C22AD2" w:rsidRPr="003C3F34">
        <w:rPr>
          <w:szCs w:val="22"/>
          <w:lang w:eastAsia="en-US"/>
        </w:rPr>
        <w:t>acetilcisteino</w:t>
      </w:r>
      <w:proofErr w:type="spellEnd"/>
      <w:r w:rsidR="00C22AD2" w:rsidRPr="003C3F34">
        <w:rPr>
          <w:szCs w:val="22"/>
          <w:lang w:eastAsia="en-US"/>
        </w:rPr>
        <w:t xml:space="preserve"> vartojimą.</w:t>
      </w:r>
    </w:p>
    <w:p w14:paraId="34283DF5" w14:textId="6D693849" w:rsidR="0041464D" w:rsidRPr="00F32072" w:rsidRDefault="000E14B9" w:rsidP="000E14B9">
      <w:pPr>
        <w:numPr>
          <w:ilvl w:val="0"/>
          <w:numId w:val="8"/>
        </w:numPr>
        <w:tabs>
          <w:tab w:val="left" w:pos="540"/>
        </w:tabs>
        <w:ind w:left="567" w:hanging="567"/>
        <w:rPr>
          <w:color w:val="000000"/>
          <w:szCs w:val="22"/>
          <w:lang w:eastAsia="en-US"/>
        </w:rPr>
      </w:pPr>
      <w:r w:rsidRPr="00E522B5">
        <w:rPr>
          <w:szCs w:val="22"/>
          <w:lang w:eastAsia="en-US"/>
        </w:rPr>
        <w:t>sergate</w:t>
      </w:r>
      <w:r>
        <w:rPr>
          <w:b/>
          <w:szCs w:val="22"/>
          <w:lang w:eastAsia="en-US"/>
        </w:rPr>
        <w:t xml:space="preserve"> </w:t>
      </w:r>
      <w:r w:rsidRPr="000E14B9">
        <w:rPr>
          <w:b/>
          <w:szCs w:val="22"/>
          <w:lang w:eastAsia="en-US"/>
        </w:rPr>
        <w:t>bronchin</w:t>
      </w:r>
      <w:r>
        <w:rPr>
          <w:b/>
          <w:szCs w:val="22"/>
          <w:lang w:eastAsia="en-US"/>
        </w:rPr>
        <w:t>e</w:t>
      </w:r>
      <w:r w:rsidRPr="000E14B9">
        <w:rPr>
          <w:b/>
          <w:szCs w:val="22"/>
          <w:lang w:eastAsia="en-US"/>
        </w:rPr>
        <w:t xml:space="preserve"> </w:t>
      </w:r>
      <w:r w:rsidR="00C22AD2" w:rsidRPr="000E14B9">
        <w:rPr>
          <w:b/>
          <w:szCs w:val="22"/>
          <w:lang w:eastAsia="en-US"/>
        </w:rPr>
        <w:t>astma</w:t>
      </w:r>
      <w:r w:rsidR="0055276B">
        <w:rPr>
          <w:b/>
          <w:szCs w:val="22"/>
          <w:lang w:eastAsia="en-US"/>
        </w:rPr>
        <w:t>;</w:t>
      </w:r>
    </w:p>
    <w:p w14:paraId="4BE3B8AE" w14:textId="78A1493E" w:rsidR="0041464D" w:rsidRPr="00F32072" w:rsidRDefault="00F43E11" w:rsidP="000E14B9">
      <w:pPr>
        <w:numPr>
          <w:ilvl w:val="0"/>
          <w:numId w:val="8"/>
        </w:numPr>
        <w:tabs>
          <w:tab w:val="left" w:pos="540"/>
        </w:tabs>
        <w:ind w:left="567" w:hanging="567"/>
        <w:rPr>
          <w:color w:val="000000"/>
          <w:szCs w:val="22"/>
          <w:lang w:eastAsia="en-US"/>
        </w:rPr>
      </w:pPr>
      <w:r>
        <w:rPr>
          <w:b/>
          <w:szCs w:val="22"/>
          <w:lang w:eastAsia="en-US"/>
        </w:rPr>
        <w:t xml:space="preserve">yra </w:t>
      </w:r>
      <w:r w:rsidR="00C22AD2" w:rsidRPr="000E14B9">
        <w:rPr>
          <w:b/>
          <w:szCs w:val="22"/>
          <w:lang w:eastAsia="en-US"/>
        </w:rPr>
        <w:t>skrandžio ar žarnų opų</w:t>
      </w:r>
      <w:r w:rsidR="00C22AD2" w:rsidRPr="000E14B9">
        <w:rPr>
          <w:szCs w:val="22"/>
          <w:lang w:eastAsia="en-US"/>
        </w:rPr>
        <w:t xml:space="preserve"> arba jų buvo anksčiau</w:t>
      </w:r>
      <w:r w:rsidR="0041464D">
        <w:rPr>
          <w:szCs w:val="22"/>
          <w:lang w:eastAsia="en-US"/>
        </w:rPr>
        <w:t xml:space="preserve">, </w:t>
      </w:r>
      <w:r w:rsidR="0041464D" w:rsidRPr="007E26AA">
        <w:rPr>
          <w:noProof/>
          <w:snapToGrid w:val="0"/>
          <w:szCs w:val="22"/>
        </w:rPr>
        <w:t>ypa</w:t>
      </w:r>
      <w:r w:rsidR="0041464D" w:rsidRPr="007E26AA">
        <w:rPr>
          <w:rFonts w:hint="eastAsia"/>
          <w:noProof/>
          <w:snapToGrid w:val="0"/>
          <w:szCs w:val="22"/>
        </w:rPr>
        <w:t>č</w:t>
      </w:r>
      <w:r w:rsidR="0041464D" w:rsidRPr="007E26AA">
        <w:rPr>
          <w:noProof/>
          <w:snapToGrid w:val="0"/>
          <w:szCs w:val="22"/>
        </w:rPr>
        <w:t xml:space="preserve"> jeigu J</w:t>
      </w:r>
      <w:r w:rsidR="0041464D" w:rsidRPr="007E26AA">
        <w:rPr>
          <w:rFonts w:hint="eastAsia"/>
          <w:noProof/>
          <w:snapToGrid w:val="0"/>
          <w:szCs w:val="22"/>
        </w:rPr>
        <w:t>ū</w:t>
      </w:r>
      <w:r w:rsidR="0041464D" w:rsidRPr="007E26AA">
        <w:rPr>
          <w:noProof/>
          <w:snapToGrid w:val="0"/>
          <w:szCs w:val="22"/>
        </w:rPr>
        <w:t>s vartojate kit</w:t>
      </w:r>
      <w:r w:rsidR="008275C4">
        <w:rPr>
          <w:noProof/>
          <w:snapToGrid w:val="0"/>
          <w:szCs w:val="22"/>
        </w:rPr>
        <w:t>ų</w:t>
      </w:r>
      <w:r w:rsidR="0041464D" w:rsidRPr="007E26AA">
        <w:rPr>
          <w:noProof/>
          <w:snapToGrid w:val="0"/>
          <w:szCs w:val="22"/>
        </w:rPr>
        <w:t xml:space="preserve"> vaist</w:t>
      </w:r>
      <w:r w:rsidR="008275C4">
        <w:rPr>
          <w:noProof/>
          <w:snapToGrid w:val="0"/>
          <w:szCs w:val="22"/>
        </w:rPr>
        <w:t>ų</w:t>
      </w:r>
      <w:r w:rsidR="0041464D" w:rsidRPr="007E26AA">
        <w:rPr>
          <w:noProof/>
          <w:snapToGrid w:val="0"/>
          <w:szCs w:val="22"/>
        </w:rPr>
        <w:t>, kuri</w:t>
      </w:r>
      <w:r w:rsidR="008275C4">
        <w:rPr>
          <w:noProof/>
          <w:snapToGrid w:val="0"/>
          <w:szCs w:val="22"/>
        </w:rPr>
        <w:t>e</w:t>
      </w:r>
      <w:r w:rsidR="0041464D" w:rsidRPr="007E26AA">
        <w:rPr>
          <w:noProof/>
          <w:snapToGrid w:val="0"/>
          <w:szCs w:val="22"/>
        </w:rPr>
        <w:t xml:space="preserve"> gali dirginti skrandžio gleivin</w:t>
      </w:r>
      <w:r w:rsidR="0041464D" w:rsidRPr="007E26AA">
        <w:rPr>
          <w:rFonts w:hint="eastAsia"/>
          <w:noProof/>
          <w:snapToGrid w:val="0"/>
          <w:szCs w:val="22"/>
        </w:rPr>
        <w:t>ę</w:t>
      </w:r>
      <w:r w:rsidR="0041464D" w:rsidRPr="007E26AA">
        <w:rPr>
          <w:noProof/>
          <w:snapToGrid w:val="0"/>
          <w:szCs w:val="22"/>
        </w:rPr>
        <w:t>;</w:t>
      </w:r>
    </w:p>
    <w:p w14:paraId="30BD437F" w14:textId="0220E02F" w:rsidR="00C22AD2" w:rsidRDefault="00F43E11" w:rsidP="000E14B9">
      <w:pPr>
        <w:numPr>
          <w:ilvl w:val="0"/>
          <w:numId w:val="8"/>
        </w:numPr>
        <w:tabs>
          <w:tab w:val="left" w:pos="540"/>
        </w:tabs>
        <w:ind w:left="567" w:hanging="567"/>
        <w:rPr>
          <w:color w:val="000000"/>
          <w:szCs w:val="22"/>
          <w:lang w:eastAsia="en-US"/>
        </w:rPr>
      </w:pPr>
      <w:r>
        <w:rPr>
          <w:b/>
          <w:szCs w:val="22"/>
          <w:lang w:eastAsia="en-US"/>
        </w:rPr>
        <w:lastRenderedPageBreak/>
        <w:t xml:space="preserve">yra </w:t>
      </w:r>
      <w:r w:rsidR="00C22AD2" w:rsidRPr="000E14B9">
        <w:rPr>
          <w:b/>
          <w:szCs w:val="22"/>
          <w:lang w:eastAsia="en-US"/>
        </w:rPr>
        <w:t xml:space="preserve">padidėjęs jautrumas </w:t>
      </w:r>
      <w:proofErr w:type="spellStart"/>
      <w:r w:rsidR="00C22AD2" w:rsidRPr="000E14B9">
        <w:rPr>
          <w:b/>
          <w:szCs w:val="22"/>
          <w:lang w:eastAsia="en-US"/>
        </w:rPr>
        <w:t>histaminui</w:t>
      </w:r>
      <w:proofErr w:type="spellEnd"/>
      <w:r w:rsidR="006B3652">
        <w:rPr>
          <w:szCs w:val="22"/>
          <w:lang w:eastAsia="en-US"/>
        </w:rPr>
        <w:t xml:space="preserve">. </w:t>
      </w:r>
      <w:r w:rsidR="00C22AD2" w:rsidRPr="000E14B9">
        <w:rPr>
          <w:szCs w:val="22"/>
          <w:lang w:eastAsia="en-US"/>
        </w:rPr>
        <w:t xml:space="preserve">Turi būti vengiama ilgesnio gydymo šiems pacientams, kadangi ACC daro įtaką </w:t>
      </w:r>
      <w:proofErr w:type="spellStart"/>
      <w:r w:rsidR="00C22AD2" w:rsidRPr="00965BEF">
        <w:rPr>
          <w:color w:val="000000"/>
          <w:szCs w:val="22"/>
          <w:lang w:eastAsia="en-US"/>
        </w:rPr>
        <w:t>histamino</w:t>
      </w:r>
      <w:proofErr w:type="spellEnd"/>
      <w:r w:rsidR="00C22AD2" w:rsidRPr="00965BEF">
        <w:rPr>
          <w:color w:val="000000"/>
          <w:szCs w:val="22"/>
          <w:lang w:eastAsia="en-US"/>
        </w:rPr>
        <w:t xml:space="preserve"> apykaitai ir gali sukelti netoleravimo požymius (pvz., galvos skausmą, nosies varvėjimą, niežulį)</w:t>
      </w:r>
      <w:r w:rsidR="006B3652">
        <w:rPr>
          <w:color w:val="000000"/>
          <w:szCs w:val="22"/>
          <w:lang w:eastAsia="en-US"/>
        </w:rPr>
        <w:t>;</w:t>
      </w:r>
    </w:p>
    <w:p w14:paraId="1A75C0D7" w14:textId="24E2DB25" w:rsidR="0041464D" w:rsidRPr="0041464D" w:rsidRDefault="0041464D" w:rsidP="00F32072">
      <w:pPr>
        <w:pStyle w:val="Sraopastraipa"/>
        <w:numPr>
          <w:ilvl w:val="0"/>
          <w:numId w:val="24"/>
        </w:numPr>
        <w:ind w:left="540" w:right="-2" w:hanging="540"/>
        <w:rPr>
          <w:noProof/>
          <w:snapToGrid w:val="0"/>
          <w:szCs w:val="22"/>
          <w:lang w:eastAsia="en-US"/>
        </w:rPr>
      </w:pPr>
      <w:r w:rsidRPr="00E522B5">
        <w:rPr>
          <w:b/>
          <w:color w:val="000000"/>
          <w:szCs w:val="22"/>
          <w:lang w:eastAsia="en-US"/>
        </w:rPr>
        <w:t>ne</w:t>
      </w:r>
      <w:r>
        <w:rPr>
          <w:b/>
          <w:color w:val="000000"/>
          <w:szCs w:val="22"/>
          <w:lang w:eastAsia="en-US"/>
        </w:rPr>
        <w:t>pajėgiate</w:t>
      </w:r>
      <w:r w:rsidRPr="00E522B5">
        <w:rPr>
          <w:b/>
          <w:color w:val="000000"/>
          <w:szCs w:val="22"/>
          <w:lang w:eastAsia="en-US"/>
        </w:rPr>
        <w:t xml:space="preserve"> </w:t>
      </w:r>
      <w:r>
        <w:rPr>
          <w:b/>
          <w:color w:val="000000"/>
          <w:szCs w:val="22"/>
          <w:lang w:eastAsia="en-US"/>
        </w:rPr>
        <w:t>iš</w:t>
      </w:r>
      <w:r w:rsidRPr="00E522B5">
        <w:rPr>
          <w:b/>
          <w:color w:val="000000"/>
          <w:szCs w:val="22"/>
          <w:lang w:eastAsia="en-US"/>
        </w:rPr>
        <w:t xml:space="preserve">kosėti </w:t>
      </w:r>
      <w:r w:rsidR="000E14B9" w:rsidRPr="00E522B5">
        <w:rPr>
          <w:b/>
          <w:color w:val="000000"/>
          <w:szCs w:val="22"/>
          <w:lang w:eastAsia="en-US"/>
        </w:rPr>
        <w:t>gleivių</w:t>
      </w:r>
      <w:r w:rsidR="000E14B9">
        <w:rPr>
          <w:color w:val="000000"/>
          <w:szCs w:val="22"/>
          <w:lang w:eastAsia="en-US"/>
        </w:rPr>
        <w:t>.</w:t>
      </w:r>
      <w:r w:rsidRPr="0041464D">
        <w:rPr>
          <w:noProof/>
          <w:snapToGrid w:val="0"/>
          <w:szCs w:val="22"/>
          <w:lang w:eastAsia="en-US"/>
        </w:rPr>
        <w:t xml:space="preserve"> ACC</w:t>
      </w:r>
      <w:r>
        <w:rPr>
          <w:noProof/>
          <w:snapToGrid w:val="0"/>
          <w:szCs w:val="22"/>
          <w:lang w:eastAsia="en-US"/>
        </w:rPr>
        <w:t xml:space="preserve"> vartojimas</w:t>
      </w:r>
      <w:r w:rsidRPr="0041464D">
        <w:rPr>
          <w:noProof/>
          <w:snapToGrid w:val="0"/>
          <w:szCs w:val="22"/>
          <w:lang w:eastAsia="en-US"/>
        </w:rPr>
        <w:t>, ypa</w:t>
      </w:r>
      <w:r w:rsidRPr="0041464D">
        <w:rPr>
          <w:rFonts w:hint="eastAsia"/>
          <w:noProof/>
          <w:snapToGrid w:val="0"/>
          <w:szCs w:val="22"/>
          <w:lang w:eastAsia="en-US"/>
        </w:rPr>
        <w:t>č</w:t>
      </w:r>
      <w:r w:rsidRPr="0041464D">
        <w:rPr>
          <w:noProof/>
          <w:snapToGrid w:val="0"/>
          <w:szCs w:val="22"/>
          <w:lang w:eastAsia="en-US"/>
        </w:rPr>
        <w:t xml:space="preserve"> gydymo pradžioje, gali suskystinti bronchuose esan</w:t>
      </w:r>
      <w:r w:rsidRPr="0041464D">
        <w:rPr>
          <w:rFonts w:hint="eastAsia"/>
          <w:noProof/>
          <w:snapToGrid w:val="0"/>
          <w:szCs w:val="22"/>
          <w:lang w:eastAsia="en-US"/>
        </w:rPr>
        <w:t>č</w:t>
      </w:r>
      <w:r w:rsidRPr="0041464D">
        <w:rPr>
          <w:noProof/>
          <w:snapToGrid w:val="0"/>
          <w:szCs w:val="22"/>
          <w:lang w:eastAsia="en-US"/>
        </w:rPr>
        <w:t>i</w:t>
      </w:r>
      <w:r>
        <w:rPr>
          <w:noProof/>
          <w:snapToGrid w:val="0"/>
          <w:szCs w:val="22"/>
          <w:lang w:eastAsia="en-US"/>
        </w:rPr>
        <w:t>us skreplius</w:t>
      </w:r>
      <w:r w:rsidRPr="0041464D">
        <w:rPr>
          <w:noProof/>
          <w:snapToGrid w:val="0"/>
          <w:szCs w:val="22"/>
          <w:lang w:eastAsia="en-US"/>
        </w:rPr>
        <w:t xml:space="preserve"> ir tokiu b</w:t>
      </w:r>
      <w:r w:rsidRPr="0041464D">
        <w:rPr>
          <w:rFonts w:hint="eastAsia"/>
          <w:noProof/>
          <w:snapToGrid w:val="0"/>
          <w:szCs w:val="22"/>
          <w:lang w:eastAsia="en-US"/>
        </w:rPr>
        <w:t>ū</w:t>
      </w:r>
      <w:r w:rsidRPr="0041464D">
        <w:rPr>
          <w:noProof/>
          <w:snapToGrid w:val="0"/>
          <w:szCs w:val="22"/>
          <w:lang w:eastAsia="en-US"/>
        </w:rPr>
        <w:t>du padidinti j</w:t>
      </w:r>
      <w:r w:rsidRPr="0041464D">
        <w:rPr>
          <w:rFonts w:hint="eastAsia"/>
          <w:noProof/>
          <w:snapToGrid w:val="0"/>
          <w:szCs w:val="22"/>
          <w:lang w:eastAsia="en-US"/>
        </w:rPr>
        <w:t>ų</w:t>
      </w:r>
      <w:r w:rsidRPr="0041464D">
        <w:rPr>
          <w:noProof/>
          <w:snapToGrid w:val="0"/>
          <w:szCs w:val="22"/>
          <w:lang w:eastAsia="en-US"/>
        </w:rPr>
        <w:t xml:space="preserve"> t</w:t>
      </w:r>
      <w:r w:rsidRPr="0041464D">
        <w:rPr>
          <w:rFonts w:hint="eastAsia"/>
          <w:noProof/>
          <w:snapToGrid w:val="0"/>
          <w:szCs w:val="22"/>
          <w:lang w:eastAsia="en-US"/>
        </w:rPr>
        <w:t>ū</w:t>
      </w:r>
      <w:r w:rsidRPr="0041464D">
        <w:rPr>
          <w:noProof/>
          <w:snapToGrid w:val="0"/>
          <w:szCs w:val="22"/>
          <w:lang w:eastAsia="en-US"/>
        </w:rPr>
        <w:t>r</w:t>
      </w:r>
      <w:r w:rsidRPr="0041464D">
        <w:rPr>
          <w:rFonts w:hint="eastAsia"/>
          <w:noProof/>
          <w:snapToGrid w:val="0"/>
          <w:szCs w:val="22"/>
          <w:lang w:eastAsia="en-US"/>
        </w:rPr>
        <w:t>į</w:t>
      </w:r>
      <w:r w:rsidRPr="0041464D">
        <w:rPr>
          <w:noProof/>
          <w:snapToGrid w:val="0"/>
          <w:szCs w:val="22"/>
          <w:lang w:eastAsia="en-US"/>
        </w:rPr>
        <w:t>. Jeigu J</w:t>
      </w:r>
      <w:r w:rsidRPr="0041464D">
        <w:rPr>
          <w:rFonts w:hint="eastAsia"/>
          <w:noProof/>
          <w:snapToGrid w:val="0"/>
          <w:szCs w:val="22"/>
          <w:lang w:eastAsia="en-US"/>
        </w:rPr>
        <w:t>ū</w:t>
      </w:r>
      <w:r w:rsidRPr="0041464D">
        <w:rPr>
          <w:noProof/>
          <w:snapToGrid w:val="0"/>
          <w:szCs w:val="22"/>
          <w:lang w:eastAsia="en-US"/>
        </w:rPr>
        <w:t>s nepaj</w:t>
      </w:r>
      <w:r w:rsidRPr="0041464D">
        <w:rPr>
          <w:rFonts w:hint="eastAsia"/>
          <w:noProof/>
          <w:snapToGrid w:val="0"/>
          <w:szCs w:val="22"/>
          <w:lang w:eastAsia="en-US"/>
        </w:rPr>
        <w:t>ė</w:t>
      </w:r>
      <w:r w:rsidRPr="0041464D">
        <w:rPr>
          <w:noProof/>
          <w:snapToGrid w:val="0"/>
          <w:szCs w:val="22"/>
          <w:lang w:eastAsia="en-US"/>
        </w:rPr>
        <w:t>giate j</w:t>
      </w:r>
      <w:r w:rsidRPr="0041464D">
        <w:rPr>
          <w:rFonts w:hint="eastAsia"/>
          <w:noProof/>
          <w:snapToGrid w:val="0"/>
          <w:szCs w:val="22"/>
          <w:lang w:eastAsia="en-US"/>
        </w:rPr>
        <w:t>ų</w:t>
      </w:r>
      <w:r w:rsidRPr="0041464D">
        <w:rPr>
          <w:noProof/>
          <w:snapToGrid w:val="0"/>
          <w:szCs w:val="22"/>
          <w:lang w:eastAsia="en-US"/>
        </w:rPr>
        <w:t xml:space="preserve"> tinkamai iškos</w:t>
      </w:r>
      <w:r w:rsidRPr="0041464D">
        <w:rPr>
          <w:rFonts w:hint="eastAsia"/>
          <w:noProof/>
          <w:snapToGrid w:val="0"/>
          <w:szCs w:val="22"/>
          <w:lang w:eastAsia="en-US"/>
        </w:rPr>
        <w:t>ė</w:t>
      </w:r>
      <w:r w:rsidRPr="0041464D">
        <w:rPr>
          <w:noProof/>
          <w:snapToGrid w:val="0"/>
          <w:szCs w:val="22"/>
          <w:lang w:eastAsia="en-US"/>
        </w:rPr>
        <w:t>ti, gydytojas imsis tinkam</w:t>
      </w:r>
      <w:r w:rsidRPr="0041464D">
        <w:rPr>
          <w:rFonts w:hint="eastAsia"/>
          <w:noProof/>
          <w:snapToGrid w:val="0"/>
          <w:szCs w:val="22"/>
          <w:lang w:eastAsia="en-US"/>
        </w:rPr>
        <w:t>ų</w:t>
      </w:r>
      <w:r w:rsidRPr="0041464D">
        <w:rPr>
          <w:noProof/>
          <w:snapToGrid w:val="0"/>
          <w:szCs w:val="22"/>
          <w:lang w:eastAsia="en-US"/>
        </w:rPr>
        <w:t xml:space="preserve"> veiksm</w:t>
      </w:r>
      <w:r w:rsidRPr="0041464D">
        <w:rPr>
          <w:rFonts w:hint="eastAsia"/>
          <w:noProof/>
          <w:snapToGrid w:val="0"/>
          <w:szCs w:val="22"/>
          <w:lang w:eastAsia="en-US"/>
        </w:rPr>
        <w:t>ų</w:t>
      </w:r>
      <w:r w:rsidRPr="0041464D">
        <w:rPr>
          <w:noProof/>
          <w:snapToGrid w:val="0"/>
          <w:szCs w:val="22"/>
          <w:lang w:eastAsia="en-US"/>
        </w:rPr>
        <w:t>, kad Jums pad</w:t>
      </w:r>
      <w:r w:rsidRPr="0041464D">
        <w:rPr>
          <w:rFonts w:hint="eastAsia"/>
          <w:noProof/>
          <w:snapToGrid w:val="0"/>
          <w:szCs w:val="22"/>
          <w:lang w:eastAsia="en-US"/>
        </w:rPr>
        <w:t>ė</w:t>
      </w:r>
      <w:r w:rsidRPr="0041464D">
        <w:rPr>
          <w:noProof/>
          <w:snapToGrid w:val="0"/>
          <w:szCs w:val="22"/>
          <w:lang w:eastAsia="en-US"/>
        </w:rPr>
        <w:t>t</w:t>
      </w:r>
      <w:r w:rsidR="00990314">
        <w:rPr>
          <w:noProof/>
          <w:snapToGrid w:val="0"/>
          <w:szCs w:val="22"/>
          <w:lang w:eastAsia="en-US"/>
        </w:rPr>
        <w:t>ų</w:t>
      </w:r>
      <w:r w:rsidRPr="0041464D">
        <w:rPr>
          <w:noProof/>
          <w:snapToGrid w:val="0"/>
          <w:szCs w:val="22"/>
          <w:lang w:eastAsia="en-US"/>
        </w:rPr>
        <w:t>.</w:t>
      </w:r>
    </w:p>
    <w:p w14:paraId="3273ACA2" w14:textId="77777777" w:rsidR="0041464D" w:rsidRPr="0041464D" w:rsidRDefault="0041464D" w:rsidP="0041464D">
      <w:pPr>
        <w:numPr>
          <w:ilvl w:val="12"/>
          <w:numId w:val="0"/>
        </w:numPr>
        <w:ind w:right="-2"/>
        <w:rPr>
          <w:noProof/>
          <w:snapToGrid w:val="0"/>
          <w:szCs w:val="22"/>
          <w:lang w:eastAsia="en-US"/>
        </w:rPr>
      </w:pPr>
    </w:p>
    <w:p w14:paraId="2D37E0C1" w14:textId="48265774" w:rsidR="00C22AD2" w:rsidRPr="003C3F34" w:rsidRDefault="00C22AD2" w:rsidP="00C22AD2">
      <w:pPr>
        <w:ind w:left="567" w:hanging="567"/>
        <w:rPr>
          <w:b/>
          <w:szCs w:val="22"/>
          <w:lang w:eastAsia="en-US"/>
        </w:rPr>
      </w:pPr>
      <w:r w:rsidRPr="003C3F34">
        <w:rPr>
          <w:b/>
          <w:szCs w:val="22"/>
          <w:lang w:eastAsia="en-US"/>
        </w:rPr>
        <w:t>Vaikams</w:t>
      </w:r>
      <w:r w:rsidR="0041464D">
        <w:rPr>
          <w:b/>
          <w:szCs w:val="22"/>
          <w:lang w:eastAsia="en-US"/>
        </w:rPr>
        <w:t xml:space="preserve"> ir paaugliams</w:t>
      </w:r>
    </w:p>
    <w:p w14:paraId="53B60761" w14:textId="3E9CC02A" w:rsidR="00C22AD2" w:rsidRDefault="001F6E6F" w:rsidP="00C22AD2">
      <w:pPr>
        <w:rPr>
          <w:szCs w:val="22"/>
          <w:lang w:eastAsia="en-US"/>
        </w:rPr>
      </w:pPr>
      <w:r w:rsidRPr="001F6E6F">
        <w:rPr>
          <w:szCs w:val="22"/>
        </w:rPr>
        <w:t>Jaunesniems nei 2</w:t>
      </w:r>
      <w:r w:rsidR="00822E51">
        <w:rPr>
          <w:szCs w:val="22"/>
        </w:rPr>
        <w:t> </w:t>
      </w:r>
      <w:r w:rsidRPr="001F6E6F">
        <w:rPr>
          <w:szCs w:val="22"/>
        </w:rPr>
        <w:t xml:space="preserve">metų vaikams </w:t>
      </w:r>
      <w:r>
        <w:rPr>
          <w:szCs w:val="22"/>
        </w:rPr>
        <w:t>d</w:t>
      </w:r>
      <w:r w:rsidR="0041464D" w:rsidRPr="007A4135">
        <w:rPr>
          <w:rFonts w:hint="eastAsia"/>
          <w:szCs w:val="22"/>
        </w:rPr>
        <w:t>ė</w:t>
      </w:r>
      <w:r w:rsidR="0041464D" w:rsidRPr="007A4135">
        <w:rPr>
          <w:szCs w:val="22"/>
        </w:rPr>
        <w:t>l kv</w:t>
      </w:r>
      <w:r w:rsidR="0041464D" w:rsidRPr="007A4135">
        <w:rPr>
          <w:rFonts w:hint="eastAsia"/>
          <w:szCs w:val="22"/>
        </w:rPr>
        <w:t>ė</w:t>
      </w:r>
      <w:r w:rsidR="0041464D" w:rsidRPr="007A4135">
        <w:rPr>
          <w:szCs w:val="22"/>
        </w:rPr>
        <w:t>pavimo tak</w:t>
      </w:r>
      <w:r w:rsidR="0041464D" w:rsidRPr="007A4135">
        <w:rPr>
          <w:rFonts w:hint="eastAsia"/>
          <w:szCs w:val="22"/>
        </w:rPr>
        <w:t>ų</w:t>
      </w:r>
      <w:r w:rsidR="0041464D" w:rsidRPr="007A4135">
        <w:rPr>
          <w:szCs w:val="22"/>
        </w:rPr>
        <w:t xml:space="preserve"> </w:t>
      </w:r>
      <w:r w:rsidR="0041464D">
        <w:rPr>
          <w:szCs w:val="22"/>
        </w:rPr>
        <w:t>savybių</w:t>
      </w:r>
      <w:r w:rsidR="0041464D" w:rsidRPr="007A4135">
        <w:rPr>
          <w:szCs w:val="22"/>
        </w:rPr>
        <w:t xml:space="preserve"> </w:t>
      </w:r>
      <w:r w:rsidR="0041464D">
        <w:rPr>
          <w:szCs w:val="22"/>
        </w:rPr>
        <w:t>ir</w:t>
      </w:r>
      <w:r w:rsidR="0041464D" w:rsidRPr="007A4135">
        <w:rPr>
          <w:szCs w:val="22"/>
        </w:rPr>
        <w:t xml:space="preserve"> </w:t>
      </w:r>
      <w:r w:rsidR="0041464D">
        <w:rPr>
          <w:szCs w:val="22"/>
        </w:rPr>
        <w:t>jų</w:t>
      </w:r>
      <w:r w:rsidR="0041464D" w:rsidRPr="007A4135">
        <w:rPr>
          <w:szCs w:val="22"/>
        </w:rPr>
        <w:t xml:space="preserve"> riboto geb</w:t>
      </w:r>
      <w:r w:rsidR="0041464D" w:rsidRPr="007A4135">
        <w:rPr>
          <w:rFonts w:hint="eastAsia"/>
          <w:szCs w:val="22"/>
        </w:rPr>
        <w:t>ė</w:t>
      </w:r>
      <w:r w:rsidR="0041464D" w:rsidRPr="007A4135">
        <w:rPr>
          <w:szCs w:val="22"/>
        </w:rPr>
        <w:t xml:space="preserve">jimo </w:t>
      </w:r>
      <w:r w:rsidR="0041464D">
        <w:rPr>
          <w:szCs w:val="22"/>
        </w:rPr>
        <w:t>iškosėti</w:t>
      </w:r>
      <w:r w:rsidR="0041464D" w:rsidRPr="007A4135">
        <w:rPr>
          <w:szCs w:val="22"/>
        </w:rPr>
        <w:t xml:space="preserve"> gleives, </w:t>
      </w:r>
      <w:r w:rsidR="0041464D">
        <w:rPr>
          <w:szCs w:val="22"/>
        </w:rPr>
        <w:t>gleives skystinantys vaist</w:t>
      </w:r>
      <w:r w:rsidR="00C355A2">
        <w:rPr>
          <w:szCs w:val="22"/>
        </w:rPr>
        <w:t>ai</w:t>
      </w:r>
      <w:r w:rsidR="0041464D">
        <w:rPr>
          <w:szCs w:val="22"/>
        </w:rPr>
        <w:t xml:space="preserve"> gali sukelti kvėpavimo takų </w:t>
      </w:r>
      <w:r w:rsidR="0041464D" w:rsidRPr="007A4135">
        <w:rPr>
          <w:szCs w:val="22"/>
        </w:rPr>
        <w:t>užsikimšim</w:t>
      </w:r>
      <w:r w:rsidR="0041464D">
        <w:rPr>
          <w:szCs w:val="22"/>
        </w:rPr>
        <w:t>ą.</w:t>
      </w:r>
      <w:r w:rsidR="0041464D" w:rsidRPr="007A4135">
        <w:rPr>
          <w:szCs w:val="22"/>
        </w:rPr>
        <w:t xml:space="preserve"> </w:t>
      </w:r>
      <w:r w:rsidR="0041464D">
        <w:rPr>
          <w:szCs w:val="22"/>
        </w:rPr>
        <w:t xml:space="preserve">Dėl to </w:t>
      </w:r>
      <w:r w:rsidR="0041464D" w:rsidRPr="007A4135">
        <w:rPr>
          <w:szCs w:val="22"/>
        </w:rPr>
        <w:t xml:space="preserve">jaunesniems </w:t>
      </w:r>
      <w:r w:rsidR="001E6502">
        <w:rPr>
          <w:szCs w:val="22"/>
        </w:rPr>
        <w:t>nei</w:t>
      </w:r>
      <w:r w:rsidR="0041464D" w:rsidRPr="007A4135">
        <w:rPr>
          <w:szCs w:val="22"/>
        </w:rPr>
        <w:t xml:space="preserve"> 2</w:t>
      </w:r>
      <w:r w:rsidR="00822E51">
        <w:rPr>
          <w:szCs w:val="22"/>
        </w:rPr>
        <w:t> </w:t>
      </w:r>
      <w:r w:rsidR="0041464D" w:rsidRPr="007A4135">
        <w:rPr>
          <w:szCs w:val="22"/>
        </w:rPr>
        <w:t>met</w:t>
      </w:r>
      <w:r w:rsidR="0041464D" w:rsidRPr="007A4135">
        <w:rPr>
          <w:rFonts w:hint="eastAsia"/>
          <w:szCs w:val="22"/>
        </w:rPr>
        <w:t>ų</w:t>
      </w:r>
      <w:r w:rsidR="0041464D" w:rsidRPr="007A4135">
        <w:rPr>
          <w:szCs w:val="22"/>
        </w:rPr>
        <w:t xml:space="preserve"> vaikams</w:t>
      </w:r>
      <w:r w:rsidR="0041464D">
        <w:rPr>
          <w:szCs w:val="22"/>
        </w:rPr>
        <w:t xml:space="preserve"> gleives skystinančių vaist</w:t>
      </w:r>
      <w:r w:rsidR="00C355A2">
        <w:rPr>
          <w:szCs w:val="22"/>
        </w:rPr>
        <w:t>ų</w:t>
      </w:r>
      <w:r w:rsidR="0041464D">
        <w:rPr>
          <w:szCs w:val="22"/>
        </w:rPr>
        <w:t xml:space="preserve"> </w:t>
      </w:r>
      <w:r w:rsidR="001E6502">
        <w:rPr>
          <w:szCs w:val="22"/>
        </w:rPr>
        <w:t>skirti negalima</w:t>
      </w:r>
      <w:r w:rsidR="00965BEF">
        <w:rPr>
          <w:szCs w:val="22"/>
          <w:lang w:eastAsia="en-US"/>
        </w:rPr>
        <w:t>.</w:t>
      </w:r>
    </w:p>
    <w:p w14:paraId="0435D4C7" w14:textId="77777777" w:rsidR="005D3306" w:rsidRDefault="005D3306" w:rsidP="00C22AD2">
      <w:pPr>
        <w:rPr>
          <w:szCs w:val="22"/>
          <w:lang w:eastAsia="en-US"/>
        </w:rPr>
      </w:pPr>
    </w:p>
    <w:p w14:paraId="410772A4" w14:textId="6C5E35DA" w:rsidR="00C1701D" w:rsidRPr="00BA2C0D" w:rsidRDefault="00BD4700" w:rsidP="00C22AD2">
      <w:pPr>
        <w:rPr>
          <w:szCs w:val="22"/>
          <w:lang w:eastAsia="en-US"/>
        </w:rPr>
      </w:pPr>
      <w:r>
        <w:t>J</w:t>
      </w:r>
      <w:r w:rsidRPr="00527CB5">
        <w:t xml:space="preserve">aunesniems kaip </w:t>
      </w:r>
      <w:r>
        <w:t>2</w:t>
      </w:r>
      <w:r w:rsidR="00881388">
        <w:t> </w:t>
      </w:r>
      <w:r w:rsidRPr="00527CB5">
        <w:t>metų vaikams</w:t>
      </w:r>
      <w:r>
        <w:t xml:space="preserve"> ACC vartoti </w:t>
      </w:r>
      <w:r w:rsidR="002417EE">
        <w:t>draudžiama</w:t>
      </w:r>
      <w:r>
        <w:t xml:space="preserve">. </w:t>
      </w:r>
    </w:p>
    <w:p w14:paraId="09460815" w14:textId="77777777" w:rsidR="00C22AD2" w:rsidRPr="003C3F34" w:rsidRDefault="00C22AD2" w:rsidP="00C22AD2">
      <w:pPr>
        <w:rPr>
          <w:b/>
          <w:szCs w:val="22"/>
          <w:lang w:eastAsia="en-US"/>
        </w:rPr>
      </w:pPr>
    </w:p>
    <w:p w14:paraId="5EB0BA0F" w14:textId="00A31CB6" w:rsidR="00C22AD2" w:rsidRPr="003C3F34" w:rsidRDefault="00C22AD2" w:rsidP="00C22AD2">
      <w:pPr>
        <w:ind w:left="567" w:hanging="567"/>
        <w:rPr>
          <w:b/>
          <w:szCs w:val="22"/>
          <w:lang w:eastAsia="en-US"/>
        </w:rPr>
      </w:pPr>
      <w:r w:rsidRPr="003C3F34">
        <w:rPr>
          <w:b/>
          <w:szCs w:val="22"/>
          <w:lang w:eastAsia="en-US"/>
        </w:rPr>
        <w:t xml:space="preserve">Kiti vaistai ir ACC </w:t>
      </w:r>
    </w:p>
    <w:p w14:paraId="3CDEC6A3" w14:textId="77777777" w:rsidR="00C22AD2" w:rsidRPr="003C3F34" w:rsidRDefault="00C22AD2" w:rsidP="00C22AD2">
      <w:pPr>
        <w:rPr>
          <w:szCs w:val="22"/>
          <w:lang w:eastAsia="en-US"/>
        </w:rPr>
      </w:pPr>
      <w:r w:rsidRPr="003C3F34">
        <w:rPr>
          <w:szCs w:val="22"/>
          <w:lang w:eastAsia="en-US"/>
        </w:rPr>
        <w:t xml:space="preserve">Jeigu vartojate arba neseniai vartojote kitų vaistų </w:t>
      </w:r>
      <w:r w:rsidRPr="003C3F34">
        <w:rPr>
          <w:noProof/>
          <w:szCs w:val="22"/>
        </w:rPr>
        <w:t>arba dėl to nesate tikri, apie tai pasakykite</w:t>
      </w:r>
      <w:r w:rsidRPr="003C3F34">
        <w:rPr>
          <w:szCs w:val="22"/>
          <w:lang w:eastAsia="en-US"/>
        </w:rPr>
        <w:t xml:space="preserve"> gydytojui arba vaistininkui.</w:t>
      </w:r>
    </w:p>
    <w:p w14:paraId="0AD51185" w14:textId="3FF95FF0" w:rsidR="00051050" w:rsidRPr="003C3F34" w:rsidRDefault="00051050" w:rsidP="00C22AD2">
      <w:pPr>
        <w:rPr>
          <w:szCs w:val="22"/>
          <w:lang w:eastAsia="en-US"/>
        </w:rPr>
      </w:pPr>
      <w:r w:rsidRPr="00051050">
        <w:rPr>
          <w:szCs w:val="22"/>
          <w:lang w:eastAsia="en-US"/>
        </w:rPr>
        <w:t>Tai ypač aktualu</w:t>
      </w:r>
      <w:r w:rsidR="007529FD">
        <w:rPr>
          <w:szCs w:val="22"/>
          <w:lang w:eastAsia="en-US"/>
        </w:rPr>
        <w:t>, jei vartojate</w:t>
      </w:r>
      <w:r>
        <w:rPr>
          <w:szCs w:val="22"/>
          <w:lang w:eastAsia="en-US"/>
        </w:rPr>
        <w:t>:</w:t>
      </w:r>
    </w:p>
    <w:p w14:paraId="5624BE0E" w14:textId="2EB2735F" w:rsidR="00C22AD2" w:rsidRPr="007529FD" w:rsidRDefault="001E6502" w:rsidP="00814632">
      <w:pPr>
        <w:numPr>
          <w:ilvl w:val="0"/>
          <w:numId w:val="9"/>
        </w:numPr>
        <w:ind w:left="567" w:hanging="567"/>
        <w:rPr>
          <w:szCs w:val="22"/>
          <w:lang w:eastAsia="en-US"/>
        </w:rPr>
      </w:pPr>
      <w:r w:rsidRPr="007529FD">
        <w:rPr>
          <w:b/>
          <w:szCs w:val="22"/>
          <w:lang w:eastAsia="en-US"/>
        </w:rPr>
        <w:t>k</w:t>
      </w:r>
      <w:r w:rsidR="00965BEF" w:rsidRPr="007529FD">
        <w:rPr>
          <w:b/>
          <w:szCs w:val="22"/>
          <w:lang w:eastAsia="en-US"/>
        </w:rPr>
        <w:t>osulį slopinanči</w:t>
      </w:r>
      <w:r w:rsidR="007529FD" w:rsidRPr="007529FD">
        <w:rPr>
          <w:b/>
          <w:szCs w:val="22"/>
          <w:lang w:eastAsia="en-US"/>
        </w:rPr>
        <w:t>ų</w:t>
      </w:r>
      <w:r w:rsidR="00C22AD2" w:rsidRPr="007529FD">
        <w:rPr>
          <w:b/>
          <w:szCs w:val="22"/>
          <w:lang w:eastAsia="en-US"/>
        </w:rPr>
        <w:t xml:space="preserve"> medžiag</w:t>
      </w:r>
      <w:r w:rsidR="007529FD" w:rsidRPr="007529FD">
        <w:rPr>
          <w:b/>
          <w:szCs w:val="22"/>
          <w:lang w:eastAsia="en-US"/>
        </w:rPr>
        <w:t xml:space="preserve">ų. </w:t>
      </w:r>
      <w:r w:rsidR="00C22AD2" w:rsidRPr="007529FD">
        <w:rPr>
          <w:szCs w:val="22"/>
          <w:lang w:eastAsia="en-US"/>
        </w:rPr>
        <w:t xml:space="preserve">ACC vartojant kartu su </w:t>
      </w:r>
      <w:r w:rsidR="00965BEF" w:rsidRPr="007529FD">
        <w:rPr>
          <w:szCs w:val="22"/>
          <w:lang w:eastAsia="en-US"/>
        </w:rPr>
        <w:t>kosulį slopinančiomis</w:t>
      </w:r>
      <w:r w:rsidR="00C22AD2" w:rsidRPr="007529FD">
        <w:rPr>
          <w:szCs w:val="22"/>
          <w:lang w:eastAsia="en-US"/>
        </w:rPr>
        <w:t xml:space="preserve"> medžiagomis, dėl sumažėjusio kosulio reflekso gali susikaupti pavojingas sekreto kiekis. Tokiam kombinuotam gydymui reikalinga ypač tiksli diagnozė, todėl prieš vartojant minėtą derinį būtina pasiklausti savo gydytojo</w:t>
      </w:r>
      <w:r w:rsidR="007529FD">
        <w:rPr>
          <w:szCs w:val="22"/>
          <w:lang w:eastAsia="en-US"/>
        </w:rPr>
        <w:t>;</w:t>
      </w:r>
    </w:p>
    <w:p w14:paraId="661790A0" w14:textId="184C311C" w:rsidR="00965BEF" w:rsidRPr="007529FD" w:rsidRDefault="00546580" w:rsidP="00814632">
      <w:pPr>
        <w:numPr>
          <w:ilvl w:val="0"/>
          <w:numId w:val="9"/>
        </w:numPr>
        <w:ind w:left="567" w:hanging="567"/>
        <w:rPr>
          <w:szCs w:val="22"/>
          <w:lang w:eastAsia="en-US"/>
        </w:rPr>
      </w:pPr>
      <w:r w:rsidRPr="007529FD">
        <w:rPr>
          <w:b/>
          <w:szCs w:val="22"/>
          <w:lang w:eastAsia="en-US"/>
        </w:rPr>
        <w:t>a</w:t>
      </w:r>
      <w:r w:rsidR="00C22AD2" w:rsidRPr="007529FD">
        <w:rPr>
          <w:b/>
          <w:szCs w:val="22"/>
          <w:lang w:eastAsia="en-US"/>
        </w:rPr>
        <w:t>ntibiotik</w:t>
      </w:r>
      <w:r w:rsidR="00D35E57">
        <w:rPr>
          <w:b/>
          <w:szCs w:val="22"/>
          <w:lang w:eastAsia="en-US"/>
        </w:rPr>
        <w:t>ų</w:t>
      </w:r>
      <w:r w:rsidR="007529FD" w:rsidRPr="007529FD">
        <w:rPr>
          <w:b/>
          <w:szCs w:val="22"/>
          <w:lang w:eastAsia="en-US"/>
        </w:rPr>
        <w:t xml:space="preserve">. </w:t>
      </w:r>
      <w:r w:rsidR="00C22AD2" w:rsidRPr="007529FD">
        <w:rPr>
          <w:szCs w:val="22"/>
          <w:lang w:eastAsia="en-US"/>
        </w:rPr>
        <w:t>Eksperimentini</w:t>
      </w:r>
      <w:r w:rsidR="003B63AC" w:rsidRPr="007529FD">
        <w:rPr>
          <w:szCs w:val="22"/>
          <w:lang w:eastAsia="en-US"/>
        </w:rPr>
        <w:t>ai</w:t>
      </w:r>
      <w:r w:rsidR="00C22AD2" w:rsidRPr="007529FD">
        <w:rPr>
          <w:szCs w:val="22"/>
          <w:lang w:eastAsia="en-US"/>
        </w:rPr>
        <w:t xml:space="preserve">s tyrimais įrodyta, kad dėl </w:t>
      </w:r>
      <w:proofErr w:type="spellStart"/>
      <w:r w:rsidR="00C22AD2" w:rsidRPr="007529FD">
        <w:rPr>
          <w:szCs w:val="22"/>
          <w:lang w:eastAsia="en-US"/>
        </w:rPr>
        <w:t>acetilcisteino</w:t>
      </w:r>
      <w:proofErr w:type="spellEnd"/>
      <w:r w:rsidR="00C22AD2" w:rsidRPr="007529FD">
        <w:rPr>
          <w:szCs w:val="22"/>
          <w:lang w:eastAsia="en-US"/>
        </w:rPr>
        <w:t xml:space="preserve"> silpnėja antibiotikų (</w:t>
      </w:r>
      <w:proofErr w:type="spellStart"/>
      <w:r w:rsidR="00C22AD2" w:rsidRPr="007529FD">
        <w:rPr>
          <w:szCs w:val="22"/>
          <w:lang w:eastAsia="en-US"/>
        </w:rPr>
        <w:t>tetraciklinų</w:t>
      </w:r>
      <w:proofErr w:type="spellEnd"/>
      <w:r w:rsidR="00494283" w:rsidRPr="007529FD">
        <w:rPr>
          <w:szCs w:val="22"/>
          <w:lang w:eastAsia="en-US"/>
        </w:rPr>
        <w:t xml:space="preserve"> </w:t>
      </w:r>
      <w:r w:rsidR="0093516B" w:rsidRPr="005B0586">
        <w:t xml:space="preserve">(išskyrus </w:t>
      </w:r>
      <w:proofErr w:type="spellStart"/>
      <w:r w:rsidR="0093516B" w:rsidRPr="005B0586">
        <w:t>doksiciklin</w:t>
      </w:r>
      <w:r w:rsidR="00771E42">
        <w:t>o</w:t>
      </w:r>
      <w:proofErr w:type="spellEnd"/>
      <w:r w:rsidR="0093516B" w:rsidRPr="005B0586">
        <w:t xml:space="preserve">), </w:t>
      </w:r>
      <w:proofErr w:type="spellStart"/>
      <w:r w:rsidR="0093516B" w:rsidRPr="005B0586">
        <w:t>cefalosporin</w:t>
      </w:r>
      <w:r w:rsidR="0093516B">
        <w:t>ų</w:t>
      </w:r>
      <w:proofErr w:type="spellEnd"/>
      <w:r w:rsidR="00C22AD2" w:rsidRPr="007529FD">
        <w:rPr>
          <w:szCs w:val="22"/>
          <w:lang w:eastAsia="en-US"/>
        </w:rPr>
        <w:t xml:space="preserve">, </w:t>
      </w:r>
      <w:proofErr w:type="spellStart"/>
      <w:r w:rsidR="00C22AD2" w:rsidRPr="007529FD">
        <w:rPr>
          <w:szCs w:val="22"/>
          <w:lang w:eastAsia="en-US"/>
        </w:rPr>
        <w:t>aminoglikozidų</w:t>
      </w:r>
      <w:proofErr w:type="spellEnd"/>
      <w:r w:rsidR="00C22AD2" w:rsidRPr="007529FD">
        <w:rPr>
          <w:szCs w:val="22"/>
          <w:lang w:eastAsia="en-US"/>
        </w:rPr>
        <w:t xml:space="preserve">, penicilinų) poveikis. </w:t>
      </w:r>
      <w:r w:rsidR="00051050" w:rsidRPr="007529FD">
        <w:rPr>
          <w:szCs w:val="22"/>
        </w:rPr>
        <w:t>D</w:t>
      </w:r>
      <w:r w:rsidR="00051050" w:rsidRPr="007529FD">
        <w:rPr>
          <w:rFonts w:hint="eastAsia"/>
          <w:szCs w:val="22"/>
        </w:rPr>
        <w:t>ė</w:t>
      </w:r>
      <w:r w:rsidR="00051050" w:rsidRPr="007529FD">
        <w:rPr>
          <w:szCs w:val="22"/>
        </w:rPr>
        <w:t>l to, saugumo sumetimais, tarp j</w:t>
      </w:r>
      <w:r w:rsidR="00051050" w:rsidRPr="007529FD">
        <w:rPr>
          <w:rFonts w:hint="eastAsia"/>
          <w:szCs w:val="22"/>
        </w:rPr>
        <w:t>ų</w:t>
      </w:r>
      <w:r w:rsidR="00051050" w:rsidRPr="007529FD">
        <w:rPr>
          <w:szCs w:val="22"/>
        </w:rPr>
        <w:t xml:space="preserve"> ir </w:t>
      </w:r>
      <w:proofErr w:type="spellStart"/>
      <w:r w:rsidR="00051050" w:rsidRPr="007529FD">
        <w:rPr>
          <w:szCs w:val="22"/>
        </w:rPr>
        <w:t>acetilcisteino</w:t>
      </w:r>
      <w:proofErr w:type="spellEnd"/>
      <w:r w:rsidR="00051050" w:rsidRPr="007529FD">
        <w:rPr>
          <w:szCs w:val="22"/>
        </w:rPr>
        <w:t xml:space="preserve"> vartojimo turi b</w:t>
      </w:r>
      <w:r w:rsidR="00051050" w:rsidRPr="007529FD">
        <w:rPr>
          <w:rFonts w:hint="eastAsia"/>
          <w:szCs w:val="22"/>
        </w:rPr>
        <w:t>ū</w:t>
      </w:r>
      <w:r w:rsidR="00051050" w:rsidRPr="007529FD">
        <w:rPr>
          <w:szCs w:val="22"/>
        </w:rPr>
        <w:t>ti mažiausiai 2</w:t>
      </w:r>
      <w:r w:rsidR="00881388" w:rsidRPr="007529FD">
        <w:rPr>
          <w:szCs w:val="22"/>
        </w:rPr>
        <w:t> </w:t>
      </w:r>
      <w:r w:rsidR="00051050" w:rsidRPr="007529FD">
        <w:rPr>
          <w:szCs w:val="22"/>
        </w:rPr>
        <w:t>valand</w:t>
      </w:r>
      <w:r w:rsidR="00051050" w:rsidRPr="007529FD">
        <w:rPr>
          <w:rFonts w:hint="eastAsia"/>
          <w:szCs w:val="22"/>
        </w:rPr>
        <w:t>ų</w:t>
      </w:r>
      <w:r w:rsidR="00051050" w:rsidRPr="007529FD">
        <w:rPr>
          <w:szCs w:val="22"/>
        </w:rPr>
        <w:t xml:space="preserve"> pertrauka</w:t>
      </w:r>
      <w:r w:rsidR="00C22AD2" w:rsidRPr="007529FD">
        <w:rPr>
          <w:szCs w:val="22"/>
          <w:lang w:eastAsia="en-US"/>
        </w:rPr>
        <w:t xml:space="preserve">. Tai netaikoma vaistams, kurių veiklioji medžiaga yra </w:t>
      </w:r>
      <w:proofErr w:type="spellStart"/>
      <w:r w:rsidR="00C22AD2" w:rsidRPr="007529FD">
        <w:rPr>
          <w:szCs w:val="22"/>
          <w:lang w:eastAsia="en-US"/>
        </w:rPr>
        <w:t>cefiksimas</w:t>
      </w:r>
      <w:proofErr w:type="spellEnd"/>
      <w:r w:rsidR="00C22AD2" w:rsidRPr="007529FD">
        <w:rPr>
          <w:szCs w:val="22"/>
          <w:lang w:eastAsia="en-US"/>
        </w:rPr>
        <w:t xml:space="preserve">. </w:t>
      </w:r>
      <w:proofErr w:type="spellStart"/>
      <w:r w:rsidR="002417EE" w:rsidRPr="007529FD">
        <w:rPr>
          <w:szCs w:val="22"/>
          <w:lang w:eastAsia="en-US"/>
        </w:rPr>
        <w:t>Cefiksimo</w:t>
      </w:r>
      <w:proofErr w:type="spellEnd"/>
      <w:r w:rsidR="00C22AD2" w:rsidRPr="007529FD">
        <w:rPr>
          <w:szCs w:val="22"/>
          <w:lang w:eastAsia="en-US"/>
        </w:rPr>
        <w:t xml:space="preserve"> galima vartoti su </w:t>
      </w:r>
      <w:proofErr w:type="spellStart"/>
      <w:r w:rsidR="00C22AD2" w:rsidRPr="007529FD">
        <w:rPr>
          <w:szCs w:val="22"/>
          <w:lang w:eastAsia="en-US"/>
        </w:rPr>
        <w:t>acetilcisteinu</w:t>
      </w:r>
      <w:proofErr w:type="spellEnd"/>
      <w:r w:rsidR="00C22AD2" w:rsidRPr="007529FD">
        <w:rPr>
          <w:szCs w:val="22"/>
          <w:lang w:eastAsia="en-US"/>
        </w:rPr>
        <w:t xml:space="preserve"> tuo pačiu laiku</w:t>
      </w:r>
      <w:r w:rsidR="007529FD">
        <w:rPr>
          <w:szCs w:val="22"/>
          <w:lang w:eastAsia="en-US"/>
        </w:rPr>
        <w:t>;</w:t>
      </w:r>
    </w:p>
    <w:p w14:paraId="374097AC" w14:textId="4CBF7C5F" w:rsidR="00965BEF" w:rsidRPr="00965BEF" w:rsidRDefault="00546580" w:rsidP="00965BEF">
      <w:pPr>
        <w:numPr>
          <w:ilvl w:val="0"/>
          <w:numId w:val="9"/>
        </w:numPr>
        <w:ind w:left="567" w:hanging="567"/>
        <w:rPr>
          <w:b/>
          <w:szCs w:val="22"/>
          <w:lang w:eastAsia="en-US"/>
        </w:rPr>
      </w:pPr>
      <w:proofErr w:type="spellStart"/>
      <w:r>
        <w:rPr>
          <w:b/>
          <w:szCs w:val="22"/>
          <w:lang w:eastAsia="en-US"/>
        </w:rPr>
        <w:t>g</w:t>
      </w:r>
      <w:r w:rsidR="00965BEF" w:rsidRPr="00965BEF">
        <w:rPr>
          <w:b/>
          <w:szCs w:val="22"/>
          <w:lang w:eastAsia="en-US"/>
        </w:rPr>
        <w:t>licerolio</w:t>
      </w:r>
      <w:proofErr w:type="spellEnd"/>
      <w:r w:rsidR="00965BEF" w:rsidRPr="00965BEF">
        <w:rPr>
          <w:b/>
          <w:szCs w:val="22"/>
          <w:lang w:eastAsia="en-US"/>
        </w:rPr>
        <w:t xml:space="preserve"> </w:t>
      </w:r>
      <w:proofErr w:type="spellStart"/>
      <w:r w:rsidR="00965BEF" w:rsidRPr="00965BEF">
        <w:rPr>
          <w:b/>
          <w:szCs w:val="22"/>
          <w:lang w:eastAsia="en-US"/>
        </w:rPr>
        <w:t>trinitrat</w:t>
      </w:r>
      <w:r w:rsidR="00D35E57">
        <w:rPr>
          <w:b/>
          <w:szCs w:val="22"/>
          <w:lang w:eastAsia="en-US"/>
        </w:rPr>
        <w:t>o</w:t>
      </w:r>
      <w:proofErr w:type="spellEnd"/>
      <w:r>
        <w:rPr>
          <w:b/>
          <w:szCs w:val="22"/>
          <w:lang w:eastAsia="en-US"/>
        </w:rPr>
        <w:t>;</w:t>
      </w:r>
    </w:p>
    <w:p w14:paraId="440785BD" w14:textId="6C0E63E7" w:rsidR="00965BEF" w:rsidRPr="00965BEF" w:rsidRDefault="00051050" w:rsidP="00965BEF">
      <w:pPr>
        <w:ind w:left="567"/>
        <w:rPr>
          <w:szCs w:val="22"/>
          <w:lang w:eastAsia="en-US"/>
        </w:rPr>
      </w:pPr>
      <w:r w:rsidRPr="00790811">
        <w:rPr>
          <w:szCs w:val="22"/>
        </w:rPr>
        <w:t>Kartu vartojamas ACC gali potencialiai sustiprinti kraujagysles ple</w:t>
      </w:r>
      <w:r w:rsidRPr="00790811">
        <w:rPr>
          <w:rFonts w:hint="eastAsia"/>
          <w:szCs w:val="22"/>
        </w:rPr>
        <w:t>č</w:t>
      </w:r>
      <w:r w:rsidRPr="00790811">
        <w:rPr>
          <w:szCs w:val="22"/>
        </w:rPr>
        <w:t xml:space="preserve">iantį </w:t>
      </w:r>
      <w:proofErr w:type="spellStart"/>
      <w:r w:rsidRPr="00790811">
        <w:rPr>
          <w:szCs w:val="22"/>
        </w:rPr>
        <w:t>glicerolio</w:t>
      </w:r>
      <w:proofErr w:type="spellEnd"/>
      <w:r w:rsidRPr="00790811">
        <w:rPr>
          <w:szCs w:val="22"/>
        </w:rPr>
        <w:t xml:space="preserve"> </w:t>
      </w:r>
      <w:proofErr w:type="spellStart"/>
      <w:r w:rsidRPr="00790811">
        <w:rPr>
          <w:szCs w:val="22"/>
        </w:rPr>
        <w:t>trinitrato</w:t>
      </w:r>
      <w:proofErr w:type="spellEnd"/>
      <w:r w:rsidRPr="00790811">
        <w:rPr>
          <w:szCs w:val="22"/>
        </w:rPr>
        <w:t xml:space="preserve"> (nitroglicerino) poveikį. Tai iš dalies gali b</w:t>
      </w:r>
      <w:r w:rsidRPr="00790811">
        <w:rPr>
          <w:rFonts w:hint="eastAsia"/>
          <w:szCs w:val="22"/>
        </w:rPr>
        <w:t>ū</w:t>
      </w:r>
      <w:r w:rsidRPr="00790811">
        <w:rPr>
          <w:szCs w:val="22"/>
        </w:rPr>
        <w:t>ti susij</w:t>
      </w:r>
      <w:r w:rsidRPr="00790811">
        <w:rPr>
          <w:rFonts w:hint="eastAsia"/>
          <w:szCs w:val="22"/>
        </w:rPr>
        <w:t>ę</w:t>
      </w:r>
      <w:r w:rsidRPr="00790811">
        <w:rPr>
          <w:szCs w:val="22"/>
        </w:rPr>
        <w:t xml:space="preserve"> su galimu krauj</w:t>
      </w:r>
      <w:r w:rsidRPr="00790811">
        <w:rPr>
          <w:rFonts w:hint="eastAsia"/>
          <w:szCs w:val="22"/>
        </w:rPr>
        <w:t>ą</w:t>
      </w:r>
      <w:r w:rsidRPr="00790811">
        <w:rPr>
          <w:szCs w:val="22"/>
        </w:rPr>
        <w:t xml:space="preserve"> skystinan</w:t>
      </w:r>
      <w:r w:rsidRPr="00790811">
        <w:rPr>
          <w:rFonts w:hint="eastAsia"/>
          <w:szCs w:val="22"/>
        </w:rPr>
        <w:t>č</w:t>
      </w:r>
      <w:r w:rsidRPr="00790811">
        <w:rPr>
          <w:szCs w:val="22"/>
        </w:rPr>
        <w:t>iu poveikiu</w:t>
      </w:r>
      <w:r>
        <w:rPr>
          <w:szCs w:val="22"/>
        </w:rPr>
        <w:t xml:space="preserve">. </w:t>
      </w:r>
      <w:r w:rsidR="00965BEF" w:rsidRPr="00965BEF">
        <w:rPr>
          <w:bCs/>
          <w:szCs w:val="22"/>
        </w:rPr>
        <w:t>Jūsų gydytojas Jus stebės dėl kraujospūdžio sumažėjimo, kuris gali būti sunkus ir pasireikšti galvos skausmu.</w:t>
      </w:r>
      <w:r w:rsidR="00965BEF" w:rsidRPr="00965BEF">
        <w:rPr>
          <w:szCs w:val="22"/>
          <w:lang w:eastAsia="en-US"/>
        </w:rPr>
        <w:t xml:space="preserve"> </w:t>
      </w:r>
    </w:p>
    <w:p w14:paraId="297FBCC2" w14:textId="17252881" w:rsidR="00965BEF" w:rsidRPr="00F32072" w:rsidRDefault="00546580" w:rsidP="00965BEF">
      <w:pPr>
        <w:numPr>
          <w:ilvl w:val="0"/>
          <w:numId w:val="9"/>
        </w:numPr>
        <w:ind w:left="567" w:hanging="567"/>
        <w:rPr>
          <w:b/>
          <w:szCs w:val="22"/>
          <w:lang w:eastAsia="en-US"/>
        </w:rPr>
      </w:pPr>
      <w:r>
        <w:rPr>
          <w:b/>
          <w:szCs w:val="22"/>
          <w:lang w:eastAsia="en-US"/>
        </w:rPr>
        <w:t>d</w:t>
      </w:r>
      <w:r w:rsidR="00965BEF">
        <w:rPr>
          <w:b/>
          <w:szCs w:val="22"/>
          <w:lang w:eastAsia="en-US"/>
        </w:rPr>
        <w:t>idel</w:t>
      </w:r>
      <w:r w:rsidR="00D35E57">
        <w:rPr>
          <w:b/>
          <w:szCs w:val="22"/>
          <w:lang w:eastAsia="en-US"/>
        </w:rPr>
        <w:t>e</w:t>
      </w:r>
      <w:r w:rsidR="00965BEF">
        <w:rPr>
          <w:b/>
          <w:szCs w:val="22"/>
          <w:lang w:eastAsia="en-US"/>
        </w:rPr>
        <w:t xml:space="preserve"> a</w:t>
      </w:r>
      <w:r w:rsidR="00965BEF" w:rsidRPr="00965BEF">
        <w:rPr>
          <w:b/>
          <w:szCs w:val="22"/>
          <w:lang w:eastAsia="en-US"/>
        </w:rPr>
        <w:t>ktyvint</w:t>
      </w:r>
      <w:r w:rsidR="00965BEF">
        <w:rPr>
          <w:b/>
          <w:szCs w:val="22"/>
          <w:lang w:eastAsia="en-US"/>
        </w:rPr>
        <w:t>osios anglies doz</w:t>
      </w:r>
      <w:r w:rsidR="00D35E57">
        <w:rPr>
          <w:b/>
          <w:szCs w:val="22"/>
          <w:lang w:eastAsia="en-US"/>
        </w:rPr>
        <w:t>es</w:t>
      </w:r>
      <w:r w:rsidR="00E67E74">
        <w:rPr>
          <w:b/>
          <w:szCs w:val="22"/>
          <w:lang w:eastAsia="en-US"/>
        </w:rPr>
        <w:t>.</w:t>
      </w:r>
      <w:r w:rsidR="00E67E74">
        <w:rPr>
          <w:szCs w:val="22"/>
          <w:lang w:eastAsia="en-US"/>
        </w:rPr>
        <w:t xml:space="preserve"> </w:t>
      </w:r>
      <w:r w:rsidR="00965BEF" w:rsidRPr="00965BEF">
        <w:rPr>
          <w:szCs w:val="22"/>
          <w:lang w:eastAsia="en-US"/>
        </w:rPr>
        <w:t>Aktyvinto</w:t>
      </w:r>
      <w:r w:rsidR="00965BEF">
        <w:rPr>
          <w:szCs w:val="22"/>
          <w:lang w:eastAsia="en-US"/>
        </w:rPr>
        <w:t>ji anglis</w:t>
      </w:r>
      <w:r w:rsidR="00965BEF" w:rsidRPr="00965BEF">
        <w:rPr>
          <w:szCs w:val="22"/>
          <w:lang w:eastAsia="en-US"/>
        </w:rPr>
        <w:t xml:space="preserve"> gali mažinti </w:t>
      </w:r>
      <w:proofErr w:type="spellStart"/>
      <w:r w:rsidR="00965BEF" w:rsidRPr="00965BEF">
        <w:rPr>
          <w:szCs w:val="22"/>
          <w:lang w:eastAsia="en-US"/>
        </w:rPr>
        <w:t>acetilcisteino</w:t>
      </w:r>
      <w:proofErr w:type="spellEnd"/>
      <w:r w:rsidR="00965BEF" w:rsidRPr="00965BEF">
        <w:rPr>
          <w:szCs w:val="22"/>
          <w:lang w:eastAsia="en-US"/>
        </w:rPr>
        <w:t xml:space="preserve"> poveikį.</w:t>
      </w:r>
    </w:p>
    <w:p w14:paraId="14ADD7C5" w14:textId="2B3B5BB4" w:rsidR="00965BEF" w:rsidRPr="00F32072" w:rsidRDefault="00D35E57" w:rsidP="00F32072">
      <w:pPr>
        <w:numPr>
          <w:ilvl w:val="0"/>
          <w:numId w:val="9"/>
        </w:numPr>
        <w:tabs>
          <w:tab w:val="left" w:pos="425"/>
        </w:tabs>
        <w:ind w:left="540" w:hanging="567"/>
        <w:jc w:val="both"/>
        <w:rPr>
          <w:szCs w:val="22"/>
          <w:lang w:eastAsia="en-US"/>
        </w:rPr>
      </w:pPr>
      <w:r>
        <w:rPr>
          <w:b/>
        </w:rPr>
        <w:t xml:space="preserve">   </w:t>
      </w:r>
      <w:proofErr w:type="spellStart"/>
      <w:r w:rsidR="00546580" w:rsidRPr="00E67E74">
        <w:rPr>
          <w:b/>
        </w:rPr>
        <w:t>a</w:t>
      </w:r>
      <w:r w:rsidR="00AB0EAA" w:rsidRPr="00E67E74">
        <w:rPr>
          <w:b/>
        </w:rPr>
        <w:t>ntikonvulsini</w:t>
      </w:r>
      <w:r>
        <w:rPr>
          <w:b/>
        </w:rPr>
        <w:t>ų</w:t>
      </w:r>
      <w:proofErr w:type="spellEnd"/>
      <w:r>
        <w:rPr>
          <w:b/>
        </w:rPr>
        <w:t xml:space="preserve"> </w:t>
      </w:r>
      <w:r w:rsidR="00174C85" w:rsidRPr="00E67E74">
        <w:rPr>
          <w:b/>
        </w:rPr>
        <w:t xml:space="preserve">/ </w:t>
      </w:r>
      <w:proofErr w:type="spellStart"/>
      <w:r w:rsidR="00174C85" w:rsidRPr="00E67E74">
        <w:rPr>
          <w:b/>
        </w:rPr>
        <w:t>prieštraukuli</w:t>
      </w:r>
      <w:r w:rsidR="00CF1C3D">
        <w:rPr>
          <w:b/>
        </w:rPr>
        <w:t>nių</w:t>
      </w:r>
      <w:proofErr w:type="spellEnd"/>
      <w:r w:rsidR="00AB0EAA" w:rsidRPr="00E67E74">
        <w:rPr>
          <w:b/>
        </w:rPr>
        <w:t xml:space="preserve"> vais</w:t>
      </w:r>
      <w:r w:rsidR="00881388" w:rsidRPr="00E67E74">
        <w:rPr>
          <w:b/>
        </w:rPr>
        <w:t>t</w:t>
      </w:r>
      <w:r>
        <w:rPr>
          <w:b/>
        </w:rPr>
        <w:t>ų</w:t>
      </w:r>
      <w:r w:rsidR="00E67E74" w:rsidRPr="00E67E74">
        <w:rPr>
          <w:b/>
        </w:rPr>
        <w:t>.</w:t>
      </w:r>
      <w:r w:rsidR="00E67E74">
        <w:rPr>
          <w:szCs w:val="22"/>
        </w:rPr>
        <w:t xml:space="preserve"> </w:t>
      </w:r>
      <w:r w:rsidR="00051050" w:rsidRPr="00E67E74">
        <w:rPr>
          <w:szCs w:val="22"/>
        </w:rPr>
        <w:t xml:space="preserve">Vartojant </w:t>
      </w:r>
      <w:proofErr w:type="spellStart"/>
      <w:r w:rsidR="00051050" w:rsidRPr="00E67E74">
        <w:rPr>
          <w:szCs w:val="22"/>
        </w:rPr>
        <w:t>acetilcisteino</w:t>
      </w:r>
      <w:proofErr w:type="spellEnd"/>
      <w:r w:rsidR="00051050" w:rsidRPr="00E67E74">
        <w:rPr>
          <w:szCs w:val="22"/>
        </w:rPr>
        <w:t xml:space="preserve"> ir </w:t>
      </w:r>
      <w:proofErr w:type="spellStart"/>
      <w:r w:rsidR="00051050" w:rsidRPr="00E67E74">
        <w:rPr>
          <w:szCs w:val="22"/>
        </w:rPr>
        <w:t>karbamazepino</w:t>
      </w:r>
      <w:proofErr w:type="spellEnd"/>
      <w:r w:rsidR="00051050" w:rsidRPr="00E67E74">
        <w:rPr>
          <w:szCs w:val="22"/>
        </w:rPr>
        <w:t xml:space="preserve"> tuo pačiu metu gali silpnėti </w:t>
      </w:r>
      <w:proofErr w:type="spellStart"/>
      <w:r w:rsidR="00051050" w:rsidRPr="00E67E74">
        <w:rPr>
          <w:szCs w:val="22"/>
        </w:rPr>
        <w:t>karbamazepino</w:t>
      </w:r>
      <w:proofErr w:type="spellEnd"/>
      <w:r w:rsidR="00051050" w:rsidRPr="00E67E74">
        <w:rPr>
          <w:szCs w:val="22"/>
        </w:rPr>
        <w:t xml:space="preserve"> poveikis dėl sumažėjusio vaisto kiekio kraujo plazmoje.</w:t>
      </w:r>
    </w:p>
    <w:p w14:paraId="39D0E517" w14:textId="77777777" w:rsidR="00051050" w:rsidRPr="00814632" w:rsidRDefault="00051050" w:rsidP="00965BEF">
      <w:pPr>
        <w:tabs>
          <w:tab w:val="left" w:pos="425"/>
        </w:tabs>
        <w:jc w:val="both"/>
      </w:pPr>
    </w:p>
    <w:p w14:paraId="6C3B67D2" w14:textId="77777777" w:rsidR="00965BEF" w:rsidRPr="00965BEF" w:rsidRDefault="00965BEF" w:rsidP="00965BEF">
      <w:pPr>
        <w:tabs>
          <w:tab w:val="left" w:pos="425"/>
        </w:tabs>
        <w:jc w:val="both"/>
        <w:rPr>
          <w:b/>
          <w:szCs w:val="22"/>
          <w:lang w:eastAsia="en-US"/>
        </w:rPr>
      </w:pPr>
      <w:r w:rsidRPr="00965BEF">
        <w:rPr>
          <w:b/>
          <w:szCs w:val="22"/>
          <w:lang w:eastAsia="en-US"/>
        </w:rPr>
        <w:t>Laboratoriniai tyrimai</w:t>
      </w:r>
    </w:p>
    <w:p w14:paraId="3E0AD987" w14:textId="6742B5DA" w:rsidR="00965BEF" w:rsidRPr="00965BEF" w:rsidRDefault="00965BEF" w:rsidP="00965BEF">
      <w:pPr>
        <w:tabs>
          <w:tab w:val="left" w:pos="425"/>
        </w:tabs>
        <w:jc w:val="both"/>
        <w:rPr>
          <w:szCs w:val="22"/>
          <w:lang w:eastAsia="en-US"/>
        </w:rPr>
      </w:pPr>
      <w:r w:rsidRPr="00965BEF">
        <w:rPr>
          <w:szCs w:val="22"/>
          <w:lang w:eastAsia="en-US"/>
        </w:rPr>
        <w:t xml:space="preserve">Pasakykite savo gydytojui, jog vartojate ACC, jeigu Jus reikia ištirti dėl kai kurių medžiagų, kadangi vaistas gali paveikti jų nustatymą: </w:t>
      </w:r>
    </w:p>
    <w:p w14:paraId="4147DBA5" w14:textId="77777777" w:rsidR="00965BEF" w:rsidRPr="00965BEF" w:rsidRDefault="00965BEF" w:rsidP="00965BEF">
      <w:pPr>
        <w:numPr>
          <w:ilvl w:val="0"/>
          <w:numId w:val="23"/>
        </w:numPr>
        <w:tabs>
          <w:tab w:val="left" w:pos="567"/>
        </w:tabs>
        <w:ind w:left="567" w:hanging="567"/>
        <w:jc w:val="both"/>
        <w:rPr>
          <w:szCs w:val="22"/>
          <w:lang w:eastAsia="en-US"/>
        </w:rPr>
      </w:pPr>
      <w:proofErr w:type="spellStart"/>
      <w:r w:rsidRPr="00E522B5">
        <w:rPr>
          <w:b/>
          <w:szCs w:val="22"/>
          <w:lang w:eastAsia="en-US"/>
        </w:rPr>
        <w:t>salicilatų</w:t>
      </w:r>
      <w:proofErr w:type="spellEnd"/>
      <w:r w:rsidRPr="00965BEF">
        <w:rPr>
          <w:szCs w:val="22"/>
          <w:lang w:eastAsia="en-US"/>
        </w:rPr>
        <w:t>: vaistų gydyti nuo skausmo, uždegimo ir reumato;</w:t>
      </w:r>
    </w:p>
    <w:p w14:paraId="7CC22D58" w14:textId="77777777" w:rsidR="00965BEF" w:rsidRPr="00965BEF" w:rsidRDefault="00965BEF" w:rsidP="00965BEF">
      <w:pPr>
        <w:numPr>
          <w:ilvl w:val="0"/>
          <w:numId w:val="23"/>
        </w:numPr>
        <w:tabs>
          <w:tab w:val="left" w:pos="567"/>
        </w:tabs>
        <w:ind w:left="567" w:hanging="567"/>
        <w:jc w:val="both"/>
        <w:rPr>
          <w:szCs w:val="22"/>
          <w:lang w:eastAsia="en-US"/>
        </w:rPr>
      </w:pPr>
      <w:proofErr w:type="spellStart"/>
      <w:r w:rsidRPr="00965BEF">
        <w:rPr>
          <w:szCs w:val="22"/>
          <w:lang w:eastAsia="en-US"/>
        </w:rPr>
        <w:t>ketoninių</w:t>
      </w:r>
      <w:proofErr w:type="spellEnd"/>
      <w:r w:rsidRPr="00965BEF">
        <w:rPr>
          <w:szCs w:val="22"/>
          <w:lang w:eastAsia="en-US"/>
        </w:rPr>
        <w:t xml:space="preserve"> kūnų šlapime.</w:t>
      </w:r>
    </w:p>
    <w:p w14:paraId="29C97196" w14:textId="77777777" w:rsidR="00C22AD2" w:rsidRPr="003C3F34" w:rsidRDefault="00C22AD2" w:rsidP="00814632">
      <w:pPr>
        <w:ind w:left="567" w:hanging="567"/>
        <w:rPr>
          <w:b/>
          <w:szCs w:val="22"/>
          <w:lang w:eastAsia="en-US"/>
        </w:rPr>
      </w:pPr>
    </w:p>
    <w:p w14:paraId="301750C6" w14:textId="0F78E346" w:rsidR="00C22AD2" w:rsidRPr="003C3F34" w:rsidRDefault="00C22AD2" w:rsidP="00C22AD2">
      <w:pPr>
        <w:ind w:left="567" w:hanging="567"/>
        <w:rPr>
          <w:b/>
          <w:szCs w:val="22"/>
          <w:lang w:eastAsia="en-US"/>
        </w:rPr>
      </w:pPr>
      <w:r w:rsidRPr="003C3F34">
        <w:rPr>
          <w:b/>
          <w:szCs w:val="22"/>
          <w:lang w:eastAsia="en-US"/>
        </w:rPr>
        <w:t>Nėštumas</w:t>
      </w:r>
      <w:r w:rsidR="00026746">
        <w:rPr>
          <w:b/>
          <w:szCs w:val="22"/>
          <w:lang w:eastAsia="en-US"/>
        </w:rPr>
        <w:t>.</w:t>
      </w:r>
      <w:r w:rsidRPr="003C3F34">
        <w:rPr>
          <w:b/>
          <w:szCs w:val="22"/>
          <w:lang w:eastAsia="en-US"/>
        </w:rPr>
        <w:t xml:space="preserve"> žindymo laikotarpis</w:t>
      </w:r>
      <w:r w:rsidR="00854173">
        <w:rPr>
          <w:b/>
          <w:szCs w:val="22"/>
          <w:lang w:eastAsia="en-US"/>
        </w:rPr>
        <w:t xml:space="preserve"> ir vaisingumas</w:t>
      </w:r>
    </w:p>
    <w:p w14:paraId="09828823" w14:textId="2BB3BD09" w:rsidR="00C22AD2" w:rsidRPr="003C3F34" w:rsidRDefault="00C22AD2" w:rsidP="00C22AD2">
      <w:pPr>
        <w:rPr>
          <w:szCs w:val="22"/>
          <w:lang w:eastAsia="en-US"/>
        </w:rPr>
      </w:pPr>
      <w:r w:rsidRPr="003C3F34">
        <w:rPr>
          <w:noProof/>
          <w:szCs w:val="22"/>
        </w:rPr>
        <w:t xml:space="preserve">Jeigu esate nėščia, žindote kūdikį, manote, kad galbūt esate nėščia, arba planuojate pastoti, tai prieš vartodama šį vaistą pasitarkite su </w:t>
      </w:r>
      <w:r w:rsidRPr="003C3F34">
        <w:rPr>
          <w:szCs w:val="22"/>
          <w:lang w:eastAsia="en-US"/>
        </w:rPr>
        <w:t>gydytoju arba vaistininku.</w:t>
      </w:r>
    </w:p>
    <w:p w14:paraId="6FAD4FC6" w14:textId="77777777" w:rsidR="00C22AD2" w:rsidRPr="003C3F34" w:rsidRDefault="00C22AD2" w:rsidP="00C22AD2">
      <w:pPr>
        <w:rPr>
          <w:noProof/>
          <w:szCs w:val="22"/>
          <w:lang w:eastAsia="en-US"/>
        </w:rPr>
      </w:pPr>
    </w:p>
    <w:p w14:paraId="77D2C4FB" w14:textId="2650184C" w:rsidR="004C7522" w:rsidRPr="003C3F34" w:rsidRDefault="004C7522" w:rsidP="004C7522">
      <w:pPr>
        <w:rPr>
          <w:noProof/>
          <w:szCs w:val="22"/>
          <w:lang w:eastAsia="en-US"/>
        </w:rPr>
      </w:pPr>
      <w:r w:rsidRPr="003C3F34">
        <w:rPr>
          <w:noProof/>
          <w:szCs w:val="22"/>
          <w:lang w:eastAsia="en-US"/>
        </w:rPr>
        <w:t xml:space="preserve">Kadangi </w:t>
      </w:r>
      <w:r>
        <w:rPr>
          <w:noProof/>
          <w:szCs w:val="22"/>
          <w:lang w:eastAsia="en-US"/>
        </w:rPr>
        <w:t xml:space="preserve">nėra pakankamos patirties apie </w:t>
      </w:r>
      <w:r w:rsidRPr="003C3F34">
        <w:rPr>
          <w:noProof/>
          <w:szCs w:val="22"/>
          <w:lang w:eastAsia="en-US"/>
        </w:rPr>
        <w:t>acetilcisteino vartojim</w:t>
      </w:r>
      <w:r>
        <w:rPr>
          <w:noProof/>
          <w:szCs w:val="22"/>
          <w:lang w:eastAsia="en-US"/>
        </w:rPr>
        <w:t>ą nėštumo ir žindymo laikotarpiu, vartoti</w:t>
      </w:r>
      <w:r w:rsidRPr="003C3F34">
        <w:rPr>
          <w:noProof/>
          <w:szCs w:val="22"/>
          <w:lang w:eastAsia="en-US"/>
        </w:rPr>
        <w:t xml:space="preserve"> </w:t>
      </w:r>
      <w:r w:rsidRPr="003C3F34">
        <w:rPr>
          <w:szCs w:val="22"/>
          <w:lang w:eastAsia="en-US"/>
        </w:rPr>
        <w:t xml:space="preserve">ACC </w:t>
      </w:r>
      <w:r w:rsidRPr="003C3F34">
        <w:rPr>
          <w:noProof/>
          <w:szCs w:val="22"/>
          <w:lang w:eastAsia="en-US"/>
        </w:rPr>
        <w:t xml:space="preserve">nėštumo </w:t>
      </w:r>
      <w:r>
        <w:rPr>
          <w:noProof/>
          <w:szCs w:val="22"/>
          <w:lang w:eastAsia="en-US"/>
        </w:rPr>
        <w:t xml:space="preserve">ir žindymo </w:t>
      </w:r>
      <w:r w:rsidRPr="003C3F34">
        <w:rPr>
          <w:noProof/>
          <w:szCs w:val="22"/>
          <w:lang w:eastAsia="en-US"/>
        </w:rPr>
        <w:t>metu Jūs turite tiktai jeigu Jūsų gydytojas mano, jog šis vaistas yra būtinas.</w:t>
      </w:r>
    </w:p>
    <w:p w14:paraId="06DA28EF" w14:textId="310876BD" w:rsidR="00C22AD2" w:rsidRPr="003C3F34" w:rsidRDefault="00C22AD2" w:rsidP="00C22AD2">
      <w:pPr>
        <w:ind w:left="567" w:hanging="567"/>
        <w:rPr>
          <w:szCs w:val="22"/>
          <w:lang w:eastAsia="en-US"/>
        </w:rPr>
      </w:pPr>
    </w:p>
    <w:p w14:paraId="7A611105" w14:textId="77777777" w:rsidR="00C22AD2" w:rsidRPr="003C3F34" w:rsidRDefault="00C22AD2" w:rsidP="00C22AD2">
      <w:pPr>
        <w:ind w:left="567" w:hanging="567"/>
        <w:rPr>
          <w:b/>
          <w:szCs w:val="22"/>
          <w:lang w:eastAsia="en-US"/>
        </w:rPr>
      </w:pPr>
      <w:r w:rsidRPr="003C3F34">
        <w:rPr>
          <w:b/>
          <w:szCs w:val="22"/>
          <w:lang w:eastAsia="en-US"/>
        </w:rPr>
        <w:t>Vairavimas ir mechanizmų valdymas</w:t>
      </w:r>
    </w:p>
    <w:p w14:paraId="78D6DAFF" w14:textId="3F5224A4" w:rsidR="00C22AD2" w:rsidRPr="003C3F34" w:rsidRDefault="00C22AD2" w:rsidP="00C22AD2">
      <w:pPr>
        <w:rPr>
          <w:bCs/>
          <w:szCs w:val="22"/>
          <w:lang w:eastAsia="en-US"/>
        </w:rPr>
      </w:pPr>
      <w:r w:rsidRPr="003C3F34">
        <w:rPr>
          <w:szCs w:val="22"/>
          <w:lang w:eastAsia="en-US"/>
        </w:rPr>
        <w:t xml:space="preserve">ACC įtaka </w:t>
      </w:r>
      <w:r w:rsidRPr="003C3F34">
        <w:rPr>
          <w:bCs/>
          <w:szCs w:val="22"/>
          <w:lang w:eastAsia="en-US"/>
        </w:rPr>
        <w:t>gebėjimui vairuoti ir valdyti mechanizmus nežinoma.</w:t>
      </w:r>
    </w:p>
    <w:p w14:paraId="659C59B4" w14:textId="77777777" w:rsidR="00C22AD2" w:rsidRPr="003C3F34" w:rsidRDefault="00C22AD2" w:rsidP="00C22AD2">
      <w:pPr>
        <w:rPr>
          <w:szCs w:val="22"/>
          <w:lang w:eastAsia="en-US"/>
        </w:rPr>
      </w:pPr>
    </w:p>
    <w:p w14:paraId="2B684298" w14:textId="1BEC3607" w:rsidR="00B868D8" w:rsidRPr="000033DD" w:rsidRDefault="00B868D8" w:rsidP="00B868D8">
      <w:pPr>
        <w:rPr>
          <w:b/>
          <w:szCs w:val="22"/>
          <w:lang w:eastAsia="en-US"/>
        </w:rPr>
      </w:pPr>
      <w:r w:rsidRPr="000033DD">
        <w:rPr>
          <w:b/>
          <w:szCs w:val="22"/>
          <w:lang w:eastAsia="en-US"/>
        </w:rPr>
        <w:t xml:space="preserve">ACC sudėtyje yra metilo </w:t>
      </w:r>
      <w:proofErr w:type="spellStart"/>
      <w:r w:rsidRPr="000033DD">
        <w:rPr>
          <w:b/>
          <w:szCs w:val="22"/>
          <w:lang w:eastAsia="en-US"/>
        </w:rPr>
        <w:t>parahidroksibenzoato</w:t>
      </w:r>
      <w:proofErr w:type="spellEnd"/>
      <w:r w:rsidRPr="000033DD">
        <w:rPr>
          <w:b/>
          <w:szCs w:val="22"/>
          <w:lang w:eastAsia="en-US"/>
        </w:rPr>
        <w:t xml:space="preserve"> (E 218), natrio </w:t>
      </w:r>
      <w:proofErr w:type="spellStart"/>
      <w:r w:rsidRPr="000033DD">
        <w:rPr>
          <w:b/>
          <w:szCs w:val="22"/>
          <w:lang w:eastAsia="en-US"/>
        </w:rPr>
        <w:t>benzoato</w:t>
      </w:r>
      <w:proofErr w:type="spellEnd"/>
      <w:r w:rsidRPr="000033DD">
        <w:rPr>
          <w:b/>
          <w:szCs w:val="22"/>
          <w:lang w:eastAsia="en-US"/>
        </w:rPr>
        <w:t xml:space="preserve">, natrio ir </w:t>
      </w:r>
      <w:proofErr w:type="spellStart"/>
      <w:r w:rsidRPr="000033DD">
        <w:rPr>
          <w:b/>
          <w:szCs w:val="22"/>
          <w:lang w:eastAsia="en-US"/>
        </w:rPr>
        <w:t>benzilo</w:t>
      </w:r>
      <w:proofErr w:type="spellEnd"/>
      <w:r w:rsidRPr="000033DD">
        <w:rPr>
          <w:b/>
          <w:szCs w:val="22"/>
          <w:lang w:eastAsia="en-US"/>
        </w:rPr>
        <w:t xml:space="preserve"> alkoholio</w:t>
      </w:r>
      <w:r>
        <w:rPr>
          <w:b/>
          <w:szCs w:val="22"/>
          <w:lang w:eastAsia="en-US"/>
        </w:rPr>
        <w:t>.</w:t>
      </w:r>
    </w:p>
    <w:p w14:paraId="59CF7FC8" w14:textId="6C87BF3F" w:rsidR="00B868D8" w:rsidRPr="003C3F34" w:rsidRDefault="00B868D8" w:rsidP="00B868D8">
      <w:pPr>
        <w:rPr>
          <w:szCs w:val="22"/>
          <w:lang w:eastAsia="en-US"/>
        </w:rPr>
      </w:pPr>
      <w:r>
        <w:rPr>
          <w:szCs w:val="22"/>
          <w:lang w:eastAsia="en-US"/>
        </w:rPr>
        <w:t xml:space="preserve">Kiekviename šio vaisto mililitre yra 1,3 mg metilo </w:t>
      </w:r>
      <w:proofErr w:type="spellStart"/>
      <w:r>
        <w:rPr>
          <w:szCs w:val="22"/>
          <w:lang w:eastAsia="en-US"/>
        </w:rPr>
        <w:t>parahidroksibenzoato</w:t>
      </w:r>
      <w:proofErr w:type="spellEnd"/>
      <w:r w:rsidRPr="003C3F34">
        <w:rPr>
          <w:szCs w:val="22"/>
          <w:lang w:eastAsia="en-US"/>
        </w:rPr>
        <w:t>. Jis gali sukelti alerginių reakcijų, kurios gali būti uždelstos.</w:t>
      </w:r>
    </w:p>
    <w:p w14:paraId="08660F33" w14:textId="77777777" w:rsidR="00B868D8" w:rsidRDefault="00B868D8" w:rsidP="00B868D8">
      <w:pPr>
        <w:widowControl w:val="0"/>
        <w:ind w:right="278"/>
        <w:rPr>
          <w:szCs w:val="22"/>
          <w:lang w:eastAsia="en-US"/>
        </w:rPr>
      </w:pPr>
    </w:p>
    <w:p w14:paraId="4E61CE73" w14:textId="2967DC7C" w:rsidR="00B868D8" w:rsidRDefault="00B868D8" w:rsidP="00B868D8">
      <w:pPr>
        <w:widowControl w:val="0"/>
        <w:ind w:right="278"/>
        <w:rPr>
          <w:szCs w:val="22"/>
          <w:lang w:eastAsia="en-US"/>
        </w:rPr>
      </w:pPr>
      <w:r>
        <w:rPr>
          <w:szCs w:val="22"/>
          <w:lang w:eastAsia="en-US"/>
        </w:rPr>
        <w:t>K</w:t>
      </w:r>
      <w:r w:rsidRPr="00671AA1">
        <w:rPr>
          <w:szCs w:val="22"/>
          <w:lang w:eastAsia="en-US"/>
        </w:rPr>
        <w:t>iekviename</w:t>
      </w:r>
      <w:r>
        <w:rPr>
          <w:szCs w:val="22"/>
          <w:lang w:eastAsia="en-US"/>
        </w:rPr>
        <w:t xml:space="preserve"> š</w:t>
      </w:r>
      <w:r w:rsidRPr="00671AA1">
        <w:rPr>
          <w:szCs w:val="22"/>
          <w:lang w:eastAsia="en-US"/>
        </w:rPr>
        <w:t>io vaist</w:t>
      </w:r>
      <w:r>
        <w:rPr>
          <w:szCs w:val="22"/>
          <w:lang w:eastAsia="en-US"/>
        </w:rPr>
        <w:t>o</w:t>
      </w:r>
      <w:r w:rsidRPr="00671AA1">
        <w:rPr>
          <w:szCs w:val="22"/>
          <w:lang w:eastAsia="en-US"/>
        </w:rPr>
        <w:t xml:space="preserve"> mililitre yra </w:t>
      </w:r>
      <w:r w:rsidR="00360315">
        <w:rPr>
          <w:szCs w:val="22"/>
          <w:lang w:eastAsia="en-US"/>
        </w:rPr>
        <w:t>1,95</w:t>
      </w:r>
      <w:r>
        <w:rPr>
          <w:szCs w:val="22"/>
          <w:lang w:eastAsia="en-US"/>
        </w:rPr>
        <w:t> </w:t>
      </w:r>
      <w:r w:rsidRPr="00671AA1">
        <w:rPr>
          <w:szCs w:val="22"/>
          <w:lang w:eastAsia="en-US"/>
        </w:rPr>
        <w:t xml:space="preserve">mg </w:t>
      </w:r>
      <w:r w:rsidR="00360315">
        <w:rPr>
          <w:szCs w:val="22"/>
          <w:lang w:eastAsia="en-US"/>
        </w:rPr>
        <w:t xml:space="preserve">natrio </w:t>
      </w:r>
      <w:proofErr w:type="spellStart"/>
      <w:r w:rsidR="00360315">
        <w:rPr>
          <w:szCs w:val="22"/>
          <w:lang w:eastAsia="en-US"/>
        </w:rPr>
        <w:t>benzoato</w:t>
      </w:r>
      <w:proofErr w:type="spellEnd"/>
      <w:r>
        <w:rPr>
          <w:szCs w:val="22"/>
          <w:lang w:eastAsia="en-US"/>
        </w:rPr>
        <w:t xml:space="preserve">. Jis </w:t>
      </w:r>
      <w:r w:rsidRPr="00175AEE">
        <w:rPr>
          <w:szCs w:val="22"/>
          <w:lang w:eastAsia="en-US"/>
        </w:rPr>
        <w:t>naujagimiams (iki 4</w:t>
      </w:r>
      <w:r w:rsidR="00881388">
        <w:rPr>
          <w:szCs w:val="22"/>
          <w:lang w:eastAsia="en-US"/>
        </w:rPr>
        <w:t> </w:t>
      </w:r>
      <w:r w:rsidRPr="00175AEE">
        <w:rPr>
          <w:szCs w:val="22"/>
          <w:lang w:eastAsia="en-US"/>
        </w:rPr>
        <w:t>savaičių) gali sunkinti geltą (odos ir akių pageltimą).</w:t>
      </w:r>
    </w:p>
    <w:p w14:paraId="1939F117" w14:textId="77777777" w:rsidR="00B868D8" w:rsidRDefault="00B868D8" w:rsidP="00B868D8">
      <w:pPr>
        <w:widowControl w:val="0"/>
        <w:ind w:right="278"/>
        <w:rPr>
          <w:szCs w:val="22"/>
          <w:lang w:eastAsia="en-US"/>
        </w:rPr>
      </w:pPr>
    </w:p>
    <w:p w14:paraId="5EE2B4A1" w14:textId="72251C4F" w:rsidR="00B868D8" w:rsidRDefault="00B868D8" w:rsidP="00B868D8">
      <w:pPr>
        <w:widowControl w:val="0"/>
        <w:ind w:right="278"/>
        <w:rPr>
          <w:szCs w:val="22"/>
          <w:lang w:eastAsia="en-US"/>
        </w:rPr>
      </w:pPr>
      <w:r w:rsidRPr="00B315EA">
        <w:rPr>
          <w:szCs w:val="22"/>
          <w:lang w:eastAsia="en-US"/>
        </w:rPr>
        <w:t xml:space="preserve">Kiekviename šio vaisto mililitre </w:t>
      </w:r>
      <w:r w:rsidRPr="00671AA1">
        <w:rPr>
          <w:szCs w:val="22"/>
          <w:lang w:eastAsia="en-US"/>
        </w:rPr>
        <w:t xml:space="preserve">yra </w:t>
      </w:r>
      <w:r>
        <w:rPr>
          <w:szCs w:val="22"/>
          <w:lang w:eastAsia="en-US"/>
        </w:rPr>
        <w:t>iki 4.8 mg</w:t>
      </w:r>
      <w:r w:rsidRPr="00175AEE">
        <w:rPr>
          <w:szCs w:val="22"/>
          <w:lang w:eastAsia="en-US"/>
        </w:rPr>
        <w:t xml:space="preserve"> natrio, tai atitinka </w:t>
      </w:r>
      <w:r>
        <w:rPr>
          <w:szCs w:val="22"/>
          <w:lang w:eastAsia="en-US"/>
        </w:rPr>
        <w:t>0,24</w:t>
      </w:r>
      <w:r w:rsidR="00881388">
        <w:rPr>
          <w:szCs w:val="22"/>
          <w:lang w:eastAsia="en-US"/>
        </w:rPr>
        <w:t> </w:t>
      </w:r>
      <w:r w:rsidRPr="00175AEE">
        <w:rPr>
          <w:szCs w:val="22"/>
          <w:lang w:eastAsia="en-US"/>
        </w:rPr>
        <w:t>% didžiausios PSO rekomenduojamos paros normos suaugusiesiems, kuri yra 2</w:t>
      </w:r>
      <w:r w:rsidR="00881388">
        <w:rPr>
          <w:szCs w:val="22"/>
          <w:lang w:eastAsia="en-US"/>
        </w:rPr>
        <w:t> </w:t>
      </w:r>
      <w:r w:rsidRPr="00175AEE">
        <w:rPr>
          <w:szCs w:val="22"/>
          <w:lang w:eastAsia="en-US"/>
        </w:rPr>
        <w:t>g natrio</w:t>
      </w:r>
      <w:r>
        <w:rPr>
          <w:szCs w:val="22"/>
          <w:lang w:eastAsia="en-US"/>
        </w:rPr>
        <w:t>.</w:t>
      </w:r>
    </w:p>
    <w:p w14:paraId="3A3863F3" w14:textId="77777777" w:rsidR="00B868D8" w:rsidRDefault="00B868D8" w:rsidP="00B868D8">
      <w:pPr>
        <w:widowControl w:val="0"/>
        <w:ind w:right="278"/>
        <w:rPr>
          <w:szCs w:val="22"/>
          <w:lang w:eastAsia="en-US"/>
        </w:rPr>
      </w:pPr>
    </w:p>
    <w:p w14:paraId="1258035A" w14:textId="77777777" w:rsidR="00B868D8" w:rsidRDefault="00B868D8" w:rsidP="00B868D8">
      <w:pPr>
        <w:widowControl w:val="0"/>
        <w:ind w:right="278"/>
        <w:rPr>
          <w:szCs w:val="22"/>
          <w:lang w:eastAsia="en-US"/>
        </w:rPr>
      </w:pPr>
      <w:r w:rsidRPr="00B315EA">
        <w:rPr>
          <w:szCs w:val="22"/>
          <w:lang w:eastAsia="en-US"/>
        </w:rPr>
        <w:t>Kiekviename šio vaisto mililitre yra iki</w:t>
      </w:r>
      <w:r>
        <w:rPr>
          <w:szCs w:val="22"/>
          <w:lang w:eastAsia="en-US"/>
        </w:rPr>
        <w:t xml:space="preserve"> 0,1 mg </w:t>
      </w:r>
      <w:proofErr w:type="spellStart"/>
      <w:r>
        <w:rPr>
          <w:szCs w:val="22"/>
          <w:lang w:eastAsia="en-US"/>
        </w:rPr>
        <w:t>benzilo</w:t>
      </w:r>
      <w:proofErr w:type="spellEnd"/>
      <w:r>
        <w:rPr>
          <w:szCs w:val="22"/>
          <w:lang w:eastAsia="en-US"/>
        </w:rPr>
        <w:t xml:space="preserve"> alkoholio.</w:t>
      </w:r>
      <w:r w:rsidRPr="00B315EA">
        <w:t xml:space="preserve"> </w:t>
      </w:r>
      <w:proofErr w:type="spellStart"/>
      <w:r w:rsidRPr="00B315EA">
        <w:rPr>
          <w:szCs w:val="22"/>
          <w:lang w:eastAsia="en-US"/>
        </w:rPr>
        <w:t>Benzilo</w:t>
      </w:r>
      <w:proofErr w:type="spellEnd"/>
      <w:r w:rsidRPr="00B315EA">
        <w:rPr>
          <w:szCs w:val="22"/>
          <w:lang w:eastAsia="en-US"/>
        </w:rPr>
        <w:t xml:space="preserve"> alkoholis gali sukelti alerginių reakcijų.</w:t>
      </w:r>
      <w:r>
        <w:rPr>
          <w:szCs w:val="22"/>
          <w:lang w:eastAsia="en-US"/>
        </w:rPr>
        <w:t xml:space="preserve"> </w:t>
      </w:r>
    </w:p>
    <w:p w14:paraId="56910831" w14:textId="77777777" w:rsidR="00854173" w:rsidRDefault="00854173" w:rsidP="00B868D8">
      <w:pPr>
        <w:widowControl w:val="0"/>
        <w:ind w:right="278"/>
        <w:rPr>
          <w:szCs w:val="22"/>
          <w:lang w:eastAsia="en-US"/>
        </w:rPr>
      </w:pPr>
    </w:p>
    <w:p w14:paraId="0BB2AFC6" w14:textId="1308E049" w:rsidR="001559BE" w:rsidRDefault="001559BE" w:rsidP="00B868D8">
      <w:pPr>
        <w:widowControl w:val="0"/>
        <w:ind w:right="278"/>
        <w:rPr>
          <w:szCs w:val="22"/>
          <w:lang w:eastAsia="en-US"/>
        </w:rPr>
      </w:pPr>
      <w:r w:rsidRPr="001559BE">
        <w:rPr>
          <w:szCs w:val="22"/>
          <w:lang w:eastAsia="en-US"/>
        </w:rPr>
        <w:t xml:space="preserve">Pasitarkite su gydytoju arba vaistininku, jeigu sergate kepenų arba inkstų ligomis, kadangi didelis </w:t>
      </w:r>
      <w:proofErr w:type="spellStart"/>
      <w:r w:rsidRPr="001559BE">
        <w:rPr>
          <w:szCs w:val="22"/>
          <w:lang w:eastAsia="en-US"/>
        </w:rPr>
        <w:t>benzilo</w:t>
      </w:r>
      <w:proofErr w:type="spellEnd"/>
      <w:r w:rsidRPr="001559BE">
        <w:rPr>
          <w:szCs w:val="22"/>
          <w:lang w:eastAsia="en-US"/>
        </w:rPr>
        <w:t xml:space="preserve"> alkoholio kiekis gali kauptis Jūsų organizme ir sukelti šalutinį poveikį (vadinamąją </w:t>
      </w:r>
      <w:proofErr w:type="spellStart"/>
      <w:r w:rsidRPr="001559BE">
        <w:rPr>
          <w:szCs w:val="22"/>
          <w:lang w:eastAsia="en-US"/>
        </w:rPr>
        <w:t>metabolinę</w:t>
      </w:r>
      <w:proofErr w:type="spellEnd"/>
      <w:r w:rsidRPr="001559BE">
        <w:rPr>
          <w:szCs w:val="22"/>
          <w:lang w:eastAsia="en-US"/>
        </w:rPr>
        <w:t xml:space="preserve"> </w:t>
      </w:r>
      <w:proofErr w:type="spellStart"/>
      <w:r w:rsidRPr="001559BE">
        <w:rPr>
          <w:szCs w:val="22"/>
          <w:lang w:eastAsia="en-US"/>
        </w:rPr>
        <w:t>acidozę</w:t>
      </w:r>
      <w:proofErr w:type="spellEnd"/>
      <w:r w:rsidRPr="001559BE">
        <w:rPr>
          <w:szCs w:val="22"/>
          <w:lang w:eastAsia="en-US"/>
        </w:rPr>
        <w:t>).</w:t>
      </w:r>
    </w:p>
    <w:p w14:paraId="272A39D0" w14:textId="77777777" w:rsidR="00854173" w:rsidRDefault="00854173" w:rsidP="00B868D8">
      <w:pPr>
        <w:widowControl w:val="0"/>
        <w:ind w:right="278"/>
        <w:rPr>
          <w:szCs w:val="22"/>
          <w:lang w:eastAsia="en-US"/>
        </w:rPr>
      </w:pPr>
    </w:p>
    <w:p w14:paraId="205F247E" w14:textId="5FF3CDC7" w:rsidR="00B868D8" w:rsidRDefault="001559BE" w:rsidP="00B868D8">
      <w:pPr>
        <w:widowControl w:val="0"/>
        <w:ind w:right="278"/>
        <w:rPr>
          <w:szCs w:val="22"/>
          <w:lang w:eastAsia="en-US"/>
        </w:rPr>
      </w:pPr>
      <w:r w:rsidRPr="001559BE">
        <w:rPr>
          <w:szCs w:val="22"/>
          <w:lang w:eastAsia="en-US"/>
        </w:rPr>
        <w:t xml:space="preserve">Mažiems vaikams </w:t>
      </w:r>
      <w:proofErr w:type="spellStart"/>
      <w:r w:rsidRPr="001559BE">
        <w:rPr>
          <w:szCs w:val="22"/>
          <w:lang w:eastAsia="en-US"/>
        </w:rPr>
        <w:t>benzilo</w:t>
      </w:r>
      <w:proofErr w:type="spellEnd"/>
      <w:r w:rsidRPr="001559BE">
        <w:rPr>
          <w:szCs w:val="22"/>
          <w:lang w:eastAsia="en-US"/>
        </w:rPr>
        <w:t xml:space="preserve"> alkoholis siejamas su sunkaus šalutinio poveikio, įskaitant kvėpavimo sutrikimą (vadinamąjį </w:t>
      </w:r>
      <w:proofErr w:type="spellStart"/>
      <w:r w:rsidRPr="001559BE">
        <w:rPr>
          <w:szCs w:val="22"/>
          <w:lang w:eastAsia="en-US"/>
        </w:rPr>
        <w:t>žiobčiojimo</w:t>
      </w:r>
      <w:proofErr w:type="spellEnd"/>
      <w:r w:rsidRPr="001559BE">
        <w:rPr>
          <w:szCs w:val="22"/>
          <w:lang w:eastAsia="en-US"/>
        </w:rPr>
        <w:t xml:space="preserve"> sindromą), rizika</w:t>
      </w:r>
      <w:r w:rsidR="00B868D8">
        <w:rPr>
          <w:szCs w:val="22"/>
          <w:lang w:eastAsia="en-US"/>
        </w:rPr>
        <w:t>.</w:t>
      </w:r>
      <w:r w:rsidRPr="001559BE">
        <w:t xml:space="preserve"> </w:t>
      </w:r>
      <w:r w:rsidRPr="001559BE">
        <w:rPr>
          <w:szCs w:val="22"/>
          <w:lang w:eastAsia="en-US"/>
        </w:rPr>
        <w:t>Neduokite savo naujagimiui (iki 4 savaičių), nebent tai patarė gydytojas</w:t>
      </w:r>
      <w:r>
        <w:rPr>
          <w:szCs w:val="22"/>
          <w:lang w:eastAsia="en-US"/>
        </w:rPr>
        <w:t>.</w:t>
      </w:r>
      <w:r w:rsidRPr="001559BE">
        <w:t xml:space="preserve"> </w:t>
      </w:r>
      <w:r w:rsidRPr="001559BE">
        <w:rPr>
          <w:szCs w:val="22"/>
          <w:lang w:eastAsia="en-US"/>
        </w:rPr>
        <w:t>Nevartokite ilgiau nei savaitę mažiems vaikams (jaunesniems kaip 3 metų), nebent tai patarė gydytojas arba vaistininkas.</w:t>
      </w:r>
    </w:p>
    <w:p w14:paraId="556760BB" w14:textId="77777777" w:rsidR="00C22AD2" w:rsidRPr="003C3F34" w:rsidRDefault="00C22AD2" w:rsidP="00C22AD2">
      <w:pPr>
        <w:rPr>
          <w:b/>
          <w:szCs w:val="22"/>
          <w:lang w:eastAsia="en-US"/>
        </w:rPr>
      </w:pPr>
    </w:p>
    <w:p w14:paraId="79F6C6F6" w14:textId="77777777" w:rsidR="00C22AD2" w:rsidRPr="003C3F34" w:rsidRDefault="00C22AD2" w:rsidP="00C22AD2">
      <w:pPr>
        <w:rPr>
          <w:szCs w:val="22"/>
          <w:lang w:eastAsia="en-US"/>
        </w:rPr>
      </w:pPr>
    </w:p>
    <w:p w14:paraId="0B3BD431" w14:textId="0933D295" w:rsidR="00C22AD2" w:rsidRPr="003C3F34" w:rsidRDefault="00C22AD2" w:rsidP="00C22AD2">
      <w:pPr>
        <w:numPr>
          <w:ilvl w:val="12"/>
          <w:numId w:val="0"/>
        </w:numPr>
        <w:ind w:left="567" w:hanging="567"/>
        <w:outlineLvl w:val="0"/>
        <w:rPr>
          <w:b/>
          <w:caps/>
          <w:szCs w:val="22"/>
          <w:lang w:eastAsia="en-US"/>
        </w:rPr>
      </w:pPr>
      <w:r w:rsidRPr="003C3F34">
        <w:rPr>
          <w:b/>
          <w:szCs w:val="22"/>
          <w:lang w:eastAsia="en-US"/>
        </w:rPr>
        <w:t>3.</w:t>
      </w:r>
      <w:r w:rsidRPr="003C3F34">
        <w:rPr>
          <w:b/>
          <w:szCs w:val="22"/>
          <w:lang w:eastAsia="en-US"/>
        </w:rPr>
        <w:tab/>
        <w:t xml:space="preserve">Kaip vartoti ACC </w:t>
      </w:r>
    </w:p>
    <w:p w14:paraId="114802FE" w14:textId="77777777" w:rsidR="00C22AD2" w:rsidRPr="003C3F34" w:rsidRDefault="00C22AD2" w:rsidP="00C22AD2">
      <w:pPr>
        <w:ind w:left="567" w:hanging="567"/>
        <w:rPr>
          <w:szCs w:val="22"/>
          <w:lang w:eastAsia="en-US"/>
        </w:rPr>
      </w:pPr>
    </w:p>
    <w:p w14:paraId="12A77DAD" w14:textId="26951D7F" w:rsidR="00C22AD2" w:rsidRPr="003C3F34" w:rsidRDefault="00C22AD2" w:rsidP="00C22AD2">
      <w:pPr>
        <w:rPr>
          <w:noProof/>
          <w:szCs w:val="22"/>
        </w:rPr>
      </w:pPr>
      <w:r w:rsidRPr="003C3F34">
        <w:rPr>
          <w:noProof/>
          <w:szCs w:val="22"/>
        </w:rPr>
        <w:t>Visada vartokite šį vaistą tiksliai</w:t>
      </w:r>
      <w:r w:rsidR="002F52CE">
        <w:rPr>
          <w:noProof/>
          <w:szCs w:val="22"/>
        </w:rPr>
        <w:t>,</w:t>
      </w:r>
      <w:r w:rsidRPr="003C3F34">
        <w:rPr>
          <w:noProof/>
          <w:szCs w:val="22"/>
        </w:rPr>
        <w:t xml:space="preserve"> kaip </w:t>
      </w:r>
      <w:r w:rsidR="000E5D3F">
        <w:rPr>
          <w:noProof/>
          <w:szCs w:val="22"/>
        </w:rPr>
        <w:t>aprašyta šiame lapelyje arba kaip nurodė</w:t>
      </w:r>
      <w:r w:rsidR="000E5D3F" w:rsidRPr="003C3F34">
        <w:rPr>
          <w:noProof/>
          <w:szCs w:val="22"/>
        </w:rPr>
        <w:t xml:space="preserve"> </w:t>
      </w:r>
      <w:r w:rsidRPr="003C3F34">
        <w:rPr>
          <w:noProof/>
          <w:szCs w:val="22"/>
        </w:rPr>
        <w:t>gydytojas arba vaistininkas.</w:t>
      </w:r>
      <w:r w:rsidRPr="003C3F34">
        <w:rPr>
          <w:szCs w:val="22"/>
        </w:rPr>
        <w:t xml:space="preserve"> </w:t>
      </w:r>
      <w:r w:rsidRPr="003C3F34">
        <w:rPr>
          <w:noProof/>
          <w:szCs w:val="22"/>
        </w:rPr>
        <w:t>Jeigu abejojate, kreipkitės į gydytoją arba vaistininką.</w:t>
      </w:r>
    </w:p>
    <w:p w14:paraId="3E8D208D" w14:textId="77777777" w:rsidR="00C22AD2" w:rsidRPr="003C3F34" w:rsidRDefault="00C22AD2" w:rsidP="00C22AD2">
      <w:pPr>
        <w:rPr>
          <w:noProof/>
          <w:szCs w:val="22"/>
        </w:rPr>
      </w:pPr>
    </w:p>
    <w:p w14:paraId="47269EBC" w14:textId="0BBC5F78" w:rsidR="00C22AD2" w:rsidRPr="003C3F34" w:rsidRDefault="00C22AD2" w:rsidP="00C22AD2">
      <w:pPr>
        <w:rPr>
          <w:szCs w:val="22"/>
        </w:rPr>
      </w:pPr>
      <w:r w:rsidRPr="003C3F34">
        <w:rPr>
          <w:szCs w:val="22"/>
        </w:rPr>
        <w:t xml:space="preserve">Jeigu gydytojo nepaskirta kitaip, </w:t>
      </w:r>
      <w:r w:rsidRPr="003C3F34">
        <w:rPr>
          <w:noProof/>
          <w:szCs w:val="22"/>
        </w:rPr>
        <w:t>rekomenduojama toliau nurodyta doz</w:t>
      </w:r>
      <w:r w:rsidR="001559BE">
        <w:rPr>
          <w:noProof/>
          <w:szCs w:val="22"/>
        </w:rPr>
        <w:t>ė</w:t>
      </w:r>
      <w:r w:rsidRPr="003C3F34">
        <w:rPr>
          <w:noProof/>
          <w:szCs w:val="22"/>
        </w:rPr>
        <w:t>.</w:t>
      </w:r>
      <w:r w:rsidRPr="003C3F34">
        <w:rPr>
          <w:szCs w:val="22"/>
        </w:rPr>
        <w:t xml:space="preserve"> </w:t>
      </w:r>
    </w:p>
    <w:p w14:paraId="2FA46026" w14:textId="24225D4C" w:rsidR="00C22AD2" w:rsidRPr="003C3F34" w:rsidRDefault="00C22AD2" w:rsidP="00C22AD2">
      <w:pPr>
        <w:rPr>
          <w:noProof/>
          <w:szCs w:val="22"/>
        </w:rPr>
      </w:pPr>
      <w:r w:rsidRPr="003C3F34">
        <w:rPr>
          <w:szCs w:val="22"/>
        </w:rPr>
        <w:t xml:space="preserve">Prašom laikytis vartojimo nurodymų, priešingu atveju </w:t>
      </w:r>
      <w:r w:rsidRPr="003C3F34">
        <w:rPr>
          <w:szCs w:val="22"/>
          <w:lang w:eastAsia="en-US"/>
        </w:rPr>
        <w:t xml:space="preserve">ACC </w:t>
      </w:r>
      <w:r w:rsidRPr="003C3F34">
        <w:rPr>
          <w:szCs w:val="22"/>
        </w:rPr>
        <w:t>gali veikti netinkamai.</w:t>
      </w:r>
      <w:r w:rsidRPr="003C3F34">
        <w:rPr>
          <w:noProof/>
          <w:szCs w:val="22"/>
        </w:rPr>
        <w:t xml:space="preserve"> </w:t>
      </w:r>
    </w:p>
    <w:p w14:paraId="50096114" w14:textId="77777777" w:rsidR="00C22AD2" w:rsidRPr="003C3F34" w:rsidRDefault="00C22AD2" w:rsidP="00C22AD2">
      <w:pPr>
        <w:rPr>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4254"/>
      </w:tblGrid>
      <w:tr w:rsidR="00C22AD2" w:rsidRPr="003C3F34" w14:paraId="666C113B" w14:textId="77777777" w:rsidTr="00CE0C9E">
        <w:tc>
          <w:tcPr>
            <w:tcW w:w="4251" w:type="dxa"/>
          </w:tcPr>
          <w:p w14:paraId="12DE1CDA" w14:textId="77777777" w:rsidR="00C22AD2" w:rsidRPr="003C3F34" w:rsidRDefault="00C22AD2" w:rsidP="00CE0C9E">
            <w:pPr>
              <w:tabs>
                <w:tab w:val="left" w:pos="425"/>
              </w:tabs>
              <w:rPr>
                <w:b/>
                <w:szCs w:val="22"/>
                <w:lang w:eastAsia="en-US"/>
              </w:rPr>
            </w:pPr>
            <w:r w:rsidRPr="003C3F34">
              <w:rPr>
                <w:b/>
                <w:szCs w:val="22"/>
                <w:lang w:eastAsia="en-US"/>
              </w:rPr>
              <w:t>Amžius</w:t>
            </w:r>
          </w:p>
        </w:tc>
        <w:tc>
          <w:tcPr>
            <w:tcW w:w="4254" w:type="dxa"/>
          </w:tcPr>
          <w:p w14:paraId="6E058FD7" w14:textId="77777777" w:rsidR="00C22AD2" w:rsidRPr="003C3F34" w:rsidRDefault="00C22AD2" w:rsidP="00CE0C9E">
            <w:pPr>
              <w:tabs>
                <w:tab w:val="left" w:pos="425"/>
              </w:tabs>
              <w:rPr>
                <w:b/>
                <w:szCs w:val="22"/>
                <w:lang w:eastAsia="en-US"/>
              </w:rPr>
            </w:pPr>
            <w:r w:rsidRPr="003C3F34">
              <w:rPr>
                <w:b/>
                <w:szCs w:val="22"/>
                <w:lang w:eastAsia="en-US"/>
              </w:rPr>
              <w:t>Paros dozė</w:t>
            </w:r>
          </w:p>
        </w:tc>
      </w:tr>
      <w:tr w:rsidR="00C22AD2" w:rsidRPr="003C3F34" w14:paraId="30C62F79" w14:textId="77777777" w:rsidTr="00CE0C9E">
        <w:tc>
          <w:tcPr>
            <w:tcW w:w="4251" w:type="dxa"/>
          </w:tcPr>
          <w:p w14:paraId="5ADDF473" w14:textId="19317955" w:rsidR="00C22AD2" w:rsidRPr="003C3F34" w:rsidRDefault="00C22AD2" w:rsidP="004F180D">
            <w:pPr>
              <w:tabs>
                <w:tab w:val="left" w:pos="425"/>
              </w:tabs>
              <w:rPr>
                <w:szCs w:val="22"/>
                <w:lang w:eastAsia="en-US"/>
              </w:rPr>
            </w:pPr>
            <w:r w:rsidRPr="003C3F34">
              <w:rPr>
                <w:iCs/>
                <w:szCs w:val="22"/>
                <w:lang w:eastAsia="en-US"/>
              </w:rPr>
              <w:t>2</w:t>
            </w:r>
            <w:r w:rsidR="00881388">
              <w:rPr>
                <w:iCs/>
                <w:szCs w:val="22"/>
                <w:lang w:eastAsia="en-US"/>
              </w:rPr>
              <w:noBreakHyphen/>
            </w:r>
            <w:r w:rsidRPr="003C3F34">
              <w:rPr>
                <w:iCs/>
                <w:szCs w:val="22"/>
                <w:lang w:eastAsia="en-US"/>
              </w:rPr>
              <w:t>5</w:t>
            </w:r>
            <w:r w:rsidR="00881388">
              <w:rPr>
                <w:iCs/>
                <w:szCs w:val="22"/>
                <w:lang w:eastAsia="en-US"/>
              </w:rPr>
              <w:t> </w:t>
            </w:r>
            <w:r w:rsidRPr="003C3F34">
              <w:rPr>
                <w:iCs/>
                <w:szCs w:val="22"/>
                <w:lang w:eastAsia="en-US"/>
              </w:rPr>
              <w:t>metų vaikai</w:t>
            </w:r>
          </w:p>
        </w:tc>
        <w:tc>
          <w:tcPr>
            <w:tcW w:w="4254" w:type="dxa"/>
          </w:tcPr>
          <w:p w14:paraId="0FF7CED3" w14:textId="526AAFA1" w:rsidR="00C22AD2" w:rsidRPr="003C3F34" w:rsidRDefault="00C22AD2" w:rsidP="00D16ADD">
            <w:pPr>
              <w:tabs>
                <w:tab w:val="left" w:pos="425"/>
              </w:tabs>
              <w:rPr>
                <w:szCs w:val="22"/>
                <w:lang w:eastAsia="en-US"/>
              </w:rPr>
            </w:pPr>
            <w:r w:rsidRPr="003C3F34">
              <w:rPr>
                <w:szCs w:val="22"/>
                <w:lang w:eastAsia="en-US"/>
              </w:rPr>
              <w:t>5</w:t>
            </w:r>
            <w:r w:rsidR="00C053B3">
              <w:rPr>
                <w:szCs w:val="22"/>
                <w:lang w:eastAsia="en-US"/>
              </w:rPr>
              <w:t> </w:t>
            </w:r>
            <w:r w:rsidRPr="003C3F34">
              <w:rPr>
                <w:szCs w:val="22"/>
                <w:lang w:eastAsia="en-US"/>
              </w:rPr>
              <w:t>ml 2</w:t>
            </w:r>
            <w:r w:rsidR="00881388">
              <w:rPr>
                <w:szCs w:val="22"/>
                <w:lang w:eastAsia="en-US"/>
              </w:rPr>
              <w:noBreakHyphen/>
            </w:r>
            <w:r w:rsidRPr="003C3F34">
              <w:rPr>
                <w:szCs w:val="22"/>
                <w:lang w:eastAsia="en-US"/>
              </w:rPr>
              <w:t>3</w:t>
            </w:r>
            <w:r w:rsidR="00881388">
              <w:rPr>
                <w:szCs w:val="22"/>
                <w:lang w:eastAsia="en-US"/>
              </w:rPr>
              <w:t> </w:t>
            </w:r>
            <w:r w:rsidRPr="003C3F34">
              <w:rPr>
                <w:szCs w:val="22"/>
                <w:lang w:eastAsia="en-US"/>
              </w:rPr>
              <w:t xml:space="preserve">kartus per </w:t>
            </w:r>
            <w:r w:rsidR="00C053B3">
              <w:rPr>
                <w:szCs w:val="22"/>
                <w:lang w:eastAsia="en-US"/>
              </w:rPr>
              <w:t>parą</w:t>
            </w:r>
            <w:r w:rsidR="009868E8">
              <w:rPr>
                <w:szCs w:val="22"/>
                <w:lang w:eastAsia="en-US"/>
              </w:rPr>
              <w:t xml:space="preserve"> </w:t>
            </w:r>
          </w:p>
        </w:tc>
      </w:tr>
      <w:tr w:rsidR="00C22AD2" w:rsidRPr="003C3F34" w14:paraId="7BCF801D" w14:textId="77777777" w:rsidTr="00CE0C9E">
        <w:tc>
          <w:tcPr>
            <w:tcW w:w="4251" w:type="dxa"/>
          </w:tcPr>
          <w:p w14:paraId="3E17FEFD" w14:textId="0E90F777" w:rsidR="00C22AD2" w:rsidRPr="003C3F34" w:rsidRDefault="00C22AD2" w:rsidP="004F180D">
            <w:pPr>
              <w:tabs>
                <w:tab w:val="left" w:pos="425"/>
              </w:tabs>
              <w:rPr>
                <w:szCs w:val="22"/>
                <w:lang w:eastAsia="en-US"/>
              </w:rPr>
            </w:pPr>
            <w:r w:rsidRPr="003C3F34">
              <w:rPr>
                <w:iCs/>
                <w:szCs w:val="22"/>
                <w:lang w:eastAsia="en-US"/>
              </w:rPr>
              <w:t>6</w:t>
            </w:r>
            <w:r w:rsidR="00881388">
              <w:rPr>
                <w:iCs/>
                <w:szCs w:val="22"/>
                <w:lang w:eastAsia="en-US"/>
              </w:rPr>
              <w:noBreakHyphen/>
            </w:r>
            <w:r w:rsidRPr="003C3F34">
              <w:rPr>
                <w:iCs/>
                <w:szCs w:val="22"/>
                <w:lang w:eastAsia="en-US"/>
              </w:rPr>
              <w:t>14</w:t>
            </w:r>
            <w:r w:rsidR="00881388">
              <w:rPr>
                <w:iCs/>
                <w:szCs w:val="22"/>
                <w:lang w:eastAsia="en-US"/>
              </w:rPr>
              <w:t> </w:t>
            </w:r>
            <w:r w:rsidRPr="003C3F34">
              <w:rPr>
                <w:iCs/>
                <w:szCs w:val="22"/>
                <w:lang w:eastAsia="en-US"/>
              </w:rPr>
              <w:t xml:space="preserve">metų vaikai ir paaugliai </w:t>
            </w:r>
          </w:p>
        </w:tc>
        <w:tc>
          <w:tcPr>
            <w:tcW w:w="4254" w:type="dxa"/>
          </w:tcPr>
          <w:p w14:paraId="399DF512" w14:textId="6A725A42" w:rsidR="00C22AD2" w:rsidRPr="003C3F34" w:rsidRDefault="00C22AD2" w:rsidP="00D16ADD">
            <w:pPr>
              <w:tabs>
                <w:tab w:val="left" w:pos="425"/>
              </w:tabs>
              <w:rPr>
                <w:szCs w:val="22"/>
                <w:lang w:eastAsia="en-US"/>
              </w:rPr>
            </w:pPr>
            <w:r w:rsidRPr="003C3F34">
              <w:rPr>
                <w:szCs w:val="22"/>
                <w:lang w:eastAsia="en-US"/>
              </w:rPr>
              <w:t>10</w:t>
            </w:r>
            <w:r w:rsidR="00C053B3">
              <w:rPr>
                <w:szCs w:val="22"/>
                <w:lang w:eastAsia="en-US"/>
              </w:rPr>
              <w:t> </w:t>
            </w:r>
            <w:r w:rsidRPr="003C3F34">
              <w:rPr>
                <w:szCs w:val="22"/>
                <w:lang w:eastAsia="en-US"/>
              </w:rPr>
              <w:t>ml 2</w:t>
            </w:r>
            <w:r w:rsidR="00881388">
              <w:rPr>
                <w:szCs w:val="22"/>
                <w:lang w:eastAsia="en-US"/>
              </w:rPr>
              <w:t> </w:t>
            </w:r>
            <w:r w:rsidRPr="003C3F34">
              <w:rPr>
                <w:szCs w:val="22"/>
                <w:lang w:eastAsia="en-US"/>
              </w:rPr>
              <w:t xml:space="preserve">kartus per </w:t>
            </w:r>
            <w:r w:rsidR="00C053B3">
              <w:rPr>
                <w:szCs w:val="22"/>
                <w:lang w:eastAsia="en-US"/>
              </w:rPr>
              <w:t>parą</w:t>
            </w:r>
            <w:r w:rsidR="009868E8">
              <w:rPr>
                <w:szCs w:val="22"/>
                <w:lang w:eastAsia="en-US"/>
              </w:rPr>
              <w:t xml:space="preserve"> </w:t>
            </w:r>
          </w:p>
        </w:tc>
      </w:tr>
      <w:tr w:rsidR="00C22AD2" w:rsidRPr="003C3F34" w14:paraId="32E1327A" w14:textId="77777777" w:rsidTr="00CE0C9E">
        <w:tc>
          <w:tcPr>
            <w:tcW w:w="4251" w:type="dxa"/>
          </w:tcPr>
          <w:p w14:paraId="6272CACD" w14:textId="04A1ABD5" w:rsidR="00C22AD2" w:rsidRPr="003C3F34" w:rsidRDefault="00C22AD2" w:rsidP="004F180D">
            <w:pPr>
              <w:tabs>
                <w:tab w:val="left" w:pos="425"/>
              </w:tabs>
              <w:rPr>
                <w:szCs w:val="22"/>
                <w:lang w:eastAsia="en-US"/>
              </w:rPr>
            </w:pPr>
            <w:r w:rsidRPr="003C3F34">
              <w:rPr>
                <w:iCs/>
                <w:szCs w:val="22"/>
                <w:lang w:eastAsia="en-US"/>
              </w:rPr>
              <w:t>Suaug</w:t>
            </w:r>
            <w:r w:rsidR="004F180D">
              <w:rPr>
                <w:iCs/>
                <w:szCs w:val="22"/>
                <w:lang w:eastAsia="en-US"/>
              </w:rPr>
              <w:t>usieji</w:t>
            </w:r>
            <w:r w:rsidRPr="003C3F34">
              <w:rPr>
                <w:iCs/>
                <w:szCs w:val="22"/>
                <w:lang w:eastAsia="en-US"/>
              </w:rPr>
              <w:t xml:space="preserve"> ir vyresni kaip 14</w:t>
            </w:r>
            <w:r w:rsidR="004F180D">
              <w:rPr>
                <w:iCs/>
                <w:szCs w:val="22"/>
                <w:lang w:eastAsia="en-US"/>
              </w:rPr>
              <w:t> </w:t>
            </w:r>
            <w:r w:rsidRPr="003C3F34">
              <w:rPr>
                <w:iCs/>
                <w:szCs w:val="22"/>
                <w:lang w:eastAsia="en-US"/>
              </w:rPr>
              <w:t xml:space="preserve">metų paaugliai </w:t>
            </w:r>
          </w:p>
        </w:tc>
        <w:tc>
          <w:tcPr>
            <w:tcW w:w="4254" w:type="dxa"/>
          </w:tcPr>
          <w:p w14:paraId="68DAF476" w14:textId="7ED0505F" w:rsidR="00C22AD2" w:rsidRPr="003C3F34" w:rsidRDefault="00C22AD2" w:rsidP="00D16ADD">
            <w:pPr>
              <w:tabs>
                <w:tab w:val="left" w:pos="425"/>
              </w:tabs>
              <w:rPr>
                <w:szCs w:val="22"/>
                <w:lang w:eastAsia="en-US"/>
              </w:rPr>
            </w:pPr>
            <w:r w:rsidRPr="003C3F34">
              <w:rPr>
                <w:szCs w:val="22"/>
                <w:lang w:eastAsia="en-US"/>
              </w:rPr>
              <w:t>10</w:t>
            </w:r>
            <w:r w:rsidR="00C053B3">
              <w:rPr>
                <w:szCs w:val="22"/>
                <w:lang w:eastAsia="en-US"/>
              </w:rPr>
              <w:t> </w:t>
            </w:r>
            <w:r w:rsidRPr="003C3F34">
              <w:rPr>
                <w:szCs w:val="22"/>
                <w:lang w:eastAsia="en-US"/>
              </w:rPr>
              <w:t>ml 2</w:t>
            </w:r>
            <w:r w:rsidR="00881388">
              <w:rPr>
                <w:szCs w:val="22"/>
                <w:lang w:eastAsia="en-US"/>
              </w:rPr>
              <w:noBreakHyphen/>
            </w:r>
            <w:r w:rsidRPr="003C3F34">
              <w:rPr>
                <w:szCs w:val="22"/>
                <w:lang w:eastAsia="en-US"/>
              </w:rPr>
              <w:t>3</w:t>
            </w:r>
            <w:r w:rsidR="00881388">
              <w:rPr>
                <w:szCs w:val="22"/>
                <w:lang w:eastAsia="en-US"/>
              </w:rPr>
              <w:t> </w:t>
            </w:r>
            <w:r w:rsidRPr="003C3F34">
              <w:rPr>
                <w:szCs w:val="22"/>
                <w:lang w:eastAsia="en-US"/>
              </w:rPr>
              <w:t xml:space="preserve">kartus per </w:t>
            </w:r>
            <w:r w:rsidR="00C053B3">
              <w:rPr>
                <w:szCs w:val="22"/>
                <w:lang w:eastAsia="en-US"/>
              </w:rPr>
              <w:t>parą</w:t>
            </w:r>
            <w:r w:rsidR="009868E8">
              <w:rPr>
                <w:szCs w:val="22"/>
                <w:lang w:eastAsia="en-US"/>
              </w:rPr>
              <w:t xml:space="preserve"> </w:t>
            </w:r>
          </w:p>
        </w:tc>
      </w:tr>
    </w:tbl>
    <w:p w14:paraId="045A4379" w14:textId="77777777" w:rsidR="00C22AD2" w:rsidRPr="003C3F34" w:rsidRDefault="00C22AD2" w:rsidP="00C22AD2">
      <w:pPr>
        <w:tabs>
          <w:tab w:val="left" w:pos="425"/>
        </w:tabs>
        <w:rPr>
          <w:szCs w:val="22"/>
          <w:lang w:eastAsia="en-US"/>
        </w:rPr>
      </w:pPr>
    </w:p>
    <w:p w14:paraId="15DB2192" w14:textId="099CD0CA" w:rsidR="00C22AD2" w:rsidRPr="003C3F34" w:rsidRDefault="00C22AD2" w:rsidP="00C22AD2">
      <w:pPr>
        <w:tabs>
          <w:tab w:val="left" w:pos="425"/>
        </w:tabs>
        <w:rPr>
          <w:szCs w:val="22"/>
          <w:lang w:eastAsia="en-US"/>
        </w:rPr>
      </w:pPr>
      <w:r w:rsidRPr="003C3F34">
        <w:rPr>
          <w:szCs w:val="22"/>
          <w:lang w:eastAsia="en-US"/>
        </w:rPr>
        <w:t>10</w:t>
      </w:r>
      <w:r w:rsidR="00881388">
        <w:rPr>
          <w:szCs w:val="22"/>
          <w:lang w:eastAsia="en-US"/>
        </w:rPr>
        <w:t> </w:t>
      </w:r>
      <w:r w:rsidRPr="003C3F34">
        <w:rPr>
          <w:szCs w:val="22"/>
          <w:lang w:eastAsia="en-US"/>
        </w:rPr>
        <w:t xml:space="preserve">ml geriamojo tirpalo atitinka pusę matavimo taurelės ar 2 </w:t>
      </w:r>
      <w:r w:rsidR="00793924">
        <w:rPr>
          <w:szCs w:val="22"/>
          <w:lang w:eastAsia="en-US"/>
        </w:rPr>
        <w:t>užpildytus geriamuosius švirkštus.</w:t>
      </w:r>
    </w:p>
    <w:p w14:paraId="12A3A2C0" w14:textId="77777777" w:rsidR="00C22AD2" w:rsidRPr="003C3F34" w:rsidRDefault="00C22AD2" w:rsidP="00C22AD2">
      <w:pPr>
        <w:tabs>
          <w:tab w:val="left" w:pos="425"/>
        </w:tabs>
        <w:rPr>
          <w:szCs w:val="22"/>
          <w:lang w:eastAsia="en-US"/>
        </w:rPr>
      </w:pPr>
    </w:p>
    <w:p w14:paraId="2AA768E2" w14:textId="77777777" w:rsidR="00C22AD2" w:rsidRPr="003C3F34" w:rsidRDefault="00C22AD2" w:rsidP="00C22AD2">
      <w:pPr>
        <w:tabs>
          <w:tab w:val="left" w:pos="425"/>
        </w:tabs>
        <w:rPr>
          <w:b/>
          <w:szCs w:val="22"/>
          <w:lang w:eastAsia="en-US"/>
        </w:rPr>
      </w:pPr>
      <w:r w:rsidRPr="003C3F34">
        <w:rPr>
          <w:b/>
          <w:szCs w:val="22"/>
          <w:lang w:eastAsia="en-US"/>
        </w:rPr>
        <w:t>Vartojimo metodas</w:t>
      </w:r>
    </w:p>
    <w:p w14:paraId="56B5492A" w14:textId="77777777" w:rsidR="001559BE" w:rsidRDefault="001559BE" w:rsidP="00C22AD2">
      <w:pPr>
        <w:tabs>
          <w:tab w:val="left" w:pos="425"/>
        </w:tabs>
        <w:rPr>
          <w:szCs w:val="22"/>
          <w:lang w:eastAsia="en-US"/>
        </w:rPr>
      </w:pPr>
    </w:p>
    <w:p w14:paraId="736F645D" w14:textId="62F7C7B5" w:rsidR="00C22AD2" w:rsidRPr="003C3F34" w:rsidRDefault="00C22AD2" w:rsidP="00C22AD2">
      <w:pPr>
        <w:tabs>
          <w:tab w:val="left" w:pos="425"/>
        </w:tabs>
        <w:rPr>
          <w:szCs w:val="22"/>
          <w:lang w:eastAsia="en-US"/>
        </w:rPr>
      </w:pPr>
      <w:r w:rsidRPr="003C3F34">
        <w:rPr>
          <w:szCs w:val="22"/>
          <w:lang w:eastAsia="en-US"/>
        </w:rPr>
        <w:t xml:space="preserve">Vartokite ACC </w:t>
      </w:r>
      <w:r w:rsidRPr="003C3F34">
        <w:rPr>
          <w:b/>
          <w:szCs w:val="22"/>
          <w:lang w:eastAsia="en-US"/>
        </w:rPr>
        <w:t>po valgio</w:t>
      </w:r>
      <w:r w:rsidRPr="003C3F34">
        <w:rPr>
          <w:szCs w:val="22"/>
          <w:lang w:eastAsia="en-US"/>
        </w:rPr>
        <w:t>.</w:t>
      </w:r>
    </w:p>
    <w:p w14:paraId="136A41D1" w14:textId="77777777" w:rsidR="00C22AD2" w:rsidRPr="003C3F34" w:rsidRDefault="00C22AD2" w:rsidP="00C22AD2">
      <w:pPr>
        <w:tabs>
          <w:tab w:val="left" w:pos="425"/>
        </w:tabs>
        <w:rPr>
          <w:szCs w:val="22"/>
          <w:lang w:eastAsia="en-US"/>
        </w:rPr>
      </w:pPr>
    </w:p>
    <w:p w14:paraId="6E6BB67B" w14:textId="6127DD1E" w:rsidR="00C22AD2" w:rsidRPr="003C3F34" w:rsidRDefault="00C22AD2" w:rsidP="00C22AD2">
      <w:pPr>
        <w:tabs>
          <w:tab w:val="left" w:pos="425"/>
        </w:tabs>
        <w:rPr>
          <w:szCs w:val="22"/>
          <w:lang w:eastAsia="en-US"/>
        </w:rPr>
      </w:pPr>
      <w:r w:rsidRPr="003C3F34">
        <w:rPr>
          <w:szCs w:val="22"/>
          <w:lang w:eastAsia="en-US"/>
        </w:rPr>
        <w:t>ACC vartojamas naudojant pakuotėje įdėtą geriamąjį švirkštą ar matavimo taurelę.</w:t>
      </w:r>
    </w:p>
    <w:p w14:paraId="3544786E" w14:textId="77777777" w:rsidR="00C22AD2" w:rsidRDefault="00C22AD2" w:rsidP="00C22AD2">
      <w:pPr>
        <w:rPr>
          <w:szCs w:val="22"/>
          <w:lang w:eastAsia="en-US"/>
        </w:rPr>
      </w:pPr>
    </w:p>
    <w:p w14:paraId="024D51E9" w14:textId="4FBFB820" w:rsidR="00854173" w:rsidRPr="00527CB5" w:rsidRDefault="00854173" w:rsidP="00854173">
      <w:pPr>
        <w:tabs>
          <w:tab w:val="left" w:pos="567"/>
        </w:tabs>
      </w:pPr>
      <w:r>
        <w:t>Vaistų</w:t>
      </w:r>
      <w:r w:rsidRPr="00527CB5">
        <w:t xml:space="preserve">, kurių sudėtyje yra </w:t>
      </w:r>
      <w:proofErr w:type="spellStart"/>
      <w:r w:rsidRPr="00527CB5">
        <w:t>acetilcisteino</w:t>
      </w:r>
      <w:proofErr w:type="spellEnd"/>
      <w:r w:rsidRPr="00527CB5">
        <w:t>, nerekomenduojama tirpinti kartu su kitais vaist</w:t>
      </w:r>
      <w:r w:rsidR="00C12EC3">
        <w:t>ais</w:t>
      </w:r>
      <w:r>
        <w:t>.</w:t>
      </w:r>
    </w:p>
    <w:p w14:paraId="015E4342" w14:textId="77777777" w:rsidR="00854173" w:rsidRPr="003C3F34" w:rsidRDefault="00854173" w:rsidP="00C22AD2">
      <w:pPr>
        <w:rPr>
          <w:szCs w:val="22"/>
          <w:lang w:eastAsia="en-US"/>
        </w:rPr>
      </w:pPr>
    </w:p>
    <w:p w14:paraId="1ECCF598" w14:textId="77777777" w:rsidR="00C22AD2" w:rsidRPr="003C3F34" w:rsidRDefault="00C22AD2" w:rsidP="00C22AD2">
      <w:pPr>
        <w:rPr>
          <w:b/>
          <w:szCs w:val="22"/>
          <w:lang w:eastAsia="en-US"/>
        </w:rPr>
      </w:pPr>
      <w:r w:rsidRPr="003C3F34">
        <w:rPr>
          <w:b/>
          <w:szCs w:val="22"/>
          <w:lang w:eastAsia="en-US"/>
        </w:rPr>
        <w:t>Dozavimas švirkštu</w:t>
      </w:r>
    </w:p>
    <w:p w14:paraId="37F695B2" w14:textId="77777777" w:rsidR="00C22AD2" w:rsidRPr="003C3F34" w:rsidRDefault="00C22AD2" w:rsidP="00C22AD2">
      <w:pPr>
        <w:ind w:left="567" w:hanging="567"/>
        <w:rPr>
          <w:szCs w:val="22"/>
          <w:lang w:eastAsia="en-US"/>
        </w:rPr>
      </w:pPr>
      <w:r w:rsidRPr="003C3F34">
        <w:rPr>
          <w:szCs w:val="22"/>
          <w:lang w:eastAsia="en-US"/>
        </w:rPr>
        <w:t>1.</w:t>
      </w:r>
      <w:r w:rsidRPr="003C3F34">
        <w:rPr>
          <w:szCs w:val="22"/>
          <w:lang w:eastAsia="en-US"/>
        </w:rPr>
        <w:tab/>
        <w:t>Spaudžiant žemyn ir tuo pat metu sukant į kairę atidarykite vaikų sunkiai atidaromą buteliuko uždorį.</w:t>
      </w:r>
    </w:p>
    <w:p w14:paraId="09D9A077" w14:textId="77777777" w:rsidR="00C22AD2" w:rsidRPr="003C3F34" w:rsidRDefault="00C22AD2" w:rsidP="00C22AD2">
      <w:pPr>
        <w:ind w:left="567" w:hanging="567"/>
        <w:rPr>
          <w:szCs w:val="22"/>
          <w:lang w:eastAsia="en-US"/>
        </w:rPr>
      </w:pPr>
      <w:r w:rsidRPr="003C3F34">
        <w:rPr>
          <w:szCs w:val="22"/>
          <w:lang w:eastAsia="en-US"/>
        </w:rPr>
        <w:t>2.</w:t>
      </w:r>
      <w:r w:rsidRPr="003C3F34">
        <w:rPr>
          <w:szCs w:val="22"/>
          <w:lang w:eastAsia="en-US"/>
        </w:rPr>
        <w:tab/>
        <w:t xml:space="preserve">Įspauskite įdėtą kamštį su skylute į buteliuko kaklelį. Jeigu jo neįmanoma visiškai įspausti uždėkite apsauginį dangtelį ir pasukite. Kamštis sujungia švirkštą su buteliuku ir yra paliekamas buteliuko kaklelyje. </w:t>
      </w:r>
    </w:p>
    <w:p w14:paraId="7CED9DB0" w14:textId="77777777" w:rsidR="00C22AD2" w:rsidRPr="003C3F34" w:rsidRDefault="00C22AD2" w:rsidP="00C22AD2">
      <w:pPr>
        <w:ind w:left="567" w:hanging="567"/>
        <w:rPr>
          <w:szCs w:val="22"/>
          <w:lang w:eastAsia="en-US"/>
        </w:rPr>
      </w:pPr>
      <w:r w:rsidRPr="003C3F34">
        <w:rPr>
          <w:szCs w:val="22"/>
          <w:lang w:eastAsia="en-US"/>
        </w:rPr>
        <w:t>3.</w:t>
      </w:r>
      <w:r w:rsidRPr="003C3F34">
        <w:rPr>
          <w:szCs w:val="22"/>
          <w:lang w:eastAsia="en-US"/>
        </w:rPr>
        <w:tab/>
        <w:t xml:space="preserve">Tvirtai įspauskite švirkštą </w:t>
      </w:r>
      <w:r w:rsidR="003B63AC" w:rsidRPr="003C3F34">
        <w:rPr>
          <w:szCs w:val="22"/>
          <w:lang w:eastAsia="en-US"/>
        </w:rPr>
        <w:t xml:space="preserve">į </w:t>
      </w:r>
      <w:r w:rsidRPr="003C3F34">
        <w:rPr>
          <w:szCs w:val="22"/>
          <w:lang w:eastAsia="en-US"/>
        </w:rPr>
        <w:t>kamštyje esančią skylutę. Švirkšto stūmoklis turi būti iki galo įstumtas į švirkštą.</w:t>
      </w:r>
    </w:p>
    <w:p w14:paraId="42C76C70" w14:textId="77777777" w:rsidR="00C22AD2" w:rsidRPr="003C3F34" w:rsidRDefault="00C22AD2" w:rsidP="00C22AD2">
      <w:pPr>
        <w:ind w:left="567" w:hanging="567"/>
        <w:rPr>
          <w:szCs w:val="22"/>
          <w:lang w:eastAsia="en-US"/>
        </w:rPr>
      </w:pPr>
      <w:r w:rsidRPr="003C3F34">
        <w:rPr>
          <w:szCs w:val="22"/>
          <w:lang w:eastAsia="en-US"/>
        </w:rPr>
        <w:t>4.</w:t>
      </w:r>
      <w:r w:rsidRPr="003C3F34">
        <w:rPr>
          <w:szCs w:val="22"/>
          <w:lang w:eastAsia="en-US"/>
        </w:rPr>
        <w:tab/>
        <w:t>Atsargiai apvertę buteliuką su švirkštu viršutine dalimi į apačią, traukite švirkšto stūmoklį žemyn iki paskirto mililitrų (ml) skaičiaus. Geriamajame tirpale pastebėjus burbulų, stūmoklį įstumkite atgal į švirkštą ir lėtai pakartotinai pripildykite švirkštą. Jeigu paskirta daugiau negu 5 ml, švirkštas turi būti pripildomas kelis kartus.</w:t>
      </w:r>
    </w:p>
    <w:p w14:paraId="7797D622" w14:textId="77777777" w:rsidR="00C22AD2" w:rsidRPr="003C3F34" w:rsidRDefault="00C22AD2" w:rsidP="00C22AD2">
      <w:pPr>
        <w:ind w:left="567" w:hanging="567"/>
        <w:rPr>
          <w:szCs w:val="22"/>
          <w:lang w:eastAsia="en-US"/>
        </w:rPr>
      </w:pPr>
      <w:r w:rsidRPr="003C3F34">
        <w:rPr>
          <w:szCs w:val="22"/>
          <w:lang w:eastAsia="en-US"/>
        </w:rPr>
        <w:t>5.</w:t>
      </w:r>
      <w:r w:rsidRPr="003C3F34">
        <w:rPr>
          <w:szCs w:val="22"/>
          <w:lang w:eastAsia="en-US"/>
        </w:rPr>
        <w:tab/>
        <w:t>Vėl pastatykite buteliuką su švirkštu vertikaliai ir ištraukite švirkštą iš skylutės, esančios kamštyje.</w:t>
      </w:r>
    </w:p>
    <w:p w14:paraId="16FEC134" w14:textId="77777777" w:rsidR="00C22AD2" w:rsidRPr="003C3F34" w:rsidRDefault="00C22AD2" w:rsidP="00C22AD2">
      <w:pPr>
        <w:ind w:left="567" w:hanging="567"/>
        <w:rPr>
          <w:szCs w:val="22"/>
          <w:lang w:eastAsia="en-US"/>
        </w:rPr>
      </w:pPr>
      <w:r w:rsidRPr="003C3F34">
        <w:rPr>
          <w:szCs w:val="22"/>
          <w:lang w:eastAsia="en-US"/>
        </w:rPr>
        <w:lastRenderedPageBreak/>
        <w:t>6.</w:t>
      </w:r>
      <w:r w:rsidRPr="003C3F34">
        <w:rPr>
          <w:szCs w:val="22"/>
          <w:lang w:eastAsia="en-US"/>
        </w:rPr>
        <w:tab/>
        <w:t xml:space="preserve">Geriamasis tirpalas gali būti supilamas iš švirkšto tiesiai į vaiko burną ar į šaukštą prieš šį tirpalą sugirdant. Vaikas turi sėdėti tiesiai, kai geriamasis tirpalas duodamas jam (jai) tiesiai į burną. Švirkštą geriausia ištuštinti lėtai, link vidinės žando pusės tam, kad vaikas negalėtų nuryti netinkamu būdu. </w:t>
      </w:r>
    </w:p>
    <w:p w14:paraId="46469C44" w14:textId="77777777" w:rsidR="00C22AD2" w:rsidRPr="003C3F34" w:rsidRDefault="00C22AD2" w:rsidP="00C22AD2">
      <w:pPr>
        <w:rPr>
          <w:szCs w:val="22"/>
          <w:lang w:eastAsia="en-US"/>
        </w:rPr>
      </w:pPr>
    </w:p>
    <w:p w14:paraId="1DE5B545" w14:textId="77777777" w:rsidR="00C22AD2" w:rsidRPr="003C3F34" w:rsidRDefault="00C22AD2" w:rsidP="00C22AD2">
      <w:pPr>
        <w:rPr>
          <w:szCs w:val="22"/>
          <w:lang w:eastAsia="en-US"/>
        </w:rPr>
      </w:pPr>
      <w:r w:rsidRPr="003C3F34">
        <w:rPr>
          <w:szCs w:val="22"/>
          <w:lang w:eastAsia="en-US"/>
        </w:rPr>
        <w:t xml:space="preserve">Švirkštą po vartojimo išvalykite jį keletą kartų pripildant gryno vandens ir po to ištuštinant. </w:t>
      </w:r>
    </w:p>
    <w:p w14:paraId="1067E65F" w14:textId="77777777" w:rsidR="00C22AD2" w:rsidRPr="003C3F34" w:rsidRDefault="00C22AD2" w:rsidP="00C22AD2">
      <w:pPr>
        <w:rPr>
          <w:szCs w:val="22"/>
          <w:lang w:eastAsia="en-US"/>
        </w:rPr>
      </w:pPr>
    </w:p>
    <w:p w14:paraId="7CFD76DE" w14:textId="77777777" w:rsidR="00C22AD2" w:rsidRPr="003C3F34" w:rsidRDefault="00C22AD2" w:rsidP="00C22AD2">
      <w:pPr>
        <w:rPr>
          <w:b/>
          <w:szCs w:val="22"/>
          <w:lang w:eastAsia="en-US"/>
        </w:rPr>
      </w:pPr>
      <w:r w:rsidRPr="003C3F34">
        <w:rPr>
          <w:b/>
          <w:szCs w:val="22"/>
          <w:lang w:eastAsia="en-US"/>
        </w:rPr>
        <w:t>Vartojimo trukmė</w:t>
      </w:r>
    </w:p>
    <w:p w14:paraId="22C610DF" w14:textId="5B0FDFB0" w:rsidR="00C22AD2" w:rsidRPr="003C3F34" w:rsidRDefault="00C22AD2" w:rsidP="00C22AD2">
      <w:pPr>
        <w:rPr>
          <w:szCs w:val="22"/>
          <w:lang w:eastAsia="en-US"/>
        </w:rPr>
      </w:pPr>
      <w:r w:rsidRPr="003C3F34">
        <w:rPr>
          <w:szCs w:val="22"/>
          <w:lang w:eastAsia="en-US"/>
        </w:rPr>
        <w:t>Jeigu Jūsų simptomai sunkėja arba po 4</w:t>
      </w:r>
      <w:r w:rsidR="00881388">
        <w:rPr>
          <w:szCs w:val="22"/>
          <w:lang w:eastAsia="en-US"/>
        </w:rPr>
        <w:noBreakHyphen/>
      </w:r>
      <w:r w:rsidRPr="003C3F34">
        <w:rPr>
          <w:szCs w:val="22"/>
          <w:lang w:eastAsia="en-US"/>
        </w:rPr>
        <w:t>5</w:t>
      </w:r>
      <w:r w:rsidR="00881388">
        <w:rPr>
          <w:szCs w:val="22"/>
          <w:lang w:eastAsia="en-US"/>
        </w:rPr>
        <w:t> </w:t>
      </w:r>
      <w:r w:rsidRPr="003C3F34">
        <w:rPr>
          <w:szCs w:val="22"/>
          <w:lang w:eastAsia="en-US"/>
        </w:rPr>
        <w:t>parų gydymo būklė nepagerėja, turite pasikonsultuoti su gydytoju.</w:t>
      </w:r>
    </w:p>
    <w:p w14:paraId="2381F5FB" w14:textId="77777777" w:rsidR="00C22AD2" w:rsidRPr="003C3F34" w:rsidRDefault="00C22AD2" w:rsidP="00C22AD2">
      <w:pPr>
        <w:rPr>
          <w:szCs w:val="22"/>
          <w:lang w:eastAsia="en-US"/>
        </w:rPr>
      </w:pPr>
    </w:p>
    <w:p w14:paraId="4BC67626" w14:textId="4FB7D0D7" w:rsidR="00C22AD2" w:rsidRPr="003C3F34" w:rsidRDefault="00C22AD2" w:rsidP="00C22AD2">
      <w:pPr>
        <w:rPr>
          <w:szCs w:val="22"/>
          <w:lang w:eastAsia="en-US"/>
        </w:rPr>
      </w:pPr>
      <w:bookmarkStart w:id="0" w:name="_Hlk176072914"/>
      <w:r w:rsidRPr="003C3F34">
        <w:rPr>
          <w:szCs w:val="22"/>
          <w:lang w:eastAsia="en-US"/>
        </w:rPr>
        <w:t xml:space="preserve">Jeigu manote, kad ACC poveikis yra per stiprus ar per silpnas, pasikalbėkite su savo gydytoju ar vaistininku. </w:t>
      </w:r>
    </w:p>
    <w:bookmarkEnd w:id="0"/>
    <w:p w14:paraId="49557293" w14:textId="77777777" w:rsidR="00157FD8" w:rsidRDefault="00157FD8" w:rsidP="00157FD8">
      <w:pPr>
        <w:rPr>
          <w:szCs w:val="22"/>
          <w:lang w:eastAsia="en-US"/>
        </w:rPr>
      </w:pPr>
    </w:p>
    <w:p w14:paraId="6E193AAE" w14:textId="77777777" w:rsidR="00157FD8" w:rsidRPr="00E522B5" w:rsidRDefault="00157FD8" w:rsidP="00157FD8">
      <w:pPr>
        <w:rPr>
          <w:b/>
          <w:szCs w:val="22"/>
          <w:u w:val="single"/>
          <w:lang w:eastAsia="en-US"/>
        </w:rPr>
      </w:pPr>
      <w:r w:rsidRPr="00E522B5">
        <w:rPr>
          <w:b/>
          <w:szCs w:val="22"/>
          <w:u w:val="single"/>
          <w:lang w:eastAsia="en-US"/>
        </w:rPr>
        <w:t>Pastaba</w:t>
      </w:r>
    </w:p>
    <w:p w14:paraId="13C5CDD0" w14:textId="0B055788" w:rsidR="00793924" w:rsidRDefault="00793924" w:rsidP="00793924">
      <w:pPr>
        <w:rPr>
          <w:szCs w:val="22"/>
          <w:lang w:eastAsia="en-US"/>
        </w:rPr>
      </w:pPr>
      <w:r w:rsidRPr="001619E7">
        <w:rPr>
          <w:szCs w:val="22"/>
          <w:lang w:eastAsia="en-US"/>
        </w:rPr>
        <w:t>Galimas sieros kvap</w:t>
      </w:r>
      <w:r>
        <w:rPr>
          <w:szCs w:val="22"/>
          <w:lang w:eastAsia="en-US"/>
        </w:rPr>
        <w:t>as</w:t>
      </w:r>
      <w:r w:rsidRPr="001619E7">
        <w:rPr>
          <w:szCs w:val="22"/>
          <w:lang w:eastAsia="en-US"/>
        </w:rPr>
        <w:t xml:space="preserve"> nerodo produkto p</w:t>
      </w:r>
      <w:r>
        <w:rPr>
          <w:szCs w:val="22"/>
          <w:lang w:eastAsia="en-US"/>
        </w:rPr>
        <w:t>a</w:t>
      </w:r>
      <w:r w:rsidRPr="001619E7">
        <w:rPr>
          <w:szCs w:val="22"/>
          <w:lang w:eastAsia="en-US"/>
        </w:rPr>
        <w:t>k</w:t>
      </w:r>
      <w:r>
        <w:rPr>
          <w:szCs w:val="22"/>
          <w:lang w:eastAsia="en-US"/>
        </w:rPr>
        <w:t>itimų</w:t>
      </w:r>
      <w:r w:rsidRPr="001619E7">
        <w:rPr>
          <w:szCs w:val="22"/>
          <w:lang w:eastAsia="en-US"/>
        </w:rPr>
        <w:t>, bet yra būdingas šio vaist</w:t>
      </w:r>
      <w:r w:rsidR="00881388">
        <w:rPr>
          <w:szCs w:val="22"/>
          <w:lang w:eastAsia="en-US"/>
        </w:rPr>
        <w:t>o</w:t>
      </w:r>
      <w:r w:rsidRPr="001619E7">
        <w:rPr>
          <w:szCs w:val="22"/>
          <w:lang w:eastAsia="en-US"/>
        </w:rPr>
        <w:t xml:space="preserve"> sudėtyje esančiai veikliajai medžiagai.</w:t>
      </w:r>
    </w:p>
    <w:p w14:paraId="29CF8253" w14:textId="77777777" w:rsidR="00157FD8" w:rsidRPr="003C3F34" w:rsidRDefault="00157FD8" w:rsidP="00C22AD2">
      <w:pPr>
        <w:tabs>
          <w:tab w:val="left" w:pos="425"/>
        </w:tabs>
        <w:rPr>
          <w:szCs w:val="22"/>
          <w:lang w:eastAsia="en-US"/>
        </w:rPr>
      </w:pPr>
    </w:p>
    <w:p w14:paraId="40DEE052" w14:textId="66FBA1CB" w:rsidR="00C22AD2" w:rsidRPr="003C3F34" w:rsidRDefault="00C22AD2" w:rsidP="00C22AD2">
      <w:pPr>
        <w:ind w:left="567" w:hanging="567"/>
        <w:rPr>
          <w:b/>
          <w:szCs w:val="22"/>
          <w:lang w:eastAsia="en-US"/>
        </w:rPr>
      </w:pPr>
      <w:r w:rsidRPr="003C3F34">
        <w:rPr>
          <w:b/>
          <w:szCs w:val="22"/>
          <w:lang w:eastAsia="en-US"/>
        </w:rPr>
        <w:t>Ką daryti pavartojus per didelę ACC</w:t>
      </w:r>
      <w:r w:rsidRPr="003C3F34">
        <w:rPr>
          <w:szCs w:val="22"/>
          <w:lang w:eastAsia="en-US"/>
        </w:rPr>
        <w:t xml:space="preserve"> </w:t>
      </w:r>
      <w:r w:rsidR="007F573C" w:rsidRPr="003C3F34">
        <w:rPr>
          <w:b/>
          <w:szCs w:val="22"/>
          <w:lang w:eastAsia="en-US"/>
        </w:rPr>
        <w:t>dozę</w:t>
      </w:r>
    </w:p>
    <w:p w14:paraId="41506EA6" w14:textId="77777777" w:rsidR="00C22AD2" w:rsidRPr="003C3F34" w:rsidRDefault="00C22AD2" w:rsidP="00C22AD2">
      <w:pPr>
        <w:rPr>
          <w:szCs w:val="22"/>
          <w:lang w:eastAsia="en-US"/>
        </w:rPr>
      </w:pPr>
      <w:r w:rsidRPr="003C3F34">
        <w:rPr>
          <w:szCs w:val="22"/>
          <w:lang w:eastAsia="en-US"/>
        </w:rPr>
        <w:t xml:space="preserve">Perdozavimo atveju gali pasireikšti skrandžio ir žarnų dirginimas, pvz., pilvo skausmas, pykinimas, vėmimas, viduriavimas. </w:t>
      </w:r>
    </w:p>
    <w:p w14:paraId="45B1AD5F" w14:textId="3EB2E2E2" w:rsidR="00C22AD2" w:rsidRPr="003C3F34" w:rsidRDefault="00C22AD2" w:rsidP="00C22AD2">
      <w:pPr>
        <w:tabs>
          <w:tab w:val="left" w:pos="425"/>
        </w:tabs>
        <w:rPr>
          <w:szCs w:val="22"/>
          <w:lang w:eastAsia="en-US"/>
        </w:rPr>
      </w:pPr>
      <w:r w:rsidRPr="003C3F34">
        <w:rPr>
          <w:szCs w:val="22"/>
          <w:lang w:eastAsia="en-US"/>
        </w:rPr>
        <w:t>Sunkaus šalutinio poveikio arba apsinuodijimo simptomų iki šiol nepastebėta, net didelio perdozavimo atveju</w:t>
      </w:r>
      <w:r w:rsidR="003B63AC" w:rsidRPr="003C3F34">
        <w:rPr>
          <w:szCs w:val="22"/>
          <w:lang w:eastAsia="en-US"/>
        </w:rPr>
        <w:t>.</w:t>
      </w:r>
      <w:r w:rsidR="004F180D">
        <w:rPr>
          <w:szCs w:val="22"/>
          <w:lang w:eastAsia="en-US"/>
        </w:rPr>
        <w:t xml:space="preserve"> </w:t>
      </w:r>
      <w:r w:rsidRPr="003C3F34">
        <w:rPr>
          <w:szCs w:val="22"/>
          <w:lang w:eastAsia="en-US"/>
        </w:rPr>
        <w:t xml:space="preserve">Vis dėlto, įtarus, jog ACC perdozuota, prašom informuoti savo gydytoją. </w:t>
      </w:r>
    </w:p>
    <w:p w14:paraId="4C54F1E6" w14:textId="77777777" w:rsidR="00C22AD2" w:rsidRPr="003C3F34" w:rsidRDefault="00C22AD2" w:rsidP="00C22AD2">
      <w:pPr>
        <w:rPr>
          <w:szCs w:val="22"/>
          <w:lang w:eastAsia="en-US"/>
        </w:rPr>
      </w:pPr>
    </w:p>
    <w:p w14:paraId="71D0DCF8" w14:textId="53F1589A" w:rsidR="00C22AD2" w:rsidRPr="003C3F34" w:rsidRDefault="00C22AD2" w:rsidP="00C22AD2">
      <w:pPr>
        <w:ind w:left="567" w:hanging="567"/>
        <w:rPr>
          <w:b/>
          <w:szCs w:val="22"/>
          <w:lang w:eastAsia="en-US"/>
        </w:rPr>
      </w:pPr>
      <w:r w:rsidRPr="003C3F34">
        <w:rPr>
          <w:b/>
          <w:szCs w:val="22"/>
          <w:lang w:eastAsia="en-US"/>
        </w:rPr>
        <w:t>Pamiršus pavartoti ACC</w:t>
      </w:r>
      <w:r w:rsidRPr="003C3F34">
        <w:rPr>
          <w:szCs w:val="22"/>
          <w:lang w:eastAsia="en-US"/>
        </w:rPr>
        <w:t xml:space="preserve"> </w:t>
      </w:r>
    </w:p>
    <w:p w14:paraId="74B9FCD1" w14:textId="77777777" w:rsidR="00C22AD2" w:rsidRPr="003C3F34" w:rsidRDefault="00C22AD2" w:rsidP="00C22AD2">
      <w:pPr>
        <w:rPr>
          <w:szCs w:val="22"/>
          <w:lang w:eastAsia="en-US"/>
        </w:rPr>
      </w:pPr>
      <w:r w:rsidRPr="003C3F34">
        <w:rPr>
          <w:noProof/>
          <w:szCs w:val="22"/>
        </w:rPr>
        <w:t>Negalima vartoti dvigubos dozės norint kompensuoti praleistą dozę. Tiesiog vartokite kitą savo dozę įprastu laiku</w:t>
      </w:r>
      <w:r w:rsidRPr="003C3F34">
        <w:rPr>
          <w:szCs w:val="22"/>
          <w:lang w:eastAsia="en-US"/>
        </w:rPr>
        <w:t>.</w:t>
      </w:r>
    </w:p>
    <w:p w14:paraId="1E24DF54" w14:textId="77777777" w:rsidR="00C22AD2" w:rsidRPr="003C3F34" w:rsidRDefault="00C22AD2" w:rsidP="00C22AD2">
      <w:pPr>
        <w:rPr>
          <w:szCs w:val="22"/>
          <w:lang w:eastAsia="en-US"/>
        </w:rPr>
      </w:pPr>
    </w:p>
    <w:p w14:paraId="079867AB" w14:textId="77777777" w:rsidR="00C22AD2" w:rsidRPr="003C3F34" w:rsidRDefault="00C22AD2" w:rsidP="00C22AD2">
      <w:pPr>
        <w:tabs>
          <w:tab w:val="left" w:pos="567"/>
        </w:tabs>
        <w:rPr>
          <w:rFonts w:eastAsia="Calibri"/>
          <w:szCs w:val="22"/>
        </w:rPr>
      </w:pPr>
      <w:r w:rsidRPr="003C3F34">
        <w:rPr>
          <w:rFonts w:eastAsia="Calibri"/>
          <w:noProof/>
          <w:szCs w:val="22"/>
        </w:rPr>
        <w:t>Jeigu kiltų daugiau klausimų dėl šio vaisto vartojimo, kreipkitės į gydytoją arba vaistininką.</w:t>
      </w:r>
    </w:p>
    <w:p w14:paraId="7CCDCFE7" w14:textId="77777777" w:rsidR="00C22AD2" w:rsidRPr="003C3F34" w:rsidRDefault="00C22AD2" w:rsidP="00C22AD2">
      <w:pPr>
        <w:ind w:left="567" w:hanging="567"/>
        <w:rPr>
          <w:szCs w:val="22"/>
          <w:lang w:eastAsia="en-US"/>
        </w:rPr>
      </w:pPr>
    </w:p>
    <w:p w14:paraId="7EADC760" w14:textId="77777777" w:rsidR="00C22AD2" w:rsidRPr="003C3F34" w:rsidRDefault="00C22AD2" w:rsidP="00C22AD2">
      <w:pPr>
        <w:ind w:left="567" w:hanging="567"/>
        <w:rPr>
          <w:szCs w:val="22"/>
          <w:lang w:eastAsia="en-US"/>
        </w:rPr>
      </w:pPr>
    </w:p>
    <w:p w14:paraId="6BC6B4D2" w14:textId="77777777" w:rsidR="00C22AD2" w:rsidRPr="003C3F34" w:rsidRDefault="00C22AD2" w:rsidP="00C22AD2">
      <w:pPr>
        <w:numPr>
          <w:ilvl w:val="12"/>
          <w:numId w:val="0"/>
        </w:numPr>
        <w:ind w:left="567" w:hanging="567"/>
        <w:outlineLvl w:val="0"/>
        <w:rPr>
          <w:b/>
          <w:caps/>
          <w:szCs w:val="22"/>
          <w:lang w:eastAsia="en-US"/>
        </w:rPr>
      </w:pPr>
      <w:r w:rsidRPr="003C3F34">
        <w:rPr>
          <w:b/>
          <w:caps/>
          <w:szCs w:val="22"/>
          <w:lang w:eastAsia="en-US"/>
        </w:rPr>
        <w:t>4.</w:t>
      </w:r>
      <w:r w:rsidRPr="003C3F34">
        <w:rPr>
          <w:b/>
          <w:caps/>
          <w:szCs w:val="22"/>
          <w:lang w:eastAsia="en-US"/>
        </w:rPr>
        <w:tab/>
      </w:r>
      <w:r w:rsidRPr="003C3F34">
        <w:rPr>
          <w:b/>
          <w:szCs w:val="22"/>
          <w:lang w:eastAsia="en-US"/>
        </w:rPr>
        <w:t>Galimas šalutinis poveikis</w:t>
      </w:r>
    </w:p>
    <w:p w14:paraId="4113BB60" w14:textId="77777777" w:rsidR="00C22AD2" w:rsidRPr="003C3F34" w:rsidRDefault="00C22AD2" w:rsidP="00C22AD2">
      <w:pPr>
        <w:ind w:left="567" w:hanging="567"/>
        <w:rPr>
          <w:szCs w:val="22"/>
          <w:lang w:eastAsia="en-US"/>
        </w:rPr>
      </w:pPr>
    </w:p>
    <w:p w14:paraId="2D0818AF" w14:textId="77777777" w:rsidR="00C22AD2" w:rsidRPr="003C3F34" w:rsidRDefault="00C22AD2" w:rsidP="00C22AD2">
      <w:pPr>
        <w:ind w:left="567" w:hanging="567"/>
        <w:rPr>
          <w:szCs w:val="22"/>
          <w:lang w:eastAsia="en-US"/>
        </w:rPr>
      </w:pPr>
      <w:r w:rsidRPr="003C3F34">
        <w:rPr>
          <w:szCs w:val="22"/>
          <w:lang w:eastAsia="en-US"/>
        </w:rPr>
        <w:t xml:space="preserve">Šis vaistas, kaip ir </w:t>
      </w:r>
      <w:r w:rsidR="007F573C" w:rsidRPr="003C3F34">
        <w:rPr>
          <w:szCs w:val="22"/>
          <w:lang w:eastAsia="en-US"/>
        </w:rPr>
        <w:t xml:space="preserve">visi </w:t>
      </w:r>
      <w:r w:rsidRPr="003C3F34">
        <w:rPr>
          <w:szCs w:val="22"/>
          <w:lang w:eastAsia="en-US"/>
        </w:rPr>
        <w:t>kiti, gali sukelti šalutinį poveikį, nors jis pasireiškia ne visiems žmonėms.</w:t>
      </w:r>
    </w:p>
    <w:p w14:paraId="0DDD69D4" w14:textId="5559CA70" w:rsidR="00C22AD2" w:rsidRPr="003C3F34" w:rsidRDefault="00157FD8" w:rsidP="00C22AD2">
      <w:pPr>
        <w:ind w:left="567" w:hanging="567"/>
        <w:rPr>
          <w:szCs w:val="22"/>
          <w:lang w:eastAsia="en-US"/>
        </w:rPr>
      </w:pPr>
      <w:r w:rsidRPr="00E522B5">
        <w:rPr>
          <w:szCs w:val="22"/>
          <w:lang w:eastAsia="en-US"/>
        </w:rPr>
        <w:t>G</w:t>
      </w:r>
      <w:r w:rsidR="00C22AD2" w:rsidRPr="003C3F34">
        <w:rPr>
          <w:szCs w:val="22"/>
          <w:lang w:eastAsia="en-US"/>
        </w:rPr>
        <w:t>ali</w:t>
      </w:r>
      <w:r>
        <w:rPr>
          <w:szCs w:val="22"/>
          <w:lang w:eastAsia="en-US"/>
        </w:rPr>
        <w:t xml:space="preserve"> pasireikšti šis šalutinis poveikis</w:t>
      </w:r>
      <w:r w:rsidR="00C22AD2" w:rsidRPr="003C3F34">
        <w:rPr>
          <w:szCs w:val="22"/>
          <w:lang w:eastAsia="en-US"/>
        </w:rPr>
        <w:t>:</w:t>
      </w:r>
    </w:p>
    <w:p w14:paraId="3550C30D" w14:textId="77777777" w:rsidR="00157FD8" w:rsidRDefault="00157FD8" w:rsidP="00C22AD2">
      <w:pPr>
        <w:ind w:left="567" w:hanging="567"/>
        <w:rPr>
          <w:b/>
          <w:szCs w:val="22"/>
          <w:lang w:eastAsia="en-US"/>
        </w:rPr>
      </w:pPr>
    </w:p>
    <w:p w14:paraId="2B0B133E" w14:textId="4C0A9ED2" w:rsidR="00854173" w:rsidRPr="00814632" w:rsidRDefault="00854173" w:rsidP="00814632">
      <w:pPr>
        <w:rPr>
          <w:b/>
        </w:rPr>
      </w:pPr>
      <w:r w:rsidRPr="00854173">
        <w:rPr>
          <w:b/>
          <w:bCs/>
          <w:szCs w:val="22"/>
        </w:rPr>
        <w:t>Nedažni šalutinio poveikio reiškiniai (</w:t>
      </w:r>
      <w:r w:rsidRPr="00814632">
        <w:rPr>
          <w:b/>
        </w:rPr>
        <w:t xml:space="preserve">gali pasireikšti </w:t>
      </w:r>
      <w:r w:rsidRPr="00854173">
        <w:rPr>
          <w:b/>
          <w:bCs/>
          <w:szCs w:val="22"/>
        </w:rPr>
        <w:t>rečiau</w:t>
      </w:r>
      <w:r w:rsidRPr="00814632">
        <w:rPr>
          <w:b/>
        </w:rPr>
        <w:t xml:space="preserve"> kaip 1 iš 100 </w:t>
      </w:r>
      <w:r w:rsidRPr="00854173">
        <w:rPr>
          <w:b/>
          <w:bCs/>
          <w:szCs w:val="22"/>
        </w:rPr>
        <w:t>asmenų</w:t>
      </w:r>
      <w:r w:rsidR="002417EE">
        <w:rPr>
          <w:b/>
          <w:bCs/>
          <w:szCs w:val="22"/>
        </w:rPr>
        <w:t>)</w:t>
      </w:r>
      <w:r>
        <w:rPr>
          <w:b/>
          <w:bCs/>
          <w:szCs w:val="22"/>
        </w:rPr>
        <w:t>:</w:t>
      </w:r>
    </w:p>
    <w:p w14:paraId="5B6260F1" w14:textId="4E7BB847" w:rsidR="00D72FDD" w:rsidRDefault="00D72FDD" w:rsidP="00814632">
      <w:pPr>
        <w:numPr>
          <w:ilvl w:val="0"/>
          <w:numId w:val="11"/>
        </w:numPr>
        <w:ind w:left="567" w:hanging="567"/>
        <w:rPr>
          <w:szCs w:val="22"/>
          <w:lang w:eastAsia="en-US"/>
        </w:rPr>
      </w:pPr>
      <w:r>
        <w:rPr>
          <w:lang w:eastAsia="en-US"/>
        </w:rPr>
        <w:t>padidėjusio jautrumo reakcijos;</w:t>
      </w:r>
    </w:p>
    <w:p w14:paraId="43430A27" w14:textId="2E144F91" w:rsidR="00C22AD2" w:rsidRPr="003C3F34" w:rsidRDefault="00C22AD2" w:rsidP="00C22AD2">
      <w:pPr>
        <w:numPr>
          <w:ilvl w:val="0"/>
          <w:numId w:val="11"/>
        </w:numPr>
        <w:ind w:left="567" w:hanging="567"/>
        <w:rPr>
          <w:szCs w:val="22"/>
          <w:lang w:eastAsia="en-US"/>
        </w:rPr>
      </w:pPr>
      <w:r w:rsidRPr="003C3F34">
        <w:rPr>
          <w:szCs w:val="22"/>
          <w:lang w:eastAsia="en-US"/>
        </w:rPr>
        <w:t xml:space="preserve">galvos </w:t>
      </w:r>
      <w:r w:rsidR="00D72FDD" w:rsidRPr="003C3F34">
        <w:rPr>
          <w:szCs w:val="22"/>
          <w:lang w:eastAsia="en-US"/>
        </w:rPr>
        <w:t>skausm</w:t>
      </w:r>
      <w:r w:rsidR="00D72FDD">
        <w:rPr>
          <w:szCs w:val="22"/>
          <w:lang w:eastAsia="en-US"/>
        </w:rPr>
        <w:t>as</w:t>
      </w:r>
      <w:r w:rsidRPr="003C3F34">
        <w:rPr>
          <w:szCs w:val="22"/>
          <w:lang w:eastAsia="en-US"/>
        </w:rPr>
        <w:t>;</w:t>
      </w:r>
    </w:p>
    <w:p w14:paraId="7DE96264" w14:textId="344F7740" w:rsidR="00C22AD2" w:rsidRPr="003C3F34" w:rsidRDefault="00D72FDD" w:rsidP="00C22AD2">
      <w:pPr>
        <w:numPr>
          <w:ilvl w:val="0"/>
          <w:numId w:val="11"/>
        </w:numPr>
        <w:ind w:left="567" w:hanging="567"/>
        <w:rPr>
          <w:szCs w:val="22"/>
          <w:lang w:eastAsia="en-US"/>
        </w:rPr>
      </w:pPr>
      <w:r w:rsidRPr="003C3F34">
        <w:rPr>
          <w:szCs w:val="22"/>
          <w:lang w:eastAsia="en-US"/>
        </w:rPr>
        <w:t>karščiavim</w:t>
      </w:r>
      <w:r>
        <w:rPr>
          <w:szCs w:val="22"/>
          <w:lang w:eastAsia="en-US"/>
        </w:rPr>
        <w:t>as</w:t>
      </w:r>
      <w:r w:rsidR="00C22AD2" w:rsidRPr="003C3F34">
        <w:rPr>
          <w:szCs w:val="22"/>
          <w:lang w:eastAsia="en-US"/>
        </w:rPr>
        <w:t>;</w:t>
      </w:r>
    </w:p>
    <w:p w14:paraId="7D70A091" w14:textId="6E28A853" w:rsidR="00C22AD2" w:rsidRPr="003C3F34" w:rsidRDefault="00C22AD2" w:rsidP="00C22AD2">
      <w:pPr>
        <w:numPr>
          <w:ilvl w:val="0"/>
          <w:numId w:val="11"/>
        </w:numPr>
        <w:ind w:left="567" w:hanging="567"/>
        <w:rPr>
          <w:szCs w:val="22"/>
          <w:lang w:eastAsia="en-US"/>
        </w:rPr>
      </w:pPr>
      <w:r w:rsidRPr="003C3F34">
        <w:rPr>
          <w:szCs w:val="22"/>
          <w:lang w:eastAsia="en-US"/>
        </w:rPr>
        <w:t xml:space="preserve">burnos gleivinės </w:t>
      </w:r>
      <w:r w:rsidR="00D72FDD" w:rsidRPr="003C3F34">
        <w:rPr>
          <w:szCs w:val="22"/>
          <w:lang w:eastAsia="en-US"/>
        </w:rPr>
        <w:t>uždegim</w:t>
      </w:r>
      <w:r w:rsidR="00D72FDD">
        <w:rPr>
          <w:szCs w:val="22"/>
          <w:lang w:eastAsia="en-US"/>
        </w:rPr>
        <w:t>as (stomatitas)</w:t>
      </w:r>
      <w:r w:rsidRPr="003C3F34">
        <w:rPr>
          <w:szCs w:val="22"/>
          <w:lang w:eastAsia="en-US"/>
        </w:rPr>
        <w:t>;</w:t>
      </w:r>
    </w:p>
    <w:p w14:paraId="64CCDFD2" w14:textId="13D22E0C" w:rsidR="00C22AD2" w:rsidRPr="003C3F34" w:rsidRDefault="00C22AD2" w:rsidP="00C22AD2">
      <w:pPr>
        <w:numPr>
          <w:ilvl w:val="0"/>
          <w:numId w:val="11"/>
        </w:numPr>
        <w:ind w:left="567" w:hanging="567"/>
        <w:rPr>
          <w:szCs w:val="22"/>
          <w:lang w:eastAsia="en-US"/>
        </w:rPr>
      </w:pPr>
      <w:r w:rsidRPr="003C3F34">
        <w:rPr>
          <w:szCs w:val="22"/>
          <w:lang w:eastAsia="en-US"/>
        </w:rPr>
        <w:t xml:space="preserve">pilvo </w:t>
      </w:r>
      <w:r w:rsidR="00D72FDD" w:rsidRPr="003C3F34">
        <w:rPr>
          <w:szCs w:val="22"/>
          <w:lang w:eastAsia="en-US"/>
        </w:rPr>
        <w:t>skausm</w:t>
      </w:r>
      <w:r w:rsidR="00D72FDD">
        <w:rPr>
          <w:szCs w:val="22"/>
          <w:lang w:eastAsia="en-US"/>
        </w:rPr>
        <w:t>as</w:t>
      </w:r>
      <w:r w:rsidRPr="003C3F34">
        <w:rPr>
          <w:szCs w:val="22"/>
          <w:lang w:eastAsia="en-US"/>
        </w:rPr>
        <w:t>;</w:t>
      </w:r>
    </w:p>
    <w:p w14:paraId="22B372F4" w14:textId="3549B3C7" w:rsidR="00C22AD2" w:rsidRPr="003C3F34" w:rsidRDefault="007C42DB" w:rsidP="00C22AD2">
      <w:pPr>
        <w:numPr>
          <w:ilvl w:val="0"/>
          <w:numId w:val="11"/>
        </w:numPr>
        <w:ind w:left="567" w:hanging="567"/>
        <w:rPr>
          <w:szCs w:val="22"/>
          <w:lang w:eastAsia="en-US"/>
        </w:rPr>
      </w:pPr>
      <w:r w:rsidRPr="003C3F34">
        <w:rPr>
          <w:szCs w:val="22"/>
          <w:lang w:eastAsia="en-US"/>
        </w:rPr>
        <w:t>pykinim</w:t>
      </w:r>
      <w:r w:rsidR="002417EE">
        <w:rPr>
          <w:szCs w:val="22"/>
          <w:lang w:eastAsia="en-US"/>
        </w:rPr>
        <w:t>as</w:t>
      </w:r>
      <w:r w:rsidR="00C22AD2" w:rsidRPr="003C3F34">
        <w:rPr>
          <w:szCs w:val="22"/>
          <w:lang w:eastAsia="en-US"/>
        </w:rPr>
        <w:t xml:space="preserve">, </w:t>
      </w:r>
      <w:r w:rsidR="00D72FDD" w:rsidRPr="003C3F34">
        <w:rPr>
          <w:szCs w:val="22"/>
          <w:lang w:eastAsia="en-US"/>
        </w:rPr>
        <w:t>vėmim</w:t>
      </w:r>
      <w:r w:rsidR="00D72FDD">
        <w:rPr>
          <w:szCs w:val="22"/>
          <w:lang w:eastAsia="en-US"/>
        </w:rPr>
        <w:t>as</w:t>
      </w:r>
      <w:r w:rsidR="00C22AD2" w:rsidRPr="003C3F34">
        <w:rPr>
          <w:szCs w:val="22"/>
          <w:lang w:eastAsia="en-US"/>
        </w:rPr>
        <w:t>;</w:t>
      </w:r>
    </w:p>
    <w:p w14:paraId="594DB130" w14:textId="2E6D326E" w:rsidR="00C22AD2" w:rsidRPr="003C3F34" w:rsidRDefault="00D72FDD" w:rsidP="00C22AD2">
      <w:pPr>
        <w:numPr>
          <w:ilvl w:val="0"/>
          <w:numId w:val="11"/>
        </w:numPr>
        <w:ind w:left="567" w:hanging="567"/>
        <w:rPr>
          <w:szCs w:val="22"/>
          <w:lang w:eastAsia="en-US"/>
        </w:rPr>
      </w:pPr>
      <w:r w:rsidRPr="003C3F34">
        <w:rPr>
          <w:szCs w:val="22"/>
          <w:lang w:eastAsia="en-US"/>
        </w:rPr>
        <w:t>viduriavim</w:t>
      </w:r>
      <w:r>
        <w:rPr>
          <w:szCs w:val="22"/>
          <w:lang w:eastAsia="en-US"/>
        </w:rPr>
        <w:t>as</w:t>
      </w:r>
      <w:r w:rsidR="00C22AD2" w:rsidRPr="003C3F34">
        <w:rPr>
          <w:szCs w:val="22"/>
          <w:lang w:eastAsia="en-US"/>
        </w:rPr>
        <w:t>;</w:t>
      </w:r>
    </w:p>
    <w:p w14:paraId="36DA5EDE" w14:textId="66BFF8DE" w:rsidR="002417EE" w:rsidRPr="003C3F34" w:rsidRDefault="002417EE" w:rsidP="002417EE">
      <w:pPr>
        <w:numPr>
          <w:ilvl w:val="0"/>
          <w:numId w:val="11"/>
        </w:numPr>
        <w:ind w:left="567" w:hanging="567"/>
        <w:rPr>
          <w:szCs w:val="22"/>
          <w:lang w:eastAsia="en-US"/>
        </w:rPr>
      </w:pPr>
      <w:r>
        <w:rPr>
          <w:szCs w:val="22"/>
          <w:lang w:eastAsia="en-US"/>
        </w:rPr>
        <w:t>spengimas ar zvimbimas ausyse (</w:t>
      </w:r>
      <w:proofErr w:type="spellStart"/>
      <w:r w:rsidRPr="00F32072">
        <w:rPr>
          <w:i/>
          <w:iCs/>
          <w:szCs w:val="22"/>
          <w:lang w:eastAsia="en-US"/>
        </w:rPr>
        <w:t>tinnitus</w:t>
      </w:r>
      <w:proofErr w:type="spellEnd"/>
      <w:r>
        <w:rPr>
          <w:szCs w:val="22"/>
          <w:lang w:eastAsia="en-US"/>
        </w:rPr>
        <w:t>);</w:t>
      </w:r>
    </w:p>
    <w:p w14:paraId="14936145" w14:textId="77FB6D26" w:rsidR="00C22AD2" w:rsidRDefault="00D72FDD" w:rsidP="00C22AD2">
      <w:pPr>
        <w:numPr>
          <w:ilvl w:val="0"/>
          <w:numId w:val="11"/>
        </w:numPr>
        <w:ind w:left="567" w:hanging="567"/>
        <w:rPr>
          <w:szCs w:val="22"/>
          <w:lang w:eastAsia="en-US"/>
        </w:rPr>
      </w:pPr>
      <w:r w:rsidRPr="003C3F34">
        <w:rPr>
          <w:szCs w:val="22"/>
          <w:lang w:eastAsia="en-US"/>
        </w:rPr>
        <w:t>padažnėj</w:t>
      </w:r>
      <w:r>
        <w:rPr>
          <w:szCs w:val="22"/>
          <w:lang w:eastAsia="en-US"/>
        </w:rPr>
        <w:t>ęs</w:t>
      </w:r>
      <w:r w:rsidRPr="003C3F34">
        <w:rPr>
          <w:szCs w:val="22"/>
          <w:lang w:eastAsia="en-US"/>
        </w:rPr>
        <w:t xml:space="preserve"> </w:t>
      </w:r>
      <w:r w:rsidR="00C22AD2" w:rsidRPr="003C3F34">
        <w:rPr>
          <w:szCs w:val="22"/>
          <w:lang w:eastAsia="en-US"/>
        </w:rPr>
        <w:t xml:space="preserve">širdies </w:t>
      </w:r>
      <w:r w:rsidRPr="003C3F34">
        <w:rPr>
          <w:szCs w:val="22"/>
          <w:lang w:eastAsia="en-US"/>
        </w:rPr>
        <w:t>ritm</w:t>
      </w:r>
      <w:r>
        <w:rPr>
          <w:szCs w:val="22"/>
          <w:lang w:eastAsia="en-US"/>
        </w:rPr>
        <w:t>as (tachikardija)</w:t>
      </w:r>
      <w:r w:rsidR="003B63AC" w:rsidRPr="003C3F34">
        <w:rPr>
          <w:szCs w:val="22"/>
          <w:lang w:eastAsia="en-US"/>
        </w:rPr>
        <w:t>;</w:t>
      </w:r>
    </w:p>
    <w:p w14:paraId="75075DF1" w14:textId="7F137467" w:rsidR="00C22AD2" w:rsidRPr="003C3F34" w:rsidRDefault="00D72FDD" w:rsidP="00C22AD2">
      <w:pPr>
        <w:numPr>
          <w:ilvl w:val="0"/>
          <w:numId w:val="11"/>
        </w:numPr>
        <w:ind w:left="567" w:hanging="567"/>
        <w:rPr>
          <w:szCs w:val="22"/>
          <w:lang w:eastAsia="en-US"/>
        </w:rPr>
      </w:pPr>
      <w:r w:rsidRPr="003C3F34">
        <w:rPr>
          <w:szCs w:val="22"/>
          <w:lang w:eastAsia="en-US"/>
        </w:rPr>
        <w:t>sumažėj</w:t>
      </w:r>
      <w:r>
        <w:rPr>
          <w:szCs w:val="22"/>
          <w:lang w:eastAsia="en-US"/>
        </w:rPr>
        <w:t>ęs</w:t>
      </w:r>
      <w:r w:rsidRPr="003C3F34">
        <w:rPr>
          <w:szCs w:val="22"/>
          <w:lang w:eastAsia="en-US"/>
        </w:rPr>
        <w:t xml:space="preserve"> kraujo</w:t>
      </w:r>
      <w:r>
        <w:rPr>
          <w:szCs w:val="22"/>
          <w:lang w:eastAsia="en-US"/>
        </w:rPr>
        <w:t>spūdis</w:t>
      </w:r>
      <w:r w:rsidR="002417EE">
        <w:rPr>
          <w:szCs w:val="22"/>
          <w:lang w:eastAsia="en-US"/>
        </w:rPr>
        <w:t xml:space="preserve"> (</w:t>
      </w:r>
      <w:proofErr w:type="spellStart"/>
      <w:r w:rsidR="002417EE">
        <w:rPr>
          <w:szCs w:val="22"/>
          <w:lang w:eastAsia="en-US"/>
        </w:rPr>
        <w:t>hipotenzija</w:t>
      </w:r>
      <w:proofErr w:type="spellEnd"/>
      <w:r w:rsidR="002417EE">
        <w:rPr>
          <w:szCs w:val="22"/>
          <w:lang w:eastAsia="en-US"/>
        </w:rPr>
        <w:t>)</w:t>
      </w:r>
      <w:r w:rsidR="003B63AC" w:rsidRPr="003C3F34">
        <w:rPr>
          <w:szCs w:val="22"/>
          <w:lang w:eastAsia="en-US"/>
        </w:rPr>
        <w:t>;</w:t>
      </w:r>
    </w:p>
    <w:p w14:paraId="24EBC5D1" w14:textId="08463BCD" w:rsidR="00C22AD2" w:rsidRPr="00D72FDD" w:rsidRDefault="00D72FDD" w:rsidP="00D72FDD">
      <w:pPr>
        <w:numPr>
          <w:ilvl w:val="0"/>
          <w:numId w:val="11"/>
        </w:numPr>
        <w:ind w:left="567" w:hanging="567"/>
        <w:rPr>
          <w:szCs w:val="22"/>
          <w:lang w:eastAsia="en-US"/>
        </w:rPr>
      </w:pPr>
      <w:r w:rsidRPr="00D72FDD">
        <w:rPr>
          <w:szCs w:val="22"/>
          <w:lang w:eastAsia="en-US"/>
        </w:rPr>
        <w:t>alerginės reakcijos (niežulys</w:t>
      </w:r>
      <w:r w:rsidR="00C22AD2" w:rsidRPr="00D72FDD">
        <w:rPr>
          <w:szCs w:val="22"/>
          <w:lang w:eastAsia="en-US"/>
        </w:rPr>
        <w:t xml:space="preserve">, dilgėlinės </w:t>
      </w:r>
      <w:r w:rsidRPr="00D72FDD">
        <w:rPr>
          <w:szCs w:val="22"/>
          <w:lang w:eastAsia="en-US"/>
        </w:rPr>
        <w:t>formavimasis</w:t>
      </w:r>
      <w:r w:rsidR="00C22AD2" w:rsidRPr="00D72FDD">
        <w:rPr>
          <w:szCs w:val="22"/>
          <w:lang w:eastAsia="en-US"/>
        </w:rPr>
        <w:t xml:space="preserve">, odos </w:t>
      </w:r>
      <w:r w:rsidRPr="00D72FDD">
        <w:rPr>
          <w:szCs w:val="22"/>
          <w:lang w:eastAsia="en-US"/>
        </w:rPr>
        <w:t xml:space="preserve">bėrimas, </w:t>
      </w:r>
      <w:bookmarkStart w:id="1" w:name="_Hlk205815818"/>
      <w:r w:rsidR="00C22AD2" w:rsidRPr="00D72FDD">
        <w:rPr>
          <w:szCs w:val="22"/>
        </w:rPr>
        <w:t>išplit</w:t>
      </w:r>
      <w:r w:rsidRPr="00D72FDD">
        <w:rPr>
          <w:szCs w:val="22"/>
        </w:rPr>
        <w:t>ęs</w:t>
      </w:r>
      <w:r w:rsidR="00C22AD2" w:rsidRPr="00D72FDD">
        <w:rPr>
          <w:szCs w:val="22"/>
        </w:rPr>
        <w:t xml:space="preserve"> </w:t>
      </w:r>
      <w:r w:rsidRPr="00D72FDD">
        <w:rPr>
          <w:szCs w:val="22"/>
        </w:rPr>
        <w:t>bėrimas ir paprastai</w:t>
      </w:r>
      <w:r w:rsidR="00C22AD2" w:rsidRPr="00D72FDD">
        <w:rPr>
          <w:szCs w:val="22"/>
          <w:lang w:eastAsia="en-US"/>
        </w:rPr>
        <w:t xml:space="preserve"> </w:t>
      </w:r>
      <w:r w:rsidRPr="00D72FDD">
        <w:rPr>
          <w:szCs w:val="22"/>
          <w:lang w:eastAsia="en-US"/>
        </w:rPr>
        <w:t>skausming</w:t>
      </w:r>
      <w:r>
        <w:rPr>
          <w:szCs w:val="22"/>
          <w:lang w:eastAsia="en-US"/>
        </w:rPr>
        <w:t>as</w:t>
      </w:r>
      <w:r w:rsidRPr="00D72FDD">
        <w:rPr>
          <w:szCs w:val="22"/>
          <w:lang w:eastAsia="en-US"/>
        </w:rPr>
        <w:t xml:space="preserve"> sunk</w:t>
      </w:r>
      <w:r>
        <w:rPr>
          <w:szCs w:val="22"/>
          <w:lang w:eastAsia="en-US"/>
        </w:rPr>
        <w:t>us</w:t>
      </w:r>
      <w:r w:rsidRPr="00D72FDD">
        <w:rPr>
          <w:szCs w:val="22"/>
          <w:lang w:eastAsia="en-US"/>
        </w:rPr>
        <w:t xml:space="preserve"> </w:t>
      </w:r>
      <w:r w:rsidR="00C22AD2" w:rsidRPr="00D72FDD">
        <w:rPr>
          <w:szCs w:val="22"/>
          <w:lang w:eastAsia="en-US"/>
        </w:rPr>
        <w:t xml:space="preserve">giliųjų odos sluoksnių, daugiausia veide, </w:t>
      </w:r>
      <w:r w:rsidRPr="00D72FDD">
        <w:rPr>
          <w:szCs w:val="22"/>
          <w:lang w:eastAsia="en-US"/>
        </w:rPr>
        <w:t>pabrinkim</w:t>
      </w:r>
      <w:r>
        <w:rPr>
          <w:szCs w:val="22"/>
          <w:lang w:eastAsia="en-US"/>
        </w:rPr>
        <w:t xml:space="preserve">as </w:t>
      </w:r>
      <w:r w:rsidR="00D6579B">
        <w:rPr>
          <w:szCs w:val="22"/>
          <w:lang w:eastAsia="en-US"/>
        </w:rPr>
        <w:t>(</w:t>
      </w:r>
      <w:proofErr w:type="spellStart"/>
      <w:r>
        <w:rPr>
          <w:szCs w:val="22"/>
          <w:lang w:eastAsia="en-US"/>
        </w:rPr>
        <w:t>angioneurozinė</w:t>
      </w:r>
      <w:proofErr w:type="spellEnd"/>
      <w:r>
        <w:rPr>
          <w:szCs w:val="22"/>
          <w:lang w:eastAsia="en-US"/>
        </w:rPr>
        <w:t xml:space="preserve"> edema</w:t>
      </w:r>
      <w:r w:rsidR="002417EE">
        <w:rPr>
          <w:szCs w:val="22"/>
          <w:lang w:eastAsia="en-US"/>
        </w:rPr>
        <w:t>)</w:t>
      </w:r>
      <w:r w:rsidR="00D6579B">
        <w:rPr>
          <w:szCs w:val="22"/>
          <w:lang w:eastAsia="en-US"/>
        </w:rPr>
        <w:t>)</w:t>
      </w:r>
      <w:r w:rsidR="00360315" w:rsidRPr="00D72FDD">
        <w:rPr>
          <w:szCs w:val="22"/>
          <w:lang w:eastAsia="en-US"/>
        </w:rPr>
        <w:t>.</w:t>
      </w:r>
      <w:r w:rsidR="00D6579B" w:rsidRPr="00D6579B">
        <w:t xml:space="preserve"> </w:t>
      </w:r>
      <w:r w:rsidR="00D6579B" w:rsidRPr="00922372">
        <w:t>Kreipkitės į gydytoją. Atvejai, susiję su veido, lūpų ir liežuvio patinimu, gali būti pavojingi gyvybei.</w:t>
      </w:r>
      <w:bookmarkEnd w:id="1"/>
    </w:p>
    <w:p w14:paraId="0BD9B9EC" w14:textId="77777777" w:rsidR="00C22AD2" w:rsidRPr="003C3F34" w:rsidRDefault="00C22AD2" w:rsidP="00C22AD2">
      <w:pPr>
        <w:ind w:left="567"/>
        <w:rPr>
          <w:szCs w:val="22"/>
          <w:lang w:eastAsia="en-US"/>
        </w:rPr>
      </w:pPr>
    </w:p>
    <w:p w14:paraId="3ABE3A5F" w14:textId="12732105" w:rsidR="00C22AD2" w:rsidRPr="003C3F34" w:rsidRDefault="00D72FDD" w:rsidP="00C22AD2">
      <w:pPr>
        <w:ind w:left="567" w:hanging="567"/>
        <w:rPr>
          <w:szCs w:val="22"/>
          <w:lang w:eastAsia="en-US"/>
        </w:rPr>
      </w:pPr>
      <w:r w:rsidRPr="00D72FDD">
        <w:rPr>
          <w:b/>
          <w:bCs/>
          <w:szCs w:val="22"/>
        </w:rPr>
        <w:t xml:space="preserve">Reti šalutinio poveikio reiškiniai (gali </w:t>
      </w:r>
      <w:r w:rsidRPr="00814632">
        <w:rPr>
          <w:b/>
        </w:rPr>
        <w:t xml:space="preserve">pasireikšti </w:t>
      </w:r>
      <w:r w:rsidRPr="00D72FDD">
        <w:rPr>
          <w:b/>
          <w:bCs/>
          <w:szCs w:val="22"/>
        </w:rPr>
        <w:t>rečiau</w:t>
      </w:r>
      <w:r w:rsidRPr="00814632">
        <w:rPr>
          <w:b/>
        </w:rPr>
        <w:t xml:space="preserve"> kaip 1 iš </w:t>
      </w:r>
      <w:r w:rsidRPr="00D72FDD">
        <w:rPr>
          <w:b/>
          <w:bCs/>
          <w:szCs w:val="22"/>
        </w:rPr>
        <w:t>1 000 asmenų)</w:t>
      </w:r>
      <w:r>
        <w:rPr>
          <w:b/>
          <w:bCs/>
          <w:szCs w:val="22"/>
        </w:rPr>
        <w:t>:</w:t>
      </w:r>
    </w:p>
    <w:p w14:paraId="2ED22BB9" w14:textId="77777777" w:rsidR="00C22AD2" w:rsidRPr="003C3F34" w:rsidRDefault="00C22AD2" w:rsidP="00C22AD2">
      <w:pPr>
        <w:numPr>
          <w:ilvl w:val="0"/>
          <w:numId w:val="11"/>
        </w:numPr>
        <w:ind w:left="567" w:hanging="567"/>
        <w:rPr>
          <w:szCs w:val="22"/>
          <w:lang w:eastAsia="en-US"/>
        </w:rPr>
      </w:pPr>
      <w:r w:rsidRPr="003C3F34">
        <w:rPr>
          <w:szCs w:val="22"/>
          <w:lang w:eastAsia="en-US"/>
        </w:rPr>
        <w:t>dusulys;</w:t>
      </w:r>
    </w:p>
    <w:p w14:paraId="4FE4308C" w14:textId="77777777" w:rsidR="00C22AD2" w:rsidRPr="003C3F34" w:rsidRDefault="00C22AD2" w:rsidP="00C22AD2">
      <w:pPr>
        <w:numPr>
          <w:ilvl w:val="0"/>
          <w:numId w:val="11"/>
        </w:numPr>
        <w:ind w:left="567" w:hanging="567"/>
        <w:rPr>
          <w:szCs w:val="22"/>
          <w:lang w:eastAsia="en-US"/>
        </w:rPr>
      </w:pPr>
      <w:r w:rsidRPr="003C3F34">
        <w:rPr>
          <w:szCs w:val="22"/>
          <w:lang w:eastAsia="en-US"/>
        </w:rPr>
        <w:t>bronchų spazmas – daugiausia bronchine astma sergantiems pacientams, kurių bronchų jautrumas yra padidėjęs;</w:t>
      </w:r>
    </w:p>
    <w:p w14:paraId="45BBC207" w14:textId="5A839AC4" w:rsidR="00BE0363" w:rsidRPr="00BE0363" w:rsidRDefault="00C22AD2" w:rsidP="00BE0363">
      <w:pPr>
        <w:numPr>
          <w:ilvl w:val="0"/>
          <w:numId w:val="11"/>
        </w:numPr>
        <w:tabs>
          <w:tab w:val="left" w:pos="567"/>
        </w:tabs>
        <w:ind w:left="567" w:hanging="567"/>
        <w:rPr>
          <w:szCs w:val="22"/>
          <w:lang w:eastAsia="en-US"/>
        </w:rPr>
      </w:pPr>
      <w:r w:rsidRPr="003C3F34">
        <w:rPr>
          <w:szCs w:val="22"/>
          <w:lang w:eastAsia="en-US"/>
        </w:rPr>
        <w:lastRenderedPageBreak/>
        <w:t>virškinimo sutrikimas</w:t>
      </w:r>
      <w:r w:rsidR="00BE0363">
        <w:rPr>
          <w:szCs w:val="22"/>
          <w:lang w:eastAsia="en-US"/>
        </w:rPr>
        <w:t>:</w:t>
      </w:r>
      <w:r w:rsidR="00BE0363" w:rsidRPr="00BE0363">
        <w:rPr>
          <w:szCs w:val="22"/>
          <w:lang w:eastAsia="en-US"/>
        </w:rPr>
        <w:t xml:space="preserve"> pagrindinis simptomas paprastai yra skausmas arba diskomfortas viršutinėje pilvo srityje.</w:t>
      </w:r>
    </w:p>
    <w:p w14:paraId="7E666E7B" w14:textId="77777777" w:rsidR="00C22AD2" w:rsidRPr="003C3F34" w:rsidRDefault="00C22AD2" w:rsidP="00C22AD2">
      <w:pPr>
        <w:rPr>
          <w:szCs w:val="22"/>
          <w:lang w:eastAsia="en-US"/>
        </w:rPr>
      </w:pPr>
    </w:p>
    <w:p w14:paraId="3AA951C8" w14:textId="5939531B" w:rsidR="00C22AD2" w:rsidRPr="003C3F34" w:rsidRDefault="00D72FDD" w:rsidP="00C22AD2">
      <w:pPr>
        <w:ind w:left="567" w:hanging="567"/>
        <w:rPr>
          <w:szCs w:val="22"/>
          <w:lang w:eastAsia="en-US"/>
        </w:rPr>
      </w:pPr>
      <w:r w:rsidRPr="00D72FDD">
        <w:rPr>
          <w:b/>
          <w:bCs/>
          <w:szCs w:val="22"/>
        </w:rPr>
        <w:t>Labai reti šalutinio poveikio reiškiniai (</w:t>
      </w:r>
      <w:r w:rsidRPr="00814632">
        <w:rPr>
          <w:b/>
        </w:rPr>
        <w:t xml:space="preserve">gali pasireikšti </w:t>
      </w:r>
      <w:r w:rsidRPr="00D72FDD">
        <w:rPr>
          <w:b/>
          <w:bCs/>
          <w:szCs w:val="22"/>
        </w:rPr>
        <w:t>rečiau</w:t>
      </w:r>
      <w:r w:rsidRPr="00814632">
        <w:rPr>
          <w:b/>
        </w:rPr>
        <w:t xml:space="preserve"> kaip 1 iš </w:t>
      </w:r>
      <w:r w:rsidRPr="00D72FDD">
        <w:rPr>
          <w:b/>
          <w:bCs/>
          <w:szCs w:val="22"/>
        </w:rPr>
        <w:t>10 000 asmenų)</w:t>
      </w:r>
      <w:r>
        <w:rPr>
          <w:b/>
          <w:bCs/>
          <w:szCs w:val="22"/>
        </w:rPr>
        <w:t>:</w:t>
      </w:r>
    </w:p>
    <w:p w14:paraId="44592A57" w14:textId="77777777" w:rsidR="00BE0363" w:rsidRDefault="00C22AD2" w:rsidP="00C22AD2">
      <w:pPr>
        <w:numPr>
          <w:ilvl w:val="0"/>
          <w:numId w:val="11"/>
        </w:numPr>
        <w:ind w:left="567" w:hanging="567"/>
        <w:rPr>
          <w:szCs w:val="22"/>
          <w:lang w:eastAsia="en-US"/>
        </w:rPr>
      </w:pPr>
      <w:r w:rsidRPr="003C3F34">
        <w:rPr>
          <w:szCs w:val="22"/>
          <w:lang w:eastAsia="en-US"/>
        </w:rPr>
        <w:t>kraujavimas, iš dalies susijęs su padidėjusio jautrumo reakcijomis</w:t>
      </w:r>
      <w:r w:rsidR="00BE0363">
        <w:rPr>
          <w:szCs w:val="22"/>
          <w:lang w:eastAsia="en-US"/>
        </w:rPr>
        <w:t>;</w:t>
      </w:r>
    </w:p>
    <w:p w14:paraId="381A047F" w14:textId="07360F20" w:rsidR="00BE0363" w:rsidRPr="00BE0363" w:rsidRDefault="00BE0363" w:rsidP="00E522B5">
      <w:pPr>
        <w:numPr>
          <w:ilvl w:val="0"/>
          <w:numId w:val="11"/>
        </w:numPr>
        <w:ind w:left="567" w:hanging="567"/>
        <w:rPr>
          <w:szCs w:val="22"/>
          <w:lang w:eastAsia="en-US"/>
        </w:rPr>
      </w:pPr>
      <w:r w:rsidRPr="00BE0363">
        <w:rPr>
          <w:szCs w:val="22"/>
          <w:lang w:eastAsia="en-US"/>
        </w:rPr>
        <w:t>staigus odos išbėrimas, apsunkintas kvėpavimas ir silpnumas (trunkantis nuo minučių iki valandų) dėl padidėjusio jautrumo (sunkios alerginės reakcijos, įskaitant anafilaksinį šoką). Gali kilti pavojus gyvybei</w:t>
      </w:r>
      <w:r w:rsidR="001971BD">
        <w:rPr>
          <w:szCs w:val="22"/>
          <w:lang w:eastAsia="en-US"/>
        </w:rPr>
        <w:t>.</w:t>
      </w:r>
    </w:p>
    <w:p w14:paraId="52B1C727" w14:textId="024BE98F" w:rsidR="00C22AD2" w:rsidRPr="003C3F34" w:rsidRDefault="00C22AD2" w:rsidP="00CD582C">
      <w:pPr>
        <w:rPr>
          <w:szCs w:val="22"/>
          <w:lang w:eastAsia="en-US"/>
        </w:rPr>
      </w:pPr>
    </w:p>
    <w:p w14:paraId="09321357" w14:textId="7E2DC58A" w:rsidR="00C22AD2" w:rsidRPr="00814632" w:rsidRDefault="0051770D" w:rsidP="00814632">
      <w:pPr>
        <w:rPr>
          <w:b/>
        </w:rPr>
      </w:pPr>
      <w:r w:rsidRPr="0051770D">
        <w:rPr>
          <w:b/>
          <w:bCs/>
          <w:szCs w:val="22"/>
        </w:rPr>
        <w:t>Šalutinio poveikio reiškiniai, kurių</w:t>
      </w:r>
      <w:r w:rsidRPr="00814632">
        <w:rPr>
          <w:b/>
        </w:rPr>
        <w:t xml:space="preserve"> dažnis </w:t>
      </w:r>
      <w:r w:rsidRPr="0051770D">
        <w:rPr>
          <w:b/>
          <w:bCs/>
          <w:szCs w:val="22"/>
        </w:rPr>
        <w:t>nežinomas (</w:t>
      </w:r>
      <w:r w:rsidRPr="00814632">
        <w:rPr>
          <w:b/>
        </w:rPr>
        <w:t>negali būti apskaičiuotas pagal turimus duomenis</w:t>
      </w:r>
      <w:r w:rsidRPr="0051770D">
        <w:rPr>
          <w:b/>
          <w:bCs/>
          <w:szCs w:val="22"/>
        </w:rPr>
        <w:t>)</w:t>
      </w:r>
      <w:r>
        <w:rPr>
          <w:b/>
          <w:szCs w:val="22"/>
          <w:lang w:eastAsia="en-US"/>
        </w:rPr>
        <w:t>:</w:t>
      </w:r>
    </w:p>
    <w:p w14:paraId="611CA0DC" w14:textId="354BBB7D" w:rsidR="00C22AD2" w:rsidRPr="003C3F34" w:rsidRDefault="00C22AD2" w:rsidP="00C22AD2">
      <w:pPr>
        <w:numPr>
          <w:ilvl w:val="0"/>
          <w:numId w:val="11"/>
        </w:numPr>
        <w:ind w:left="567" w:hanging="567"/>
        <w:rPr>
          <w:szCs w:val="22"/>
          <w:lang w:eastAsia="en-US"/>
        </w:rPr>
      </w:pPr>
      <w:r w:rsidRPr="003C3F34">
        <w:rPr>
          <w:szCs w:val="22"/>
          <w:lang w:eastAsia="en-US"/>
        </w:rPr>
        <w:t>skysčio pertekliaus sukeltas veido audinių patinimas</w:t>
      </w:r>
      <w:r w:rsidR="00DB0053">
        <w:rPr>
          <w:szCs w:val="22"/>
          <w:lang w:eastAsia="en-US"/>
        </w:rPr>
        <w:t xml:space="preserve"> (veido edema)</w:t>
      </w:r>
      <w:r w:rsidR="00285256">
        <w:rPr>
          <w:szCs w:val="22"/>
          <w:lang w:eastAsia="en-US"/>
        </w:rPr>
        <w:t>.</w:t>
      </w:r>
    </w:p>
    <w:p w14:paraId="094C1911" w14:textId="77777777" w:rsidR="00C22AD2" w:rsidRPr="003C3F34" w:rsidRDefault="00C22AD2" w:rsidP="00C22AD2">
      <w:pPr>
        <w:ind w:left="567"/>
        <w:rPr>
          <w:szCs w:val="22"/>
          <w:lang w:eastAsia="en-US"/>
        </w:rPr>
      </w:pPr>
    </w:p>
    <w:p w14:paraId="476A5F4B" w14:textId="0A1862BE" w:rsidR="00C22AD2" w:rsidRPr="003C3F34" w:rsidRDefault="00C22AD2" w:rsidP="00C22AD2">
      <w:pPr>
        <w:rPr>
          <w:szCs w:val="22"/>
          <w:lang w:eastAsia="en-US"/>
        </w:rPr>
      </w:pPr>
      <w:r w:rsidRPr="003C3F34">
        <w:rPr>
          <w:szCs w:val="22"/>
          <w:lang w:eastAsia="en-US"/>
        </w:rPr>
        <w:t xml:space="preserve">Labai retai gauta pranešimų apie sunkių odos reakcijų, tokių, kaip </w:t>
      </w:r>
      <w:proofErr w:type="spellStart"/>
      <w:r w:rsidRPr="003C3F34">
        <w:rPr>
          <w:szCs w:val="22"/>
          <w:lang w:eastAsia="en-US"/>
        </w:rPr>
        <w:t>Stivenso</w:t>
      </w:r>
      <w:proofErr w:type="spellEnd"/>
      <w:r w:rsidRPr="003C3F34">
        <w:rPr>
          <w:szCs w:val="22"/>
          <w:lang w:eastAsia="en-US"/>
        </w:rPr>
        <w:t>-Džonsono (</w:t>
      </w:r>
      <w:proofErr w:type="spellStart"/>
      <w:r w:rsidRPr="00814632">
        <w:rPr>
          <w:i/>
        </w:rPr>
        <w:t>Stevens-Johnson</w:t>
      </w:r>
      <w:proofErr w:type="spellEnd"/>
      <w:r w:rsidRPr="00BE0363">
        <w:rPr>
          <w:szCs w:val="22"/>
          <w:lang w:eastAsia="en-US"/>
        </w:rPr>
        <w:t>) s</w:t>
      </w:r>
      <w:r w:rsidRPr="003C3F34">
        <w:rPr>
          <w:szCs w:val="22"/>
          <w:lang w:eastAsia="en-US"/>
        </w:rPr>
        <w:t xml:space="preserve">indromas ir toksinė epidermio </w:t>
      </w:r>
      <w:proofErr w:type="spellStart"/>
      <w:r w:rsidRPr="003C3F34">
        <w:rPr>
          <w:szCs w:val="22"/>
          <w:lang w:eastAsia="en-US"/>
        </w:rPr>
        <w:t>nekrolizė</w:t>
      </w:r>
      <w:proofErr w:type="spellEnd"/>
      <w:r w:rsidR="00D020C6">
        <w:rPr>
          <w:szCs w:val="22"/>
          <w:lang w:eastAsia="en-US"/>
        </w:rPr>
        <w:t xml:space="preserve"> (</w:t>
      </w:r>
      <w:proofErr w:type="spellStart"/>
      <w:r w:rsidR="00D020C6">
        <w:rPr>
          <w:szCs w:val="22"/>
          <w:lang w:eastAsia="en-US"/>
        </w:rPr>
        <w:t>Lajelio</w:t>
      </w:r>
      <w:proofErr w:type="spellEnd"/>
      <w:r w:rsidR="00D020C6">
        <w:rPr>
          <w:szCs w:val="22"/>
          <w:lang w:eastAsia="en-US"/>
        </w:rPr>
        <w:t xml:space="preserve"> [</w:t>
      </w:r>
      <w:proofErr w:type="spellStart"/>
      <w:r w:rsidR="00D020C6" w:rsidRPr="00F32072">
        <w:rPr>
          <w:i/>
          <w:iCs/>
          <w:szCs w:val="22"/>
          <w:lang w:eastAsia="en-US"/>
        </w:rPr>
        <w:t>Lyell</w:t>
      </w:r>
      <w:proofErr w:type="spellEnd"/>
      <w:r w:rsidR="00D020C6">
        <w:rPr>
          <w:szCs w:val="22"/>
          <w:lang w:eastAsia="en-US"/>
        </w:rPr>
        <w:t>] sindromas)</w:t>
      </w:r>
      <w:r w:rsidRPr="003C3F34">
        <w:rPr>
          <w:szCs w:val="22"/>
          <w:lang w:eastAsia="en-US"/>
        </w:rPr>
        <w:t xml:space="preserve">, pasireiškimą, </w:t>
      </w:r>
      <w:r w:rsidR="00DB0053">
        <w:rPr>
          <w:szCs w:val="22"/>
          <w:lang w:eastAsia="en-US"/>
        </w:rPr>
        <w:t xml:space="preserve">kurių pasireiškimo </w:t>
      </w:r>
      <w:r w:rsidRPr="003C3F34">
        <w:rPr>
          <w:szCs w:val="22"/>
          <w:lang w:eastAsia="en-US"/>
        </w:rPr>
        <w:t>laik</w:t>
      </w:r>
      <w:r w:rsidR="00DB0053">
        <w:rPr>
          <w:szCs w:val="22"/>
          <w:lang w:eastAsia="en-US"/>
        </w:rPr>
        <w:t>as sutapo su</w:t>
      </w:r>
      <w:r w:rsidRPr="003C3F34">
        <w:rPr>
          <w:szCs w:val="22"/>
          <w:lang w:eastAsia="en-US"/>
        </w:rPr>
        <w:t xml:space="preserve"> </w:t>
      </w:r>
      <w:proofErr w:type="spellStart"/>
      <w:r w:rsidRPr="003C3F34">
        <w:rPr>
          <w:szCs w:val="22"/>
          <w:lang w:eastAsia="en-US"/>
        </w:rPr>
        <w:t>acetilcisteino</w:t>
      </w:r>
      <w:proofErr w:type="spellEnd"/>
      <w:r w:rsidRPr="003C3F34">
        <w:rPr>
          <w:szCs w:val="22"/>
          <w:lang w:eastAsia="en-US"/>
        </w:rPr>
        <w:t xml:space="preserve"> vartojimu. Daugum</w:t>
      </w:r>
      <w:r w:rsidR="00244B31">
        <w:rPr>
          <w:szCs w:val="22"/>
          <w:lang w:eastAsia="en-US"/>
        </w:rPr>
        <w:t>a</w:t>
      </w:r>
      <w:r w:rsidRPr="003C3F34">
        <w:rPr>
          <w:szCs w:val="22"/>
          <w:lang w:eastAsia="en-US"/>
        </w:rPr>
        <w:t xml:space="preserve"> šių praneštų atvejų </w:t>
      </w:r>
      <w:r w:rsidR="00244B31">
        <w:rPr>
          <w:szCs w:val="22"/>
          <w:lang w:eastAsia="en-US"/>
        </w:rPr>
        <w:t xml:space="preserve">buvo susiję </w:t>
      </w:r>
      <w:r w:rsidR="002C2362">
        <w:rPr>
          <w:szCs w:val="22"/>
          <w:lang w:eastAsia="en-US"/>
        </w:rPr>
        <w:t xml:space="preserve">su </w:t>
      </w:r>
      <w:r w:rsidRPr="003C3F34">
        <w:rPr>
          <w:szCs w:val="22"/>
          <w:lang w:eastAsia="en-US"/>
        </w:rPr>
        <w:t>tuo pačiu laiku vartojam</w:t>
      </w:r>
      <w:r w:rsidR="002C2362">
        <w:rPr>
          <w:szCs w:val="22"/>
          <w:lang w:eastAsia="en-US"/>
        </w:rPr>
        <w:t>u</w:t>
      </w:r>
      <w:r w:rsidRPr="003C3F34">
        <w:rPr>
          <w:szCs w:val="22"/>
          <w:lang w:eastAsia="en-US"/>
        </w:rPr>
        <w:t xml:space="preserve"> mažiausiai vien</w:t>
      </w:r>
      <w:r w:rsidR="002C2362">
        <w:rPr>
          <w:szCs w:val="22"/>
          <w:lang w:eastAsia="en-US"/>
        </w:rPr>
        <w:t>u</w:t>
      </w:r>
      <w:r w:rsidRPr="003C3F34">
        <w:rPr>
          <w:szCs w:val="22"/>
          <w:lang w:eastAsia="en-US"/>
        </w:rPr>
        <w:t xml:space="preserve"> </w:t>
      </w:r>
      <w:r w:rsidR="00BE0363">
        <w:rPr>
          <w:szCs w:val="22"/>
          <w:lang w:eastAsia="en-US"/>
        </w:rPr>
        <w:t>papildom</w:t>
      </w:r>
      <w:r w:rsidR="002C2362">
        <w:rPr>
          <w:szCs w:val="22"/>
          <w:lang w:eastAsia="en-US"/>
        </w:rPr>
        <w:t>u</w:t>
      </w:r>
      <w:r w:rsidR="00BE0363" w:rsidRPr="003C3F34">
        <w:rPr>
          <w:szCs w:val="22"/>
          <w:lang w:eastAsia="en-US"/>
        </w:rPr>
        <w:t xml:space="preserve"> </w:t>
      </w:r>
      <w:r w:rsidRPr="003C3F34">
        <w:rPr>
          <w:szCs w:val="22"/>
          <w:lang w:eastAsia="en-US"/>
        </w:rPr>
        <w:t>vaist</w:t>
      </w:r>
      <w:r w:rsidR="002C2362">
        <w:rPr>
          <w:szCs w:val="22"/>
          <w:lang w:eastAsia="en-US"/>
        </w:rPr>
        <w:t>u</w:t>
      </w:r>
      <w:r w:rsidRPr="003C3F34">
        <w:rPr>
          <w:szCs w:val="22"/>
          <w:lang w:eastAsia="en-US"/>
        </w:rPr>
        <w:t>, kas galėjo sustiprinti aprašytą poveikį gleivinei ir odai.</w:t>
      </w:r>
    </w:p>
    <w:p w14:paraId="56D689F9" w14:textId="77777777" w:rsidR="00C22AD2" w:rsidRPr="003C3F34" w:rsidRDefault="00C22AD2" w:rsidP="00C22AD2">
      <w:pPr>
        <w:tabs>
          <w:tab w:val="left" w:pos="425"/>
        </w:tabs>
        <w:rPr>
          <w:szCs w:val="22"/>
          <w:lang w:eastAsia="en-US"/>
        </w:rPr>
      </w:pPr>
    </w:p>
    <w:p w14:paraId="7F780B77" w14:textId="23B3F04D" w:rsidR="00C22AD2" w:rsidRPr="003C3F34" w:rsidRDefault="00BE0363" w:rsidP="00C22AD2">
      <w:pPr>
        <w:rPr>
          <w:szCs w:val="22"/>
          <w:lang w:eastAsia="en-US"/>
        </w:rPr>
      </w:pPr>
      <w:r w:rsidRPr="00BE0363">
        <w:rPr>
          <w:szCs w:val="22"/>
          <w:lang w:eastAsia="en-US"/>
        </w:rPr>
        <w:t xml:space="preserve">Odos ir gleivinės pažeidimų </w:t>
      </w:r>
      <w:r>
        <w:rPr>
          <w:szCs w:val="22"/>
          <w:lang w:eastAsia="en-US"/>
        </w:rPr>
        <w:t>pasireiškimo</w:t>
      </w:r>
      <w:r w:rsidRPr="00BE0363">
        <w:rPr>
          <w:szCs w:val="22"/>
          <w:lang w:eastAsia="en-US"/>
        </w:rPr>
        <w:t xml:space="preserve"> atveju būtina tuojau pat kreiptis į gydytoją konsultacijos ir nedelsiant nutraukti </w:t>
      </w:r>
      <w:proofErr w:type="spellStart"/>
      <w:r w:rsidRPr="00BE0363">
        <w:rPr>
          <w:szCs w:val="22"/>
          <w:lang w:eastAsia="en-US"/>
        </w:rPr>
        <w:t>acetilcisteino</w:t>
      </w:r>
      <w:proofErr w:type="spellEnd"/>
      <w:r w:rsidRPr="00BE0363">
        <w:rPr>
          <w:szCs w:val="22"/>
          <w:lang w:eastAsia="en-US"/>
        </w:rPr>
        <w:t xml:space="preserve"> vartojimą</w:t>
      </w:r>
      <w:r w:rsidR="00C22AD2" w:rsidRPr="003C3F34">
        <w:rPr>
          <w:szCs w:val="22"/>
          <w:lang w:eastAsia="en-US"/>
        </w:rPr>
        <w:t>.</w:t>
      </w:r>
    </w:p>
    <w:p w14:paraId="3F56CEDA" w14:textId="77777777" w:rsidR="00D020C6" w:rsidRPr="00D020C6" w:rsidRDefault="00D020C6" w:rsidP="00D020C6">
      <w:pPr>
        <w:rPr>
          <w:szCs w:val="22"/>
          <w:lang w:eastAsia="en-US"/>
        </w:rPr>
      </w:pPr>
    </w:p>
    <w:p w14:paraId="004A5A84" w14:textId="541A10BF" w:rsidR="00D020C6" w:rsidRPr="00D020C6" w:rsidRDefault="00D020C6" w:rsidP="00D020C6">
      <w:pPr>
        <w:rPr>
          <w:rFonts w:eastAsiaTheme="minorHAnsi"/>
          <w:b/>
          <w:szCs w:val="22"/>
          <w:lang w:eastAsia="en-US"/>
        </w:rPr>
      </w:pPr>
      <w:r w:rsidRPr="00D020C6">
        <w:rPr>
          <w:szCs w:val="22"/>
          <w:lang w:eastAsia="en-US"/>
        </w:rPr>
        <w:t>Įvairiais tyrimais patvirtinta</w:t>
      </w:r>
      <w:r w:rsidRPr="00D020C6">
        <w:rPr>
          <w:rFonts w:eastAsiaTheme="minorHAnsi"/>
          <w:szCs w:val="22"/>
          <w:lang w:eastAsia="en-US"/>
        </w:rPr>
        <w:t xml:space="preserve">, kad </w:t>
      </w:r>
      <w:proofErr w:type="spellStart"/>
      <w:r w:rsidRPr="00D020C6">
        <w:rPr>
          <w:rFonts w:eastAsiaTheme="minorHAnsi"/>
          <w:szCs w:val="22"/>
          <w:lang w:eastAsia="en-US"/>
        </w:rPr>
        <w:t>acetilcisteino</w:t>
      </w:r>
      <w:proofErr w:type="spellEnd"/>
      <w:r w:rsidRPr="00D020C6">
        <w:rPr>
          <w:rFonts w:eastAsiaTheme="minorHAnsi"/>
          <w:szCs w:val="22"/>
          <w:lang w:eastAsia="en-US"/>
        </w:rPr>
        <w:t xml:space="preserve"> vartojimas mažina trombocitų </w:t>
      </w:r>
      <w:proofErr w:type="spellStart"/>
      <w:r w:rsidRPr="00D020C6">
        <w:rPr>
          <w:rFonts w:eastAsiaTheme="minorHAnsi"/>
          <w:szCs w:val="22"/>
          <w:lang w:eastAsia="en-US"/>
        </w:rPr>
        <w:t>agregaciją</w:t>
      </w:r>
      <w:proofErr w:type="spellEnd"/>
      <w:r w:rsidRPr="00D020C6">
        <w:rPr>
          <w:rFonts w:eastAsiaTheme="minorHAnsi"/>
          <w:szCs w:val="22"/>
          <w:lang w:eastAsia="en-US"/>
        </w:rPr>
        <w:t xml:space="preserve"> (tam tikrų kraujo komponentų sulipim</w:t>
      </w:r>
      <w:r w:rsidR="00C12EC3">
        <w:rPr>
          <w:rFonts w:eastAsiaTheme="minorHAnsi"/>
          <w:szCs w:val="22"/>
          <w:lang w:eastAsia="en-US"/>
        </w:rPr>
        <w:t>ą)</w:t>
      </w:r>
      <w:r w:rsidRPr="00D020C6">
        <w:rPr>
          <w:szCs w:val="22"/>
          <w:lang w:eastAsia="en-US"/>
        </w:rPr>
        <w:t>. Tokio</w:t>
      </w:r>
      <w:r w:rsidRPr="00D020C6">
        <w:rPr>
          <w:rFonts w:eastAsiaTheme="minorHAnsi"/>
          <w:szCs w:val="22"/>
          <w:lang w:eastAsia="en-US"/>
        </w:rPr>
        <w:t xml:space="preserve"> poveikio </w:t>
      </w:r>
      <w:r w:rsidRPr="00D020C6">
        <w:rPr>
          <w:szCs w:val="22"/>
          <w:lang w:eastAsia="en-US"/>
        </w:rPr>
        <w:t>klinikinė reikšmė iki šiol</w:t>
      </w:r>
      <w:r w:rsidRPr="00D020C6">
        <w:rPr>
          <w:rFonts w:eastAsiaTheme="minorHAnsi"/>
          <w:szCs w:val="22"/>
          <w:lang w:eastAsia="en-US"/>
        </w:rPr>
        <w:t xml:space="preserve"> dar </w:t>
      </w:r>
      <w:r w:rsidRPr="00D020C6">
        <w:rPr>
          <w:szCs w:val="22"/>
          <w:lang w:eastAsia="en-US"/>
        </w:rPr>
        <w:t>neišaiškinta</w:t>
      </w:r>
      <w:r w:rsidRPr="00D020C6">
        <w:rPr>
          <w:rFonts w:eastAsiaTheme="minorHAnsi"/>
          <w:szCs w:val="22"/>
          <w:lang w:eastAsia="en-US"/>
        </w:rPr>
        <w:t>.</w:t>
      </w:r>
    </w:p>
    <w:p w14:paraId="3F7F1AD9" w14:textId="77777777" w:rsidR="00D020C6" w:rsidRPr="00D020C6" w:rsidRDefault="00D020C6" w:rsidP="00D020C6">
      <w:pPr>
        <w:tabs>
          <w:tab w:val="left" w:pos="567"/>
        </w:tabs>
        <w:rPr>
          <w:bCs/>
          <w:noProof/>
          <w:snapToGrid w:val="0"/>
          <w:szCs w:val="22"/>
          <w:u w:val="single"/>
          <w:lang w:eastAsia="en-US"/>
        </w:rPr>
      </w:pPr>
    </w:p>
    <w:p w14:paraId="0A35C6B6" w14:textId="77777777" w:rsidR="00D020C6" w:rsidRPr="00D020C6" w:rsidRDefault="00D020C6" w:rsidP="00D020C6">
      <w:pPr>
        <w:tabs>
          <w:tab w:val="left" w:pos="567"/>
        </w:tabs>
        <w:rPr>
          <w:bCs/>
          <w:noProof/>
          <w:snapToGrid w:val="0"/>
          <w:szCs w:val="22"/>
          <w:u w:val="single"/>
          <w:lang w:eastAsia="en-US"/>
        </w:rPr>
      </w:pPr>
      <w:r w:rsidRPr="00D020C6">
        <w:rPr>
          <w:bCs/>
          <w:noProof/>
          <w:snapToGrid w:val="0"/>
          <w:szCs w:val="22"/>
          <w:u w:val="single"/>
          <w:lang w:eastAsia="en-US"/>
        </w:rPr>
        <w:t>Pagalbos priemon</w:t>
      </w:r>
      <w:r w:rsidRPr="00D020C6">
        <w:rPr>
          <w:rFonts w:hint="eastAsia"/>
          <w:bCs/>
          <w:noProof/>
          <w:snapToGrid w:val="0"/>
          <w:szCs w:val="22"/>
          <w:u w:val="single"/>
          <w:lang w:eastAsia="en-US"/>
        </w:rPr>
        <w:t>ė</w:t>
      </w:r>
      <w:r w:rsidRPr="00D020C6">
        <w:rPr>
          <w:bCs/>
          <w:noProof/>
          <w:snapToGrid w:val="0"/>
          <w:szCs w:val="22"/>
          <w:u w:val="single"/>
          <w:lang w:eastAsia="en-US"/>
        </w:rPr>
        <w:t>s</w:t>
      </w:r>
    </w:p>
    <w:p w14:paraId="4C14E7BE" w14:textId="77777777" w:rsidR="00D020C6" w:rsidRPr="00D020C6" w:rsidRDefault="00D020C6" w:rsidP="00D020C6">
      <w:pPr>
        <w:tabs>
          <w:tab w:val="left" w:pos="567"/>
        </w:tabs>
        <w:rPr>
          <w:bCs/>
          <w:noProof/>
          <w:snapToGrid w:val="0"/>
          <w:szCs w:val="22"/>
          <w:lang w:eastAsia="en-US"/>
        </w:rPr>
      </w:pPr>
      <w:r w:rsidRPr="00D020C6">
        <w:rPr>
          <w:bCs/>
          <w:noProof/>
          <w:snapToGrid w:val="0"/>
          <w:szCs w:val="22"/>
          <w:lang w:eastAsia="en-US"/>
        </w:rPr>
        <w:t>Pasireiškus pirmiesiems padid</w:t>
      </w:r>
      <w:r w:rsidRPr="00D020C6">
        <w:rPr>
          <w:rFonts w:hint="eastAsia"/>
          <w:bCs/>
          <w:noProof/>
          <w:snapToGrid w:val="0"/>
          <w:szCs w:val="22"/>
          <w:lang w:eastAsia="en-US"/>
        </w:rPr>
        <w:t>ė</w:t>
      </w:r>
      <w:r w:rsidRPr="00D020C6">
        <w:rPr>
          <w:bCs/>
          <w:noProof/>
          <w:snapToGrid w:val="0"/>
          <w:szCs w:val="22"/>
          <w:lang w:eastAsia="en-US"/>
        </w:rPr>
        <w:t>jusio jautrumo reakcijos požymiams (žr. aukš</w:t>
      </w:r>
      <w:r w:rsidRPr="00D020C6">
        <w:rPr>
          <w:rFonts w:hint="eastAsia"/>
          <w:bCs/>
          <w:noProof/>
          <w:snapToGrid w:val="0"/>
          <w:szCs w:val="22"/>
          <w:lang w:eastAsia="en-US"/>
        </w:rPr>
        <w:t>č</w:t>
      </w:r>
      <w:r w:rsidRPr="00D020C6">
        <w:rPr>
          <w:bCs/>
          <w:noProof/>
          <w:snapToGrid w:val="0"/>
          <w:szCs w:val="22"/>
          <w:lang w:eastAsia="en-US"/>
        </w:rPr>
        <w:t>iau), ACC daugiau nevartokite. Jeigu taip nutinka, kreipkit</w:t>
      </w:r>
      <w:r w:rsidRPr="00D020C6">
        <w:rPr>
          <w:rFonts w:hint="eastAsia"/>
          <w:bCs/>
          <w:noProof/>
          <w:snapToGrid w:val="0"/>
          <w:szCs w:val="22"/>
          <w:lang w:eastAsia="en-US"/>
        </w:rPr>
        <w:t>ė</w:t>
      </w:r>
      <w:r w:rsidRPr="00D020C6">
        <w:rPr>
          <w:bCs/>
          <w:noProof/>
          <w:snapToGrid w:val="0"/>
          <w:szCs w:val="22"/>
          <w:lang w:eastAsia="en-US"/>
        </w:rPr>
        <w:t xml:space="preserve">s </w:t>
      </w:r>
      <w:r w:rsidRPr="00D020C6">
        <w:rPr>
          <w:rFonts w:hint="eastAsia"/>
          <w:bCs/>
          <w:noProof/>
          <w:snapToGrid w:val="0"/>
          <w:szCs w:val="22"/>
          <w:lang w:eastAsia="en-US"/>
        </w:rPr>
        <w:t>į</w:t>
      </w:r>
      <w:r w:rsidRPr="00D020C6">
        <w:rPr>
          <w:bCs/>
          <w:noProof/>
          <w:snapToGrid w:val="0"/>
          <w:szCs w:val="22"/>
          <w:lang w:eastAsia="en-US"/>
        </w:rPr>
        <w:t xml:space="preserve"> gydytoj</w:t>
      </w:r>
      <w:r w:rsidRPr="00D020C6">
        <w:rPr>
          <w:rFonts w:hint="eastAsia"/>
          <w:bCs/>
          <w:noProof/>
          <w:snapToGrid w:val="0"/>
          <w:szCs w:val="22"/>
          <w:lang w:eastAsia="en-US"/>
        </w:rPr>
        <w:t>ą</w:t>
      </w:r>
      <w:r w:rsidRPr="00D020C6">
        <w:rPr>
          <w:bCs/>
          <w:noProof/>
          <w:snapToGrid w:val="0"/>
          <w:szCs w:val="22"/>
          <w:lang w:eastAsia="en-US"/>
        </w:rPr>
        <w:t>.</w:t>
      </w:r>
    </w:p>
    <w:p w14:paraId="590B43A1" w14:textId="77777777" w:rsidR="00D020C6" w:rsidRPr="00D020C6" w:rsidRDefault="00D020C6" w:rsidP="00D020C6">
      <w:pPr>
        <w:tabs>
          <w:tab w:val="left" w:pos="567"/>
        </w:tabs>
        <w:rPr>
          <w:bCs/>
          <w:noProof/>
          <w:snapToGrid w:val="0"/>
          <w:szCs w:val="22"/>
          <w:lang w:eastAsia="en-US"/>
        </w:rPr>
      </w:pPr>
    </w:p>
    <w:p w14:paraId="202E6F00" w14:textId="77777777" w:rsidR="00D020C6" w:rsidRPr="00D020C6" w:rsidRDefault="00D020C6" w:rsidP="00D020C6">
      <w:pPr>
        <w:tabs>
          <w:tab w:val="left" w:pos="567"/>
        </w:tabs>
        <w:rPr>
          <w:bCs/>
          <w:noProof/>
          <w:snapToGrid w:val="0"/>
          <w:szCs w:val="22"/>
          <w:lang w:eastAsia="en-US"/>
        </w:rPr>
      </w:pPr>
      <w:r w:rsidRPr="00D020C6">
        <w:rPr>
          <w:bCs/>
          <w:noProof/>
          <w:snapToGrid w:val="0"/>
          <w:szCs w:val="22"/>
          <w:lang w:eastAsia="en-US"/>
        </w:rPr>
        <w:t>Pasakykite gydytojui arba vaistininkui, jeigu bet kuris iš pirmiau išvardyt</w:t>
      </w:r>
      <w:r w:rsidRPr="00D020C6">
        <w:rPr>
          <w:rFonts w:hint="eastAsia"/>
          <w:bCs/>
          <w:noProof/>
          <w:snapToGrid w:val="0"/>
          <w:szCs w:val="22"/>
          <w:lang w:eastAsia="en-US"/>
        </w:rPr>
        <w:t>ų</w:t>
      </w:r>
      <w:r w:rsidRPr="00D020C6">
        <w:rPr>
          <w:bCs/>
          <w:noProof/>
          <w:snapToGrid w:val="0"/>
          <w:szCs w:val="22"/>
          <w:lang w:eastAsia="en-US"/>
        </w:rPr>
        <w:t xml:space="preserve"> šalutinio poveikio atvejų tampa sunkus arba jeigu pasteb</w:t>
      </w:r>
      <w:r w:rsidRPr="00D020C6">
        <w:rPr>
          <w:rFonts w:hint="eastAsia"/>
          <w:bCs/>
          <w:noProof/>
          <w:snapToGrid w:val="0"/>
          <w:szCs w:val="22"/>
          <w:lang w:eastAsia="en-US"/>
        </w:rPr>
        <w:t>ė</w:t>
      </w:r>
      <w:r w:rsidRPr="00D020C6">
        <w:rPr>
          <w:bCs/>
          <w:noProof/>
          <w:snapToGrid w:val="0"/>
          <w:szCs w:val="22"/>
          <w:lang w:eastAsia="en-US"/>
        </w:rPr>
        <w:t>jote bet kok</w:t>
      </w:r>
      <w:r w:rsidRPr="00D020C6">
        <w:rPr>
          <w:rFonts w:hint="eastAsia"/>
          <w:bCs/>
          <w:noProof/>
          <w:snapToGrid w:val="0"/>
          <w:szCs w:val="22"/>
          <w:lang w:eastAsia="en-US"/>
        </w:rPr>
        <w:t>į</w:t>
      </w:r>
      <w:r w:rsidRPr="00D020C6">
        <w:rPr>
          <w:bCs/>
          <w:noProof/>
          <w:snapToGrid w:val="0"/>
          <w:szCs w:val="22"/>
          <w:lang w:eastAsia="en-US"/>
        </w:rPr>
        <w:t xml:space="preserve"> </w:t>
      </w:r>
      <w:r w:rsidRPr="00D020C6">
        <w:rPr>
          <w:rFonts w:hint="eastAsia"/>
          <w:bCs/>
          <w:noProof/>
          <w:snapToGrid w:val="0"/>
          <w:szCs w:val="22"/>
          <w:lang w:eastAsia="en-US"/>
        </w:rPr>
        <w:t>š</w:t>
      </w:r>
      <w:r w:rsidRPr="00D020C6">
        <w:rPr>
          <w:bCs/>
          <w:noProof/>
          <w:snapToGrid w:val="0"/>
          <w:szCs w:val="22"/>
          <w:lang w:eastAsia="en-US"/>
        </w:rPr>
        <w:t>iame lapelyje nenurodyt</w:t>
      </w:r>
      <w:r w:rsidRPr="00D020C6">
        <w:rPr>
          <w:rFonts w:hint="eastAsia"/>
          <w:bCs/>
          <w:noProof/>
          <w:snapToGrid w:val="0"/>
          <w:szCs w:val="22"/>
          <w:lang w:eastAsia="en-US"/>
        </w:rPr>
        <w:t>ą</w:t>
      </w:r>
      <w:r w:rsidRPr="00D020C6">
        <w:rPr>
          <w:bCs/>
          <w:noProof/>
          <w:snapToGrid w:val="0"/>
          <w:szCs w:val="22"/>
          <w:lang w:eastAsia="en-US"/>
        </w:rPr>
        <w:t xml:space="preserve"> šalutin</w:t>
      </w:r>
      <w:r w:rsidRPr="00D020C6">
        <w:rPr>
          <w:rFonts w:hint="eastAsia"/>
          <w:bCs/>
          <w:noProof/>
          <w:snapToGrid w:val="0"/>
          <w:szCs w:val="22"/>
          <w:lang w:eastAsia="en-US"/>
        </w:rPr>
        <w:t>į</w:t>
      </w:r>
      <w:r w:rsidRPr="00D020C6">
        <w:rPr>
          <w:bCs/>
          <w:noProof/>
          <w:snapToGrid w:val="0"/>
          <w:szCs w:val="22"/>
          <w:lang w:eastAsia="en-US"/>
        </w:rPr>
        <w:t xml:space="preserve"> poveik</w:t>
      </w:r>
      <w:r w:rsidRPr="00D020C6">
        <w:rPr>
          <w:rFonts w:hint="eastAsia"/>
          <w:bCs/>
          <w:noProof/>
          <w:snapToGrid w:val="0"/>
          <w:szCs w:val="22"/>
          <w:lang w:eastAsia="en-US"/>
        </w:rPr>
        <w:t>į</w:t>
      </w:r>
      <w:r w:rsidRPr="00D020C6">
        <w:rPr>
          <w:bCs/>
          <w:noProof/>
          <w:snapToGrid w:val="0"/>
          <w:szCs w:val="22"/>
          <w:lang w:eastAsia="en-US"/>
        </w:rPr>
        <w:t>.</w:t>
      </w:r>
    </w:p>
    <w:p w14:paraId="306521FA" w14:textId="77777777" w:rsidR="00D020C6" w:rsidRPr="00814632" w:rsidRDefault="00D020C6" w:rsidP="00D020C6">
      <w:pPr>
        <w:tabs>
          <w:tab w:val="left" w:pos="567"/>
        </w:tabs>
      </w:pPr>
    </w:p>
    <w:p w14:paraId="32D53888" w14:textId="77777777" w:rsidR="00D020C6" w:rsidRPr="00D020C6" w:rsidRDefault="00D020C6" w:rsidP="00D020C6">
      <w:pPr>
        <w:tabs>
          <w:tab w:val="left" w:pos="567"/>
        </w:tabs>
        <w:rPr>
          <w:b/>
          <w:snapToGrid w:val="0"/>
          <w:szCs w:val="22"/>
          <w:lang w:eastAsia="en-US"/>
        </w:rPr>
      </w:pPr>
      <w:r w:rsidRPr="00D020C6">
        <w:rPr>
          <w:b/>
          <w:noProof/>
          <w:snapToGrid w:val="0"/>
          <w:szCs w:val="22"/>
          <w:lang w:eastAsia="en-US"/>
        </w:rPr>
        <w:t>Pranešimas apie šalutinį poveikį</w:t>
      </w:r>
    </w:p>
    <w:p w14:paraId="38E68289" w14:textId="38B84ECF" w:rsidR="00D020C6" w:rsidRPr="00D020C6" w:rsidRDefault="00D020C6" w:rsidP="00814632">
      <w:pPr>
        <w:tabs>
          <w:tab w:val="left" w:pos="567"/>
        </w:tabs>
        <w:rPr>
          <w:rFonts w:eastAsiaTheme="minorHAnsi"/>
          <w:szCs w:val="22"/>
          <w:lang w:eastAsia="en-US"/>
        </w:rPr>
      </w:pPr>
      <w:r w:rsidRPr="00D020C6">
        <w:rPr>
          <w:rFonts w:eastAsiaTheme="minorHAnsi"/>
          <w:szCs w:val="22"/>
          <w:lang w:eastAsia="en-US"/>
        </w:rPr>
        <w:t>Jeigu pasireiškė šalutinis poveikis</w:t>
      </w:r>
      <w:r w:rsidRPr="00D020C6">
        <w:rPr>
          <w:noProof/>
          <w:snapToGrid w:val="0"/>
          <w:szCs w:val="22"/>
          <w:lang w:eastAsia="en-US"/>
        </w:rPr>
        <w:t>, įskaitant</w:t>
      </w:r>
      <w:r w:rsidRPr="00D020C6">
        <w:rPr>
          <w:rFonts w:eastAsiaTheme="minorHAnsi"/>
          <w:szCs w:val="22"/>
          <w:lang w:eastAsia="en-US"/>
        </w:rPr>
        <w:t xml:space="preserve"> šiame lapelyje nenurodytą, pasakykite gydytojui arba vaistininkui.</w:t>
      </w:r>
      <w:r w:rsidRPr="00D020C6">
        <w:rPr>
          <w:noProof/>
          <w:snapToGrid w:val="0"/>
          <w:szCs w:val="22"/>
          <w:lang w:eastAsia="en-US"/>
        </w:rPr>
        <w:t xml:space="preserve"> </w:t>
      </w:r>
      <w:r w:rsidRPr="00D020C6">
        <w:rPr>
          <w:rFonts w:eastAsiaTheme="minorHAnsi" w:cstheme="minorBidi"/>
          <w:szCs w:val="22"/>
        </w:rPr>
        <w:t xml:space="preserve">Pranešimą apie šalutinį poveikį galite užpildyti ir pateikti Valstybinės vaistų kontrolės tarnybos prie Lietuvos Respublikos sveikatos apsaugos ministerijos tinklalapyje </w:t>
      </w:r>
      <w:r w:rsidRPr="00D020C6">
        <w:rPr>
          <w:rFonts w:eastAsiaTheme="minorHAnsi" w:cstheme="minorBidi"/>
          <w:color w:val="0000EE"/>
          <w:szCs w:val="22"/>
          <w:u w:val="single"/>
        </w:rPr>
        <w:t>https://vvkt.lrv.lt/lt/</w:t>
      </w:r>
      <w:r w:rsidRPr="00D020C6">
        <w:rPr>
          <w:rFonts w:eastAsiaTheme="minorHAnsi" w:cstheme="minorBidi"/>
          <w:szCs w:val="22"/>
        </w:rPr>
        <w:t xml:space="preserve"> nurodytais būdais arba paskambinti nemokamu telefonu </w:t>
      </w:r>
      <w:r w:rsidR="00E108A0">
        <w:rPr>
          <w:rFonts w:eastAsiaTheme="minorHAnsi" w:cstheme="minorBidi"/>
          <w:szCs w:val="22"/>
        </w:rPr>
        <w:t>+370</w:t>
      </w:r>
      <w:r w:rsidRPr="00D020C6">
        <w:rPr>
          <w:rFonts w:eastAsiaTheme="minorHAnsi" w:cstheme="minorBidi"/>
          <w:szCs w:val="22"/>
        </w:rPr>
        <w:t xml:space="preserve"> 800 73 568</w:t>
      </w:r>
      <w:r w:rsidRPr="00D020C6">
        <w:rPr>
          <w:lang w:eastAsia="en-US"/>
        </w:rPr>
        <w:t>. Pranešdami apie šalutinį poveikį galite mums padėti gauti daugiau informacijos apie šio vaisto saugumą.</w:t>
      </w:r>
    </w:p>
    <w:p w14:paraId="23BBE344" w14:textId="77777777" w:rsidR="00C22AD2" w:rsidRPr="003C3F34" w:rsidRDefault="00C22AD2" w:rsidP="00C22AD2">
      <w:pPr>
        <w:rPr>
          <w:szCs w:val="22"/>
          <w:lang w:eastAsia="en-US"/>
        </w:rPr>
      </w:pPr>
    </w:p>
    <w:p w14:paraId="7A0A63F1" w14:textId="77777777" w:rsidR="00C60537" w:rsidRPr="003C3F34" w:rsidRDefault="00C60537" w:rsidP="00C22AD2">
      <w:pPr>
        <w:rPr>
          <w:szCs w:val="22"/>
          <w:lang w:eastAsia="en-US"/>
        </w:rPr>
      </w:pPr>
    </w:p>
    <w:p w14:paraId="7BA91640" w14:textId="54B1D741" w:rsidR="00C22AD2" w:rsidRPr="003C3F34" w:rsidRDefault="00C22AD2" w:rsidP="00C22AD2">
      <w:pPr>
        <w:numPr>
          <w:ilvl w:val="12"/>
          <w:numId w:val="0"/>
        </w:numPr>
        <w:ind w:left="567" w:hanging="567"/>
        <w:outlineLvl w:val="0"/>
        <w:rPr>
          <w:b/>
          <w:szCs w:val="22"/>
          <w:lang w:eastAsia="en-US"/>
        </w:rPr>
      </w:pPr>
      <w:r w:rsidRPr="003C3F34">
        <w:rPr>
          <w:b/>
          <w:caps/>
          <w:szCs w:val="22"/>
          <w:lang w:eastAsia="en-US"/>
        </w:rPr>
        <w:t>5.</w:t>
      </w:r>
      <w:r w:rsidRPr="003C3F34">
        <w:rPr>
          <w:b/>
          <w:caps/>
          <w:szCs w:val="22"/>
          <w:lang w:eastAsia="en-US"/>
        </w:rPr>
        <w:tab/>
      </w:r>
      <w:r w:rsidRPr="003C3F34">
        <w:rPr>
          <w:b/>
          <w:szCs w:val="22"/>
          <w:lang w:eastAsia="en-US"/>
        </w:rPr>
        <w:t>Kaip laikyti ACC</w:t>
      </w:r>
    </w:p>
    <w:p w14:paraId="20C77F47" w14:textId="77777777" w:rsidR="00C22AD2" w:rsidRPr="003C3F34" w:rsidRDefault="00C22AD2" w:rsidP="00C22AD2">
      <w:pPr>
        <w:ind w:left="567" w:hanging="567"/>
        <w:rPr>
          <w:szCs w:val="22"/>
          <w:lang w:eastAsia="en-US"/>
        </w:rPr>
      </w:pPr>
    </w:p>
    <w:p w14:paraId="206A7B2C" w14:textId="77777777" w:rsidR="00C22AD2" w:rsidRPr="003C3F34" w:rsidRDefault="00C22AD2" w:rsidP="00C22AD2">
      <w:pPr>
        <w:rPr>
          <w:szCs w:val="22"/>
          <w:lang w:eastAsia="en-US"/>
        </w:rPr>
      </w:pPr>
      <w:r w:rsidRPr="003C3F34">
        <w:rPr>
          <w:noProof/>
          <w:szCs w:val="22"/>
        </w:rPr>
        <w:t>Šį vaistą laikykite vaikams nepastebimoje ir nepasiekiamoje vietoje</w:t>
      </w:r>
      <w:r w:rsidRPr="003C3F34">
        <w:rPr>
          <w:szCs w:val="22"/>
          <w:lang w:eastAsia="en-US"/>
        </w:rPr>
        <w:t>.</w:t>
      </w:r>
    </w:p>
    <w:p w14:paraId="3003F930" w14:textId="77777777" w:rsidR="00C22AD2" w:rsidRPr="003C3F34" w:rsidRDefault="00C22AD2" w:rsidP="00C22AD2">
      <w:pPr>
        <w:rPr>
          <w:noProof/>
          <w:szCs w:val="22"/>
        </w:rPr>
      </w:pPr>
    </w:p>
    <w:p w14:paraId="237B74BD" w14:textId="002868AE" w:rsidR="00C22AD2" w:rsidRPr="003C3F34" w:rsidRDefault="00C22AD2" w:rsidP="00C22AD2">
      <w:pPr>
        <w:rPr>
          <w:szCs w:val="22"/>
          <w:lang w:eastAsia="en-US"/>
        </w:rPr>
      </w:pPr>
      <w:r w:rsidRPr="003C3F34">
        <w:rPr>
          <w:noProof/>
          <w:szCs w:val="22"/>
        </w:rPr>
        <w:t>Ant dėžutės ir etiketės po „</w:t>
      </w:r>
      <w:r w:rsidR="002B7559" w:rsidRPr="003C3F34">
        <w:rPr>
          <w:noProof/>
          <w:szCs w:val="22"/>
        </w:rPr>
        <w:t>EXP</w:t>
      </w:r>
      <w:r w:rsidRPr="003C3F34">
        <w:rPr>
          <w:noProof/>
          <w:szCs w:val="22"/>
        </w:rPr>
        <w:t>“ nurodytam tinkamumo laikui pasibaigus, šio vaisto vartoti negalima.</w:t>
      </w:r>
      <w:r w:rsidRPr="003C3F34">
        <w:rPr>
          <w:szCs w:val="22"/>
        </w:rPr>
        <w:t xml:space="preserve"> </w:t>
      </w:r>
      <w:r w:rsidRPr="003C3F34">
        <w:rPr>
          <w:noProof/>
          <w:szCs w:val="22"/>
        </w:rPr>
        <w:t>Vaistas tinkamas vartoti iki paskutinės nurodyto mėnesio dienos.</w:t>
      </w:r>
    </w:p>
    <w:p w14:paraId="523A4961" w14:textId="77777777" w:rsidR="00C22AD2" w:rsidRPr="003C3F34" w:rsidRDefault="00C22AD2" w:rsidP="00C22AD2">
      <w:pPr>
        <w:rPr>
          <w:szCs w:val="22"/>
          <w:lang w:eastAsia="en-US"/>
        </w:rPr>
      </w:pPr>
    </w:p>
    <w:p w14:paraId="211DFC76" w14:textId="29448F23" w:rsidR="00C22AD2" w:rsidRPr="003C3F34" w:rsidRDefault="00C22AD2" w:rsidP="00C22AD2">
      <w:pPr>
        <w:rPr>
          <w:szCs w:val="22"/>
          <w:lang w:eastAsia="en-US"/>
        </w:rPr>
      </w:pPr>
      <w:r w:rsidRPr="003C3F34">
        <w:rPr>
          <w:szCs w:val="22"/>
          <w:lang w:eastAsia="en-US"/>
        </w:rPr>
        <w:t>Šiam vaist</w:t>
      </w:r>
      <w:r w:rsidR="006C2194" w:rsidRPr="003C3F34">
        <w:rPr>
          <w:szCs w:val="22"/>
          <w:lang w:eastAsia="en-US"/>
        </w:rPr>
        <w:t>ui</w:t>
      </w:r>
      <w:r w:rsidRPr="003C3F34">
        <w:rPr>
          <w:szCs w:val="22"/>
          <w:lang w:eastAsia="en-US"/>
        </w:rPr>
        <w:t xml:space="preserve"> specialių laikymo sąlygų nereikia.</w:t>
      </w:r>
    </w:p>
    <w:p w14:paraId="09685C32" w14:textId="77777777" w:rsidR="002A41AB" w:rsidRDefault="002A41AB" w:rsidP="00C22AD2">
      <w:pPr>
        <w:jc w:val="both"/>
        <w:rPr>
          <w:szCs w:val="22"/>
          <w:lang w:eastAsia="en-US"/>
        </w:rPr>
      </w:pPr>
    </w:p>
    <w:p w14:paraId="49F3C6CD" w14:textId="432BC4D1" w:rsidR="002A41AB" w:rsidRDefault="002A41AB" w:rsidP="00C22AD2">
      <w:pPr>
        <w:jc w:val="both"/>
        <w:rPr>
          <w:szCs w:val="22"/>
          <w:lang w:eastAsia="en-US"/>
        </w:rPr>
      </w:pPr>
      <w:r>
        <w:rPr>
          <w:szCs w:val="22"/>
          <w:lang w:eastAsia="en-US"/>
        </w:rPr>
        <w:t>Laikymo sąlygos po buteliuko</w:t>
      </w:r>
      <w:r w:rsidR="00C22AD2" w:rsidRPr="003C3F34">
        <w:rPr>
          <w:szCs w:val="22"/>
          <w:lang w:eastAsia="en-US"/>
        </w:rPr>
        <w:t xml:space="preserve"> pirmojo atidarymo</w:t>
      </w:r>
    </w:p>
    <w:p w14:paraId="166AF5C4" w14:textId="46891724" w:rsidR="00C22AD2" w:rsidRPr="003C3F34" w:rsidRDefault="002A41AB" w:rsidP="00C22AD2">
      <w:pPr>
        <w:jc w:val="both"/>
        <w:rPr>
          <w:szCs w:val="22"/>
          <w:lang w:eastAsia="en-US"/>
        </w:rPr>
      </w:pPr>
      <w:r>
        <w:rPr>
          <w:szCs w:val="22"/>
          <w:lang w:eastAsia="en-US"/>
        </w:rPr>
        <w:t>L</w:t>
      </w:r>
      <w:r w:rsidR="00C22AD2" w:rsidRPr="003C3F34">
        <w:rPr>
          <w:szCs w:val="22"/>
          <w:lang w:eastAsia="en-US"/>
        </w:rPr>
        <w:t>aikyti ne aukštesnėje kaip 25</w:t>
      </w:r>
      <w:r w:rsidR="00881388">
        <w:rPr>
          <w:szCs w:val="22"/>
          <w:lang w:eastAsia="en-US"/>
        </w:rPr>
        <w:t> </w:t>
      </w:r>
      <w:r w:rsidR="00C22AD2" w:rsidRPr="003C3F34">
        <w:rPr>
          <w:szCs w:val="22"/>
          <w:lang w:eastAsia="en-US"/>
        </w:rPr>
        <w:t>°C temperatūroje. Tinka vartoti 15</w:t>
      </w:r>
      <w:r w:rsidR="00881388">
        <w:rPr>
          <w:szCs w:val="22"/>
          <w:lang w:eastAsia="en-US"/>
        </w:rPr>
        <w:t> </w:t>
      </w:r>
      <w:r w:rsidR="00C22AD2" w:rsidRPr="003C3F34">
        <w:rPr>
          <w:szCs w:val="22"/>
          <w:lang w:eastAsia="en-US"/>
        </w:rPr>
        <w:t>dienų.</w:t>
      </w:r>
    </w:p>
    <w:p w14:paraId="20630AD7" w14:textId="77777777" w:rsidR="00C22AD2" w:rsidRPr="003C3F34" w:rsidRDefault="00C22AD2" w:rsidP="00C22AD2">
      <w:pPr>
        <w:rPr>
          <w:szCs w:val="22"/>
          <w:lang w:eastAsia="en-US"/>
        </w:rPr>
      </w:pPr>
    </w:p>
    <w:p w14:paraId="12A39B25" w14:textId="77777777" w:rsidR="00C22AD2" w:rsidRPr="003C3F34" w:rsidRDefault="00C22AD2" w:rsidP="00C22AD2">
      <w:pPr>
        <w:rPr>
          <w:szCs w:val="22"/>
          <w:lang w:eastAsia="en-US"/>
        </w:rPr>
      </w:pPr>
      <w:r w:rsidRPr="003C3F34">
        <w:rPr>
          <w:szCs w:val="22"/>
          <w:lang w:eastAsia="en-US"/>
        </w:rPr>
        <w:t xml:space="preserve">Vaistų negalima išmesti į kanalizaciją </w:t>
      </w:r>
      <w:r w:rsidRPr="00E522B5">
        <w:rPr>
          <w:szCs w:val="22"/>
          <w:highlight w:val="lightGray"/>
          <w:lang w:eastAsia="en-US"/>
        </w:rPr>
        <w:t>arba su buitinėmis atliekomis</w:t>
      </w:r>
      <w:r w:rsidRPr="003C3F34">
        <w:rPr>
          <w:szCs w:val="22"/>
          <w:lang w:eastAsia="en-US"/>
        </w:rPr>
        <w:t>. Kaip išmesti nereikalingus vaistus, klauskite vaistininko. Šios priemonės padės apsaugoti aplinką.</w:t>
      </w:r>
    </w:p>
    <w:p w14:paraId="2983A765" w14:textId="77777777" w:rsidR="00C22AD2" w:rsidRPr="003C3F34" w:rsidRDefault="00C22AD2" w:rsidP="00C22AD2">
      <w:pPr>
        <w:rPr>
          <w:szCs w:val="22"/>
          <w:lang w:eastAsia="en-US"/>
        </w:rPr>
      </w:pPr>
    </w:p>
    <w:p w14:paraId="3AB99613" w14:textId="77777777" w:rsidR="00C22AD2" w:rsidRPr="003C3F34" w:rsidRDefault="00C22AD2" w:rsidP="00C22AD2">
      <w:pPr>
        <w:numPr>
          <w:ilvl w:val="12"/>
          <w:numId w:val="0"/>
        </w:numPr>
        <w:ind w:left="567" w:hanging="567"/>
        <w:outlineLvl w:val="0"/>
        <w:rPr>
          <w:b/>
          <w:szCs w:val="22"/>
          <w:lang w:eastAsia="en-US"/>
        </w:rPr>
      </w:pPr>
    </w:p>
    <w:p w14:paraId="7CBF1C35" w14:textId="77777777" w:rsidR="00C22AD2" w:rsidRPr="003C3F34" w:rsidRDefault="00C22AD2" w:rsidP="00C22AD2">
      <w:pPr>
        <w:numPr>
          <w:ilvl w:val="12"/>
          <w:numId w:val="0"/>
        </w:numPr>
        <w:ind w:left="567" w:hanging="567"/>
        <w:outlineLvl w:val="0"/>
        <w:rPr>
          <w:b/>
          <w:szCs w:val="22"/>
          <w:lang w:eastAsia="en-US"/>
        </w:rPr>
      </w:pPr>
      <w:r w:rsidRPr="003C3F34">
        <w:rPr>
          <w:b/>
          <w:szCs w:val="22"/>
          <w:lang w:eastAsia="en-US"/>
        </w:rPr>
        <w:t>6.</w:t>
      </w:r>
      <w:r w:rsidRPr="003C3F34">
        <w:rPr>
          <w:szCs w:val="22"/>
          <w:lang w:eastAsia="en-US"/>
        </w:rPr>
        <w:tab/>
      </w:r>
      <w:r w:rsidRPr="003C3F34">
        <w:rPr>
          <w:b/>
          <w:szCs w:val="22"/>
          <w:lang w:eastAsia="en-US"/>
        </w:rPr>
        <w:t>Pakuotės turinys ir kita informacija</w:t>
      </w:r>
    </w:p>
    <w:p w14:paraId="4AAA1E21" w14:textId="77777777" w:rsidR="00C22AD2" w:rsidRPr="003C3F34" w:rsidRDefault="00C22AD2" w:rsidP="00C22AD2">
      <w:pPr>
        <w:ind w:left="567" w:hanging="567"/>
        <w:rPr>
          <w:szCs w:val="22"/>
          <w:lang w:eastAsia="en-US"/>
        </w:rPr>
      </w:pPr>
    </w:p>
    <w:p w14:paraId="7B52C202" w14:textId="24FF4D6D" w:rsidR="00C22AD2" w:rsidRPr="003C3F34" w:rsidRDefault="00C22AD2" w:rsidP="00C22AD2">
      <w:pPr>
        <w:jc w:val="both"/>
        <w:rPr>
          <w:b/>
          <w:szCs w:val="22"/>
          <w:lang w:eastAsia="en-US"/>
        </w:rPr>
      </w:pPr>
      <w:r w:rsidRPr="003C3F34">
        <w:rPr>
          <w:b/>
          <w:szCs w:val="22"/>
          <w:lang w:eastAsia="en-US"/>
        </w:rPr>
        <w:t>ACC sudėtis</w:t>
      </w:r>
    </w:p>
    <w:p w14:paraId="13A108DD" w14:textId="714A139B" w:rsidR="00C22AD2" w:rsidRPr="003C3F34" w:rsidRDefault="00C22AD2" w:rsidP="00E63F33">
      <w:pPr>
        <w:pStyle w:val="Sraopastraipa"/>
        <w:numPr>
          <w:ilvl w:val="0"/>
          <w:numId w:val="10"/>
        </w:numPr>
        <w:tabs>
          <w:tab w:val="left" w:pos="425"/>
        </w:tabs>
        <w:ind w:left="0" w:firstLine="0"/>
        <w:rPr>
          <w:szCs w:val="22"/>
          <w:lang w:eastAsia="en-US"/>
        </w:rPr>
      </w:pPr>
      <w:r w:rsidRPr="003C3F34">
        <w:rPr>
          <w:bCs/>
          <w:szCs w:val="22"/>
          <w:lang w:eastAsia="en-US"/>
        </w:rPr>
        <w:t xml:space="preserve">Veiklioji medžiaga yra </w:t>
      </w:r>
      <w:proofErr w:type="spellStart"/>
      <w:r w:rsidRPr="003C3F34">
        <w:rPr>
          <w:bCs/>
          <w:szCs w:val="22"/>
          <w:lang w:eastAsia="en-US"/>
        </w:rPr>
        <w:t>acetilcisteinas</w:t>
      </w:r>
      <w:proofErr w:type="spellEnd"/>
      <w:r w:rsidRPr="003C3F34">
        <w:rPr>
          <w:bCs/>
          <w:szCs w:val="22"/>
          <w:lang w:eastAsia="en-US"/>
        </w:rPr>
        <w:t xml:space="preserve">. </w:t>
      </w:r>
      <w:r w:rsidRPr="003C3F34">
        <w:rPr>
          <w:szCs w:val="22"/>
          <w:lang w:eastAsia="en-US"/>
        </w:rPr>
        <w:t>Kiekviename mililitre geriamojo tirpalo yra 20</w:t>
      </w:r>
      <w:r w:rsidR="00E419A7">
        <w:rPr>
          <w:szCs w:val="22"/>
          <w:lang w:eastAsia="en-US"/>
        </w:rPr>
        <w:t> </w:t>
      </w:r>
      <w:r w:rsidRPr="003C3F34">
        <w:rPr>
          <w:szCs w:val="22"/>
          <w:lang w:eastAsia="en-US"/>
        </w:rPr>
        <w:t xml:space="preserve">mg </w:t>
      </w:r>
      <w:proofErr w:type="spellStart"/>
      <w:r w:rsidRPr="003C3F34">
        <w:rPr>
          <w:szCs w:val="22"/>
          <w:lang w:eastAsia="en-US"/>
        </w:rPr>
        <w:t>acetilcisteino</w:t>
      </w:r>
      <w:proofErr w:type="spellEnd"/>
      <w:r w:rsidRPr="003C3F34">
        <w:rPr>
          <w:szCs w:val="22"/>
          <w:lang w:eastAsia="en-US"/>
        </w:rPr>
        <w:t>.</w:t>
      </w:r>
    </w:p>
    <w:p w14:paraId="23DDC048" w14:textId="2C8314BD" w:rsidR="00C22AD2" w:rsidRPr="00A91410" w:rsidRDefault="00C22AD2" w:rsidP="00E63F33">
      <w:pPr>
        <w:pStyle w:val="Sraopastraipa"/>
        <w:numPr>
          <w:ilvl w:val="0"/>
          <w:numId w:val="10"/>
        </w:numPr>
        <w:tabs>
          <w:tab w:val="left" w:pos="425"/>
        </w:tabs>
        <w:ind w:left="0" w:firstLine="0"/>
        <w:rPr>
          <w:szCs w:val="22"/>
          <w:lang w:eastAsia="en-US"/>
        </w:rPr>
      </w:pPr>
      <w:r w:rsidRPr="003C3F34">
        <w:rPr>
          <w:szCs w:val="22"/>
          <w:lang w:eastAsia="en-US"/>
        </w:rPr>
        <w:t xml:space="preserve">Pagalbinės medžiagos yra metilo </w:t>
      </w:r>
      <w:proofErr w:type="spellStart"/>
      <w:r w:rsidRPr="003C3F34">
        <w:rPr>
          <w:szCs w:val="22"/>
          <w:lang w:eastAsia="en-US"/>
        </w:rPr>
        <w:t>parahidroksibenzoatas</w:t>
      </w:r>
      <w:proofErr w:type="spellEnd"/>
      <w:r w:rsidR="002A41AB">
        <w:rPr>
          <w:szCs w:val="22"/>
          <w:lang w:eastAsia="en-US"/>
        </w:rPr>
        <w:t xml:space="preserve"> (E 218)</w:t>
      </w:r>
      <w:r w:rsidRPr="003C3F34">
        <w:rPr>
          <w:szCs w:val="22"/>
          <w:lang w:eastAsia="en-US"/>
        </w:rPr>
        <w:t xml:space="preserve">, natrio </w:t>
      </w:r>
      <w:proofErr w:type="spellStart"/>
      <w:r w:rsidRPr="003C3F34">
        <w:rPr>
          <w:szCs w:val="22"/>
          <w:lang w:eastAsia="en-US"/>
        </w:rPr>
        <w:t>benzoatas</w:t>
      </w:r>
      <w:proofErr w:type="spellEnd"/>
      <w:r w:rsidRPr="003C3F34">
        <w:rPr>
          <w:szCs w:val="22"/>
          <w:lang w:eastAsia="en-US"/>
        </w:rPr>
        <w:t xml:space="preserve">, </w:t>
      </w:r>
      <w:proofErr w:type="spellStart"/>
      <w:r w:rsidRPr="003C3F34">
        <w:rPr>
          <w:szCs w:val="22"/>
          <w:lang w:eastAsia="en-US"/>
        </w:rPr>
        <w:t>di</w:t>
      </w:r>
      <w:r w:rsidR="003B63AC" w:rsidRPr="003C3F34">
        <w:rPr>
          <w:szCs w:val="22"/>
          <w:lang w:eastAsia="en-US"/>
        </w:rPr>
        <w:t>n</w:t>
      </w:r>
      <w:r w:rsidRPr="003C3F34">
        <w:rPr>
          <w:szCs w:val="22"/>
          <w:lang w:eastAsia="en-US"/>
        </w:rPr>
        <w:t>atrio</w:t>
      </w:r>
      <w:proofErr w:type="spellEnd"/>
      <w:r w:rsidRPr="003C3F34">
        <w:rPr>
          <w:szCs w:val="22"/>
          <w:lang w:eastAsia="en-US"/>
        </w:rPr>
        <w:t xml:space="preserve"> </w:t>
      </w:r>
      <w:proofErr w:type="spellStart"/>
      <w:r w:rsidRPr="003C3F34">
        <w:rPr>
          <w:szCs w:val="22"/>
          <w:lang w:eastAsia="en-US"/>
        </w:rPr>
        <w:t>edetatas</w:t>
      </w:r>
      <w:proofErr w:type="spellEnd"/>
      <w:r w:rsidRPr="003C3F34">
        <w:rPr>
          <w:szCs w:val="22"/>
          <w:lang w:eastAsia="en-US"/>
        </w:rPr>
        <w:t xml:space="preserve">, sacharino natrio druska, </w:t>
      </w:r>
      <w:proofErr w:type="spellStart"/>
      <w:r w:rsidRPr="003C3F34">
        <w:rPr>
          <w:szCs w:val="22"/>
          <w:lang w:eastAsia="en-US"/>
        </w:rPr>
        <w:t>karmeliozės</w:t>
      </w:r>
      <w:proofErr w:type="spellEnd"/>
      <w:r w:rsidRPr="003C3F34">
        <w:rPr>
          <w:szCs w:val="22"/>
          <w:lang w:eastAsia="en-US"/>
        </w:rPr>
        <w:t xml:space="preserve"> natrio druska, </w:t>
      </w:r>
      <w:r w:rsidR="002A41AB">
        <w:rPr>
          <w:szCs w:val="22"/>
          <w:lang w:eastAsia="en-US"/>
        </w:rPr>
        <w:t xml:space="preserve">vandeninis </w:t>
      </w:r>
      <w:r w:rsidRPr="003C3F34">
        <w:rPr>
          <w:szCs w:val="22"/>
          <w:lang w:eastAsia="en-US"/>
        </w:rPr>
        <w:t xml:space="preserve">natrio </w:t>
      </w:r>
      <w:r w:rsidR="002A41AB" w:rsidRPr="003C3F34">
        <w:rPr>
          <w:szCs w:val="22"/>
          <w:lang w:eastAsia="en-US"/>
        </w:rPr>
        <w:t>hidroksid</w:t>
      </w:r>
      <w:r w:rsidR="002A41AB">
        <w:rPr>
          <w:szCs w:val="22"/>
          <w:lang w:eastAsia="en-US"/>
        </w:rPr>
        <w:t>o tirpalas</w:t>
      </w:r>
      <w:r w:rsidR="002A41AB" w:rsidRPr="003C3F34">
        <w:rPr>
          <w:szCs w:val="22"/>
          <w:lang w:eastAsia="en-US"/>
        </w:rPr>
        <w:t xml:space="preserve"> </w:t>
      </w:r>
      <w:r w:rsidRPr="003C3F34">
        <w:rPr>
          <w:szCs w:val="22"/>
          <w:lang w:eastAsia="en-US"/>
        </w:rPr>
        <w:t>(10</w:t>
      </w:r>
      <w:r w:rsidR="00E419A7">
        <w:rPr>
          <w:szCs w:val="22"/>
          <w:lang w:eastAsia="en-US"/>
        </w:rPr>
        <w:t> </w:t>
      </w:r>
      <w:r w:rsidRPr="003C3F34">
        <w:rPr>
          <w:szCs w:val="22"/>
          <w:lang w:eastAsia="en-US"/>
        </w:rPr>
        <w:t>%), vyšnių kvapo aromatinė medžiaga</w:t>
      </w:r>
      <w:r w:rsidR="002A41AB">
        <w:rPr>
          <w:szCs w:val="22"/>
          <w:lang w:eastAsia="en-US"/>
        </w:rPr>
        <w:t xml:space="preserve"> (sudėtyje yra </w:t>
      </w:r>
      <w:proofErr w:type="spellStart"/>
      <w:r w:rsidR="002A41AB">
        <w:rPr>
          <w:szCs w:val="22"/>
          <w:lang w:eastAsia="en-US"/>
        </w:rPr>
        <w:t>benzilo</w:t>
      </w:r>
      <w:proofErr w:type="spellEnd"/>
      <w:r w:rsidR="002A41AB">
        <w:rPr>
          <w:szCs w:val="22"/>
          <w:lang w:eastAsia="en-US"/>
        </w:rPr>
        <w:t xml:space="preserve"> alkoholio)</w:t>
      </w:r>
      <w:r w:rsidRPr="003C3F34">
        <w:rPr>
          <w:szCs w:val="22"/>
          <w:lang w:eastAsia="en-US"/>
        </w:rPr>
        <w:t>, išgrynintas vanduo.</w:t>
      </w:r>
    </w:p>
    <w:p w14:paraId="0D265444" w14:textId="77777777" w:rsidR="00C22AD2" w:rsidRPr="003C3F34" w:rsidRDefault="00C22AD2" w:rsidP="00C22AD2">
      <w:pPr>
        <w:jc w:val="both"/>
        <w:rPr>
          <w:b/>
          <w:szCs w:val="22"/>
          <w:lang w:eastAsia="en-US"/>
        </w:rPr>
      </w:pPr>
    </w:p>
    <w:p w14:paraId="127B5A78" w14:textId="077A818F" w:rsidR="00C22AD2" w:rsidRPr="003C3F34" w:rsidRDefault="00C22AD2" w:rsidP="00C22AD2">
      <w:pPr>
        <w:jc w:val="both"/>
        <w:rPr>
          <w:b/>
          <w:szCs w:val="22"/>
          <w:lang w:eastAsia="en-US"/>
        </w:rPr>
      </w:pPr>
      <w:r w:rsidRPr="003C3F34">
        <w:rPr>
          <w:b/>
          <w:szCs w:val="22"/>
          <w:lang w:eastAsia="en-US"/>
        </w:rPr>
        <w:t>ACC išvaizda ir kiekis pakuotėje</w:t>
      </w:r>
    </w:p>
    <w:p w14:paraId="214A760D" w14:textId="46643924" w:rsidR="00C22AD2" w:rsidRPr="003C3F34" w:rsidRDefault="00C22AD2" w:rsidP="00C22AD2">
      <w:pPr>
        <w:jc w:val="both"/>
        <w:rPr>
          <w:bCs/>
          <w:szCs w:val="22"/>
          <w:lang w:eastAsia="en-US"/>
        </w:rPr>
      </w:pPr>
      <w:r w:rsidRPr="003C3F34">
        <w:rPr>
          <w:szCs w:val="22"/>
          <w:lang w:eastAsia="en-US"/>
        </w:rPr>
        <w:t>ACC 20</w:t>
      </w:r>
      <w:r w:rsidR="00E419A7">
        <w:rPr>
          <w:szCs w:val="22"/>
          <w:lang w:eastAsia="en-US"/>
        </w:rPr>
        <w:t> </w:t>
      </w:r>
      <w:r w:rsidRPr="003C3F34">
        <w:rPr>
          <w:szCs w:val="22"/>
          <w:lang w:eastAsia="en-US"/>
        </w:rPr>
        <w:t xml:space="preserve">mg/ml geriamasis tirpalas yra skaidrus, šiek tiek klampus tirpalas rudo stiklo (III tipo) buteliuke, kuris uždarytas užsukamuoju </w:t>
      </w:r>
      <w:proofErr w:type="spellStart"/>
      <w:r w:rsidRPr="003C3F34">
        <w:rPr>
          <w:szCs w:val="22"/>
          <w:lang w:eastAsia="en-US"/>
        </w:rPr>
        <w:t>polipropileniniu</w:t>
      </w:r>
      <w:proofErr w:type="spellEnd"/>
      <w:r w:rsidRPr="003C3F34">
        <w:rPr>
          <w:szCs w:val="22"/>
          <w:lang w:eastAsia="en-US"/>
        </w:rPr>
        <w:t xml:space="preserve"> dangteliu</w:t>
      </w:r>
      <w:r w:rsidR="002A41AB">
        <w:rPr>
          <w:szCs w:val="22"/>
          <w:lang w:eastAsia="en-US"/>
        </w:rPr>
        <w:t xml:space="preserve">, tiekiamas su geriamuoju švirkštu, ant kurio pažymėtos 2,5 ml ir 5 ml padalos, bei matavimo taurele, ant kurios pažymėtos </w:t>
      </w:r>
      <w:r w:rsidR="002A41AB" w:rsidRPr="002A41AB">
        <w:rPr>
          <w:szCs w:val="22"/>
          <w:lang w:eastAsia="en-US"/>
        </w:rPr>
        <w:t>2,5</w:t>
      </w:r>
      <w:r w:rsidR="00881388">
        <w:rPr>
          <w:szCs w:val="22"/>
          <w:lang w:eastAsia="en-US"/>
        </w:rPr>
        <w:t> </w:t>
      </w:r>
      <w:r w:rsidR="002A41AB" w:rsidRPr="002A41AB">
        <w:rPr>
          <w:szCs w:val="22"/>
          <w:lang w:eastAsia="en-US"/>
        </w:rPr>
        <w:t>ml</w:t>
      </w:r>
      <w:r w:rsidR="002A41AB">
        <w:rPr>
          <w:szCs w:val="22"/>
          <w:lang w:eastAsia="en-US"/>
        </w:rPr>
        <w:t>,</w:t>
      </w:r>
      <w:r w:rsidR="002A41AB" w:rsidRPr="002A41AB">
        <w:rPr>
          <w:szCs w:val="22"/>
          <w:lang w:eastAsia="en-US"/>
        </w:rPr>
        <w:t xml:space="preserve"> 5</w:t>
      </w:r>
      <w:r w:rsidR="00881388">
        <w:rPr>
          <w:szCs w:val="22"/>
          <w:lang w:eastAsia="en-US"/>
        </w:rPr>
        <w:t> </w:t>
      </w:r>
      <w:r w:rsidR="002A41AB" w:rsidRPr="002A41AB">
        <w:rPr>
          <w:szCs w:val="22"/>
          <w:lang w:eastAsia="en-US"/>
        </w:rPr>
        <w:t xml:space="preserve">ml </w:t>
      </w:r>
      <w:r w:rsidR="002A41AB">
        <w:rPr>
          <w:szCs w:val="22"/>
          <w:lang w:eastAsia="en-US"/>
        </w:rPr>
        <w:t>ir 10</w:t>
      </w:r>
      <w:r w:rsidR="00881388">
        <w:rPr>
          <w:szCs w:val="22"/>
          <w:lang w:eastAsia="en-US"/>
        </w:rPr>
        <w:t> </w:t>
      </w:r>
      <w:r w:rsidR="002A41AB">
        <w:rPr>
          <w:szCs w:val="22"/>
          <w:lang w:eastAsia="en-US"/>
        </w:rPr>
        <w:t>ml padalos</w:t>
      </w:r>
      <w:r w:rsidRPr="003C3F34">
        <w:rPr>
          <w:szCs w:val="22"/>
          <w:lang w:eastAsia="en-US"/>
        </w:rPr>
        <w:t>.</w:t>
      </w:r>
    </w:p>
    <w:p w14:paraId="409F9D00" w14:textId="77777777" w:rsidR="00C22AD2" w:rsidRPr="003C3F34" w:rsidRDefault="00C22AD2" w:rsidP="00C22AD2">
      <w:pPr>
        <w:jc w:val="both"/>
        <w:rPr>
          <w:szCs w:val="22"/>
          <w:lang w:eastAsia="en-US"/>
        </w:rPr>
      </w:pPr>
    </w:p>
    <w:p w14:paraId="63DE0393" w14:textId="77777777" w:rsidR="002A41AB" w:rsidRDefault="00C22AD2" w:rsidP="00C22AD2">
      <w:pPr>
        <w:rPr>
          <w:szCs w:val="22"/>
          <w:lang w:eastAsia="en-US"/>
        </w:rPr>
      </w:pPr>
      <w:r w:rsidRPr="003C3F34">
        <w:rPr>
          <w:szCs w:val="22"/>
          <w:lang w:eastAsia="en-US"/>
        </w:rPr>
        <w:t>Pakuotės dydžiai</w:t>
      </w:r>
    </w:p>
    <w:p w14:paraId="4656DF64" w14:textId="173FBFD9" w:rsidR="00C22AD2" w:rsidRPr="003C3F34" w:rsidRDefault="00A82188" w:rsidP="00C22AD2">
      <w:pPr>
        <w:rPr>
          <w:szCs w:val="22"/>
          <w:lang w:eastAsia="en-US"/>
        </w:rPr>
      </w:pPr>
      <w:r>
        <w:rPr>
          <w:szCs w:val="22"/>
          <w:lang w:eastAsia="en-US"/>
        </w:rPr>
        <w:t xml:space="preserve">Buteliukas: </w:t>
      </w:r>
      <w:r w:rsidR="00C22AD2" w:rsidRPr="003C3F34">
        <w:rPr>
          <w:szCs w:val="22"/>
          <w:lang w:eastAsia="en-US"/>
        </w:rPr>
        <w:t>100</w:t>
      </w:r>
      <w:r w:rsidR="00E419A7">
        <w:rPr>
          <w:szCs w:val="22"/>
          <w:lang w:eastAsia="en-US"/>
        </w:rPr>
        <w:t> </w:t>
      </w:r>
      <w:r w:rsidR="00C22AD2" w:rsidRPr="003C3F34">
        <w:rPr>
          <w:szCs w:val="22"/>
          <w:lang w:eastAsia="en-US"/>
        </w:rPr>
        <w:t>ml</w:t>
      </w:r>
      <w:r w:rsidR="002A41AB">
        <w:rPr>
          <w:szCs w:val="22"/>
          <w:lang w:eastAsia="en-US"/>
        </w:rPr>
        <w:t>,</w:t>
      </w:r>
      <w:r w:rsidR="00C22AD2" w:rsidRPr="003C3F34">
        <w:rPr>
          <w:szCs w:val="22"/>
          <w:lang w:eastAsia="en-US"/>
        </w:rPr>
        <w:t xml:space="preserve"> 200</w:t>
      </w:r>
      <w:r w:rsidR="00E419A7">
        <w:rPr>
          <w:szCs w:val="22"/>
          <w:lang w:eastAsia="en-US"/>
        </w:rPr>
        <w:t> </w:t>
      </w:r>
      <w:r w:rsidR="00C22AD2" w:rsidRPr="003C3F34">
        <w:rPr>
          <w:szCs w:val="22"/>
          <w:lang w:eastAsia="en-US"/>
        </w:rPr>
        <w:t>ml geriamojo tirpalo.</w:t>
      </w:r>
    </w:p>
    <w:p w14:paraId="0DC4E9BB" w14:textId="77777777" w:rsidR="00C22AD2" w:rsidRPr="003C3F34" w:rsidRDefault="00C22AD2" w:rsidP="00C22AD2">
      <w:pPr>
        <w:rPr>
          <w:szCs w:val="22"/>
          <w:lang w:eastAsia="en-US"/>
        </w:rPr>
      </w:pPr>
    </w:p>
    <w:p w14:paraId="56475BB6" w14:textId="77777777" w:rsidR="00C22AD2" w:rsidRPr="003C3F34" w:rsidRDefault="00C22AD2" w:rsidP="00C22AD2">
      <w:pPr>
        <w:rPr>
          <w:szCs w:val="22"/>
          <w:lang w:eastAsia="en-US"/>
        </w:rPr>
      </w:pPr>
      <w:r w:rsidRPr="003C3F34">
        <w:rPr>
          <w:szCs w:val="22"/>
          <w:lang w:eastAsia="en-US"/>
        </w:rPr>
        <w:t>Gali būti tiekiamos ne visų dydžių pakuotės.</w:t>
      </w:r>
    </w:p>
    <w:p w14:paraId="0A96387A" w14:textId="77777777" w:rsidR="00C22AD2" w:rsidRPr="003C3F34" w:rsidRDefault="00C22AD2" w:rsidP="00C22AD2">
      <w:pPr>
        <w:jc w:val="both"/>
        <w:rPr>
          <w:b/>
          <w:szCs w:val="22"/>
          <w:lang w:eastAsia="en-US"/>
        </w:rPr>
      </w:pPr>
    </w:p>
    <w:p w14:paraId="40014E40" w14:textId="77777777" w:rsidR="00C22AD2" w:rsidRPr="003C3F34" w:rsidRDefault="00C22AD2" w:rsidP="00C22AD2">
      <w:pPr>
        <w:jc w:val="both"/>
        <w:rPr>
          <w:b/>
          <w:szCs w:val="22"/>
          <w:lang w:eastAsia="en-US"/>
        </w:rPr>
      </w:pPr>
      <w:r w:rsidRPr="003C3F34">
        <w:rPr>
          <w:b/>
          <w:szCs w:val="22"/>
          <w:lang w:eastAsia="en-US"/>
        </w:rPr>
        <w:t>Registruotojas ir gamintojas</w:t>
      </w:r>
    </w:p>
    <w:p w14:paraId="0D23D45B" w14:textId="77777777" w:rsidR="00C22AD2" w:rsidRPr="003C3F34" w:rsidRDefault="00C22AD2" w:rsidP="00C22AD2">
      <w:pPr>
        <w:rPr>
          <w:szCs w:val="22"/>
          <w:lang w:eastAsia="en-US"/>
        </w:rPr>
      </w:pPr>
    </w:p>
    <w:p w14:paraId="32965823" w14:textId="77777777" w:rsidR="00C22AD2" w:rsidRPr="003C3F34" w:rsidRDefault="00C22AD2" w:rsidP="00C22AD2">
      <w:pPr>
        <w:rPr>
          <w:i/>
          <w:szCs w:val="22"/>
          <w:lang w:eastAsia="en-US"/>
        </w:rPr>
      </w:pPr>
      <w:r w:rsidRPr="003C3F34">
        <w:rPr>
          <w:i/>
          <w:szCs w:val="22"/>
          <w:lang w:eastAsia="en-US"/>
        </w:rPr>
        <w:t>Registruotojas</w:t>
      </w:r>
    </w:p>
    <w:p w14:paraId="4CC00F94" w14:textId="77777777" w:rsidR="00C22AD2" w:rsidRPr="003C3F34" w:rsidRDefault="00C22AD2" w:rsidP="00C22AD2">
      <w:pPr>
        <w:rPr>
          <w:szCs w:val="22"/>
          <w:lang w:eastAsia="en-US"/>
        </w:rPr>
      </w:pPr>
      <w:proofErr w:type="spellStart"/>
      <w:r w:rsidRPr="003C3F34">
        <w:rPr>
          <w:szCs w:val="22"/>
          <w:lang w:eastAsia="en-US"/>
        </w:rPr>
        <w:t>Sandoz</w:t>
      </w:r>
      <w:proofErr w:type="spellEnd"/>
      <w:r w:rsidRPr="003C3F34">
        <w:rPr>
          <w:szCs w:val="22"/>
          <w:lang w:eastAsia="en-US"/>
        </w:rPr>
        <w:t xml:space="preserve"> </w:t>
      </w:r>
      <w:proofErr w:type="spellStart"/>
      <w:r w:rsidRPr="003C3F34">
        <w:rPr>
          <w:szCs w:val="22"/>
          <w:lang w:eastAsia="en-US"/>
        </w:rPr>
        <w:t>d.d</w:t>
      </w:r>
      <w:proofErr w:type="spellEnd"/>
      <w:r w:rsidRPr="003C3F34">
        <w:rPr>
          <w:szCs w:val="22"/>
          <w:lang w:eastAsia="en-US"/>
        </w:rPr>
        <w:t xml:space="preserve">. </w:t>
      </w:r>
    </w:p>
    <w:p w14:paraId="7F228AEF" w14:textId="77777777" w:rsidR="00C22AD2" w:rsidRPr="003C3F34" w:rsidRDefault="00C22AD2" w:rsidP="00C22AD2">
      <w:pPr>
        <w:rPr>
          <w:szCs w:val="22"/>
          <w:lang w:eastAsia="en-US"/>
        </w:rPr>
      </w:pPr>
      <w:proofErr w:type="spellStart"/>
      <w:r w:rsidRPr="003C3F34">
        <w:rPr>
          <w:szCs w:val="22"/>
          <w:lang w:eastAsia="en-US"/>
        </w:rPr>
        <w:t>Verovškova</w:t>
      </w:r>
      <w:proofErr w:type="spellEnd"/>
      <w:r w:rsidRPr="003C3F34">
        <w:rPr>
          <w:szCs w:val="22"/>
          <w:lang w:eastAsia="en-US"/>
        </w:rPr>
        <w:t xml:space="preserve"> 57</w:t>
      </w:r>
    </w:p>
    <w:p w14:paraId="6B3901C9" w14:textId="77777777" w:rsidR="00C22AD2" w:rsidRPr="003C3F34" w:rsidRDefault="00C22AD2" w:rsidP="00C22AD2">
      <w:pPr>
        <w:rPr>
          <w:szCs w:val="22"/>
          <w:lang w:eastAsia="en-US"/>
        </w:rPr>
      </w:pPr>
      <w:r w:rsidRPr="003C3F34">
        <w:rPr>
          <w:szCs w:val="22"/>
          <w:lang w:eastAsia="en-US"/>
        </w:rPr>
        <w:t xml:space="preserve">1000 </w:t>
      </w:r>
      <w:proofErr w:type="spellStart"/>
      <w:r w:rsidRPr="003C3F34">
        <w:rPr>
          <w:szCs w:val="22"/>
          <w:lang w:eastAsia="en-US"/>
        </w:rPr>
        <w:t>Ljubljana</w:t>
      </w:r>
      <w:proofErr w:type="spellEnd"/>
    </w:p>
    <w:p w14:paraId="05066BBE" w14:textId="77777777" w:rsidR="00C22AD2" w:rsidRPr="003C3F34" w:rsidRDefault="00C22AD2" w:rsidP="00C22AD2">
      <w:pPr>
        <w:jc w:val="both"/>
        <w:rPr>
          <w:szCs w:val="22"/>
          <w:lang w:eastAsia="en-US"/>
        </w:rPr>
      </w:pPr>
      <w:r w:rsidRPr="003C3F34">
        <w:rPr>
          <w:szCs w:val="22"/>
          <w:lang w:eastAsia="en-US"/>
        </w:rPr>
        <w:t>Slovėnija</w:t>
      </w:r>
    </w:p>
    <w:p w14:paraId="626004E7" w14:textId="77777777" w:rsidR="00C22AD2" w:rsidRPr="003C3F34" w:rsidRDefault="00C22AD2" w:rsidP="00C22AD2">
      <w:pPr>
        <w:jc w:val="both"/>
        <w:rPr>
          <w:b/>
          <w:szCs w:val="22"/>
          <w:lang w:eastAsia="en-US"/>
        </w:rPr>
      </w:pPr>
    </w:p>
    <w:p w14:paraId="18A90A8E" w14:textId="77777777" w:rsidR="00C22AD2" w:rsidRPr="003C3F34" w:rsidRDefault="00C22AD2" w:rsidP="00C22AD2">
      <w:pPr>
        <w:jc w:val="both"/>
        <w:rPr>
          <w:i/>
          <w:szCs w:val="22"/>
          <w:lang w:eastAsia="en-US"/>
        </w:rPr>
      </w:pPr>
      <w:r w:rsidRPr="003C3F34">
        <w:rPr>
          <w:i/>
          <w:szCs w:val="22"/>
          <w:lang w:eastAsia="en-US"/>
        </w:rPr>
        <w:t xml:space="preserve">Gamintojas </w:t>
      </w:r>
    </w:p>
    <w:p w14:paraId="2806ADFF" w14:textId="77777777" w:rsidR="00C22AD2" w:rsidRPr="003C3F34" w:rsidRDefault="00C22AD2" w:rsidP="00C22AD2">
      <w:pPr>
        <w:jc w:val="both"/>
        <w:rPr>
          <w:szCs w:val="22"/>
          <w:lang w:eastAsia="en-US"/>
        </w:rPr>
      </w:pPr>
      <w:proofErr w:type="spellStart"/>
      <w:r w:rsidRPr="003C3F34">
        <w:rPr>
          <w:szCs w:val="22"/>
          <w:lang w:eastAsia="en-US"/>
        </w:rPr>
        <w:t>Salutas</w:t>
      </w:r>
      <w:proofErr w:type="spellEnd"/>
      <w:r w:rsidRPr="003C3F34">
        <w:rPr>
          <w:szCs w:val="22"/>
          <w:lang w:eastAsia="en-US"/>
        </w:rPr>
        <w:t xml:space="preserve"> Pharma </w:t>
      </w:r>
      <w:proofErr w:type="spellStart"/>
      <w:r w:rsidRPr="003C3F34">
        <w:rPr>
          <w:szCs w:val="22"/>
          <w:lang w:eastAsia="en-US"/>
        </w:rPr>
        <w:t>GmbH</w:t>
      </w:r>
      <w:proofErr w:type="spellEnd"/>
    </w:p>
    <w:p w14:paraId="234DE342" w14:textId="77777777" w:rsidR="00C22AD2" w:rsidRPr="003C3F34" w:rsidRDefault="00C22AD2" w:rsidP="00C22AD2">
      <w:pPr>
        <w:jc w:val="both"/>
        <w:rPr>
          <w:szCs w:val="22"/>
          <w:lang w:eastAsia="en-US"/>
        </w:rPr>
      </w:pPr>
      <w:proofErr w:type="spellStart"/>
      <w:r w:rsidRPr="003C3F34">
        <w:rPr>
          <w:szCs w:val="22"/>
          <w:lang w:eastAsia="en-US"/>
        </w:rPr>
        <w:t>Otto-von-Guericke</w:t>
      </w:r>
      <w:proofErr w:type="spellEnd"/>
      <w:r w:rsidRPr="003C3F34">
        <w:rPr>
          <w:szCs w:val="22"/>
          <w:lang w:eastAsia="en-US"/>
        </w:rPr>
        <w:t xml:space="preserve"> </w:t>
      </w:r>
      <w:proofErr w:type="spellStart"/>
      <w:r w:rsidRPr="003C3F34">
        <w:rPr>
          <w:szCs w:val="22"/>
          <w:lang w:eastAsia="en-US"/>
        </w:rPr>
        <w:t>Allee</w:t>
      </w:r>
      <w:proofErr w:type="spellEnd"/>
      <w:r w:rsidRPr="003C3F34">
        <w:rPr>
          <w:szCs w:val="22"/>
          <w:lang w:eastAsia="en-US"/>
        </w:rPr>
        <w:t xml:space="preserve"> 1</w:t>
      </w:r>
    </w:p>
    <w:p w14:paraId="7E1429B9" w14:textId="77777777" w:rsidR="00C22AD2" w:rsidRPr="003C3F34" w:rsidRDefault="00C22AD2" w:rsidP="00C22AD2">
      <w:pPr>
        <w:jc w:val="both"/>
        <w:rPr>
          <w:szCs w:val="22"/>
          <w:lang w:eastAsia="en-US"/>
        </w:rPr>
      </w:pPr>
      <w:r w:rsidRPr="003C3F34">
        <w:rPr>
          <w:szCs w:val="22"/>
          <w:lang w:eastAsia="en-US"/>
        </w:rPr>
        <w:t xml:space="preserve">39179 </w:t>
      </w:r>
      <w:proofErr w:type="spellStart"/>
      <w:r w:rsidRPr="003C3F34">
        <w:rPr>
          <w:szCs w:val="22"/>
          <w:lang w:eastAsia="en-US"/>
        </w:rPr>
        <w:t>Barleben</w:t>
      </w:r>
      <w:proofErr w:type="spellEnd"/>
    </w:p>
    <w:p w14:paraId="66919ABC" w14:textId="77777777" w:rsidR="00C22AD2" w:rsidRPr="003C3F34" w:rsidRDefault="00C22AD2" w:rsidP="00C22AD2">
      <w:pPr>
        <w:jc w:val="both"/>
        <w:rPr>
          <w:szCs w:val="22"/>
          <w:lang w:eastAsia="en-US"/>
        </w:rPr>
      </w:pPr>
      <w:r w:rsidRPr="003C3F34">
        <w:rPr>
          <w:szCs w:val="22"/>
          <w:lang w:eastAsia="en-US"/>
        </w:rPr>
        <w:t>Vokietija</w:t>
      </w:r>
    </w:p>
    <w:p w14:paraId="7AEA1A4D" w14:textId="77777777" w:rsidR="00C22AD2" w:rsidRPr="003C3F34" w:rsidRDefault="00C22AD2" w:rsidP="00C22AD2">
      <w:pPr>
        <w:jc w:val="both"/>
        <w:rPr>
          <w:szCs w:val="22"/>
          <w:lang w:eastAsia="en-US"/>
        </w:rPr>
      </w:pPr>
    </w:p>
    <w:p w14:paraId="12C09C1B" w14:textId="77777777" w:rsidR="007127B8" w:rsidRPr="00101412" w:rsidRDefault="007127B8" w:rsidP="007127B8">
      <w:pPr>
        <w:tabs>
          <w:tab w:val="left" w:pos="567"/>
        </w:tabs>
        <w:jc w:val="both"/>
        <w:rPr>
          <w:highlight w:val="lightGray"/>
        </w:rPr>
      </w:pPr>
      <w:r w:rsidRPr="00101412">
        <w:rPr>
          <w:highlight w:val="lightGray"/>
        </w:rPr>
        <w:t>arba</w:t>
      </w:r>
    </w:p>
    <w:p w14:paraId="02316CC9" w14:textId="77777777" w:rsidR="007127B8" w:rsidRPr="00101412" w:rsidRDefault="007127B8" w:rsidP="007127B8">
      <w:pPr>
        <w:tabs>
          <w:tab w:val="left" w:pos="567"/>
        </w:tabs>
        <w:jc w:val="both"/>
        <w:rPr>
          <w:highlight w:val="lightGray"/>
        </w:rPr>
      </w:pPr>
    </w:p>
    <w:p w14:paraId="3D271E9B" w14:textId="77777777" w:rsidR="007127B8" w:rsidRPr="00101412" w:rsidRDefault="007127B8" w:rsidP="007127B8">
      <w:pPr>
        <w:tabs>
          <w:tab w:val="left" w:pos="567"/>
        </w:tabs>
        <w:jc w:val="both"/>
        <w:rPr>
          <w:highlight w:val="lightGray"/>
        </w:rPr>
      </w:pPr>
      <w:proofErr w:type="spellStart"/>
      <w:r w:rsidRPr="00101412">
        <w:rPr>
          <w:highlight w:val="lightGray"/>
        </w:rPr>
        <w:t>Lek</w:t>
      </w:r>
      <w:proofErr w:type="spellEnd"/>
      <w:r w:rsidRPr="00101412">
        <w:rPr>
          <w:highlight w:val="lightGray"/>
        </w:rPr>
        <w:t xml:space="preserve"> </w:t>
      </w:r>
      <w:proofErr w:type="spellStart"/>
      <w:r w:rsidRPr="00101412">
        <w:rPr>
          <w:highlight w:val="lightGray"/>
        </w:rPr>
        <w:t>Pharmaceuticals</w:t>
      </w:r>
      <w:proofErr w:type="spellEnd"/>
      <w:r w:rsidRPr="00101412">
        <w:rPr>
          <w:highlight w:val="lightGray"/>
        </w:rPr>
        <w:t xml:space="preserve"> </w:t>
      </w:r>
      <w:proofErr w:type="spellStart"/>
      <w:r w:rsidRPr="00101412">
        <w:rPr>
          <w:highlight w:val="lightGray"/>
        </w:rPr>
        <w:t>d.d</w:t>
      </w:r>
      <w:proofErr w:type="spellEnd"/>
      <w:r w:rsidRPr="00101412">
        <w:rPr>
          <w:highlight w:val="lightGray"/>
        </w:rPr>
        <w:t>.</w:t>
      </w:r>
    </w:p>
    <w:p w14:paraId="20CDF402" w14:textId="77777777" w:rsidR="007127B8" w:rsidRPr="00101412" w:rsidRDefault="007127B8" w:rsidP="007127B8">
      <w:pPr>
        <w:tabs>
          <w:tab w:val="left" w:pos="567"/>
        </w:tabs>
        <w:jc w:val="both"/>
        <w:rPr>
          <w:highlight w:val="lightGray"/>
        </w:rPr>
      </w:pPr>
      <w:proofErr w:type="spellStart"/>
      <w:r w:rsidRPr="00101412">
        <w:rPr>
          <w:highlight w:val="lightGray"/>
        </w:rPr>
        <w:t>Verovškova</w:t>
      </w:r>
      <w:proofErr w:type="spellEnd"/>
      <w:r w:rsidRPr="00101412">
        <w:rPr>
          <w:highlight w:val="lightGray"/>
        </w:rPr>
        <w:t xml:space="preserve"> </w:t>
      </w:r>
      <w:proofErr w:type="spellStart"/>
      <w:r w:rsidRPr="00101412">
        <w:rPr>
          <w:highlight w:val="lightGray"/>
        </w:rPr>
        <w:t>ulica</w:t>
      </w:r>
      <w:proofErr w:type="spellEnd"/>
      <w:r w:rsidRPr="00101412">
        <w:rPr>
          <w:highlight w:val="lightGray"/>
        </w:rPr>
        <w:t xml:space="preserve"> 57</w:t>
      </w:r>
    </w:p>
    <w:p w14:paraId="1816B716" w14:textId="77777777" w:rsidR="007127B8" w:rsidRPr="00101412" w:rsidRDefault="007127B8" w:rsidP="007127B8">
      <w:pPr>
        <w:tabs>
          <w:tab w:val="left" w:pos="567"/>
        </w:tabs>
        <w:jc w:val="both"/>
        <w:rPr>
          <w:highlight w:val="lightGray"/>
        </w:rPr>
      </w:pPr>
      <w:proofErr w:type="spellStart"/>
      <w:r w:rsidRPr="00101412">
        <w:rPr>
          <w:highlight w:val="lightGray"/>
        </w:rPr>
        <w:t>Ljubljana</w:t>
      </w:r>
      <w:proofErr w:type="spellEnd"/>
      <w:r w:rsidRPr="00101412">
        <w:rPr>
          <w:highlight w:val="lightGray"/>
        </w:rPr>
        <w:t xml:space="preserve"> 1526,</w:t>
      </w:r>
    </w:p>
    <w:p w14:paraId="3A7A8FF9" w14:textId="77777777" w:rsidR="007127B8" w:rsidRPr="00527CB5" w:rsidRDefault="007127B8" w:rsidP="007127B8">
      <w:pPr>
        <w:tabs>
          <w:tab w:val="left" w:pos="567"/>
        </w:tabs>
        <w:jc w:val="both"/>
      </w:pPr>
      <w:r w:rsidRPr="00101412">
        <w:rPr>
          <w:highlight w:val="lightGray"/>
        </w:rPr>
        <w:t>Slovėnija</w:t>
      </w:r>
    </w:p>
    <w:p w14:paraId="0AF21A27" w14:textId="77777777" w:rsidR="00C22AD2" w:rsidRPr="003C3F34" w:rsidRDefault="00C22AD2" w:rsidP="00C22AD2">
      <w:pPr>
        <w:jc w:val="both"/>
        <w:rPr>
          <w:szCs w:val="22"/>
          <w:lang w:eastAsia="en-US"/>
        </w:rPr>
      </w:pPr>
    </w:p>
    <w:p w14:paraId="01FFED6B" w14:textId="0DF0EBE7" w:rsidR="00C22AD2" w:rsidRPr="003C3F34" w:rsidRDefault="00C22AD2" w:rsidP="00C22AD2">
      <w:pPr>
        <w:jc w:val="both"/>
        <w:rPr>
          <w:szCs w:val="22"/>
          <w:lang w:eastAsia="en-US"/>
        </w:rPr>
      </w:pPr>
      <w:r w:rsidRPr="003C3F34">
        <w:rPr>
          <w:szCs w:val="22"/>
          <w:lang w:eastAsia="en-US"/>
        </w:rPr>
        <w:t xml:space="preserve">Jeigu </w:t>
      </w:r>
      <w:r w:rsidR="006C2194" w:rsidRPr="003C3F34">
        <w:rPr>
          <w:szCs w:val="22"/>
          <w:lang w:eastAsia="en-US"/>
        </w:rPr>
        <w:t xml:space="preserve">apie šį vaistą </w:t>
      </w:r>
      <w:r w:rsidRPr="003C3F34">
        <w:rPr>
          <w:szCs w:val="22"/>
          <w:lang w:eastAsia="en-US"/>
        </w:rPr>
        <w:t xml:space="preserve">norite </w:t>
      </w:r>
      <w:r w:rsidR="006C2194" w:rsidRPr="003C3F34">
        <w:rPr>
          <w:szCs w:val="22"/>
          <w:lang w:eastAsia="en-US"/>
        </w:rPr>
        <w:t xml:space="preserve">sužinoti </w:t>
      </w:r>
      <w:r w:rsidRPr="003C3F34">
        <w:rPr>
          <w:szCs w:val="22"/>
          <w:lang w:eastAsia="en-US"/>
        </w:rPr>
        <w:t>daugiau</w:t>
      </w:r>
      <w:r w:rsidR="006C2194" w:rsidRPr="003C3F34">
        <w:rPr>
          <w:szCs w:val="22"/>
          <w:lang w:eastAsia="en-US"/>
        </w:rPr>
        <w:t>,</w:t>
      </w:r>
      <w:r w:rsidRPr="003C3F34">
        <w:rPr>
          <w:szCs w:val="22"/>
          <w:lang w:eastAsia="en-US"/>
        </w:rPr>
        <w:t xml:space="preserve"> kreipkitės į vietinį registruotojo atstovą</w:t>
      </w:r>
      <w:r w:rsidR="00AE3974">
        <w:rPr>
          <w:szCs w:val="22"/>
          <w:lang w:eastAsia="en-US"/>
        </w:rPr>
        <w:t>:</w:t>
      </w:r>
    </w:p>
    <w:p w14:paraId="5243D5A5" w14:textId="77777777" w:rsidR="00C22AD2" w:rsidRPr="003C3F34" w:rsidRDefault="00C22AD2" w:rsidP="00C22AD2">
      <w:pPr>
        <w:jc w:val="both"/>
        <w:rPr>
          <w:szCs w:val="22"/>
          <w:lang w:eastAsia="en-US"/>
        </w:rPr>
      </w:pPr>
    </w:p>
    <w:tbl>
      <w:tblPr>
        <w:tblW w:w="4644" w:type="dxa"/>
        <w:tblLayout w:type="fixed"/>
        <w:tblLook w:val="0000" w:firstRow="0" w:lastRow="0" w:firstColumn="0" w:lastColumn="0" w:noHBand="0" w:noVBand="0"/>
      </w:tblPr>
      <w:tblGrid>
        <w:gridCol w:w="4644"/>
      </w:tblGrid>
      <w:tr w:rsidR="00C22AD2" w:rsidRPr="003C3F34" w14:paraId="31BBCA60" w14:textId="77777777" w:rsidTr="00CE0C9E">
        <w:tc>
          <w:tcPr>
            <w:tcW w:w="4644" w:type="dxa"/>
          </w:tcPr>
          <w:p w14:paraId="0F68087E" w14:textId="77777777" w:rsidR="00C22AD2" w:rsidRPr="003C3F34" w:rsidRDefault="00C22AD2" w:rsidP="00CE0C9E">
            <w:pPr>
              <w:rPr>
                <w:szCs w:val="22"/>
                <w:lang w:eastAsia="en-US"/>
              </w:rPr>
            </w:pPr>
            <w:proofErr w:type="spellStart"/>
            <w:r w:rsidRPr="003C3F34">
              <w:rPr>
                <w:szCs w:val="22"/>
                <w:lang w:eastAsia="en-US"/>
              </w:rPr>
              <w:t>Sandoz</w:t>
            </w:r>
            <w:proofErr w:type="spellEnd"/>
            <w:r w:rsidRPr="003C3F34">
              <w:rPr>
                <w:szCs w:val="22"/>
                <w:lang w:eastAsia="en-US"/>
              </w:rPr>
              <w:t xml:space="preserve"> </w:t>
            </w:r>
            <w:proofErr w:type="spellStart"/>
            <w:r w:rsidRPr="003C3F34">
              <w:rPr>
                <w:szCs w:val="22"/>
                <w:lang w:eastAsia="en-US"/>
              </w:rPr>
              <w:t>Pharmaceuticals</w:t>
            </w:r>
            <w:proofErr w:type="spellEnd"/>
            <w:r w:rsidRPr="003C3F34">
              <w:rPr>
                <w:szCs w:val="22"/>
                <w:lang w:eastAsia="en-US"/>
              </w:rPr>
              <w:t xml:space="preserve"> </w:t>
            </w:r>
            <w:proofErr w:type="spellStart"/>
            <w:r w:rsidRPr="003C3F34">
              <w:rPr>
                <w:szCs w:val="22"/>
                <w:lang w:eastAsia="en-US"/>
              </w:rPr>
              <w:t>d.d</w:t>
            </w:r>
            <w:proofErr w:type="spellEnd"/>
            <w:r w:rsidRPr="003C3F34">
              <w:rPr>
                <w:szCs w:val="22"/>
                <w:lang w:eastAsia="en-US"/>
              </w:rPr>
              <w:t>. filialas</w:t>
            </w:r>
          </w:p>
          <w:p w14:paraId="08710E47" w14:textId="7661B957" w:rsidR="00C22AD2" w:rsidRPr="003C3F34" w:rsidRDefault="00C22AD2" w:rsidP="00CE0C9E">
            <w:pPr>
              <w:rPr>
                <w:szCs w:val="22"/>
                <w:lang w:eastAsia="en-US"/>
              </w:rPr>
            </w:pPr>
            <w:r w:rsidRPr="003C3F34">
              <w:rPr>
                <w:szCs w:val="22"/>
                <w:lang w:eastAsia="en-US"/>
              </w:rPr>
              <w:t>Tel. +370 5 2636037</w:t>
            </w:r>
          </w:p>
          <w:p w14:paraId="54FE1015" w14:textId="50308D69" w:rsidR="00C22AD2" w:rsidRPr="003C3F34" w:rsidRDefault="00C22AD2" w:rsidP="006C2194">
            <w:pPr>
              <w:rPr>
                <w:szCs w:val="22"/>
                <w:lang w:eastAsia="en-US"/>
              </w:rPr>
            </w:pPr>
          </w:p>
        </w:tc>
      </w:tr>
    </w:tbl>
    <w:p w14:paraId="0C4F8910" w14:textId="77777777" w:rsidR="00C22AD2" w:rsidRPr="003C3F34" w:rsidRDefault="00C22AD2" w:rsidP="00C22AD2">
      <w:pPr>
        <w:numPr>
          <w:ilvl w:val="12"/>
          <w:numId w:val="0"/>
        </w:numPr>
        <w:tabs>
          <w:tab w:val="left" w:pos="567"/>
        </w:tabs>
        <w:spacing w:line="260" w:lineRule="exact"/>
        <w:ind w:right="-2"/>
        <w:rPr>
          <w:b/>
          <w:snapToGrid w:val="0"/>
          <w:szCs w:val="22"/>
          <w:lang w:eastAsia="en-US"/>
        </w:rPr>
      </w:pPr>
    </w:p>
    <w:p w14:paraId="6249E987" w14:textId="71ADE3F6" w:rsidR="00C22AD2" w:rsidRPr="003C3F34" w:rsidRDefault="00C22AD2" w:rsidP="00C22AD2">
      <w:pPr>
        <w:numPr>
          <w:ilvl w:val="12"/>
          <w:numId w:val="0"/>
        </w:numPr>
        <w:tabs>
          <w:tab w:val="left" w:pos="567"/>
        </w:tabs>
        <w:spacing w:line="260" w:lineRule="exact"/>
        <w:ind w:right="-2"/>
        <w:rPr>
          <w:snapToGrid w:val="0"/>
          <w:szCs w:val="22"/>
          <w:lang w:eastAsia="en-US"/>
        </w:rPr>
      </w:pPr>
      <w:r w:rsidRPr="00A91410">
        <w:rPr>
          <w:b/>
          <w:szCs w:val="22"/>
        </w:rPr>
        <w:t xml:space="preserve">Šis vaistas </w:t>
      </w:r>
      <w:r w:rsidR="00AE3974" w:rsidRPr="00AE3974">
        <w:rPr>
          <w:b/>
          <w:szCs w:val="22"/>
        </w:rPr>
        <w:t xml:space="preserve">Europos ekonominės erdvės </w:t>
      </w:r>
      <w:r w:rsidRPr="00A91410">
        <w:rPr>
          <w:b/>
          <w:szCs w:val="22"/>
        </w:rPr>
        <w:t>valstybėse narėse registruotas</w:t>
      </w:r>
      <w:r w:rsidRPr="003C3F34">
        <w:rPr>
          <w:b/>
          <w:snapToGrid w:val="0"/>
          <w:szCs w:val="22"/>
          <w:lang w:eastAsia="en-US"/>
        </w:rPr>
        <w:t xml:space="preserve"> tokiais pavadinimais</w:t>
      </w:r>
      <w:r w:rsidRPr="003C3F34">
        <w:rPr>
          <w:snapToGrid w:val="0"/>
          <w:szCs w:val="22"/>
          <w:lang w:eastAsia="en-US"/>
        </w:rPr>
        <w:t>:</w:t>
      </w:r>
    </w:p>
    <w:p w14:paraId="673A0B38" w14:textId="20FF7283" w:rsidR="00C22AD2" w:rsidRDefault="00C22AD2" w:rsidP="00C22AD2">
      <w:pPr>
        <w:autoSpaceDE w:val="0"/>
        <w:autoSpaceDN w:val="0"/>
        <w:adjustRightInd w:val="0"/>
        <w:jc w:val="both"/>
        <w:rPr>
          <w:szCs w:val="22"/>
        </w:rPr>
      </w:pPr>
      <w:r w:rsidRPr="00E63F33">
        <w:rPr>
          <w:szCs w:val="22"/>
        </w:rPr>
        <w:t>Estija</w:t>
      </w:r>
      <w:r w:rsidR="00111F1B">
        <w:rPr>
          <w:szCs w:val="22"/>
        </w:rPr>
        <w:t>:</w:t>
      </w:r>
      <w:r w:rsidR="001E08C3">
        <w:rPr>
          <w:szCs w:val="22"/>
        </w:rPr>
        <w:tab/>
      </w:r>
      <w:r w:rsidR="001E08C3">
        <w:rPr>
          <w:szCs w:val="22"/>
        </w:rPr>
        <w:tab/>
      </w:r>
      <w:r w:rsidRPr="00E63F33">
        <w:rPr>
          <w:szCs w:val="22"/>
        </w:rPr>
        <w:t>ACC</w:t>
      </w:r>
    </w:p>
    <w:p w14:paraId="6A7A4736" w14:textId="655F99AC" w:rsidR="00F77FF3" w:rsidRPr="00625F09" w:rsidRDefault="00F77FF3" w:rsidP="00814632">
      <w:pPr>
        <w:pStyle w:val="Paprastasistekstas"/>
      </w:pPr>
      <w:proofErr w:type="spellStart"/>
      <w:r>
        <w:rPr>
          <w:rFonts w:ascii="Times New Roman" w:eastAsia="Times New Roman" w:hAnsi="Times New Roman"/>
        </w:rPr>
        <w:t>Latvi</w:t>
      </w:r>
      <w:r w:rsidR="00F32072">
        <w:rPr>
          <w:rFonts w:ascii="Times New Roman" w:eastAsia="Times New Roman" w:hAnsi="Times New Roman"/>
        </w:rPr>
        <w:t>j</w:t>
      </w:r>
      <w:r>
        <w:rPr>
          <w:rFonts w:ascii="Times New Roman" w:eastAsia="Times New Roman" w:hAnsi="Times New Roman"/>
        </w:rPr>
        <w:t>a</w:t>
      </w:r>
      <w:proofErr w:type="spellEnd"/>
      <w:r w:rsidR="00F113B4">
        <w:rPr>
          <w:rFonts w:ascii="Times New Roman" w:eastAsia="Times New Roman" w:hAnsi="Times New Roman"/>
        </w:rPr>
        <w:t>:</w:t>
      </w:r>
      <w:r w:rsidR="00F113B4">
        <w:rPr>
          <w:rFonts w:ascii="Times New Roman" w:eastAsia="Times New Roman" w:hAnsi="Times New Roman"/>
        </w:rPr>
        <w:tab/>
      </w:r>
      <w:r w:rsidRPr="00713D25">
        <w:rPr>
          <w:rFonts w:ascii="Times New Roman" w:eastAsia="Times New Roman" w:hAnsi="Times New Roman"/>
        </w:rPr>
        <w:t>Acetylcysteine</w:t>
      </w:r>
      <w:r w:rsidRPr="00814632">
        <w:rPr>
          <w:rFonts w:ascii="Times New Roman" w:hAnsi="Times New Roman"/>
        </w:rPr>
        <w:t xml:space="preserve"> Sandoz 20 mg/ml </w:t>
      </w:r>
      <w:proofErr w:type="spellStart"/>
      <w:r w:rsidRPr="00713D25">
        <w:rPr>
          <w:rFonts w:ascii="Times New Roman" w:eastAsia="Times New Roman" w:hAnsi="Times New Roman"/>
        </w:rPr>
        <w:t>šķīdums</w:t>
      </w:r>
      <w:proofErr w:type="spellEnd"/>
      <w:r w:rsidRPr="00713D25">
        <w:rPr>
          <w:rFonts w:ascii="Times New Roman" w:eastAsia="Times New Roman" w:hAnsi="Times New Roman"/>
        </w:rPr>
        <w:t xml:space="preserve"> </w:t>
      </w:r>
      <w:proofErr w:type="spellStart"/>
      <w:r w:rsidRPr="00713D25">
        <w:rPr>
          <w:rFonts w:ascii="Times New Roman" w:eastAsia="Times New Roman" w:hAnsi="Times New Roman"/>
        </w:rPr>
        <w:t>iekšķīgai</w:t>
      </w:r>
      <w:proofErr w:type="spellEnd"/>
      <w:r w:rsidRPr="00713D25">
        <w:rPr>
          <w:rFonts w:ascii="Times New Roman" w:eastAsia="Times New Roman" w:hAnsi="Times New Roman"/>
        </w:rPr>
        <w:t xml:space="preserve"> </w:t>
      </w:r>
      <w:proofErr w:type="spellStart"/>
      <w:r w:rsidRPr="00713D25">
        <w:rPr>
          <w:rFonts w:ascii="Times New Roman" w:eastAsia="Times New Roman" w:hAnsi="Times New Roman"/>
        </w:rPr>
        <w:t>lietošanai</w:t>
      </w:r>
      <w:proofErr w:type="spellEnd"/>
    </w:p>
    <w:p w14:paraId="7769C1D5" w14:textId="2E4164A9" w:rsidR="001E08C3" w:rsidRPr="00E63F33" w:rsidRDefault="001E08C3" w:rsidP="00C22AD2">
      <w:pPr>
        <w:rPr>
          <w:szCs w:val="22"/>
        </w:rPr>
      </w:pPr>
      <w:r>
        <w:rPr>
          <w:snapToGrid w:val="0"/>
          <w:szCs w:val="22"/>
          <w:lang w:eastAsia="en-US"/>
        </w:rPr>
        <w:t>Lietuva:</w:t>
      </w:r>
      <w:r>
        <w:rPr>
          <w:snapToGrid w:val="0"/>
          <w:szCs w:val="22"/>
          <w:lang w:eastAsia="en-US"/>
        </w:rPr>
        <w:tab/>
        <w:t>A</w:t>
      </w:r>
      <w:r w:rsidRPr="001E08C3">
        <w:rPr>
          <w:szCs w:val="22"/>
          <w:lang w:val="en-US" w:eastAsia="en-US"/>
        </w:rPr>
        <w:t>CC 20</w:t>
      </w:r>
      <w:r>
        <w:rPr>
          <w:szCs w:val="22"/>
          <w:lang w:val="en-US" w:eastAsia="en-US"/>
        </w:rPr>
        <w:t> </w:t>
      </w:r>
      <w:r w:rsidRPr="001E08C3">
        <w:rPr>
          <w:szCs w:val="22"/>
          <w:lang w:val="en-US" w:eastAsia="en-US"/>
        </w:rPr>
        <w:t xml:space="preserve">mg /ml </w:t>
      </w:r>
      <w:proofErr w:type="spellStart"/>
      <w:r w:rsidRPr="001E08C3">
        <w:rPr>
          <w:szCs w:val="22"/>
          <w:lang w:val="en-US" w:eastAsia="en-US"/>
        </w:rPr>
        <w:t>geriamasis</w:t>
      </w:r>
      <w:proofErr w:type="spellEnd"/>
      <w:r w:rsidRPr="001E08C3">
        <w:rPr>
          <w:szCs w:val="22"/>
          <w:lang w:val="en-US" w:eastAsia="en-US"/>
        </w:rPr>
        <w:t xml:space="preserve"> </w:t>
      </w:r>
      <w:proofErr w:type="spellStart"/>
      <w:r w:rsidRPr="001E08C3">
        <w:rPr>
          <w:szCs w:val="22"/>
          <w:lang w:val="en-US" w:eastAsia="en-US"/>
        </w:rPr>
        <w:t>tirpalas</w:t>
      </w:r>
      <w:proofErr w:type="spellEnd"/>
      <w:r w:rsidRPr="00111F1B" w:rsidDel="001E08C3">
        <w:rPr>
          <w:snapToGrid w:val="0"/>
          <w:szCs w:val="22"/>
          <w:lang w:eastAsia="en-US"/>
        </w:rPr>
        <w:t xml:space="preserve"> </w:t>
      </w:r>
    </w:p>
    <w:p w14:paraId="1B1F5C6C" w14:textId="2AC219FC" w:rsidR="00C22AD2" w:rsidRPr="00E63F33" w:rsidRDefault="00C22AD2" w:rsidP="00C22AD2">
      <w:pPr>
        <w:autoSpaceDE w:val="0"/>
        <w:autoSpaceDN w:val="0"/>
        <w:adjustRightInd w:val="0"/>
        <w:jc w:val="both"/>
        <w:rPr>
          <w:color w:val="008000"/>
          <w:szCs w:val="22"/>
        </w:rPr>
      </w:pPr>
      <w:r w:rsidRPr="00E63F33">
        <w:rPr>
          <w:szCs w:val="22"/>
        </w:rPr>
        <w:t>Slovėnija:</w:t>
      </w:r>
      <w:r w:rsidRPr="00E63F33">
        <w:rPr>
          <w:szCs w:val="22"/>
        </w:rPr>
        <w:tab/>
      </w:r>
      <w:proofErr w:type="spellStart"/>
      <w:r w:rsidRPr="00E63F33">
        <w:rPr>
          <w:szCs w:val="22"/>
        </w:rPr>
        <w:t>Fluimukan</w:t>
      </w:r>
      <w:proofErr w:type="spellEnd"/>
      <w:r w:rsidRPr="00E63F33">
        <w:rPr>
          <w:szCs w:val="22"/>
        </w:rPr>
        <w:t xml:space="preserve"> </w:t>
      </w:r>
      <w:r w:rsidR="001E08C3" w:rsidRPr="00E63F33">
        <w:rPr>
          <w:szCs w:val="22"/>
        </w:rPr>
        <w:t>20</w:t>
      </w:r>
      <w:r w:rsidR="001E08C3">
        <w:rPr>
          <w:szCs w:val="22"/>
        </w:rPr>
        <w:t> </w:t>
      </w:r>
      <w:r w:rsidRPr="00E63F33">
        <w:rPr>
          <w:szCs w:val="22"/>
        </w:rPr>
        <w:t xml:space="preserve">mg/ml </w:t>
      </w:r>
      <w:proofErr w:type="spellStart"/>
      <w:r w:rsidRPr="00E63F33">
        <w:rPr>
          <w:szCs w:val="22"/>
        </w:rPr>
        <w:t>peroralna</w:t>
      </w:r>
      <w:proofErr w:type="spellEnd"/>
      <w:r w:rsidRPr="00E63F33">
        <w:rPr>
          <w:szCs w:val="22"/>
        </w:rPr>
        <w:t xml:space="preserve"> </w:t>
      </w:r>
      <w:proofErr w:type="spellStart"/>
      <w:r w:rsidRPr="00E63F33">
        <w:rPr>
          <w:szCs w:val="22"/>
        </w:rPr>
        <w:t>raztopina</w:t>
      </w:r>
      <w:proofErr w:type="spellEnd"/>
      <w:r w:rsidRPr="00E63F33">
        <w:rPr>
          <w:szCs w:val="22"/>
        </w:rPr>
        <w:t xml:space="preserve"> z </w:t>
      </w:r>
      <w:proofErr w:type="spellStart"/>
      <w:r w:rsidRPr="00E63F33">
        <w:rPr>
          <w:szCs w:val="22"/>
        </w:rPr>
        <w:t>okusom</w:t>
      </w:r>
      <w:proofErr w:type="spellEnd"/>
      <w:r w:rsidRPr="00E63F33">
        <w:rPr>
          <w:szCs w:val="22"/>
        </w:rPr>
        <w:t xml:space="preserve"> </w:t>
      </w:r>
      <w:proofErr w:type="spellStart"/>
      <w:r w:rsidRPr="00E63F33">
        <w:rPr>
          <w:szCs w:val="22"/>
        </w:rPr>
        <w:t>češnje</w:t>
      </w:r>
      <w:proofErr w:type="spellEnd"/>
    </w:p>
    <w:p w14:paraId="0F838CA9" w14:textId="77777777" w:rsidR="00C22AD2" w:rsidRPr="00E63F33" w:rsidRDefault="00C22AD2" w:rsidP="00C22AD2">
      <w:pPr>
        <w:jc w:val="both"/>
        <w:rPr>
          <w:szCs w:val="22"/>
          <w:lang w:eastAsia="en-US"/>
        </w:rPr>
      </w:pPr>
    </w:p>
    <w:p w14:paraId="44B7EC03" w14:textId="4BF9317E" w:rsidR="00C22AD2" w:rsidRPr="003C3F34" w:rsidRDefault="00C22AD2" w:rsidP="00C22AD2">
      <w:pPr>
        <w:jc w:val="both"/>
        <w:rPr>
          <w:b/>
          <w:szCs w:val="22"/>
          <w:lang w:eastAsia="en-US"/>
        </w:rPr>
      </w:pPr>
      <w:r w:rsidRPr="003C3F34">
        <w:rPr>
          <w:b/>
          <w:bCs/>
          <w:szCs w:val="22"/>
          <w:lang w:eastAsia="en-US"/>
        </w:rPr>
        <w:t xml:space="preserve">Šis pakuotės </w:t>
      </w:r>
      <w:r w:rsidRPr="00BA2C0D">
        <w:rPr>
          <w:b/>
          <w:szCs w:val="22"/>
          <w:lang w:eastAsia="en-US"/>
        </w:rPr>
        <w:t>lapelis paskutinį</w:t>
      </w:r>
      <w:r w:rsidRPr="003C3F34">
        <w:rPr>
          <w:b/>
          <w:szCs w:val="22"/>
          <w:lang w:eastAsia="en-US"/>
        </w:rPr>
        <w:t xml:space="preserve"> kartą peržiūrėtas</w:t>
      </w:r>
      <w:r w:rsidR="00F65129">
        <w:rPr>
          <w:b/>
          <w:szCs w:val="22"/>
          <w:lang w:eastAsia="en-US"/>
        </w:rPr>
        <w:t xml:space="preserve"> </w:t>
      </w:r>
      <w:r w:rsidR="002417EE">
        <w:rPr>
          <w:b/>
          <w:szCs w:val="22"/>
          <w:lang w:eastAsia="en-US"/>
        </w:rPr>
        <w:t>202</w:t>
      </w:r>
      <w:r w:rsidR="00017447">
        <w:rPr>
          <w:b/>
          <w:szCs w:val="22"/>
          <w:lang w:eastAsia="en-US"/>
        </w:rPr>
        <w:t>6-02-</w:t>
      </w:r>
      <w:r w:rsidR="009C2ADA">
        <w:rPr>
          <w:b/>
          <w:szCs w:val="22"/>
          <w:lang w:eastAsia="en-US"/>
        </w:rPr>
        <w:t>11</w:t>
      </w:r>
      <w:r w:rsidR="001E08C3" w:rsidRPr="001E08C3">
        <w:rPr>
          <w:b/>
          <w:bCs/>
          <w:szCs w:val="22"/>
        </w:rPr>
        <w:t>.</w:t>
      </w:r>
    </w:p>
    <w:p w14:paraId="5EE606E7" w14:textId="77777777" w:rsidR="00C22AD2" w:rsidRPr="003C3F34" w:rsidRDefault="00C22AD2" w:rsidP="00C22AD2">
      <w:pPr>
        <w:jc w:val="both"/>
        <w:rPr>
          <w:b/>
          <w:szCs w:val="22"/>
          <w:lang w:eastAsia="en-US"/>
        </w:rPr>
      </w:pPr>
    </w:p>
    <w:p w14:paraId="39A3C7A0" w14:textId="16CBE186" w:rsidR="00C22AD2" w:rsidRDefault="00C22AD2" w:rsidP="00C22AD2">
      <w:pPr>
        <w:rPr>
          <w:noProof/>
          <w:color w:val="0000FF"/>
          <w:szCs w:val="22"/>
          <w:lang w:eastAsia="en-US"/>
        </w:rPr>
      </w:pPr>
      <w:r w:rsidRPr="003C3F34">
        <w:rPr>
          <w:snapToGrid w:val="0"/>
          <w:szCs w:val="22"/>
          <w:lang w:eastAsia="en-US"/>
        </w:rPr>
        <w:t xml:space="preserve">Išsami informacija apie šį vaistą pateikiama Valstybinės vaistų kontrolės tarnybos prie Lietuvos Respublikos sveikatos apsaugos ministerijos tinklalapyje </w:t>
      </w:r>
      <w:bookmarkStart w:id="2" w:name="_Hlk205812745"/>
      <w:r w:rsidR="00E85F41" w:rsidRPr="00922372">
        <w:rPr>
          <w:color w:val="0000EE"/>
          <w:u w:val="single"/>
        </w:rPr>
        <w:t>https://vvkt.lrv.lt/lt/</w:t>
      </w:r>
      <w:r w:rsidR="00E85F41" w:rsidRPr="00922372">
        <w:t>.</w:t>
      </w:r>
      <w:bookmarkEnd w:id="2"/>
    </w:p>
    <w:p w14:paraId="72B1E3A1" w14:textId="77777777" w:rsidR="00287D86" w:rsidRPr="003C3F34" w:rsidRDefault="00287D86" w:rsidP="00C22AD2">
      <w:pPr>
        <w:rPr>
          <w:noProof/>
          <w:color w:val="0000FF"/>
          <w:szCs w:val="22"/>
          <w:lang w:eastAsia="en-US"/>
        </w:rPr>
      </w:pPr>
    </w:p>
    <w:sectPr w:rsidR="00287D86" w:rsidRPr="003C3F34" w:rsidSect="00CE0C9E">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9FA3" w14:textId="77777777" w:rsidR="00B76FBB" w:rsidRDefault="00B76FBB">
      <w:r>
        <w:separator/>
      </w:r>
    </w:p>
  </w:endnote>
  <w:endnote w:type="continuationSeparator" w:id="0">
    <w:p w14:paraId="60A85E33" w14:textId="77777777" w:rsidR="00B76FBB" w:rsidRDefault="00B76FBB">
      <w:r>
        <w:continuationSeparator/>
      </w:r>
    </w:p>
  </w:endnote>
  <w:endnote w:type="continuationNotice" w:id="1">
    <w:p w14:paraId="51AA26DE" w14:textId="77777777" w:rsidR="00B76FBB" w:rsidRDefault="00B76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EADC" w14:textId="77777777" w:rsidR="00FF66C7" w:rsidRDefault="00FF66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011BEB6" w14:textId="77777777" w:rsidR="00FF66C7" w:rsidRDefault="00FF66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8CB4" w14:textId="62C8DDB8" w:rsidR="00FF66C7" w:rsidRDefault="00FF66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7D86">
      <w:rPr>
        <w:rStyle w:val="Puslapionumeris"/>
        <w:noProof/>
      </w:rPr>
      <w:t>2</w:t>
    </w:r>
    <w:r w:rsidR="00287D86">
      <w:rPr>
        <w:rStyle w:val="Puslapionumeris"/>
        <w:noProof/>
      </w:rPr>
      <w:t>4</w:t>
    </w:r>
    <w:r>
      <w:rPr>
        <w:rStyle w:val="Puslapionumeris"/>
      </w:rPr>
      <w:fldChar w:fldCharType="end"/>
    </w:r>
  </w:p>
  <w:p w14:paraId="52EBBB11" w14:textId="77777777" w:rsidR="00FF66C7" w:rsidRDefault="00FF66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F814" w14:textId="77777777" w:rsidR="00B76FBB" w:rsidRDefault="00B76FBB">
      <w:r>
        <w:separator/>
      </w:r>
    </w:p>
  </w:footnote>
  <w:footnote w:type="continuationSeparator" w:id="0">
    <w:p w14:paraId="13A575DD" w14:textId="77777777" w:rsidR="00B76FBB" w:rsidRDefault="00B76FBB">
      <w:r>
        <w:continuationSeparator/>
      </w:r>
    </w:p>
  </w:footnote>
  <w:footnote w:type="continuationNotice" w:id="1">
    <w:p w14:paraId="29AE3707" w14:textId="77777777" w:rsidR="00B76FBB" w:rsidRDefault="00B76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AD36" w14:textId="77777777" w:rsidR="00F32072" w:rsidRDefault="00F32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D27EA87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D6D52"/>
    <w:multiLevelType w:val="hybridMultilevel"/>
    <w:tmpl w:val="61464E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116446"/>
    <w:multiLevelType w:val="hybridMultilevel"/>
    <w:tmpl w:val="442C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07AC5"/>
    <w:multiLevelType w:val="hybridMultilevel"/>
    <w:tmpl w:val="6A48D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416B5B"/>
    <w:multiLevelType w:val="hybridMultilevel"/>
    <w:tmpl w:val="8C3C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9" w15:restartNumberingAfterBreak="0">
    <w:nsid w:val="30F02CEA"/>
    <w:multiLevelType w:val="hybridMultilevel"/>
    <w:tmpl w:val="2E967CDE"/>
    <w:lvl w:ilvl="0" w:tplc="77A0C51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AC5249F8" w:tentative="1">
      <w:start w:val="1"/>
      <w:numFmt w:val="bullet"/>
      <w:lvlText w:val="o"/>
      <w:lvlJc w:val="left"/>
      <w:pPr>
        <w:tabs>
          <w:tab w:val="num" w:pos="1440"/>
        </w:tabs>
        <w:ind w:left="1440" w:hanging="360"/>
      </w:pPr>
      <w:rPr>
        <w:rFonts w:ascii="Courier New" w:hAnsi="Courier New" w:cs="Courier New" w:hint="default"/>
      </w:rPr>
    </w:lvl>
    <w:lvl w:ilvl="2" w:tplc="21702E74" w:tentative="1">
      <w:start w:val="1"/>
      <w:numFmt w:val="bullet"/>
      <w:lvlText w:val=""/>
      <w:lvlJc w:val="left"/>
      <w:pPr>
        <w:tabs>
          <w:tab w:val="num" w:pos="2160"/>
        </w:tabs>
        <w:ind w:left="2160" w:hanging="360"/>
      </w:pPr>
      <w:rPr>
        <w:rFonts w:ascii="Wingdings" w:hAnsi="Wingdings" w:hint="default"/>
      </w:rPr>
    </w:lvl>
    <w:lvl w:ilvl="3" w:tplc="96FCA944" w:tentative="1">
      <w:start w:val="1"/>
      <w:numFmt w:val="bullet"/>
      <w:lvlText w:val=""/>
      <w:lvlJc w:val="left"/>
      <w:pPr>
        <w:tabs>
          <w:tab w:val="num" w:pos="2880"/>
        </w:tabs>
        <w:ind w:left="2880" w:hanging="360"/>
      </w:pPr>
      <w:rPr>
        <w:rFonts w:ascii="Symbol" w:hAnsi="Symbol" w:hint="default"/>
      </w:rPr>
    </w:lvl>
    <w:lvl w:ilvl="4" w:tplc="22707500" w:tentative="1">
      <w:start w:val="1"/>
      <w:numFmt w:val="bullet"/>
      <w:lvlText w:val="o"/>
      <w:lvlJc w:val="left"/>
      <w:pPr>
        <w:tabs>
          <w:tab w:val="num" w:pos="3600"/>
        </w:tabs>
        <w:ind w:left="3600" w:hanging="360"/>
      </w:pPr>
      <w:rPr>
        <w:rFonts w:ascii="Courier New" w:hAnsi="Courier New" w:cs="Courier New" w:hint="default"/>
      </w:rPr>
    </w:lvl>
    <w:lvl w:ilvl="5" w:tplc="E09C5F1A" w:tentative="1">
      <w:start w:val="1"/>
      <w:numFmt w:val="bullet"/>
      <w:lvlText w:val=""/>
      <w:lvlJc w:val="left"/>
      <w:pPr>
        <w:tabs>
          <w:tab w:val="num" w:pos="4320"/>
        </w:tabs>
        <w:ind w:left="4320" w:hanging="360"/>
      </w:pPr>
      <w:rPr>
        <w:rFonts w:ascii="Wingdings" w:hAnsi="Wingdings" w:hint="default"/>
      </w:rPr>
    </w:lvl>
    <w:lvl w:ilvl="6" w:tplc="E5B84C14" w:tentative="1">
      <w:start w:val="1"/>
      <w:numFmt w:val="bullet"/>
      <w:lvlText w:val=""/>
      <w:lvlJc w:val="left"/>
      <w:pPr>
        <w:tabs>
          <w:tab w:val="num" w:pos="5040"/>
        </w:tabs>
        <w:ind w:left="5040" w:hanging="360"/>
      </w:pPr>
      <w:rPr>
        <w:rFonts w:ascii="Symbol" w:hAnsi="Symbol" w:hint="default"/>
      </w:rPr>
    </w:lvl>
    <w:lvl w:ilvl="7" w:tplc="F3B888EA" w:tentative="1">
      <w:start w:val="1"/>
      <w:numFmt w:val="bullet"/>
      <w:lvlText w:val="o"/>
      <w:lvlJc w:val="left"/>
      <w:pPr>
        <w:tabs>
          <w:tab w:val="num" w:pos="5760"/>
        </w:tabs>
        <w:ind w:left="5760" w:hanging="360"/>
      </w:pPr>
      <w:rPr>
        <w:rFonts w:ascii="Courier New" w:hAnsi="Courier New" w:cs="Courier New" w:hint="default"/>
      </w:rPr>
    </w:lvl>
    <w:lvl w:ilvl="8" w:tplc="E40C5BA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4C2450"/>
    <w:multiLevelType w:val="multilevel"/>
    <w:tmpl w:val="AADA1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1F230F"/>
    <w:multiLevelType w:val="hybridMultilevel"/>
    <w:tmpl w:val="58761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6042325">
    <w:abstractNumId w:val="9"/>
  </w:num>
  <w:num w:numId="2" w16cid:durableId="160895327">
    <w:abstractNumId w:val="13"/>
  </w:num>
  <w:num w:numId="3" w16cid:durableId="1282764166">
    <w:abstractNumId w:val="10"/>
  </w:num>
  <w:num w:numId="4" w16cid:durableId="1569269700">
    <w:abstractNumId w:val="8"/>
  </w:num>
  <w:num w:numId="5" w16cid:durableId="1640186722">
    <w:abstractNumId w:val="7"/>
  </w:num>
  <w:num w:numId="6" w16cid:durableId="1379548531">
    <w:abstractNumId w:val="11"/>
  </w:num>
  <w:num w:numId="7" w16cid:durableId="127860938">
    <w:abstractNumId w:val="0"/>
    <w:lvlOverride w:ilvl="0">
      <w:lvl w:ilvl="0">
        <w:start w:val="1"/>
        <w:numFmt w:val="bullet"/>
        <w:lvlText w:val="-"/>
        <w:lvlJc w:val="left"/>
        <w:pPr>
          <w:ind w:left="360" w:hanging="360"/>
        </w:pPr>
      </w:lvl>
    </w:lvlOverride>
  </w:num>
  <w:num w:numId="8" w16cid:durableId="1744832859">
    <w:abstractNumId w:val="14"/>
  </w:num>
  <w:num w:numId="9" w16cid:durableId="711080742">
    <w:abstractNumId w:val="2"/>
  </w:num>
  <w:num w:numId="10" w16cid:durableId="1111245503">
    <w:abstractNumId w:val="15"/>
  </w:num>
  <w:num w:numId="11" w16cid:durableId="495414876">
    <w:abstractNumId w:val="1"/>
  </w:num>
  <w:num w:numId="12" w16cid:durableId="738480888">
    <w:abstractNumId w:val="12"/>
  </w:num>
  <w:num w:numId="13" w16cid:durableId="1801142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881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9676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276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879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493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7514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3509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5197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2393174">
    <w:abstractNumId w:val="3"/>
  </w:num>
  <w:num w:numId="23" w16cid:durableId="1395398985">
    <w:abstractNumId w:val="16"/>
  </w:num>
  <w:num w:numId="24" w16cid:durableId="707950213">
    <w:abstractNumId w:val="6"/>
  </w:num>
  <w:num w:numId="25" w16cid:durableId="603809698">
    <w:abstractNumId w:val="4"/>
  </w:num>
  <w:num w:numId="26" w16cid:durableId="148539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D2"/>
    <w:rsid w:val="00006F50"/>
    <w:rsid w:val="0001626A"/>
    <w:rsid w:val="000165D7"/>
    <w:rsid w:val="00017447"/>
    <w:rsid w:val="00017471"/>
    <w:rsid w:val="00020E1F"/>
    <w:rsid w:val="00026746"/>
    <w:rsid w:val="00034E19"/>
    <w:rsid w:val="0004228B"/>
    <w:rsid w:val="000445A9"/>
    <w:rsid w:val="00050D16"/>
    <w:rsid w:val="00051050"/>
    <w:rsid w:val="000561E1"/>
    <w:rsid w:val="000612F7"/>
    <w:rsid w:val="00072C0B"/>
    <w:rsid w:val="00074FF7"/>
    <w:rsid w:val="000804FD"/>
    <w:rsid w:val="00083B4B"/>
    <w:rsid w:val="0008517E"/>
    <w:rsid w:val="00094987"/>
    <w:rsid w:val="00095102"/>
    <w:rsid w:val="000A1DD3"/>
    <w:rsid w:val="000A2F2E"/>
    <w:rsid w:val="000B2A67"/>
    <w:rsid w:val="000B42E6"/>
    <w:rsid w:val="000B5618"/>
    <w:rsid w:val="000D0052"/>
    <w:rsid w:val="000D4181"/>
    <w:rsid w:val="000D5682"/>
    <w:rsid w:val="000E14B9"/>
    <w:rsid w:val="000E56C3"/>
    <w:rsid w:val="000E5D3F"/>
    <w:rsid w:val="00100279"/>
    <w:rsid w:val="001018E6"/>
    <w:rsid w:val="00102ED5"/>
    <w:rsid w:val="00106309"/>
    <w:rsid w:val="00110A20"/>
    <w:rsid w:val="00111F1B"/>
    <w:rsid w:val="00115B95"/>
    <w:rsid w:val="001221B2"/>
    <w:rsid w:val="00132FF8"/>
    <w:rsid w:val="00133FEB"/>
    <w:rsid w:val="00143FF9"/>
    <w:rsid w:val="00145301"/>
    <w:rsid w:val="001461B8"/>
    <w:rsid w:val="00150A93"/>
    <w:rsid w:val="00151C45"/>
    <w:rsid w:val="001559BE"/>
    <w:rsid w:val="00157FD8"/>
    <w:rsid w:val="001619E7"/>
    <w:rsid w:val="00166C5A"/>
    <w:rsid w:val="00174C85"/>
    <w:rsid w:val="00175AEE"/>
    <w:rsid w:val="00195F9B"/>
    <w:rsid w:val="001971BD"/>
    <w:rsid w:val="001A3AE8"/>
    <w:rsid w:val="001B0ACC"/>
    <w:rsid w:val="001B4C5E"/>
    <w:rsid w:val="001C2B14"/>
    <w:rsid w:val="001C734E"/>
    <w:rsid w:val="001E08C3"/>
    <w:rsid w:val="001E6502"/>
    <w:rsid w:val="001F5A67"/>
    <w:rsid w:val="001F6E6F"/>
    <w:rsid w:val="00205CA1"/>
    <w:rsid w:val="0022732E"/>
    <w:rsid w:val="00230080"/>
    <w:rsid w:val="002336E4"/>
    <w:rsid w:val="002414D7"/>
    <w:rsid w:val="002417EE"/>
    <w:rsid w:val="002441D6"/>
    <w:rsid w:val="00244B31"/>
    <w:rsid w:val="002611CA"/>
    <w:rsid w:val="0026583A"/>
    <w:rsid w:val="002706AF"/>
    <w:rsid w:val="002712F1"/>
    <w:rsid w:val="00274FFA"/>
    <w:rsid w:val="00285256"/>
    <w:rsid w:val="00287D86"/>
    <w:rsid w:val="002A32C9"/>
    <w:rsid w:val="002A41AB"/>
    <w:rsid w:val="002B15CB"/>
    <w:rsid w:val="002B31D4"/>
    <w:rsid w:val="002B51CE"/>
    <w:rsid w:val="002B54B9"/>
    <w:rsid w:val="002B59EB"/>
    <w:rsid w:val="002B7559"/>
    <w:rsid w:val="002C2362"/>
    <w:rsid w:val="002C2539"/>
    <w:rsid w:val="002C5EA5"/>
    <w:rsid w:val="002E1885"/>
    <w:rsid w:val="002F0C8E"/>
    <w:rsid w:val="002F3BE0"/>
    <w:rsid w:val="002F3C1E"/>
    <w:rsid w:val="002F52CE"/>
    <w:rsid w:val="002F6F14"/>
    <w:rsid w:val="002F7080"/>
    <w:rsid w:val="003039D0"/>
    <w:rsid w:val="0030686C"/>
    <w:rsid w:val="003102D9"/>
    <w:rsid w:val="00321FC5"/>
    <w:rsid w:val="00324180"/>
    <w:rsid w:val="003241CE"/>
    <w:rsid w:val="00326C4E"/>
    <w:rsid w:val="003322FA"/>
    <w:rsid w:val="0034257D"/>
    <w:rsid w:val="003560D0"/>
    <w:rsid w:val="00360315"/>
    <w:rsid w:val="0036174B"/>
    <w:rsid w:val="00361DA0"/>
    <w:rsid w:val="003674D4"/>
    <w:rsid w:val="003759D3"/>
    <w:rsid w:val="00391139"/>
    <w:rsid w:val="003A2856"/>
    <w:rsid w:val="003A3FE5"/>
    <w:rsid w:val="003A6895"/>
    <w:rsid w:val="003B63AC"/>
    <w:rsid w:val="003C2652"/>
    <w:rsid w:val="003C3F34"/>
    <w:rsid w:val="003C50EA"/>
    <w:rsid w:val="003C72AF"/>
    <w:rsid w:val="003E46E3"/>
    <w:rsid w:val="003F19E9"/>
    <w:rsid w:val="003F2F33"/>
    <w:rsid w:val="003F30FC"/>
    <w:rsid w:val="003F6E4B"/>
    <w:rsid w:val="004027C9"/>
    <w:rsid w:val="00402CFA"/>
    <w:rsid w:val="0041284B"/>
    <w:rsid w:val="0041464D"/>
    <w:rsid w:val="00424580"/>
    <w:rsid w:val="00426C58"/>
    <w:rsid w:val="00433EF6"/>
    <w:rsid w:val="004505BA"/>
    <w:rsid w:val="004545F7"/>
    <w:rsid w:val="004551E8"/>
    <w:rsid w:val="004578C4"/>
    <w:rsid w:val="004602E4"/>
    <w:rsid w:val="00460ADD"/>
    <w:rsid w:val="00463D9D"/>
    <w:rsid w:val="00474B96"/>
    <w:rsid w:val="00477DC1"/>
    <w:rsid w:val="00481599"/>
    <w:rsid w:val="004815A6"/>
    <w:rsid w:val="004840C3"/>
    <w:rsid w:val="00485350"/>
    <w:rsid w:val="0048632E"/>
    <w:rsid w:val="00494283"/>
    <w:rsid w:val="004A3DAD"/>
    <w:rsid w:val="004A3E7F"/>
    <w:rsid w:val="004A50CC"/>
    <w:rsid w:val="004A56BE"/>
    <w:rsid w:val="004B15B5"/>
    <w:rsid w:val="004B7F21"/>
    <w:rsid w:val="004C3C25"/>
    <w:rsid w:val="004C3EC4"/>
    <w:rsid w:val="004C7522"/>
    <w:rsid w:val="004D34E8"/>
    <w:rsid w:val="004D4661"/>
    <w:rsid w:val="004F180D"/>
    <w:rsid w:val="004F5A60"/>
    <w:rsid w:val="00507331"/>
    <w:rsid w:val="005116C2"/>
    <w:rsid w:val="00512BC4"/>
    <w:rsid w:val="00514C38"/>
    <w:rsid w:val="0051770D"/>
    <w:rsid w:val="00521FEC"/>
    <w:rsid w:val="00524224"/>
    <w:rsid w:val="005424E3"/>
    <w:rsid w:val="00546580"/>
    <w:rsid w:val="00550E02"/>
    <w:rsid w:val="0055276B"/>
    <w:rsid w:val="00585493"/>
    <w:rsid w:val="0058790E"/>
    <w:rsid w:val="005910BE"/>
    <w:rsid w:val="005911EE"/>
    <w:rsid w:val="00595425"/>
    <w:rsid w:val="005968F5"/>
    <w:rsid w:val="005A0E31"/>
    <w:rsid w:val="005A2F83"/>
    <w:rsid w:val="005A424E"/>
    <w:rsid w:val="005C24CB"/>
    <w:rsid w:val="005C4AB8"/>
    <w:rsid w:val="005D2180"/>
    <w:rsid w:val="005D3171"/>
    <w:rsid w:val="005D3306"/>
    <w:rsid w:val="00601058"/>
    <w:rsid w:val="00611B21"/>
    <w:rsid w:val="00614F70"/>
    <w:rsid w:val="006200FA"/>
    <w:rsid w:val="00625F09"/>
    <w:rsid w:val="00626B4D"/>
    <w:rsid w:val="00650F58"/>
    <w:rsid w:val="0065476C"/>
    <w:rsid w:val="00660A08"/>
    <w:rsid w:val="00663856"/>
    <w:rsid w:val="00664093"/>
    <w:rsid w:val="00667AEB"/>
    <w:rsid w:val="00670A6F"/>
    <w:rsid w:val="00671AA1"/>
    <w:rsid w:val="0067519B"/>
    <w:rsid w:val="00692D78"/>
    <w:rsid w:val="0069456B"/>
    <w:rsid w:val="00696E91"/>
    <w:rsid w:val="006A013A"/>
    <w:rsid w:val="006A27B1"/>
    <w:rsid w:val="006A3878"/>
    <w:rsid w:val="006A7680"/>
    <w:rsid w:val="006B18FF"/>
    <w:rsid w:val="006B236B"/>
    <w:rsid w:val="006B3652"/>
    <w:rsid w:val="006C2194"/>
    <w:rsid w:val="006D00C6"/>
    <w:rsid w:val="006D17B4"/>
    <w:rsid w:val="006D4C58"/>
    <w:rsid w:val="006D7B20"/>
    <w:rsid w:val="0070461D"/>
    <w:rsid w:val="00704893"/>
    <w:rsid w:val="007127B8"/>
    <w:rsid w:val="007239CB"/>
    <w:rsid w:val="00732F65"/>
    <w:rsid w:val="00736F9C"/>
    <w:rsid w:val="0074262D"/>
    <w:rsid w:val="00743439"/>
    <w:rsid w:val="0075185F"/>
    <w:rsid w:val="007529FD"/>
    <w:rsid w:val="00762704"/>
    <w:rsid w:val="00771848"/>
    <w:rsid w:val="00771E42"/>
    <w:rsid w:val="00772321"/>
    <w:rsid w:val="00776856"/>
    <w:rsid w:val="00780127"/>
    <w:rsid w:val="00785AD5"/>
    <w:rsid w:val="00793924"/>
    <w:rsid w:val="007B0FE7"/>
    <w:rsid w:val="007C42DB"/>
    <w:rsid w:val="007D04F6"/>
    <w:rsid w:val="007D1190"/>
    <w:rsid w:val="007D3AEF"/>
    <w:rsid w:val="007D7A45"/>
    <w:rsid w:val="007E543E"/>
    <w:rsid w:val="007F3AC5"/>
    <w:rsid w:val="007F4FF2"/>
    <w:rsid w:val="007F573C"/>
    <w:rsid w:val="007F6D47"/>
    <w:rsid w:val="008022E3"/>
    <w:rsid w:val="00814632"/>
    <w:rsid w:val="008204AA"/>
    <w:rsid w:val="00822E51"/>
    <w:rsid w:val="00823357"/>
    <w:rsid w:val="0082698F"/>
    <w:rsid w:val="008273F9"/>
    <w:rsid w:val="008275C4"/>
    <w:rsid w:val="00830A5D"/>
    <w:rsid w:val="008364E5"/>
    <w:rsid w:val="008366DF"/>
    <w:rsid w:val="00843A98"/>
    <w:rsid w:val="00853201"/>
    <w:rsid w:val="00854173"/>
    <w:rsid w:val="00864A7B"/>
    <w:rsid w:val="00880D56"/>
    <w:rsid w:val="00881388"/>
    <w:rsid w:val="00887699"/>
    <w:rsid w:val="00890879"/>
    <w:rsid w:val="0089474B"/>
    <w:rsid w:val="008A2C12"/>
    <w:rsid w:val="008B7733"/>
    <w:rsid w:val="008C7FC9"/>
    <w:rsid w:val="008E5C58"/>
    <w:rsid w:val="008E7B79"/>
    <w:rsid w:val="008F240F"/>
    <w:rsid w:val="00900043"/>
    <w:rsid w:val="00901B0E"/>
    <w:rsid w:val="009212AC"/>
    <w:rsid w:val="00926D6E"/>
    <w:rsid w:val="00926F32"/>
    <w:rsid w:val="00927646"/>
    <w:rsid w:val="00930BF2"/>
    <w:rsid w:val="0093152A"/>
    <w:rsid w:val="0093516B"/>
    <w:rsid w:val="0093696E"/>
    <w:rsid w:val="00937FE4"/>
    <w:rsid w:val="0094747A"/>
    <w:rsid w:val="00961D19"/>
    <w:rsid w:val="00963740"/>
    <w:rsid w:val="00965BEF"/>
    <w:rsid w:val="00966FC7"/>
    <w:rsid w:val="00970254"/>
    <w:rsid w:val="00985F0A"/>
    <w:rsid w:val="009868E8"/>
    <w:rsid w:val="00990314"/>
    <w:rsid w:val="009A0F30"/>
    <w:rsid w:val="009A1606"/>
    <w:rsid w:val="009B30D4"/>
    <w:rsid w:val="009B7F3F"/>
    <w:rsid w:val="009C2237"/>
    <w:rsid w:val="009C2ADA"/>
    <w:rsid w:val="009C406C"/>
    <w:rsid w:val="009D010F"/>
    <w:rsid w:val="009D39C6"/>
    <w:rsid w:val="009F7F81"/>
    <w:rsid w:val="00A14FE9"/>
    <w:rsid w:val="00A16B25"/>
    <w:rsid w:val="00A1785E"/>
    <w:rsid w:val="00A207E3"/>
    <w:rsid w:val="00A33023"/>
    <w:rsid w:val="00A34BF0"/>
    <w:rsid w:val="00A42BFB"/>
    <w:rsid w:val="00A4795F"/>
    <w:rsid w:val="00A47B1B"/>
    <w:rsid w:val="00A5045E"/>
    <w:rsid w:val="00A5356E"/>
    <w:rsid w:val="00A55849"/>
    <w:rsid w:val="00A64302"/>
    <w:rsid w:val="00A74472"/>
    <w:rsid w:val="00A808F0"/>
    <w:rsid w:val="00A82188"/>
    <w:rsid w:val="00A87D41"/>
    <w:rsid w:val="00A91410"/>
    <w:rsid w:val="00A921DD"/>
    <w:rsid w:val="00A92FD5"/>
    <w:rsid w:val="00A93779"/>
    <w:rsid w:val="00A96BD6"/>
    <w:rsid w:val="00AA43A8"/>
    <w:rsid w:val="00AB0EAA"/>
    <w:rsid w:val="00AB3E59"/>
    <w:rsid w:val="00AB4573"/>
    <w:rsid w:val="00AB49EC"/>
    <w:rsid w:val="00AD0DA9"/>
    <w:rsid w:val="00AE0EC8"/>
    <w:rsid w:val="00AE3974"/>
    <w:rsid w:val="00B00756"/>
    <w:rsid w:val="00B03B05"/>
    <w:rsid w:val="00B204F3"/>
    <w:rsid w:val="00B30253"/>
    <w:rsid w:val="00B31345"/>
    <w:rsid w:val="00B315EA"/>
    <w:rsid w:val="00B33FDD"/>
    <w:rsid w:val="00B42D63"/>
    <w:rsid w:val="00B4468D"/>
    <w:rsid w:val="00B52585"/>
    <w:rsid w:val="00B54F3C"/>
    <w:rsid w:val="00B55D99"/>
    <w:rsid w:val="00B616B0"/>
    <w:rsid w:val="00B6263B"/>
    <w:rsid w:val="00B7553E"/>
    <w:rsid w:val="00B76ACF"/>
    <w:rsid w:val="00B76FBB"/>
    <w:rsid w:val="00B86718"/>
    <w:rsid w:val="00B868D8"/>
    <w:rsid w:val="00BA0832"/>
    <w:rsid w:val="00BA2C0D"/>
    <w:rsid w:val="00BB539C"/>
    <w:rsid w:val="00BB7E49"/>
    <w:rsid w:val="00BC0627"/>
    <w:rsid w:val="00BC2286"/>
    <w:rsid w:val="00BC4249"/>
    <w:rsid w:val="00BD4700"/>
    <w:rsid w:val="00BE0363"/>
    <w:rsid w:val="00BE1728"/>
    <w:rsid w:val="00BF3C4F"/>
    <w:rsid w:val="00BF5653"/>
    <w:rsid w:val="00BF6BCE"/>
    <w:rsid w:val="00BF79B5"/>
    <w:rsid w:val="00C046EB"/>
    <w:rsid w:val="00C053B3"/>
    <w:rsid w:val="00C071F7"/>
    <w:rsid w:val="00C12EC3"/>
    <w:rsid w:val="00C1701D"/>
    <w:rsid w:val="00C22AD2"/>
    <w:rsid w:val="00C310AB"/>
    <w:rsid w:val="00C311CF"/>
    <w:rsid w:val="00C355A2"/>
    <w:rsid w:val="00C467F9"/>
    <w:rsid w:val="00C4790F"/>
    <w:rsid w:val="00C555E1"/>
    <w:rsid w:val="00C60537"/>
    <w:rsid w:val="00C6100C"/>
    <w:rsid w:val="00C76E54"/>
    <w:rsid w:val="00C7703F"/>
    <w:rsid w:val="00C82637"/>
    <w:rsid w:val="00C91A3D"/>
    <w:rsid w:val="00C9363B"/>
    <w:rsid w:val="00C959E4"/>
    <w:rsid w:val="00C97552"/>
    <w:rsid w:val="00C97F41"/>
    <w:rsid w:val="00CA7DA0"/>
    <w:rsid w:val="00CB3F45"/>
    <w:rsid w:val="00CC3A8E"/>
    <w:rsid w:val="00CC3D24"/>
    <w:rsid w:val="00CC75A0"/>
    <w:rsid w:val="00CC7B39"/>
    <w:rsid w:val="00CD215F"/>
    <w:rsid w:val="00CD4643"/>
    <w:rsid w:val="00CD582C"/>
    <w:rsid w:val="00CD7864"/>
    <w:rsid w:val="00CE077E"/>
    <w:rsid w:val="00CE0C9E"/>
    <w:rsid w:val="00CE6CA5"/>
    <w:rsid w:val="00CF1C3D"/>
    <w:rsid w:val="00CF1DBF"/>
    <w:rsid w:val="00CF1E03"/>
    <w:rsid w:val="00CF382A"/>
    <w:rsid w:val="00D01CDE"/>
    <w:rsid w:val="00D020C6"/>
    <w:rsid w:val="00D07283"/>
    <w:rsid w:val="00D10747"/>
    <w:rsid w:val="00D16ADD"/>
    <w:rsid w:val="00D16FF1"/>
    <w:rsid w:val="00D20A8E"/>
    <w:rsid w:val="00D242E7"/>
    <w:rsid w:val="00D31296"/>
    <w:rsid w:val="00D35E57"/>
    <w:rsid w:val="00D37807"/>
    <w:rsid w:val="00D420F8"/>
    <w:rsid w:val="00D424BE"/>
    <w:rsid w:val="00D4484D"/>
    <w:rsid w:val="00D47936"/>
    <w:rsid w:val="00D52AF1"/>
    <w:rsid w:val="00D55D1C"/>
    <w:rsid w:val="00D55E91"/>
    <w:rsid w:val="00D56C42"/>
    <w:rsid w:val="00D5712C"/>
    <w:rsid w:val="00D6546C"/>
    <w:rsid w:val="00D6579B"/>
    <w:rsid w:val="00D72C80"/>
    <w:rsid w:val="00D72FDD"/>
    <w:rsid w:val="00D77C90"/>
    <w:rsid w:val="00D81674"/>
    <w:rsid w:val="00D83379"/>
    <w:rsid w:val="00D867A4"/>
    <w:rsid w:val="00D92A07"/>
    <w:rsid w:val="00D93976"/>
    <w:rsid w:val="00D93CAA"/>
    <w:rsid w:val="00DA0281"/>
    <w:rsid w:val="00DA44E6"/>
    <w:rsid w:val="00DA6488"/>
    <w:rsid w:val="00DB0053"/>
    <w:rsid w:val="00DB4D5B"/>
    <w:rsid w:val="00DC5668"/>
    <w:rsid w:val="00DC590A"/>
    <w:rsid w:val="00DD1727"/>
    <w:rsid w:val="00DD6A01"/>
    <w:rsid w:val="00DE59E7"/>
    <w:rsid w:val="00DF13DA"/>
    <w:rsid w:val="00DF23A3"/>
    <w:rsid w:val="00DF378E"/>
    <w:rsid w:val="00E0191B"/>
    <w:rsid w:val="00E108A0"/>
    <w:rsid w:val="00E12348"/>
    <w:rsid w:val="00E13793"/>
    <w:rsid w:val="00E14C91"/>
    <w:rsid w:val="00E20511"/>
    <w:rsid w:val="00E3548D"/>
    <w:rsid w:val="00E362A6"/>
    <w:rsid w:val="00E419A7"/>
    <w:rsid w:val="00E52160"/>
    <w:rsid w:val="00E522B5"/>
    <w:rsid w:val="00E52684"/>
    <w:rsid w:val="00E624C8"/>
    <w:rsid w:val="00E6334C"/>
    <w:rsid w:val="00E63F33"/>
    <w:rsid w:val="00E67E74"/>
    <w:rsid w:val="00E77706"/>
    <w:rsid w:val="00E85F41"/>
    <w:rsid w:val="00E91A8A"/>
    <w:rsid w:val="00E97964"/>
    <w:rsid w:val="00EA288C"/>
    <w:rsid w:val="00EA6B92"/>
    <w:rsid w:val="00EB6863"/>
    <w:rsid w:val="00ED392E"/>
    <w:rsid w:val="00EF6D76"/>
    <w:rsid w:val="00F02AAB"/>
    <w:rsid w:val="00F07424"/>
    <w:rsid w:val="00F10BA5"/>
    <w:rsid w:val="00F113B4"/>
    <w:rsid w:val="00F15D32"/>
    <w:rsid w:val="00F2474E"/>
    <w:rsid w:val="00F32072"/>
    <w:rsid w:val="00F32F0B"/>
    <w:rsid w:val="00F43E11"/>
    <w:rsid w:val="00F65129"/>
    <w:rsid w:val="00F66201"/>
    <w:rsid w:val="00F6672D"/>
    <w:rsid w:val="00F77FF3"/>
    <w:rsid w:val="00F84674"/>
    <w:rsid w:val="00F9529B"/>
    <w:rsid w:val="00F96EDB"/>
    <w:rsid w:val="00FA1785"/>
    <w:rsid w:val="00FA7C94"/>
    <w:rsid w:val="00FB4845"/>
    <w:rsid w:val="00FC4B08"/>
    <w:rsid w:val="00FD0D4C"/>
    <w:rsid w:val="00FD28F6"/>
    <w:rsid w:val="00FF579F"/>
    <w:rsid w:val="00FF66C7"/>
    <w:rsid w:val="00FF7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072B"/>
  <w15:docId w15:val="{BF7C7A51-8045-426F-B81D-28574A0D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AD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22AD2"/>
    <w:pPr>
      <w:keepNext/>
      <w:outlineLvl w:val="0"/>
    </w:pPr>
    <w:rPr>
      <w:b/>
    </w:rPr>
  </w:style>
  <w:style w:type="paragraph" w:styleId="Antrat2">
    <w:name w:val="heading 2"/>
    <w:basedOn w:val="prastasis"/>
    <w:next w:val="prastasis"/>
    <w:link w:val="Antrat2Diagrama"/>
    <w:autoRedefine/>
    <w:qFormat/>
    <w:rsid w:val="00C22AD2"/>
    <w:pPr>
      <w:keepNext/>
      <w:outlineLvl w:val="1"/>
    </w:pPr>
    <w:rPr>
      <w:b/>
    </w:rPr>
  </w:style>
  <w:style w:type="paragraph" w:styleId="Antrat3">
    <w:name w:val="heading 3"/>
    <w:basedOn w:val="prastasis"/>
    <w:next w:val="prastasis"/>
    <w:link w:val="Antrat3Diagrama"/>
    <w:autoRedefine/>
    <w:qFormat/>
    <w:rsid w:val="00C22AD2"/>
    <w:pPr>
      <w:keepNext/>
      <w:outlineLvl w:val="2"/>
    </w:pPr>
    <w:rPr>
      <w:b/>
    </w:rPr>
  </w:style>
  <w:style w:type="paragraph" w:styleId="Antrat4">
    <w:name w:val="heading 4"/>
    <w:basedOn w:val="prastasis"/>
    <w:next w:val="prastasis"/>
    <w:link w:val="Antrat4Diagrama"/>
    <w:qFormat/>
    <w:rsid w:val="00C22AD2"/>
    <w:pPr>
      <w:keepNext/>
      <w:jc w:val="both"/>
      <w:outlineLvl w:val="3"/>
    </w:pPr>
    <w:rPr>
      <w:u w:val="single"/>
    </w:rPr>
  </w:style>
  <w:style w:type="paragraph" w:styleId="Antrat5">
    <w:name w:val="heading 5"/>
    <w:basedOn w:val="prastasis"/>
    <w:next w:val="prastasis"/>
    <w:link w:val="Antrat5Diagrama"/>
    <w:qFormat/>
    <w:rsid w:val="00C22AD2"/>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C22AD2"/>
    <w:pPr>
      <w:keepNext/>
      <w:ind w:right="278"/>
      <w:jc w:val="both"/>
      <w:outlineLvl w:val="5"/>
    </w:pPr>
    <w:rPr>
      <w:i/>
    </w:rPr>
  </w:style>
  <w:style w:type="paragraph" w:styleId="Antrat7">
    <w:name w:val="heading 7"/>
    <w:basedOn w:val="prastasis"/>
    <w:next w:val="prastasis"/>
    <w:link w:val="Antrat7Diagrama"/>
    <w:qFormat/>
    <w:rsid w:val="00C22AD2"/>
    <w:pPr>
      <w:keepNext/>
      <w:spacing w:before="120"/>
      <w:ind w:right="278"/>
      <w:jc w:val="both"/>
      <w:outlineLvl w:val="6"/>
    </w:pPr>
    <w:rPr>
      <w:b/>
      <w:bCs/>
    </w:rPr>
  </w:style>
  <w:style w:type="paragraph" w:styleId="Antrat8">
    <w:name w:val="heading 8"/>
    <w:basedOn w:val="prastasis"/>
    <w:next w:val="prastasis"/>
    <w:link w:val="Antrat8Diagrama"/>
    <w:qFormat/>
    <w:rsid w:val="00C22AD2"/>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2AD2"/>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C22AD2"/>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22AD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C22AD2"/>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C22AD2"/>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C22AD2"/>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rsid w:val="00C22AD2"/>
    <w:rPr>
      <w:rFonts w:ascii="Times New Roman" w:eastAsia="Times New Roman" w:hAnsi="Times New Roman" w:cs="Times New Roman"/>
      <w:b/>
      <w:bCs/>
      <w:szCs w:val="20"/>
      <w:lang w:val="lt-LT" w:eastAsia="lt-LT"/>
    </w:rPr>
  </w:style>
  <w:style w:type="character" w:customStyle="1" w:styleId="Antrat8Diagrama">
    <w:name w:val="Antraštė 8 Diagrama"/>
    <w:basedOn w:val="Numatytasispastraiposriftas"/>
    <w:link w:val="Antrat8"/>
    <w:rsid w:val="00C22AD2"/>
    <w:rPr>
      <w:rFonts w:ascii="Times New Roman" w:eastAsia="Times New Roman" w:hAnsi="Times New Roman" w:cs="Times New Roman"/>
      <w:b/>
      <w:bCs/>
      <w:i/>
      <w:iCs/>
      <w:szCs w:val="20"/>
      <w:lang w:val="lt-LT" w:eastAsia="lt-LT"/>
    </w:rPr>
  </w:style>
  <w:style w:type="paragraph" w:styleId="Pagrindinistekstas">
    <w:name w:val="Body Text"/>
    <w:basedOn w:val="prastasis"/>
    <w:link w:val="PagrindinistekstasDiagrama"/>
    <w:rsid w:val="00C22AD2"/>
    <w:pPr>
      <w:spacing w:after="120"/>
    </w:pPr>
  </w:style>
  <w:style w:type="character" w:customStyle="1" w:styleId="PagrindinistekstasDiagrama">
    <w:name w:val="Pagrindinis tekstas Diagrama"/>
    <w:basedOn w:val="Numatytasispastraiposriftas"/>
    <w:link w:val="Pagrindinistekstas"/>
    <w:rsid w:val="00C22AD2"/>
    <w:rPr>
      <w:rFonts w:ascii="Times New Roman" w:eastAsia="Times New Roman" w:hAnsi="Times New Roman" w:cs="Times New Roman"/>
      <w:szCs w:val="20"/>
      <w:lang w:val="lt-LT" w:eastAsia="lt-LT"/>
    </w:rPr>
  </w:style>
  <w:style w:type="paragraph" w:styleId="Porat">
    <w:name w:val="footer"/>
    <w:basedOn w:val="prastasis"/>
    <w:link w:val="PoratDiagrama"/>
    <w:rsid w:val="00C22AD2"/>
    <w:pPr>
      <w:tabs>
        <w:tab w:val="center" w:pos="4153"/>
        <w:tab w:val="right" w:pos="8306"/>
      </w:tabs>
    </w:pPr>
  </w:style>
  <w:style w:type="character" w:customStyle="1" w:styleId="PoratDiagrama">
    <w:name w:val="Poraštė Diagrama"/>
    <w:basedOn w:val="Numatytasispastraiposriftas"/>
    <w:link w:val="Porat"/>
    <w:rsid w:val="00C22AD2"/>
    <w:rPr>
      <w:rFonts w:ascii="Times New Roman" w:eastAsia="Times New Roman" w:hAnsi="Times New Roman" w:cs="Times New Roman"/>
      <w:szCs w:val="20"/>
      <w:lang w:val="lt-LT" w:eastAsia="lt-LT"/>
    </w:rPr>
  </w:style>
  <w:style w:type="character" w:styleId="Puslapionumeris">
    <w:name w:val="page number"/>
    <w:basedOn w:val="Numatytasispastraiposriftas"/>
    <w:rsid w:val="00C22AD2"/>
  </w:style>
  <w:style w:type="paragraph" w:styleId="Dokumentostruktra">
    <w:name w:val="Document Map"/>
    <w:basedOn w:val="prastasis"/>
    <w:link w:val="DokumentostruktraDiagrama"/>
    <w:semiHidden/>
    <w:rsid w:val="00C22AD2"/>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C22AD2"/>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C22AD2"/>
    <w:pPr>
      <w:jc w:val="center"/>
      <w:outlineLvl w:val="0"/>
    </w:pPr>
    <w:rPr>
      <w:b/>
      <w:kern w:val="28"/>
    </w:rPr>
  </w:style>
  <w:style w:type="character" w:customStyle="1" w:styleId="PavadinimasDiagrama">
    <w:name w:val="Pavadinimas Diagrama"/>
    <w:basedOn w:val="Numatytasispastraiposriftas"/>
    <w:link w:val="Pavadinimas"/>
    <w:rsid w:val="00C22AD2"/>
    <w:rPr>
      <w:rFonts w:ascii="Times New Roman" w:eastAsia="Times New Roman" w:hAnsi="Times New Roman" w:cs="Times New Roman"/>
      <w:b/>
      <w:kern w:val="28"/>
      <w:szCs w:val="20"/>
      <w:lang w:val="lt-LT" w:eastAsia="lt-LT"/>
    </w:rPr>
  </w:style>
  <w:style w:type="character" w:styleId="Hipersaitas">
    <w:name w:val="Hyperlink"/>
    <w:rsid w:val="00C22AD2"/>
    <w:rPr>
      <w:color w:val="0000FF"/>
      <w:u w:val="single"/>
    </w:rPr>
  </w:style>
  <w:style w:type="paragraph" w:styleId="Paantrat">
    <w:name w:val="Subtitle"/>
    <w:basedOn w:val="prastasis"/>
    <w:link w:val="PaantratDiagrama"/>
    <w:qFormat/>
    <w:rsid w:val="00C22AD2"/>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C22AD2"/>
    <w:rPr>
      <w:rFonts w:ascii="TimesNewRoman,Bold" w:eastAsia="Times New Roman" w:hAnsi="TimesNewRoman,Bold" w:cs="Times New Roman"/>
      <w:b/>
      <w:color w:val="000000"/>
      <w:szCs w:val="20"/>
      <w:lang w:eastAsia="lt-LT"/>
    </w:rPr>
  </w:style>
  <w:style w:type="character" w:styleId="Perirtashipersaitas">
    <w:name w:val="FollowedHyperlink"/>
    <w:rsid w:val="00C22AD2"/>
    <w:rPr>
      <w:color w:val="800080"/>
      <w:u w:val="single"/>
    </w:rPr>
  </w:style>
  <w:style w:type="paragraph" w:styleId="Pagrindiniotekstotrauka">
    <w:name w:val="Body Text Indent"/>
    <w:basedOn w:val="prastasis"/>
    <w:link w:val="PagrindiniotekstotraukaDiagrama"/>
    <w:rsid w:val="00C22AD2"/>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C22AD2"/>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C22AD2"/>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C22AD2"/>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C22AD2"/>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C22AD2"/>
    <w:rPr>
      <w:rFonts w:ascii="Times New Roman" w:eastAsia="Times New Roman" w:hAnsi="Times New Roman" w:cs="Times New Roman"/>
      <w:szCs w:val="20"/>
      <w:lang w:val="cs-CZ"/>
    </w:rPr>
  </w:style>
  <w:style w:type="character" w:styleId="Komentaronuoroda">
    <w:name w:val="annotation reference"/>
    <w:semiHidden/>
    <w:rsid w:val="00C22AD2"/>
    <w:rPr>
      <w:sz w:val="16"/>
      <w:szCs w:val="16"/>
    </w:rPr>
  </w:style>
  <w:style w:type="paragraph" w:styleId="Komentarotekstas">
    <w:name w:val="annotation text"/>
    <w:basedOn w:val="prastasis"/>
    <w:link w:val="KomentarotekstasDiagrama"/>
    <w:semiHidden/>
    <w:rsid w:val="00C22AD2"/>
    <w:rPr>
      <w:sz w:val="20"/>
    </w:rPr>
  </w:style>
  <w:style w:type="character" w:customStyle="1" w:styleId="CommentTextChar">
    <w:name w:val="Comment Text Char"/>
    <w:basedOn w:val="Numatytasispastraiposriftas"/>
    <w:semiHidden/>
    <w:rsid w:val="00C22AD2"/>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semiHidden/>
    <w:rsid w:val="00C22AD2"/>
    <w:rPr>
      <w:b/>
      <w:bCs/>
    </w:rPr>
  </w:style>
  <w:style w:type="paragraph" w:customStyle="1" w:styleId="BalloonText1">
    <w:name w:val="Balloon Text1"/>
    <w:basedOn w:val="prastasis"/>
    <w:semiHidden/>
    <w:rsid w:val="00C22AD2"/>
    <w:rPr>
      <w:rFonts w:ascii="Tahoma" w:hAnsi="Tahoma" w:cs="Tahoma"/>
      <w:sz w:val="16"/>
      <w:szCs w:val="16"/>
    </w:rPr>
  </w:style>
  <w:style w:type="paragraph" w:styleId="Debesliotekstas">
    <w:name w:val="Balloon Text"/>
    <w:basedOn w:val="prastasis"/>
    <w:link w:val="DebesliotekstasDiagrama"/>
    <w:semiHidden/>
    <w:rsid w:val="00C22AD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AD2"/>
    <w:rPr>
      <w:rFonts w:ascii="Tahoma" w:eastAsia="Times New Roman" w:hAnsi="Tahoma" w:cs="Tahoma"/>
      <w:sz w:val="16"/>
      <w:szCs w:val="16"/>
      <w:lang w:val="lt-LT" w:eastAsia="lt-LT"/>
    </w:rPr>
  </w:style>
  <w:style w:type="paragraph" w:customStyle="1" w:styleId="BTEMEASMCA">
    <w:name w:val="BT EMEA_SMCA"/>
    <w:basedOn w:val="prastasis"/>
    <w:autoRedefine/>
    <w:rsid w:val="00C22AD2"/>
    <w:rPr>
      <w:lang w:eastAsia="en-US"/>
    </w:rPr>
  </w:style>
  <w:style w:type="character" w:customStyle="1" w:styleId="BTEMEASMCAChar">
    <w:name w:val="BT EMEA_SMCA Char"/>
    <w:rsid w:val="00C22AD2"/>
    <w:rPr>
      <w:noProof/>
      <w:sz w:val="22"/>
      <w:szCs w:val="22"/>
      <w:lang w:val="lt-LT" w:eastAsia="en-US" w:bidi="ar-SA"/>
    </w:rPr>
  </w:style>
  <w:style w:type="paragraph" w:styleId="Antrats">
    <w:name w:val="header"/>
    <w:basedOn w:val="prastasis"/>
    <w:link w:val="AntratsDiagrama"/>
    <w:rsid w:val="00C22AD2"/>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C22AD2"/>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C22AD2"/>
    <w:pPr>
      <w:tabs>
        <w:tab w:val="left" w:pos="567"/>
      </w:tabs>
      <w:ind w:left="567" w:hanging="567"/>
    </w:pPr>
    <w:rPr>
      <w:szCs w:val="22"/>
      <w:lang w:eastAsia="en-US"/>
    </w:rPr>
  </w:style>
  <w:style w:type="paragraph" w:customStyle="1" w:styleId="PI-1labEMEASMCA">
    <w:name w:val="PI-1_lab EMEA_SMCA"/>
    <w:basedOn w:val="prastasis"/>
    <w:autoRedefine/>
    <w:rsid w:val="00C22AD2"/>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C22AD2"/>
    <w:rPr>
      <w:b/>
      <w:noProof/>
      <w:sz w:val="22"/>
      <w:szCs w:val="22"/>
      <w:lang w:val="lt-LT" w:eastAsia="en-US" w:bidi="ar-SA"/>
    </w:rPr>
  </w:style>
  <w:style w:type="paragraph" w:customStyle="1" w:styleId="TTEMEASMCA">
    <w:name w:val="TT EMEA_SMCA"/>
    <w:basedOn w:val="Antrat1"/>
    <w:autoRedefine/>
    <w:rsid w:val="00C22AD2"/>
    <w:pPr>
      <w:keepNext w:val="0"/>
      <w:tabs>
        <w:tab w:val="left" w:pos="567"/>
      </w:tabs>
      <w:ind w:left="567" w:hanging="567"/>
      <w:jc w:val="center"/>
    </w:pPr>
    <w:rPr>
      <w:caps/>
      <w:szCs w:val="22"/>
      <w:lang w:val="en-US" w:eastAsia="en-US"/>
    </w:rPr>
  </w:style>
  <w:style w:type="character" w:customStyle="1" w:styleId="TTEMEASMCAChar">
    <w:name w:val="TT EMEA_SMCA Char"/>
    <w:rsid w:val="00C22AD2"/>
    <w:rPr>
      <w:b/>
      <w:caps/>
      <w:noProof w:val="0"/>
      <w:sz w:val="22"/>
      <w:szCs w:val="22"/>
      <w:lang w:val="en-US" w:eastAsia="en-US" w:bidi="ar-SA"/>
    </w:rPr>
  </w:style>
  <w:style w:type="paragraph" w:customStyle="1" w:styleId="BT-EMEASMCA">
    <w:name w:val="BT- EMEA_SMCA"/>
    <w:basedOn w:val="BTEMEASMCA"/>
    <w:autoRedefine/>
    <w:rsid w:val="00C22AD2"/>
    <w:pPr>
      <w:numPr>
        <w:numId w:val="1"/>
      </w:numPr>
      <w:tabs>
        <w:tab w:val="clear" w:pos="720"/>
        <w:tab w:val="num" w:pos="567"/>
      </w:tabs>
      <w:ind w:left="567" w:hanging="567"/>
    </w:pPr>
  </w:style>
  <w:style w:type="paragraph" w:customStyle="1" w:styleId="PI-3EMEASMCA">
    <w:name w:val="PI-3 EMEA_SMCA"/>
    <w:basedOn w:val="prastasis"/>
    <w:autoRedefine/>
    <w:rsid w:val="00C22AD2"/>
    <w:pPr>
      <w:spacing w:line="220" w:lineRule="exact"/>
    </w:pPr>
    <w:rPr>
      <w:b/>
      <w:bCs/>
      <w:szCs w:val="22"/>
      <w:lang w:eastAsia="en-US"/>
    </w:rPr>
  </w:style>
  <w:style w:type="paragraph" w:customStyle="1" w:styleId="BTbEMEASMCA">
    <w:name w:val="BT(b) EMEA_SMCA"/>
    <w:basedOn w:val="BTEMEASMCA"/>
    <w:autoRedefine/>
    <w:rsid w:val="00C22AD2"/>
    <w:rPr>
      <w:b/>
    </w:rPr>
  </w:style>
  <w:style w:type="paragraph" w:customStyle="1" w:styleId="BTbeEMEASMCA">
    <w:name w:val="BT(be) EMEA_SMCA"/>
    <w:basedOn w:val="BTEMEASMCA"/>
    <w:autoRedefine/>
    <w:rsid w:val="00C22AD2"/>
    <w:pPr>
      <w:jc w:val="center"/>
    </w:pPr>
    <w:rPr>
      <w:b/>
    </w:rPr>
  </w:style>
  <w:style w:type="paragraph" w:customStyle="1" w:styleId="BTeEMEASMCA">
    <w:name w:val="BT(e) EMEA_SMCA"/>
    <w:basedOn w:val="BTEMEASMCA"/>
    <w:autoRedefine/>
    <w:rsid w:val="00C22AD2"/>
    <w:pPr>
      <w:jc w:val="center"/>
    </w:pPr>
  </w:style>
  <w:style w:type="paragraph" w:styleId="Paprastasistekstas">
    <w:name w:val="Plain Text"/>
    <w:basedOn w:val="prastasis"/>
    <w:link w:val="PaprastasistekstasDiagrama"/>
    <w:rsid w:val="00C22AD2"/>
    <w:rPr>
      <w:rFonts w:ascii="Courier" w:eastAsia="Times" w:hAnsi="Courier"/>
      <w:sz w:val="24"/>
      <w:lang w:val="en-US" w:eastAsia="en-US"/>
    </w:rPr>
  </w:style>
  <w:style w:type="character" w:customStyle="1" w:styleId="PaprastasistekstasDiagrama">
    <w:name w:val="Paprastasis tekstas Diagrama"/>
    <w:basedOn w:val="Numatytasispastraiposriftas"/>
    <w:link w:val="Paprastasistekstas"/>
    <w:rsid w:val="00C22AD2"/>
    <w:rPr>
      <w:rFonts w:ascii="Courier" w:eastAsia="Times" w:hAnsi="Courier" w:cs="Times New Roman"/>
      <w:sz w:val="24"/>
      <w:szCs w:val="20"/>
    </w:rPr>
  </w:style>
  <w:style w:type="numbering" w:customStyle="1" w:styleId="NoList1">
    <w:name w:val="No List1"/>
    <w:next w:val="Sraonra"/>
    <w:semiHidden/>
    <w:rsid w:val="00C22AD2"/>
  </w:style>
  <w:style w:type="paragraph" w:customStyle="1" w:styleId="PI-2EMEASMCA">
    <w:name w:val="PI-2 EMEA_SMCA"/>
    <w:basedOn w:val="Antrat3"/>
    <w:autoRedefine/>
    <w:rsid w:val="00C22AD2"/>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C22AD2"/>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C22AD2"/>
    <w:rPr>
      <w:rFonts w:eastAsia="Calibri"/>
      <w:i/>
      <w:noProof/>
      <w:color w:val="008000"/>
      <w:sz w:val="20"/>
      <w:lang w:eastAsia="lt-LT"/>
    </w:rPr>
  </w:style>
  <w:style w:type="character" w:customStyle="1" w:styleId="BTgEMEASMCAChar">
    <w:name w:val="BT(g) EMEA_SMCA Char"/>
    <w:link w:val="BTgEMEASMCA"/>
    <w:locked/>
    <w:rsid w:val="00C22AD2"/>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BTEMEASMCA"/>
    <w:autoRedefine/>
    <w:rsid w:val="00C22AD2"/>
    <w:rPr>
      <w:rFonts w:eastAsia="Calibri"/>
      <w:noProof/>
      <w:szCs w:val="22"/>
      <w:u w:val="single"/>
    </w:rPr>
  </w:style>
  <w:style w:type="table" w:styleId="Lentelstinklelis">
    <w:name w:val="Table Grid"/>
    <w:basedOn w:val="prastojilentel"/>
    <w:rsid w:val="00C22AD2"/>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C22AD2"/>
    <w:pPr>
      <w:spacing w:after="120" w:line="480" w:lineRule="auto"/>
      <w:ind w:left="283"/>
    </w:pPr>
    <w:rPr>
      <w:rFonts w:eastAsia="Calibri"/>
      <w:sz w:val="24"/>
      <w:szCs w:val="24"/>
    </w:rPr>
  </w:style>
  <w:style w:type="character" w:customStyle="1" w:styleId="Pagrindiniotekstotrauka2Diagrama">
    <w:name w:val="Pagrindinio teksto įtrauka 2 Diagrama"/>
    <w:basedOn w:val="Numatytasispastraiposriftas"/>
    <w:link w:val="Pagrindiniotekstotrauka2"/>
    <w:rsid w:val="00C22AD2"/>
    <w:rPr>
      <w:rFonts w:ascii="Times New Roman" w:eastAsia="Calibri" w:hAnsi="Times New Roman" w:cs="Times New Roman"/>
      <w:sz w:val="24"/>
      <w:szCs w:val="24"/>
      <w:lang w:val="lt-LT" w:eastAsia="lt-LT"/>
    </w:rPr>
  </w:style>
  <w:style w:type="paragraph" w:styleId="Pagrindinistekstas2">
    <w:name w:val="Body Text 2"/>
    <w:basedOn w:val="prastasis"/>
    <w:link w:val="Pagrindinistekstas2Diagrama"/>
    <w:rsid w:val="00C22AD2"/>
    <w:pPr>
      <w:spacing w:after="120" w:line="480" w:lineRule="auto"/>
    </w:pPr>
    <w:rPr>
      <w:rFonts w:eastAsia="Calibri"/>
      <w:sz w:val="24"/>
      <w:szCs w:val="24"/>
    </w:rPr>
  </w:style>
  <w:style w:type="character" w:customStyle="1" w:styleId="Pagrindinistekstas2Diagrama">
    <w:name w:val="Pagrindinis tekstas 2 Diagrama"/>
    <w:basedOn w:val="Numatytasispastraiposriftas"/>
    <w:link w:val="Pagrindinistekstas2"/>
    <w:rsid w:val="00C22AD2"/>
    <w:rPr>
      <w:rFonts w:ascii="Times New Roman" w:eastAsia="Calibri" w:hAnsi="Times New Roman" w:cs="Times New Roman"/>
      <w:sz w:val="24"/>
      <w:szCs w:val="24"/>
      <w:lang w:val="lt-LT" w:eastAsia="lt-LT"/>
    </w:rPr>
  </w:style>
  <w:style w:type="character" w:customStyle="1" w:styleId="longtext1">
    <w:name w:val="long_text1"/>
    <w:rsid w:val="00C22AD2"/>
    <w:rPr>
      <w:sz w:val="20"/>
    </w:rPr>
  </w:style>
  <w:style w:type="paragraph" w:styleId="Komentarotema">
    <w:name w:val="annotation subject"/>
    <w:basedOn w:val="Komentarotekstas"/>
    <w:next w:val="Komentarotekstas"/>
    <w:link w:val="KomentarotemaDiagrama"/>
    <w:rsid w:val="00C22AD2"/>
    <w:rPr>
      <w:rFonts w:eastAsia="Calibri"/>
      <w:b/>
      <w:bCs/>
    </w:rPr>
  </w:style>
  <w:style w:type="character" w:customStyle="1" w:styleId="KomentarotemaDiagrama">
    <w:name w:val="Komentaro tema Diagrama"/>
    <w:basedOn w:val="CommentTextChar"/>
    <w:link w:val="Komentarotema"/>
    <w:rsid w:val="00C22AD2"/>
    <w:rPr>
      <w:rFonts w:ascii="Times New Roman" w:eastAsia="Calibri" w:hAnsi="Times New Roman" w:cs="Times New Roman"/>
      <w:b/>
      <w:bCs/>
      <w:sz w:val="20"/>
      <w:szCs w:val="20"/>
      <w:lang w:val="lt-LT" w:eastAsia="lt-LT"/>
    </w:rPr>
  </w:style>
  <w:style w:type="character" w:customStyle="1" w:styleId="KomentarotekstasDiagrama">
    <w:name w:val="Komentaro tekstas Diagrama"/>
    <w:basedOn w:val="Numatytasispastraiposriftas"/>
    <w:link w:val="Komentarotekstas"/>
    <w:semiHidden/>
    <w:rsid w:val="00C22AD2"/>
    <w:rPr>
      <w:rFonts w:ascii="Times New Roman" w:eastAsia="Times New Roman" w:hAnsi="Times New Roman" w:cs="Times New Roman"/>
      <w:sz w:val="20"/>
      <w:szCs w:val="20"/>
      <w:lang w:val="lt-LT" w:eastAsia="lt-LT"/>
    </w:rPr>
  </w:style>
  <w:style w:type="character" w:customStyle="1" w:styleId="st1">
    <w:name w:val="st1"/>
    <w:rsid w:val="00C22AD2"/>
    <w:rPr>
      <w:rFonts w:cs="Times New Roman"/>
    </w:rPr>
  </w:style>
  <w:style w:type="paragraph" w:customStyle="1" w:styleId="Default">
    <w:name w:val="Default"/>
    <w:rsid w:val="00C22A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2194"/>
    <w:pPr>
      <w:ind w:left="720"/>
      <w:contextualSpacing/>
    </w:pPr>
  </w:style>
  <w:style w:type="paragraph" w:styleId="Pataisymai">
    <w:name w:val="Revision"/>
    <w:hidden/>
    <w:uiPriority w:val="99"/>
    <w:semiHidden/>
    <w:rsid w:val="006A27B1"/>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83448">
      <w:bodyDiv w:val="1"/>
      <w:marLeft w:val="0"/>
      <w:marRight w:val="0"/>
      <w:marTop w:val="0"/>
      <w:marBottom w:val="0"/>
      <w:divBdr>
        <w:top w:val="none" w:sz="0" w:space="0" w:color="auto"/>
        <w:left w:val="none" w:sz="0" w:space="0" w:color="auto"/>
        <w:bottom w:val="none" w:sz="0" w:space="0" w:color="auto"/>
        <w:right w:val="none" w:sz="0" w:space="0" w:color="auto"/>
      </w:divBdr>
    </w:div>
    <w:div w:id="1854566294">
      <w:bodyDiv w:val="1"/>
      <w:marLeft w:val="0"/>
      <w:marRight w:val="0"/>
      <w:marTop w:val="0"/>
      <w:marBottom w:val="0"/>
      <w:divBdr>
        <w:top w:val="none" w:sz="0" w:space="0" w:color="auto"/>
        <w:left w:val="none" w:sz="0" w:space="0" w:color="auto"/>
        <w:bottom w:val="none" w:sz="0" w:space="0" w:color="auto"/>
        <w:right w:val="none" w:sz="0" w:space="0" w:color="auto"/>
      </w:divBdr>
      <w:divsChild>
        <w:div w:id="643117629">
          <w:marLeft w:val="0"/>
          <w:marRight w:val="0"/>
          <w:marTop w:val="0"/>
          <w:marBottom w:val="0"/>
          <w:divBdr>
            <w:top w:val="none" w:sz="0" w:space="0" w:color="auto"/>
            <w:left w:val="none" w:sz="0" w:space="0" w:color="auto"/>
            <w:bottom w:val="none" w:sz="0" w:space="0" w:color="auto"/>
            <w:right w:val="none" w:sz="0" w:space="0" w:color="auto"/>
          </w:divBdr>
          <w:divsChild>
            <w:div w:id="1448504849">
              <w:marLeft w:val="0"/>
              <w:marRight w:val="0"/>
              <w:marTop w:val="0"/>
              <w:marBottom w:val="0"/>
              <w:divBdr>
                <w:top w:val="none" w:sz="0" w:space="0" w:color="auto"/>
                <w:left w:val="none" w:sz="0" w:space="0" w:color="auto"/>
                <w:bottom w:val="none" w:sz="0" w:space="0" w:color="auto"/>
                <w:right w:val="none" w:sz="0" w:space="0" w:color="auto"/>
              </w:divBdr>
              <w:divsChild>
                <w:div w:id="1059867755">
                  <w:marLeft w:val="0"/>
                  <w:marRight w:val="0"/>
                  <w:marTop w:val="0"/>
                  <w:marBottom w:val="0"/>
                  <w:divBdr>
                    <w:top w:val="none" w:sz="0" w:space="0" w:color="auto"/>
                    <w:left w:val="none" w:sz="0" w:space="0" w:color="auto"/>
                    <w:bottom w:val="none" w:sz="0" w:space="0" w:color="auto"/>
                    <w:right w:val="none" w:sz="0" w:space="0" w:color="auto"/>
                  </w:divBdr>
                  <w:divsChild>
                    <w:div w:id="579407127">
                      <w:marLeft w:val="0"/>
                      <w:marRight w:val="0"/>
                      <w:marTop w:val="0"/>
                      <w:marBottom w:val="0"/>
                      <w:divBdr>
                        <w:top w:val="none" w:sz="0" w:space="0" w:color="auto"/>
                        <w:left w:val="none" w:sz="0" w:space="0" w:color="auto"/>
                        <w:bottom w:val="none" w:sz="0" w:space="0" w:color="auto"/>
                        <w:right w:val="none" w:sz="0" w:space="0" w:color="auto"/>
                      </w:divBdr>
                      <w:divsChild>
                        <w:div w:id="521212310">
                          <w:marLeft w:val="0"/>
                          <w:marRight w:val="0"/>
                          <w:marTop w:val="0"/>
                          <w:marBottom w:val="0"/>
                          <w:divBdr>
                            <w:top w:val="none" w:sz="0" w:space="0" w:color="auto"/>
                            <w:left w:val="none" w:sz="0" w:space="0" w:color="auto"/>
                            <w:bottom w:val="none" w:sz="0" w:space="0" w:color="auto"/>
                            <w:right w:val="none" w:sz="0" w:space="0" w:color="auto"/>
                          </w:divBdr>
                          <w:divsChild>
                            <w:div w:id="504397210">
                              <w:marLeft w:val="0"/>
                              <w:marRight w:val="0"/>
                              <w:marTop w:val="0"/>
                              <w:marBottom w:val="0"/>
                              <w:divBdr>
                                <w:top w:val="none" w:sz="0" w:space="0" w:color="auto"/>
                                <w:left w:val="none" w:sz="0" w:space="0" w:color="auto"/>
                                <w:bottom w:val="none" w:sz="0" w:space="0" w:color="auto"/>
                                <w:right w:val="none" w:sz="0" w:space="0" w:color="auto"/>
                              </w:divBdr>
                              <w:divsChild>
                                <w:div w:id="641227866">
                                  <w:marLeft w:val="0"/>
                                  <w:marRight w:val="0"/>
                                  <w:marTop w:val="0"/>
                                  <w:marBottom w:val="0"/>
                                  <w:divBdr>
                                    <w:top w:val="none" w:sz="0" w:space="0" w:color="auto"/>
                                    <w:left w:val="none" w:sz="0" w:space="0" w:color="auto"/>
                                    <w:bottom w:val="none" w:sz="0" w:space="0" w:color="auto"/>
                                    <w:right w:val="none" w:sz="0" w:space="0" w:color="auto"/>
                                  </w:divBdr>
                                  <w:divsChild>
                                    <w:div w:id="11422286">
                                      <w:marLeft w:val="0"/>
                                      <w:marRight w:val="0"/>
                                      <w:marTop w:val="0"/>
                                      <w:marBottom w:val="0"/>
                                      <w:divBdr>
                                        <w:top w:val="none" w:sz="0" w:space="0" w:color="auto"/>
                                        <w:left w:val="none" w:sz="0" w:space="0" w:color="auto"/>
                                        <w:bottom w:val="none" w:sz="0" w:space="0" w:color="auto"/>
                                        <w:right w:val="none" w:sz="0" w:space="0" w:color="auto"/>
                                      </w:divBdr>
                                      <w:divsChild>
                                        <w:div w:id="142090753">
                                          <w:marLeft w:val="0"/>
                                          <w:marRight w:val="0"/>
                                          <w:marTop w:val="0"/>
                                          <w:marBottom w:val="495"/>
                                          <w:divBdr>
                                            <w:top w:val="none" w:sz="0" w:space="0" w:color="auto"/>
                                            <w:left w:val="none" w:sz="0" w:space="0" w:color="auto"/>
                                            <w:bottom w:val="none" w:sz="0" w:space="0" w:color="auto"/>
                                            <w:right w:val="none" w:sz="0" w:space="0" w:color="auto"/>
                                          </w:divBdr>
                                          <w:divsChild>
                                            <w:div w:id="19600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3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E163-35B1-45A3-B923-2B7FD07D5347}">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24370</Words>
  <Characters>13891</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4</cp:revision>
  <dcterms:created xsi:type="dcterms:W3CDTF">2026-02-05T13:25:00Z</dcterms:created>
  <dcterms:modified xsi:type="dcterms:W3CDTF">2026-02-11T06:32:00Z</dcterms:modified>
</cp:coreProperties>
</file>