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EB4CB" w14:textId="77777777" w:rsidR="003F7767" w:rsidRPr="002E53D3" w:rsidRDefault="003F7767" w:rsidP="003F7767">
      <w:pPr>
        <w:rPr>
          <w:sz w:val="22"/>
          <w:szCs w:val="22"/>
        </w:rPr>
      </w:pPr>
    </w:p>
    <w:p w14:paraId="192AC024" w14:textId="77777777" w:rsidR="003F7767" w:rsidRPr="002E53D3" w:rsidRDefault="003F7767" w:rsidP="003F7767">
      <w:pPr>
        <w:rPr>
          <w:sz w:val="22"/>
          <w:szCs w:val="22"/>
        </w:rPr>
      </w:pPr>
    </w:p>
    <w:p w14:paraId="1819EA3D" w14:textId="77777777" w:rsidR="003F7767" w:rsidRPr="002E53D3" w:rsidRDefault="003F7767" w:rsidP="003F7767">
      <w:pPr>
        <w:rPr>
          <w:sz w:val="22"/>
          <w:szCs w:val="22"/>
        </w:rPr>
      </w:pPr>
    </w:p>
    <w:p w14:paraId="353BF2BD" w14:textId="77777777" w:rsidR="003F7767" w:rsidRPr="002E53D3" w:rsidRDefault="003F7767" w:rsidP="003F7767">
      <w:pPr>
        <w:rPr>
          <w:sz w:val="22"/>
          <w:szCs w:val="22"/>
        </w:rPr>
      </w:pPr>
    </w:p>
    <w:p w14:paraId="57DC0890" w14:textId="77777777" w:rsidR="003F7767" w:rsidRPr="002E53D3" w:rsidRDefault="003F7767" w:rsidP="003F7767">
      <w:pPr>
        <w:rPr>
          <w:sz w:val="22"/>
          <w:szCs w:val="22"/>
        </w:rPr>
      </w:pPr>
    </w:p>
    <w:p w14:paraId="2F41563A" w14:textId="77777777" w:rsidR="003F7767" w:rsidRPr="002E53D3" w:rsidRDefault="003F7767" w:rsidP="003F7767">
      <w:pPr>
        <w:rPr>
          <w:sz w:val="22"/>
          <w:szCs w:val="22"/>
        </w:rPr>
      </w:pPr>
    </w:p>
    <w:p w14:paraId="7895C7B5" w14:textId="77777777" w:rsidR="003F7767" w:rsidRPr="002E53D3" w:rsidRDefault="003F7767" w:rsidP="003F7767">
      <w:pPr>
        <w:rPr>
          <w:sz w:val="22"/>
          <w:szCs w:val="22"/>
        </w:rPr>
      </w:pPr>
    </w:p>
    <w:p w14:paraId="251B6663" w14:textId="77777777" w:rsidR="003F7767" w:rsidRPr="002E53D3" w:rsidRDefault="003F7767" w:rsidP="003F7767">
      <w:pPr>
        <w:rPr>
          <w:sz w:val="22"/>
          <w:szCs w:val="22"/>
        </w:rPr>
      </w:pPr>
    </w:p>
    <w:p w14:paraId="2733B2B7" w14:textId="77777777" w:rsidR="003F7767" w:rsidRPr="002E53D3" w:rsidRDefault="003F7767" w:rsidP="003F7767">
      <w:pPr>
        <w:rPr>
          <w:sz w:val="22"/>
          <w:szCs w:val="22"/>
        </w:rPr>
      </w:pPr>
    </w:p>
    <w:p w14:paraId="055BECA7" w14:textId="77777777" w:rsidR="003F7767" w:rsidRPr="002E53D3" w:rsidRDefault="003F7767" w:rsidP="003F7767">
      <w:pPr>
        <w:rPr>
          <w:sz w:val="22"/>
          <w:szCs w:val="22"/>
        </w:rPr>
      </w:pPr>
    </w:p>
    <w:p w14:paraId="329271CD" w14:textId="77777777" w:rsidR="003F7767" w:rsidRPr="002E53D3" w:rsidRDefault="003F7767" w:rsidP="003F7767">
      <w:pPr>
        <w:rPr>
          <w:sz w:val="22"/>
          <w:szCs w:val="22"/>
        </w:rPr>
      </w:pPr>
    </w:p>
    <w:p w14:paraId="3724829D" w14:textId="77777777" w:rsidR="003F7767" w:rsidRPr="002E53D3" w:rsidRDefault="003F7767" w:rsidP="003F7767">
      <w:pPr>
        <w:rPr>
          <w:sz w:val="22"/>
          <w:szCs w:val="22"/>
        </w:rPr>
      </w:pPr>
    </w:p>
    <w:p w14:paraId="0EB3A345" w14:textId="77777777" w:rsidR="003F7767" w:rsidRPr="002E53D3" w:rsidRDefault="003F7767" w:rsidP="003F7767">
      <w:pPr>
        <w:rPr>
          <w:sz w:val="22"/>
          <w:szCs w:val="22"/>
        </w:rPr>
      </w:pPr>
    </w:p>
    <w:p w14:paraId="1C8B4691" w14:textId="77777777" w:rsidR="003F7767" w:rsidRPr="002E53D3" w:rsidRDefault="003F7767" w:rsidP="003F7767">
      <w:pPr>
        <w:rPr>
          <w:sz w:val="22"/>
          <w:szCs w:val="22"/>
        </w:rPr>
      </w:pPr>
    </w:p>
    <w:p w14:paraId="261EDA81" w14:textId="77777777" w:rsidR="003F7767" w:rsidRPr="002E53D3" w:rsidRDefault="003F7767" w:rsidP="003F7767">
      <w:pPr>
        <w:rPr>
          <w:sz w:val="22"/>
          <w:szCs w:val="22"/>
        </w:rPr>
      </w:pPr>
    </w:p>
    <w:p w14:paraId="08B158B0" w14:textId="77777777" w:rsidR="003F7767" w:rsidRPr="002E53D3" w:rsidRDefault="003F7767" w:rsidP="003F7767">
      <w:pPr>
        <w:rPr>
          <w:sz w:val="22"/>
          <w:szCs w:val="22"/>
        </w:rPr>
      </w:pPr>
    </w:p>
    <w:p w14:paraId="16A418E7" w14:textId="77777777" w:rsidR="003F7767" w:rsidRPr="002E53D3" w:rsidRDefault="003F7767" w:rsidP="003F7767">
      <w:pPr>
        <w:rPr>
          <w:sz w:val="22"/>
          <w:szCs w:val="22"/>
        </w:rPr>
      </w:pPr>
    </w:p>
    <w:p w14:paraId="305C1BE7" w14:textId="77777777" w:rsidR="003F7767" w:rsidRPr="002E53D3" w:rsidRDefault="003F7767" w:rsidP="003F7767">
      <w:pPr>
        <w:rPr>
          <w:sz w:val="22"/>
          <w:szCs w:val="22"/>
        </w:rPr>
      </w:pPr>
    </w:p>
    <w:p w14:paraId="58A7396B" w14:textId="77777777" w:rsidR="003F7767" w:rsidRPr="002E53D3" w:rsidRDefault="003F7767" w:rsidP="003F7767">
      <w:pPr>
        <w:rPr>
          <w:sz w:val="22"/>
          <w:szCs w:val="22"/>
        </w:rPr>
      </w:pPr>
    </w:p>
    <w:p w14:paraId="2252A92C" w14:textId="77777777" w:rsidR="003F7767" w:rsidRPr="002E53D3" w:rsidRDefault="003F7767" w:rsidP="003F7767">
      <w:pPr>
        <w:rPr>
          <w:sz w:val="22"/>
          <w:szCs w:val="22"/>
        </w:rPr>
      </w:pPr>
    </w:p>
    <w:p w14:paraId="5830B4A8" w14:textId="77777777" w:rsidR="003F7767" w:rsidRPr="002E53D3" w:rsidRDefault="003F7767" w:rsidP="003F7767">
      <w:pPr>
        <w:rPr>
          <w:sz w:val="22"/>
          <w:szCs w:val="22"/>
        </w:rPr>
      </w:pPr>
    </w:p>
    <w:p w14:paraId="5F8F694C" w14:textId="77777777" w:rsidR="003F7767" w:rsidRPr="002E53D3" w:rsidRDefault="003F7767" w:rsidP="003F7767">
      <w:pPr>
        <w:rPr>
          <w:sz w:val="22"/>
          <w:szCs w:val="22"/>
        </w:rPr>
      </w:pPr>
    </w:p>
    <w:p w14:paraId="1BC76167" w14:textId="77777777" w:rsidR="003F7767" w:rsidRPr="002E53D3" w:rsidRDefault="003F7767" w:rsidP="003F7767">
      <w:pPr>
        <w:rPr>
          <w:sz w:val="22"/>
          <w:szCs w:val="22"/>
        </w:rPr>
      </w:pPr>
    </w:p>
    <w:p w14:paraId="4AF06942" w14:textId="77777777" w:rsidR="003F7767" w:rsidRPr="002E53D3" w:rsidRDefault="003F7767" w:rsidP="003F7767">
      <w:pPr>
        <w:jc w:val="center"/>
        <w:rPr>
          <w:b/>
          <w:sz w:val="22"/>
          <w:szCs w:val="22"/>
        </w:rPr>
      </w:pPr>
      <w:bookmarkStart w:id="0" w:name="_Toc129243096"/>
      <w:bookmarkStart w:id="1" w:name="_Toc129243221"/>
      <w:r w:rsidRPr="002E53D3">
        <w:rPr>
          <w:b/>
          <w:sz w:val="22"/>
          <w:szCs w:val="22"/>
        </w:rPr>
        <w:t>I PRIEDAS</w:t>
      </w:r>
      <w:bookmarkEnd w:id="0"/>
      <w:bookmarkEnd w:id="1"/>
    </w:p>
    <w:p w14:paraId="0402F5B4" w14:textId="77777777" w:rsidR="003F7767" w:rsidRPr="002E53D3" w:rsidRDefault="003F7767" w:rsidP="003F7767">
      <w:pPr>
        <w:jc w:val="center"/>
        <w:rPr>
          <w:b/>
          <w:sz w:val="22"/>
          <w:szCs w:val="22"/>
        </w:rPr>
      </w:pPr>
    </w:p>
    <w:p w14:paraId="00989D03" w14:textId="77777777" w:rsidR="003F7767" w:rsidRPr="002E53D3" w:rsidRDefault="003F7767" w:rsidP="003F7767">
      <w:pPr>
        <w:jc w:val="center"/>
        <w:rPr>
          <w:b/>
          <w:sz w:val="22"/>
          <w:szCs w:val="22"/>
        </w:rPr>
      </w:pPr>
      <w:bookmarkStart w:id="2" w:name="_Toc129243097"/>
      <w:bookmarkStart w:id="3" w:name="_Toc129243222"/>
      <w:r w:rsidRPr="002E53D3">
        <w:rPr>
          <w:b/>
          <w:sz w:val="22"/>
          <w:szCs w:val="22"/>
        </w:rPr>
        <w:t>PREPARATO CHARAKTERISTIKŲ SANTRAUKA</w:t>
      </w:r>
      <w:bookmarkEnd w:id="2"/>
      <w:bookmarkEnd w:id="3"/>
    </w:p>
    <w:p w14:paraId="79CC2C6A" w14:textId="77777777" w:rsidR="003F7767" w:rsidRPr="002E53D3" w:rsidRDefault="003F7767" w:rsidP="003F7767">
      <w:pPr>
        <w:ind w:left="540" w:hanging="540"/>
        <w:rPr>
          <w:b/>
          <w:sz w:val="22"/>
          <w:szCs w:val="22"/>
        </w:rPr>
      </w:pPr>
      <w:r w:rsidRPr="002E53D3">
        <w:rPr>
          <w:bCs/>
          <w:iCs/>
          <w:sz w:val="22"/>
          <w:szCs w:val="22"/>
        </w:rPr>
        <w:br w:type="page"/>
      </w:r>
      <w:bookmarkStart w:id="4" w:name="_Toc129243098"/>
      <w:bookmarkStart w:id="5" w:name="_Toc129243223"/>
      <w:r w:rsidRPr="002E53D3">
        <w:rPr>
          <w:b/>
          <w:sz w:val="22"/>
          <w:szCs w:val="22"/>
        </w:rPr>
        <w:lastRenderedPageBreak/>
        <w:t>1.</w:t>
      </w:r>
      <w:r w:rsidRPr="002E53D3">
        <w:rPr>
          <w:b/>
          <w:sz w:val="22"/>
          <w:szCs w:val="22"/>
        </w:rPr>
        <w:tab/>
        <w:t>VAISTINIO PREPARATO PAVADINIMAS</w:t>
      </w:r>
      <w:bookmarkEnd w:id="4"/>
      <w:bookmarkEnd w:id="5"/>
    </w:p>
    <w:p w14:paraId="28D0E4C8" w14:textId="77777777" w:rsidR="003F7767" w:rsidRPr="002E53D3" w:rsidRDefault="003F7767" w:rsidP="003F7767">
      <w:pPr>
        <w:rPr>
          <w:sz w:val="22"/>
          <w:szCs w:val="22"/>
        </w:rPr>
      </w:pPr>
    </w:p>
    <w:p w14:paraId="70E59EDA" w14:textId="099ECA9A" w:rsidR="003F7767" w:rsidRPr="002E53D3" w:rsidRDefault="003F7767" w:rsidP="003F7767">
      <w:pPr>
        <w:rPr>
          <w:sz w:val="22"/>
          <w:szCs w:val="22"/>
        </w:rPr>
      </w:pP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25 mg/ml koncentratas injekciniam </w:t>
      </w:r>
      <w:r w:rsidR="009F32CC">
        <w:rPr>
          <w:sz w:val="22"/>
          <w:szCs w:val="22"/>
        </w:rPr>
        <w:t>ar</w:t>
      </w:r>
      <w:r w:rsidRPr="002E53D3">
        <w:rPr>
          <w:sz w:val="22"/>
          <w:szCs w:val="22"/>
        </w:rPr>
        <w:t xml:space="preserve"> infuziniam tirpalui</w:t>
      </w:r>
    </w:p>
    <w:p w14:paraId="340BF500" w14:textId="77777777" w:rsidR="003F7767" w:rsidRPr="002E53D3" w:rsidRDefault="003F7767" w:rsidP="003F7767">
      <w:pPr>
        <w:rPr>
          <w:sz w:val="22"/>
          <w:szCs w:val="22"/>
        </w:rPr>
      </w:pPr>
    </w:p>
    <w:p w14:paraId="49C2D8BE" w14:textId="77777777" w:rsidR="003F7767" w:rsidRPr="002E53D3" w:rsidRDefault="003F7767" w:rsidP="003F7767">
      <w:pPr>
        <w:rPr>
          <w:sz w:val="22"/>
          <w:szCs w:val="22"/>
        </w:rPr>
      </w:pPr>
    </w:p>
    <w:p w14:paraId="5301BF66" w14:textId="77777777" w:rsidR="003F7767" w:rsidRPr="002E53D3" w:rsidRDefault="003F7767" w:rsidP="003F7767">
      <w:pPr>
        <w:ind w:left="540" w:hanging="540"/>
        <w:rPr>
          <w:b/>
          <w:sz w:val="22"/>
          <w:szCs w:val="22"/>
        </w:rPr>
      </w:pPr>
      <w:bookmarkStart w:id="6" w:name="_Toc129243099"/>
      <w:bookmarkStart w:id="7" w:name="_Toc129243224"/>
      <w:r w:rsidRPr="002E53D3">
        <w:rPr>
          <w:b/>
          <w:sz w:val="22"/>
          <w:szCs w:val="22"/>
        </w:rPr>
        <w:t>2.</w:t>
      </w:r>
      <w:r w:rsidRPr="002E53D3">
        <w:rPr>
          <w:b/>
          <w:sz w:val="22"/>
          <w:szCs w:val="22"/>
        </w:rPr>
        <w:tab/>
        <w:t>KOKYBINĖ IR KIEKYBINĖ SUDĖTIS</w:t>
      </w:r>
      <w:bookmarkEnd w:id="6"/>
      <w:bookmarkEnd w:id="7"/>
    </w:p>
    <w:p w14:paraId="051885BF" w14:textId="77777777" w:rsidR="003F7767" w:rsidRPr="002E53D3" w:rsidRDefault="003F7767" w:rsidP="003F7767">
      <w:pPr>
        <w:rPr>
          <w:sz w:val="22"/>
          <w:szCs w:val="22"/>
        </w:rPr>
      </w:pPr>
    </w:p>
    <w:p w14:paraId="18CFB420" w14:textId="2BCF2B39" w:rsidR="003F7767" w:rsidRPr="002E53D3" w:rsidRDefault="003F7767" w:rsidP="003F7767">
      <w:pPr>
        <w:rPr>
          <w:sz w:val="22"/>
          <w:szCs w:val="22"/>
        </w:rPr>
      </w:pPr>
      <w:r w:rsidRPr="002E53D3">
        <w:rPr>
          <w:sz w:val="22"/>
          <w:szCs w:val="22"/>
        </w:rPr>
        <w:t xml:space="preserve">Kiekviename ml koncentrato injekciniam </w:t>
      </w:r>
      <w:r w:rsidR="009F32CC">
        <w:rPr>
          <w:sz w:val="22"/>
          <w:szCs w:val="22"/>
        </w:rPr>
        <w:t>ar</w:t>
      </w:r>
      <w:r w:rsidRPr="002E53D3">
        <w:rPr>
          <w:sz w:val="22"/>
          <w:szCs w:val="22"/>
        </w:rPr>
        <w:t xml:space="preserve"> infuziniam tirpalui yra 25 mg </w:t>
      </w:r>
      <w:proofErr w:type="spellStart"/>
      <w:r w:rsidRPr="002E53D3">
        <w:rPr>
          <w:sz w:val="22"/>
          <w:szCs w:val="22"/>
        </w:rPr>
        <w:t>fludarabino</w:t>
      </w:r>
      <w:proofErr w:type="spellEnd"/>
      <w:r w:rsidRPr="002E53D3">
        <w:rPr>
          <w:sz w:val="22"/>
          <w:szCs w:val="22"/>
        </w:rPr>
        <w:t xml:space="preserve"> fosfato.</w:t>
      </w:r>
    </w:p>
    <w:p w14:paraId="733DEAE4" w14:textId="77777777" w:rsidR="003F7767" w:rsidRPr="002E53D3" w:rsidRDefault="003F7767" w:rsidP="003F7767">
      <w:pPr>
        <w:rPr>
          <w:sz w:val="22"/>
          <w:szCs w:val="22"/>
        </w:rPr>
      </w:pPr>
    </w:p>
    <w:p w14:paraId="296920AB" w14:textId="77777777" w:rsidR="003F7767" w:rsidRPr="002E53D3" w:rsidRDefault="003F7767" w:rsidP="003F7767">
      <w:pPr>
        <w:rPr>
          <w:sz w:val="22"/>
          <w:szCs w:val="22"/>
        </w:rPr>
      </w:pPr>
      <w:r w:rsidRPr="002E53D3">
        <w:rPr>
          <w:sz w:val="22"/>
          <w:szCs w:val="22"/>
        </w:rPr>
        <w:t xml:space="preserve">Kiekviename 2 ml flakone yra 50 mg </w:t>
      </w:r>
      <w:proofErr w:type="spellStart"/>
      <w:r w:rsidRPr="002E53D3">
        <w:rPr>
          <w:sz w:val="22"/>
          <w:szCs w:val="22"/>
        </w:rPr>
        <w:t>fludarabino</w:t>
      </w:r>
      <w:proofErr w:type="spellEnd"/>
      <w:r w:rsidRPr="002E53D3">
        <w:rPr>
          <w:sz w:val="22"/>
          <w:szCs w:val="22"/>
        </w:rPr>
        <w:t xml:space="preserve"> fosfato.</w:t>
      </w:r>
    </w:p>
    <w:p w14:paraId="41171311" w14:textId="77777777" w:rsidR="003F7767" w:rsidRPr="002E53D3" w:rsidRDefault="003F7767" w:rsidP="003F7767">
      <w:pPr>
        <w:rPr>
          <w:sz w:val="22"/>
          <w:szCs w:val="22"/>
        </w:rPr>
      </w:pPr>
    </w:p>
    <w:p w14:paraId="2D434FF0" w14:textId="77777777" w:rsidR="0089193E" w:rsidRDefault="003F7767" w:rsidP="0089193E">
      <w:pPr>
        <w:rPr>
          <w:sz w:val="22"/>
          <w:szCs w:val="22"/>
        </w:rPr>
      </w:pPr>
      <w:r w:rsidRPr="007439D2">
        <w:rPr>
          <w:sz w:val="22"/>
          <w:u w:val="single"/>
        </w:rPr>
        <w:t>Pagalbinė medžiaga, kurios poveikis žinomas:</w:t>
      </w:r>
      <w:r w:rsidRPr="002E53D3">
        <w:rPr>
          <w:sz w:val="22"/>
          <w:szCs w:val="22"/>
        </w:rPr>
        <w:t xml:space="preserve"> </w:t>
      </w:r>
    </w:p>
    <w:p w14:paraId="0A5E7F16" w14:textId="77777777" w:rsidR="003F7767" w:rsidRPr="00730B4A" w:rsidRDefault="009005BD" w:rsidP="003F7767">
      <w:pPr>
        <w:rPr>
          <w:sz w:val="22"/>
          <w:szCs w:val="22"/>
        </w:rPr>
      </w:pPr>
      <w:r w:rsidRPr="002E53D3">
        <w:rPr>
          <w:sz w:val="22"/>
          <w:szCs w:val="22"/>
        </w:rPr>
        <w:t xml:space="preserve">1 ml yra </w:t>
      </w:r>
      <w:r w:rsidR="00272DA5" w:rsidRPr="002E53D3">
        <w:rPr>
          <w:sz w:val="22"/>
          <w:szCs w:val="22"/>
        </w:rPr>
        <w:t xml:space="preserve">iki </w:t>
      </w:r>
      <w:r w:rsidR="003F7767" w:rsidRPr="002E53D3">
        <w:rPr>
          <w:sz w:val="22"/>
          <w:szCs w:val="22"/>
        </w:rPr>
        <w:t>2</w:t>
      </w:r>
      <w:r w:rsidR="00272DA5" w:rsidRPr="002E53D3">
        <w:rPr>
          <w:sz w:val="22"/>
          <w:szCs w:val="22"/>
        </w:rPr>
        <w:t>3</w:t>
      </w:r>
      <w:r w:rsidR="003F7767" w:rsidRPr="00730B4A">
        <w:rPr>
          <w:sz w:val="22"/>
          <w:szCs w:val="22"/>
        </w:rPr>
        <w:t xml:space="preserve"> mg natrio (iš natrio </w:t>
      </w:r>
      <w:proofErr w:type="spellStart"/>
      <w:r w:rsidR="003F7767" w:rsidRPr="00730B4A">
        <w:rPr>
          <w:sz w:val="22"/>
          <w:szCs w:val="22"/>
        </w:rPr>
        <w:t>hidroksido</w:t>
      </w:r>
      <w:proofErr w:type="spellEnd"/>
      <w:r w:rsidR="003F7767" w:rsidRPr="00730B4A">
        <w:rPr>
          <w:sz w:val="22"/>
          <w:szCs w:val="22"/>
        </w:rPr>
        <w:t>).</w:t>
      </w:r>
    </w:p>
    <w:p w14:paraId="663E1AC0" w14:textId="77777777" w:rsidR="003F7767" w:rsidRPr="002076C5" w:rsidRDefault="003F7767" w:rsidP="003F7767">
      <w:pPr>
        <w:rPr>
          <w:sz w:val="22"/>
          <w:szCs w:val="22"/>
        </w:rPr>
      </w:pPr>
    </w:p>
    <w:p w14:paraId="77951495" w14:textId="77777777" w:rsidR="003F7767" w:rsidRPr="009C4856" w:rsidRDefault="003F7767" w:rsidP="003F7767">
      <w:pPr>
        <w:rPr>
          <w:sz w:val="22"/>
          <w:szCs w:val="22"/>
        </w:rPr>
      </w:pPr>
      <w:r w:rsidRPr="00C00187">
        <w:rPr>
          <w:sz w:val="22"/>
          <w:szCs w:val="22"/>
        </w:rPr>
        <w:t>Visos pagalbinės medžiagos išvardytos 6.1 skyr</w:t>
      </w:r>
      <w:r w:rsidRPr="009C4856">
        <w:rPr>
          <w:sz w:val="22"/>
          <w:szCs w:val="22"/>
        </w:rPr>
        <w:t>iuje.</w:t>
      </w:r>
    </w:p>
    <w:p w14:paraId="2D439A5B" w14:textId="77777777" w:rsidR="003F7767" w:rsidRPr="002E53D3" w:rsidRDefault="003F7767" w:rsidP="003F7767">
      <w:pPr>
        <w:rPr>
          <w:sz w:val="22"/>
          <w:szCs w:val="22"/>
        </w:rPr>
      </w:pPr>
    </w:p>
    <w:p w14:paraId="15856336" w14:textId="77777777" w:rsidR="003F7767" w:rsidRPr="002E53D3" w:rsidRDefault="003F7767" w:rsidP="003F7767">
      <w:pPr>
        <w:rPr>
          <w:sz w:val="22"/>
          <w:szCs w:val="22"/>
        </w:rPr>
      </w:pPr>
    </w:p>
    <w:p w14:paraId="393BD367" w14:textId="77777777" w:rsidR="003F7767" w:rsidRPr="002E53D3" w:rsidRDefault="003F7767" w:rsidP="003F7767">
      <w:pPr>
        <w:ind w:left="540" w:hanging="540"/>
        <w:rPr>
          <w:b/>
          <w:sz w:val="22"/>
          <w:szCs w:val="22"/>
        </w:rPr>
      </w:pPr>
      <w:bookmarkStart w:id="8" w:name="_Toc129243100"/>
      <w:bookmarkStart w:id="9" w:name="_Toc129243225"/>
      <w:r w:rsidRPr="002E53D3">
        <w:rPr>
          <w:b/>
          <w:sz w:val="22"/>
          <w:szCs w:val="22"/>
        </w:rPr>
        <w:t>3.</w:t>
      </w:r>
      <w:r w:rsidRPr="002E53D3">
        <w:rPr>
          <w:b/>
          <w:sz w:val="22"/>
          <w:szCs w:val="22"/>
        </w:rPr>
        <w:tab/>
        <w:t>FARMACINĖ FORMA</w:t>
      </w:r>
      <w:bookmarkEnd w:id="8"/>
      <w:bookmarkEnd w:id="9"/>
    </w:p>
    <w:p w14:paraId="4729E684" w14:textId="77777777" w:rsidR="003F7767" w:rsidRPr="002E53D3" w:rsidRDefault="003F7767" w:rsidP="003F7767">
      <w:pPr>
        <w:rPr>
          <w:sz w:val="22"/>
          <w:szCs w:val="22"/>
        </w:rPr>
      </w:pPr>
    </w:p>
    <w:p w14:paraId="2D7D3676" w14:textId="45B9E2CD" w:rsidR="003F7767" w:rsidRPr="002E53D3" w:rsidRDefault="003F7767" w:rsidP="003F7767">
      <w:pPr>
        <w:rPr>
          <w:sz w:val="22"/>
          <w:szCs w:val="22"/>
        </w:rPr>
      </w:pPr>
      <w:r w:rsidRPr="002E53D3">
        <w:rPr>
          <w:sz w:val="22"/>
          <w:szCs w:val="22"/>
        </w:rPr>
        <w:t xml:space="preserve">Koncentratas injekciniam </w:t>
      </w:r>
      <w:r w:rsidR="00392622">
        <w:rPr>
          <w:sz w:val="22"/>
          <w:szCs w:val="22"/>
        </w:rPr>
        <w:t>ar</w:t>
      </w:r>
      <w:r w:rsidRPr="002E53D3">
        <w:rPr>
          <w:sz w:val="22"/>
          <w:szCs w:val="22"/>
        </w:rPr>
        <w:t xml:space="preserve"> infuziniam tirpalui.</w:t>
      </w:r>
    </w:p>
    <w:p w14:paraId="379F24E9" w14:textId="77777777" w:rsidR="003F7767" w:rsidRPr="002E53D3" w:rsidRDefault="003F7767" w:rsidP="003F7767">
      <w:pPr>
        <w:rPr>
          <w:sz w:val="22"/>
          <w:szCs w:val="22"/>
        </w:rPr>
      </w:pPr>
    </w:p>
    <w:p w14:paraId="6F57C287" w14:textId="77777777" w:rsidR="003F7767" w:rsidRPr="002E53D3" w:rsidRDefault="00272DA5" w:rsidP="003F7767">
      <w:pPr>
        <w:rPr>
          <w:sz w:val="22"/>
          <w:szCs w:val="22"/>
        </w:rPr>
      </w:pPr>
      <w:r w:rsidRPr="002E53D3">
        <w:rPr>
          <w:sz w:val="22"/>
          <w:szCs w:val="22"/>
        </w:rPr>
        <w:t>S</w:t>
      </w:r>
      <w:r w:rsidR="003F7767" w:rsidRPr="002E53D3">
        <w:rPr>
          <w:sz w:val="22"/>
          <w:szCs w:val="22"/>
        </w:rPr>
        <w:t>kaidrus, bespalvis arba beveik bes</w:t>
      </w:r>
      <w:r w:rsidR="002A3A79" w:rsidRPr="002E53D3">
        <w:rPr>
          <w:sz w:val="22"/>
          <w:szCs w:val="22"/>
        </w:rPr>
        <w:t>palvis tirpalas, kurio pH yra 7,</w:t>
      </w:r>
      <w:r w:rsidR="003F7767" w:rsidRPr="002E53D3">
        <w:rPr>
          <w:sz w:val="22"/>
          <w:szCs w:val="22"/>
        </w:rPr>
        <w:t xml:space="preserve">3-7,7. </w:t>
      </w:r>
    </w:p>
    <w:p w14:paraId="14CEA49D" w14:textId="77777777" w:rsidR="003F7767" w:rsidRPr="002E53D3" w:rsidRDefault="003F7767" w:rsidP="003F7767">
      <w:pPr>
        <w:rPr>
          <w:sz w:val="22"/>
          <w:szCs w:val="22"/>
        </w:rPr>
      </w:pPr>
    </w:p>
    <w:p w14:paraId="568DE058" w14:textId="77777777" w:rsidR="003F7767" w:rsidRPr="002E53D3" w:rsidRDefault="003F7767" w:rsidP="003F7767">
      <w:pPr>
        <w:rPr>
          <w:sz w:val="22"/>
          <w:szCs w:val="22"/>
        </w:rPr>
      </w:pPr>
    </w:p>
    <w:p w14:paraId="1BE46A7C" w14:textId="77777777" w:rsidR="003F7767" w:rsidRPr="002E53D3" w:rsidRDefault="003F7767" w:rsidP="003F7767">
      <w:pPr>
        <w:ind w:left="540" w:hanging="540"/>
        <w:rPr>
          <w:b/>
          <w:sz w:val="22"/>
          <w:szCs w:val="22"/>
        </w:rPr>
      </w:pPr>
      <w:bookmarkStart w:id="10" w:name="_Toc129243101"/>
      <w:bookmarkStart w:id="11" w:name="_Toc129243226"/>
      <w:r w:rsidRPr="002E53D3">
        <w:rPr>
          <w:b/>
          <w:sz w:val="22"/>
          <w:szCs w:val="22"/>
        </w:rPr>
        <w:t>4.</w:t>
      </w:r>
      <w:r w:rsidRPr="002E53D3">
        <w:rPr>
          <w:b/>
          <w:sz w:val="22"/>
          <w:szCs w:val="22"/>
        </w:rPr>
        <w:tab/>
        <w:t>KLINIKINĖ INFORMACIJA</w:t>
      </w:r>
      <w:bookmarkEnd w:id="10"/>
      <w:bookmarkEnd w:id="11"/>
    </w:p>
    <w:p w14:paraId="24D5DAB6" w14:textId="77777777" w:rsidR="003F7767" w:rsidRPr="002E53D3" w:rsidRDefault="003F7767" w:rsidP="003F7767">
      <w:pPr>
        <w:rPr>
          <w:sz w:val="22"/>
          <w:szCs w:val="22"/>
        </w:rPr>
      </w:pPr>
    </w:p>
    <w:p w14:paraId="3B342C6B" w14:textId="77777777" w:rsidR="003F7767" w:rsidRPr="002E53D3" w:rsidRDefault="003F7767" w:rsidP="003F7767">
      <w:pPr>
        <w:ind w:left="540" w:hanging="540"/>
        <w:rPr>
          <w:b/>
          <w:sz w:val="22"/>
          <w:szCs w:val="22"/>
        </w:rPr>
      </w:pPr>
      <w:bookmarkStart w:id="12" w:name="_Toc129243102"/>
      <w:bookmarkStart w:id="13" w:name="_Toc129243227"/>
      <w:r w:rsidRPr="002E53D3">
        <w:rPr>
          <w:b/>
          <w:sz w:val="22"/>
          <w:szCs w:val="22"/>
        </w:rPr>
        <w:t>4.1</w:t>
      </w:r>
      <w:r w:rsidRPr="002E53D3">
        <w:rPr>
          <w:b/>
          <w:sz w:val="22"/>
          <w:szCs w:val="22"/>
        </w:rPr>
        <w:tab/>
        <w:t>Terapinės indikacijos</w:t>
      </w:r>
      <w:bookmarkEnd w:id="12"/>
      <w:bookmarkEnd w:id="13"/>
    </w:p>
    <w:p w14:paraId="5B98D677" w14:textId="77777777" w:rsidR="003F7767" w:rsidRPr="002E53D3" w:rsidRDefault="003F7767" w:rsidP="003F7767">
      <w:pPr>
        <w:rPr>
          <w:sz w:val="22"/>
          <w:szCs w:val="22"/>
        </w:rPr>
      </w:pPr>
    </w:p>
    <w:p w14:paraId="11688C05" w14:textId="77777777" w:rsidR="003F7767" w:rsidRPr="00730B4A" w:rsidRDefault="003F7767" w:rsidP="003F7767">
      <w:pPr>
        <w:rPr>
          <w:sz w:val="22"/>
          <w:szCs w:val="22"/>
        </w:rPr>
      </w:pPr>
      <w:r w:rsidRPr="002E53D3">
        <w:rPr>
          <w:sz w:val="22"/>
          <w:szCs w:val="22"/>
        </w:rPr>
        <w:t xml:space="preserve">B ląstelių </w:t>
      </w:r>
      <w:r w:rsidR="009511EF" w:rsidRPr="002E53D3">
        <w:rPr>
          <w:sz w:val="22"/>
          <w:szCs w:val="22"/>
        </w:rPr>
        <w:t xml:space="preserve">lėtinės </w:t>
      </w:r>
      <w:proofErr w:type="spellStart"/>
      <w:r w:rsidR="009511EF" w:rsidRPr="002E53D3">
        <w:rPr>
          <w:sz w:val="22"/>
          <w:szCs w:val="22"/>
        </w:rPr>
        <w:t>limfocitinės</w:t>
      </w:r>
      <w:proofErr w:type="spellEnd"/>
      <w:r w:rsidR="009511EF" w:rsidRPr="002E53D3">
        <w:rPr>
          <w:sz w:val="22"/>
          <w:szCs w:val="22"/>
        </w:rPr>
        <w:t xml:space="preserve"> </w:t>
      </w:r>
      <w:r w:rsidRPr="002E53D3">
        <w:rPr>
          <w:sz w:val="22"/>
          <w:szCs w:val="22"/>
        </w:rPr>
        <w:t xml:space="preserve">leukemijos </w:t>
      </w:r>
      <w:r w:rsidRPr="00730B4A">
        <w:rPr>
          <w:sz w:val="22"/>
          <w:szCs w:val="22"/>
        </w:rPr>
        <w:t>(LLL) gydymas pacientams, kurių kaulų čiulpų funkcija pakankama.</w:t>
      </w:r>
    </w:p>
    <w:p w14:paraId="72D047CC" w14:textId="77777777" w:rsidR="003F7767" w:rsidRPr="002076C5" w:rsidRDefault="003F7767" w:rsidP="003F7767">
      <w:pPr>
        <w:rPr>
          <w:sz w:val="22"/>
          <w:szCs w:val="22"/>
        </w:rPr>
      </w:pPr>
    </w:p>
    <w:p w14:paraId="3B5F4EDA" w14:textId="073EBC0D" w:rsidR="00C92735" w:rsidRPr="00730B4A" w:rsidRDefault="00C92735" w:rsidP="00C92735">
      <w:pPr>
        <w:rPr>
          <w:sz w:val="22"/>
          <w:szCs w:val="22"/>
        </w:rPr>
      </w:pPr>
      <w:r w:rsidRPr="002076C5">
        <w:rPr>
          <w:sz w:val="22"/>
          <w:szCs w:val="22"/>
        </w:rPr>
        <w:t xml:space="preserve">Pirmaeilį gydymą </w:t>
      </w:r>
      <w:proofErr w:type="spellStart"/>
      <w:r w:rsidRPr="002076C5">
        <w:rPr>
          <w:sz w:val="22"/>
          <w:szCs w:val="22"/>
        </w:rPr>
        <w:t>Fludarabine</w:t>
      </w:r>
      <w:proofErr w:type="spellEnd"/>
      <w:r w:rsidRPr="002076C5">
        <w:rPr>
          <w:sz w:val="22"/>
          <w:szCs w:val="22"/>
        </w:rPr>
        <w:t xml:space="preserve"> </w:t>
      </w:r>
      <w:proofErr w:type="spellStart"/>
      <w:r w:rsidRPr="002076C5">
        <w:rPr>
          <w:sz w:val="22"/>
          <w:szCs w:val="22"/>
        </w:rPr>
        <w:t>Actavis</w:t>
      </w:r>
      <w:proofErr w:type="spellEnd"/>
      <w:r w:rsidRPr="002076C5">
        <w:rPr>
          <w:sz w:val="22"/>
          <w:szCs w:val="22"/>
        </w:rPr>
        <w:t xml:space="preserve"> galima pradėti tik progresavusia III/IV stadijos pagal </w:t>
      </w:r>
      <w:proofErr w:type="spellStart"/>
      <w:r w:rsidRPr="002E53D3">
        <w:rPr>
          <w:i/>
          <w:sz w:val="22"/>
          <w:szCs w:val="22"/>
        </w:rPr>
        <w:t>Rai</w:t>
      </w:r>
      <w:proofErr w:type="spellEnd"/>
      <w:r w:rsidRPr="002E53D3">
        <w:rPr>
          <w:sz w:val="22"/>
          <w:szCs w:val="22"/>
        </w:rPr>
        <w:t xml:space="preserve"> (C</w:t>
      </w:r>
      <w:r w:rsidR="00B27796">
        <w:rPr>
          <w:sz w:val="22"/>
          <w:szCs w:val="22"/>
        </w:rPr>
        <w:t> </w:t>
      </w:r>
      <w:r w:rsidRPr="002E53D3">
        <w:rPr>
          <w:sz w:val="22"/>
          <w:szCs w:val="22"/>
        </w:rPr>
        <w:t xml:space="preserve">stadijos pagal </w:t>
      </w:r>
      <w:proofErr w:type="spellStart"/>
      <w:r w:rsidRPr="002E53D3">
        <w:rPr>
          <w:i/>
          <w:sz w:val="22"/>
          <w:szCs w:val="22"/>
        </w:rPr>
        <w:t>Binet</w:t>
      </w:r>
      <w:proofErr w:type="spellEnd"/>
      <w:r w:rsidRPr="002E53D3">
        <w:rPr>
          <w:sz w:val="22"/>
          <w:szCs w:val="22"/>
        </w:rPr>
        <w:t xml:space="preserve">) arba I/II stadijos pagal </w:t>
      </w:r>
      <w:proofErr w:type="spellStart"/>
      <w:r w:rsidRPr="002E53D3">
        <w:rPr>
          <w:i/>
          <w:sz w:val="22"/>
          <w:szCs w:val="22"/>
        </w:rPr>
        <w:t>Rai</w:t>
      </w:r>
      <w:proofErr w:type="spellEnd"/>
      <w:r w:rsidRPr="002E53D3">
        <w:rPr>
          <w:sz w:val="22"/>
          <w:szCs w:val="22"/>
        </w:rPr>
        <w:t xml:space="preserve"> (A/B stadijos pagal </w:t>
      </w:r>
      <w:proofErr w:type="spellStart"/>
      <w:r w:rsidRPr="002E53D3">
        <w:rPr>
          <w:i/>
          <w:sz w:val="22"/>
          <w:szCs w:val="22"/>
        </w:rPr>
        <w:t>Binet</w:t>
      </w:r>
      <w:proofErr w:type="spellEnd"/>
      <w:r w:rsidRPr="002E53D3">
        <w:rPr>
          <w:sz w:val="22"/>
          <w:szCs w:val="22"/>
        </w:rPr>
        <w:t xml:space="preserve">) liga sergantiems pacientams, kuriems </w:t>
      </w:r>
      <w:r w:rsidR="00730B4A">
        <w:rPr>
          <w:sz w:val="22"/>
          <w:szCs w:val="22"/>
        </w:rPr>
        <w:t>pasireiškia su liga susijusių simptomų arba liga progresuoja</w:t>
      </w:r>
      <w:r w:rsidRPr="00730B4A">
        <w:rPr>
          <w:sz w:val="22"/>
          <w:szCs w:val="22"/>
        </w:rPr>
        <w:t>.</w:t>
      </w:r>
    </w:p>
    <w:p w14:paraId="5260D0D8" w14:textId="77777777" w:rsidR="003F7767" w:rsidRPr="002076C5" w:rsidRDefault="003F7767" w:rsidP="003F7767">
      <w:pPr>
        <w:rPr>
          <w:sz w:val="22"/>
          <w:szCs w:val="22"/>
        </w:rPr>
      </w:pPr>
    </w:p>
    <w:p w14:paraId="6738CB87" w14:textId="77777777" w:rsidR="003F7767" w:rsidRPr="00C00187" w:rsidRDefault="003F7767" w:rsidP="003F7767">
      <w:pPr>
        <w:ind w:left="540" w:hanging="540"/>
        <w:rPr>
          <w:b/>
          <w:sz w:val="22"/>
          <w:szCs w:val="22"/>
        </w:rPr>
      </w:pPr>
      <w:bookmarkStart w:id="14" w:name="_Toc129243103"/>
      <w:bookmarkStart w:id="15" w:name="_Toc129243228"/>
      <w:r w:rsidRPr="00C00187">
        <w:rPr>
          <w:b/>
          <w:sz w:val="22"/>
          <w:szCs w:val="22"/>
        </w:rPr>
        <w:t>4.2</w:t>
      </w:r>
      <w:r w:rsidRPr="00C00187">
        <w:rPr>
          <w:b/>
          <w:sz w:val="22"/>
          <w:szCs w:val="22"/>
        </w:rPr>
        <w:tab/>
        <w:t>Dozavimas ir vartojimo metodas</w:t>
      </w:r>
      <w:bookmarkEnd w:id="14"/>
      <w:bookmarkEnd w:id="15"/>
    </w:p>
    <w:p w14:paraId="08E4EAD0" w14:textId="77777777" w:rsidR="003F7767" w:rsidRPr="009C4856" w:rsidRDefault="003F7767" w:rsidP="003F7767">
      <w:pPr>
        <w:rPr>
          <w:sz w:val="22"/>
          <w:szCs w:val="22"/>
        </w:rPr>
      </w:pPr>
    </w:p>
    <w:p w14:paraId="5110EF33" w14:textId="77777777" w:rsidR="003F7767" w:rsidRPr="002E53D3" w:rsidRDefault="003F7767" w:rsidP="003F7767">
      <w:pPr>
        <w:rPr>
          <w:sz w:val="22"/>
          <w:szCs w:val="22"/>
        </w:rPr>
      </w:pP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reikia leisti kvalifikuotam gydytojui, turinčiam priešvėžin</w:t>
      </w:r>
      <w:r w:rsidR="009005BD" w:rsidRPr="002E53D3">
        <w:rPr>
          <w:sz w:val="22"/>
          <w:szCs w:val="22"/>
        </w:rPr>
        <w:t xml:space="preserve">io gydymo </w:t>
      </w:r>
      <w:r w:rsidRPr="002E53D3">
        <w:rPr>
          <w:sz w:val="22"/>
          <w:szCs w:val="22"/>
        </w:rPr>
        <w:t>patirties, prižiūrint.</w:t>
      </w:r>
    </w:p>
    <w:p w14:paraId="11B555DD" w14:textId="77777777" w:rsidR="003F7767" w:rsidRPr="002E53D3" w:rsidRDefault="003F7767" w:rsidP="003F7767">
      <w:pPr>
        <w:rPr>
          <w:sz w:val="22"/>
          <w:szCs w:val="22"/>
        </w:rPr>
      </w:pPr>
    </w:p>
    <w:p w14:paraId="74ABCD0F" w14:textId="77777777" w:rsidR="0089193E" w:rsidRPr="00E21EED" w:rsidRDefault="0089193E" w:rsidP="0089193E">
      <w:pPr>
        <w:rPr>
          <w:sz w:val="22"/>
          <w:szCs w:val="22"/>
          <w:u w:val="single"/>
        </w:rPr>
      </w:pPr>
      <w:r>
        <w:rPr>
          <w:sz w:val="22"/>
          <w:szCs w:val="22"/>
          <w:u w:val="single"/>
        </w:rPr>
        <w:t>Dozavimas</w:t>
      </w:r>
    </w:p>
    <w:p w14:paraId="7DE6A71D" w14:textId="77777777" w:rsidR="003F7767" w:rsidRPr="002E53D3" w:rsidRDefault="003F7767" w:rsidP="003F7767">
      <w:pPr>
        <w:rPr>
          <w:sz w:val="22"/>
          <w:szCs w:val="22"/>
        </w:rPr>
      </w:pPr>
    </w:p>
    <w:p w14:paraId="14A60EAE" w14:textId="77777777" w:rsidR="003F7767" w:rsidRPr="00354FF0" w:rsidRDefault="003F7767" w:rsidP="003F7767">
      <w:pPr>
        <w:rPr>
          <w:i/>
          <w:sz w:val="22"/>
          <w:szCs w:val="22"/>
        </w:rPr>
      </w:pPr>
      <w:r w:rsidRPr="00354FF0">
        <w:rPr>
          <w:i/>
          <w:sz w:val="22"/>
          <w:szCs w:val="22"/>
        </w:rPr>
        <w:t>Suaugusiems žmonėms</w:t>
      </w:r>
    </w:p>
    <w:p w14:paraId="418DE887" w14:textId="0CC0EF94" w:rsidR="003F7767" w:rsidRPr="002076C5" w:rsidRDefault="003F7767" w:rsidP="003F7767">
      <w:pPr>
        <w:rPr>
          <w:sz w:val="22"/>
          <w:szCs w:val="22"/>
        </w:rPr>
      </w:pPr>
      <w:r w:rsidRPr="002E53D3">
        <w:rPr>
          <w:sz w:val="22"/>
          <w:szCs w:val="22"/>
        </w:rPr>
        <w:t xml:space="preserve">Rekomenduojama dozė yra 25 mg </w:t>
      </w:r>
      <w:proofErr w:type="spellStart"/>
      <w:r w:rsidRPr="002E53D3">
        <w:rPr>
          <w:sz w:val="22"/>
          <w:szCs w:val="22"/>
        </w:rPr>
        <w:t>fludarabino</w:t>
      </w:r>
      <w:proofErr w:type="spellEnd"/>
      <w:r w:rsidRPr="002E53D3">
        <w:rPr>
          <w:sz w:val="22"/>
          <w:szCs w:val="22"/>
        </w:rPr>
        <w:t xml:space="preserve"> fosfato/m² kūno paviršiaus ploto. Ji kas 28 paros </w:t>
      </w:r>
      <w:r w:rsidR="009005BD" w:rsidRPr="002E53D3">
        <w:rPr>
          <w:sz w:val="22"/>
          <w:szCs w:val="22"/>
        </w:rPr>
        <w:t xml:space="preserve">leidžiama į veną </w:t>
      </w:r>
      <w:r w:rsidRPr="002E53D3">
        <w:rPr>
          <w:sz w:val="22"/>
          <w:szCs w:val="22"/>
        </w:rPr>
        <w:t xml:space="preserve">5 paras iš eilės. Reikiama dozę (apskaičiuotą atsižvelgiant į paciento kūno paviršiaus plotą) iš flakono reikia ištraukti švirkštu. Vienu kartu atliekamai intraveninei injekcijai ištrauktą dozę reikia praskiesti 10 ml 0,9% natrio chlorido tirpalo. Infuzijai ištrauktą dozę galima praskiesti 100 ml 0,9% natrio chlorido tirpalo ir maždaug </w:t>
      </w:r>
      <w:r w:rsidR="009005BD" w:rsidRPr="00730B4A">
        <w:rPr>
          <w:sz w:val="22"/>
          <w:szCs w:val="22"/>
        </w:rPr>
        <w:t xml:space="preserve">per </w:t>
      </w:r>
      <w:r w:rsidRPr="00730B4A">
        <w:rPr>
          <w:sz w:val="22"/>
          <w:szCs w:val="22"/>
        </w:rPr>
        <w:t xml:space="preserve">30 minučių sulašinti į veną (žr. 6.6 skyrių). Optimali gydymo trukmė </w:t>
      </w:r>
      <w:r w:rsidR="00C727A5">
        <w:rPr>
          <w:sz w:val="22"/>
          <w:szCs w:val="22"/>
        </w:rPr>
        <w:t>tinkamai</w:t>
      </w:r>
      <w:r w:rsidRPr="00730B4A">
        <w:rPr>
          <w:sz w:val="22"/>
          <w:szCs w:val="22"/>
        </w:rPr>
        <w:t xml:space="preserve"> neištirta. Gydymo trukmė priklauso nuo gydymo sėkmingumo ir </w:t>
      </w:r>
      <w:r w:rsidRPr="00730B4A">
        <w:rPr>
          <w:sz w:val="22"/>
          <w:szCs w:val="22"/>
        </w:rPr>
        <w:lastRenderedPageBreak/>
        <w:t xml:space="preserve">vaistinio preparato toleravimo. Rekomenduojama </w:t>
      </w:r>
      <w:proofErr w:type="spellStart"/>
      <w:r w:rsidRPr="00730B4A">
        <w:rPr>
          <w:sz w:val="22"/>
          <w:szCs w:val="22"/>
        </w:rPr>
        <w:t>Fludarabine</w:t>
      </w:r>
      <w:proofErr w:type="spellEnd"/>
      <w:r w:rsidRPr="00730B4A">
        <w:rPr>
          <w:sz w:val="22"/>
          <w:szCs w:val="22"/>
        </w:rPr>
        <w:t xml:space="preserve"> </w:t>
      </w:r>
      <w:proofErr w:type="spellStart"/>
      <w:r w:rsidRPr="00730B4A">
        <w:rPr>
          <w:sz w:val="22"/>
          <w:szCs w:val="22"/>
        </w:rPr>
        <w:t>Actavis</w:t>
      </w:r>
      <w:proofErr w:type="spellEnd"/>
      <w:r w:rsidRPr="00730B4A">
        <w:rPr>
          <w:sz w:val="22"/>
          <w:szCs w:val="22"/>
        </w:rPr>
        <w:t xml:space="preserve"> gydyti tol, kol pasireiškia atsaka</w:t>
      </w:r>
      <w:r w:rsidRPr="002076C5">
        <w:rPr>
          <w:sz w:val="22"/>
          <w:szCs w:val="22"/>
        </w:rPr>
        <w:t>s (paprastai 6 ciklus), o po to gydymą vaistiniu preparatu nutraukti.</w:t>
      </w:r>
    </w:p>
    <w:p w14:paraId="7C1E492C" w14:textId="77777777" w:rsidR="003F7767" w:rsidRPr="00C00187" w:rsidRDefault="003F7767" w:rsidP="003F7767">
      <w:pPr>
        <w:rPr>
          <w:sz w:val="22"/>
          <w:szCs w:val="22"/>
        </w:rPr>
      </w:pPr>
    </w:p>
    <w:p w14:paraId="30EA1DCA" w14:textId="77777777" w:rsidR="003F7767" w:rsidRPr="00F3094F" w:rsidRDefault="003F7767" w:rsidP="003F7767">
      <w:pPr>
        <w:rPr>
          <w:i/>
          <w:sz w:val="22"/>
          <w:szCs w:val="22"/>
        </w:rPr>
      </w:pPr>
      <w:r w:rsidRPr="00F3094F">
        <w:rPr>
          <w:i/>
          <w:sz w:val="22"/>
          <w:szCs w:val="22"/>
        </w:rPr>
        <w:t>Pacientams, kurių kepenų funkcija sutrikusi</w:t>
      </w:r>
    </w:p>
    <w:p w14:paraId="20858B27" w14:textId="77777777" w:rsidR="003F7767" w:rsidRPr="002E53D3" w:rsidRDefault="003F7767" w:rsidP="003F7767">
      <w:pPr>
        <w:rPr>
          <w:sz w:val="22"/>
          <w:szCs w:val="22"/>
        </w:rPr>
      </w:pPr>
      <w:r w:rsidRPr="002E53D3">
        <w:rPr>
          <w:sz w:val="22"/>
          <w:szCs w:val="22"/>
        </w:rPr>
        <w:t xml:space="preserve">Apie pacientų, kurių kepenų funkcija sutrikusi, gydymą </w:t>
      </w:r>
      <w:proofErr w:type="spellStart"/>
      <w:r w:rsidRPr="002E53D3">
        <w:rPr>
          <w:sz w:val="22"/>
          <w:szCs w:val="22"/>
        </w:rPr>
        <w:t>fludarabino</w:t>
      </w:r>
      <w:proofErr w:type="spellEnd"/>
      <w:r w:rsidRPr="002E53D3">
        <w:rPr>
          <w:sz w:val="22"/>
          <w:szCs w:val="22"/>
        </w:rPr>
        <w:t xml:space="preserve"> sulfatu duomenų nėra. Šios grupės pacientus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reikia gydyti atsargiai. Jiems šio vaistinio preparato galima leisti tik tokiu atveju, jeigu numatoma nauda persveria galimą riziką (žr. 4.4 skyrių).</w:t>
      </w:r>
    </w:p>
    <w:p w14:paraId="3E38168F" w14:textId="77777777" w:rsidR="003F7767" w:rsidRPr="002E53D3" w:rsidRDefault="003F7767" w:rsidP="003F7767">
      <w:pPr>
        <w:rPr>
          <w:sz w:val="22"/>
          <w:szCs w:val="22"/>
        </w:rPr>
      </w:pPr>
    </w:p>
    <w:p w14:paraId="08C6390E" w14:textId="77777777" w:rsidR="003F7767" w:rsidRPr="00F3094F" w:rsidRDefault="003F7767" w:rsidP="003F7767">
      <w:pPr>
        <w:rPr>
          <w:i/>
          <w:sz w:val="22"/>
          <w:szCs w:val="22"/>
        </w:rPr>
      </w:pPr>
      <w:r w:rsidRPr="00F3094F">
        <w:rPr>
          <w:i/>
          <w:sz w:val="22"/>
          <w:szCs w:val="22"/>
        </w:rPr>
        <w:t>Pacientams, kurių inkstų funkcija sutrikusi</w:t>
      </w:r>
    </w:p>
    <w:p w14:paraId="37877E0A" w14:textId="77777777" w:rsidR="003F7767" w:rsidRPr="002E53D3" w:rsidRDefault="003F7767" w:rsidP="003F7767">
      <w:pPr>
        <w:rPr>
          <w:sz w:val="22"/>
          <w:szCs w:val="22"/>
        </w:rPr>
      </w:pPr>
      <w:r w:rsidRPr="002E53D3">
        <w:rPr>
          <w:sz w:val="22"/>
          <w:szCs w:val="22"/>
        </w:rPr>
        <w:t xml:space="preserve">Pacientams, kurių inkstų funkcija susilpnėjusi, reikia koreguoti dozę. Jeigu </w:t>
      </w:r>
      <w:proofErr w:type="spellStart"/>
      <w:r w:rsidRPr="002E53D3">
        <w:rPr>
          <w:sz w:val="22"/>
          <w:szCs w:val="22"/>
        </w:rPr>
        <w:t>kreatinino</w:t>
      </w:r>
      <w:proofErr w:type="spellEnd"/>
      <w:r w:rsidRPr="002E53D3">
        <w:rPr>
          <w:sz w:val="22"/>
          <w:szCs w:val="22"/>
        </w:rPr>
        <w:t xml:space="preserve"> klirensas yra 30–70 ml/min., reikia iki 50% sumažinti dozę ir atidžiai tirti kraują, kad būtų galima nustatyti toksinį poveikį. Daugiau informacijos pateikta 4.4 skyriuje.</w:t>
      </w:r>
    </w:p>
    <w:p w14:paraId="63FB2910" w14:textId="77777777" w:rsidR="003F7767" w:rsidRPr="002E53D3" w:rsidRDefault="003F7767" w:rsidP="003F7767">
      <w:pPr>
        <w:rPr>
          <w:sz w:val="22"/>
          <w:szCs w:val="22"/>
        </w:rPr>
      </w:pPr>
      <w:r w:rsidRPr="002E53D3">
        <w:rPr>
          <w:sz w:val="22"/>
          <w:szCs w:val="22"/>
        </w:rPr>
        <w:t xml:space="preserve">Jei </w:t>
      </w:r>
      <w:proofErr w:type="spellStart"/>
      <w:r w:rsidRPr="002E53D3">
        <w:rPr>
          <w:sz w:val="22"/>
          <w:szCs w:val="22"/>
        </w:rPr>
        <w:t>kreatinino</w:t>
      </w:r>
      <w:proofErr w:type="spellEnd"/>
      <w:r w:rsidRPr="002E53D3">
        <w:rPr>
          <w:sz w:val="22"/>
          <w:szCs w:val="22"/>
        </w:rPr>
        <w:t xml:space="preserve"> klirensas &lt; 30 ml/min., gydyti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draudžiama.</w:t>
      </w:r>
    </w:p>
    <w:p w14:paraId="35632613" w14:textId="77777777" w:rsidR="003F7767" w:rsidRPr="002E53D3" w:rsidRDefault="003F7767" w:rsidP="003F7767">
      <w:pPr>
        <w:rPr>
          <w:sz w:val="22"/>
          <w:szCs w:val="22"/>
        </w:rPr>
      </w:pPr>
    </w:p>
    <w:p w14:paraId="37B889E2" w14:textId="77777777" w:rsidR="003F7767" w:rsidRPr="00354FF0" w:rsidRDefault="003F7767" w:rsidP="003F7767">
      <w:pPr>
        <w:rPr>
          <w:i/>
          <w:sz w:val="22"/>
          <w:szCs w:val="22"/>
        </w:rPr>
      </w:pPr>
      <w:r w:rsidRPr="00354FF0">
        <w:rPr>
          <w:i/>
          <w:sz w:val="22"/>
          <w:szCs w:val="22"/>
        </w:rPr>
        <w:t>Vaikų populiacija</w:t>
      </w:r>
    </w:p>
    <w:p w14:paraId="3D8E7AEB" w14:textId="77777777" w:rsidR="003F7767" w:rsidRPr="002E53D3" w:rsidRDefault="003F7767" w:rsidP="003F7767">
      <w:pPr>
        <w:rPr>
          <w:sz w:val="22"/>
          <w:szCs w:val="22"/>
        </w:rPr>
      </w:pP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negalima vartoti 0–18 metų vaikams, kadangi nepakanka duomenų apie saugumą ir veiksmingumą.</w:t>
      </w:r>
    </w:p>
    <w:p w14:paraId="1E0E5EB8" w14:textId="77777777" w:rsidR="003F7767" w:rsidRPr="002E53D3" w:rsidRDefault="003F7767" w:rsidP="003F7767">
      <w:pPr>
        <w:rPr>
          <w:sz w:val="22"/>
          <w:szCs w:val="22"/>
        </w:rPr>
      </w:pPr>
    </w:p>
    <w:p w14:paraId="2854680D" w14:textId="77777777" w:rsidR="003F7767" w:rsidRPr="00F3094F" w:rsidRDefault="003F7767" w:rsidP="003F7767">
      <w:pPr>
        <w:rPr>
          <w:i/>
          <w:sz w:val="22"/>
          <w:szCs w:val="22"/>
        </w:rPr>
      </w:pPr>
      <w:r w:rsidRPr="00F3094F">
        <w:rPr>
          <w:i/>
          <w:sz w:val="22"/>
          <w:szCs w:val="22"/>
        </w:rPr>
        <w:t>Senyviems pacientams</w:t>
      </w:r>
    </w:p>
    <w:p w14:paraId="49287ED5" w14:textId="77777777" w:rsidR="003F7767" w:rsidRPr="002E53D3" w:rsidRDefault="003F7767" w:rsidP="003F7767">
      <w:pPr>
        <w:rPr>
          <w:sz w:val="22"/>
          <w:szCs w:val="22"/>
        </w:rPr>
      </w:pPr>
      <w:r w:rsidRPr="002E53D3">
        <w:rPr>
          <w:sz w:val="22"/>
          <w:szCs w:val="22"/>
        </w:rPr>
        <w:t xml:space="preserve">Kadangi duomenys apie senyvų (&gt; 75 metų) pacientų gydymą </w:t>
      </w:r>
      <w:proofErr w:type="spellStart"/>
      <w:r w:rsidRPr="002E53D3">
        <w:rPr>
          <w:sz w:val="22"/>
          <w:szCs w:val="22"/>
        </w:rPr>
        <w:t>fludarabinu</w:t>
      </w:r>
      <w:proofErr w:type="spellEnd"/>
      <w:r w:rsidRPr="002E53D3">
        <w:rPr>
          <w:sz w:val="22"/>
          <w:szCs w:val="22"/>
        </w:rPr>
        <w:t xml:space="preserve"> yra riboti, tokiems pacientams </w:t>
      </w:r>
      <w:proofErr w:type="spellStart"/>
      <w:r w:rsidRPr="002E53D3">
        <w:rPr>
          <w:sz w:val="22"/>
          <w:szCs w:val="22"/>
        </w:rPr>
        <w:t>fludarabino</w:t>
      </w:r>
      <w:proofErr w:type="spellEnd"/>
      <w:r w:rsidRPr="002E53D3">
        <w:rPr>
          <w:sz w:val="22"/>
          <w:szCs w:val="22"/>
        </w:rPr>
        <w:t xml:space="preserve"> reikia skirti atsargiai (žr. 4.4 skyrių).</w:t>
      </w:r>
    </w:p>
    <w:p w14:paraId="31968F7D" w14:textId="77777777" w:rsidR="003F7767" w:rsidRPr="002E53D3" w:rsidRDefault="003F7767" w:rsidP="003F7767">
      <w:pPr>
        <w:rPr>
          <w:sz w:val="22"/>
          <w:szCs w:val="22"/>
        </w:rPr>
      </w:pPr>
    </w:p>
    <w:p w14:paraId="780B8DA4" w14:textId="77777777" w:rsidR="0089193E" w:rsidRDefault="0089193E" w:rsidP="0089193E">
      <w:pPr>
        <w:rPr>
          <w:sz w:val="22"/>
          <w:szCs w:val="22"/>
          <w:u w:val="single"/>
        </w:rPr>
      </w:pPr>
      <w:bookmarkStart w:id="16" w:name="_Toc129243104"/>
      <w:bookmarkStart w:id="17" w:name="_Toc129243229"/>
      <w:r>
        <w:rPr>
          <w:sz w:val="22"/>
          <w:szCs w:val="22"/>
          <w:u w:val="single"/>
        </w:rPr>
        <w:t>Vartojimo metodas</w:t>
      </w:r>
    </w:p>
    <w:p w14:paraId="06078F68" w14:textId="77777777" w:rsidR="003F7767" w:rsidRPr="00F3094F" w:rsidRDefault="003F7767" w:rsidP="003F7767">
      <w:pPr>
        <w:rPr>
          <w:sz w:val="22"/>
        </w:rPr>
      </w:pPr>
      <w:proofErr w:type="spellStart"/>
      <w:r w:rsidRPr="00F3094F">
        <w:rPr>
          <w:sz w:val="22"/>
        </w:rPr>
        <w:t>Fludarabine</w:t>
      </w:r>
      <w:proofErr w:type="spellEnd"/>
      <w:r w:rsidRPr="00F3094F">
        <w:rPr>
          <w:sz w:val="22"/>
        </w:rPr>
        <w:t xml:space="preserve"> </w:t>
      </w:r>
      <w:proofErr w:type="spellStart"/>
      <w:r w:rsidRPr="00F3094F">
        <w:rPr>
          <w:sz w:val="22"/>
        </w:rPr>
        <w:t>Actavis</w:t>
      </w:r>
      <w:proofErr w:type="spellEnd"/>
      <w:r w:rsidRPr="00F3094F">
        <w:rPr>
          <w:sz w:val="22"/>
        </w:rPr>
        <w:t xml:space="preserve"> būtina leisti tik į veną.</w:t>
      </w:r>
    </w:p>
    <w:p w14:paraId="6B153343" w14:textId="77777777" w:rsidR="0089193E" w:rsidRPr="002E53D3" w:rsidRDefault="0089193E" w:rsidP="0089193E">
      <w:pPr>
        <w:rPr>
          <w:sz w:val="22"/>
          <w:szCs w:val="22"/>
        </w:rPr>
      </w:pPr>
    </w:p>
    <w:p w14:paraId="275C912B" w14:textId="77777777" w:rsidR="003F7767" w:rsidRPr="002E53D3" w:rsidRDefault="003F7767" w:rsidP="003F7767">
      <w:pPr>
        <w:ind w:left="540" w:hanging="540"/>
        <w:rPr>
          <w:b/>
          <w:sz w:val="22"/>
          <w:szCs w:val="22"/>
        </w:rPr>
      </w:pPr>
      <w:r w:rsidRPr="002E53D3">
        <w:rPr>
          <w:b/>
          <w:sz w:val="22"/>
          <w:szCs w:val="22"/>
        </w:rPr>
        <w:t>4.3</w:t>
      </w:r>
      <w:r w:rsidRPr="002E53D3">
        <w:rPr>
          <w:b/>
          <w:sz w:val="22"/>
          <w:szCs w:val="22"/>
        </w:rPr>
        <w:tab/>
        <w:t>Kontraindikacijos</w:t>
      </w:r>
      <w:bookmarkEnd w:id="16"/>
      <w:bookmarkEnd w:id="17"/>
    </w:p>
    <w:p w14:paraId="2539F3F7" w14:textId="77777777" w:rsidR="003F7767" w:rsidRPr="002E53D3" w:rsidRDefault="003F7767" w:rsidP="003F7767">
      <w:pPr>
        <w:rPr>
          <w:sz w:val="22"/>
          <w:szCs w:val="22"/>
        </w:rPr>
      </w:pPr>
    </w:p>
    <w:p w14:paraId="3B51204D" w14:textId="77777777" w:rsidR="003F7767" w:rsidRPr="00730B4A" w:rsidRDefault="003F7767" w:rsidP="00C727A5">
      <w:pPr>
        <w:pStyle w:val="Sraopastraipa1"/>
        <w:ind w:left="567" w:hanging="567"/>
        <w:rPr>
          <w:sz w:val="22"/>
          <w:szCs w:val="22"/>
        </w:rPr>
      </w:pPr>
      <w:r w:rsidRPr="00730B4A">
        <w:rPr>
          <w:sz w:val="22"/>
          <w:szCs w:val="22"/>
        </w:rPr>
        <w:t>-</w:t>
      </w:r>
      <w:r w:rsidRPr="00730B4A">
        <w:rPr>
          <w:sz w:val="22"/>
          <w:szCs w:val="22"/>
        </w:rPr>
        <w:tab/>
        <w:t>Padidėjęs jautrumas veikliajai arba bet kuriai 6.1 skyriuje nurodytai pagalbinei medžiagai.</w:t>
      </w:r>
    </w:p>
    <w:p w14:paraId="3250EE15" w14:textId="77777777" w:rsidR="003F7767" w:rsidRPr="002076C5" w:rsidRDefault="003F7767" w:rsidP="00C727A5">
      <w:pPr>
        <w:pStyle w:val="Sraopastraipa1"/>
        <w:ind w:left="567" w:hanging="567"/>
        <w:rPr>
          <w:sz w:val="22"/>
          <w:szCs w:val="22"/>
        </w:rPr>
      </w:pPr>
      <w:r w:rsidRPr="002076C5">
        <w:rPr>
          <w:sz w:val="22"/>
          <w:szCs w:val="22"/>
        </w:rPr>
        <w:t>-</w:t>
      </w:r>
      <w:r w:rsidRPr="002076C5">
        <w:rPr>
          <w:sz w:val="22"/>
          <w:szCs w:val="22"/>
        </w:rPr>
        <w:tab/>
        <w:t xml:space="preserve">Inkstų funkcijos sutrikimas, jei </w:t>
      </w:r>
      <w:proofErr w:type="spellStart"/>
      <w:r w:rsidRPr="002076C5">
        <w:rPr>
          <w:sz w:val="22"/>
          <w:szCs w:val="22"/>
        </w:rPr>
        <w:t>kreatinino</w:t>
      </w:r>
      <w:proofErr w:type="spellEnd"/>
      <w:r w:rsidRPr="002076C5">
        <w:rPr>
          <w:sz w:val="22"/>
          <w:szCs w:val="22"/>
        </w:rPr>
        <w:t xml:space="preserve"> klirensas &lt; 30 ml/min.</w:t>
      </w:r>
    </w:p>
    <w:p w14:paraId="65CA79BD" w14:textId="77777777" w:rsidR="003F7767" w:rsidRPr="009C4856" w:rsidRDefault="003F7767" w:rsidP="00C727A5">
      <w:pPr>
        <w:pStyle w:val="Sraopastraipa1"/>
        <w:ind w:left="567" w:hanging="567"/>
        <w:rPr>
          <w:sz w:val="22"/>
          <w:szCs w:val="22"/>
        </w:rPr>
      </w:pPr>
      <w:r w:rsidRPr="00C00187">
        <w:rPr>
          <w:sz w:val="22"/>
          <w:szCs w:val="22"/>
        </w:rPr>
        <w:t>-</w:t>
      </w:r>
      <w:r w:rsidRPr="00C00187">
        <w:rPr>
          <w:sz w:val="22"/>
          <w:szCs w:val="22"/>
        </w:rPr>
        <w:tab/>
      </w:r>
      <w:proofErr w:type="spellStart"/>
      <w:r w:rsidRPr="00C00187">
        <w:rPr>
          <w:sz w:val="22"/>
          <w:szCs w:val="22"/>
        </w:rPr>
        <w:t>Deko</w:t>
      </w:r>
      <w:r w:rsidRPr="009C4856">
        <w:rPr>
          <w:sz w:val="22"/>
          <w:szCs w:val="22"/>
        </w:rPr>
        <w:t>mpensuota</w:t>
      </w:r>
      <w:proofErr w:type="spellEnd"/>
      <w:r w:rsidRPr="009C4856">
        <w:rPr>
          <w:sz w:val="22"/>
          <w:szCs w:val="22"/>
        </w:rPr>
        <w:t xml:space="preserve"> hemolizinė anemija.</w:t>
      </w:r>
    </w:p>
    <w:p w14:paraId="23AD26E5" w14:textId="77777777" w:rsidR="003F7767" w:rsidRPr="002E53D3" w:rsidRDefault="003F7767" w:rsidP="00C727A5">
      <w:pPr>
        <w:pStyle w:val="Sraopastraipa1"/>
        <w:ind w:left="567" w:hanging="567"/>
        <w:rPr>
          <w:sz w:val="22"/>
          <w:szCs w:val="22"/>
        </w:rPr>
      </w:pPr>
      <w:r w:rsidRPr="002E53D3">
        <w:rPr>
          <w:sz w:val="22"/>
          <w:szCs w:val="22"/>
        </w:rPr>
        <w:t>-</w:t>
      </w:r>
      <w:r w:rsidRPr="002E53D3">
        <w:rPr>
          <w:sz w:val="22"/>
          <w:szCs w:val="22"/>
        </w:rPr>
        <w:tab/>
        <w:t>Žindymo laikotarpis.</w:t>
      </w:r>
    </w:p>
    <w:p w14:paraId="44B9F3DC" w14:textId="77777777" w:rsidR="003F7767" w:rsidRPr="00463AA3" w:rsidRDefault="003F7767" w:rsidP="003F7767">
      <w:pPr>
        <w:rPr>
          <w:sz w:val="22"/>
          <w:szCs w:val="22"/>
        </w:rPr>
      </w:pPr>
    </w:p>
    <w:p w14:paraId="2CCD2281" w14:textId="77777777" w:rsidR="003F7767" w:rsidRPr="00463AA3" w:rsidRDefault="003F7767" w:rsidP="003F7767">
      <w:pPr>
        <w:ind w:left="540" w:hanging="540"/>
        <w:rPr>
          <w:b/>
          <w:sz w:val="22"/>
          <w:szCs w:val="22"/>
        </w:rPr>
      </w:pPr>
      <w:bookmarkStart w:id="18" w:name="_Toc129243105"/>
      <w:bookmarkStart w:id="19" w:name="_Toc129243230"/>
      <w:r w:rsidRPr="00463AA3">
        <w:rPr>
          <w:b/>
          <w:sz w:val="22"/>
          <w:szCs w:val="22"/>
        </w:rPr>
        <w:t>4.4</w:t>
      </w:r>
      <w:r w:rsidRPr="00463AA3">
        <w:rPr>
          <w:b/>
          <w:sz w:val="22"/>
          <w:szCs w:val="22"/>
        </w:rPr>
        <w:tab/>
        <w:t>Specialūs įspėjimai ir atsargumo priemonės</w:t>
      </w:r>
      <w:bookmarkEnd w:id="18"/>
      <w:bookmarkEnd w:id="19"/>
    </w:p>
    <w:p w14:paraId="54B171B3" w14:textId="77777777" w:rsidR="003F7767" w:rsidRPr="00463AA3" w:rsidRDefault="003F7767" w:rsidP="003F7767">
      <w:pPr>
        <w:rPr>
          <w:sz w:val="22"/>
          <w:szCs w:val="22"/>
        </w:rPr>
      </w:pPr>
    </w:p>
    <w:p w14:paraId="3663BAC4" w14:textId="77777777" w:rsidR="003F7767" w:rsidRPr="002E53D3" w:rsidRDefault="003F7767" w:rsidP="003F7767">
      <w:pPr>
        <w:rPr>
          <w:sz w:val="22"/>
          <w:szCs w:val="22"/>
          <w:u w:val="single"/>
        </w:rPr>
      </w:pPr>
      <w:proofErr w:type="spellStart"/>
      <w:r w:rsidRPr="002E53D3">
        <w:rPr>
          <w:sz w:val="22"/>
          <w:szCs w:val="22"/>
          <w:u w:val="single"/>
        </w:rPr>
        <w:t>Neurotoksinis</w:t>
      </w:r>
      <w:proofErr w:type="spellEnd"/>
      <w:r w:rsidRPr="002E53D3">
        <w:rPr>
          <w:sz w:val="22"/>
          <w:szCs w:val="22"/>
          <w:u w:val="single"/>
        </w:rPr>
        <w:t xml:space="preserve"> poveikis</w:t>
      </w:r>
    </w:p>
    <w:p w14:paraId="2B00C9C5" w14:textId="77777777" w:rsidR="003F7767" w:rsidRPr="00463AA3" w:rsidRDefault="003F7767" w:rsidP="003F7767">
      <w:pPr>
        <w:rPr>
          <w:sz w:val="22"/>
          <w:szCs w:val="22"/>
        </w:rPr>
      </w:pPr>
      <w:r w:rsidRPr="002E53D3">
        <w:rPr>
          <w:sz w:val="22"/>
          <w:szCs w:val="22"/>
        </w:rPr>
        <w:t xml:space="preserve">Ilgai vartojamo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poveikis centrinei nervų sistemai nežinomas. Kai kurių tyrimų metu rekomenduojamą dozę pacientai toleravo palyginti ilgai (net 26 gydymo ciklus). </w:t>
      </w:r>
      <w:r w:rsidR="009005BD" w:rsidRPr="002E53D3">
        <w:rPr>
          <w:sz w:val="22"/>
          <w:szCs w:val="22"/>
        </w:rPr>
        <w:t>R</w:t>
      </w:r>
      <w:r w:rsidRPr="002E53D3">
        <w:rPr>
          <w:sz w:val="22"/>
          <w:szCs w:val="22"/>
        </w:rPr>
        <w:t xml:space="preserve">eikia atidžiai stebėti, ar </w:t>
      </w:r>
      <w:r w:rsidR="009005BD" w:rsidRPr="002E53D3">
        <w:rPr>
          <w:sz w:val="22"/>
          <w:szCs w:val="22"/>
        </w:rPr>
        <w:t xml:space="preserve">pacientui neatsiranda poveikio </w:t>
      </w:r>
      <w:r w:rsidRPr="002E53D3">
        <w:rPr>
          <w:sz w:val="22"/>
          <w:szCs w:val="22"/>
        </w:rPr>
        <w:t xml:space="preserve">nervų sistemai. Dozės nustatymo tyrimų metu didelių </w:t>
      </w:r>
      <w:proofErr w:type="spellStart"/>
      <w:r w:rsidRPr="002E53D3">
        <w:rPr>
          <w:sz w:val="22"/>
          <w:szCs w:val="22"/>
        </w:rPr>
        <w:t>fludarabino</w:t>
      </w:r>
      <w:proofErr w:type="spellEnd"/>
      <w:r w:rsidRPr="002E53D3">
        <w:rPr>
          <w:sz w:val="22"/>
          <w:szCs w:val="22"/>
        </w:rPr>
        <w:t xml:space="preserve"> fosfato dozių vartojimas pacientams, sergantiems ūmine leukemija, buvo susijęs su sunkiu poveikiu nervų sistemai, įskaitant apakimą, komą ir mirtį. Simptom</w:t>
      </w:r>
      <w:r w:rsidR="009005BD" w:rsidRPr="002E53D3">
        <w:rPr>
          <w:sz w:val="22"/>
          <w:szCs w:val="22"/>
        </w:rPr>
        <w:t>ų atsirado</w:t>
      </w:r>
      <w:r w:rsidRPr="002E53D3">
        <w:rPr>
          <w:sz w:val="22"/>
          <w:szCs w:val="22"/>
        </w:rPr>
        <w:t xml:space="preserve"> po 21–60 parų po paskutinės dozės </w:t>
      </w:r>
      <w:r w:rsidR="009005BD" w:rsidRPr="00730B4A">
        <w:rPr>
          <w:sz w:val="22"/>
          <w:szCs w:val="22"/>
        </w:rPr>
        <w:t>suleidimo</w:t>
      </w:r>
      <w:r w:rsidRPr="00730B4A">
        <w:rPr>
          <w:sz w:val="22"/>
          <w:szCs w:val="22"/>
        </w:rPr>
        <w:t>. Šis sunkus toksinis poveikis centrinei nervų sistemai pasireiškė 36% pacientų, kuriems į veną buvo leidžiamos maždaug keturis k</w:t>
      </w:r>
      <w:r w:rsidRPr="002076C5">
        <w:rPr>
          <w:sz w:val="22"/>
          <w:szCs w:val="22"/>
        </w:rPr>
        <w:t>artus didesn</w:t>
      </w:r>
      <w:r w:rsidR="009005BD" w:rsidRPr="002076C5">
        <w:rPr>
          <w:sz w:val="22"/>
          <w:szCs w:val="22"/>
        </w:rPr>
        <w:t>ė</w:t>
      </w:r>
      <w:r w:rsidRPr="00C00187">
        <w:rPr>
          <w:sz w:val="22"/>
          <w:szCs w:val="22"/>
        </w:rPr>
        <w:t xml:space="preserve"> dozė (5</w:t>
      </w:r>
      <w:r w:rsidRPr="00C00187">
        <w:rPr>
          <w:sz w:val="22"/>
          <w:szCs w:val="22"/>
        </w:rPr>
        <w:noBreakHyphen/>
        <w:t>7 paras 96 mg/m² kūno paviršiaus ploto per parą) už rekomenduojam</w:t>
      </w:r>
      <w:r w:rsidR="009005BD" w:rsidRPr="009C4856">
        <w:rPr>
          <w:sz w:val="22"/>
          <w:szCs w:val="22"/>
        </w:rPr>
        <w:t>ą gydomąją dozę</w:t>
      </w:r>
      <w:r w:rsidRPr="002E53D3">
        <w:rPr>
          <w:sz w:val="22"/>
          <w:szCs w:val="22"/>
        </w:rPr>
        <w:t xml:space="preserve">. Pacientams, gydomiems doze, kuri yra dozių, rekomenduojamų lėtinei </w:t>
      </w:r>
      <w:proofErr w:type="spellStart"/>
      <w:r w:rsidRPr="002E53D3">
        <w:rPr>
          <w:sz w:val="22"/>
          <w:szCs w:val="22"/>
        </w:rPr>
        <w:t>limfo</w:t>
      </w:r>
      <w:r w:rsidR="00B378A5" w:rsidRPr="002E53D3">
        <w:rPr>
          <w:sz w:val="22"/>
          <w:szCs w:val="22"/>
        </w:rPr>
        <w:t>citinei</w:t>
      </w:r>
      <w:proofErr w:type="spellEnd"/>
      <w:r w:rsidR="00B378A5" w:rsidRPr="002E53D3">
        <w:rPr>
          <w:sz w:val="22"/>
          <w:szCs w:val="22"/>
        </w:rPr>
        <w:t xml:space="preserve"> </w:t>
      </w:r>
      <w:r w:rsidRPr="002E53D3">
        <w:rPr>
          <w:sz w:val="22"/>
          <w:szCs w:val="22"/>
        </w:rPr>
        <w:t>leukemij</w:t>
      </w:r>
      <w:r w:rsidR="00B61F93" w:rsidRPr="002E53D3">
        <w:rPr>
          <w:sz w:val="22"/>
          <w:szCs w:val="22"/>
        </w:rPr>
        <w:t>a</w:t>
      </w:r>
      <w:r w:rsidRPr="002E53D3">
        <w:rPr>
          <w:sz w:val="22"/>
          <w:szCs w:val="22"/>
        </w:rPr>
        <w:t xml:space="preserve">i gydyti, ribose, sunkus toksinis poveikis centrinei nervų sistemai </w:t>
      </w:r>
      <w:r w:rsidR="00B61F93" w:rsidRPr="00463AA3">
        <w:rPr>
          <w:sz w:val="22"/>
          <w:szCs w:val="22"/>
        </w:rPr>
        <w:t xml:space="preserve">pasireiškė retai </w:t>
      </w:r>
      <w:r w:rsidRPr="00463AA3">
        <w:rPr>
          <w:sz w:val="22"/>
          <w:szCs w:val="22"/>
        </w:rPr>
        <w:t xml:space="preserve">(koma, </w:t>
      </w:r>
      <w:r w:rsidR="009005BD" w:rsidRPr="00463AA3">
        <w:rPr>
          <w:sz w:val="22"/>
          <w:szCs w:val="22"/>
        </w:rPr>
        <w:t>traukuliai</w:t>
      </w:r>
      <w:r w:rsidRPr="00463AA3">
        <w:rPr>
          <w:sz w:val="22"/>
          <w:szCs w:val="22"/>
        </w:rPr>
        <w:t xml:space="preserve"> ir </w:t>
      </w:r>
      <w:proofErr w:type="spellStart"/>
      <w:r w:rsidRPr="00463AA3">
        <w:rPr>
          <w:sz w:val="22"/>
          <w:szCs w:val="22"/>
        </w:rPr>
        <w:t>ažitacija</w:t>
      </w:r>
      <w:proofErr w:type="spellEnd"/>
      <w:r w:rsidRPr="00463AA3">
        <w:rPr>
          <w:sz w:val="22"/>
          <w:szCs w:val="22"/>
        </w:rPr>
        <w:t>) arba nedažnai (sumišimas) (žr. 4.8 skyrių).</w:t>
      </w:r>
    </w:p>
    <w:p w14:paraId="584958DE" w14:textId="77777777" w:rsidR="003F7767" w:rsidRPr="00463AA3" w:rsidRDefault="003F7767" w:rsidP="003F7767">
      <w:pPr>
        <w:rPr>
          <w:sz w:val="22"/>
          <w:szCs w:val="22"/>
        </w:rPr>
      </w:pPr>
    </w:p>
    <w:p w14:paraId="10E30F5F" w14:textId="77777777" w:rsidR="003F7767" w:rsidRPr="00463AA3" w:rsidRDefault="0089193E" w:rsidP="003F7767">
      <w:pPr>
        <w:rPr>
          <w:sz w:val="22"/>
          <w:szCs w:val="22"/>
        </w:rPr>
      </w:pPr>
      <w:proofErr w:type="spellStart"/>
      <w:r>
        <w:rPr>
          <w:sz w:val="22"/>
          <w:szCs w:val="22"/>
        </w:rPr>
        <w:t>Poregistracinio</w:t>
      </w:r>
      <w:proofErr w:type="spellEnd"/>
      <w:r>
        <w:rPr>
          <w:sz w:val="22"/>
          <w:szCs w:val="22"/>
        </w:rPr>
        <w:t xml:space="preserve"> stebėjimo metu</w:t>
      </w:r>
      <w:r w:rsidR="003F7767" w:rsidRPr="00463AA3">
        <w:rPr>
          <w:sz w:val="22"/>
          <w:szCs w:val="22"/>
        </w:rPr>
        <w:t xml:space="preserve"> buvo gauta pranešimų apie tai, kad toksinis poveikis nervų sistemai pasireiškė anksčiau arba vėliau negu klinikinių tyrimų metu. </w:t>
      </w:r>
    </w:p>
    <w:p w14:paraId="71D1775E" w14:textId="77777777" w:rsidR="003F7767" w:rsidRPr="00463AA3" w:rsidRDefault="003F7767" w:rsidP="003F7767">
      <w:pPr>
        <w:rPr>
          <w:sz w:val="22"/>
          <w:szCs w:val="22"/>
        </w:rPr>
      </w:pPr>
    </w:p>
    <w:p w14:paraId="0BDD3269" w14:textId="77777777" w:rsidR="003F7767" w:rsidRPr="002E53D3" w:rsidRDefault="003F7767" w:rsidP="003F7767">
      <w:pPr>
        <w:rPr>
          <w:sz w:val="22"/>
          <w:szCs w:val="22"/>
          <w:u w:val="single"/>
        </w:rPr>
      </w:pPr>
      <w:r w:rsidRPr="002E53D3">
        <w:rPr>
          <w:sz w:val="22"/>
          <w:szCs w:val="22"/>
          <w:u w:val="single"/>
        </w:rPr>
        <w:lastRenderedPageBreak/>
        <w:t>Sveikatos sutrikimas</w:t>
      </w:r>
    </w:p>
    <w:p w14:paraId="3FE390EE" w14:textId="77777777" w:rsidR="003F7767" w:rsidRPr="002E53D3" w:rsidRDefault="003F7767" w:rsidP="003F7767">
      <w:pPr>
        <w:rPr>
          <w:sz w:val="22"/>
          <w:szCs w:val="22"/>
        </w:rPr>
      </w:pPr>
      <w:r w:rsidRPr="002E53D3">
        <w:rPr>
          <w:sz w:val="22"/>
          <w:szCs w:val="22"/>
        </w:rPr>
        <w:t xml:space="preserve">Pacientus, kurių sveikata sutrikusi,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reikia gydyti atsargiai ir tik atidžiai įvertinus naudos ir rizikos santykį. Tai </w:t>
      </w:r>
      <w:r w:rsidR="00B61F93" w:rsidRPr="002E53D3">
        <w:rPr>
          <w:sz w:val="22"/>
          <w:szCs w:val="22"/>
        </w:rPr>
        <w:t xml:space="preserve">ypač </w:t>
      </w:r>
      <w:r w:rsidRPr="002E53D3">
        <w:rPr>
          <w:sz w:val="22"/>
          <w:szCs w:val="22"/>
        </w:rPr>
        <w:t xml:space="preserve">taikytina </w:t>
      </w:r>
      <w:r w:rsidR="00B61F93" w:rsidRPr="002E53D3">
        <w:rPr>
          <w:sz w:val="22"/>
          <w:szCs w:val="22"/>
        </w:rPr>
        <w:t xml:space="preserve">tiems </w:t>
      </w:r>
      <w:r w:rsidRPr="002E53D3">
        <w:rPr>
          <w:sz w:val="22"/>
          <w:szCs w:val="22"/>
        </w:rPr>
        <w:t xml:space="preserve">pacientams, </w:t>
      </w:r>
      <w:r w:rsidR="00B61F93" w:rsidRPr="002E53D3">
        <w:rPr>
          <w:sz w:val="22"/>
          <w:szCs w:val="22"/>
        </w:rPr>
        <w:t xml:space="preserve">kurie patiria </w:t>
      </w:r>
      <w:r w:rsidRPr="002E53D3">
        <w:rPr>
          <w:sz w:val="22"/>
          <w:szCs w:val="22"/>
        </w:rPr>
        <w:t>sunk</w:t>
      </w:r>
      <w:r w:rsidR="00B61F93" w:rsidRPr="002E53D3">
        <w:rPr>
          <w:sz w:val="22"/>
          <w:szCs w:val="22"/>
        </w:rPr>
        <w:t>ų</w:t>
      </w:r>
      <w:r w:rsidRPr="002E53D3">
        <w:rPr>
          <w:sz w:val="22"/>
          <w:szCs w:val="22"/>
        </w:rPr>
        <w:t xml:space="preserve"> kaulų čiulpų funkcijos slopinim</w:t>
      </w:r>
      <w:r w:rsidR="00B61F93" w:rsidRPr="00730B4A">
        <w:rPr>
          <w:sz w:val="22"/>
          <w:szCs w:val="22"/>
        </w:rPr>
        <w:t>ą</w:t>
      </w:r>
      <w:r w:rsidRPr="00730B4A">
        <w:rPr>
          <w:sz w:val="22"/>
          <w:szCs w:val="22"/>
        </w:rPr>
        <w:t xml:space="preserve"> (</w:t>
      </w:r>
      <w:proofErr w:type="spellStart"/>
      <w:r w:rsidRPr="00730B4A">
        <w:rPr>
          <w:sz w:val="22"/>
          <w:szCs w:val="22"/>
        </w:rPr>
        <w:t>trombocitopenij</w:t>
      </w:r>
      <w:r w:rsidR="00B61F93" w:rsidRPr="00730B4A">
        <w:rPr>
          <w:sz w:val="22"/>
          <w:szCs w:val="22"/>
        </w:rPr>
        <w:t>ą</w:t>
      </w:r>
      <w:proofErr w:type="spellEnd"/>
      <w:r w:rsidRPr="00730B4A">
        <w:rPr>
          <w:sz w:val="22"/>
          <w:szCs w:val="22"/>
        </w:rPr>
        <w:t>, anemij</w:t>
      </w:r>
      <w:r w:rsidR="00B61F93" w:rsidRPr="00730B4A">
        <w:rPr>
          <w:sz w:val="22"/>
          <w:szCs w:val="22"/>
        </w:rPr>
        <w:t>ą</w:t>
      </w:r>
      <w:r w:rsidRPr="00730B4A">
        <w:rPr>
          <w:sz w:val="22"/>
          <w:szCs w:val="22"/>
        </w:rPr>
        <w:t xml:space="preserve"> ir</w:t>
      </w:r>
      <w:r w:rsidR="00790F73" w:rsidRPr="002076C5">
        <w:rPr>
          <w:sz w:val="22"/>
          <w:szCs w:val="22"/>
        </w:rPr>
        <w:t xml:space="preserve"> (</w:t>
      </w:r>
      <w:r w:rsidRPr="00C00187">
        <w:rPr>
          <w:sz w:val="22"/>
          <w:szCs w:val="22"/>
        </w:rPr>
        <w:t>arba</w:t>
      </w:r>
      <w:r w:rsidR="00790F73" w:rsidRPr="009C4856">
        <w:rPr>
          <w:sz w:val="22"/>
          <w:szCs w:val="22"/>
        </w:rPr>
        <w:t>)</w:t>
      </w:r>
      <w:r w:rsidRPr="002E53D3">
        <w:rPr>
          <w:sz w:val="22"/>
          <w:szCs w:val="22"/>
        </w:rPr>
        <w:t xml:space="preserve"> </w:t>
      </w:r>
      <w:proofErr w:type="spellStart"/>
      <w:r w:rsidRPr="002E53D3">
        <w:rPr>
          <w:sz w:val="22"/>
          <w:szCs w:val="22"/>
        </w:rPr>
        <w:t>granulocitopenij</w:t>
      </w:r>
      <w:r w:rsidR="00B61F93" w:rsidRPr="002E53D3">
        <w:rPr>
          <w:sz w:val="22"/>
          <w:szCs w:val="22"/>
        </w:rPr>
        <w:t>ą</w:t>
      </w:r>
      <w:proofErr w:type="spellEnd"/>
      <w:r w:rsidR="00B61F93" w:rsidRPr="002E53D3">
        <w:rPr>
          <w:sz w:val="22"/>
          <w:szCs w:val="22"/>
        </w:rPr>
        <w:t>) ar</w:t>
      </w:r>
      <w:r w:rsidRPr="002E53D3">
        <w:rPr>
          <w:sz w:val="22"/>
          <w:szCs w:val="22"/>
        </w:rPr>
        <w:t xml:space="preserve"> imunodeficit</w:t>
      </w:r>
      <w:r w:rsidR="00B61F93" w:rsidRPr="002E53D3">
        <w:rPr>
          <w:sz w:val="22"/>
          <w:szCs w:val="22"/>
        </w:rPr>
        <w:t>ą</w:t>
      </w:r>
      <w:r w:rsidRPr="002E53D3">
        <w:rPr>
          <w:sz w:val="22"/>
          <w:szCs w:val="22"/>
        </w:rPr>
        <w:t xml:space="preserve"> arba</w:t>
      </w:r>
      <w:r w:rsidR="00B61F93" w:rsidRPr="002E53D3">
        <w:rPr>
          <w:sz w:val="22"/>
          <w:szCs w:val="22"/>
        </w:rPr>
        <w:t xml:space="preserve"> kurie</w:t>
      </w:r>
      <w:r w:rsidRPr="002E53D3">
        <w:rPr>
          <w:sz w:val="22"/>
          <w:szCs w:val="22"/>
        </w:rPr>
        <w:t xml:space="preserve"> </w:t>
      </w:r>
      <w:r w:rsidR="00B61F93" w:rsidRPr="002E53D3">
        <w:rPr>
          <w:sz w:val="22"/>
          <w:szCs w:val="22"/>
        </w:rPr>
        <w:t xml:space="preserve">anksčiau yra patyrę </w:t>
      </w:r>
      <w:r w:rsidRPr="002E53D3">
        <w:rPr>
          <w:sz w:val="22"/>
          <w:szCs w:val="22"/>
        </w:rPr>
        <w:t>oportunistin</w:t>
      </w:r>
      <w:r w:rsidR="00B61F93" w:rsidRPr="002E53D3">
        <w:rPr>
          <w:sz w:val="22"/>
          <w:szCs w:val="22"/>
        </w:rPr>
        <w:t>ę</w:t>
      </w:r>
      <w:r w:rsidRPr="002E53D3">
        <w:rPr>
          <w:sz w:val="22"/>
          <w:szCs w:val="22"/>
        </w:rPr>
        <w:t xml:space="preserve"> infekcij</w:t>
      </w:r>
      <w:r w:rsidR="00B61F93" w:rsidRPr="002E53D3">
        <w:rPr>
          <w:sz w:val="22"/>
          <w:szCs w:val="22"/>
        </w:rPr>
        <w:t>ą</w:t>
      </w:r>
      <w:r w:rsidRPr="002E53D3">
        <w:rPr>
          <w:sz w:val="22"/>
          <w:szCs w:val="22"/>
        </w:rPr>
        <w:t>.</w:t>
      </w:r>
    </w:p>
    <w:p w14:paraId="183BC970" w14:textId="77777777" w:rsidR="003F7767" w:rsidRPr="002E53D3" w:rsidRDefault="003F7767" w:rsidP="003F7767">
      <w:pPr>
        <w:rPr>
          <w:sz w:val="22"/>
          <w:szCs w:val="22"/>
        </w:rPr>
      </w:pPr>
    </w:p>
    <w:p w14:paraId="48AB9266" w14:textId="77777777" w:rsidR="003F7767" w:rsidRPr="002E53D3" w:rsidRDefault="003F7767" w:rsidP="003F7767">
      <w:pPr>
        <w:rPr>
          <w:sz w:val="22"/>
          <w:szCs w:val="22"/>
          <w:u w:val="single"/>
        </w:rPr>
      </w:pPr>
      <w:r w:rsidRPr="002E53D3">
        <w:rPr>
          <w:sz w:val="22"/>
          <w:szCs w:val="22"/>
          <w:u w:val="single"/>
        </w:rPr>
        <w:t>Kaulų čiulpų funkcijos slopinimas</w:t>
      </w:r>
    </w:p>
    <w:p w14:paraId="791C1C2E" w14:textId="77777777" w:rsidR="003F7767" w:rsidRPr="00730B4A" w:rsidRDefault="003F7767" w:rsidP="003F7767">
      <w:pPr>
        <w:rPr>
          <w:sz w:val="22"/>
          <w:szCs w:val="22"/>
        </w:rPr>
      </w:pPr>
      <w:proofErr w:type="spellStart"/>
      <w:r w:rsidRPr="002E53D3">
        <w:rPr>
          <w:sz w:val="22"/>
          <w:szCs w:val="22"/>
        </w:rPr>
        <w:t>Fludarabino</w:t>
      </w:r>
      <w:proofErr w:type="spellEnd"/>
      <w:r w:rsidRPr="002E53D3">
        <w:rPr>
          <w:sz w:val="22"/>
          <w:szCs w:val="22"/>
        </w:rPr>
        <w:t xml:space="preserve"> fosfatu gydomiems pacientams buvo nustatytas sunkus kaulų čiulpų funkcijos slopinimas, ypač anemija, </w:t>
      </w:r>
      <w:proofErr w:type="spellStart"/>
      <w:r w:rsidRPr="002E53D3">
        <w:rPr>
          <w:sz w:val="22"/>
          <w:szCs w:val="22"/>
        </w:rPr>
        <w:t>trombocitopenija</w:t>
      </w:r>
      <w:proofErr w:type="spellEnd"/>
      <w:r w:rsidRPr="002E53D3">
        <w:rPr>
          <w:sz w:val="22"/>
          <w:szCs w:val="22"/>
        </w:rPr>
        <w:t xml:space="preserve"> ir </w:t>
      </w:r>
      <w:proofErr w:type="spellStart"/>
      <w:r w:rsidRPr="002E53D3">
        <w:rPr>
          <w:sz w:val="22"/>
          <w:szCs w:val="22"/>
        </w:rPr>
        <w:t>neutropenija</w:t>
      </w:r>
      <w:proofErr w:type="spellEnd"/>
      <w:r w:rsidRPr="002E53D3">
        <w:rPr>
          <w:sz w:val="22"/>
          <w:szCs w:val="22"/>
        </w:rPr>
        <w:t>. I fazės tyrim</w:t>
      </w:r>
      <w:r w:rsidR="00B61F93" w:rsidRPr="002E53D3">
        <w:rPr>
          <w:sz w:val="22"/>
          <w:szCs w:val="22"/>
        </w:rPr>
        <w:t>o (vaistinio preparato buvo leidžiama į veną)</w:t>
      </w:r>
      <w:r w:rsidRPr="002E53D3">
        <w:rPr>
          <w:sz w:val="22"/>
          <w:szCs w:val="22"/>
        </w:rPr>
        <w:t xml:space="preserve"> metu </w:t>
      </w:r>
      <w:r w:rsidR="00B61F93" w:rsidRPr="002E53D3">
        <w:rPr>
          <w:sz w:val="22"/>
          <w:szCs w:val="22"/>
        </w:rPr>
        <w:t xml:space="preserve">suaugusiems </w:t>
      </w:r>
      <w:r w:rsidRPr="002E53D3">
        <w:rPr>
          <w:sz w:val="22"/>
          <w:szCs w:val="22"/>
        </w:rPr>
        <w:t xml:space="preserve">pacientams, turintiems </w:t>
      </w:r>
      <w:proofErr w:type="spellStart"/>
      <w:r w:rsidRPr="002E53D3">
        <w:rPr>
          <w:sz w:val="22"/>
          <w:szCs w:val="22"/>
        </w:rPr>
        <w:t>s</w:t>
      </w:r>
      <w:r w:rsidR="00B61F93" w:rsidRPr="002E53D3">
        <w:rPr>
          <w:sz w:val="22"/>
          <w:szCs w:val="22"/>
        </w:rPr>
        <w:t>o</w:t>
      </w:r>
      <w:r w:rsidRPr="002E53D3">
        <w:rPr>
          <w:sz w:val="22"/>
          <w:szCs w:val="22"/>
        </w:rPr>
        <w:t>lidinį</w:t>
      </w:r>
      <w:proofErr w:type="spellEnd"/>
      <w:r w:rsidRPr="002E53D3">
        <w:rPr>
          <w:sz w:val="22"/>
          <w:szCs w:val="22"/>
        </w:rPr>
        <w:t xml:space="preserve"> naviką, vidutinis laikas, per kurį </w:t>
      </w:r>
      <w:proofErr w:type="spellStart"/>
      <w:r w:rsidRPr="002E53D3">
        <w:rPr>
          <w:sz w:val="22"/>
          <w:szCs w:val="22"/>
        </w:rPr>
        <w:t>granulocitų</w:t>
      </w:r>
      <w:proofErr w:type="spellEnd"/>
      <w:r w:rsidRPr="002E53D3">
        <w:rPr>
          <w:sz w:val="22"/>
          <w:szCs w:val="22"/>
        </w:rPr>
        <w:t xml:space="preserve"> kiekis</w:t>
      </w:r>
      <w:r w:rsidR="00B61F93" w:rsidRPr="002E53D3">
        <w:rPr>
          <w:sz w:val="22"/>
          <w:szCs w:val="22"/>
        </w:rPr>
        <w:t xml:space="preserve"> </w:t>
      </w:r>
      <w:r w:rsidR="00B61F93" w:rsidRPr="00730B4A">
        <w:rPr>
          <w:sz w:val="22"/>
          <w:szCs w:val="22"/>
        </w:rPr>
        <w:t>tapo mažiausias</w:t>
      </w:r>
      <w:r w:rsidRPr="00730B4A">
        <w:rPr>
          <w:sz w:val="22"/>
          <w:szCs w:val="22"/>
        </w:rPr>
        <w:t xml:space="preserve">, buvo 13 parų (svyravimo ribos: 3–25 paros), trombocitų kiekis </w:t>
      </w:r>
      <w:r w:rsidRPr="00730B4A">
        <w:rPr>
          <w:sz w:val="22"/>
          <w:szCs w:val="22"/>
        </w:rPr>
        <w:sym w:font="Symbol" w:char="F02D"/>
      </w:r>
      <w:r w:rsidRPr="00730B4A">
        <w:rPr>
          <w:sz w:val="22"/>
          <w:szCs w:val="22"/>
        </w:rPr>
        <w:t xml:space="preserve"> 16 parų (svyravimo ribos: 2–32 paros). Prieš pradedant tyrimą, daugumai pacientų buvo kraujo sutrikimų dėl ligos arba anksčiau taikyto kaulų čiulpų funkciją slopinančio gydymo. </w:t>
      </w:r>
    </w:p>
    <w:p w14:paraId="46721BB4" w14:textId="77777777" w:rsidR="003F7767" w:rsidRPr="002076C5" w:rsidRDefault="003F7767" w:rsidP="003F7767">
      <w:pPr>
        <w:rPr>
          <w:sz w:val="22"/>
          <w:szCs w:val="22"/>
        </w:rPr>
      </w:pPr>
    </w:p>
    <w:p w14:paraId="229DA022" w14:textId="77777777" w:rsidR="003F7767" w:rsidRPr="002E53D3" w:rsidRDefault="003F7767" w:rsidP="003F7767">
      <w:pPr>
        <w:rPr>
          <w:sz w:val="22"/>
          <w:szCs w:val="22"/>
        </w:rPr>
      </w:pPr>
      <w:r w:rsidRPr="00C00187">
        <w:rPr>
          <w:sz w:val="22"/>
          <w:szCs w:val="22"/>
        </w:rPr>
        <w:t>Gali pasireikšti kumuli</w:t>
      </w:r>
      <w:r w:rsidRPr="009C4856">
        <w:rPr>
          <w:sz w:val="22"/>
          <w:szCs w:val="22"/>
        </w:rPr>
        <w:t xml:space="preserve">acinis kaulų čiulpų funkcijos slopinimas. Nors chemoterapijos sukeltas kaulų čiulpų funkcijos slopinimas dažnai būna praeinantis, gydant </w:t>
      </w:r>
      <w:proofErr w:type="spellStart"/>
      <w:r w:rsidRPr="009C4856">
        <w:rPr>
          <w:sz w:val="22"/>
          <w:szCs w:val="22"/>
        </w:rPr>
        <w:t>fludarabino</w:t>
      </w:r>
      <w:proofErr w:type="spellEnd"/>
      <w:r w:rsidRPr="009C4856">
        <w:rPr>
          <w:sz w:val="22"/>
          <w:szCs w:val="22"/>
        </w:rPr>
        <w:t xml:space="preserve"> fosfatu</w:t>
      </w:r>
      <w:r w:rsidR="00B61F93" w:rsidRPr="002E53D3">
        <w:rPr>
          <w:sz w:val="22"/>
          <w:szCs w:val="22"/>
        </w:rPr>
        <w:t>,</w:t>
      </w:r>
      <w:r w:rsidRPr="002E53D3">
        <w:rPr>
          <w:sz w:val="22"/>
          <w:szCs w:val="22"/>
        </w:rPr>
        <w:t xml:space="preserve"> būtina atidžiai </w:t>
      </w:r>
      <w:r w:rsidR="00B61F93" w:rsidRPr="002E53D3">
        <w:rPr>
          <w:sz w:val="22"/>
          <w:szCs w:val="22"/>
        </w:rPr>
        <w:t>sekti kraujo tyrimų duomenis</w:t>
      </w:r>
      <w:r w:rsidRPr="002E53D3">
        <w:rPr>
          <w:sz w:val="22"/>
          <w:szCs w:val="22"/>
        </w:rPr>
        <w:t>.</w:t>
      </w:r>
    </w:p>
    <w:p w14:paraId="141506BB" w14:textId="77777777" w:rsidR="003F7767" w:rsidRPr="002E53D3" w:rsidRDefault="003F7767" w:rsidP="003F7767">
      <w:pPr>
        <w:rPr>
          <w:sz w:val="22"/>
          <w:szCs w:val="22"/>
        </w:rPr>
      </w:pPr>
    </w:p>
    <w:p w14:paraId="05AFE743" w14:textId="77777777" w:rsidR="003F7767" w:rsidRPr="002E53D3" w:rsidRDefault="003F7767" w:rsidP="003F7767">
      <w:pPr>
        <w:rPr>
          <w:sz w:val="22"/>
          <w:szCs w:val="22"/>
        </w:rPr>
      </w:pP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yra stipriai veikiantis priešvėžinis preparatas, galintis sukelti reikšmingą toksinį nepageidaujamą poveikį. Gydant šiuo vaistiniu preparatu, reikia atidžiai stebėti, ar pacientui neatsiranda toksinio poveikio kraujui ir ne kraujui požymių. Rekomenduojama </w:t>
      </w:r>
      <w:r w:rsidR="00B61F93" w:rsidRPr="002E53D3">
        <w:rPr>
          <w:sz w:val="22"/>
          <w:szCs w:val="22"/>
        </w:rPr>
        <w:t>periodiškai</w:t>
      </w:r>
      <w:r w:rsidRPr="002E53D3">
        <w:rPr>
          <w:sz w:val="22"/>
          <w:szCs w:val="22"/>
        </w:rPr>
        <w:t xml:space="preserve"> matuoti kraujo ląstelių kiekį periferiniame kraujyje, kad būtų galima nustatyti anemijos, </w:t>
      </w:r>
      <w:proofErr w:type="spellStart"/>
      <w:r w:rsidRPr="002E53D3">
        <w:rPr>
          <w:sz w:val="22"/>
          <w:szCs w:val="22"/>
        </w:rPr>
        <w:t>neutropenijos</w:t>
      </w:r>
      <w:proofErr w:type="spellEnd"/>
      <w:r w:rsidRPr="002E53D3">
        <w:rPr>
          <w:sz w:val="22"/>
          <w:szCs w:val="22"/>
        </w:rPr>
        <w:t xml:space="preserve"> ir </w:t>
      </w:r>
      <w:proofErr w:type="spellStart"/>
      <w:r w:rsidRPr="002E53D3">
        <w:rPr>
          <w:sz w:val="22"/>
          <w:szCs w:val="22"/>
        </w:rPr>
        <w:t>trombocitopenijos</w:t>
      </w:r>
      <w:proofErr w:type="spellEnd"/>
      <w:r w:rsidRPr="002E53D3">
        <w:rPr>
          <w:sz w:val="22"/>
          <w:szCs w:val="22"/>
        </w:rPr>
        <w:t xml:space="preserve"> pasireiškimą.</w:t>
      </w:r>
    </w:p>
    <w:p w14:paraId="4847B913" w14:textId="77777777" w:rsidR="003F7767" w:rsidRPr="002E53D3" w:rsidRDefault="003F7767" w:rsidP="003F7767">
      <w:pPr>
        <w:rPr>
          <w:sz w:val="22"/>
          <w:szCs w:val="22"/>
        </w:rPr>
      </w:pPr>
    </w:p>
    <w:p w14:paraId="0293EF8A" w14:textId="77777777" w:rsidR="003F7767" w:rsidRPr="002E53D3" w:rsidRDefault="003F7767" w:rsidP="003F7767">
      <w:pPr>
        <w:rPr>
          <w:sz w:val="22"/>
          <w:szCs w:val="22"/>
        </w:rPr>
      </w:pPr>
      <w:r w:rsidRPr="002E53D3">
        <w:rPr>
          <w:sz w:val="22"/>
          <w:szCs w:val="22"/>
        </w:rPr>
        <w:t xml:space="preserve">Suaugusiems pacientams buvo keli atvejai </w:t>
      </w:r>
      <w:proofErr w:type="spellStart"/>
      <w:r w:rsidRPr="002E53D3">
        <w:rPr>
          <w:sz w:val="22"/>
          <w:szCs w:val="22"/>
        </w:rPr>
        <w:t>trities</w:t>
      </w:r>
      <w:r w:rsidR="005A072C" w:rsidRPr="002E53D3">
        <w:rPr>
          <w:sz w:val="22"/>
          <w:szCs w:val="22"/>
        </w:rPr>
        <w:t>ės</w:t>
      </w:r>
      <w:proofErr w:type="spellEnd"/>
      <w:r w:rsidRPr="002E53D3">
        <w:rPr>
          <w:sz w:val="22"/>
          <w:szCs w:val="22"/>
        </w:rPr>
        <w:t xml:space="preserve"> kaulų čiulpų </w:t>
      </w:r>
      <w:proofErr w:type="spellStart"/>
      <w:r w:rsidRPr="002E53D3">
        <w:rPr>
          <w:sz w:val="22"/>
          <w:szCs w:val="22"/>
        </w:rPr>
        <w:t>hipoplazijos</w:t>
      </w:r>
      <w:proofErr w:type="spellEnd"/>
      <w:r w:rsidRPr="002E53D3">
        <w:rPr>
          <w:sz w:val="22"/>
          <w:szCs w:val="22"/>
        </w:rPr>
        <w:t xml:space="preserve"> ar </w:t>
      </w:r>
      <w:proofErr w:type="spellStart"/>
      <w:r w:rsidRPr="002E53D3">
        <w:rPr>
          <w:sz w:val="22"/>
          <w:szCs w:val="22"/>
        </w:rPr>
        <w:t>aplazijos</w:t>
      </w:r>
      <w:proofErr w:type="spellEnd"/>
      <w:r w:rsidRPr="002E53D3">
        <w:rPr>
          <w:sz w:val="22"/>
          <w:szCs w:val="22"/>
        </w:rPr>
        <w:t xml:space="preserve">, sukėlusios </w:t>
      </w:r>
      <w:proofErr w:type="spellStart"/>
      <w:r w:rsidRPr="002E53D3">
        <w:rPr>
          <w:sz w:val="22"/>
          <w:szCs w:val="22"/>
        </w:rPr>
        <w:t>pancitopeniją</w:t>
      </w:r>
      <w:proofErr w:type="spellEnd"/>
      <w:r w:rsidRPr="002E53D3">
        <w:rPr>
          <w:sz w:val="22"/>
          <w:szCs w:val="22"/>
        </w:rPr>
        <w:t>, kuri kai kada buvo mirtina. Šiais atvejais kliniškai reik</w:t>
      </w:r>
      <w:r w:rsidR="002A3A79" w:rsidRPr="002E53D3">
        <w:rPr>
          <w:sz w:val="22"/>
          <w:szCs w:val="22"/>
        </w:rPr>
        <w:t xml:space="preserve">šmingos </w:t>
      </w:r>
      <w:proofErr w:type="spellStart"/>
      <w:r w:rsidR="002A3A79" w:rsidRPr="002E53D3">
        <w:rPr>
          <w:sz w:val="22"/>
          <w:szCs w:val="22"/>
        </w:rPr>
        <w:t>cit</w:t>
      </w:r>
      <w:r w:rsidRPr="002E53D3">
        <w:rPr>
          <w:sz w:val="22"/>
          <w:szCs w:val="22"/>
        </w:rPr>
        <w:t>openijos</w:t>
      </w:r>
      <w:proofErr w:type="spellEnd"/>
      <w:r w:rsidRPr="002E53D3">
        <w:rPr>
          <w:sz w:val="22"/>
          <w:szCs w:val="22"/>
        </w:rPr>
        <w:t xml:space="preserve"> trukmė buvo nuo maždaug 2 mėnesių iki maždaug 1 metų. Šių epizodų buvo tiek anksčiau gydytiems, tiek negydytiems pacientams.</w:t>
      </w:r>
    </w:p>
    <w:p w14:paraId="00592840" w14:textId="77777777" w:rsidR="003F7767" w:rsidRPr="002E53D3" w:rsidRDefault="003F7767" w:rsidP="003F7767">
      <w:pPr>
        <w:rPr>
          <w:sz w:val="22"/>
          <w:szCs w:val="22"/>
        </w:rPr>
      </w:pPr>
    </w:p>
    <w:p w14:paraId="7769CBAF" w14:textId="77777777" w:rsidR="003F7767" w:rsidRPr="002E53D3" w:rsidRDefault="003F7767" w:rsidP="003F7767">
      <w:pPr>
        <w:rPr>
          <w:sz w:val="22"/>
          <w:szCs w:val="22"/>
        </w:rPr>
      </w:pPr>
      <w:proofErr w:type="spellStart"/>
      <w:r w:rsidRPr="002E53D3">
        <w:rPr>
          <w:sz w:val="22"/>
          <w:szCs w:val="22"/>
        </w:rPr>
        <w:t>Fludarabino</w:t>
      </w:r>
      <w:proofErr w:type="spellEnd"/>
      <w:r w:rsidRPr="002E53D3">
        <w:rPr>
          <w:sz w:val="22"/>
          <w:szCs w:val="22"/>
        </w:rPr>
        <w:t xml:space="preserve"> fosfatu, kaip ir</w:t>
      </w:r>
      <w:r w:rsidR="002A3A79" w:rsidRPr="002E53D3">
        <w:rPr>
          <w:sz w:val="22"/>
          <w:szCs w:val="22"/>
        </w:rPr>
        <w:t xml:space="preserve"> kitais </w:t>
      </w:r>
      <w:proofErr w:type="spellStart"/>
      <w:r w:rsidR="002A3A79" w:rsidRPr="002E53D3">
        <w:rPr>
          <w:sz w:val="22"/>
          <w:szCs w:val="22"/>
        </w:rPr>
        <w:t>citotoksiniais</w:t>
      </w:r>
      <w:proofErr w:type="spellEnd"/>
      <w:r w:rsidR="002A3A79" w:rsidRPr="002E53D3">
        <w:rPr>
          <w:sz w:val="22"/>
          <w:szCs w:val="22"/>
        </w:rPr>
        <w:t xml:space="preserve"> preparatai</w:t>
      </w:r>
      <w:r w:rsidRPr="002E53D3">
        <w:rPr>
          <w:sz w:val="22"/>
          <w:szCs w:val="22"/>
        </w:rPr>
        <w:t xml:space="preserve">s, reikia gydyti atsargiai, jeigu numatoma imti kamieninių </w:t>
      </w:r>
      <w:r w:rsidR="00A62D60" w:rsidRPr="002E53D3">
        <w:rPr>
          <w:sz w:val="22"/>
          <w:szCs w:val="22"/>
        </w:rPr>
        <w:t xml:space="preserve">kraujo </w:t>
      </w:r>
      <w:r w:rsidRPr="002E53D3">
        <w:rPr>
          <w:sz w:val="22"/>
          <w:szCs w:val="22"/>
        </w:rPr>
        <w:t>ląstelių mėginius.</w:t>
      </w:r>
    </w:p>
    <w:p w14:paraId="30B7DE66" w14:textId="77777777" w:rsidR="003F7767" w:rsidRPr="002E53D3" w:rsidRDefault="003F7767" w:rsidP="003F7767">
      <w:pPr>
        <w:rPr>
          <w:sz w:val="22"/>
          <w:szCs w:val="22"/>
        </w:rPr>
      </w:pPr>
    </w:p>
    <w:p w14:paraId="18DBB304" w14:textId="77777777" w:rsidR="003F7767" w:rsidRPr="002E53D3" w:rsidRDefault="003F7767" w:rsidP="003F7767">
      <w:pPr>
        <w:rPr>
          <w:sz w:val="22"/>
          <w:szCs w:val="22"/>
          <w:u w:val="single"/>
        </w:rPr>
      </w:pPr>
      <w:r w:rsidRPr="002E53D3">
        <w:rPr>
          <w:sz w:val="22"/>
          <w:szCs w:val="22"/>
          <w:u w:val="single"/>
        </w:rPr>
        <w:t xml:space="preserve">Su kraujo perpylimu susijusi </w:t>
      </w:r>
      <w:proofErr w:type="spellStart"/>
      <w:r w:rsidRPr="002E53D3">
        <w:rPr>
          <w:sz w:val="22"/>
          <w:szCs w:val="22"/>
          <w:u w:val="single"/>
        </w:rPr>
        <w:t>transplantato</w:t>
      </w:r>
      <w:proofErr w:type="spellEnd"/>
      <w:r w:rsidRPr="002E53D3">
        <w:rPr>
          <w:sz w:val="22"/>
          <w:szCs w:val="22"/>
          <w:u w:val="single"/>
        </w:rPr>
        <w:t xml:space="preserve"> prieš šeimininką liga</w:t>
      </w:r>
    </w:p>
    <w:p w14:paraId="3F6F70A0" w14:textId="77777777" w:rsidR="003F7767" w:rsidRPr="002E53D3" w:rsidRDefault="003F7767" w:rsidP="003F7767">
      <w:pPr>
        <w:rPr>
          <w:sz w:val="22"/>
          <w:szCs w:val="22"/>
        </w:rPr>
      </w:pPr>
      <w:proofErr w:type="spellStart"/>
      <w:r w:rsidRPr="002E53D3">
        <w:rPr>
          <w:sz w:val="22"/>
          <w:szCs w:val="22"/>
        </w:rPr>
        <w:t>Fludarabinu</w:t>
      </w:r>
      <w:proofErr w:type="spellEnd"/>
      <w:r w:rsidRPr="002E53D3">
        <w:rPr>
          <w:sz w:val="22"/>
          <w:szCs w:val="22"/>
        </w:rPr>
        <w:t xml:space="preserve"> gydomiems pacientams po nešvitinto kraujo perpylimo pasireiškė </w:t>
      </w:r>
      <w:proofErr w:type="spellStart"/>
      <w:r w:rsidRPr="002E53D3">
        <w:rPr>
          <w:sz w:val="22"/>
          <w:szCs w:val="22"/>
        </w:rPr>
        <w:t>transplantanto</w:t>
      </w:r>
      <w:proofErr w:type="spellEnd"/>
      <w:r w:rsidRPr="002E53D3">
        <w:rPr>
          <w:sz w:val="22"/>
          <w:szCs w:val="22"/>
        </w:rPr>
        <w:t xml:space="preserve"> prieš šeimininką liga (perpiltų </w:t>
      </w:r>
      <w:proofErr w:type="spellStart"/>
      <w:r w:rsidRPr="002E53D3">
        <w:rPr>
          <w:sz w:val="22"/>
          <w:szCs w:val="22"/>
        </w:rPr>
        <w:t>imunokompetentinių</w:t>
      </w:r>
      <w:proofErr w:type="spellEnd"/>
      <w:r w:rsidRPr="002E53D3">
        <w:rPr>
          <w:sz w:val="22"/>
          <w:szCs w:val="22"/>
        </w:rPr>
        <w:t xml:space="preserve"> limfocitų reakcija į šeimininką). Ši liga dažnai buvo mirtina. Taigi kad iki minimumo sumažėtų rizika, pacientams, kurie gydomi arba kuriuos reikės gydyti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turi būti perpilamas tik švitintas kraujas.</w:t>
      </w:r>
    </w:p>
    <w:p w14:paraId="3140919A" w14:textId="77777777" w:rsidR="003F7767" w:rsidRPr="002E53D3" w:rsidRDefault="003F7767" w:rsidP="003F7767">
      <w:pPr>
        <w:rPr>
          <w:sz w:val="22"/>
          <w:szCs w:val="22"/>
        </w:rPr>
      </w:pPr>
    </w:p>
    <w:p w14:paraId="151E94DE" w14:textId="77777777" w:rsidR="003F7767" w:rsidRPr="002E53D3" w:rsidRDefault="003F7767" w:rsidP="003F7767">
      <w:pPr>
        <w:rPr>
          <w:sz w:val="22"/>
          <w:szCs w:val="22"/>
          <w:u w:val="single"/>
        </w:rPr>
      </w:pPr>
      <w:r w:rsidRPr="002E53D3">
        <w:rPr>
          <w:sz w:val="22"/>
          <w:szCs w:val="22"/>
          <w:u w:val="single"/>
        </w:rPr>
        <w:t>Odos vėžys</w:t>
      </w:r>
    </w:p>
    <w:p w14:paraId="5141CCE8" w14:textId="77777777" w:rsidR="003F7767" w:rsidRPr="002E53D3" w:rsidRDefault="003F7767" w:rsidP="003F7767">
      <w:pPr>
        <w:rPr>
          <w:sz w:val="22"/>
          <w:szCs w:val="22"/>
        </w:rPr>
      </w:pPr>
      <w:r w:rsidRPr="002E53D3">
        <w:rPr>
          <w:sz w:val="22"/>
          <w:szCs w:val="22"/>
        </w:rPr>
        <w:t xml:space="preserve">Kai kuriems pacientams gydymo </w:t>
      </w:r>
      <w:proofErr w:type="spellStart"/>
      <w:r w:rsidRPr="002E53D3">
        <w:rPr>
          <w:sz w:val="22"/>
          <w:szCs w:val="22"/>
        </w:rPr>
        <w:t>fludarabino</w:t>
      </w:r>
      <w:proofErr w:type="spellEnd"/>
      <w:r w:rsidRPr="002E53D3">
        <w:rPr>
          <w:sz w:val="22"/>
          <w:szCs w:val="22"/>
        </w:rPr>
        <w:t xml:space="preserve"> fosfatu metu arba po gydymo pasunkėjo ar</w:t>
      </w:r>
      <w:r w:rsidR="00A62D60" w:rsidRPr="002E53D3">
        <w:rPr>
          <w:sz w:val="22"/>
          <w:szCs w:val="22"/>
        </w:rPr>
        <w:t>ba</w:t>
      </w:r>
      <w:r w:rsidRPr="002E53D3">
        <w:rPr>
          <w:sz w:val="22"/>
          <w:szCs w:val="22"/>
        </w:rPr>
        <w:t xml:space="preserve"> paūmėjo prieš pradedant gydyti buvusio odos vėžio sukeltos pažaidos arba atsirado naujas odos vėžys. </w:t>
      </w:r>
    </w:p>
    <w:p w14:paraId="645ECC53" w14:textId="77777777" w:rsidR="003F7767" w:rsidRPr="002E53D3" w:rsidRDefault="003F7767" w:rsidP="003F7767">
      <w:pPr>
        <w:rPr>
          <w:i/>
          <w:sz w:val="22"/>
          <w:szCs w:val="22"/>
        </w:rPr>
      </w:pPr>
    </w:p>
    <w:p w14:paraId="23D18982" w14:textId="77777777" w:rsidR="003F7767" w:rsidRPr="002E53D3" w:rsidRDefault="003F7767" w:rsidP="003F7767">
      <w:pPr>
        <w:rPr>
          <w:sz w:val="22"/>
          <w:szCs w:val="22"/>
          <w:u w:val="single"/>
        </w:rPr>
      </w:pPr>
      <w:r w:rsidRPr="002E53D3">
        <w:rPr>
          <w:sz w:val="22"/>
          <w:szCs w:val="22"/>
          <w:u w:val="single"/>
        </w:rPr>
        <w:t>Naviko irimo sindromas</w:t>
      </w:r>
    </w:p>
    <w:p w14:paraId="389515A5" w14:textId="77777777" w:rsidR="003F7767" w:rsidRPr="002E53D3" w:rsidRDefault="00A62D60" w:rsidP="003F7767">
      <w:pPr>
        <w:rPr>
          <w:sz w:val="22"/>
          <w:szCs w:val="22"/>
        </w:rPr>
      </w:pPr>
      <w:r w:rsidRPr="002E53D3">
        <w:rPr>
          <w:sz w:val="22"/>
          <w:szCs w:val="22"/>
        </w:rPr>
        <w:t>P</w:t>
      </w:r>
      <w:r w:rsidR="003F7767" w:rsidRPr="002E53D3">
        <w:rPr>
          <w:sz w:val="22"/>
          <w:szCs w:val="22"/>
        </w:rPr>
        <w:t>acientams, kuriems buvo dideli</w:t>
      </w:r>
      <w:r w:rsidRPr="002E53D3">
        <w:rPr>
          <w:sz w:val="22"/>
          <w:szCs w:val="22"/>
        </w:rPr>
        <w:t>s</w:t>
      </w:r>
      <w:r w:rsidR="003F7767" w:rsidRPr="002E53D3">
        <w:rPr>
          <w:sz w:val="22"/>
          <w:szCs w:val="22"/>
        </w:rPr>
        <w:t xml:space="preserve"> navik</w:t>
      </w:r>
      <w:r w:rsidRPr="002E53D3">
        <w:rPr>
          <w:sz w:val="22"/>
          <w:szCs w:val="22"/>
        </w:rPr>
        <w:t>as</w:t>
      </w:r>
      <w:r w:rsidR="003F7767" w:rsidRPr="002E53D3">
        <w:rPr>
          <w:sz w:val="22"/>
          <w:szCs w:val="22"/>
        </w:rPr>
        <w:t xml:space="preserve">, buvo naviko irimo sindromo atvejų. Kadangi </w:t>
      </w:r>
      <w:proofErr w:type="spellStart"/>
      <w:r w:rsidR="003F7767" w:rsidRPr="002E53D3">
        <w:rPr>
          <w:sz w:val="22"/>
          <w:szCs w:val="22"/>
        </w:rPr>
        <w:t>fludarabino</w:t>
      </w:r>
      <w:proofErr w:type="spellEnd"/>
      <w:r w:rsidR="003F7767" w:rsidRPr="002E53D3">
        <w:rPr>
          <w:sz w:val="22"/>
          <w:szCs w:val="22"/>
        </w:rPr>
        <w:t xml:space="preserve"> fosfatas reakciją gali sukelti jau pirmą gydymo savaitę, todėl gydant pacientus, kuriems yra šios komplikacijos atsiradimo rizika, reikia imtis atsargumo priemonių.</w:t>
      </w:r>
    </w:p>
    <w:p w14:paraId="4A6C377A" w14:textId="77777777" w:rsidR="003F7767" w:rsidRPr="002E53D3" w:rsidRDefault="003F7767" w:rsidP="003F7767">
      <w:pPr>
        <w:rPr>
          <w:sz w:val="22"/>
          <w:szCs w:val="22"/>
        </w:rPr>
      </w:pPr>
    </w:p>
    <w:p w14:paraId="349929AC" w14:textId="77777777" w:rsidR="003F7767" w:rsidRPr="002E53D3" w:rsidRDefault="003F7767" w:rsidP="003F7767">
      <w:pPr>
        <w:rPr>
          <w:sz w:val="22"/>
          <w:szCs w:val="22"/>
          <w:u w:val="single"/>
        </w:rPr>
      </w:pPr>
      <w:r w:rsidRPr="002E53D3">
        <w:rPr>
          <w:sz w:val="22"/>
          <w:szCs w:val="22"/>
          <w:u w:val="single"/>
        </w:rPr>
        <w:t>Autoimuniniai sutrikimai</w:t>
      </w:r>
    </w:p>
    <w:p w14:paraId="72E089F7" w14:textId="77777777" w:rsidR="003F7767" w:rsidRPr="002E53D3" w:rsidRDefault="003F7767" w:rsidP="003F7767">
      <w:pPr>
        <w:rPr>
          <w:sz w:val="22"/>
          <w:szCs w:val="22"/>
        </w:rPr>
      </w:pPr>
      <w:r w:rsidRPr="002E53D3">
        <w:rPr>
          <w:sz w:val="22"/>
          <w:szCs w:val="22"/>
        </w:rPr>
        <w:lastRenderedPageBreak/>
        <w:t xml:space="preserve">Nepriklausomai nuo anksčiau buvusių autoimuninių procesų ar </w:t>
      </w:r>
      <w:proofErr w:type="spellStart"/>
      <w:r w:rsidRPr="002E53D3">
        <w:rPr>
          <w:sz w:val="22"/>
          <w:szCs w:val="22"/>
        </w:rPr>
        <w:t>Kumbso</w:t>
      </w:r>
      <w:proofErr w:type="spellEnd"/>
      <w:r w:rsidRPr="002E53D3">
        <w:rPr>
          <w:sz w:val="22"/>
          <w:szCs w:val="22"/>
        </w:rPr>
        <w:t xml:space="preserve"> </w:t>
      </w:r>
      <w:r w:rsidR="00A62D60" w:rsidRPr="002E53D3">
        <w:rPr>
          <w:sz w:val="22"/>
          <w:szCs w:val="22"/>
        </w:rPr>
        <w:t>reakcijos</w:t>
      </w:r>
      <w:r w:rsidRPr="002E53D3">
        <w:rPr>
          <w:sz w:val="22"/>
          <w:szCs w:val="22"/>
        </w:rPr>
        <w:t xml:space="preserve"> duomenų, gydymo </w:t>
      </w:r>
      <w:proofErr w:type="spellStart"/>
      <w:r w:rsidRPr="002E53D3">
        <w:rPr>
          <w:sz w:val="22"/>
          <w:szCs w:val="22"/>
        </w:rPr>
        <w:t>fludarabino</w:t>
      </w:r>
      <w:proofErr w:type="spellEnd"/>
      <w:r w:rsidRPr="002E53D3">
        <w:rPr>
          <w:sz w:val="22"/>
          <w:szCs w:val="22"/>
        </w:rPr>
        <w:t xml:space="preserve"> fosfatu metu arba po gydymo buvo gyvybei pavojingų ir kartais mirtinų autoimuninių sutrikimų (žr. 4.8 skyrių). Daugumai hemolizinę anemiją patyrusių pacientų, kuriems vėl </w:t>
      </w:r>
      <w:r w:rsidR="00A62D60" w:rsidRPr="002E53D3">
        <w:rPr>
          <w:sz w:val="22"/>
          <w:szCs w:val="22"/>
        </w:rPr>
        <w:t xml:space="preserve">buvo suleista </w:t>
      </w:r>
      <w:proofErr w:type="spellStart"/>
      <w:r w:rsidRPr="002E53D3">
        <w:rPr>
          <w:sz w:val="22"/>
          <w:szCs w:val="22"/>
        </w:rPr>
        <w:t>fludarabino</w:t>
      </w:r>
      <w:proofErr w:type="spellEnd"/>
      <w:r w:rsidRPr="002E53D3">
        <w:rPr>
          <w:sz w:val="22"/>
          <w:szCs w:val="22"/>
        </w:rPr>
        <w:t xml:space="preserve"> fo</w:t>
      </w:r>
      <w:r w:rsidR="00A62D60" w:rsidRPr="002E53D3">
        <w:rPr>
          <w:sz w:val="22"/>
          <w:szCs w:val="22"/>
        </w:rPr>
        <w:t>s</w:t>
      </w:r>
      <w:r w:rsidRPr="002E53D3">
        <w:rPr>
          <w:sz w:val="22"/>
          <w:szCs w:val="22"/>
        </w:rPr>
        <w:t xml:space="preserve">fato, </w:t>
      </w:r>
      <w:proofErr w:type="spellStart"/>
      <w:r w:rsidRPr="002E53D3">
        <w:rPr>
          <w:sz w:val="22"/>
          <w:szCs w:val="22"/>
        </w:rPr>
        <w:t>hemolizės</w:t>
      </w:r>
      <w:proofErr w:type="spellEnd"/>
      <w:r w:rsidRPr="002E53D3">
        <w:rPr>
          <w:sz w:val="22"/>
          <w:szCs w:val="22"/>
        </w:rPr>
        <w:t xml:space="preserve"> procesas atsinaujino. Reikia atidžiai stebėti, ar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gydomiems pacientams neatsira</w:t>
      </w:r>
      <w:r w:rsidR="00A62D60" w:rsidRPr="002E53D3">
        <w:rPr>
          <w:sz w:val="22"/>
          <w:szCs w:val="22"/>
        </w:rPr>
        <w:t>nda</w:t>
      </w:r>
      <w:r w:rsidRPr="002E53D3">
        <w:rPr>
          <w:sz w:val="22"/>
          <w:szCs w:val="22"/>
        </w:rPr>
        <w:t xml:space="preserve"> </w:t>
      </w:r>
      <w:proofErr w:type="spellStart"/>
      <w:r w:rsidRPr="002E53D3">
        <w:rPr>
          <w:sz w:val="22"/>
          <w:szCs w:val="22"/>
        </w:rPr>
        <w:t>hemolizės</w:t>
      </w:r>
      <w:proofErr w:type="spellEnd"/>
      <w:r w:rsidRPr="002E53D3">
        <w:rPr>
          <w:sz w:val="22"/>
          <w:szCs w:val="22"/>
        </w:rPr>
        <w:t xml:space="preserve"> požymių.</w:t>
      </w:r>
    </w:p>
    <w:p w14:paraId="2B19CACF" w14:textId="77777777" w:rsidR="003F7767" w:rsidRPr="002E53D3" w:rsidRDefault="003F7767" w:rsidP="003F7767">
      <w:pPr>
        <w:rPr>
          <w:sz w:val="22"/>
          <w:szCs w:val="22"/>
        </w:rPr>
      </w:pPr>
    </w:p>
    <w:p w14:paraId="17862744" w14:textId="77777777" w:rsidR="003F7767" w:rsidRPr="00730B4A" w:rsidRDefault="003F7767" w:rsidP="003F7767">
      <w:pPr>
        <w:rPr>
          <w:sz w:val="22"/>
          <w:szCs w:val="22"/>
        </w:rPr>
      </w:pPr>
      <w:proofErr w:type="spellStart"/>
      <w:r w:rsidRPr="002E53D3">
        <w:rPr>
          <w:sz w:val="22"/>
          <w:szCs w:val="22"/>
        </w:rPr>
        <w:t>Hemolizės</w:t>
      </w:r>
      <w:proofErr w:type="spellEnd"/>
      <w:r w:rsidRPr="002E53D3">
        <w:rPr>
          <w:sz w:val="22"/>
          <w:szCs w:val="22"/>
        </w:rPr>
        <w:t xml:space="preserve"> atveju gydymą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rekomenduojama nutraukti. Autoimuninė hemolizinė anemija dažniausiai</w:t>
      </w:r>
      <w:r w:rsidRPr="00730B4A">
        <w:rPr>
          <w:sz w:val="22"/>
          <w:szCs w:val="22"/>
        </w:rPr>
        <w:t xml:space="preserve"> gydoma kraujo (švitinto, žr. </w:t>
      </w:r>
      <w:r w:rsidR="00A62D60" w:rsidRPr="00730B4A">
        <w:rPr>
          <w:sz w:val="22"/>
          <w:szCs w:val="22"/>
        </w:rPr>
        <w:t>ankstesnį tekstą</w:t>
      </w:r>
      <w:r w:rsidRPr="00730B4A">
        <w:rPr>
          <w:sz w:val="22"/>
          <w:szCs w:val="22"/>
        </w:rPr>
        <w:t>) perpylimu ir kortikosteroidų preparatais.</w:t>
      </w:r>
    </w:p>
    <w:p w14:paraId="109D1ACC" w14:textId="77777777" w:rsidR="003F7767" w:rsidRPr="002076C5" w:rsidRDefault="003F7767" w:rsidP="003F7767">
      <w:pPr>
        <w:rPr>
          <w:sz w:val="22"/>
          <w:szCs w:val="22"/>
        </w:rPr>
      </w:pPr>
    </w:p>
    <w:p w14:paraId="7619B556" w14:textId="6B8EE3BE" w:rsidR="003F7767" w:rsidRPr="002E53D3" w:rsidRDefault="000E4C1E" w:rsidP="003F7767">
      <w:pPr>
        <w:tabs>
          <w:tab w:val="left" w:pos="567"/>
        </w:tabs>
        <w:rPr>
          <w:sz w:val="22"/>
          <w:szCs w:val="22"/>
          <w:u w:val="single"/>
        </w:rPr>
      </w:pPr>
      <w:r>
        <w:rPr>
          <w:sz w:val="22"/>
          <w:szCs w:val="22"/>
          <w:u w:val="single"/>
        </w:rPr>
        <w:t>Sutrikusi k</w:t>
      </w:r>
      <w:r w:rsidR="003F7767" w:rsidRPr="002E53D3">
        <w:rPr>
          <w:sz w:val="22"/>
          <w:szCs w:val="22"/>
          <w:u w:val="single"/>
        </w:rPr>
        <w:t>epenų funkcij</w:t>
      </w:r>
      <w:r>
        <w:rPr>
          <w:sz w:val="22"/>
          <w:szCs w:val="22"/>
          <w:u w:val="single"/>
        </w:rPr>
        <w:t>a</w:t>
      </w:r>
    </w:p>
    <w:p w14:paraId="534E8B0B" w14:textId="63C3D77F" w:rsidR="003F7767" w:rsidRPr="002E53D3" w:rsidRDefault="003F7767" w:rsidP="003F7767">
      <w:pPr>
        <w:tabs>
          <w:tab w:val="left" w:pos="567"/>
        </w:tabs>
        <w:rPr>
          <w:sz w:val="22"/>
          <w:szCs w:val="22"/>
        </w:rPr>
      </w:pPr>
      <w:r w:rsidRPr="002E53D3">
        <w:rPr>
          <w:sz w:val="22"/>
          <w:szCs w:val="22"/>
        </w:rPr>
        <w:t xml:space="preserve">Pacientus, kurių kepenų funkcija sutrikusi, </w:t>
      </w:r>
      <w:proofErr w:type="spellStart"/>
      <w:r w:rsidRPr="002E53D3">
        <w:rPr>
          <w:sz w:val="22"/>
          <w:szCs w:val="22"/>
        </w:rPr>
        <w:t>fludarabino</w:t>
      </w:r>
      <w:proofErr w:type="spellEnd"/>
      <w:r w:rsidRPr="002E53D3">
        <w:rPr>
          <w:sz w:val="22"/>
          <w:szCs w:val="22"/>
        </w:rPr>
        <w:t xml:space="preserve"> fosfatu reikia gydyti atsargiai, kadangi jis gali </w:t>
      </w:r>
      <w:r w:rsidR="00A62D60" w:rsidRPr="002E53D3">
        <w:rPr>
          <w:sz w:val="22"/>
          <w:szCs w:val="22"/>
        </w:rPr>
        <w:t xml:space="preserve">kelti </w:t>
      </w:r>
      <w:r w:rsidRPr="002E53D3">
        <w:rPr>
          <w:sz w:val="22"/>
          <w:szCs w:val="22"/>
        </w:rPr>
        <w:t>toksin</w:t>
      </w:r>
      <w:r w:rsidR="00A62D60" w:rsidRPr="002E53D3">
        <w:rPr>
          <w:sz w:val="22"/>
          <w:szCs w:val="22"/>
        </w:rPr>
        <w:t>io</w:t>
      </w:r>
      <w:r w:rsidRPr="002E53D3">
        <w:rPr>
          <w:sz w:val="22"/>
          <w:szCs w:val="22"/>
        </w:rPr>
        <w:t xml:space="preserve"> poveik</w:t>
      </w:r>
      <w:r w:rsidR="00A62D60" w:rsidRPr="002E53D3">
        <w:rPr>
          <w:sz w:val="22"/>
          <w:szCs w:val="22"/>
        </w:rPr>
        <w:t>io</w:t>
      </w:r>
      <w:r w:rsidRPr="002E53D3">
        <w:rPr>
          <w:sz w:val="22"/>
          <w:szCs w:val="22"/>
        </w:rPr>
        <w:t xml:space="preserve"> kepenims</w:t>
      </w:r>
      <w:r w:rsidR="00A62D60" w:rsidRPr="002E53D3">
        <w:rPr>
          <w:sz w:val="22"/>
          <w:szCs w:val="22"/>
        </w:rPr>
        <w:t xml:space="preserve"> riziką</w:t>
      </w:r>
      <w:r w:rsidRPr="002E53D3">
        <w:rPr>
          <w:sz w:val="22"/>
          <w:szCs w:val="22"/>
        </w:rPr>
        <w:t xml:space="preserve">. Jiems </w:t>
      </w:r>
      <w:proofErr w:type="spellStart"/>
      <w:r w:rsidRPr="002E53D3">
        <w:rPr>
          <w:sz w:val="22"/>
          <w:szCs w:val="22"/>
        </w:rPr>
        <w:t>fludarabino</w:t>
      </w:r>
      <w:proofErr w:type="spellEnd"/>
      <w:r w:rsidRPr="002E53D3">
        <w:rPr>
          <w:sz w:val="22"/>
          <w:szCs w:val="22"/>
        </w:rPr>
        <w:t xml:space="preserve"> fosfato galima leisti tik nustačius, kad laukiama nauda </w:t>
      </w:r>
      <w:r w:rsidR="00A62D60" w:rsidRPr="002E53D3">
        <w:rPr>
          <w:sz w:val="22"/>
          <w:szCs w:val="22"/>
        </w:rPr>
        <w:t xml:space="preserve">persvers </w:t>
      </w:r>
      <w:r w:rsidRPr="002E53D3">
        <w:rPr>
          <w:sz w:val="22"/>
          <w:szCs w:val="22"/>
        </w:rPr>
        <w:t>už galimą riziką. Gydymo metu reikia atidžiai stebėti, ar tokiems pacientams nepasireiškia stipresnis toksinis poveikis, prireikus būtina keisti dozę arba nutraukti gydymą (</w:t>
      </w:r>
      <w:r w:rsidR="000E4C1E">
        <w:rPr>
          <w:sz w:val="22"/>
          <w:szCs w:val="22"/>
        </w:rPr>
        <w:t xml:space="preserve">taip pat </w:t>
      </w:r>
      <w:r w:rsidRPr="002E53D3">
        <w:rPr>
          <w:sz w:val="22"/>
          <w:szCs w:val="22"/>
        </w:rPr>
        <w:t>žr. 4.2 skyrių).</w:t>
      </w:r>
    </w:p>
    <w:p w14:paraId="073906EE" w14:textId="77777777" w:rsidR="003F7767" w:rsidRPr="00730B4A" w:rsidRDefault="003F7767" w:rsidP="003F7767">
      <w:pPr>
        <w:rPr>
          <w:sz w:val="22"/>
          <w:szCs w:val="22"/>
        </w:rPr>
      </w:pPr>
    </w:p>
    <w:p w14:paraId="31CB9B73" w14:textId="098B5C5E" w:rsidR="003F7767" w:rsidRPr="002E53D3" w:rsidRDefault="000E4C1E" w:rsidP="003F7767">
      <w:pPr>
        <w:rPr>
          <w:sz w:val="22"/>
          <w:szCs w:val="22"/>
          <w:u w:val="single"/>
        </w:rPr>
      </w:pPr>
      <w:r>
        <w:rPr>
          <w:sz w:val="22"/>
          <w:szCs w:val="22"/>
          <w:u w:val="single"/>
        </w:rPr>
        <w:t>Sutrikusi i</w:t>
      </w:r>
      <w:r w:rsidR="003F7767" w:rsidRPr="002E53D3">
        <w:rPr>
          <w:sz w:val="22"/>
          <w:szCs w:val="22"/>
          <w:u w:val="single"/>
        </w:rPr>
        <w:t>nkstų funkcij</w:t>
      </w:r>
      <w:r>
        <w:rPr>
          <w:sz w:val="22"/>
          <w:szCs w:val="22"/>
          <w:u w:val="single"/>
        </w:rPr>
        <w:t>a</w:t>
      </w:r>
    </w:p>
    <w:p w14:paraId="6B174D16" w14:textId="77777777" w:rsidR="003F7767" w:rsidRPr="002E53D3" w:rsidRDefault="003F7767" w:rsidP="003F7767">
      <w:pPr>
        <w:rPr>
          <w:sz w:val="22"/>
          <w:szCs w:val="22"/>
        </w:rPr>
      </w:pPr>
      <w:r w:rsidRPr="002E53D3">
        <w:rPr>
          <w:sz w:val="22"/>
          <w:szCs w:val="22"/>
        </w:rPr>
        <w:t>Svarbiausio metabolito 2F</w:t>
      </w:r>
      <w:r w:rsidR="00ED7847">
        <w:rPr>
          <w:sz w:val="22"/>
          <w:szCs w:val="22"/>
        </w:rPr>
        <w:t>-</w:t>
      </w:r>
      <w:r w:rsidRPr="002E53D3">
        <w:rPr>
          <w:sz w:val="22"/>
          <w:szCs w:val="22"/>
        </w:rPr>
        <w:t>ara</w:t>
      </w:r>
      <w:r w:rsidR="00ED7847">
        <w:rPr>
          <w:sz w:val="22"/>
          <w:szCs w:val="22"/>
        </w:rPr>
        <w:t>-</w:t>
      </w:r>
      <w:r w:rsidRPr="002E53D3">
        <w:rPr>
          <w:sz w:val="22"/>
          <w:szCs w:val="22"/>
        </w:rPr>
        <w:t>A bendras klirensas organizme rodo koreliuoj</w:t>
      </w:r>
      <w:r w:rsidR="00A62D60" w:rsidRPr="002E53D3">
        <w:rPr>
          <w:sz w:val="22"/>
          <w:szCs w:val="22"/>
        </w:rPr>
        <w:t>ą</w:t>
      </w:r>
      <w:r w:rsidRPr="002E53D3">
        <w:rPr>
          <w:sz w:val="22"/>
          <w:szCs w:val="22"/>
        </w:rPr>
        <w:t xml:space="preserve"> su </w:t>
      </w:r>
      <w:proofErr w:type="spellStart"/>
      <w:r w:rsidRPr="002E53D3">
        <w:rPr>
          <w:sz w:val="22"/>
          <w:szCs w:val="22"/>
        </w:rPr>
        <w:t>kreatinino</w:t>
      </w:r>
      <w:proofErr w:type="spellEnd"/>
      <w:r w:rsidRPr="002E53D3">
        <w:rPr>
          <w:sz w:val="22"/>
          <w:szCs w:val="22"/>
        </w:rPr>
        <w:t xml:space="preserve"> klirensu. Tai rodo, kad vaistinio preparato eliminacijai yra svarbus išsiskyrimas pro inkstus. Nustatyta, kad pacientų, kurių inkstų funkcija susilpnėjusi, organizme ekspozicija (2F</w:t>
      </w:r>
      <w:r w:rsidR="00ED7847">
        <w:rPr>
          <w:sz w:val="22"/>
          <w:szCs w:val="22"/>
        </w:rPr>
        <w:t>-</w:t>
      </w:r>
      <w:r w:rsidRPr="002E53D3">
        <w:rPr>
          <w:sz w:val="22"/>
          <w:szCs w:val="22"/>
        </w:rPr>
        <w:t>ara</w:t>
      </w:r>
      <w:r w:rsidR="00ED7847">
        <w:rPr>
          <w:sz w:val="22"/>
          <w:szCs w:val="22"/>
        </w:rPr>
        <w:t>-</w:t>
      </w:r>
      <w:r w:rsidRPr="002E53D3">
        <w:rPr>
          <w:sz w:val="22"/>
          <w:szCs w:val="22"/>
        </w:rPr>
        <w:t xml:space="preserve">A AUC) padidėja. </w:t>
      </w:r>
    </w:p>
    <w:p w14:paraId="77F53BAD" w14:textId="77777777" w:rsidR="003F7767" w:rsidRPr="002076C5" w:rsidRDefault="003F7767" w:rsidP="003F7767">
      <w:pPr>
        <w:rPr>
          <w:sz w:val="22"/>
          <w:szCs w:val="22"/>
        </w:rPr>
      </w:pPr>
      <w:r w:rsidRPr="002E53D3">
        <w:rPr>
          <w:sz w:val="22"/>
          <w:szCs w:val="22"/>
        </w:rPr>
        <w:t>Apie pacientus, kurių inkstų funkcija sutrikusi (</w:t>
      </w:r>
      <w:proofErr w:type="spellStart"/>
      <w:r w:rsidRPr="002E53D3">
        <w:rPr>
          <w:sz w:val="22"/>
          <w:szCs w:val="22"/>
        </w:rPr>
        <w:t>kreatinino</w:t>
      </w:r>
      <w:proofErr w:type="spellEnd"/>
      <w:r w:rsidRPr="002E53D3">
        <w:rPr>
          <w:sz w:val="22"/>
          <w:szCs w:val="22"/>
        </w:rPr>
        <w:t xml:space="preserve"> klirensas </w:t>
      </w:r>
      <w:r w:rsidRPr="002E53D3">
        <w:rPr>
          <w:sz w:val="22"/>
          <w:szCs w:val="22"/>
        </w:rPr>
        <w:sym w:font="Symbol" w:char="F03C"/>
      </w:r>
      <w:r w:rsidRPr="002E53D3">
        <w:rPr>
          <w:sz w:val="22"/>
          <w:szCs w:val="22"/>
        </w:rPr>
        <w:t xml:space="preserve"> 70 ml/min.), </w:t>
      </w:r>
      <w:r w:rsidR="00A62D60" w:rsidRPr="00730B4A">
        <w:rPr>
          <w:sz w:val="22"/>
          <w:szCs w:val="22"/>
        </w:rPr>
        <w:t xml:space="preserve">klinikiniai </w:t>
      </w:r>
      <w:r w:rsidRPr="002076C5">
        <w:rPr>
          <w:sz w:val="22"/>
          <w:szCs w:val="22"/>
        </w:rPr>
        <w:t xml:space="preserve">duomenys yra riboti. </w:t>
      </w:r>
    </w:p>
    <w:p w14:paraId="15FF5143" w14:textId="77777777" w:rsidR="00A62D60" w:rsidRPr="00C00187" w:rsidRDefault="00A62D60" w:rsidP="003F7767">
      <w:pPr>
        <w:rPr>
          <w:sz w:val="22"/>
          <w:szCs w:val="22"/>
        </w:rPr>
      </w:pPr>
    </w:p>
    <w:p w14:paraId="7EDD4317" w14:textId="77777777" w:rsidR="003F7767" w:rsidRPr="00730B4A" w:rsidRDefault="003F7767" w:rsidP="003F7767">
      <w:pPr>
        <w:rPr>
          <w:sz w:val="22"/>
          <w:szCs w:val="22"/>
        </w:rPr>
      </w:pPr>
      <w:r w:rsidRPr="009C4856">
        <w:rPr>
          <w:sz w:val="22"/>
          <w:szCs w:val="22"/>
        </w:rPr>
        <w:t>Inkstų</w:t>
      </w:r>
      <w:r w:rsidRPr="002E53D3">
        <w:rPr>
          <w:sz w:val="22"/>
          <w:szCs w:val="22"/>
        </w:rPr>
        <w:t xml:space="preserve"> nepakankamumu sergančius pacientus </w:t>
      </w:r>
      <w:proofErr w:type="spellStart"/>
      <w:r w:rsidRPr="002E53D3">
        <w:rPr>
          <w:sz w:val="22"/>
          <w:szCs w:val="22"/>
        </w:rPr>
        <w:t>fludarabinu</w:t>
      </w:r>
      <w:proofErr w:type="spellEnd"/>
      <w:r w:rsidRPr="002E53D3">
        <w:rPr>
          <w:sz w:val="22"/>
          <w:szCs w:val="22"/>
        </w:rPr>
        <w:t xml:space="preserve"> reikia gydyti atsargiai. </w:t>
      </w:r>
      <w:r w:rsidR="00A62D60" w:rsidRPr="002E53D3">
        <w:rPr>
          <w:sz w:val="22"/>
          <w:szCs w:val="22"/>
        </w:rPr>
        <w:t>Pacientams, kuriems yra v</w:t>
      </w:r>
      <w:r w:rsidR="00F80017">
        <w:rPr>
          <w:sz w:val="22"/>
          <w:szCs w:val="22"/>
        </w:rPr>
        <w:t>i</w:t>
      </w:r>
      <w:r w:rsidR="00A62D60" w:rsidRPr="002E53D3">
        <w:rPr>
          <w:sz w:val="22"/>
          <w:szCs w:val="22"/>
        </w:rPr>
        <w:t>dutinio sunkumo inkstų funkcijos sutrikimas</w:t>
      </w:r>
      <w:r w:rsidRPr="002E53D3">
        <w:rPr>
          <w:sz w:val="22"/>
          <w:szCs w:val="22"/>
        </w:rPr>
        <w:t xml:space="preserve"> (</w:t>
      </w:r>
      <w:proofErr w:type="spellStart"/>
      <w:r w:rsidRPr="002E53D3">
        <w:rPr>
          <w:sz w:val="22"/>
          <w:szCs w:val="22"/>
        </w:rPr>
        <w:t>kreatinino</w:t>
      </w:r>
      <w:proofErr w:type="spellEnd"/>
      <w:r w:rsidRPr="002E53D3">
        <w:rPr>
          <w:sz w:val="22"/>
          <w:szCs w:val="22"/>
        </w:rPr>
        <w:t xml:space="preserve"> klirensas 30–70 ml/min.)</w:t>
      </w:r>
      <w:r w:rsidR="00353429" w:rsidRPr="002E53D3">
        <w:rPr>
          <w:sz w:val="22"/>
          <w:szCs w:val="22"/>
        </w:rPr>
        <w:t>,</w:t>
      </w:r>
      <w:r w:rsidRPr="002E53D3">
        <w:rPr>
          <w:sz w:val="22"/>
          <w:szCs w:val="22"/>
        </w:rPr>
        <w:t xml:space="preserve"> reikia 50</w:t>
      </w:r>
      <w:r w:rsidR="000E4C1E">
        <w:rPr>
          <w:sz w:val="22"/>
          <w:szCs w:val="22"/>
        </w:rPr>
        <w:t> </w:t>
      </w:r>
      <w:r w:rsidRPr="002E53D3">
        <w:rPr>
          <w:sz w:val="22"/>
          <w:szCs w:val="22"/>
        </w:rPr>
        <w:t xml:space="preserve">% mažinti dozę ir juos atidžiai stebėti (žr. 4.2 skyrių). Jei </w:t>
      </w:r>
      <w:proofErr w:type="spellStart"/>
      <w:r w:rsidRPr="002E53D3">
        <w:rPr>
          <w:sz w:val="22"/>
          <w:szCs w:val="22"/>
        </w:rPr>
        <w:t>kreatinino</w:t>
      </w:r>
      <w:proofErr w:type="spellEnd"/>
      <w:r w:rsidRPr="002E53D3">
        <w:rPr>
          <w:sz w:val="22"/>
          <w:szCs w:val="22"/>
        </w:rPr>
        <w:t xml:space="preserve"> klirensas </w:t>
      </w:r>
      <w:r w:rsidRPr="00730B4A">
        <w:rPr>
          <w:sz w:val="22"/>
          <w:szCs w:val="22"/>
        </w:rPr>
        <w:sym w:font="Symbol" w:char="F03C"/>
      </w:r>
      <w:r w:rsidRPr="00730B4A">
        <w:rPr>
          <w:sz w:val="22"/>
          <w:szCs w:val="22"/>
        </w:rPr>
        <w:t xml:space="preserve"> 30 ml/min, gydyti </w:t>
      </w:r>
      <w:proofErr w:type="spellStart"/>
      <w:r w:rsidRPr="00730B4A">
        <w:rPr>
          <w:sz w:val="22"/>
          <w:szCs w:val="22"/>
        </w:rPr>
        <w:t>fludarabinu</w:t>
      </w:r>
      <w:proofErr w:type="spellEnd"/>
      <w:r w:rsidRPr="00730B4A">
        <w:rPr>
          <w:sz w:val="22"/>
          <w:szCs w:val="22"/>
        </w:rPr>
        <w:t xml:space="preserve"> draudžiama (žr. 4.3 skyrių).</w:t>
      </w:r>
    </w:p>
    <w:p w14:paraId="0963BBB3" w14:textId="77777777" w:rsidR="003F7767" w:rsidRPr="002076C5" w:rsidRDefault="003F7767" w:rsidP="003F7767">
      <w:pPr>
        <w:rPr>
          <w:sz w:val="22"/>
          <w:szCs w:val="22"/>
        </w:rPr>
      </w:pPr>
    </w:p>
    <w:p w14:paraId="52247CB2" w14:textId="77777777" w:rsidR="003F7767" w:rsidRPr="002E53D3" w:rsidRDefault="003F7767" w:rsidP="003F7767">
      <w:pPr>
        <w:rPr>
          <w:sz w:val="22"/>
          <w:szCs w:val="22"/>
          <w:u w:val="single"/>
        </w:rPr>
      </w:pPr>
      <w:r w:rsidRPr="002E53D3">
        <w:rPr>
          <w:sz w:val="22"/>
          <w:szCs w:val="22"/>
          <w:u w:val="single"/>
        </w:rPr>
        <w:t>Senyvi pacientai</w:t>
      </w:r>
    </w:p>
    <w:p w14:paraId="5CD09B1E" w14:textId="77777777" w:rsidR="003F7767" w:rsidRPr="002E53D3" w:rsidRDefault="003F7767" w:rsidP="003F7767">
      <w:pPr>
        <w:rPr>
          <w:sz w:val="22"/>
          <w:szCs w:val="22"/>
        </w:rPr>
      </w:pPr>
      <w:r w:rsidRPr="002E53D3">
        <w:rPr>
          <w:sz w:val="22"/>
          <w:szCs w:val="22"/>
        </w:rPr>
        <w:t>Kadangi duomenys apie senyvų (</w:t>
      </w:r>
      <w:r w:rsidRPr="002E53D3">
        <w:rPr>
          <w:sz w:val="22"/>
          <w:szCs w:val="22"/>
        </w:rPr>
        <w:sym w:font="Symbol" w:char="F03E"/>
      </w:r>
      <w:r w:rsidRPr="002E53D3">
        <w:rPr>
          <w:sz w:val="22"/>
          <w:szCs w:val="22"/>
        </w:rPr>
        <w:t xml:space="preserve"> 75 metų) asmenų gydymą </w:t>
      </w:r>
      <w:proofErr w:type="spellStart"/>
      <w:r w:rsidRPr="002E53D3">
        <w:rPr>
          <w:sz w:val="22"/>
          <w:szCs w:val="22"/>
        </w:rPr>
        <w:t>fludarabino</w:t>
      </w:r>
      <w:proofErr w:type="spellEnd"/>
      <w:r w:rsidRPr="002E53D3">
        <w:rPr>
          <w:sz w:val="22"/>
          <w:szCs w:val="22"/>
        </w:rPr>
        <w:t xml:space="preserve"> fosfatu yra riboti, todėl </w:t>
      </w:r>
      <w:r w:rsidR="00353429" w:rsidRPr="002E53D3">
        <w:rPr>
          <w:sz w:val="22"/>
          <w:szCs w:val="22"/>
        </w:rPr>
        <w:t xml:space="preserve">tokius pacientus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reikia gydyti atsargiai.</w:t>
      </w:r>
    </w:p>
    <w:p w14:paraId="49DBC1AA" w14:textId="7529747B" w:rsidR="003F7767" w:rsidRPr="00C00187" w:rsidRDefault="003F7767" w:rsidP="003F7767">
      <w:pPr>
        <w:rPr>
          <w:sz w:val="22"/>
          <w:szCs w:val="22"/>
        </w:rPr>
      </w:pPr>
      <w:r w:rsidRPr="00730B4A">
        <w:rPr>
          <w:sz w:val="22"/>
          <w:szCs w:val="22"/>
        </w:rPr>
        <w:t xml:space="preserve">65 metų arba vyresniems pacientams </w:t>
      </w:r>
      <w:r w:rsidR="00353429" w:rsidRPr="00730B4A">
        <w:rPr>
          <w:sz w:val="22"/>
          <w:szCs w:val="22"/>
        </w:rPr>
        <w:t xml:space="preserve">prieš gydymą </w:t>
      </w:r>
      <w:proofErr w:type="spellStart"/>
      <w:r w:rsidR="00353429" w:rsidRPr="00730B4A">
        <w:rPr>
          <w:sz w:val="22"/>
          <w:szCs w:val="22"/>
        </w:rPr>
        <w:t>fludarabinu</w:t>
      </w:r>
      <w:proofErr w:type="spellEnd"/>
      <w:r w:rsidR="00353429" w:rsidRPr="00730B4A">
        <w:rPr>
          <w:sz w:val="22"/>
          <w:szCs w:val="22"/>
        </w:rPr>
        <w:t xml:space="preserve"> </w:t>
      </w:r>
      <w:r w:rsidRPr="00730B4A">
        <w:rPr>
          <w:sz w:val="22"/>
          <w:szCs w:val="22"/>
        </w:rPr>
        <w:t xml:space="preserve">reikia nustatyti </w:t>
      </w:r>
      <w:proofErr w:type="spellStart"/>
      <w:r w:rsidRPr="00730B4A">
        <w:rPr>
          <w:sz w:val="22"/>
          <w:szCs w:val="22"/>
        </w:rPr>
        <w:t>kreatinino</w:t>
      </w:r>
      <w:proofErr w:type="spellEnd"/>
      <w:r w:rsidRPr="00730B4A">
        <w:rPr>
          <w:sz w:val="22"/>
          <w:szCs w:val="22"/>
        </w:rPr>
        <w:t xml:space="preserve"> klirensą (žr. </w:t>
      </w:r>
      <w:r w:rsidR="00353429" w:rsidRPr="002076C5">
        <w:rPr>
          <w:sz w:val="22"/>
          <w:szCs w:val="22"/>
        </w:rPr>
        <w:t xml:space="preserve">poskyrį </w:t>
      </w:r>
      <w:r w:rsidRPr="002076C5">
        <w:rPr>
          <w:sz w:val="22"/>
          <w:szCs w:val="22"/>
        </w:rPr>
        <w:t>„</w:t>
      </w:r>
      <w:r w:rsidR="000E4C1E">
        <w:rPr>
          <w:sz w:val="22"/>
          <w:szCs w:val="22"/>
        </w:rPr>
        <w:t>Sutrikusi i</w:t>
      </w:r>
      <w:r w:rsidRPr="002076C5">
        <w:rPr>
          <w:sz w:val="22"/>
          <w:szCs w:val="22"/>
        </w:rPr>
        <w:t>nkstų funkcij</w:t>
      </w:r>
      <w:r w:rsidR="000E4C1E">
        <w:rPr>
          <w:sz w:val="22"/>
          <w:szCs w:val="22"/>
        </w:rPr>
        <w:t>a</w:t>
      </w:r>
      <w:r w:rsidRPr="002076C5">
        <w:rPr>
          <w:sz w:val="22"/>
          <w:szCs w:val="22"/>
        </w:rPr>
        <w:t xml:space="preserve">“ </w:t>
      </w:r>
      <w:r w:rsidR="00353429" w:rsidRPr="002076C5">
        <w:rPr>
          <w:sz w:val="22"/>
          <w:szCs w:val="22"/>
        </w:rPr>
        <w:t>bei</w:t>
      </w:r>
      <w:r w:rsidRPr="00C00187">
        <w:rPr>
          <w:sz w:val="22"/>
          <w:szCs w:val="22"/>
        </w:rPr>
        <w:t xml:space="preserve"> 4.2 skyrių).</w:t>
      </w:r>
    </w:p>
    <w:p w14:paraId="0EA16297" w14:textId="77777777" w:rsidR="003F7767" w:rsidRPr="009C4856" w:rsidRDefault="003F7767" w:rsidP="003F7767">
      <w:pPr>
        <w:rPr>
          <w:sz w:val="22"/>
          <w:szCs w:val="22"/>
        </w:rPr>
      </w:pPr>
    </w:p>
    <w:p w14:paraId="604FE770" w14:textId="77777777" w:rsidR="003F7767" w:rsidRPr="002E53D3" w:rsidRDefault="003F7767" w:rsidP="003F7767">
      <w:pPr>
        <w:rPr>
          <w:sz w:val="22"/>
          <w:szCs w:val="22"/>
          <w:u w:val="single"/>
        </w:rPr>
      </w:pPr>
      <w:r w:rsidRPr="002E53D3">
        <w:rPr>
          <w:sz w:val="22"/>
          <w:szCs w:val="22"/>
          <w:u w:val="single"/>
        </w:rPr>
        <w:t>Vaikų populiacija</w:t>
      </w:r>
    </w:p>
    <w:p w14:paraId="746E9072" w14:textId="77777777" w:rsidR="003F7767" w:rsidRPr="002E53D3" w:rsidRDefault="003F7767" w:rsidP="003F7767">
      <w:pPr>
        <w:rPr>
          <w:sz w:val="22"/>
          <w:szCs w:val="22"/>
        </w:rPr>
      </w:pPr>
      <w:r w:rsidRPr="002E53D3">
        <w:rPr>
          <w:sz w:val="22"/>
          <w:szCs w:val="22"/>
        </w:rPr>
        <w:t xml:space="preserve">Apie vaikų populiacijos gydymą </w:t>
      </w:r>
      <w:proofErr w:type="spellStart"/>
      <w:r w:rsidRPr="002E53D3">
        <w:rPr>
          <w:sz w:val="22"/>
          <w:szCs w:val="22"/>
        </w:rPr>
        <w:t>fludarabino</w:t>
      </w:r>
      <w:proofErr w:type="spellEnd"/>
      <w:r w:rsidRPr="002E53D3">
        <w:rPr>
          <w:sz w:val="22"/>
          <w:szCs w:val="22"/>
        </w:rPr>
        <w:t xml:space="preserve"> sulfatu duomenų nėra. Taigi vaikų ir jaunesnių negu 18 metų paauglių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gydyti nerekomenduojama</w:t>
      </w:r>
    </w:p>
    <w:p w14:paraId="50A860AC" w14:textId="77777777" w:rsidR="003F7767" w:rsidRPr="002E53D3" w:rsidRDefault="003F7767" w:rsidP="003F7767">
      <w:pPr>
        <w:rPr>
          <w:i/>
          <w:sz w:val="22"/>
          <w:szCs w:val="22"/>
        </w:rPr>
      </w:pPr>
    </w:p>
    <w:p w14:paraId="669178AE" w14:textId="77777777" w:rsidR="003F7767" w:rsidRPr="002E53D3" w:rsidRDefault="003F7767" w:rsidP="003F7767">
      <w:pPr>
        <w:rPr>
          <w:sz w:val="22"/>
          <w:szCs w:val="22"/>
          <w:u w:val="single"/>
        </w:rPr>
      </w:pPr>
      <w:r w:rsidRPr="002E53D3">
        <w:rPr>
          <w:sz w:val="22"/>
          <w:szCs w:val="22"/>
          <w:u w:val="single"/>
        </w:rPr>
        <w:t>Nėštumas</w:t>
      </w:r>
    </w:p>
    <w:p w14:paraId="75CF8F03" w14:textId="42ED2DEC" w:rsidR="003F7767" w:rsidRPr="002E53D3" w:rsidRDefault="003F7767" w:rsidP="003F7767">
      <w:pPr>
        <w:rPr>
          <w:sz w:val="22"/>
          <w:szCs w:val="22"/>
        </w:rPr>
      </w:pP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nėštumo metu vartoti negalima, nebent moters klinikinė būklė yra tokia, kad ją būtina gydyti (pvz., grėsmę gyvybei kelianti situacija, alternatyvaus saugesnio gydymo, nestatančio į pavojų </w:t>
      </w:r>
      <w:r w:rsidR="00353429" w:rsidRPr="002E53D3">
        <w:rPr>
          <w:sz w:val="22"/>
          <w:szCs w:val="22"/>
        </w:rPr>
        <w:t xml:space="preserve">gydymo </w:t>
      </w:r>
      <w:r w:rsidRPr="002E53D3">
        <w:rPr>
          <w:sz w:val="22"/>
          <w:szCs w:val="22"/>
        </w:rPr>
        <w:t>naudą, nebuvimas, negalėjimas gydymo išvengti). Vaistinis preparatas gali pa</w:t>
      </w:r>
      <w:r w:rsidR="000E4C1E">
        <w:rPr>
          <w:sz w:val="22"/>
          <w:szCs w:val="22"/>
        </w:rPr>
        <w:t>kenkti</w:t>
      </w:r>
      <w:r w:rsidRPr="002E53D3">
        <w:rPr>
          <w:sz w:val="22"/>
          <w:szCs w:val="22"/>
        </w:rPr>
        <w:t xml:space="preserve"> vaisi</w:t>
      </w:r>
      <w:r w:rsidR="000E4C1E">
        <w:rPr>
          <w:sz w:val="22"/>
          <w:szCs w:val="22"/>
        </w:rPr>
        <w:t>ui</w:t>
      </w:r>
      <w:r w:rsidRPr="002E53D3">
        <w:rPr>
          <w:sz w:val="22"/>
          <w:szCs w:val="22"/>
        </w:rPr>
        <w:t xml:space="preserve"> (žr. 4.6 ir 5.3 skyrius). </w:t>
      </w:r>
      <w:proofErr w:type="spellStart"/>
      <w:r w:rsidRPr="002E53D3">
        <w:rPr>
          <w:sz w:val="22"/>
          <w:szCs w:val="22"/>
        </w:rPr>
        <w:t>Fludarabinu</w:t>
      </w:r>
      <w:proofErr w:type="spellEnd"/>
      <w:r w:rsidRPr="002E53D3">
        <w:rPr>
          <w:sz w:val="22"/>
          <w:szCs w:val="22"/>
        </w:rPr>
        <w:t xml:space="preserve"> galima gydyti tik tuo atveju, jei galima nauda persveria galima riziką vaisiui.</w:t>
      </w:r>
    </w:p>
    <w:p w14:paraId="36AE6432" w14:textId="77777777" w:rsidR="003F7767" w:rsidRPr="002E53D3" w:rsidRDefault="003F7767" w:rsidP="003F7767">
      <w:pPr>
        <w:rPr>
          <w:sz w:val="22"/>
          <w:szCs w:val="22"/>
        </w:rPr>
      </w:pPr>
    </w:p>
    <w:p w14:paraId="5B46A09D" w14:textId="77777777" w:rsidR="003F7767" w:rsidRPr="002076C5" w:rsidRDefault="003F7767" w:rsidP="003F7767">
      <w:pPr>
        <w:rPr>
          <w:sz w:val="22"/>
          <w:szCs w:val="22"/>
        </w:rPr>
      </w:pPr>
      <w:r w:rsidRPr="00730B4A">
        <w:rPr>
          <w:sz w:val="22"/>
          <w:szCs w:val="22"/>
        </w:rPr>
        <w:t xml:space="preserve">Gydymo </w:t>
      </w:r>
      <w:proofErr w:type="spellStart"/>
      <w:r w:rsidRPr="00730B4A">
        <w:rPr>
          <w:sz w:val="22"/>
          <w:szCs w:val="22"/>
        </w:rPr>
        <w:t>fludarabi</w:t>
      </w:r>
      <w:r w:rsidR="00F80017">
        <w:rPr>
          <w:sz w:val="22"/>
          <w:szCs w:val="22"/>
        </w:rPr>
        <w:t>n</w:t>
      </w:r>
      <w:r w:rsidRPr="00730B4A">
        <w:rPr>
          <w:sz w:val="22"/>
          <w:szCs w:val="22"/>
        </w:rPr>
        <w:t>u</w:t>
      </w:r>
      <w:proofErr w:type="spellEnd"/>
      <w:r w:rsidRPr="00730B4A">
        <w:rPr>
          <w:sz w:val="22"/>
          <w:szCs w:val="22"/>
        </w:rPr>
        <w:t xml:space="preserve"> metu moterys turi išvengti pastojimo. Vaisingas moteris būtina įspėti apie galimą pavojų vaisiui</w:t>
      </w:r>
      <w:r w:rsidR="002A3A79" w:rsidRPr="002076C5">
        <w:rPr>
          <w:sz w:val="22"/>
          <w:szCs w:val="22"/>
        </w:rPr>
        <w:t>.</w:t>
      </w:r>
      <w:r w:rsidRPr="002076C5">
        <w:rPr>
          <w:sz w:val="22"/>
          <w:szCs w:val="22"/>
        </w:rPr>
        <w:t xml:space="preserve"> </w:t>
      </w:r>
    </w:p>
    <w:p w14:paraId="3F8C87B1" w14:textId="77777777" w:rsidR="003F7767" w:rsidRPr="00C00187" w:rsidRDefault="003F7767" w:rsidP="003F7767">
      <w:pPr>
        <w:rPr>
          <w:sz w:val="22"/>
          <w:szCs w:val="22"/>
        </w:rPr>
      </w:pPr>
    </w:p>
    <w:p w14:paraId="0D3E7748" w14:textId="77777777" w:rsidR="003F7767" w:rsidRPr="002E53D3" w:rsidRDefault="003F7767" w:rsidP="003F7767">
      <w:pPr>
        <w:rPr>
          <w:sz w:val="22"/>
          <w:szCs w:val="22"/>
          <w:u w:val="single"/>
        </w:rPr>
      </w:pPr>
      <w:r w:rsidRPr="002E53D3">
        <w:rPr>
          <w:sz w:val="22"/>
          <w:szCs w:val="22"/>
          <w:u w:val="single"/>
        </w:rPr>
        <w:t>Kontracepcija</w:t>
      </w:r>
    </w:p>
    <w:p w14:paraId="3072C0CD" w14:textId="77777777" w:rsidR="003F7767" w:rsidRPr="002E53D3" w:rsidRDefault="003F7767" w:rsidP="003F7767">
      <w:pPr>
        <w:rPr>
          <w:sz w:val="22"/>
          <w:szCs w:val="22"/>
        </w:rPr>
      </w:pPr>
      <w:r w:rsidRPr="002E53D3">
        <w:rPr>
          <w:sz w:val="22"/>
          <w:szCs w:val="22"/>
        </w:rPr>
        <w:lastRenderedPageBreak/>
        <w:t>Vaisingo amžiaus moterys ir seksualiai aktyvūs vyrai turi naudoti veiksmingą kontracepcijos metodą gydymo metu ir paskui bent 6 mėnesius (žr. 4.6 skyrių).</w:t>
      </w:r>
    </w:p>
    <w:p w14:paraId="3D5B426D" w14:textId="77777777" w:rsidR="003F7767" w:rsidRPr="002E53D3" w:rsidRDefault="003F7767" w:rsidP="003F7767">
      <w:pPr>
        <w:rPr>
          <w:sz w:val="22"/>
          <w:szCs w:val="22"/>
        </w:rPr>
      </w:pPr>
    </w:p>
    <w:p w14:paraId="71103426" w14:textId="77777777" w:rsidR="003F7767" w:rsidRPr="002E53D3" w:rsidRDefault="003F7767" w:rsidP="003F7767">
      <w:pPr>
        <w:rPr>
          <w:sz w:val="22"/>
          <w:szCs w:val="22"/>
          <w:u w:val="single"/>
        </w:rPr>
      </w:pPr>
      <w:r w:rsidRPr="002E53D3">
        <w:rPr>
          <w:sz w:val="22"/>
          <w:szCs w:val="22"/>
          <w:u w:val="single"/>
        </w:rPr>
        <w:t>Vakcinacija</w:t>
      </w:r>
    </w:p>
    <w:p w14:paraId="15AD8CDE" w14:textId="77777777" w:rsidR="003F7767" w:rsidRPr="002E53D3" w:rsidRDefault="003F7767" w:rsidP="003F7767">
      <w:pPr>
        <w:rPr>
          <w:sz w:val="22"/>
          <w:szCs w:val="22"/>
        </w:rPr>
      </w:pPr>
      <w:r w:rsidRPr="002E53D3">
        <w:rPr>
          <w:sz w:val="22"/>
          <w:szCs w:val="22"/>
        </w:rPr>
        <w:t xml:space="preserve">Gydymo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metu ir po gydymo skiepijimo gyvosiomis vakcinomis reikia išvengti.</w:t>
      </w:r>
    </w:p>
    <w:p w14:paraId="3E01EC40" w14:textId="77777777" w:rsidR="003F7767" w:rsidRPr="002E53D3" w:rsidRDefault="003F7767" w:rsidP="003F7767">
      <w:pPr>
        <w:rPr>
          <w:sz w:val="22"/>
          <w:szCs w:val="22"/>
        </w:rPr>
      </w:pPr>
    </w:p>
    <w:p w14:paraId="6AD137A7" w14:textId="77777777" w:rsidR="003F7767" w:rsidRPr="002E53D3" w:rsidRDefault="009B4F60" w:rsidP="003F7767">
      <w:pPr>
        <w:rPr>
          <w:sz w:val="22"/>
          <w:szCs w:val="22"/>
          <w:u w:val="single"/>
        </w:rPr>
      </w:pPr>
      <w:r w:rsidRPr="002E53D3">
        <w:rPr>
          <w:sz w:val="22"/>
          <w:szCs w:val="22"/>
          <w:u w:val="single"/>
        </w:rPr>
        <w:t>Pakartotinis gydymas po</w:t>
      </w:r>
      <w:r w:rsidR="00353429" w:rsidRPr="002E53D3">
        <w:rPr>
          <w:sz w:val="22"/>
          <w:szCs w:val="22"/>
          <w:u w:val="single"/>
        </w:rPr>
        <w:t xml:space="preserve"> pradinio gydymo </w:t>
      </w:r>
      <w:proofErr w:type="spellStart"/>
      <w:r w:rsidR="00353429" w:rsidRPr="002E53D3">
        <w:rPr>
          <w:sz w:val="22"/>
          <w:szCs w:val="22"/>
          <w:u w:val="single"/>
        </w:rPr>
        <w:t>fludarabinu</w:t>
      </w:r>
      <w:proofErr w:type="spellEnd"/>
    </w:p>
    <w:p w14:paraId="7750EACA" w14:textId="77777777" w:rsidR="003F7767" w:rsidRPr="00C00187" w:rsidRDefault="003F7767" w:rsidP="003F7767">
      <w:pPr>
        <w:tabs>
          <w:tab w:val="left" w:pos="567"/>
        </w:tabs>
        <w:rPr>
          <w:sz w:val="22"/>
          <w:szCs w:val="22"/>
        </w:rPr>
      </w:pPr>
      <w:r w:rsidRPr="002E53D3">
        <w:rPr>
          <w:sz w:val="22"/>
          <w:szCs w:val="22"/>
        </w:rPr>
        <w:t xml:space="preserve">Pacientams, kurie į </w:t>
      </w:r>
      <w:proofErr w:type="spellStart"/>
      <w:r w:rsidRPr="002E53D3">
        <w:rPr>
          <w:sz w:val="22"/>
          <w:szCs w:val="22"/>
        </w:rPr>
        <w:t>fludarabin</w:t>
      </w:r>
      <w:r w:rsidR="00353429" w:rsidRPr="002E53D3">
        <w:rPr>
          <w:sz w:val="22"/>
          <w:szCs w:val="22"/>
        </w:rPr>
        <w:t>o</w:t>
      </w:r>
      <w:proofErr w:type="spellEnd"/>
      <w:r w:rsidR="00353429" w:rsidRPr="002E53D3">
        <w:rPr>
          <w:sz w:val="22"/>
          <w:szCs w:val="22"/>
        </w:rPr>
        <w:t xml:space="preserve"> fosfatą nereaguoja</w:t>
      </w:r>
      <w:r w:rsidRPr="002E53D3">
        <w:rPr>
          <w:sz w:val="22"/>
          <w:szCs w:val="22"/>
        </w:rPr>
        <w:t xml:space="preserve">, pradinį gydymą </w:t>
      </w:r>
      <w:proofErr w:type="spellStart"/>
      <w:r w:rsidRPr="002E53D3">
        <w:rPr>
          <w:sz w:val="22"/>
          <w:szCs w:val="22"/>
        </w:rPr>
        <w:t>fludarabino</w:t>
      </w:r>
      <w:proofErr w:type="spellEnd"/>
      <w:r w:rsidRPr="002E53D3">
        <w:rPr>
          <w:sz w:val="22"/>
          <w:szCs w:val="22"/>
        </w:rPr>
        <w:t xml:space="preserve"> </w:t>
      </w:r>
      <w:r w:rsidR="00353429" w:rsidRPr="002E53D3">
        <w:rPr>
          <w:sz w:val="22"/>
          <w:szCs w:val="22"/>
        </w:rPr>
        <w:t xml:space="preserve">fosfatu </w:t>
      </w:r>
      <w:r w:rsidRPr="00730B4A">
        <w:rPr>
          <w:sz w:val="22"/>
          <w:szCs w:val="22"/>
        </w:rPr>
        <w:t xml:space="preserve">keisti </w:t>
      </w:r>
      <w:proofErr w:type="spellStart"/>
      <w:r w:rsidRPr="00730B4A">
        <w:rPr>
          <w:sz w:val="22"/>
          <w:szCs w:val="22"/>
        </w:rPr>
        <w:t>chlorambucil</w:t>
      </w:r>
      <w:r w:rsidR="00F80017">
        <w:rPr>
          <w:sz w:val="22"/>
          <w:szCs w:val="22"/>
        </w:rPr>
        <w:t>i</w:t>
      </w:r>
      <w:r w:rsidRPr="00730B4A">
        <w:rPr>
          <w:sz w:val="22"/>
          <w:szCs w:val="22"/>
        </w:rPr>
        <w:t>u</w:t>
      </w:r>
      <w:proofErr w:type="spellEnd"/>
      <w:r w:rsidRPr="00730B4A">
        <w:rPr>
          <w:sz w:val="22"/>
          <w:szCs w:val="22"/>
        </w:rPr>
        <w:t xml:space="preserve"> reikia vengti, kadangi daugumas </w:t>
      </w:r>
      <w:proofErr w:type="spellStart"/>
      <w:r w:rsidRPr="00730B4A">
        <w:rPr>
          <w:sz w:val="22"/>
          <w:szCs w:val="22"/>
        </w:rPr>
        <w:t>fludarabino</w:t>
      </w:r>
      <w:proofErr w:type="spellEnd"/>
      <w:r w:rsidRPr="00730B4A">
        <w:rPr>
          <w:sz w:val="22"/>
          <w:szCs w:val="22"/>
        </w:rPr>
        <w:t xml:space="preserve"> </w:t>
      </w:r>
      <w:r w:rsidR="001921D3" w:rsidRPr="002076C5">
        <w:rPr>
          <w:sz w:val="22"/>
          <w:szCs w:val="22"/>
        </w:rPr>
        <w:t>fosfatui</w:t>
      </w:r>
      <w:r w:rsidRPr="002076C5">
        <w:rPr>
          <w:sz w:val="22"/>
          <w:szCs w:val="22"/>
        </w:rPr>
        <w:t xml:space="preserve"> atsparių pacientų </w:t>
      </w:r>
      <w:proofErr w:type="spellStart"/>
      <w:r w:rsidR="00353429" w:rsidRPr="002076C5">
        <w:rPr>
          <w:sz w:val="22"/>
          <w:szCs w:val="22"/>
        </w:rPr>
        <w:t>chlorambucil</w:t>
      </w:r>
      <w:r w:rsidR="00463AA3">
        <w:rPr>
          <w:sz w:val="22"/>
          <w:szCs w:val="22"/>
        </w:rPr>
        <w:t>i</w:t>
      </w:r>
      <w:r w:rsidR="00353429" w:rsidRPr="002076C5">
        <w:rPr>
          <w:sz w:val="22"/>
          <w:szCs w:val="22"/>
        </w:rPr>
        <w:t>ui</w:t>
      </w:r>
      <w:proofErr w:type="spellEnd"/>
      <w:r w:rsidR="00353429" w:rsidRPr="002076C5">
        <w:rPr>
          <w:sz w:val="22"/>
          <w:szCs w:val="22"/>
        </w:rPr>
        <w:t xml:space="preserve"> būna atsparūs</w:t>
      </w:r>
      <w:r w:rsidRPr="00C00187">
        <w:rPr>
          <w:sz w:val="22"/>
          <w:szCs w:val="22"/>
        </w:rPr>
        <w:t>.</w:t>
      </w:r>
    </w:p>
    <w:p w14:paraId="764C4196" w14:textId="77777777" w:rsidR="003F7767" w:rsidRPr="009C4856" w:rsidRDefault="003F7767" w:rsidP="003F7767">
      <w:pPr>
        <w:rPr>
          <w:sz w:val="22"/>
          <w:szCs w:val="22"/>
        </w:rPr>
      </w:pPr>
    </w:p>
    <w:p w14:paraId="667D2195" w14:textId="77777777" w:rsidR="003F7767" w:rsidRPr="002E53D3" w:rsidRDefault="003F7767" w:rsidP="003F7767">
      <w:pPr>
        <w:rPr>
          <w:sz w:val="22"/>
          <w:szCs w:val="22"/>
          <w:u w:val="single"/>
        </w:rPr>
      </w:pPr>
      <w:r w:rsidRPr="002E53D3">
        <w:rPr>
          <w:sz w:val="22"/>
          <w:szCs w:val="22"/>
          <w:u w:val="single"/>
        </w:rPr>
        <w:t>Pagalbinės medžiagos</w:t>
      </w:r>
    </w:p>
    <w:p w14:paraId="697E4856" w14:textId="77777777" w:rsidR="003F7767" w:rsidRPr="002E53D3" w:rsidRDefault="003F7767" w:rsidP="003F7767">
      <w:pPr>
        <w:rPr>
          <w:sz w:val="22"/>
          <w:szCs w:val="22"/>
        </w:rPr>
      </w:pPr>
      <w:r w:rsidRPr="002E53D3">
        <w:rPr>
          <w:sz w:val="22"/>
          <w:szCs w:val="22"/>
        </w:rPr>
        <w:t>Šio vaistinio preparato mililitre yra mažiau kaip 1 </w:t>
      </w:r>
      <w:proofErr w:type="spellStart"/>
      <w:r w:rsidRPr="002E53D3">
        <w:rPr>
          <w:sz w:val="22"/>
          <w:szCs w:val="22"/>
        </w:rPr>
        <w:t>mmol</w:t>
      </w:r>
      <w:proofErr w:type="spellEnd"/>
      <w:r w:rsidRPr="002E53D3">
        <w:rPr>
          <w:sz w:val="22"/>
          <w:szCs w:val="22"/>
        </w:rPr>
        <w:t xml:space="preserve"> (23 mg) natrio, t. y. jis beveik neturi reikšmės.</w:t>
      </w:r>
    </w:p>
    <w:p w14:paraId="2CAA0B12" w14:textId="77777777" w:rsidR="003F7767" w:rsidRPr="002E53D3" w:rsidRDefault="003F7767" w:rsidP="003F7767">
      <w:pPr>
        <w:rPr>
          <w:sz w:val="22"/>
          <w:szCs w:val="22"/>
        </w:rPr>
      </w:pPr>
    </w:p>
    <w:p w14:paraId="127786BC" w14:textId="77777777" w:rsidR="003F7767" w:rsidRPr="002E53D3" w:rsidRDefault="003F7767" w:rsidP="003F7767">
      <w:pPr>
        <w:ind w:left="540" w:hanging="540"/>
        <w:rPr>
          <w:b/>
          <w:sz w:val="22"/>
          <w:szCs w:val="22"/>
        </w:rPr>
      </w:pPr>
      <w:bookmarkStart w:id="20" w:name="_Toc129243106"/>
      <w:bookmarkStart w:id="21" w:name="_Toc129243231"/>
      <w:r w:rsidRPr="002E53D3">
        <w:rPr>
          <w:b/>
          <w:sz w:val="22"/>
          <w:szCs w:val="22"/>
        </w:rPr>
        <w:t>4.5</w:t>
      </w:r>
      <w:r w:rsidRPr="002E53D3">
        <w:rPr>
          <w:b/>
          <w:sz w:val="22"/>
          <w:szCs w:val="22"/>
        </w:rPr>
        <w:tab/>
        <w:t>Sąveika su kitais vaistiniais preparatais ir kitokia sąveika</w:t>
      </w:r>
      <w:bookmarkEnd w:id="20"/>
      <w:bookmarkEnd w:id="21"/>
    </w:p>
    <w:p w14:paraId="0E78A1EF" w14:textId="77777777" w:rsidR="003F7767" w:rsidRPr="00730B4A" w:rsidRDefault="003F7767" w:rsidP="003F7767">
      <w:pPr>
        <w:rPr>
          <w:sz w:val="22"/>
          <w:szCs w:val="22"/>
        </w:rPr>
      </w:pPr>
    </w:p>
    <w:p w14:paraId="44E8F3D0" w14:textId="77777777" w:rsidR="003F7767" w:rsidRPr="002E53D3" w:rsidRDefault="003F7767" w:rsidP="003F7767">
      <w:pPr>
        <w:rPr>
          <w:sz w:val="22"/>
          <w:szCs w:val="22"/>
        </w:rPr>
      </w:pPr>
      <w:r w:rsidRPr="002076C5">
        <w:rPr>
          <w:sz w:val="22"/>
          <w:szCs w:val="22"/>
        </w:rPr>
        <w:t xml:space="preserve">Klinikinių tyrimų, kurių metu atspari lėtinė </w:t>
      </w:r>
      <w:proofErr w:type="spellStart"/>
      <w:r w:rsidRPr="002076C5">
        <w:rPr>
          <w:sz w:val="22"/>
          <w:szCs w:val="22"/>
        </w:rPr>
        <w:t>limfo</w:t>
      </w:r>
      <w:r w:rsidR="009B4F60" w:rsidRPr="002076C5">
        <w:rPr>
          <w:sz w:val="22"/>
          <w:szCs w:val="22"/>
        </w:rPr>
        <w:t>citinė</w:t>
      </w:r>
      <w:proofErr w:type="spellEnd"/>
      <w:r w:rsidR="009B4F60" w:rsidRPr="002076C5">
        <w:rPr>
          <w:sz w:val="22"/>
          <w:szCs w:val="22"/>
        </w:rPr>
        <w:t xml:space="preserve"> </w:t>
      </w:r>
      <w:r w:rsidRPr="002076C5">
        <w:rPr>
          <w:sz w:val="22"/>
          <w:szCs w:val="22"/>
        </w:rPr>
        <w:t xml:space="preserve">leukemija (LLL) buvo gydoma </w:t>
      </w:r>
      <w:proofErr w:type="spellStart"/>
      <w:r w:rsidRPr="002076C5">
        <w:rPr>
          <w:sz w:val="22"/>
          <w:szCs w:val="22"/>
        </w:rPr>
        <w:t>fludarabino</w:t>
      </w:r>
      <w:proofErr w:type="spellEnd"/>
      <w:r w:rsidRPr="002076C5">
        <w:rPr>
          <w:sz w:val="22"/>
          <w:szCs w:val="22"/>
        </w:rPr>
        <w:t xml:space="preserve"> fosfatu kartu su </w:t>
      </w:r>
      <w:proofErr w:type="spellStart"/>
      <w:r w:rsidRPr="002076C5">
        <w:rPr>
          <w:sz w:val="22"/>
          <w:szCs w:val="22"/>
        </w:rPr>
        <w:t>pentostatinu</w:t>
      </w:r>
      <w:proofErr w:type="spellEnd"/>
      <w:r w:rsidRPr="002076C5">
        <w:rPr>
          <w:sz w:val="22"/>
          <w:szCs w:val="22"/>
        </w:rPr>
        <w:t xml:space="preserve"> (</w:t>
      </w:r>
      <w:proofErr w:type="spellStart"/>
      <w:r w:rsidRPr="002076C5">
        <w:rPr>
          <w:sz w:val="22"/>
          <w:szCs w:val="22"/>
        </w:rPr>
        <w:t>deoksikoformicinu</w:t>
      </w:r>
      <w:proofErr w:type="spellEnd"/>
      <w:r w:rsidRPr="002076C5">
        <w:rPr>
          <w:sz w:val="22"/>
          <w:szCs w:val="22"/>
        </w:rPr>
        <w:t xml:space="preserve">), duomenimis, </w:t>
      </w:r>
      <w:r w:rsidRPr="00C00187">
        <w:rPr>
          <w:sz w:val="22"/>
          <w:szCs w:val="22"/>
        </w:rPr>
        <w:t>buvo nepriimtina</w:t>
      </w:r>
      <w:r w:rsidR="00353429" w:rsidRPr="009C4856">
        <w:rPr>
          <w:sz w:val="22"/>
          <w:szCs w:val="22"/>
        </w:rPr>
        <w:t>i didelis</w:t>
      </w:r>
      <w:r w:rsidRPr="002E53D3">
        <w:rPr>
          <w:sz w:val="22"/>
          <w:szCs w:val="22"/>
        </w:rPr>
        <w:t xml:space="preserve"> </w:t>
      </w:r>
      <w:r w:rsidR="00353429" w:rsidRPr="002E53D3">
        <w:rPr>
          <w:sz w:val="22"/>
          <w:szCs w:val="22"/>
        </w:rPr>
        <w:t xml:space="preserve">mirtino </w:t>
      </w:r>
      <w:r w:rsidRPr="002E53D3">
        <w:rPr>
          <w:sz w:val="22"/>
          <w:szCs w:val="22"/>
        </w:rPr>
        <w:t xml:space="preserve">toksinio poveikio plaučiams dažnis. Taigi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derinti su </w:t>
      </w:r>
      <w:proofErr w:type="spellStart"/>
      <w:r w:rsidRPr="002E53D3">
        <w:rPr>
          <w:sz w:val="22"/>
          <w:szCs w:val="22"/>
        </w:rPr>
        <w:t>pentostatinu</w:t>
      </w:r>
      <w:proofErr w:type="spellEnd"/>
      <w:r w:rsidRPr="002E53D3">
        <w:rPr>
          <w:sz w:val="22"/>
          <w:szCs w:val="22"/>
        </w:rPr>
        <w:t xml:space="preserve"> nerekomenduojama.</w:t>
      </w:r>
    </w:p>
    <w:p w14:paraId="37DE4FED" w14:textId="77777777" w:rsidR="003F7767" w:rsidRPr="002E53D3" w:rsidRDefault="003F7767" w:rsidP="003F7767">
      <w:pPr>
        <w:rPr>
          <w:sz w:val="22"/>
          <w:szCs w:val="22"/>
        </w:rPr>
      </w:pPr>
    </w:p>
    <w:p w14:paraId="66ACF702" w14:textId="77777777" w:rsidR="003F7767" w:rsidRPr="002E53D3" w:rsidRDefault="003F7767" w:rsidP="003F7767">
      <w:pPr>
        <w:rPr>
          <w:sz w:val="22"/>
          <w:szCs w:val="22"/>
        </w:rPr>
      </w:pPr>
      <w:proofErr w:type="spellStart"/>
      <w:r w:rsidRPr="002E53D3">
        <w:rPr>
          <w:sz w:val="22"/>
          <w:szCs w:val="22"/>
        </w:rPr>
        <w:t>Dipiridamolis</w:t>
      </w:r>
      <w:proofErr w:type="spellEnd"/>
      <w:r w:rsidRPr="002E53D3">
        <w:rPr>
          <w:sz w:val="22"/>
          <w:szCs w:val="22"/>
        </w:rPr>
        <w:t xml:space="preserve"> ir kiti </w:t>
      </w:r>
      <w:proofErr w:type="spellStart"/>
      <w:r w:rsidRPr="002E53D3">
        <w:rPr>
          <w:sz w:val="22"/>
          <w:szCs w:val="22"/>
        </w:rPr>
        <w:t>adenozino</w:t>
      </w:r>
      <w:proofErr w:type="spellEnd"/>
      <w:r w:rsidRPr="002E53D3">
        <w:rPr>
          <w:sz w:val="22"/>
          <w:szCs w:val="22"/>
        </w:rPr>
        <w:t xml:space="preserve"> apykaitos inhibitoriai gali mažinti </w:t>
      </w:r>
      <w:proofErr w:type="spellStart"/>
      <w:r w:rsidRPr="002E53D3">
        <w:rPr>
          <w:sz w:val="22"/>
          <w:szCs w:val="22"/>
        </w:rPr>
        <w:t>fludarabino</w:t>
      </w:r>
      <w:proofErr w:type="spellEnd"/>
      <w:r w:rsidRPr="002E53D3">
        <w:rPr>
          <w:sz w:val="22"/>
          <w:szCs w:val="22"/>
        </w:rPr>
        <w:t xml:space="preserve"> fosfato terapinį veiksmingumą.</w:t>
      </w:r>
    </w:p>
    <w:p w14:paraId="148D059C" w14:textId="77777777" w:rsidR="003F7767" w:rsidRPr="002E53D3" w:rsidRDefault="003F7767" w:rsidP="003F7767">
      <w:pPr>
        <w:rPr>
          <w:sz w:val="22"/>
          <w:szCs w:val="22"/>
        </w:rPr>
      </w:pPr>
    </w:p>
    <w:p w14:paraId="011CEB25" w14:textId="77777777" w:rsidR="003F7767" w:rsidRPr="002E53D3" w:rsidRDefault="003F7767" w:rsidP="003F7767">
      <w:pPr>
        <w:rPr>
          <w:sz w:val="22"/>
          <w:szCs w:val="22"/>
        </w:rPr>
      </w:pPr>
      <w:r w:rsidRPr="002E53D3">
        <w:rPr>
          <w:sz w:val="22"/>
          <w:szCs w:val="22"/>
        </w:rPr>
        <w:t xml:space="preserve">Klinikiniai tyrimai ir tyrimai </w:t>
      </w:r>
      <w:proofErr w:type="spellStart"/>
      <w:r w:rsidRPr="002E53D3">
        <w:rPr>
          <w:i/>
          <w:sz w:val="22"/>
          <w:szCs w:val="22"/>
        </w:rPr>
        <w:t>in</w:t>
      </w:r>
      <w:proofErr w:type="spellEnd"/>
      <w:r w:rsidRPr="002E53D3">
        <w:rPr>
          <w:i/>
          <w:sz w:val="22"/>
          <w:szCs w:val="22"/>
        </w:rPr>
        <w:t xml:space="preserve"> </w:t>
      </w:r>
      <w:proofErr w:type="spellStart"/>
      <w:r w:rsidRPr="002E53D3">
        <w:rPr>
          <w:i/>
          <w:sz w:val="22"/>
          <w:szCs w:val="22"/>
        </w:rPr>
        <w:t>vitro</w:t>
      </w:r>
      <w:proofErr w:type="spellEnd"/>
      <w:r w:rsidRPr="002E53D3">
        <w:rPr>
          <w:sz w:val="22"/>
          <w:szCs w:val="22"/>
        </w:rPr>
        <w:t xml:space="preserve"> parodė, kad </w:t>
      </w:r>
      <w:proofErr w:type="spellStart"/>
      <w:r w:rsidRPr="002E53D3">
        <w:rPr>
          <w:sz w:val="22"/>
          <w:szCs w:val="22"/>
        </w:rPr>
        <w:t>fludarabino</w:t>
      </w:r>
      <w:proofErr w:type="spellEnd"/>
      <w:r w:rsidRPr="002E53D3">
        <w:rPr>
          <w:sz w:val="22"/>
          <w:szCs w:val="22"/>
        </w:rPr>
        <w:t xml:space="preserve"> fosfato vartojant kartu su </w:t>
      </w:r>
      <w:proofErr w:type="spellStart"/>
      <w:r w:rsidRPr="002E53D3">
        <w:rPr>
          <w:sz w:val="22"/>
          <w:szCs w:val="22"/>
        </w:rPr>
        <w:t>citarabinu</w:t>
      </w:r>
      <w:proofErr w:type="spellEnd"/>
      <w:r w:rsidRPr="002E53D3">
        <w:rPr>
          <w:sz w:val="22"/>
          <w:szCs w:val="22"/>
        </w:rPr>
        <w:t xml:space="preserve">, leukeminių ląstelių viduje padidėjo didžiausia </w:t>
      </w:r>
      <w:proofErr w:type="spellStart"/>
      <w:r w:rsidRPr="002E53D3">
        <w:rPr>
          <w:sz w:val="22"/>
          <w:szCs w:val="22"/>
        </w:rPr>
        <w:t>Ara</w:t>
      </w:r>
      <w:proofErr w:type="spellEnd"/>
      <w:r w:rsidRPr="002E53D3">
        <w:rPr>
          <w:sz w:val="22"/>
          <w:szCs w:val="22"/>
        </w:rPr>
        <w:t xml:space="preserve">-CTP (aktyvus </w:t>
      </w:r>
      <w:proofErr w:type="spellStart"/>
      <w:r w:rsidRPr="002E53D3">
        <w:rPr>
          <w:sz w:val="22"/>
          <w:szCs w:val="22"/>
        </w:rPr>
        <w:t>citrabino</w:t>
      </w:r>
      <w:proofErr w:type="spellEnd"/>
      <w:r w:rsidRPr="002E53D3">
        <w:rPr>
          <w:sz w:val="22"/>
          <w:szCs w:val="22"/>
        </w:rPr>
        <w:t xml:space="preserve"> metabolit</w:t>
      </w:r>
      <w:r w:rsidR="00353429" w:rsidRPr="002E53D3">
        <w:rPr>
          <w:sz w:val="22"/>
          <w:szCs w:val="22"/>
        </w:rPr>
        <w:t>as</w:t>
      </w:r>
      <w:r w:rsidRPr="002E53D3">
        <w:rPr>
          <w:sz w:val="22"/>
          <w:szCs w:val="22"/>
        </w:rPr>
        <w:t>) koncentracija</w:t>
      </w:r>
      <w:r w:rsidR="00353429" w:rsidRPr="002E53D3">
        <w:rPr>
          <w:sz w:val="22"/>
          <w:szCs w:val="22"/>
        </w:rPr>
        <w:t xml:space="preserve"> ir</w:t>
      </w:r>
      <w:r w:rsidRPr="002E53D3">
        <w:rPr>
          <w:sz w:val="22"/>
          <w:szCs w:val="22"/>
        </w:rPr>
        <w:t xml:space="preserve"> ekspozicija (AUC). </w:t>
      </w:r>
      <w:proofErr w:type="spellStart"/>
      <w:r w:rsidRPr="002E53D3">
        <w:rPr>
          <w:sz w:val="22"/>
          <w:szCs w:val="22"/>
        </w:rPr>
        <w:t>Ara</w:t>
      </w:r>
      <w:proofErr w:type="spellEnd"/>
      <w:r w:rsidRPr="002E53D3">
        <w:rPr>
          <w:sz w:val="22"/>
          <w:szCs w:val="22"/>
        </w:rPr>
        <w:t xml:space="preserve">-C koncentracija kraujo plazmoje ir </w:t>
      </w:r>
      <w:proofErr w:type="spellStart"/>
      <w:r w:rsidRPr="002E53D3">
        <w:rPr>
          <w:sz w:val="22"/>
          <w:szCs w:val="22"/>
        </w:rPr>
        <w:t>Ara</w:t>
      </w:r>
      <w:proofErr w:type="spellEnd"/>
      <w:r w:rsidRPr="002E53D3">
        <w:rPr>
          <w:sz w:val="22"/>
          <w:szCs w:val="22"/>
        </w:rPr>
        <w:t>-CTP eliminacijos greitis nepakito.</w:t>
      </w:r>
    </w:p>
    <w:p w14:paraId="4D75AA21" w14:textId="77777777" w:rsidR="003F7767" w:rsidRPr="002E53D3" w:rsidRDefault="003F7767" w:rsidP="003F7767">
      <w:pPr>
        <w:rPr>
          <w:sz w:val="22"/>
          <w:szCs w:val="22"/>
        </w:rPr>
      </w:pPr>
    </w:p>
    <w:p w14:paraId="360C9CF7" w14:textId="77777777" w:rsidR="003F7767" w:rsidRPr="002E53D3" w:rsidRDefault="003F7767" w:rsidP="003F7767">
      <w:pPr>
        <w:ind w:left="540" w:hanging="540"/>
        <w:rPr>
          <w:b/>
          <w:sz w:val="22"/>
          <w:szCs w:val="22"/>
        </w:rPr>
      </w:pPr>
      <w:bookmarkStart w:id="22" w:name="_Toc129243107"/>
      <w:bookmarkStart w:id="23" w:name="_Toc129243232"/>
      <w:r w:rsidRPr="002E53D3">
        <w:rPr>
          <w:b/>
          <w:sz w:val="22"/>
          <w:szCs w:val="22"/>
        </w:rPr>
        <w:t>4.6</w:t>
      </w:r>
      <w:r w:rsidRPr="002E53D3">
        <w:rPr>
          <w:b/>
          <w:sz w:val="22"/>
          <w:szCs w:val="22"/>
        </w:rPr>
        <w:tab/>
        <w:t>Vaisingumas, nėštumo ir žindymo laikotarpis</w:t>
      </w:r>
      <w:bookmarkEnd w:id="22"/>
      <w:bookmarkEnd w:id="23"/>
    </w:p>
    <w:p w14:paraId="1CEE8108" w14:textId="77777777" w:rsidR="003F7767" w:rsidRPr="002E53D3" w:rsidRDefault="003F7767" w:rsidP="003F7767">
      <w:pPr>
        <w:rPr>
          <w:sz w:val="22"/>
          <w:szCs w:val="22"/>
        </w:rPr>
      </w:pPr>
    </w:p>
    <w:p w14:paraId="04D8C675" w14:textId="77777777" w:rsidR="003F7767" w:rsidRPr="00F3094F" w:rsidRDefault="003F7767" w:rsidP="003F7767">
      <w:pPr>
        <w:rPr>
          <w:sz w:val="22"/>
          <w:szCs w:val="22"/>
          <w:u w:val="single"/>
        </w:rPr>
      </w:pPr>
      <w:r w:rsidRPr="00F3094F">
        <w:rPr>
          <w:sz w:val="22"/>
          <w:szCs w:val="22"/>
          <w:u w:val="single"/>
        </w:rPr>
        <w:t>Nėštumas</w:t>
      </w:r>
    </w:p>
    <w:p w14:paraId="0B4232F9" w14:textId="77777777" w:rsidR="003F7767" w:rsidRPr="002E53D3" w:rsidRDefault="003F7767" w:rsidP="003F7767">
      <w:pPr>
        <w:rPr>
          <w:sz w:val="22"/>
          <w:szCs w:val="22"/>
        </w:rPr>
      </w:pPr>
      <w:proofErr w:type="spellStart"/>
      <w:r w:rsidRPr="002E53D3">
        <w:rPr>
          <w:sz w:val="22"/>
          <w:szCs w:val="22"/>
        </w:rPr>
        <w:t>Ikiklinikinių</w:t>
      </w:r>
      <w:proofErr w:type="spellEnd"/>
      <w:r w:rsidRPr="002E53D3">
        <w:rPr>
          <w:sz w:val="22"/>
          <w:szCs w:val="22"/>
        </w:rPr>
        <w:t xml:space="preserve"> tyrimų, atliktų su žiurkėmis, duomenys rodo, kad </w:t>
      </w:r>
      <w:proofErr w:type="spellStart"/>
      <w:r w:rsidRPr="002E53D3">
        <w:rPr>
          <w:sz w:val="22"/>
          <w:szCs w:val="22"/>
        </w:rPr>
        <w:t>fludarabinas</w:t>
      </w:r>
      <w:proofErr w:type="spellEnd"/>
      <w:r w:rsidRPr="002E53D3">
        <w:rPr>
          <w:sz w:val="22"/>
          <w:szCs w:val="22"/>
        </w:rPr>
        <w:t xml:space="preserve"> ir (arba) jo metabolitai prasiskverbia per placentos barjerą. Į veną suleisto vaistinio preparato toksinio poveikio žiurkėms ir triušiams tyrimų rezultatai rodo, kad terapinės dozės </w:t>
      </w:r>
      <w:r w:rsidR="00353429" w:rsidRPr="002E53D3">
        <w:rPr>
          <w:sz w:val="22"/>
          <w:szCs w:val="22"/>
        </w:rPr>
        <w:t>gali sukelti</w:t>
      </w:r>
      <w:r w:rsidRPr="002E53D3">
        <w:rPr>
          <w:sz w:val="22"/>
          <w:szCs w:val="22"/>
        </w:rPr>
        <w:t xml:space="preserve"> mirtiną poveikį embrionui bei </w:t>
      </w:r>
      <w:proofErr w:type="spellStart"/>
      <w:r w:rsidRPr="002E53D3">
        <w:rPr>
          <w:sz w:val="22"/>
          <w:szCs w:val="22"/>
        </w:rPr>
        <w:t>teratogeninį</w:t>
      </w:r>
      <w:proofErr w:type="spellEnd"/>
      <w:r w:rsidRPr="002E53D3">
        <w:rPr>
          <w:sz w:val="22"/>
          <w:szCs w:val="22"/>
        </w:rPr>
        <w:t xml:space="preserve"> poveikį (žr. 5.3 skyrių).</w:t>
      </w:r>
    </w:p>
    <w:p w14:paraId="05AA4457" w14:textId="77777777" w:rsidR="003F7767" w:rsidRPr="00730B4A" w:rsidRDefault="003F7767" w:rsidP="003F7767">
      <w:pPr>
        <w:rPr>
          <w:sz w:val="22"/>
          <w:szCs w:val="22"/>
        </w:rPr>
      </w:pPr>
    </w:p>
    <w:p w14:paraId="700C74D3" w14:textId="77777777" w:rsidR="003F7767" w:rsidRPr="002076C5" w:rsidRDefault="003F7767" w:rsidP="003F7767">
      <w:pPr>
        <w:rPr>
          <w:sz w:val="22"/>
          <w:szCs w:val="22"/>
        </w:rPr>
      </w:pPr>
      <w:r w:rsidRPr="002076C5">
        <w:rPr>
          <w:sz w:val="22"/>
          <w:szCs w:val="22"/>
        </w:rPr>
        <w:t xml:space="preserve">Duomenų apie </w:t>
      </w:r>
      <w:proofErr w:type="spellStart"/>
      <w:r w:rsidRPr="002076C5">
        <w:rPr>
          <w:sz w:val="22"/>
          <w:szCs w:val="22"/>
        </w:rPr>
        <w:t>fludarabino</w:t>
      </w:r>
      <w:proofErr w:type="spellEnd"/>
      <w:r w:rsidRPr="002076C5">
        <w:rPr>
          <w:sz w:val="22"/>
          <w:szCs w:val="22"/>
        </w:rPr>
        <w:t xml:space="preserve"> vartojimą pirmuoju nėštumo trimestru yra labai mažai.</w:t>
      </w:r>
    </w:p>
    <w:p w14:paraId="28EABDD6" w14:textId="77777777" w:rsidR="003F7767" w:rsidRPr="002E53D3" w:rsidRDefault="003F7767" w:rsidP="003F7767">
      <w:pPr>
        <w:rPr>
          <w:sz w:val="22"/>
          <w:szCs w:val="22"/>
        </w:rPr>
      </w:pPr>
      <w:proofErr w:type="spellStart"/>
      <w:r w:rsidRPr="00C00187">
        <w:rPr>
          <w:sz w:val="22"/>
          <w:szCs w:val="22"/>
        </w:rPr>
        <w:t>Fludarabine</w:t>
      </w:r>
      <w:proofErr w:type="spellEnd"/>
      <w:r w:rsidRPr="00C00187">
        <w:rPr>
          <w:sz w:val="22"/>
          <w:szCs w:val="22"/>
        </w:rPr>
        <w:t xml:space="preserve"> </w:t>
      </w:r>
      <w:proofErr w:type="spellStart"/>
      <w:r w:rsidRPr="00C00187">
        <w:rPr>
          <w:sz w:val="22"/>
          <w:szCs w:val="22"/>
        </w:rPr>
        <w:t>Actavis</w:t>
      </w:r>
      <w:proofErr w:type="spellEnd"/>
      <w:r w:rsidRPr="00C00187">
        <w:rPr>
          <w:sz w:val="22"/>
          <w:szCs w:val="22"/>
        </w:rPr>
        <w:t xml:space="preserve"> nėštumo metu vartoti negalima, nebent moters klinikinė būklė yra tokia, kad ją būtina gydyti (pvz., grėsmę gyvybei kelianti situacija, alternatyvaus saugesnio gydymo, nestatančio į pavojų </w:t>
      </w:r>
      <w:r w:rsidR="00F769D8" w:rsidRPr="009C4856">
        <w:rPr>
          <w:sz w:val="22"/>
          <w:szCs w:val="22"/>
        </w:rPr>
        <w:t xml:space="preserve">gydymo </w:t>
      </w:r>
      <w:r w:rsidRPr="002E53D3">
        <w:rPr>
          <w:sz w:val="22"/>
          <w:szCs w:val="22"/>
        </w:rPr>
        <w:t xml:space="preserve">naudą, nebuvimas, negalėjimas gydymo išvengti). </w:t>
      </w:r>
      <w:proofErr w:type="spellStart"/>
      <w:r w:rsidRPr="002E53D3">
        <w:rPr>
          <w:sz w:val="22"/>
          <w:szCs w:val="22"/>
        </w:rPr>
        <w:t>Fludarabinas</w:t>
      </w:r>
      <w:proofErr w:type="spellEnd"/>
      <w:r w:rsidRPr="002E53D3">
        <w:rPr>
          <w:sz w:val="22"/>
          <w:szCs w:val="22"/>
        </w:rPr>
        <w:t xml:space="preserve"> gali pažeisti vaisių. </w:t>
      </w:r>
      <w:proofErr w:type="spellStart"/>
      <w:r w:rsidRPr="002E53D3">
        <w:rPr>
          <w:sz w:val="22"/>
          <w:szCs w:val="22"/>
        </w:rPr>
        <w:t>Fludarabinu</w:t>
      </w:r>
      <w:proofErr w:type="spellEnd"/>
      <w:r w:rsidRPr="002E53D3">
        <w:rPr>
          <w:sz w:val="22"/>
          <w:szCs w:val="22"/>
        </w:rPr>
        <w:t xml:space="preserve"> galima gydyti tik tuo atveju, jei galima nauda persveria galimą riziką vaisiui.</w:t>
      </w:r>
    </w:p>
    <w:p w14:paraId="508185E5" w14:textId="77777777" w:rsidR="003F7767" w:rsidRPr="002E53D3" w:rsidRDefault="003F7767" w:rsidP="003F7767">
      <w:pPr>
        <w:rPr>
          <w:sz w:val="22"/>
          <w:szCs w:val="22"/>
        </w:rPr>
      </w:pPr>
    </w:p>
    <w:p w14:paraId="13FA8327" w14:textId="77777777" w:rsidR="003F7767" w:rsidRPr="00F3094F" w:rsidRDefault="003F7767" w:rsidP="003F7767">
      <w:pPr>
        <w:rPr>
          <w:sz w:val="22"/>
          <w:szCs w:val="22"/>
          <w:u w:val="single"/>
        </w:rPr>
      </w:pPr>
      <w:r w:rsidRPr="00F3094F">
        <w:rPr>
          <w:sz w:val="22"/>
          <w:szCs w:val="22"/>
          <w:u w:val="single"/>
        </w:rPr>
        <w:t>Žindymas</w:t>
      </w:r>
    </w:p>
    <w:p w14:paraId="0C86244C" w14:textId="77777777" w:rsidR="003F7767" w:rsidRPr="002076C5" w:rsidRDefault="003F7767" w:rsidP="003F7767">
      <w:pPr>
        <w:rPr>
          <w:sz w:val="22"/>
          <w:szCs w:val="22"/>
        </w:rPr>
      </w:pPr>
      <w:r w:rsidRPr="002E53D3">
        <w:rPr>
          <w:sz w:val="22"/>
          <w:szCs w:val="22"/>
        </w:rPr>
        <w:t xml:space="preserve">Nežinoma, ar </w:t>
      </w:r>
      <w:proofErr w:type="spellStart"/>
      <w:r w:rsidRPr="002E53D3">
        <w:rPr>
          <w:sz w:val="22"/>
          <w:szCs w:val="22"/>
        </w:rPr>
        <w:t>fludarabino</w:t>
      </w:r>
      <w:proofErr w:type="spellEnd"/>
      <w:r w:rsidRPr="002E53D3">
        <w:rPr>
          <w:sz w:val="22"/>
          <w:szCs w:val="22"/>
        </w:rPr>
        <w:t xml:space="preserve"> sulfatas ar</w:t>
      </w:r>
      <w:r w:rsidR="00F769D8" w:rsidRPr="002E53D3">
        <w:rPr>
          <w:sz w:val="22"/>
          <w:szCs w:val="22"/>
        </w:rPr>
        <w:t>ba</w:t>
      </w:r>
      <w:r w:rsidRPr="002E53D3">
        <w:rPr>
          <w:sz w:val="22"/>
          <w:szCs w:val="22"/>
        </w:rPr>
        <w:t xml:space="preserve"> jo metabolitai išsiskiria į moters pieną. </w:t>
      </w:r>
      <w:proofErr w:type="spellStart"/>
      <w:r w:rsidR="00F769D8" w:rsidRPr="002E53D3">
        <w:rPr>
          <w:sz w:val="22"/>
          <w:szCs w:val="22"/>
        </w:rPr>
        <w:t>I</w:t>
      </w:r>
      <w:r w:rsidRPr="00730B4A">
        <w:rPr>
          <w:sz w:val="22"/>
          <w:szCs w:val="22"/>
        </w:rPr>
        <w:t>kiklinikini</w:t>
      </w:r>
      <w:r w:rsidR="00F769D8" w:rsidRPr="00730B4A">
        <w:rPr>
          <w:sz w:val="22"/>
          <w:szCs w:val="22"/>
        </w:rPr>
        <w:t>ų</w:t>
      </w:r>
      <w:proofErr w:type="spellEnd"/>
      <w:r w:rsidR="00F769D8" w:rsidRPr="00730B4A">
        <w:rPr>
          <w:sz w:val="22"/>
          <w:szCs w:val="22"/>
        </w:rPr>
        <w:t xml:space="preserve"> tyrimų </w:t>
      </w:r>
      <w:r w:rsidR="00F769D8" w:rsidRPr="002076C5">
        <w:rPr>
          <w:sz w:val="22"/>
          <w:szCs w:val="22"/>
        </w:rPr>
        <w:t>duomenys rodo</w:t>
      </w:r>
      <w:r w:rsidRPr="002076C5">
        <w:rPr>
          <w:sz w:val="22"/>
          <w:szCs w:val="22"/>
        </w:rPr>
        <w:t xml:space="preserve">, kad </w:t>
      </w:r>
      <w:proofErr w:type="spellStart"/>
      <w:r w:rsidRPr="002076C5">
        <w:rPr>
          <w:sz w:val="22"/>
          <w:szCs w:val="22"/>
        </w:rPr>
        <w:t>fludarabino</w:t>
      </w:r>
      <w:proofErr w:type="spellEnd"/>
      <w:r w:rsidRPr="002076C5">
        <w:rPr>
          <w:sz w:val="22"/>
          <w:szCs w:val="22"/>
        </w:rPr>
        <w:t xml:space="preserve"> fosfatas ir (arba) jo metabolitai iš motinos kraujo pernešami į pieną.</w:t>
      </w:r>
    </w:p>
    <w:p w14:paraId="112B22C5" w14:textId="77777777" w:rsidR="003F7767" w:rsidRPr="00C00187" w:rsidRDefault="003F7767" w:rsidP="003F7767">
      <w:pPr>
        <w:rPr>
          <w:sz w:val="22"/>
          <w:szCs w:val="22"/>
        </w:rPr>
      </w:pPr>
    </w:p>
    <w:p w14:paraId="3EE1AB05" w14:textId="77777777" w:rsidR="003F7767" w:rsidRPr="002E53D3" w:rsidRDefault="003F7767" w:rsidP="003F7767">
      <w:pPr>
        <w:rPr>
          <w:sz w:val="22"/>
          <w:szCs w:val="22"/>
        </w:rPr>
      </w:pPr>
      <w:r w:rsidRPr="009C4856">
        <w:rPr>
          <w:sz w:val="22"/>
          <w:szCs w:val="22"/>
        </w:rPr>
        <w:t>Dėl galim</w:t>
      </w:r>
      <w:r w:rsidR="00F769D8" w:rsidRPr="002E53D3">
        <w:rPr>
          <w:sz w:val="22"/>
          <w:szCs w:val="22"/>
        </w:rPr>
        <w:t xml:space="preserve">ų sunkių </w:t>
      </w:r>
      <w:r w:rsidRPr="002E53D3">
        <w:rPr>
          <w:sz w:val="22"/>
          <w:szCs w:val="22"/>
        </w:rPr>
        <w:t>nepageidaujam</w:t>
      </w:r>
      <w:r w:rsidR="00F769D8" w:rsidRPr="002E53D3">
        <w:rPr>
          <w:sz w:val="22"/>
          <w:szCs w:val="22"/>
        </w:rPr>
        <w:t>ų</w:t>
      </w:r>
      <w:r w:rsidRPr="002E53D3">
        <w:rPr>
          <w:sz w:val="22"/>
          <w:szCs w:val="22"/>
        </w:rPr>
        <w:t xml:space="preserve"> </w:t>
      </w:r>
      <w:proofErr w:type="spellStart"/>
      <w:r w:rsidRPr="002E53D3">
        <w:rPr>
          <w:sz w:val="22"/>
          <w:szCs w:val="22"/>
        </w:rPr>
        <w:t>fludarabino</w:t>
      </w:r>
      <w:proofErr w:type="spellEnd"/>
      <w:r w:rsidRPr="002E53D3">
        <w:rPr>
          <w:sz w:val="22"/>
          <w:szCs w:val="22"/>
        </w:rPr>
        <w:t xml:space="preserve"> </w:t>
      </w:r>
      <w:r w:rsidR="00F769D8" w:rsidRPr="002E53D3">
        <w:rPr>
          <w:sz w:val="22"/>
          <w:szCs w:val="22"/>
        </w:rPr>
        <w:t>reakcijų</w:t>
      </w:r>
      <w:r w:rsidRPr="002E53D3">
        <w:rPr>
          <w:sz w:val="22"/>
          <w:szCs w:val="22"/>
        </w:rPr>
        <w:t xml:space="preserve"> žindomiems kūdikiams,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negalima vartoti žindymo metu (žr. 4.3 skyrių).</w:t>
      </w:r>
    </w:p>
    <w:p w14:paraId="726AB548" w14:textId="77777777" w:rsidR="003F7767" w:rsidRPr="002E53D3" w:rsidRDefault="003F7767" w:rsidP="003F7767">
      <w:pPr>
        <w:rPr>
          <w:sz w:val="22"/>
          <w:szCs w:val="22"/>
        </w:rPr>
      </w:pPr>
    </w:p>
    <w:p w14:paraId="02B97C87" w14:textId="77777777" w:rsidR="003F7767" w:rsidRPr="00F3094F" w:rsidRDefault="003F7767" w:rsidP="003F7767">
      <w:pPr>
        <w:rPr>
          <w:sz w:val="22"/>
          <w:szCs w:val="22"/>
          <w:u w:val="single"/>
        </w:rPr>
      </w:pPr>
      <w:r w:rsidRPr="00F3094F">
        <w:rPr>
          <w:sz w:val="22"/>
          <w:szCs w:val="22"/>
          <w:u w:val="single"/>
        </w:rPr>
        <w:t>Vaisingumas</w:t>
      </w:r>
    </w:p>
    <w:p w14:paraId="20EAF3C7" w14:textId="77777777" w:rsidR="003F7767" w:rsidRPr="002E53D3" w:rsidRDefault="003F7767" w:rsidP="003F7767">
      <w:pPr>
        <w:rPr>
          <w:sz w:val="22"/>
          <w:szCs w:val="22"/>
        </w:rPr>
      </w:pPr>
      <w:r w:rsidRPr="002E53D3">
        <w:rPr>
          <w:sz w:val="22"/>
          <w:szCs w:val="22"/>
        </w:rPr>
        <w:t>Vaisingas moteris būtina įspėti apie galimą pavojų vaisiui.</w:t>
      </w:r>
    </w:p>
    <w:p w14:paraId="7096DDA1" w14:textId="77777777" w:rsidR="003F7767" w:rsidRPr="002E53D3" w:rsidRDefault="003F7767" w:rsidP="003F7767">
      <w:pPr>
        <w:rPr>
          <w:sz w:val="22"/>
          <w:szCs w:val="22"/>
        </w:rPr>
      </w:pPr>
    </w:p>
    <w:p w14:paraId="66C14D24" w14:textId="77777777" w:rsidR="003F7767" w:rsidRPr="002076C5" w:rsidRDefault="003F7767" w:rsidP="003F7767">
      <w:pPr>
        <w:rPr>
          <w:sz w:val="22"/>
          <w:szCs w:val="22"/>
        </w:rPr>
      </w:pPr>
      <w:r w:rsidRPr="002E53D3">
        <w:rPr>
          <w:sz w:val="22"/>
          <w:szCs w:val="22"/>
        </w:rPr>
        <w:t>Tiek seksualiai aktyvūs v</w:t>
      </w:r>
      <w:r w:rsidR="00F769D8" w:rsidRPr="00730B4A">
        <w:rPr>
          <w:sz w:val="22"/>
          <w:szCs w:val="22"/>
        </w:rPr>
        <w:t>y</w:t>
      </w:r>
      <w:r w:rsidRPr="00730B4A">
        <w:rPr>
          <w:sz w:val="22"/>
          <w:szCs w:val="22"/>
        </w:rPr>
        <w:t>rai, tiek vaisingos moterys gydymo metu ir paskui bent 6 mėnesius turi naudoti veiksmingą kontracepcijos metodą (žr. 4.4 skyrių)</w:t>
      </w:r>
      <w:r w:rsidRPr="002076C5" w:rsidDel="00E33B40">
        <w:rPr>
          <w:sz w:val="22"/>
          <w:szCs w:val="22"/>
        </w:rPr>
        <w:t xml:space="preserve"> </w:t>
      </w:r>
    </w:p>
    <w:p w14:paraId="20B94E66" w14:textId="77777777" w:rsidR="003F7767" w:rsidRPr="00C00187" w:rsidRDefault="003F7767" w:rsidP="003F7767">
      <w:pPr>
        <w:rPr>
          <w:sz w:val="22"/>
          <w:szCs w:val="22"/>
          <w:u w:val="single"/>
        </w:rPr>
      </w:pPr>
    </w:p>
    <w:p w14:paraId="00015D40" w14:textId="77777777" w:rsidR="003F7767" w:rsidRPr="002E53D3" w:rsidRDefault="003F7767" w:rsidP="003F7767">
      <w:pPr>
        <w:ind w:left="540" w:hanging="540"/>
        <w:rPr>
          <w:b/>
          <w:sz w:val="22"/>
          <w:szCs w:val="22"/>
        </w:rPr>
      </w:pPr>
      <w:bookmarkStart w:id="24" w:name="_Toc129243108"/>
      <w:bookmarkStart w:id="25" w:name="_Toc129243233"/>
      <w:r w:rsidRPr="009C4856">
        <w:rPr>
          <w:b/>
          <w:sz w:val="22"/>
          <w:szCs w:val="22"/>
        </w:rPr>
        <w:t>4.7</w:t>
      </w:r>
      <w:r w:rsidRPr="009C4856">
        <w:rPr>
          <w:b/>
          <w:sz w:val="22"/>
          <w:szCs w:val="22"/>
        </w:rPr>
        <w:tab/>
        <w:t>Poveikis gebėjimui vairuoti ir</w:t>
      </w:r>
      <w:r w:rsidRPr="002E53D3">
        <w:rPr>
          <w:b/>
          <w:sz w:val="22"/>
          <w:szCs w:val="22"/>
        </w:rPr>
        <w:t xml:space="preserve"> valdyti mechanizmus</w:t>
      </w:r>
      <w:bookmarkEnd w:id="24"/>
      <w:bookmarkEnd w:id="25"/>
    </w:p>
    <w:p w14:paraId="4F630A95" w14:textId="77777777" w:rsidR="003F7767" w:rsidRPr="002E53D3" w:rsidRDefault="003F7767" w:rsidP="003F7767">
      <w:pPr>
        <w:rPr>
          <w:sz w:val="22"/>
          <w:szCs w:val="22"/>
        </w:rPr>
      </w:pPr>
    </w:p>
    <w:p w14:paraId="2599E806" w14:textId="77777777" w:rsidR="003F7767" w:rsidRPr="002E53D3" w:rsidRDefault="00F769D8" w:rsidP="003F7767">
      <w:pPr>
        <w:rPr>
          <w:sz w:val="22"/>
          <w:szCs w:val="22"/>
        </w:rPr>
      </w:pPr>
      <w:r w:rsidRPr="002E53D3">
        <w:rPr>
          <w:sz w:val="22"/>
          <w:szCs w:val="22"/>
        </w:rPr>
        <w:t xml:space="preserve">Dėl </w:t>
      </w:r>
      <w:r w:rsidR="0089193E">
        <w:rPr>
          <w:sz w:val="22"/>
          <w:szCs w:val="22"/>
        </w:rPr>
        <w:t>pastebėto</w:t>
      </w:r>
      <w:r w:rsidRPr="002E53D3">
        <w:rPr>
          <w:sz w:val="22"/>
          <w:szCs w:val="22"/>
        </w:rPr>
        <w:t xml:space="preserve"> </w:t>
      </w:r>
      <w:r w:rsidR="003F7767" w:rsidRPr="002E53D3">
        <w:rPr>
          <w:sz w:val="22"/>
          <w:szCs w:val="22"/>
        </w:rPr>
        <w:t>nuovarg</w:t>
      </w:r>
      <w:r w:rsidRPr="002E53D3">
        <w:rPr>
          <w:sz w:val="22"/>
          <w:szCs w:val="22"/>
        </w:rPr>
        <w:t>io</w:t>
      </w:r>
      <w:r w:rsidR="003F7767" w:rsidRPr="002E53D3">
        <w:rPr>
          <w:sz w:val="22"/>
          <w:szCs w:val="22"/>
        </w:rPr>
        <w:t>, silpnum</w:t>
      </w:r>
      <w:r w:rsidRPr="002E53D3">
        <w:rPr>
          <w:sz w:val="22"/>
          <w:szCs w:val="22"/>
        </w:rPr>
        <w:t>o</w:t>
      </w:r>
      <w:r w:rsidR="003F7767" w:rsidRPr="002E53D3">
        <w:rPr>
          <w:sz w:val="22"/>
          <w:szCs w:val="22"/>
        </w:rPr>
        <w:t xml:space="preserve">, </w:t>
      </w:r>
      <w:proofErr w:type="spellStart"/>
      <w:r w:rsidR="003F7767" w:rsidRPr="002E53D3">
        <w:rPr>
          <w:sz w:val="22"/>
          <w:szCs w:val="22"/>
        </w:rPr>
        <w:t>ažitacij</w:t>
      </w:r>
      <w:r w:rsidRPr="002E53D3">
        <w:rPr>
          <w:sz w:val="22"/>
          <w:szCs w:val="22"/>
        </w:rPr>
        <w:t>os</w:t>
      </w:r>
      <w:proofErr w:type="spellEnd"/>
      <w:r w:rsidR="003F7767" w:rsidRPr="002E53D3">
        <w:rPr>
          <w:sz w:val="22"/>
          <w:szCs w:val="22"/>
        </w:rPr>
        <w:t xml:space="preserve">, </w:t>
      </w:r>
      <w:proofErr w:type="spellStart"/>
      <w:r w:rsidR="003F7767" w:rsidRPr="002E53D3">
        <w:rPr>
          <w:sz w:val="22"/>
          <w:szCs w:val="22"/>
        </w:rPr>
        <w:t>konfūzij</w:t>
      </w:r>
      <w:r w:rsidRPr="002E53D3">
        <w:rPr>
          <w:sz w:val="22"/>
          <w:szCs w:val="22"/>
        </w:rPr>
        <w:t>os</w:t>
      </w:r>
      <w:proofErr w:type="spellEnd"/>
      <w:r w:rsidR="003F7767" w:rsidRPr="002E53D3">
        <w:rPr>
          <w:sz w:val="22"/>
          <w:szCs w:val="22"/>
        </w:rPr>
        <w:t>, traukuli</w:t>
      </w:r>
      <w:r w:rsidRPr="002E53D3">
        <w:rPr>
          <w:sz w:val="22"/>
          <w:szCs w:val="22"/>
        </w:rPr>
        <w:t xml:space="preserve">ų </w:t>
      </w:r>
      <w:r w:rsidR="009C6E41" w:rsidRPr="002E53D3">
        <w:rPr>
          <w:sz w:val="22"/>
          <w:szCs w:val="22"/>
        </w:rPr>
        <w:t>i</w:t>
      </w:r>
      <w:r w:rsidRPr="002E53D3">
        <w:rPr>
          <w:sz w:val="22"/>
          <w:szCs w:val="22"/>
        </w:rPr>
        <w:t>r</w:t>
      </w:r>
      <w:r w:rsidR="003F7767" w:rsidRPr="002E53D3">
        <w:rPr>
          <w:sz w:val="22"/>
          <w:szCs w:val="22"/>
        </w:rPr>
        <w:t xml:space="preserve"> regos sutrikim</w:t>
      </w:r>
      <w:r w:rsidRPr="002E53D3">
        <w:rPr>
          <w:sz w:val="22"/>
          <w:szCs w:val="22"/>
        </w:rPr>
        <w:t xml:space="preserve">ų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gali mažinti gebėjimą vairuoti ir valdyti mechanizmus</w:t>
      </w:r>
      <w:r w:rsidR="003F7767" w:rsidRPr="002E53D3">
        <w:rPr>
          <w:sz w:val="22"/>
          <w:szCs w:val="22"/>
        </w:rPr>
        <w:t>.</w:t>
      </w:r>
    </w:p>
    <w:p w14:paraId="1C66F31E" w14:textId="77777777" w:rsidR="003F7767" w:rsidRPr="002E53D3" w:rsidRDefault="003F7767" w:rsidP="003F7767">
      <w:pPr>
        <w:rPr>
          <w:sz w:val="22"/>
          <w:szCs w:val="22"/>
        </w:rPr>
      </w:pPr>
    </w:p>
    <w:p w14:paraId="34897D92" w14:textId="77777777" w:rsidR="003F7767" w:rsidRPr="002E53D3" w:rsidRDefault="003F7767" w:rsidP="003F7767">
      <w:pPr>
        <w:ind w:left="540" w:hanging="540"/>
        <w:rPr>
          <w:b/>
          <w:sz w:val="22"/>
          <w:szCs w:val="22"/>
        </w:rPr>
      </w:pPr>
      <w:bookmarkStart w:id="26" w:name="_Toc129243109"/>
      <w:bookmarkStart w:id="27" w:name="_Toc129243234"/>
      <w:r w:rsidRPr="002E53D3">
        <w:rPr>
          <w:b/>
          <w:sz w:val="22"/>
          <w:szCs w:val="22"/>
        </w:rPr>
        <w:t>4.8</w:t>
      </w:r>
      <w:r w:rsidRPr="002E53D3">
        <w:rPr>
          <w:b/>
          <w:sz w:val="22"/>
          <w:szCs w:val="22"/>
        </w:rPr>
        <w:tab/>
        <w:t>Nepageidaujamas poveikis</w:t>
      </w:r>
      <w:bookmarkEnd w:id="26"/>
      <w:bookmarkEnd w:id="27"/>
    </w:p>
    <w:p w14:paraId="19A3224F" w14:textId="77777777" w:rsidR="003F7767" w:rsidRPr="002E53D3" w:rsidRDefault="003F7767" w:rsidP="003F7767">
      <w:pPr>
        <w:rPr>
          <w:sz w:val="22"/>
          <w:szCs w:val="22"/>
        </w:rPr>
      </w:pPr>
    </w:p>
    <w:p w14:paraId="2267E321" w14:textId="77777777" w:rsidR="003F7767" w:rsidRPr="002E53D3" w:rsidRDefault="003F7767" w:rsidP="003F7767">
      <w:pPr>
        <w:rPr>
          <w:sz w:val="22"/>
          <w:szCs w:val="22"/>
        </w:rPr>
      </w:pPr>
      <w:r w:rsidRPr="002E53D3">
        <w:rPr>
          <w:sz w:val="22"/>
          <w:szCs w:val="22"/>
        </w:rPr>
        <w:t>Dažniausi nepageidaujami reiškiniai yra kaulų čiulpų funkcijos slopinimas (</w:t>
      </w:r>
      <w:proofErr w:type="spellStart"/>
      <w:r w:rsidRPr="002E53D3">
        <w:rPr>
          <w:sz w:val="22"/>
          <w:szCs w:val="22"/>
        </w:rPr>
        <w:t>neutropenija</w:t>
      </w:r>
      <w:proofErr w:type="spellEnd"/>
      <w:r w:rsidRPr="002E53D3">
        <w:rPr>
          <w:sz w:val="22"/>
          <w:szCs w:val="22"/>
        </w:rPr>
        <w:t xml:space="preserve">, </w:t>
      </w:r>
      <w:proofErr w:type="spellStart"/>
      <w:r w:rsidRPr="002E53D3">
        <w:rPr>
          <w:sz w:val="22"/>
          <w:szCs w:val="22"/>
        </w:rPr>
        <w:t>trombocitopenija</w:t>
      </w:r>
      <w:proofErr w:type="spellEnd"/>
      <w:r w:rsidRPr="002E53D3">
        <w:rPr>
          <w:sz w:val="22"/>
          <w:szCs w:val="22"/>
        </w:rPr>
        <w:t xml:space="preserve"> ir anemija), infekcija, įskaitant pneumoniją, kosul</w:t>
      </w:r>
      <w:r w:rsidR="009C6E41" w:rsidRPr="002E53D3">
        <w:rPr>
          <w:sz w:val="22"/>
          <w:szCs w:val="22"/>
        </w:rPr>
        <w:t>ys</w:t>
      </w:r>
      <w:r w:rsidRPr="002E53D3">
        <w:rPr>
          <w:sz w:val="22"/>
          <w:szCs w:val="22"/>
        </w:rPr>
        <w:t>, karščiavim</w:t>
      </w:r>
      <w:r w:rsidR="009C6E41" w:rsidRPr="002E53D3">
        <w:rPr>
          <w:sz w:val="22"/>
          <w:szCs w:val="22"/>
        </w:rPr>
        <w:t>as</w:t>
      </w:r>
      <w:r w:rsidRPr="002E53D3">
        <w:rPr>
          <w:sz w:val="22"/>
          <w:szCs w:val="22"/>
        </w:rPr>
        <w:t>, nuovarg</w:t>
      </w:r>
      <w:r w:rsidR="009C6E41" w:rsidRPr="002E53D3">
        <w:rPr>
          <w:sz w:val="22"/>
          <w:szCs w:val="22"/>
        </w:rPr>
        <w:t>is</w:t>
      </w:r>
      <w:r w:rsidRPr="002E53D3">
        <w:rPr>
          <w:sz w:val="22"/>
          <w:szCs w:val="22"/>
        </w:rPr>
        <w:t>, silpnum</w:t>
      </w:r>
      <w:r w:rsidR="009C6E41" w:rsidRPr="002E53D3">
        <w:rPr>
          <w:sz w:val="22"/>
          <w:szCs w:val="22"/>
        </w:rPr>
        <w:t>as</w:t>
      </w:r>
      <w:r w:rsidRPr="002E53D3">
        <w:rPr>
          <w:sz w:val="22"/>
          <w:szCs w:val="22"/>
        </w:rPr>
        <w:t>, pykinim</w:t>
      </w:r>
      <w:r w:rsidR="009C6E41" w:rsidRPr="002E53D3">
        <w:rPr>
          <w:sz w:val="22"/>
          <w:szCs w:val="22"/>
        </w:rPr>
        <w:t>as</w:t>
      </w:r>
      <w:r w:rsidRPr="002E53D3">
        <w:rPr>
          <w:sz w:val="22"/>
          <w:szCs w:val="22"/>
        </w:rPr>
        <w:t>, vėmim</w:t>
      </w:r>
      <w:r w:rsidR="009C6E41" w:rsidRPr="002E53D3">
        <w:rPr>
          <w:sz w:val="22"/>
          <w:szCs w:val="22"/>
        </w:rPr>
        <w:t>as</w:t>
      </w:r>
      <w:r w:rsidRPr="002E53D3">
        <w:rPr>
          <w:sz w:val="22"/>
          <w:szCs w:val="22"/>
        </w:rPr>
        <w:t xml:space="preserve"> ir viduriavim</w:t>
      </w:r>
      <w:r w:rsidR="009C6E41" w:rsidRPr="002E53D3">
        <w:rPr>
          <w:sz w:val="22"/>
          <w:szCs w:val="22"/>
        </w:rPr>
        <w:t>as</w:t>
      </w:r>
      <w:r w:rsidRPr="002E53D3">
        <w:rPr>
          <w:sz w:val="22"/>
          <w:szCs w:val="22"/>
        </w:rPr>
        <w:t xml:space="preserve">. Kiti dažnai pastebėti nepageidaujami reiškiniai yra stomatitas, </w:t>
      </w:r>
      <w:proofErr w:type="spellStart"/>
      <w:r w:rsidRPr="002E53D3">
        <w:rPr>
          <w:sz w:val="22"/>
          <w:szCs w:val="22"/>
        </w:rPr>
        <w:t>mukozitas</w:t>
      </w:r>
      <w:proofErr w:type="spellEnd"/>
      <w:r w:rsidRPr="002E53D3">
        <w:rPr>
          <w:sz w:val="22"/>
          <w:szCs w:val="22"/>
        </w:rPr>
        <w:t xml:space="preserve">, bendrasis negalavimas, anoreksija, edema, šalčio krėtimas, periferinė neuropatija, regos sutrikimai ir odos išbėrimas. </w:t>
      </w:r>
      <w:proofErr w:type="spellStart"/>
      <w:r w:rsidRPr="002E53D3">
        <w:rPr>
          <w:sz w:val="22"/>
          <w:szCs w:val="22"/>
        </w:rPr>
        <w:t>Fludarabinu</w:t>
      </w:r>
      <w:proofErr w:type="spellEnd"/>
      <w:r w:rsidRPr="002E53D3">
        <w:rPr>
          <w:sz w:val="22"/>
          <w:szCs w:val="22"/>
        </w:rPr>
        <w:t xml:space="preserve"> gydomiems pacientams buvo sunkių oportunistinės infekcijos sukeltų sutrikimų atvejų. </w:t>
      </w:r>
      <w:r w:rsidR="009C6E41" w:rsidRPr="002E53D3">
        <w:rPr>
          <w:sz w:val="22"/>
          <w:szCs w:val="22"/>
        </w:rPr>
        <w:t>D</w:t>
      </w:r>
      <w:r w:rsidRPr="002E53D3">
        <w:rPr>
          <w:sz w:val="22"/>
          <w:szCs w:val="22"/>
        </w:rPr>
        <w:t xml:space="preserve">ėl sunkių nepageidaujamų reiškinių </w:t>
      </w:r>
      <w:r w:rsidR="009C6E41" w:rsidRPr="002E53D3">
        <w:rPr>
          <w:sz w:val="22"/>
          <w:szCs w:val="22"/>
        </w:rPr>
        <w:t xml:space="preserve">buvo mirties </w:t>
      </w:r>
      <w:r w:rsidRPr="002E53D3">
        <w:rPr>
          <w:sz w:val="22"/>
          <w:szCs w:val="22"/>
        </w:rPr>
        <w:t xml:space="preserve">atvejų. </w:t>
      </w:r>
    </w:p>
    <w:p w14:paraId="068125D5" w14:textId="77777777" w:rsidR="003F7767" w:rsidRPr="002E53D3" w:rsidRDefault="003F7767" w:rsidP="003F7767">
      <w:pPr>
        <w:rPr>
          <w:sz w:val="22"/>
          <w:szCs w:val="22"/>
        </w:rPr>
      </w:pPr>
    </w:p>
    <w:p w14:paraId="239522BD" w14:textId="20077F91" w:rsidR="003F7767" w:rsidRPr="002E53D3" w:rsidRDefault="005528CC" w:rsidP="003F7767">
      <w:pPr>
        <w:rPr>
          <w:sz w:val="22"/>
          <w:szCs w:val="22"/>
        </w:rPr>
      </w:pPr>
      <w:r>
        <w:rPr>
          <w:sz w:val="22"/>
          <w:szCs w:val="22"/>
        </w:rPr>
        <w:t>Toliau</w:t>
      </w:r>
      <w:r w:rsidR="003F7767" w:rsidRPr="002E53D3">
        <w:rPr>
          <w:sz w:val="22"/>
          <w:szCs w:val="22"/>
        </w:rPr>
        <w:t xml:space="preserve"> esančioje lentelėje nepageidaujami reiškiniai yra išvardyti pagal </w:t>
      </w:r>
      <w:proofErr w:type="spellStart"/>
      <w:r w:rsidR="003F7767" w:rsidRPr="002E53D3">
        <w:rPr>
          <w:sz w:val="22"/>
          <w:szCs w:val="22"/>
        </w:rPr>
        <w:t>MedDRA</w:t>
      </w:r>
      <w:proofErr w:type="spellEnd"/>
      <w:r w:rsidR="003F7767" w:rsidRPr="002E53D3">
        <w:rPr>
          <w:sz w:val="22"/>
          <w:szCs w:val="22"/>
        </w:rPr>
        <w:t xml:space="preserve"> organų sistemų klases</w:t>
      </w:r>
      <w:r w:rsidR="009C6E41" w:rsidRPr="002E53D3">
        <w:rPr>
          <w:sz w:val="22"/>
          <w:szCs w:val="22"/>
        </w:rPr>
        <w:t xml:space="preserve"> (</w:t>
      </w:r>
      <w:proofErr w:type="spellStart"/>
      <w:r w:rsidR="009C6E41" w:rsidRPr="002E53D3">
        <w:rPr>
          <w:sz w:val="22"/>
          <w:szCs w:val="22"/>
        </w:rPr>
        <w:t>MedDRA</w:t>
      </w:r>
      <w:proofErr w:type="spellEnd"/>
      <w:r w:rsidR="009C6E41" w:rsidRPr="002E53D3">
        <w:rPr>
          <w:sz w:val="22"/>
          <w:szCs w:val="22"/>
        </w:rPr>
        <w:t xml:space="preserve">, </w:t>
      </w:r>
      <w:proofErr w:type="spellStart"/>
      <w:r w:rsidR="009C6E41" w:rsidRPr="002E53D3">
        <w:rPr>
          <w:sz w:val="22"/>
          <w:szCs w:val="22"/>
        </w:rPr>
        <w:t>SOCs</w:t>
      </w:r>
      <w:proofErr w:type="spellEnd"/>
      <w:r w:rsidR="009C6E41" w:rsidRPr="002E53D3">
        <w:rPr>
          <w:sz w:val="22"/>
          <w:szCs w:val="22"/>
        </w:rPr>
        <w:t>)</w:t>
      </w:r>
      <w:r w:rsidR="003F7767" w:rsidRPr="002E53D3">
        <w:rPr>
          <w:sz w:val="22"/>
          <w:szCs w:val="22"/>
        </w:rPr>
        <w:t xml:space="preserve">. Nepageidaujamų reiškinių dažnis nustatytas, remiantis klinikinių tyrimų duomenimis, nepaisant priežastinio ryšio su </w:t>
      </w:r>
      <w:proofErr w:type="spellStart"/>
      <w:r w:rsidR="003F7767" w:rsidRPr="002E53D3">
        <w:rPr>
          <w:sz w:val="22"/>
          <w:szCs w:val="22"/>
        </w:rPr>
        <w:t>fludarabinu</w:t>
      </w:r>
      <w:proofErr w:type="spellEnd"/>
      <w:r w:rsidR="003F7767" w:rsidRPr="002E53D3">
        <w:rPr>
          <w:sz w:val="22"/>
          <w:szCs w:val="22"/>
        </w:rPr>
        <w:t>. Duomenys apie retas nepageidaujamas reakcijas daugiausia buvo gauti vaistinį preparatą pateikus į rinką.</w:t>
      </w:r>
    </w:p>
    <w:p w14:paraId="2B6275A4" w14:textId="77777777" w:rsidR="003F7767" w:rsidRPr="002E53D3" w:rsidRDefault="003F7767" w:rsidP="003F7767">
      <w:pPr>
        <w:rPr>
          <w:sz w:val="22"/>
          <w:szCs w:val="22"/>
        </w:rPr>
      </w:pPr>
    </w:p>
    <w:p w14:paraId="7B47EB44" w14:textId="77777777" w:rsidR="003F7767" w:rsidRPr="002E53D3" w:rsidRDefault="003F7767" w:rsidP="003F7767">
      <w:pPr>
        <w:rPr>
          <w:sz w:val="22"/>
          <w:szCs w:val="22"/>
          <w:u w:val="single"/>
        </w:rPr>
      </w:pPr>
      <w:r w:rsidRPr="002E53D3">
        <w:rPr>
          <w:sz w:val="22"/>
          <w:szCs w:val="22"/>
          <w:u w:val="single"/>
        </w:rPr>
        <w:t>Nepageidaujamų reakcijų santrauka lentelėje</w:t>
      </w:r>
    </w:p>
    <w:p w14:paraId="111995FA" w14:textId="77777777" w:rsidR="003F7767" w:rsidRPr="002E53D3" w:rsidRDefault="003F7767" w:rsidP="003F7767">
      <w:pPr>
        <w:rPr>
          <w:sz w:val="22"/>
          <w:szCs w:val="22"/>
        </w:rPr>
      </w:pPr>
    </w:p>
    <w:tbl>
      <w:tblPr>
        <w:tblW w:w="54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4"/>
        <w:gridCol w:w="1886"/>
        <w:gridCol w:w="1581"/>
        <w:gridCol w:w="1664"/>
        <w:gridCol w:w="1752"/>
        <w:gridCol w:w="8"/>
        <w:gridCol w:w="1589"/>
      </w:tblGrid>
      <w:tr w:rsidR="003F7767" w:rsidRPr="005528CC" w14:paraId="3509FA77" w14:textId="77777777" w:rsidTr="008E5A04">
        <w:trPr>
          <w:cantSplit/>
          <w:tblHeader/>
        </w:trPr>
        <w:tc>
          <w:tcPr>
            <w:tcW w:w="688" w:type="pct"/>
            <w:tcBorders>
              <w:top w:val="single" w:sz="4" w:space="0" w:color="auto"/>
              <w:left w:val="single" w:sz="4" w:space="0" w:color="auto"/>
              <w:bottom w:val="single" w:sz="4" w:space="0" w:color="auto"/>
              <w:right w:val="single" w:sz="4" w:space="0" w:color="auto"/>
            </w:tcBorders>
          </w:tcPr>
          <w:p w14:paraId="1D9B5E7B"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b/>
                <w:szCs w:val="18"/>
                <w:lang w:val="lt-LT"/>
              </w:rPr>
              <w:t>Organų sistemų klasė pagal</w:t>
            </w:r>
          </w:p>
          <w:p w14:paraId="6C84532C" w14:textId="77777777" w:rsidR="003F7767" w:rsidRPr="00F3094F" w:rsidRDefault="003F7767" w:rsidP="003F7767">
            <w:pPr>
              <w:pStyle w:val="Smalltext90"/>
              <w:rPr>
                <w:rFonts w:ascii="Times New Roman" w:hAnsi="Times New Roman"/>
                <w:b/>
                <w:szCs w:val="18"/>
                <w:lang w:val="lt-LT"/>
              </w:rPr>
            </w:pPr>
            <w:proofErr w:type="spellStart"/>
            <w:r w:rsidRPr="00F3094F">
              <w:rPr>
                <w:rFonts w:ascii="Times New Roman" w:hAnsi="Times New Roman"/>
                <w:b/>
                <w:szCs w:val="18"/>
                <w:lang w:val="lt-LT"/>
              </w:rPr>
              <w:t>MedDRA</w:t>
            </w:r>
            <w:proofErr w:type="spellEnd"/>
            <w:r w:rsidRPr="00F3094F">
              <w:rPr>
                <w:rFonts w:ascii="Times New Roman" w:hAnsi="Times New Roman"/>
                <w:b/>
                <w:szCs w:val="18"/>
                <w:lang w:val="lt-LT"/>
              </w:rPr>
              <w:t xml:space="preserve"> </w:t>
            </w:r>
          </w:p>
          <w:p w14:paraId="2B77AB8F" w14:textId="77777777" w:rsidR="003F7767" w:rsidRPr="00F3094F" w:rsidRDefault="003F7767" w:rsidP="003F7767">
            <w:pPr>
              <w:pStyle w:val="Smalltext90"/>
              <w:rPr>
                <w:rFonts w:ascii="Times New Roman" w:hAnsi="Times New Roman"/>
                <w:b/>
                <w:szCs w:val="18"/>
                <w:lang w:val="lt-LT"/>
              </w:rPr>
            </w:pPr>
          </w:p>
        </w:tc>
        <w:tc>
          <w:tcPr>
            <w:tcW w:w="959" w:type="pct"/>
            <w:tcBorders>
              <w:top w:val="single" w:sz="4" w:space="0" w:color="auto"/>
              <w:left w:val="single" w:sz="4" w:space="0" w:color="auto"/>
              <w:bottom w:val="single" w:sz="4" w:space="0" w:color="auto"/>
              <w:right w:val="single" w:sz="4" w:space="0" w:color="auto"/>
            </w:tcBorders>
          </w:tcPr>
          <w:p w14:paraId="28FD4812"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b/>
                <w:szCs w:val="18"/>
                <w:lang w:val="lt-LT"/>
              </w:rPr>
              <w:t>Labai dažni</w:t>
            </w:r>
          </w:p>
          <w:p w14:paraId="17C29A15"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szCs w:val="18"/>
                <w:lang w:val="lt-LT"/>
              </w:rPr>
              <w:sym w:font="Symbol" w:char="00B3"/>
            </w:r>
            <w:r w:rsidRPr="00F3094F">
              <w:rPr>
                <w:rFonts w:ascii="Times New Roman" w:hAnsi="Times New Roman"/>
                <w:szCs w:val="18"/>
                <w:lang w:val="lt-LT"/>
              </w:rPr>
              <w:t> 1/10</w:t>
            </w:r>
          </w:p>
        </w:tc>
        <w:tc>
          <w:tcPr>
            <w:tcW w:w="804" w:type="pct"/>
            <w:tcBorders>
              <w:top w:val="single" w:sz="4" w:space="0" w:color="auto"/>
              <w:left w:val="single" w:sz="4" w:space="0" w:color="auto"/>
              <w:bottom w:val="single" w:sz="4" w:space="0" w:color="auto"/>
              <w:right w:val="single" w:sz="4" w:space="0" w:color="auto"/>
            </w:tcBorders>
          </w:tcPr>
          <w:p w14:paraId="1F9DCC4E"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b/>
                <w:szCs w:val="18"/>
                <w:lang w:val="lt-LT"/>
              </w:rPr>
              <w:t>Dažni</w:t>
            </w:r>
          </w:p>
          <w:p w14:paraId="03B39A6A"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szCs w:val="18"/>
                <w:lang w:val="lt-LT"/>
              </w:rPr>
              <w:t>Nuo ≥ 1/100 iki &lt; 1/10</w:t>
            </w:r>
          </w:p>
        </w:tc>
        <w:tc>
          <w:tcPr>
            <w:tcW w:w="846" w:type="pct"/>
            <w:tcBorders>
              <w:top w:val="single" w:sz="4" w:space="0" w:color="auto"/>
              <w:left w:val="single" w:sz="4" w:space="0" w:color="auto"/>
              <w:bottom w:val="single" w:sz="4" w:space="0" w:color="auto"/>
              <w:right w:val="single" w:sz="4" w:space="0" w:color="auto"/>
            </w:tcBorders>
          </w:tcPr>
          <w:p w14:paraId="1C379253"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b/>
                <w:szCs w:val="18"/>
                <w:lang w:val="lt-LT"/>
              </w:rPr>
              <w:t>Nedažni</w:t>
            </w:r>
          </w:p>
          <w:p w14:paraId="1AF54E60"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szCs w:val="18"/>
                <w:lang w:val="lt-LT"/>
              </w:rPr>
              <w:t>Nuo ≥ 1/1 000 iki &lt; 1/100</w:t>
            </w:r>
          </w:p>
        </w:tc>
        <w:tc>
          <w:tcPr>
            <w:tcW w:w="895" w:type="pct"/>
            <w:gridSpan w:val="2"/>
            <w:tcBorders>
              <w:top w:val="single" w:sz="4" w:space="0" w:color="auto"/>
              <w:left w:val="single" w:sz="4" w:space="0" w:color="auto"/>
              <w:bottom w:val="single" w:sz="4" w:space="0" w:color="auto"/>
              <w:right w:val="single" w:sz="4" w:space="0" w:color="auto"/>
            </w:tcBorders>
          </w:tcPr>
          <w:p w14:paraId="4FCC72A5"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b/>
                <w:szCs w:val="18"/>
                <w:lang w:val="lt-LT"/>
              </w:rPr>
              <w:t>Reti</w:t>
            </w:r>
          </w:p>
          <w:p w14:paraId="7156FF80"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szCs w:val="18"/>
                <w:lang w:val="lt-LT"/>
              </w:rPr>
              <w:t xml:space="preserve">Nuo </w:t>
            </w:r>
            <w:r w:rsidRPr="00F3094F">
              <w:rPr>
                <w:rFonts w:ascii="Times New Roman" w:hAnsi="Times New Roman"/>
                <w:szCs w:val="18"/>
                <w:lang w:val="lt-LT"/>
              </w:rPr>
              <w:sym w:font="Symbol" w:char="00B3"/>
            </w:r>
            <w:r w:rsidRPr="00F3094F">
              <w:rPr>
                <w:rFonts w:ascii="Times New Roman" w:hAnsi="Times New Roman"/>
                <w:szCs w:val="18"/>
                <w:lang w:val="lt-LT"/>
              </w:rPr>
              <w:t> 1/10 000 iki &lt; 1/1 000</w:t>
            </w:r>
          </w:p>
        </w:tc>
        <w:tc>
          <w:tcPr>
            <w:tcW w:w="807" w:type="pct"/>
            <w:tcBorders>
              <w:top w:val="single" w:sz="4" w:space="0" w:color="auto"/>
              <w:left w:val="single" w:sz="4" w:space="0" w:color="auto"/>
              <w:bottom w:val="single" w:sz="4" w:space="0" w:color="auto"/>
              <w:right w:val="single" w:sz="4" w:space="0" w:color="auto"/>
            </w:tcBorders>
          </w:tcPr>
          <w:p w14:paraId="3194D05B" w14:textId="5AB5A66E" w:rsidR="003F7767" w:rsidRPr="00F3094F" w:rsidRDefault="003F7767" w:rsidP="003F7767">
            <w:pPr>
              <w:pStyle w:val="Smalltext90"/>
              <w:rPr>
                <w:rFonts w:ascii="Times New Roman" w:hAnsi="Times New Roman"/>
                <w:b/>
                <w:szCs w:val="18"/>
                <w:lang w:val="lt-LT"/>
              </w:rPr>
            </w:pPr>
            <w:r w:rsidRPr="00F3094F">
              <w:rPr>
                <w:rFonts w:ascii="Times New Roman" w:hAnsi="Times New Roman"/>
                <w:b/>
                <w:szCs w:val="18"/>
                <w:lang w:val="lt-LT"/>
              </w:rPr>
              <w:t xml:space="preserve">Dažnis nežinomas </w:t>
            </w:r>
            <w:r w:rsidRPr="00F3094F">
              <w:rPr>
                <w:rFonts w:ascii="Times New Roman" w:hAnsi="Times New Roman"/>
                <w:szCs w:val="18"/>
                <w:lang w:val="lt-LT"/>
              </w:rPr>
              <w:t xml:space="preserve">Negali būti </w:t>
            </w:r>
            <w:r w:rsidR="005528CC" w:rsidRPr="00F3094F">
              <w:rPr>
                <w:rFonts w:ascii="Times New Roman" w:hAnsi="Times New Roman"/>
                <w:szCs w:val="18"/>
                <w:lang w:val="lt-LT"/>
              </w:rPr>
              <w:t>apskaičiuotas</w:t>
            </w:r>
            <w:r w:rsidRPr="00F3094F">
              <w:rPr>
                <w:rFonts w:ascii="Times New Roman" w:hAnsi="Times New Roman"/>
                <w:szCs w:val="18"/>
                <w:lang w:val="lt-LT"/>
              </w:rPr>
              <w:t xml:space="preserve"> pagal turimus duomenis</w:t>
            </w:r>
          </w:p>
        </w:tc>
      </w:tr>
      <w:tr w:rsidR="003F7767" w:rsidRPr="005528CC" w14:paraId="63F47514" w14:textId="77777777" w:rsidTr="008E5A04">
        <w:trPr>
          <w:cantSplit/>
        </w:trPr>
        <w:tc>
          <w:tcPr>
            <w:tcW w:w="688" w:type="pct"/>
            <w:tcBorders>
              <w:top w:val="single" w:sz="4" w:space="0" w:color="auto"/>
              <w:left w:val="single" w:sz="4" w:space="0" w:color="auto"/>
              <w:bottom w:val="single" w:sz="4" w:space="0" w:color="auto"/>
              <w:right w:val="single" w:sz="4" w:space="0" w:color="auto"/>
            </w:tcBorders>
          </w:tcPr>
          <w:p w14:paraId="5ADA850A"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b/>
                <w:szCs w:val="18"/>
                <w:lang w:val="lt-LT"/>
              </w:rPr>
              <w:t xml:space="preserve">Infekcijos ir </w:t>
            </w:r>
            <w:proofErr w:type="spellStart"/>
            <w:r w:rsidRPr="00F3094F">
              <w:rPr>
                <w:rFonts w:ascii="Times New Roman" w:hAnsi="Times New Roman"/>
                <w:b/>
                <w:szCs w:val="18"/>
                <w:lang w:val="lt-LT"/>
              </w:rPr>
              <w:t>infestacijos</w:t>
            </w:r>
            <w:proofErr w:type="spellEnd"/>
          </w:p>
        </w:tc>
        <w:tc>
          <w:tcPr>
            <w:tcW w:w="959" w:type="pct"/>
            <w:tcBorders>
              <w:top w:val="single" w:sz="4" w:space="0" w:color="auto"/>
              <w:left w:val="single" w:sz="4" w:space="0" w:color="auto"/>
              <w:bottom w:val="single" w:sz="4" w:space="0" w:color="auto"/>
              <w:right w:val="single" w:sz="4" w:space="0" w:color="auto"/>
            </w:tcBorders>
          </w:tcPr>
          <w:p w14:paraId="0C2EBA5C" w14:textId="77777777" w:rsidR="003F7767" w:rsidRPr="00F3094F" w:rsidRDefault="003F7767" w:rsidP="003F7767">
            <w:pPr>
              <w:pStyle w:val="Smalltext90"/>
              <w:rPr>
                <w:rFonts w:ascii="Times New Roman" w:hAnsi="Times New Roman"/>
                <w:szCs w:val="18"/>
                <w:lang w:val="lt-LT"/>
              </w:rPr>
            </w:pPr>
            <w:r w:rsidRPr="00F3094F">
              <w:rPr>
                <w:rFonts w:ascii="Times New Roman" w:hAnsi="Times New Roman"/>
                <w:szCs w:val="18"/>
                <w:lang w:val="lt-LT"/>
              </w:rPr>
              <w:t>Infekcijos</w:t>
            </w:r>
            <w:r w:rsidR="00D85782" w:rsidRPr="00F3094F">
              <w:rPr>
                <w:rFonts w:ascii="Times New Roman" w:hAnsi="Times New Roman"/>
                <w:szCs w:val="18"/>
                <w:lang w:val="lt-LT"/>
              </w:rPr>
              <w:t>,</w:t>
            </w:r>
            <w:r w:rsidRPr="00F3094F">
              <w:rPr>
                <w:rFonts w:ascii="Times New Roman" w:hAnsi="Times New Roman"/>
                <w:szCs w:val="18"/>
                <w:lang w:val="lt-LT"/>
              </w:rPr>
              <w:t xml:space="preserve"> oportunistinės infekcijos (</w:t>
            </w:r>
            <w:r w:rsidR="009C6E41" w:rsidRPr="00F3094F">
              <w:rPr>
                <w:rFonts w:ascii="Times New Roman" w:hAnsi="Times New Roman"/>
                <w:szCs w:val="18"/>
                <w:lang w:val="lt-LT"/>
              </w:rPr>
              <w:t>kaip antai</w:t>
            </w:r>
            <w:r w:rsidRPr="00F3094F">
              <w:rPr>
                <w:rFonts w:ascii="Times New Roman" w:hAnsi="Times New Roman"/>
                <w:szCs w:val="18"/>
                <w:lang w:val="lt-LT"/>
              </w:rPr>
              <w:t xml:space="preserve"> latentin</w:t>
            </w:r>
            <w:r w:rsidR="009C6E41" w:rsidRPr="00F3094F">
              <w:rPr>
                <w:rFonts w:ascii="Times New Roman" w:hAnsi="Times New Roman"/>
                <w:szCs w:val="18"/>
                <w:lang w:val="lt-LT"/>
              </w:rPr>
              <w:t xml:space="preserve">ės virusinės ligos </w:t>
            </w:r>
            <w:proofErr w:type="spellStart"/>
            <w:r w:rsidR="009C6E41" w:rsidRPr="00F3094F">
              <w:rPr>
                <w:rFonts w:ascii="Times New Roman" w:hAnsi="Times New Roman"/>
                <w:szCs w:val="18"/>
                <w:lang w:val="lt-LT"/>
              </w:rPr>
              <w:t>reaktyvacija</w:t>
            </w:r>
            <w:proofErr w:type="spellEnd"/>
            <w:r w:rsidR="009C6E41" w:rsidRPr="00F3094F">
              <w:rPr>
                <w:rFonts w:ascii="Times New Roman" w:hAnsi="Times New Roman"/>
                <w:szCs w:val="18"/>
                <w:lang w:val="lt-LT"/>
              </w:rPr>
              <w:t>,</w:t>
            </w:r>
            <w:r w:rsidRPr="00F3094F">
              <w:rPr>
                <w:rFonts w:ascii="Times New Roman" w:hAnsi="Times New Roman"/>
                <w:szCs w:val="18"/>
                <w:lang w:val="lt-LT"/>
              </w:rPr>
              <w:t xml:space="preserve"> pvz., progresuojanti </w:t>
            </w:r>
            <w:proofErr w:type="spellStart"/>
            <w:r w:rsidRPr="00F3094F">
              <w:rPr>
                <w:rFonts w:ascii="Times New Roman" w:hAnsi="Times New Roman"/>
                <w:szCs w:val="18"/>
                <w:lang w:val="lt-LT"/>
              </w:rPr>
              <w:t>daugiažidininė</w:t>
            </w:r>
            <w:proofErr w:type="spellEnd"/>
            <w:r w:rsidRPr="00F3094F">
              <w:rPr>
                <w:rFonts w:ascii="Times New Roman" w:hAnsi="Times New Roman"/>
                <w:szCs w:val="18"/>
                <w:lang w:val="lt-LT"/>
              </w:rPr>
              <w:t xml:space="preserve"> </w:t>
            </w:r>
            <w:proofErr w:type="spellStart"/>
            <w:r w:rsidRPr="00F3094F">
              <w:rPr>
                <w:rFonts w:ascii="Times New Roman" w:hAnsi="Times New Roman"/>
                <w:szCs w:val="18"/>
                <w:lang w:val="lt-LT"/>
              </w:rPr>
              <w:t>leukoencefalopatija</w:t>
            </w:r>
            <w:proofErr w:type="spellEnd"/>
            <w:r w:rsidRPr="00F3094F">
              <w:rPr>
                <w:rFonts w:ascii="Times New Roman" w:hAnsi="Times New Roman"/>
                <w:szCs w:val="18"/>
                <w:lang w:val="lt-LT"/>
              </w:rPr>
              <w:t>,</w:t>
            </w:r>
            <w:r w:rsidRPr="00F3094F">
              <w:rPr>
                <w:rFonts w:ascii="Times New Roman" w:hAnsi="Times New Roman"/>
                <w:i/>
                <w:szCs w:val="18"/>
                <w:lang w:val="lt-LT"/>
              </w:rPr>
              <w:t xml:space="preserve"> </w:t>
            </w:r>
            <w:r w:rsidRPr="00F3094F">
              <w:rPr>
                <w:rFonts w:ascii="Times New Roman" w:hAnsi="Times New Roman"/>
                <w:szCs w:val="18"/>
                <w:lang w:val="lt-LT"/>
              </w:rPr>
              <w:t xml:space="preserve">juostinės </w:t>
            </w:r>
            <w:r w:rsidR="00B548A8" w:rsidRPr="00F3094F">
              <w:rPr>
                <w:rFonts w:ascii="Times New Roman" w:hAnsi="Times New Roman"/>
                <w:szCs w:val="18"/>
                <w:lang w:val="lt-LT"/>
              </w:rPr>
              <w:t>pūslelinės</w:t>
            </w:r>
            <w:r w:rsidR="001A3561" w:rsidRPr="00F3094F">
              <w:rPr>
                <w:rFonts w:ascii="Times New Roman" w:hAnsi="Times New Roman"/>
                <w:szCs w:val="18"/>
                <w:lang w:val="lt-LT"/>
              </w:rPr>
              <w:t xml:space="preserve"> ar</w:t>
            </w:r>
            <w:r w:rsidRPr="00F3094F">
              <w:rPr>
                <w:rFonts w:ascii="Times New Roman" w:hAnsi="Times New Roman"/>
                <w:i/>
                <w:szCs w:val="18"/>
                <w:lang w:val="lt-LT"/>
              </w:rPr>
              <w:t xml:space="preserve"> </w:t>
            </w:r>
            <w:proofErr w:type="spellStart"/>
            <w:r w:rsidR="00D85782" w:rsidRPr="00F3094F">
              <w:rPr>
                <w:rFonts w:ascii="Times New Roman" w:hAnsi="Times New Roman"/>
                <w:szCs w:val="18"/>
                <w:lang w:val="lt-LT"/>
              </w:rPr>
              <w:t>Epšteino</w:t>
            </w:r>
            <w:proofErr w:type="spellEnd"/>
            <w:r w:rsidR="00D85782" w:rsidRPr="00F3094F">
              <w:rPr>
                <w:rFonts w:ascii="Times New Roman" w:hAnsi="Times New Roman"/>
                <w:szCs w:val="18"/>
                <w:lang w:val="lt-LT"/>
              </w:rPr>
              <w:t>-Baro (</w:t>
            </w:r>
            <w:proofErr w:type="spellStart"/>
            <w:r w:rsidR="00D85782" w:rsidRPr="00F3094F">
              <w:rPr>
                <w:rFonts w:ascii="Times New Roman" w:hAnsi="Times New Roman"/>
                <w:i/>
                <w:iCs/>
                <w:szCs w:val="18"/>
                <w:lang w:val="lt-LT"/>
              </w:rPr>
              <w:t>Epstein-Barr</w:t>
            </w:r>
            <w:proofErr w:type="spellEnd"/>
            <w:r w:rsidR="00D85782" w:rsidRPr="00F3094F">
              <w:rPr>
                <w:rFonts w:ascii="Times New Roman" w:hAnsi="Times New Roman"/>
                <w:szCs w:val="18"/>
                <w:lang w:val="lt-LT"/>
              </w:rPr>
              <w:t xml:space="preserve">) </w:t>
            </w:r>
            <w:r w:rsidRPr="00F3094F">
              <w:rPr>
                <w:rFonts w:ascii="Times New Roman" w:hAnsi="Times New Roman"/>
                <w:szCs w:val="18"/>
                <w:lang w:val="lt-LT"/>
              </w:rPr>
              <w:t>virus</w:t>
            </w:r>
            <w:r w:rsidR="001A3561" w:rsidRPr="00F3094F">
              <w:rPr>
                <w:rFonts w:ascii="Times New Roman" w:hAnsi="Times New Roman"/>
                <w:szCs w:val="18"/>
                <w:lang w:val="lt-LT"/>
              </w:rPr>
              <w:t>ų</w:t>
            </w:r>
            <w:r w:rsidRPr="00F3094F">
              <w:rPr>
                <w:rFonts w:ascii="Times New Roman" w:hAnsi="Times New Roman"/>
                <w:szCs w:val="18"/>
                <w:lang w:val="lt-LT"/>
              </w:rPr>
              <w:t xml:space="preserve"> (EBV)</w:t>
            </w:r>
            <w:r w:rsidR="001A3561" w:rsidRPr="00F3094F">
              <w:rPr>
                <w:rFonts w:ascii="Times New Roman" w:hAnsi="Times New Roman"/>
                <w:szCs w:val="18"/>
                <w:lang w:val="lt-LT"/>
              </w:rPr>
              <w:t>,</w:t>
            </w:r>
            <w:r w:rsidRPr="00F3094F">
              <w:rPr>
                <w:rFonts w:ascii="Times New Roman" w:hAnsi="Times New Roman"/>
                <w:szCs w:val="18"/>
                <w:lang w:val="lt-LT"/>
              </w:rPr>
              <w:t xml:space="preserve"> </w:t>
            </w:r>
            <w:r w:rsidR="001A3561" w:rsidRPr="00F3094F">
              <w:rPr>
                <w:rFonts w:ascii="Times New Roman" w:hAnsi="Times New Roman"/>
                <w:szCs w:val="18"/>
                <w:lang w:val="lt-LT"/>
              </w:rPr>
              <w:t>p</w:t>
            </w:r>
            <w:r w:rsidRPr="00F3094F">
              <w:rPr>
                <w:rFonts w:ascii="Times New Roman" w:hAnsi="Times New Roman"/>
                <w:szCs w:val="18"/>
                <w:lang w:val="lt-LT"/>
              </w:rPr>
              <w:t>neumonija</w:t>
            </w:r>
          </w:p>
        </w:tc>
        <w:tc>
          <w:tcPr>
            <w:tcW w:w="804" w:type="pct"/>
            <w:tcBorders>
              <w:top w:val="single" w:sz="4" w:space="0" w:color="auto"/>
              <w:left w:val="single" w:sz="4" w:space="0" w:color="auto"/>
              <w:bottom w:val="single" w:sz="4" w:space="0" w:color="auto"/>
              <w:right w:val="single" w:sz="4" w:space="0" w:color="auto"/>
            </w:tcBorders>
          </w:tcPr>
          <w:p w14:paraId="77B01A35" w14:textId="77777777" w:rsidR="003F7767" w:rsidRPr="00F3094F" w:rsidRDefault="003F7767" w:rsidP="003F7767">
            <w:pPr>
              <w:pStyle w:val="Smalltext90"/>
              <w:rPr>
                <w:rFonts w:ascii="Times New Roman" w:hAnsi="Times New Roman"/>
                <w:szCs w:val="18"/>
                <w:lang w:val="lt-LT"/>
              </w:rPr>
            </w:pPr>
          </w:p>
        </w:tc>
        <w:tc>
          <w:tcPr>
            <w:tcW w:w="846" w:type="pct"/>
            <w:tcBorders>
              <w:top w:val="single" w:sz="4" w:space="0" w:color="auto"/>
              <w:left w:val="single" w:sz="4" w:space="0" w:color="auto"/>
              <w:bottom w:val="single" w:sz="4" w:space="0" w:color="auto"/>
              <w:right w:val="single" w:sz="4" w:space="0" w:color="auto"/>
            </w:tcBorders>
          </w:tcPr>
          <w:p w14:paraId="39EA6BB3" w14:textId="77777777" w:rsidR="003F7767" w:rsidRPr="00F3094F" w:rsidRDefault="003F7767" w:rsidP="003F7767">
            <w:pPr>
              <w:pStyle w:val="Smalltext90"/>
              <w:rPr>
                <w:rFonts w:ascii="Times New Roman" w:hAnsi="Times New Roman"/>
                <w:szCs w:val="18"/>
                <w:lang w:val="lt-LT"/>
              </w:rPr>
            </w:pPr>
          </w:p>
        </w:tc>
        <w:tc>
          <w:tcPr>
            <w:tcW w:w="895" w:type="pct"/>
            <w:gridSpan w:val="2"/>
            <w:tcBorders>
              <w:top w:val="single" w:sz="4" w:space="0" w:color="auto"/>
              <w:left w:val="single" w:sz="4" w:space="0" w:color="auto"/>
              <w:bottom w:val="single" w:sz="4" w:space="0" w:color="auto"/>
              <w:right w:val="single" w:sz="4" w:space="0" w:color="auto"/>
            </w:tcBorders>
          </w:tcPr>
          <w:p w14:paraId="71328306" w14:textId="77777777" w:rsidR="003F7767" w:rsidRPr="00F3094F" w:rsidRDefault="003F7767" w:rsidP="003F7767">
            <w:pPr>
              <w:pStyle w:val="Smalltext90"/>
              <w:rPr>
                <w:rFonts w:ascii="Times New Roman" w:hAnsi="Times New Roman"/>
                <w:szCs w:val="18"/>
                <w:lang w:val="lt-LT"/>
              </w:rPr>
            </w:pPr>
            <w:r w:rsidRPr="00F3094F">
              <w:rPr>
                <w:rFonts w:ascii="Times New Roman" w:hAnsi="Times New Roman"/>
                <w:szCs w:val="18"/>
                <w:lang w:val="lt-LT"/>
              </w:rPr>
              <w:t xml:space="preserve">Su EBV susijęs </w:t>
            </w:r>
            <w:proofErr w:type="spellStart"/>
            <w:r w:rsidRPr="00F3094F">
              <w:rPr>
                <w:rFonts w:ascii="Times New Roman" w:hAnsi="Times New Roman"/>
                <w:szCs w:val="18"/>
                <w:lang w:val="lt-LT"/>
              </w:rPr>
              <w:t>limfoproliferacinis</w:t>
            </w:r>
            <w:proofErr w:type="spellEnd"/>
            <w:r w:rsidRPr="00F3094F">
              <w:rPr>
                <w:rFonts w:ascii="Times New Roman" w:hAnsi="Times New Roman"/>
                <w:szCs w:val="18"/>
                <w:lang w:val="lt-LT"/>
              </w:rPr>
              <w:t xml:space="preserve"> sutrikimas</w:t>
            </w:r>
          </w:p>
        </w:tc>
        <w:tc>
          <w:tcPr>
            <w:tcW w:w="807" w:type="pct"/>
            <w:tcBorders>
              <w:top w:val="single" w:sz="4" w:space="0" w:color="auto"/>
              <w:left w:val="single" w:sz="4" w:space="0" w:color="auto"/>
              <w:bottom w:val="single" w:sz="4" w:space="0" w:color="auto"/>
              <w:right w:val="single" w:sz="4" w:space="0" w:color="auto"/>
            </w:tcBorders>
          </w:tcPr>
          <w:p w14:paraId="39D96495" w14:textId="77777777" w:rsidR="003F7767" w:rsidRPr="00F3094F" w:rsidRDefault="003F7767" w:rsidP="003F7767">
            <w:pPr>
              <w:pStyle w:val="Smalltext90"/>
              <w:rPr>
                <w:rFonts w:ascii="Times New Roman" w:hAnsi="Times New Roman"/>
                <w:szCs w:val="18"/>
                <w:lang w:val="lt-LT"/>
              </w:rPr>
            </w:pPr>
          </w:p>
        </w:tc>
      </w:tr>
      <w:tr w:rsidR="003F7767" w:rsidRPr="005528CC" w14:paraId="46922FFA" w14:textId="77777777" w:rsidTr="008E5A04">
        <w:trPr>
          <w:cantSplit/>
        </w:trPr>
        <w:tc>
          <w:tcPr>
            <w:tcW w:w="688" w:type="pct"/>
            <w:tcBorders>
              <w:top w:val="single" w:sz="4" w:space="0" w:color="auto"/>
              <w:left w:val="single" w:sz="4" w:space="0" w:color="auto"/>
              <w:bottom w:val="single" w:sz="4" w:space="0" w:color="auto"/>
              <w:right w:val="single" w:sz="4" w:space="0" w:color="auto"/>
            </w:tcBorders>
          </w:tcPr>
          <w:p w14:paraId="343C6F03"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b/>
                <w:szCs w:val="18"/>
                <w:lang w:val="lt-LT"/>
              </w:rPr>
              <w:t>Gerybiniai, piktybiniai ir nepatikslinti navikai (tarp jų cistos ir polipai)</w:t>
            </w:r>
          </w:p>
        </w:tc>
        <w:tc>
          <w:tcPr>
            <w:tcW w:w="959" w:type="pct"/>
            <w:tcBorders>
              <w:top w:val="single" w:sz="4" w:space="0" w:color="auto"/>
              <w:left w:val="single" w:sz="4" w:space="0" w:color="auto"/>
              <w:bottom w:val="single" w:sz="4" w:space="0" w:color="auto"/>
              <w:right w:val="single" w:sz="4" w:space="0" w:color="auto"/>
            </w:tcBorders>
          </w:tcPr>
          <w:p w14:paraId="0D7B8B67" w14:textId="77777777" w:rsidR="003F7767" w:rsidRPr="00F3094F" w:rsidRDefault="003F7767" w:rsidP="003F7767">
            <w:pPr>
              <w:pStyle w:val="Smalltext90"/>
              <w:rPr>
                <w:rFonts w:ascii="Times New Roman" w:hAnsi="Times New Roman"/>
                <w:szCs w:val="18"/>
                <w:lang w:val="lt-LT"/>
              </w:rPr>
            </w:pPr>
          </w:p>
        </w:tc>
        <w:tc>
          <w:tcPr>
            <w:tcW w:w="804" w:type="pct"/>
            <w:tcBorders>
              <w:top w:val="single" w:sz="4" w:space="0" w:color="auto"/>
              <w:left w:val="single" w:sz="4" w:space="0" w:color="auto"/>
              <w:bottom w:val="single" w:sz="4" w:space="0" w:color="auto"/>
              <w:right w:val="single" w:sz="4" w:space="0" w:color="auto"/>
            </w:tcBorders>
          </w:tcPr>
          <w:p w14:paraId="579FA291" w14:textId="05BEB21D" w:rsidR="003F7767" w:rsidRPr="00F3094F" w:rsidRDefault="003F7767" w:rsidP="003F7767">
            <w:pPr>
              <w:pStyle w:val="Smalltext90"/>
              <w:rPr>
                <w:rFonts w:ascii="Times New Roman" w:hAnsi="Times New Roman"/>
                <w:szCs w:val="18"/>
                <w:lang w:val="lt-LT"/>
              </w:rPr>
            </w:pPr>
            <w:proofErr w:type="spellStart"/>
            <w:r w:rsidRPr="00F3094F">
              <w:rPr>
                <w:rFonts w:ascii="Times New Roman" w:hAnsi="Times New Roman"/>
                <w:szCs w:val="18"/>
                <w:lang w:val="lt-LT"/>
              </w:rPr>
              <w:t>Mielodisplazijos</w:t>
            </w:r>
            <w:proofErr w:type="spellEnd"/>
            <w:r w:rsidRPr="00F3094F">
              <w:rPr>
                <w:rFonts w:ascii="Times New Roman" w:hAnsi="Times New Roman"/>
                <w:szCs w:val="18"/>
                <w:lang w:val="lt-LT"/>
              </w:rPr>
              <w:t xml:space="preserve"> sindromas ir ūminė </w:t>
            </w:r>
            <w:proofErr w:type="spellStart"/>
            <w:r w:rsidRPr="00F3094F">
              <w:rPr>
                <w:rFonts w:ascii="Times New Roman" w:hAnsi="Times New Roman"/>
                <w:szCs w:val="18"/>
                <w:lang w:val="lt-LT"/>
              </w:rPr>
              <w:t>mieloidinė</w:t>
            </w:r>
            <w:proofErr w:type="spellEnd"/>
            <w:r w:rsidRPr="00F3094F">
              <w:rPr>
                <w:rFonts w:ascii="Times New Roman" w:hAnsi="Times New Roman"/>
                <w:szCs w:val="18"/>
                <w:lang w:val="lt-LT"/>
              </w:rPr>
              <w:t xml:space="preserve"> leukemija (dažniausiai susijusi su ankstesniu, kartu taikomu ar paskesniu gydymu </w:t>
            </w:r>
            <w:proofErr w:type="spellStart"/>
            <w:r w:rsidRPr="00F3094F">
              <w:rPr>
                <w:rFonts w:ascii="Times New Roman" w:hAnsi="Times New Roman"/>
                <w:szCs w:val="18"/>
                <w:lang w:val="lt-LT"/>
              </w:rPr>
              <w:t>alkilinančiais</w:t>
            </w:r>
            <w:proofErr w:type="spellEnd"/>
            <w:r w:rsidRPr="00F3094F">
              <w:rPr>
                <w:rFonts w:ascii="Times New Roman" w:hAnsi="Times New Roman"/>
                <w:szCs w:val="18"/>
                <w:lang w:val="lt-LT"/>
              </w:rPr>
              <w:t xml:space="preserve"> vaistiniais preparatais, </w:t>
            </w:r>
            <w:proofErr w:type="spellStart"/>
            <w:r w:rsidRPr="00F3094F">
              <w:rPr>
                <w:rFonts w:ascii="Times New Roman" w:hAnsi="Times New Roman"/>
                <w:szCs w:val="18"/>
                <w:lang w:val="lt-LT"/>
              </w:rPr>
              <w:t>topoizomerazės</w:t>
            </w:r>
            <w:proofErr w:type="spellEnd"/>
            <w:r w:rsidRPr="00F3094F">
              <w:rPr>
                <w:rFonts w:ascii="Times New Roman" w:hAnsi="Times New Roman"/>
                <w:szCs w:val="18"/>
                <w:lang w:val="lt-LT"/>
              </w:rPr>
              <w:t xml:space="preserve"> inhibitoriais ar švitinimu)</w:t>
            </w:r>
          </w:p>
        </w:tc>
        <w:tc>
          <w:tcPr>
            <w:tcW w:w="846" w:type="pct"/>
            <w:tcBorders>
              <w:top w:val="single" w:sz="4" w:space="0" w:color="auto"/>
              <w:left w:val="single" w:sz="4" w:space="0" w:color="auto"/>
              <w:bottom w:val="single" w:sz="4" w:space="0" w:color="auto"/>
              <w:right w:val="single" w:sz="4" w:space="0" w:color="auto"/>
            </w:tcBorders>
          </w:tcPr>
          <w:p w14:paraId="222C7EB4" w14:textId="77777777" w:rsidR="003F7767" w:rsidRPr="00F3094F" w:rsidRDefault="003F7767" w:rsidP="003F7767">
            <w:pPr>
              <w:pStyle w:val="Smalltext90"/>
              <w:rPr>
                <w:rFonts w:ascii="Times New Roman" w:hAnsi="Times New Roman"/>
                <w:szCs w:val="18"/>
                <w:lang w:val="lt-LT"/>
              </w:rPr>
            </w:pPr>
          </w:p>
        </w:tc>
        <w:tc>
          <w:tcPr>
            <w:tcW w:w="895" w:type="pct"/>
            <w:gridSpan w:val="2"/>
            <w:tcBorders>
              <w:top w:val="single" w:sz="4" w:space="0" w:color="auto"/>
              <w:left w:val="single" w:sz="4" w:space="0" w:color="auto"/>
              <w:bottom w:val="single" w:sz="4" w:space="0" w:color="auto"/>
              <w:right w:val="single" w:sz="4" w:space="0" w:color="auto"/>
            </w:tcBorders>
          </w:tcPr>
          <w:p w14:paraId="200573B1" w14:textId="77777777" w:rsidR="003F7767" w:rsidRPr="00F3094F" w:rsidRDefault="003F7767" w:rsidP="003F7767">
            <w:pPr>
              <w:pStyle w:val="Smalltext90"/>
              <w:rPr>
                <w:rFonts w:ascii="Times New Roman" w:hAnsi="Times New Roman"/>
                <w:szCs w:val="18"/>
                <w:lang w:val="lt-LT"/>
              </w:rPr>
            </w:pPr>
          </w:p>
        </w:tc>
        <w:tc>
          <w:tcPr>
            <w:tcW w:w="807" w:type="pct"/>
          </w:tcPr>
          <w:p w14:paraId="0C341EE7" w14:textId="77777777" w:rsidR="003F7767" w:rsidRPr="00F3094F" w:rsidRDefault="003F7767" w:rsidP="003F7767">
            <w:pPr>
              <w:spacing w:after="200" w:line="276" w:lineRule="auto"/>
              <w:rPr>
                <w:sz w:val="18"/>
                <w:szCs w:val="18"/>
              </w:rPr>
            </w:pPr>
          </w:p>
        </w:tc>
      </w:tr>
      <w:tr w:rsidR="003F7767" w:rsidRPr="005528CC" w14:paraId="76A7C63C" w14:textId="77777777" w:rsidTr="008E5A04">
        <w:trPr>
          <w:cantSplit/>
        </w:trPr>
        <w:tc>
          <w:tcPr>
            <w:tcW w:w="688" w:type="pct"/>
            <w:tcBorders>
              <w:top w:val="single" w:sz="4" w:space="0" w:color="auto"/>
              <w:left w:val="single" w:sz="4" w:space="0" w:color="auto"/>
              <w:bottom w:val="single" w:sz="4" w:space="0" w:color="auto"/>
              <w:right w:val="single" w:sz="4" w:space="0" w:color="auto"/>
            </w:tcBorders>
          </w:tcPr>
          <w:p w14:paraId="71475C2A"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b/>
                <w:szCs w:val="18"/>
                <w:lang w:val="lt-LT"/>
              </w:rPr>
              <w:lastRenderedPageBreak/>
              <w:t>Kraujo ir limfinės sistemos sutrikimai</w:t>
            </w:r>
          </w:p>
        </w:tc>
        <w:tc>
          <w:tcPr>
            <w:tcW w:w="959" w:type="pct"/>
            <w:tcBorders>
              <w:top w:val="single" w:sz="4" w:space="0" w:color="auto"/>
              <w:left w:val="single" w:sz="4" w:space="0" w:color="auto"/>
              <w:bottom w:val="single" w:sz="4" w:space="0" w:color="auto"/>
              <w:right w:val="single" w:sz="4" w:space="0" w:color="auto"/>
            </w:tcBorders>
          </w:tcPr>
          <w:p w14:paraId="59A7A8FF" w14:textId="77777777" w:rsidR="003F7767" w:rsidRPr="00F3094F" w:rsidRDefault="003F7767" w:rsidP="003F7767">
            <w:pPr>
              <w:pStyle w:val="Smalltext90"/>
              <w:rPr>
                <w:rFonts w:ascii="Times New Roman" w:hAnsi="Times New Roman"/>
                <w:szCs w:val="18"/>
                <w:lang w:val="lt-LT"/>
              </w:rPr>
            </w:pPr>
            <w:proofErr w:type="spellStart"/>
            <w:r w:rsidRPr="00F3094F">
              <w:rPr>
                <w:rFonts w:ascii="Times New Roman" w:hAnsi="Times New Roman"/>
                <w:szCs w:val="18"/>
                <w:lang w:val="lt-LT"/>
              </w:rPr>
              <w:t>Neutropenija</w:t>
            </w:r>
            <w:proofErr w:type="spellEnd"/>
            <w:r w:rsidRPr="00F3094F">
              <w:rPr>
                <w:rFonts w:ascii="Times New Roman" w:hAnsi="Times New Roman"/>
                <w:szCs w:val="18"/>
                <w:lang w:val="lt-LT"/>
              </w:rPr>
              <w:t>, anemija,</w:t>
            </w:r>
          </w:p>
          <w:p w14:paraId="100B34A7" w14:textId="77777777" w:rsidR="003F7767" w:rsidRPr="00F3094F" w:rsidRDefault="003F7767" w:rsidP="003F7767">
            <w:pPr>
              <w:pStyle w:val="Smalltext90"/>
              <w:rPr>
                <w:rFonts w:ascii="Times New Roman" w:hAnsi="Times New Roman"/>
                <w:szCs w:val="18"/>
                <w:lang w:val="lt-LT"/>
              </w:rPr>
            </w:pPr>
            <w:proofErr w:type="spellStart"/>
            <w:r w:rsidRPr="00F3094F">
              <w:rPr>
                <w:rFonts w:ascii="Times New Roman" w:hAnsi="Times New Roman"/>
                <w:szCs w:val="18"/>
                <w:lang w:val="lt-LT"/>
              </w:rPr>
              <w:t>Trombocitopenija</w:t>
            </w:r>
            <w:proofErr w:type="spellEnd"/>
            <w:r w:rsidRPr="00F3094F">
              <w:rPr>
                <w:rFonts w:ascii="Times New Roman" w:hAnsi="Times New Roman"/>
                <w:szCs w:val="18"/>
                <w:lang w:val="lt-LT"/>
              </w:rPr>
              <w:t xml:space="preserve"> </w:t>
            </w:r>
          </w:p>
          <w:p w14:paraId="18EFA15E" w14:textId="77777777" w:rsidR="003F7767" w:rsidRPr="00F3094F" w:rsidRDefault="003F7767" w:rsidP="003F7767">
            <w:pPr>
              <w:pStyle w:val="Smalltext90"/>
              <w:rPr>
                <w:rFonts w:ascii="Times New Roman" w:hAnsi="Times New Roman"/>
                <w:szCs w:val="18"/>
                <w:lang w:val="lt-LT"/>
              </w:rPr>
            </w:pPr>
          </w:p>
        </w:tc>
        <w:tc>
          <w:tcPr>
            <w:tcW w:w="804" w:type="pct"/>
            <w:tcBorders>
              <w:top w:val="single" w:sz="4" w:space="0" w:color="auto"/>
              <w:left w:val="single" w:sz="4" w:space="0" w:color="auto"/>
              <w:bottom w:val="single" w:sz="4" w:space="0" w:color="auto"/>
              <w:right w:val="single" w:sz="4" w:space="0" w:color="auto"/>
            </w:tcBorders>
          </w:tcPr>
          <w:p w14:paraId="3C0E5D8E" w14:textId="77777777" w:rsidR="003F7767" w:rsidRPr="00F3094F" w:rsidRDefault="003F7767" w:rsidP="003F7767">
            <w:pPr>
              <w:pStyle w:val="Smalltext90"/>
              <w:rPr>
                <w:rFonts w:ascii="Times New Roman" w:hAnsi="Times New Roman"/>
                <w:szCs w:val="18"/>
                <w:lang w:val="lt-LT"/>
              </w:rPr>
            </w:pPr>
            <w:r w:rsidRPr="00F3094F">
              <w:rPr>
                <w:rFonts w:ascii="Times New Roman" w:hAnsi="Times New Roman"/>
                <w:szCs w:val="18"/>
                <w:lang w:val="lt-LT"/>
              </w:rPr>
              <w:t>Kaulų čiulpų slopinimas</w:t>
            </w:r>
          </w:p>
        </w:tc>
        <w:tc>
          <w:tcPr>
            <w:tcW w:w="846" w:type="pct"/>
            <w:tcBorders>
              <w:top w:val="single" w:sz="4" w:space="0" w:color="auto"/>
              <w:left w:val="single" w:sz="4" w:space="0" w:color="auto"/>
              <w:bottom w:val="single" w:sz="4" w:space="0" w:color="auto"/>
              <w:right w:val="single" w:sz="4" w:space="0" w:color="auto"/>
            </w:tcBorders>
          </w:tcPr>
          <w:p w14:paraId="0E27D23A" w14:textId="77777777" w:rsidR="003F7767" w:rsidRPr="00F3094F" w:rsidRDefault="003F7767" w:rsidP="003F7767">
            <w:pPr>
              <w:pStyle w:val="Smalltext90"/>
              <w:rPr>
                <w:rFonts w:ascii="Times New Roman" w:hAnsi="Times New Roman"/>
                <w:szCs w:val="18"/>
                <w:lang w:val="lt-LT"/>
              </w:rPr>
            </w:pPr>
          </w:p>
        </w:tc>
        <w:tc>
          <w:tcPr>
            <w:tcW w:w="895" w:type="pct"/>
            <w:gridSpan w:val="2"/>
            <w:tcBorders>
              <w:top w:val="single" w:sz="4" w:space="0" w:color="auto"/>
              <w:left w:val="single" w:sz="4" w:space="0" w:color="auto"/>
              <w:bottom w:val="single" w:sz="4" w:space="0" w:color="auto"/>
              <w:right w:val="single" w:sz="4" w:space="0" w:color="auto"/>
            </w:tcBorders>
          </w:tcPr>
          <w:p w14:paraId="28B8B30B" w14:textId="77777777" w:rsidR="003F7767" w:rsidRPr="00F3094F" w:rsidRDefault="003F7767" w:rsidP="003F7767">
            <w:pPr>
              <w:pStyle w:val="Smalltext90"/>
              <w:rPr>
                <w:rFonts w:ascii="Times New Roman" w:hAnsi="Times New Roman"/>
                <w:szCs w:val="18"/>
                <w:lang w:val="lt-LT"/>
              </w:rPr>
            </w:pPr>
          </w:p>
        </w:tc>
        <w:tc>
          <w:tcPr>
            <w:tcW w:w="807" w:type="pct"/>
          </w:tcPr>
          <w:p w14:paraId="50B97AC5" w14:textId="77777777" w:rsidR="003F7767" w:rsidRPr="00F3094F" w:rsidRDefault="003F7767" w:rsidP="003F7767">
            <w:pPr>
              <w:spacing w:after="200" w:line="276" w:lineRule="auto"/>
              <w:rPr>
                <w:sz w:val="18"/>
                <w:szCs w:val="18"/>
              </w:rPr>
            </w:pPr>
          </w:p>
        </w:tc>
      </w:tr>
      <w:tr w:rsidR="003F7767" w:rsidRPr="005528CC" w14:paraId="3B0F3C0A" w14:textId="77777777" w:rsidTr="008E5A04">
        <w:trPr>
          <w:cantSplit/>
        </w:trPr>
        <w:tc>
          <w:tcPr>
            <w:tcW w:w="688" w:type="pct"/>
            <w:tcBorders>
              <w:top w:val="single" w:sz="4" w:space="0" w:color="auto"/>
              <w:left w:val="single" w:sz="4" w:space="0" w:color="auto"/>
              <w:bottom w:val="single" w:sz="4" w:space="0" w:color="auto"/>
              <w:right w:val="single" w:sz="4" w:space="0" w:color="auto"/>
            </w:tcBorders>
          </w:tcPr>
          <w:p w14:paraId="1D6CD081"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b/>
                <w:szCs w:val="18"/>
                <w:lang w:val="lt-LT"/>
              </w:rPr>
              <w:t>Imuninės sistemos sutrikimai</w:t>
            </w:r>
          </w:p>
        </w:tc>
        <w:tc>
          <w:tcPr>
            <w:tcW w:w="959" w:type="pct"/>
            <w:tcBorders>
              <w:top w:val="single" w:sz="4" w:space="0" w:color="auto"/>
              <w:left w:val="single" w:sz="4" w:space="0" w:color="auto"/>
              <w:bottom w:val="single" w:sz="4" w:space="0" w:color="auto"/>
              <w:right w:val="single" w:sz="4" w:space="0" w:color="auto"/>
            </w:tcBorders>
          </w:tcPr>
          <w:p w14:paraId="72879D22" w14:textId="77777777" w:rsidR="003F7767" w:rsidRPr="00F3094F" w:rsidRDefault="003F7767" w:rsidP="003F7767">
            <w:pPr>
              <w:pStyle w:val="Smalltext90"/>
              <w:rPr>
                <w:rFonts w:ascii="Times New Roman" w:hAnsi="Times New Roman"/>
                <w:szCs w:val="18"/>
                <w:lang w:val="lt-LT"/>
              </w:rPr>
            </w:pPr>
          </w:p>
        </w:tc>
        <w:tc>
          <w:tcPr>
            <w:tcW w:w="804" w:type="pct"/>
            <w:tcBorders>
              <w:top w:val="single" w:sz="4" w:space="0" w:color="auto"/>
              <w:left w:val="single" w:sz="4" w:space="0" w:color="auto"/>
              <w:bottom w:val="single" w:sz="4" w:space="0" w:color="auto"/>
              <w:right w:val="single" w:sz="4" w:space="0" w:color="auto"/>
            </w:tcBorders>
          </w:tcPr>
          <w:p w14:paraId="57A40B00" w14:textId="77777777" w:rsidR="003F7767" w:rsidRPr="00F3094F" w:rsidRDefault="003F7767" w:rsidP="003F7767">
            <w:pPr>
              <w:pStyle w:val="Smalltext90"/>
              <w:rPr>
                <w:rFonts w:ascii="Times New Roman" w:hAnsi="Times New Roman"/>
                <w:szCs w:val="18"/>
                <w:lang w:val="lt-LT"/>
              </w:rPr>
            </w:pPr>
          </w:p>
        </w:tc>
        <w:tc>
          <w:tcPr>
            <w:tcW w:w="846" w:type="pct"/>
            <w:tcBorders>
              <w:top w:val="single" w:sz="4" w:space="0" w:color="auto"/>
              <w:left w:val="single" w:sz="4" w:space="0" w:color="auto"/>
              <w:bottom w:val="single" w:sz="4" w:space="0" w:color="auto"/>
              <w:right w:val="single" w:sz="4" w:space="0" w:color="auto"/>
            </w:tcBorders>
          </w:tcPr>
          <w:p w14:paraId="4B46DD56" w14:textId="77777777" w:rsidR="003F7767" w:rsidRPr="00F3094F" w:rsidRDefault="003F7767" w:rsidP="003F7767">
            <w:pPr>
              <w:pStyle w:val="Smalltext90"/>
              <w:rPr>
                <w:rFonts w:ascii="Times New Roman" w:hAnsi="Times New Roman"/>
                <w:i/>
                <w:szCs w:val="18"/>
                <w:lang w:val="lt-LT"/>
              </w:rPr>
            </w:pPr>
            <w:r w:rsidRPr="00F3094F">
              <w:rPr>
                <w:rFonts w:ascii="Times New Roman" w:hAnsi="Times New Roman"/>
                <w:szCs w:val="18"/>
                <w:lang w:val="lt-LT"/>
              </w:rPr>
              <w:t xml:space="preserve">Autoimuninis sutrikimas (įskaitant autoimuninę hemolizinę anemiją, </w:t>
            </w:r>
            <w:proofErr w:type="spellStart"/>
            <w:r w:rsidR="00B548A8" w:rsidRPr="00F3094F">
              <w:rPr>
                <w:rFonts w:ascii="Times New Roman" w:hAnsi="Times New Roman"/>
                <w:szCs w:val="18"/>
                <w:lang w:val="lt-LT"/>
              </w:rPr>
              <w:t>Evanso</w:t>
            </w:r>
            <w:proofErr w:type="spellEnd"/>
            <w:r w:rsidR="00B548A8" w:rsidRPr="00F3094F">
              <w:rPr>
                <w:rFonts w:ascii="Times New Roman" w:hAnsi="Times New Roman"/>
                <w:szCs w:val="18"/>
                <w:lang w:val="lt-LT"/>
              </w:rPr>
              <w:t xml:space="preserve"> (</w:t>
            </w:r>
            <w:proofErr w:type="spellStart"/>
            <w:r w:rsidR="00B548A8" w:rsidRPr="00F3094F">
              <w:rPr>
                <w:rFonts w:ascii="Times New Roman" w:hAnsi="Times New Roman"/>
                <w:i/>
                <w:iCs/>
                <w:szCs w:val="18"/>
                <w:lang w:val="lt-LT"/>
              </w:rPr>
              <w:t>Evans</w:t>
            </w:r>
            <w:proofErr w:type="spellEnd"/>
            <w:r w:rsidR="00B548A8" w:rsidRPr="00F3094F">
              <w:rPr>
                <w:rFonts w:ascii="Times New Roman" w:hAnsi="Times New Roman"/>
                <w:szCs w:val="18"/>
                <w:lang w:val="lt-LT"/>
              </w:rPr>
              <w:t xml:space="preserve">) </w:t>
            </w:r>
            <w:r w:rsidRPr="00F3094F">
              <w:rPr>
                <w:rFonts w:ascii="Times New Roman" w:hAnsi="Times New Roman"/>
                <w:szCs w:val="18"/>
                <w:lang w:val="lt-LT"/>
              </w:rPr>
              <w:t xml:space="preserve">sindromą, </w:t>
            </w:r>
            <w:proofErr w:type="spellStart"/>
            <w:r w:rsidRPr="00F3094F">
              <w:rPr>
                <w:rFonts w:ascii="Times New Roman" w:hAnsi="Times New Roman"/>
                <w:szCs w:val="18"/>
                <w:lang w:val="lt-LT"/>
              </w:rPr>
              <w:t>trombocitopeninę</w:t>
            </w:r>
            <w:proofErr w:type="spellEnd"/>
            <w:r w:rsidRPr="00F3094F">
              <w:rPr>
                <w:rFonts w:ascii="Times New Roman" w:hAnsi="Times New Roman"/>
                <w:szCs w:val="18"/>
                <w:lang w:val="lt-LT"/>
              </w:rPr>
              <w:t xml:space="preserve"> purpurą, įgytą </w:t>
            </w:r>
            <w:proofErr w:type="spellStart"/>
            <w:r w:rsidRPr="00F3094F">
              <w:rPr>
                <w:rFonts w:ascii="Times New Roman" w:hAnsi="Times New Roman"/>
                <w:szCs w:val="18"/>
                <w:lang w:val="lt-LT"/>
              </w:rPr>
              <w:t>hemofiliją</w:t>
            </w:r>
            <w:proofErr w:type="spellEnd"/>
            <w:r w:rsidR="001A3561" w:rsidRPr="00F3094F">
              <w:rPr>
                <w:rFonts w:ascii="Times New Roman" w:hAnsi="Times New Roman"/>
                <w:szCs w:val="18"/>
                <w:lang w:val="lt-LT"/>
              </w:rPr>
              <w:t xml:space="preserve"> ir</w:t>
            </w:r>
            <w:r w:rsidRPr="00F3094F">
              <w:rPr>
                <w:rFonts w:ascii="Times New Roman" w:hAnsi="Times New Roman"/>
                <w:szCs w:val="18"/>
                <w:lang w:val="lt-LT"/>
              </w:rPr>
              <w:t xml:space="preserve"> </w:t>
            </w:r>
            <w:proofErr w:type="spellStart"/>
            <w:r w:rsidRPr="00F3094F">
              <w:rPr>
                <w:rFonts w:ascii="Times New Roman" w:hAnsi="Times New Roman"/>
                <w:szCs w:val="18"/>
                <w:lang w:val="lt-LT"/>
              </w:rPr>
              <w:t>pūslinę</w:t>
            </w:r>
            <w:proofErr w:type="spellEnd"/>
            <w:r w:rsidRPr="00F3094F">
              <w:rPr>
                <w:rFonts w:ascii="Times New Roman" w:hAnsi="Times New Roman"/>
                <w:szCs w:val="18"/>
                <w:lang w:val="lt-LT"/>
              </w:rPr>
              <w:t>)</w:t>
            </w:r>
          </w:p>
        </w:tc>
        <w:tc>
          <w:tcPr>
            <w:tcW w:w="895" w:type="pct"/>
            <w:gridSpan w:val="2"/>
            <w:tcBorders>
              <w:top w:val="single" w:sz="4" w:space="0" w:color="auto"/>
              <w:left w:val="single" w:sz="4" w:space="0" w:color="auto"/>
              <w:bottom w:val="single" w:sz="4" w:space="0" w:color="auto"/>
              <w:right w:val="single" w:sz="4" w:space="0" w:color="auto"/>
            </w:tcBorders>
          </w:tcPr>
          <w:p w14:paraId="78A5FA04" w14:textId="77777777" w:rsidR="003F7767" w:rsidRPr="00F3094F" w:rsidRDefault="003F7767" w:rsidP="003F7767">
            <w:pPr>
              <w:pStyle w:val="Smalltext90"/>
              <w:rPr>
                <w:rFonts w:ascii="Times New Roman" w:hAnsi="Times New Roman"/>
                <w:szCs w:val="18"/>
                <w:highlight w:val="yellow"/>
                <w:lang w:val="lt-LT"/>
              </w:rPr>
            </w:pPr>
          </w:p>
        </w:tc>
        <w:tc>
          <w:tcPr>
            <w:tcW w:w="807" w:type="pct"/>
          </w:tcPr>
          <w:p w14:paraId="12755A20" w14:textId="77777777" w:rsidR="003F7767" w:rsidRPr="00F3094F" w:rsidRDefault="003F7767" w:rsidP="003F7767">
            <w:pPr>
              <w:spacing w:after="200" w:line="276" w:lineRule="auto"/>
              <w:rPr>
                <w:sz w:val="18"/>
                <w:szCs w:val="18"/>
                <w:highlight w:val="yellow"/>
              </w:rPr>
            </w:pPr>
          </w:p>
        </w:tc>
      </w:tr>
      <w:tr w:rsidR="003F7767" w:rsidRPr="005528CC" w14:paraId="2AA38CBF" w14:textId="77777777" w:rsidTr="008E5A04">
        <w:trPr>
          <w:cantSplit/>
        </w:trPr>
        <w:tc>
          <w:tcPr>
            <w:tcW w:w="688" w:type="pct"/>
            <w:tcBorders>
              <w:top w:val="single" w:sz="4" w:space="0" w:color="auto"/>
              <w:left w:val="single" w:sz="4" w:space="0" w:color="auto"/>
              <w:bottom w:val="single" w:sz="4" w:space="0" w:color="auto"/>
              <w:right w:val="single" w:sz="4" w:space="0" w:color="auto"/>
            </w:tcBorders>
          </w:tcPr>
          <w:p w14:paraId="527F313C"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b/>
                <w:szCs w:val="18"/>
                <w:lang w:val="lt-LT"/>
              </w:rPr>
              <w:t>Metabolizmo ir mitybos sutrikimai</w:t>
            </w:r>
          </w:p>
        </w:tc>
        <w:tc>
          <w:tcPr>
            <w:tcW w:w="959" w:type="pct"/>
            <w:tcBorders>
              <w:top w:val="single" w:sz="4" w:space="0" w:color="auto"/>
              <w:left w:val="single" w:sz="4" w:space="0" w:color="auto"/>
              <w:bottom w:val="single" w:sz="4" w:space="0" w:color="auto"/>
              <w:right w:val="single" w:sz="4" w:space="0" w:color="auto"/>
            </w:tcBorders>
          </w:tcPr>
          <w:p w14:paraId="7490B052" w14:textId="77777777" w:rsidR="003F7767" w:rsidRPr="00F3094F" w:rsidRDefault="003F7767" w:rsidP="003F7767">
            <w:pPr>
              <w:pStyle w:val="Smalltext90"/>
              <w:rPr>
                <w:rFonts w:ascii="Times New Roman" w:hAnsi="Times New Roman"/>
                <w:szCs w:val="18"/>
                <w:lang w:val="lt-LT"/>
              </w:rPr>
            </w:pPr>
          </w:p>
        </w:tc>
        <w:tc>
          <w:tcPr>
            <w:tcW w:w="804" w:type="pct"/>
            <w:tcBorders>
              <w:top w:val="single" w:sz="4" w:space="0" w:color="auto"/>
              <w:left w:val="single" w:sz="4" w:space="0" w:color="auto"/>
              <w:bottom w:val="single" w:sz="4" w:space="0" w:color="auto"/>
              <w:right w:val="single" w:sz="4" w:space="0" w:color="auto"/>
            </w:tcBorders>
          </w:tcPr>
          <w:p w14:paraId="6DC93EB6" w14:textId="77777777" w:rsidR="003F7767" w:rsidRPr="00F3094F" w:rsidRDefault="003F7767" w:rsidP="003F7767">
            <w:pPr>
              <w:pStyle w:val="Smalltext90"/>
              <w:rPr>
                <w:rFonts w:ascii="Times New Roman" w:hAnsi="Times New Roman"/>
                <w:szCs w:val="18"/>
                <w:lang w:val="lt-LT"/>
              </w:rPr>
            </w:pPr>
            <w:r w:rsidRPr="00F3094F">
              <w:rPr>
                <w:rFonts w:ascii="Times New Roman" w:hAnsi="Times New Roman"/>
                <w:szCs w:val="18"/>
                <w:lang w:val="lt-LT"/>
              </w:rPr>
              <w:t>Anoreksija</w:t>
            </w:r>
          </w:p>
          <w:p w14:paraId="5C77AEF2" w14:textId="77777777" w:rsidR="003F7767" w:rsidRPr="00F3094F" w:rsidRDefault="003F7767" w:rsidP="003F7767">
            <w:pPr>
              <w:pStyle w:val="Smalltext90"/>
              <w:rPr>
                <w:rFonts w:ascii="Times New Roman" w:hAnsi="Times New Roman"/>
                <w:szCs w:val="18"/>
                <w:lang w:val="lt-LT"/>
              </w:rPr>
            </w:pPr>
          </w:p>
        </w:tc>
        <w:tc>
          <w:tcPr>
            <w:tcW w:w="846" w:type="pct"/>
            <w:tcBorders>
              <w:top w:val="single" w:sz="4" w:space="0" w:color="auto"/>
              <w:left w:val="single" w:sz="4" w:space="0" w:color="auto"/>
              <w:bottom w:val="single" w:sz="4" w:space="0" w:color="auto"/>
              <w:right w:val="single" w:sz="4" w:space="0" w:color="auto"/>
            </w:tcBorders>
          </w:tcPr>
          <w:p w14:paraId="767F6A3B" w14:textId="77777777" w:rsidR="003F7767" w:rsidRPr="00F3094F" w:rsidRDefault="003F7767" w:rsidP="003F7767">
            <w:pPr>
              <w:pStyle w:val="Smalltext90"/>
              <w:rPr>
                <w:rFonts w:ascii="Times New Roman" w:hAnsi="Times New Roman"/>
                <w:szCs w:val="18"/>
                <w:lang w:val="lt-LT"/>
              </w:rPr>
            </w:pPr>
            <w:r w:rsidRPr="00F3094F">
              <w:rPr>
                <w:rFonts w:ascii="Times New Roman" w:hAnsi="Times New Roman"/>
                <w:szCs w:val="18"/>
                <w:lang w:val="lt-LT"/>
              </w:rPr>
              <w:t xml:space="preserve">Naviko irimo sindromas (įskaitant inkstų nepakankamumą, </w:t>
            </w:r>
            <w:proofErr w:type="spellStart"/>
            <w:r w:rsidRPr="00F3094F">
              <w:rPr>
                <w:rFonts w:ascii="Times New Roman" w:hAnsi="Times New Roman"/>
                <w:szCs w:val="18"/>
                <w:lang w:val="lt-LT"/>
              </w:rPr>
              <w:t>metabolinę</w:t>
            </w:r>
            <w:proofErr w:type="spellEnd"/>
            <w:r w:rsidRPr="00F3094F">
              <w:rPr>
                <w:rFonts w:ascii="Times New Roman" w:hAnsi="Times New Roman"/>
                <w:szCs w:val="18"/>
                <w:lang w:val="lt-LT"/>
              </w:rPr>
              <w:t xml:space="preserve"> </w:t>
            </w:r>
            <w:proofErr w:type="spellStart"/>
            <w:r w:rsidRPr="00F3094F">
              <w:rPr>
                <w:rFonts w:ascii="Times New Roman" w:hAnsi="Times New Roman"/>
                <w:szCs w:val="18"/>
                <w:lang w:val="lt-LT"/>
              </w:rPr>
              <w:t>acidozę</w:t>
            </w:r>
            <w:proofErr w:type="spellEnd"/>
            <w:r w:rsidRPr="00F3094F">
              <w:rPr>
                <w:rFonts w:ascii="Times New Roman" w:hAnsi="Times New Roman"/>
                <w:szCs w:val="18"/>
                <w:lang w:val="lt-LT"/>
              </w:rPr>
              <w:t xml:space="preserve">, </w:t>
            </w:r>
            <w:proofErr w:type="spellStart"/>
            <w:r w:rsidRPr="00F3094F">
              <w:rPr>
                <w:rFonts w:ascii="Times New Roman" w:hAnsi="Times New Roman"/>
                <w:szCs w:val="18"/>
                <w:lang w:val="lt-LT"/>
              </w:rPr>
              <w:t>hiperkalemiją</w:t>
            </w:r>
            <w:proofErr w:type="spellEnd"/>
            <w:r w:rsidRPr="00F3094F">
              <w:rPr>
                <w:rFonts w:ascii="Times New Roman" w:hAnsi="Times New Roman"/>
                <w:szCs w:val="18"/>
                <w:lang w:val="lt-LT"/>
              </w:rPr>
              <w:t xml:space="preserve">, </w:t>
            </w:r>
            <w:proofErr w:type="spellStart"/>
            <w:r w:rsidRPr="00F3094F">
              <w:rPr>
                <w:rFonts w:ascii="Times New Roman" w:hAnsi="Times New Roman"/>
                <w:szCs w:val="18"/>
                <w:lang w:val="lt-LT"/>
              </w:rPr>
              <w:t>hipokalcemiją</w:t>
            </w:r>
            <w:proofErr w:type="spellEnd"/>
            <w:r w:rsidRPr="00F3094F">
              <w:rPr>
                <w:rFonts w:ascii="Times New Roman" w:hAnsi="Times New Roman"/>
                <w:szCs w:val="18"/>
                <w:lang w:val="lt-LT"/>
              </w:rPr>
              <w:t xml:space="preserve">, </w:t>
            </w:r>
          </w:p>
          <w:p w14:paraId="111B3DFE" w14:textId="7FC3C871" w:rsidR="003F7767" w:rsidRPr="00F3094F" w:rsidRDefault="00B548A8" w:rsidP="003F7767">
            <w:pPr>
              <w:pStyle w:val="Smalltext90"/>
              <w:rPr>
                <w:rFonts w:ascii="Times New Roman" w:hAnsi="Times New Roman"/>
                <w:szCs w:val="18"/>
                <w:lang w:val="lt-LT"/>
              </w:rPr>
            </w:pPr>
            <w:proofErr w:type="spellStart"/>
            <w:r w:rsidRPr="00F3094F">
              <w:rPr>
                <w:rFonts w:ascii="Times New Roman" w:hAnsi="Times New Roman"/>
                <w:szCs w:val="18"/>
                <w:lang w:val="lt-LT"/>
              </w:rPr>
              <w:t>hiperurikemij</w:t>
            </w:r>
            <w:r w:rsidR="00B27796">
              <w:rPr>
                <w:rFonts w:ascii="Times New Roman" w:hAnsi="Times New Roman"/>
                <w:szCs w:val="18"/>
                <w:lang w:val="lt-LT"/>
              </w:rPr>
              <w:t>ą</w:t>
            </w:r>
            <w:proofErr w:type="spellEnd"/>
            <w:r w:rsidR="003F7767" w:rsidRPr="00F3094F">
              <w:rPr>
                <w:rFonts w:ascii="Times New Roman" w:hAnsi="Times New Roman"/>
                <w:szCs w:val="18"/>
                <w:lang w:val="lt-LT"/>
              </w:rPr>
              <w:t xml:space="preserve">, </w:t>
            </w:r>
            <w:proofErr w:type="spellStart"/>
            <w:r w:rsidR="003F7767" w:rsidRPr="00F3094F">
              <w:rPr>
                <w:rFonts w:ascii="Times New Roman" w:hAnsi="Times New Roman"/>
                <w:szCs w:val="18"/>
                <w:lang w:val="lt-LT"/>
              </w:rPr>
              <w:t>hematuriją</w:t>
            </w:r>
            <w:proofErr w:type="spellEnd"/>
            <w:r w:rsidR="003F7767" w:rsidRPr="00F3094F">
              <w:rPr>
                <w:rFonts w:ascii="Times New Roman" w:hAnsi="Times New Roman"/>
                <w:szCs w:val="18"/>
                <w:lang w:val="lt-LT"/>
              </w:rPr>
              <w:t xml:space="preserve">, uratų </w:t>
            </w:r>
            <w:proofErr w:type="spellStart"/>
            <w:r w:rsidR="003F7767" w:rsidRPr="00F3094F">
              <w:rPr>
                <w:rFonts w:ascii="Times New Roman" w:hAnsi="Times New Roman"/>
                <w:szCs w:val="18"/>
                <w:lang w:val="lt-LT"/>
              </w:rPr>
              <w:t>kristaluriją</w:t>
            </w:r>
            <w:proofErr w:type="spellEnd"/>
            <w:r w:rsidR="001A3561" w:rsidRPr="00F3094F">
              <w:rPr>
                <w:rFonts w:ascii="Times New Roman" w:hAnsi="Times New Roman"/>
                <w:szCs w:val="18"/>
                <w:lang w:val="lt-LT"/>
              </w:rPr>
              <w:t xml:space="preserve"> ir</w:t>
            </w:r>
            <w:r w:rsidR="003F7767" w:rsidRPr="00F3094F">
              <w:rPr>
                <w:rFonts w:ascii="Times New Roman" w:hAnsi="Times New Roman"/>
                <w:szCs w:val="18"/>
                <w:lang w:val="lt-LT"/>
              </w:rPr>
              <w:t xml:space="preserve"> </w:t>
            </w:r>
            <w:proofErr w:type="spellStart"/>
            <w:r w:rsidR="003F7767" w:rsidRPr="00F3094F">
              <w:rPr>
                <w:rFonts w:ascii="Times New Roman" w:hAnsi="Times New Roman"/>
                <w:szCs w:val="18"/>
                <w:lang w:val="lt-LT"/>
              </w:rPr>
              <w:t>hiperfosfatemiją</w:t>
            </w:r>
            <w:proofErr w:type="spellEnd"/>
            <w:r w:rsidR="003F7767" w:rsidRPr="00F3094F">
              <w:rPr>
                <w:rFonts w:ascii="Times New Roman" w:hAnsi="Times New Roman"/>
                <w:szCs w:val="18"/>
                <w:lang w:val="lt-LT"/>
              </w:rPr>
              <w:t>)</w:t>
            </w:r>
          </w:p>
        </w:tc>
        <w:tc>
          <w:tcPr>
            <w:tcW w:w="895" w:type="pct"/>
            <w:gridSpan w:val="2"/>
            <w:tcBorders>
              <w:top w:val="single" w:sz="4" w:space="0" w:color="auto"/>
              <w:left w:val="single" w:sz="4" w:space="0" w:color="auto"/>
              <w:bottom w:val="single" w:sz="4" w:space="0" w:color="auto"/>
              <w:right w:val="single" w:sz="4" w:space="0" w:color="auto"/>
            </w:tcBorders>
          </w:tcPr>
          <w:p w14:paraId="5D25E3C2" w14:textId="77777777" w:rsidR="003F7767" w:rsidRPr="00F3094F" w:rsidRDefault="003F7767" w:rsidP="003F7767">
            <w:pPr>
              <w:pStyle w:val="Smalltext90"/>
              <w:rPr>
                <w:rFonts w:ascii="Times New Roman" w:hAnsi="Times New Roman"/>
                <w:szCs w:val="18"/>
                <w:highlight w:val="yellow"/>
                <w:lang w:val="lt-LT"/>
              </w:rPr>
            </w:pPr>
          </w:p>
        </w:tc>
        <w:tc>
          <w:tcPr>
            <w:tcW w:w="807" w:type="pct"/>
          </w:tcPr>
          <w:p w14:paraId="119F62F2" w14:textId="77777777" w:rsidR="003F7767" w:rsidRPr="00F3094F" w:rsidRDefault="003F7767" w:rsidP="003F7767">
            <w:pPr>
              <w:spacing w:after="200" w:line="276" w:lineRule="auto"/>
              <w:rPr>
                <w:sz w:val="18"/>
                <w:szCs w:val="18"/>
                <w:highlight w:val="yellow"/>
              </w:rPr>
            </w:pPr>
          </w:p>
        </w:tc>
      </w:tr>
      <w:tr w:rsidR="003F7767" w:rsidRPr="005528CC" w14:paraId="7D602D06" w14:textId="77777777" w:rsidTr="008E5A04">
        <w:trPr>
          <w:cantSplit/>
        </w:trPr>
        <w:tc>
          <w:tcPr>
            <w:tcW w:w="688" w:type="pct"/>
            <w:tcBorders>
              <w:top w:val="single" w:sz="4" w:space="0" w:color="auto"/>
              <w:left w:val="single" w:sz="4" w:space="0" w:color="auto"/>
              <w:bottom w:val="single" w:sz="4" w:space="0" w:color="auto"/>
              <w:right w:val="single" w:sz="4" w:space="0" w:color="auto"/>
            </w:tcBorders>
          </w:tcPr>
          <w:p w14:paraId="5F5B4304"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b/>
                <w:szCs w:val="18"/>
                <w:lang w:val="lt-LT"/>
              </w:rPr>
              <w:t>Nervų sistemos sutrikimai</w:t>
            </w:r>
          </w:p>
        </w:tc>
        <w:tc>
          <w:tcPr>
            <w:tcW w:w="959" w:type="pct"/>
            <w:tcBorders>
              <w:top w:val="single" w:sz="4" w:space="0" w:color="auto"/>
              <w:left w:val="single" w:sz="4" w:space="0" w:color="auto"/>
              <w:bottom w:val="single" w:sz="4" w:space="0" w:color="auto"/>
              <w:right w:val="single" w:sz="4" w:space="0" w:color="auto"/>
            </w:tcBorders>
          </w:tcPr>
          <w:p w14:paraId="4B26E32B" w14:textId="77777777" w:rsidR="003F7767" w:rsidRPr="00F3094F" w:rsidRDefault="003F7767" w:rsidP="003F7767">
            <w:pPr>
              <w:pStyle w:val="Smalltext90"/>
              <w:rPr>
                <w:rFonts w:ascii="Times New Roman" w:hAnsi="Times New Roman"/>
                <w:szCs w:val="18"/>
                <w:lang w:val="lt-LT"/>
              </w:rPr>
            </w:pPr>
          </w:p>
        </w:tc>
        <w:tc>
          <w:tcPr>
            <w:tcW w:w="804" w:type="pct"/>
            <w:tcBorders>
              <w:top w:val="single" w:sz="4" w:space="0" w:color="auto"/>
              <w:left w:val="single" w:sz="4" w:space="0" w:color="auto"/>
              <w:bottom w:val="single" w:sz="4" w:space="0" w:color="auto"/>
              <w:right w:val="single" w:sz="4" w:space="0" w:color="auto"/>
            </w:tcBorders>
          </w:tcPr>
          <w:p w14:paraId="2DE5C5FC" w14:textId="77777777" w:rsidR="003F7767" w:rsidRPr="00F3094F" w:rsidRDefault="003F7767" w:rsidP="003F7767">
            <w:pPr>
              <w:pStyle w:val="Smalltext90"/>
              <w:rPr>
                <w:rFonts w:ascii="Times New Roman" w:hAnsi="Times New Roman"/>
                <w:szCs w:val="18"/>
                <w:lang w:val="lt-LT"/>
              </w:rPr>
            </w:pPr>
            <w:r w:rsidRPr="00F3094F">
              <w:rPr>
                <w:rFonts w:ascii="Times New Roman" w:hAnsi="Times New Roman"/>
                <w:szCs w:val="18"/>
                <w:lang w:val="lt-LT"/>
              </w:rPr>
              <w:t>Periferinė neuropatija</w:t>
            </w:r>
          </w:p>
        </w:tc>
        <w:tc>
          <w:tcPr>
            <w:tcW w:w="846" w:type="pct"/>
            <w:tcBorders>
              <w:top w:val="single" w:sz="4" w:space="0" w:color="auto"/>
              <w:left w:val="single" w:sz="4" w:space="0" w:color="auto"/>
              <w:bottom w:val="single" w:sz="4" w:space="0" w:color="auto"/>
              <w:right w:val="single" w:sz="4" w:space="0" w:color="auto"/>
            </w:tcBorders>
          </w:tcPr>
          <w:p w14:paraId="62E91475" w14:textId="77777777" w:rsidR="003F7767" w:rsidRPr="00F3094F" w:rsidRDefault="008E5A04" w:rsidP="003F7767">
            <w:pPr>
              <w:pStyle w:val="Smalltext90"/>
              <w:rPr>
                <w:rFonts w:ascii="Times New Roman" w:hAnsi="Times New Roman"/>
                <w:szCs w:val="18"/>
                <w:lang w:val="lt-LT"/>
              </w:rPr>
            </w:pPr>
            <w:r w:rsidRPr="00F3094F">
              <w:rPr>
                <w:rFonts w:ascii="Times New Roman" w:hAnsi="Times New Roman"/>
                <w:szCs w:val="18"/>
                <w:lang w:val="lt-LT"/>
              </w:rPr>
              <w:t>Sumišimas</w:t>
            </w:r>
          </w:p>
        </w:tc>
        <w:tc>
          <w:tcPr>
            <w:tcW w:w="895" w:type="pct"/>
            <w:gridSpan w:val="2"/>
            <w:tcBorders>
              <w:top w:val="single" w:sz="4" w:space="0" w:color="auto"/>
              <w:left w:val="single" w:sz="4" w:space="0" w:color="auto"/>
              <w:bottom w:val="single" w:sz="4" w:space="0" w:color="auto"/>
              <w:right w:val="single" w:sz="4" w:space="0" w:color="auto"/>
            </w:tcBorders>
          </w:tcPr>
          <w:p w14:paraId="22C2CA63" w14:textId="77777777" w:rsidR="003F7767" w:rsidRPr="00F3094F" w:rsidRDefault="003F7767" w:rsidP="003F7767">
            <w:pPr>
              <w:pStyle w:val="Smalltext90"/>
              <w:rPr>
                <w:rFonts w:ascii="Times New Roman" w:hAnsi="Times New Roman"/>
                <w:szCs w:val="18"/>
                <w:lang w:val="lt-LT"/>
              </w:rPr>
            </w:pPr>
            <w:r w:rsidRPr="00F3094F">
              <w:rPr>
                <w:rFonts w:ascii="Times New Roman" w:hAnsi="Times New Roman"/>
                <w:szCs w:val="18"/>
                <w:lang w:val="lt-LT"/>
              </w:rPr>
              <w:t xml:space="preserve">Koma, traukuliai, </w:t>
            </w:r>
            <w:r w:rsidR="00730B4A" w:rsidRPr="00F3094F">
              <w:rPr>
                <w:rFonts w:ascii="Times New Roman" w:hAnsi="Times New Roman"/>
                <w:szCs w:val="18"/>
                <w:lang w:val="lt-LT"/>
              </w:rPr>
              <w:t>susijaudinimas (</w:t>
            </w:r>
            <w:proofErr w:type="spellStart"/>
            <w:r w:rsidRPr="00F3094F">
              <w:rPr>
                <w:rFonts w:ascii="Times New Roman" w:hAnsi="Times New Roman"/>
                <w:szCs w:val="18"/>
                <w:lang w:val="lt-LT"/>
              </w:rPr>
              <w:t>ažitacija</w:t>
            </w:r>
            <w:proofErr w:type="spellEnd"/>
            <w:r w:rsidR="00730B4A" w:rsidRPr="00F3094F">
              <w:rPr>
                <w:rFonts w:ascii="Times New Roman" w:hAnsi="Times New Roman"/>
                <w:szCs w:val="18"/>
                <w:lang w:val="lt-LT"/>
              </w:rPr>
              <w:t>)</w:t>
            </w:r>
          </w:p>
          <w:p w14:paraId="25DAF170" w14:textId="77777777" w:rsidR="003F7767" w:rsidRPr="00F3094F" w:rsidRDefault="003F7767" w:rsidP="003F7767">
            <w:pPr>
              <w:pStyle w:val="Smalltext90"/>
              <w:rPr>
                <w:rFonts w:ascii="Times New Roman" w:hAnsi="Times New Roman"/>
                <w:szCs w:val="18"/>
                <w:lang w:val="lt-LT"/>
              </w:rPr>
            </w:pPr>
          </w:p>
          <w:p w14:paraId="5B6D1560" w14:textId="77777777" w:rsidR="003F7767" w:rsidRPr="00F3094F" w:rsidRDefault="003F7767" w:rsidP="003F7767">
            <w:pPr>
              <w:pStyle w:val="Smalltext90"/>
              <w:rPr>
                <w:rFonts w:ascii="Times New Roman" w:hAnsi="Times New Roman"/>
                <w:szCs w:val="18"/>
                <w:lang w:val="lt-LT"/>
              </w:rPr>
            </w:pPr>
          </w:p>
        </w:tc>
        <w:tc>
          <w:tcPr>
            <w:tcW w:w="807" w:type="pct"/>
            <w:tcBorders>
              <w:top w:val="single" w:sz="4" w:space="0" w:color="auto"/>
              <w:left w:val="single" w:sz="4" w:space="0" w:color="auto"/>
              <w:bottom w:val="single" w:sz="4" w:space="0" w:color="auto"/>
              <w:right w:val="single" w:sz="4" w:space="0" w:color="auto"/>
            </w:tcBorders>
          </w:tcPr>
          <w:p w14:paraId="02D9ECDB" w14:textId="77777777" w:rsidR="003F7767" w:rsidRPr="00F3094F" w:rsidRDefault="003F7767" w:rsidP="003F7767">
            <w:pPr>
              <w:spacing w:after="200" w:line="276" w:lineRule="auto"/>
              <w:rPr>
                <w:sz w:val="18"/>
                <w:szCs w:val="18"/>
              </w:rPr>
            </w:pPr>
            <w:r w:rsidRPr="00F3094F">
              <w:rPr>
                <w:sz w:val="18"/>
                <w:szCs w:val="18"/>
              </w:rPr>
              <w:t xml:space="preserve">Smegenų </w:t>
            </w:r>
            <w:proofErr w:type="spellStart"/>
            <w:r w:rsidRPr="00F3094F">
              <w:rPr>
                <w:sz w:val="18"/>
                <w:szCs w:val="18"/>
              </w:rPr>
              <w:t>hemoragija</w:t>
            </w:r>
            <w:proofErr w:type="spellEnd"/>
          </w:p>
        </w:tc>
      </w:tr>
      <w:tr w:rsidR="003F7767" w:rsidRPr="005528CC" w14:paraId="5C510378" w14:textId="77777777" w:rsidTr="008E5A04">
        <w:trPr>
          <w:cantSplit/>
        </w:trPr>
        <w:tc>
          <w:tcPr>
            <w:tcW w:w="688" w:type="pct"/>
            <w:tcBorders>
              <w:top w:val="single" w:sz="4" w:space="0" w:color="auto"/>
              <w:left w:val="single" w:sz="4" w:space="0" w:color="auto"/>
              <w:bottom w:val="single" w:sz="4" w:space="0" w:color="auto"/>
              <w:right w:val="single" w:sz="4" w:space="0" w:color="auto"/>
            </w:tcBorders>
          </w:tcPr>
          <w:p w14:paraId="6DAC4A79"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b/>
                <w:szCs w:val="18"/>
                <w:lang w:val="lt-LT"/>
              </w:rPr>
              <w:t>Akių sutrikimai</w:t>
            </w:r>
          </w:p>
        </w:tc>
        <w:tc>
          <w:tcPr>
            <w:tcW w:w="959" w:type="pct"/>
            <w:tcBorders>
              <w:top w:val="single" w:sz="4" w:space="0" w:color="auto"/>
              <w:left w:val="single" w:sz="4" w:space="0" w:color="auto"/>
              <w:bottom w:val="single" w:sz="4" w:space="0" w:color="auto"/>
              <w:right w:val="single" w:sz="4" w:space="0" w:color="auto"/>
            </w:tcBorders>
          </w:tcPr>
          <w:p w14:paraId="05B1E824" w14:textId="77777777" w:rsidR="003F7767" w:rsidRPr="00F3094F" w:rsidRDefault="003F7767" w:rsidP="003F7767">
            <w:pPr>
              <w:pStyle w:val="Smalltext90"/>
              <w:rPr>
                <w:rFonts w:ascii="Times New Roman" w:hAnsi="Times New Roman"/>
                <w:szCs w:val="18"/>
                <w:lang w:val="lt-LT"/>
              </w:rPr>
            </w:pPr>
          </w:p>
        </w:tc>
        <w:tc>
          <w:tcPr>
            <w:tcW w:w="804" w:type="pct"/>
            <w:tcBorders>
              <w:top w:val="single" w:sz="4" w:space="0" w:color="auto"/>
              <w:left w:val="single" w:sz="4" w:space="0" w:color="auto"/>
              <w:bottom w:val="single" w:sz="4" w:space="0" w:color="auto"/>
              <w:right w:val="single" w:sz="4" w:space="0" w:color="auto"/>
            </w:tcBorders>
          </w:tcPr>
          <w:p w14:paraId="15235B03" w14:textId="77777777" w:rsidR="003F7767" w:rsidRPr="00F3094F" w:rsidRDefault="003F7767" w:rsidP="003F7767">
            <w:pPr>
              <w:pStyle w:val="Smalltext90"/>
              <w:rPr>
                <w:rFonts w:ascii="Times New Roman" w:hAnsi="Times New Roman"/>
                <w:szCs w:val="18"/>
                <w:lang w:val="lt-LT"/>
              </w:rPr>
            </w:pPr>
            <w:r w:rsidRPr="00F3094F">
              <w:rPr>
                <w:rFonts w:ascii="Times New Roman" w:hAnsi="Times New Roman"/>
                <w:szCs w:val="18"/>
                <w:lang w:val="lt-LT"/>
              </w:rPr>
              <w:t>Regos sutrikimai</w:t>
            </w:r>
          </w:p>
        </w:tc>
        <w:tc>
          <w:tcPr>
            <w:tcW w:w="846" w:type="pct"/>
            <w:tcBorders>
              <w:top w:val="single" w:sz="4" w:space="0" w:color="auto"/>
              <w:left w:val="single" w:sz="4" w:space="0" w:color="auto"/>
              <w:bottom w:val="single" w:sz="4" w:space="0" w:color="auto"/>
              <w:right w:val="single" w:sz="4" w:space="0" w:color="auto"/>
            </w:tcBorders>
          </w:tcPr>
          <w:p w14:paraId="086742D5" w14:textId="77777777" w:rsidR="003F7767" w:rsidRPr="00F3094F" w:rsidRDefault="003F7767" w:rsidP="003F7767">
            <w:pPr>
              <w:pStyle w:val="Smalltext90"/>
              <w:rPr>
                <w:rFonts w:ascii="Times New Roman" w:hAnsi="Times New Roman"/>
                <w:szCs w:val="18"/>
                <w:lang w:val="lt-LT"/>
              </w:rPr>
            </w:pPr>
          </w:p>
        </w:tc>
        <w:tc>
          <w:tcPr>
            <w:tcW w:w="895" w:type="pct"/>
            <w:gridSpan w:val="2"/>
            <w:tcBorders>
              <w:top w:val="single" w:sz="4" w:space="0" w:color="auto"/>
              <w:left w:val="single" w:sz="4" w:space="0" w:color="auto"/>
              <w:bottom w:val="single" w:sz="4" w:space="0" w:color="auto"/>
              <w:right w:val="single" w:sz="4" w:space="0" w:color="auto"/>
            </w:tcBorders>
          </w:tcPr>
          <w:p w14:paraId="7C7B9674" w14:textId="77777777" w:rsidR="003F7767" w:rsidRPr="00F3094F" w:rsidRDefault="003F7767" w:rsidP="003F7767">
            <w:pPr>
              <w:pStyle w:val="Smalltext90"/>
              <w:rPr>
                <w:rFonts w:ascii="Times New Roman" w:hAnsi="Times New Roman"/>
                <w:szCs w:val="18"/>
                <w:lang w:val="lt-LT"/>
              </w:rPr>
            </w:pPr>
            <w:r w:rsidRPr="00F3094F">
              <w:rPr>
                <w:rFonts w:ascii="Times New Roman" w:hAnsi="Times New Roman"/>
                <w:szCs w:val="18"/>
                <w:lang w:val="lt-LT"/>
              </w:rPr>
              <w:t>Apakimas, regos nervo uždegimas, regos nervo neuropatija</w:t>
            </w:r>
          </w:p>
        </w:tc>
        <w:tc>
          <w:tcPr>
            <w:tcW w:w="807" w:type="pct"/>
            <w:tcBorders>
              <w:top w:val="single" w:sz="4" w:space="0" w:color="auto"/>
              <w:left w:val="single" w:sz="4" w:space="0" w:color="auto"/>
              <w:bottom w:val="single" w:sz="4" w:space="0" w:color="auto"/>
              <w:right w:val="single" w:sz="4" w:space="0" w:color="auto"/>
            </w:tcBorders>
          </w:tcPr>
          <w:p w14:paraId="2C47DF5F" w14:textId="77777777" w:rsidR="003F7767" w:rsidRPr="00F3094F" w:rsidRDefault="003F7767" w:rsidP="003F7767">
            <w:pPr>
              <w:spacing w:after="200" w:line="276" w:lineRule="auto"/>
              <w:rPr>
                <w:sz w:val="18"/>
                <w:szCs w:val="18"/>
              </w:rPr>
            </w:pPr>
          </w:p>
        </w:tc>
      </w:tr>
      <w:tr w:rsidR="003F7767" w:rsidRPr="005528CC" w14:paraId="56C3890F" w14:textId="77777777" w:rsidTr="008E5A04">
        <w:trPr>
          <w:cantSplit/>
        </w:trPr>
        <w:tc>
          <w:tcPr>
            <w:tcW w:w="688" w:type="pct"/>
            <w:tcBorders>
              <w:top w:val="single" w:sz="4" w:space="0" w:color="auto"/>
              <w:left w:val="single" w:sz="4" w:space="0" w:color="auto"/>
              <w:bottom w:val="single" w:sz="4" w:space="0" w:color="auto"/>
              <w:right w:val="single" w:sz="4" w:space="0" w:color="auto"/>
            </w:tcBorders>
          </w:tcPr>
          <w:p w14:paraId="2AFF0922"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b/>
                <w:szCs w:val="18"/>
                <w:lang w:val="lt-LT"/>
              </w:rPr>
              <w:t>Širdies sutrikimai</w:t>
            </w:r>
          </w:p>
        </w:tc>
        <w:tc>
          <w:tcPr>
            <w:tcW w:w="959" w:type="pct"/>
            <w:tcBorders>
              <w:top w:val="single" w:sz="4" w:space="0" w:color="auto"/>
              <w:left w:val="single" w:sz="4" w:space="0" w:color="auto"/>
              <w:bottom w:val="single" w:sz="4" w:space="0" w:color="auto"/>
              <w:right w:val="single" w:sz="4" w:space="0" w:color="auto"/>
            </w:tcBorders>
          </w:tcPr>
          <w:p w14:paraId="150E1E78" w14:textId="77777777" w:rsidR="003F7767" w:rsidRPr="00F3094F" w:rsidRDefault="003F7767" w:rsidP="003F7767">
            <w:pPr>
              <w:pStyle w:val="Smalltext90"/>
              <w:rPr>
                <w:rFonts w:ascii="Times New Roman" w:hAnsi="Times New Roman"/>
                <w:szCs w:val="18"/>
                <w:lang w:val="lt-LT"/>
              </w:rPr>
            </w:pPr>
          </w:p>
        </w:tc>
        <w:tc>
          <w:tcPr>
            <w:tcW w:w="804" w:type="pct"/>
            <w:tcBorders>
              <w:top w:val="single" w:sz="4" w:space="0" w:color="auto"/>
              <w:left w:val="single" w:sz="4" w:space="0" w:color="auto"/>
              <w:bottom w:val="single" w:sz="4" w:space="0" w:color="auto"/>
              <w:right w:val="single" w:sz="4" w:space="0" w:color="auto"/>
            </w:tcBorders>
          </w:tcPr>
          <w:p w14:paraId="59B38F26" w14:textId="77777777" w:rsidR="003F7767" w:rsidRPr="00F3094F" w:rsidRDefault="003F7767" w:rsidP="003F7767">
            <w:pPr>
              <w:pStyle w:val="Smalltext90"/>
              <w:rPr>
                <w:rFonts w:ascii="Times New Roman" w:hAnsi="Times New Roman"/>
                <w:szCs w:val="18"/>
                <w:lang w:val="lt-LT"/>
              </w:rPr>
            </w:pPr>
          </w:p>
        </w:tc>
        <w:tc>
          <w:tcPr>
            <w:tcW w:w="846" w:type="pct"/>
            <w:tcBorders>
              <w:top w:val="single" w:sz="4" w:space="0" w:color="auto"/>
              <w:left w:val="single" w:sz="4" w:space="0" w:color="auto"/>
              <w:bottom w:val="single" w:sz="4" w:space="0" w:color="auto"/>
              <w:right w:val="single" w:sz="4" w:space="0" w:color="auto"/>
            </w:tcBorders>
          </w:tcPr>
          <w:p w14:paraId="58878F6D" w14:textId="77777777" w:rsidR="003F7767" w:rsidRPr="00F3094F" w:rsidRDefault="003F7767" w:rsidP="003F7767">
            <w:pPr>
              <w:pStyle w:val="Smalltext90"/>
              <w:rPr>
                <w:rFonts w:ascii="Times New Roman" w:hAnsi="Times New Roman"/>
                <w:szCs w:val="18"/>
                <w:lang w:val="lt-LT"/>
              </w:rPr>
            </w:pPr>
          </w:p>
        </w:tc>
        <w:tc>
          <w:tcPr>
            <w:tcW w:w="895" w:type="pct"/>
            <w:gridSpan w:val="2"/>
            <w:tcBorders>
              <w:top w:val="single" w:sz="4" w:space="0" w:color="auto"/>
              <w:left w:val="single" w:sz="4" w:space="0" w:color="auto"/>
              <w:bottom w:val="single" w:sz="4" w:space="0" w:color="auto"/>
              <w:right w:val="single" w:sz="4" w:space="0" w:color="auto"/>
            </w:tcBorders>
          </w:tcPr>
          <w:p w14:paraId="639634A4" w14:textId="77777777" w:rsidR="003F7767" w:rsidRPr="00F3094F" w:rsidRDefault="003F7767" w:rsidP="003F7767">
            <w:pPr>
              <w:pStyle w:val="Smalltext90"/>
              <w:rPr>
                <w:rFonts w:ascii="Times New Roman" w:hAnsi="Times New Roman"/>
                <w:szCs w:val="18"/>
                <w:lang w:val="lt-LT"/>
              </w:rPr>
            </w:pPr>
            <w:r w:rsidRPr="00F3094F">
              <w:rPr>
                <w:rFonts w:ascii="Times New Roman" w:hAnsi="Times New Roman"/>
                <w:szCs w:val="18"/>
                <w:lang w:val="lt-LT"/>
              </w:rPr>
              <w:t>Širdies nepakankamumas, aritmija</w:t>
            </w:r>
          </w:p>
          <w:p w14:paraId="146E74F0" w14:textId="77777777" w:rsidR="003F7767" w:rsidRPr="00F3094F" w:rsidRDefault="003F7767" w:rsidP="003F7767">
            <w:pPr>
              <w:pStyle w:val="Smalltext90"/>
              <w:rPr>
                <w:rFonts w:ascii="Times New Roman" w:hAnsi="Times New Roman"/>
                <w:szCs w:val="18"/>
                <w:lang w:val="lt-LT"/>
              </w:rPr>
            </w:pPr>
          </w:p>
        </w:tc>
        <w:tc>
          <w:tcPr>
            <w:tcW w:w="807" w:type="pct"/>
            <w:tcBorders>
              <w:top w:val="single" w:sz="4" w:space="0" w:color="auto"/>
              <w:left w:val="single" w:sz="4" w:space="0" w:color="auto"/>
              <w:bottom w:val="single" w:sz="4" w:space="0" w:color="auto"/>
              <w:right w:val="single" w:sz="4" w:space="0" w:color="auto"/>
            </w:tcBorders>
          </w:tcPr>
          <w:p w14:paraId="6C88CA3D" w14:textId="77777777" w:rsidR="003F7767" w:rsidRPr="00F3094F" w:rsidRDefault="003F7767" w:rsidP="003F7767">
            <w:pPr>
              <w:spacing w:after="200" w:line="276" w:lineRule="auto"/>
              <w:rPr>
                <w:sz w:val="18"/>
                <w:szCs w:val="18"/>
              </w:rPr>
            </w:pPr>
          </w:p>
        </w:tc>
      </w:tr>
      <w:tr w:rsidR="003F7767" w:rsidRPr="005528CC" w14:paraId="29DB7A4D" w14:textId="77777777" w:rsidTr="008E5A04">
        <w:trPr>
          <w:cantSplit/>
        </w:trPr>
        <w:tc>
          <w:tcPr>
            <w:tcW w:w="688" w:type="pct"/>
            <w:tcBorders>
              <w:top w:val="single" w:sz="4" w:space="0" w:color="auto"/>
              <w:left w:val="single" w:sz="4" w:space="0" w:color="auto"/>
              <w:bottom w:val="single" w:sz="4" w:space="0" w:color="auto"/>
              <w:right w:val="single" w:sz="4" w:space="0" w:color="auto"/>
            </w:tcBorders>
          </w:tcPr>
          <w:p w14:paraId="266DEAE1"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b/>
                <w:szCs w:val="18"/>
                <w:lang w:val="lt-LT"/>
              </w:rPr>
              <w:t xml:space="preserve">Kvėpavimo sistemos, krūtinės ląstos ir tarpuplaučio sutrikimas </w:t>
            </w:r>
          </w:p>
        </w:tc>
        <w:tc>
          <w:tcPr>
            <w:tcW w:w="959" w:type="pct"/>
            <w:tcBorders>
              <w:top w:val="single" w:sz="4" w:space="0" w:color="auto"/>
              <w:left w:val="single" w:sz="4" w:space="0" w:color="auto"/>
              <w:bottom w:val="single" w:sz="4" w:space="0" w:color="auto"/>
              <w:right w:val="single" w:sz="4" w:space="0" w:color="auto"/>
            </w:tcBorders>
          </w:tcPr>
          <w:p w14:paraId="61D878D3" w14:textId="77777777" w:rsidR="003F7767" w:rsidRPr="00F3094F" w:rsidRDefault="003F7767" w:rsidP="003F7767">
            <w:pPr>
              <w:pStyle w:val="Smalltext90"/>
              <w:rPr>
                <w:rFonts w:ascii="Times New Roman" w:hAnsi="Times New Roman"/>
                <w:szCs w:val="18"/>
                <w:lang w:val="lt-LT"/>
              </w:rPr>
            </w:pPr>
            <w:r w:rsidRPr="00F3094F">
              <w:rPr>
                <w:rFonts w:ascii="Times New Roman" w:hAnsi="Times New Roman"/>
                <w:szCs w:val="18"/>
                <w:lang w:val="lt-LT"/>
              </w:rPr>
              <w:t>Kosulys</w:t>
            </w:r>
          </w:p>
        </w:tc>
        <w:tc>
          <w:tcPr>
            <w:tcW w:w="804" w:type="pct"/>
            <w:tcBorders>
              <w:top w:val="single" w:sz="4" w:space="0" w:color="auto"/>
              <w:left w:val="single" w:sz="4" w:space="0" w:color="auto"/>
              <w:bottom w:val="single" w:sz="4" w:space="0" w:color="auto"/>
              <w:right w:val="single" w:sz="4" w:space="0" w:color="auto"/>
            </w:tcBorders>
          </w:tcPr>
          <w:p w14:paraId="48A0349B" w14:textId="77777777" w:rsidR="003F7767" w:rsidRPr="00F3094F" w:rsidRDefault="003F7767" w:rsidP="003F7767">
            <w:pPr>
              <w:pStyle w:val="Smalltext90"/>
              <w:rPr>
                <w:rFonts w:ascii="Times New Roman" w:hAnsi="Times New Roman"/>
                <w:szCs w:val="18"/>
                <w:lang w:val="lt-LT"/>
              </w:rPr>
            </w:pPr>
          </w:p>
        </w:tc>
        <w:tc>
          <w:tcPr>
            <w:tcW w:w="846" w:type="pct"/>
            <w:tcBorders>
              <w:top w:val="single" w:sz="4" w:space="0" w:color="auto"/>
              <w:left w:val="single" w:sz="4" w:space="0" w:color="auto"/>
              <w:bottom w:val="single" w:sz="4" w:space="0" w:color="auto"/>
              <w:right w:val="single" w:sz="4" w:space="0" w:color="auto"/>
            </w:tcBorders>
          </w:tcPr>
          <w:p w14:paraId="450F051C" w14:textId="77777777" w:rsidR="003F7767" w:rsidRPr="00F3094F" w:rsidRDefault="003F7767" w:rsidP="003F7767">
            <w:pPr>
              <w:pStyle w:val="Smalltext90"/>
              <w:rPr>
                <w:rFonts w:ascii="Times New Roman" w:hAnsi="Times New Roman"/>
                <w:szCs w:val="18"/>
                <w:lang w:val="lt-LT"/>
              </w:rPr>
            </w:pPr>
            <w:r w:rsidRPr="00F3094F">
              <w:rPr>
                <w:rFonts w:ascii="Times New Roman" w:hAnsi="Times New Roman"/>
                <w:szCs w:val="18"/>
                <w:lang w:val="lt-LT"/>
              </w:rPr>
              <w:t xml:space="preserve">Toksinis poveikis plaučiams (įskaitant plaučių fibrozę, </w:t>
            </w:r>
            <w:proofErr w:type="spellStart"/>
            <w:r w:rsidRPr="00F3094F">
              <w:rPr>
                <w:rFonts w:ascii="Times New Roman" w:hAnsi="Times New Roman"/>
                <w:szCs w:val="18"/>
                <w:lang w:val="lt-LT"/>
              </w:rPr>
              <w:t>pneumonitą</w:t>
            </w:r>
            <w:proofErr w:type="spellEnd"/>
            <w:r w:rsidR="001A3561" w:rsidRPr="00F3094F">
              <w:rPr>
                <w:rFonts w:ascii="Times New Roman" w:hAnsi="Times New Roman"/>
                <w:szCs w:val="18"/>
                <w:lang w:val="lt-LT"/>
              </w:rPr>
              <w:t xml:space="preserve"> ir</w:t>
            </w:r>
            <w:r w:rsidRPr="00F3094F">
              <w:rPr>
                <w:rFonts w:ascii="Times New Roman" w:hAnsi="Times New Roman"/>
                <w:szCs w:val="18"/>
                <w:lang w:val="lt-LT"/>
              </w:rPr>
              <w:t xml:space="preserve"> dusulį)</w:t>
            </w:r>
          </w:p>
          <w:p w14:paraId="6C43E51A" w14:textId="77777777" w:rsidR="003F7767" w:rsidRPr="00F3094F" w:rsidRDefault="003F7767" w:rsidP="003F7767">
            <w:pPr>
              <w:pStyle w:val="Smalltext90"/>
              <w:rPr>
                <w:rFonts w:ascii="Times New Roman" w:hAnsi="Times New Roman"/>
                <w:szCs w:val="18"/>
                <w:lang w:val="lt-LT"/>
              </w:rPr>
            </w:pPr>
          </w:p>
        </w:tc>
        <w:tc>
          <w:tcPr>
            <w:tcW w:w="895" w:type="pct"/>
            <w:gridSpan w:val="2"/>
            <w:tcBorders>
              <w:top w:val="single" w:sz="4" w:space="0" w:color="auto"/>
              <w:left w:val="single" w:sz="4" w:space="0" w:color="auto"/>
              <w:bottom w:val="single" w:sz="4" w:space="0" w:color="auto"/>
              <w:right w:val="single" w:sz="4" w:space="0" w:color="auto"/>
            </w:tcBorders>
          </w:tcPr>
          <w:p w14:paraId="03B8FFCC" w14:textId="77777777" w:rsidR="003F7767" w:rsidRPr="00F3094F" w:rsidRDefault="003F7767" w:rsidP="003F7767">
            <w:pPr>
              <w:pStyle w:val="Smalltext90"/>
              <w:rPr>
                <w:rFonts w:ascii="Times New Roman" w:hAnsi="Times New Roman"/>
                <w:szCs w:val="18"/>
                <w:lang w:val="lt-LT"/>
              </w:rPr>
            </w:pPr>
          </w:p>
        </w:tc>
        <w:tc>
          <w:tcPr>
            <w:tcW w:w="807" w:type="pct"/>
            <w:tcBorders>
              <w:top w:val="single" w:sz="4" w:space="0" w:color="auto"/>
              <w:left w:val="single" w:sz="4" w:space="0" w:color="auto"/>
              <w:bottom w:val="single" w:sz="4" w:space="0" w:color="auto"/>
              <w:right w:val="single" w:sz="4" w:space="0" w:color="auto"/>
            </w:tcBorders>
          </w:tcPr>
          <w:p w14:paraId="6B39F792" w14:textId="77777777" w:rsidR="003F7767" w:rsidRPr="00F3094F" w:rsidRDefault="003F7767" w:rsidP="003F7767">
            <w:pPr>
              <w:spacing w:after="200" w:line="276" w:lineRule="auto"/>
              <w:rPr>
                <w:sz w:val="18"/>
                <w:szCs w:val="18"/>
              </w:rPr>
            </w:pPr>
            <w:r w:rsidRPr="00F3094F">
              <w:rPr>
                <w:sz w:val="18"/>
                <w:szCs w:val="18"/>
              </w:rPr>
              <w:t xml:space="preserve">Plaučių </w:t>
            </w:r>
            <w:proofErr w:type="spellStart"/>
            <w:r w:rsidRPr="00F3094F">
              <w:rPr>
                <w:sz w:val="18"/>
                <w:szCs w:val="18"/>
              </w:rPr>
              <w:t>hemoragija</w:t>
            </w:r>
            <w:proofErr w:type="spellEnd"/>
          </w:p>
        </w:tc>
      </w:tr>
      <w:tr w:rsidR="003F7767" w:rsidRPr="005528CC" w14:paraId="4564D1AA" w14:textId="77777777" w:rsidTr="008E5A04">
        <w:trPr>
          <w:cantSplit/>
        </w:trPr>
        <w:tc>
          <w:tcPr>
            <w:tcW w:w="688" w:type="pct"/>
            <w:tcBorders>
              <w:top w:val="single" w:sz="4" w:space="0" w:color="auto"/>
              <w:left w:val="single" w:sz="4" w:space="0" w:color="auto"/>
              <w:bottom w:val="single" w:sz="4" w:space="0" w:color="auto"/>
              <w:right w:val="single" w:sz="4" w:space="0" w:color="auto"/>
            </w:tcBorders>
          </w:tcPr>
          <w:p w14:paraId="63EFA2EE"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b/>
                <w:szCs w:val="18"/>
                <w:lang w:val="lt-LT"/>
              </w:rPr>
              <w:t>Virškinimo trakto sutrikimai</w:t>
            </w:r>
          </w:p>
        </w:tc>
        <w:tc>
          <w:tcPr>
            <w:tcW w:w="959" w:type="pct"/>
            <w:tcBorders>
              <w:top w:val="single" w:sz="4" w:space="0" w:color="auto"/>
              <w:left w:val="single" w:sz="4" w:space="0" w:color="auto"/>
              <w:bottom w:val="single" w:sz="4" w:space="0" w:color="auto"/>
              <w:right w:val="single" w:sz="4" w:space="0" w:color="auto"/>
            </w:tcBorders>
          </w:tcPr>
          <w:p w14:paraId="7B4A5ED2" w14:textId="77777777" w:rsidR="003F7767" w:rsidRPr="00F3094F" w:rsidRDefault="003F7767" w:rsidP="003F7767">
            <w:pPr>
              <w:pStyle w:val="Smalltext90"/>
              <w:rPr>
                <w:rFonts w:ascii="Times New Roman" w:hAnsi="Times New Roman"/>
                <w:szCs w:val="18"/>
                <w:lang w:val="lt-LT"/>
              </w:rPr>
            </w:pPr>
            <w:r w:rsidRPr="00F3094F">
              <w:rPr>
                <w:rFonts w:ascii="Times New Roman" w:hAnsi="Times New Roman"/>
                <w:szCs w:val="18"/>
                <w:lang w:val="lt-LT"/>
              </w:rPr>
              <w:t>Vėmimas, viduriavimas, pykinimas</w:t>
            </w:r>
          </w:p>
          <w:p w14:paraId="6F24A0BD" w14:textId="77777777" w:rsidR="003F7767" w:rsidRPr="00F3094F" w:rsidRDefault="003F7767" w:rsidP="003F7767">
            <w:pPr>
              <w:pStyle w:val="Smalltext90"/>
              <w:rPr>
                <w:rFonts w:ascii="Times New Roman" w:hAnsi="Times New Roman"/>
                <w:szCs w:val="18"/>
                <w:lang w:val="lt-LT"/>
              </w:rPr>
            </w:pPr>
          </w:p>
        </w:tc>
        <w:tc>
          <w:tcPr>
            <w:tcW w:w="804" w:type="pct"/>
            <w:tcBorders>
              <w:top w:val="single" w:sz="4" w:space="0" w:color="auto"/>
              <w:left w:val="single" w:sz="4" w:space="0" w:color="auto"/>
              <w:bottom w:val="single" w:sz="4" w:space="0" w:color="auto"/>
              <w:right w:val="single" w:sz="4" w:space="0" w:color="auto"/>
            </w:tcBorders>
          </w:tcPr>
          <w:p w14:paraId="6B3755A3" w14:textId="77777777" w:rsidR="003F7767" w:rsidRPr="00F3094F" w:rsidRDefault="003F7767" w:rsidP="003F7767">
            <w:pPr>
              <w:pStyle w:val="Smalltext90"/>
              <w:rPr>
                <w:rFonts w:ascii="Times New Roman" w:hAnsi="Times New Roman"/>
                <w:szCs w:val="18"/>
                <w:lang w:val="lt-LT"/>
              </w:rPr>
            </w:pPr>
            <w:r w:rsidRPr="00F3094F">
              <w:rPr>
                <w:rFonts w:ascii="Times New Roman" w:hAnsi="Times New Roman"/>
                <w:szCs w:val="18"/>
                <w:lang w:val="lt-LT"/>
              </w:rPr>
              <w:t>Stomatitas</w:t>
            </w:r>
          </w:p>
          <w:p w14:paraId="44DD4C78" w14:textId="77777777" w:rsidR="003F7767" w:rsidRPr="00F3094F" w:rsidRDefault="003F7767" w:rsidP="003F7767">
            <w:pPr>
              <w:pStyle w:val="Smalltext90"/>
              <w:rPr>
                <w:rFonts w:ascii="Times New Roman" w:hAnsi="Times New Roman"/>
                <w:szCs w:val="18"/>
                <w:lang w:val="lt-LT"/>
              </w:rPr>
            </w:pPr>
          </w:p>
        </w:tc>
        <w:tc>
          <w:tcPr>
            <w:tcW w:w="846" w:type="pct"/>
            <w:tcBorders>
              <w:top w:val="single" w:sz="4" w:space="0" w:color="auto"/>
              <w:left w:val="single" w:sz="4" w:space="0" w:color="auto"/>
              <w:bottom w:val="single" w:sz="4" w:space="0" w:color="auto"/>
              <w:right w:val="single" w:sz="4" w:space="0" w:color="auto"/>
            </w:tcBorders>
          </w:tcPr>
          <w:p w14:paraId="78CB73FA" w14:textId="77777777" w:rsidR="003F7767" w:rsidRPr="00F3094F" w:rsidRDefault="003F7767" w:rsidP="003F7767">
            <w:pPr>
              <w:pStyle w:val="Smalltext90"/>
              <w:rPr>
                <w:rFonts w:ascii="Times New Roman" w:hAnsi="Times New Roman"/>
                <w:szCs w:val="18"/>
                <w:lang w:val="lt-LT"/>
              </w:rPr>
            </w:pPr>
            <w:r w:rsidRPr="00F3094F">
              <w:rPr>
                <w:rFonts w:ascii="Times New Roman" w:hAnsi="Times New Roman"/>
                <w:szCs w:val="18"/>
                <w:lang w:val="lt-LT"/>
              </w:rPr>
              <w:t xml:space="preserve">Virškinimo trakto kraujavimas, nenormalus kasos fermentų kiekis </w:t>
            </w:r>
          </w:p>
        </w:tc>
        <w:tc>
          <w:tcPr>
            <w:tcW w:w="891" w:type="pct"/>
            <w:tcBorders>
              <w:top w:val="single" w:sz="4" w:space="0" w:color="auto"/>
              <w:left w:val="single" w:sz="4" w:space="0" w:color="auto"/>
              <w:bottom w:val="single" w:sz="4" w:space="0" w:color="auto"/>
              <w:right w:val="single" w:sz="4" w:space="0" w:color="auto"/>
            </w:tcBorders>
          </w:tcPr>
          <w:p w14:paraId="302D3C9A" w14:textId="77777777" w:rsidR="003F7767" w:rsidRPr="00F3094F" w:rsidRDefault="003F7767" w:rsidP="003F7767">
            <w:pPr>
              <w:pStyle w:val="Smalltext90"/>
              <w:rPr>
                <w:rFonts w:ascii="Times New Roman" w:hAnsi="Times New Roman"/>
                <w:szCs w:val="18"/>
                <w:lang w:val="lt-LT"/>
              </w:rPr>
            </w:pPr>
          </w:p>
        </w:tc>
        <w:tc>
          <w:tcPr>
            <w:tcW w:w="812" w:type="pct"/>
            <w:gridSpan w:val="2"/>
          </w:tcPr>
          <w:p w14:paraId="527AA04F" w14:textId="77777777" w:rsidR="003F7767" w:rsidRPr="00F3094F" w:rsidRDefault="003F7767" w:rsidP="003F7767">
            <w:pPr>
              <w:spacing w:after="200" w:line="276" w:lineRule="auto"/>
              <w:rPr>
                <w:sz w:val="18"/>
                <w:szCs w:val="18"/>
              </w:rPr>
            </w:pPr>
          </w:p>
        </w:tc>
      </w:tr>
      <w:tr w:rsidR="003F7767" w:rsidRPr="005528CC" w14:paraId="517835F0" w14:textId="77777777" w:rsidTr="008E5A04">
        <w:trPr>
          <w:cantSplit/>
        </w:trPr>
        <w:tc>
          <w:tcPr>
            <w:tcW w:w="688" w:type="pct"/>
            <w:tcBorders>
              <w:top w:val="single" w:sz="4" w:space="0" w:color="auto"/>
              <w:left w:val="single" w:sz="4" w:space="0" w:color="auto"/>
              <w:bottom w:val="single" w:sz="4" w:space="0" w:color="auto"/>
              <w:right w:val="single" w:sz="4" w:space="0" w:color="auto"/>
            </w:tcBorders>
          </w:tcPr>
          <w:p w14:paraId="47CC2DDD"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b/>
                <w:szCs w:val="18"/>
                <w:lang w:val="lt-LT"/>
              </w:rPr>
              <w:t>Kepenų, tulžies pūslės ir latakų sutrikimai</w:t>
            </w:r>
          </w:p>
        </w:tc>
        <w:tc>
          <w:tcPr>
            <w:tcW w:w="959" w:type="pct"/>
            <w:tcBorders>
              <w:top w:val="single" w:sz="4" w:space="0" w:color="auto"/>
              <w:left w:val="single" w:sz="4" w:space="0" w:color="auto"/>
              <w:bottom w:val="single" w:sz="4" w:space="0" w:color="auto"/>
              <w:right w:val="single" w:sz="4" w:space="0" w:color="auto"/>
            </w:tcBorders>
          </w:tcPr>
          <w:p w14:paraId="7F085F95" w14:textId="77777777" w:rsidR="003F7767" w:rsidRPr="00F3094F" w:rsidRDefault="003F7767" w:rsidP="003F7767">
            <w:pPr>
              <w:pStyle w:val="Smalltext90"/>
              <w:rPr>
                <w:rFonts w:ascii="Times New Roman" w:hAnsi="Times New Roman"/>
                <w:szCs w:val="18"/>
                <w:lang w:val="lt-LT"/>
              </w:rPr>
            </w:pPr>
          </w:p>
        </w:tc>
        <w:tc>
          <w:tcPr>
            <w:tcW w:w="804" w:type="pct"/>
            <w:tcBorders>
              <w:top w:val="single" w:sz="4" w:space="0" w:color="auto"/>
              <w:left w:val="single" w:sz="4" w:space="0" w:color="auto"/>
              <w:bottom w:val="single" w:sz="4" w:space="0" w:color="auto"/>
              <w:right w:val="single" w:sz="4" w:space="0" w:color="auto"/>
            </w:tcBorders>
          </w:tcPr>
          <w:p w14:paraId="7F47D155" w14:textId="77777777" w:rsidR="003F7767" w:rsidRPr="00F3094F" w:rsidRDefault="003F7767" w:rsidP="003F7767">
            <w:pPr>
              <w:pStyle w:val="Smalltext90"/>
              <w:rPr>
                <w:rFonts w:ascii="Times New Roman" w:hAnsi="Times New Roman"/>
                <w:szCs w:val="18"/>
                <w:lang w:val="lt-LT"/>
              </w:rPr>
            </w:pPr>
          </w:p>
        </w:tc>
        <w:tc>
          <w:tcPr>
            <w:tcW w:w="846" w:type="pct"/>
            <w:tcBorders>
              <w:top w:val="single" w:sz="4" w:space="0" w:color="auto"/>
              <w:left w:val="single" w:sz="4" w:space="0" w:color="auto"/>
              <w:bottom w:val="single" w:sz="4" w:space="0" w:color="auto"/>
              <w:right w:val="single" w:sz="4" w:space="0" w:color="auto"/>
            </w:tcBorders>
          </w:tcPr>
          <w:p w14:paraId="0136B3FA" w14:textId="77777777" w:rsidR="003F7767" w:rsidRPr="00F3094F" w:rsidRDefault="003F7767" w:rsidP="003F7767">
            <w:pPr>
              <w:pStyle w:val="Smalltext90"/>
              <w:rPr>
                <w:rFonts w:ascii="Times New Roman" w:hAnsi="Times New Roman"/>
                <w:szCs w:val="18"/>
                <w:lang w:val="lt-LT"/>
              </w:rPr>
            </w:pPr>
            <w:r w:rsidRPr="00F3094F">
              <w:rPr>
                <w:rFonts w:ascii="Times New Roman" w:hAnsi="Times New Roman"/>
                <w:szCs w:val="18"/>
                <w:lang w:val="lt-LT"/>
              </w:rPr>
              <w:t>Nenormalus kepenų fermentų kiekis</w:t>
            </w:r>
          </w:p>
          <w:p w14:paraId="2AA3284E" w14:textId="77777777" w:rsidR="003F7767" w:rsidRPr="00F3094F" w:rsidRDefault="003F7767" w:rsidP="003F7767">
            <w:pPr>
              <w:pStyle w:val="Smalltext90"/>
              <w:rPr>
                <w:rFonts w:ascii="Times New Roman" w:hAnsi="Times New Roman"/>
                <w:szCs w:val="18"/>
                <w:lang w:val="lt-LT"/>
              </w:rPr>
            </w:pPr>
          </w:p>
        </w:tc>
        <w:tc>
          <w:tcPr>
            <w:tcW w:w="891" w:type="pct"/>
            <w:tcBorders>
              <w:top w:val="single" w:sz="4" w:space="0" w:color="auto"/>
              <w:left w:val="single" w:sz="4" w:space="0" w:color="auto"/>
              <w:bottom w:val="single" w:sz="4" w:space="0" w:color="auto"/>
              <w:right w:val="single" w:sz="4" w:space="0" w:color="auto"/>
            </w:tcBorders>
          </w:tcPr>
          <w:p w14:paraId="504E11CD" w14:textId="77777777" w:rsidR="003F7767" w:rsidRPr="00F3094F" w:rsidRDefault="003F7767" w:rsidP="003F7767">
            <w:pPr>
              <w:pStyle w:val="Smalltext90"/>
              <w:rPr>
                <w:rFonts w:ascii="Times New Roman" w:hAnsi="Times New Roman"/>
                <w:szCs w:val="18"/>
                <w:lang w:val="lt-LT"/>
              </w:rPr>
            </w:pPr>
          </w:p>
        </w:tc>
        <w:tc>
          <w:tcPr>
            <w:tcW w:w="812" w:type="pct"/>
            <w:gridSpan w:val="2"/>
          </w:tcPr>
          <w:p w14:paraId="5E0DC62B" w14:textId="77777777" w:rsidR="003F7767" w:rsidRPr="00F3094F" w:rsidRDefault="003F7767" w:rsidP="003F7767">
            <w:pPr>
              <w:spacing w:after="200" w:line="276" w:lineRule="auto"/>
              <w:rPr>
                <w:sz w:val="18"/>
                <w:szCs w:val="18"/>
              </w:rPr>
            </w:pPr>
          </w:p>
        </w:tc>
      </w:tr>
      <w:tr w:rsidR="003F7767" w:rsidRPr="005528CC" w14:paraId="7EF3DEE6" w14:textId="77777777" w:rsidTr="008E5A04">
        <w:trPr>
          <w:cantSplit/>
        </w:trPr>
        <w:tc>
          <w:tcPr>
            <w:tcW w:w="688" w:type="pct"/>
            <w:tcBorders>
              <w:top w:val="single" w:sz="4" w:space="0" w:color="auto"/>
              <w:left w:val="single" w:sz="4" w:space="0" w:color="auto"/>
              <w:bottom w:val="single" w:sz="4" w:space="0" w:color="auto"/>
              <w:right w:val="single" w:sz="4" w:space="0" w:color="auto"/>
            </w:tcBorders>
          </w:tcPr>
          <w:p w14:paraId="0BBA1B9F"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b/>
                <w:szCs w:val="18"/>
                <w:lang w:val="lt-LT"/>
              </w:rPr>
              <w:t>Odos ir poodinio audinio sutrikimai</w:t>
            </w:r>
          </w:p>
        </w:tc>
        <w:tc>
          <w:tcPr>
            <w:tcW w:w="959" w:type="pct"/>
            <w:tcBorders>
              <w:top w:val="single" w:sz="4" w:space="0" w:color="auto"/>
              <w:left w:val="single" w:sz="4" w:space="0" w:color="auto"/>
              <w:bottom w:val="single" w:sz="4" w:space="0" w:color="auto"/>
              <w:right w:val="single" w:sz="4" w:space="0" w:color="auto"/>
            </w:tcBorders>
          </w:tcPr>
          <w:p w14:paraId="7DC257A8" w14:textId="77777777" w:rsidR="003F7767" w:rsidRPr="00F3094F" w:rsidRDefault="003F7767" w:rsidP="003F7767">
            <w:pPr>
              <w:pStyle w:val="Smalltext90"/>
              <w:rPr>
                <w:rFonts w:ascii="Times New Roman" w:hAnsi="Times New Roman"/>
                <w:szCs w:val="18"/>
                <w:lang w:val="lt-LT"/>
              </w:rPr>
            </w:pPr>
          </w:p>
        </w:tc>
        <w:tc>
          <w:tcPr>
            <w:tcW w:w="804" w:type="pct"/>
            <w:tcBorders>
              <w:top w:val="single" w:sz="4" w:space="0" w:color="auto"/>
              <w:left w:val="single" w:sz="4" w:space="0" w:color="auto"/>
              <w:bottom w:val="single" w:sz="4" w:space="0" w:color="auto"/>
              <w:right w:val="single" w:sz="4" w:space="0" w:color="auto"/>
            </w:tcBorders>
          </w:tcPr>
          <w:p w14:paraId="23A9D160" w14:textId="77777777" w:rsidR="003F7767" w:rsidRPr="00F3094F" w:rsidRDefault="003F7767" w:rsidP="003F7767">
            <w:pPr>
              <w:pStyle w:val="Smalltext90"/>
              <w:rPr>
                <w:rFonts w:ascii="Times New Roman" w:hAnsi="Times New Roman"/>
                <w:szCs w:val="18"/>
                <w:lang w:val="lt-LT"/>
              </w:rPr>
            </w:pPr>
            <w:r w:rsidRPr="00F3094F">
              <w:rPr>
                <w:rFonts w:ascii="Times New Roman" w:hAnsi="Times New Roman"/>
                <w:szCs w:val="18"/>
                <w:lang w:val="lt-LT"/>
              </w:rPr>
              <w:t>Išbėrimas</w:t>
            </w:r>
          </w:p>
        </w:tc>
        <w:tc>
          <w:tcPr>
            <w:tcW w:w="846" w:type="pct"/>
            <w:tcBorders>
              <w:top w:val="single" w:sz="4" w:space="0" w:color="auto"/>
              <w:left w:val="single" w:sz="4" w:space="0" w:color="auto"/>
              <w:bottom w:val="single" w:sz="4" w:space="0" w:color="auto"/>
              <w:right w:val="single" w:sz="4" w:space="0" w:color="auto"/>
            </w:tcBorders>
          </w:tcPr>
          <w:p w14:paraId="44D227C4" w14:textId="77777777" w:rsidR="003F7767" w:rsidRPr="00F3094F" w:rsidRDefault="003F7767" w:rsidP="003F7767">
            <w:pPr>
              <w:pStyle w:val="Smalltext90"/>
              <w:rPr>
                <w:rFonts w:ascii="Times New Roman" w:hAnsi="Times New Roman"/>
                <w:szCs w:val="18"/>
                <w:lang w:val="lt-LT"/>
              </w:rPr>
            </w:pPr>
          </w:p>
        </w:tc>
        <w:tc>
          <w:tcPr>
            <w:tcW w:w="891" w:type="pct"/>
            <w:tcBorders>
              <w:top w:val="single" w:sz="4" w:space="0" w:color="auto"/>
              <w:left w:val="single" w:sz="4" w:space="0" w:color="auto"/>
              <w:bottom w:val="single" w:sz="4" w:space="0" w:color="auto"/>
              <w:right w:val="single" w:sz="4" w:space="0" w:color="auto"/>
            </w:tcBorders>
          </w:tcPr>
          <w:p w14:paraId="4D4C6684" w14:textId="77777777" w:rsidR="003F7767" w:rsidRPr="00F3094F" w:rsidRDefault="003F7767" w:rsidP="003F7767">
            <w:pPr>
              <w:pStyle w:val="Smalltext90"/>
              <w:ind w:right="105"/>
              <w:rPr>
                <w:rFonts w:ascii="Times New Roman" w:hAnsi="Times New Roman"/>
                <w:szCs w:val="18"/>
                <w:lang w:val="lt-LT"/>
              </w:rPr>
            </w:pPr>
            <w:r w:rsidRPr="00F3094F">
              <w:rPr>
                <w:rFonts w:ascii="Times New Roman" w:hAnsi="Times New Roman"/>
                <w:szCs w:val="18"/>
                <w:lang w:val="lt-LT"/>
              </w:rPr>
              <w:t xml:space="preserve">Odos vėžys, toksinė epidermio </w:t>
            </w:r>
            <w:proofErr w:type="spellStart"/>
            <w:r w:rsidRPr="00F3094F">
              <w:rPr>
                <w:rFonts w:ascii="Times New Roman" w:hAnsi="Times New Roman"/>
                <w:szCs w:val="18"/>
                <w:lang w:val="lt-LT"/>
              </w:rPr>
              <w:t>nekrolizė</w:t>
            </w:r>
            <w:proofErr w:type="spellEnd"/>
            <w:r w:rsidRPr="00F3094F">
              <w:rPr>
                <w:rFonts w:ascii="Times New Roman" w:hAnsi="Times New Roman"/>
                <w:szCs w:val="18"/>
                <w:lang w:val="lt-LT"/>
              </w:rPr>
              <w:t xml:space="preserve"> (</w:t>
            </w:r>
            <w:proofErr w:type="spellStart"/>
            <w:r w:rsidRPr="00F3094F">
              <w:rPr>
                <w:rFonts w:ascii="Times New Roman" w:hAnsi="Times New Roman"/>
                <w:szCs w:val="18"/>
                <w:lang w:val="lt-LT"/>
              </w:rPr>
              <w:t>Lajelio</w:t>
            </w:r>
            <w:proofErr w:type="spellEnd"/>
            <w:r w:rsidR="008E5A04" w:rsidRPr="005528CC">
              <w:rPr>
                <w:rFonts w:ascii="Calibri" w:hAnsi="Calibri" w:cs="Calibri"/>
                <w:color w:val="000000"/>
                <w:szCs w:val="18"/>
                <w:lang w:val="lt-LT" w:eastAsia="lt-LT"/>
              </w:rPr>
              <w:t xml:space="preserve"> </w:t>
            </w:r>
            <w:r w:rsidR="008E5A04" w:rsidRPr="00F3094F">
              <w:rPr>
                <w:rFonts w:ascii="Times New Roman" w:hAnsi="Times New Roman"/>
                <w:szCs w:val="18"/>
                <w:lang w:val="lt-LT"/>
              </w:rPr>
              <w:t>(</w:t>
            </w:r>
            <w:proofErr w:type="spellStart"/>
            <w:r w:rsidR="008E5A04" w:rsidRPr="00F3094F">
              <w:rPr>
                <w:rFonts w:ascii="Times New Roman" w:hAnsi="Times New Roman"/>
                <w:i/>
                <w:iCs/>
                <w:szCs w:val="18"/>
                <w:lang w:val="lt-LT"/>
              </w:rPr>
              <w:t>Lyell</w:t>
            </w:r>
            <w:proofErr w:type="spellEnd"/>
            <w:r w:rsidR="008E5A04" w:rsidRPr="00F3094F">
              <w:rPr>
                <w:rFonts w:ascii="Times New Roman" w:hAnsi="Times New Roman"/>
                <w:szCs w:val="18"/>
                <w:lang w:val="lt-LT"/>
              </w:rPr>
              <w:t>)</w:t>
            </w:r>
            <w:r w:rsidRPr="00F3094F">
              <w:rPr>
                <w:rFonts w:ascii="Times New Roman" w:hAnsi="Times New Roman"/>
                <w:szCs w:val="18"/>
                <w:lang w:val="lt-LT"/>
              </w:rPr>
              <w:t xml:space="preserve"> sindromas), </w:t>
            </w:r>
            <w:proofErr w:type="spellStart"/>
            <w:r w:rsidR="00041660" w:rsidRPr="00F3094F">
              <w:rPr>
                <w:rFonts w:ascii="Times New Roman" w:hAnsi="Times New Roman"/>
                <w:szCs w:val="18"/>
                <w:lang w:val="lt-LT"/>
              </w:rPr>
              <w:t>Stivenso</w:t>
            </w:r>
            <w:proofErr w:type="spellEnd"/>
            <w:r w:rsidR="00041660" w:rsidRPr="00F3094F">
              <w:rPr>
                <w:rFonts w:ascii="Times New Roman" w:hAnsi="Times New Roman"/>
                <w:szCs w:val="18"/>
                <w:lang w:val="lt-LT"/>
              </w:rPr>
              <w:t>-Džonsono (</w:t>
            </w:r>
            <w:proofErr w:type="spellStart"/>
            <w:r w:rsidR="00041660" w:rsidRPr="00F3094F">
              <w:rPr>
                <w:rFonts w:ascii="Times New Roman" w:hAnsi="Times New Roman"/>
                <w:i/>
                <w:iCs/>
                <w:szCs w:val="18"/>
                <w:lang w:val="lt-LT"/>
              </w:rPr>
              <w:t>Stevens-Johnson</w:t>
            </w:r>
            <w:proofErr w:type="spellEnd"/>
            <w:r w:rsidR="00041660" w:rsidRPr="00F3094F">
              <w:rPr>
                <w:rFonts w:ascii="Times New Roman" w:hAnsi="Times New Roman"/>
                <w:szCs w:val="18"/>
                <w:lang w:val="lt-LT"/>
              </w:rPr>
              <w:t>)</w:t>
            </w:r>
            <w:r w:rsidR="00041660" w:rsidRPr="005528CC">
              <w:rPr>
                <w:szCs w:val="18"/>
                <w:lang w:val="lt-LT"/>
              </w:rPr>
              <w:t xml:space="preserve"> </w:t>
            </w:r>
            <w:r w:rsidRPr="00F3094F">
              <w:rPr>
                <w:rFonts w:ascii="Times New Roman" w:hAnsi="Times New Roman"/>
                <w:szCs w:val="18"/>
                <w:lang w:val="lt-LT"/>
              </w:rPr>
              <w:t>sindromas</w:t>
            </w:r>
          </w:p>
        </w:tc>
        <w:tc>
          <w:tcPr>
            <w:tcW w:w="812" w:type="pct"/>
            <w:gridSpan w:val="2"/>
          </w:tcPr>
          <w:p w14:paraId="0705A767" w14:textId="77777777" w:rsidR="003F7767" w:rsidRPr="00F3094F" w:rsidRDefault="003F7767" w:rsidP="003F7767">
            <w:pPr>
              <w:spacing w:after="200" w:line="276" w:lineRule="auto"/>
              <w:rPr>
                <w:sz w:val="18"/>
                <w:szCs w:val="18"/>
              </w:rPr>
            </w:pPr>
          </w:p>
        </w:tc>
      </w:tr>
      <w:tr w:rsidR="003F7767" w:rsidRPr="005528CC" w14:paraId="7DE72C02" w14:textId="77777777" w:rsidTr="008E5A04">
        <w:trPr>
          <w:cantSplit/>
        </w:trPr>
        <w:tc>
          <w:tcPr>
            <w:tcW w:w="688" w:type="pct"/>
            <w:tcBorders>
              <w:top w:val="single" w:sz="4" w:space="0" w:color="auto"/>
              <w:left w:val="single" w:sz="4" w:space="0" w:color="auto"/>
              <w:bottom w:val="single" w:sz="4" w:space="0" w:color="auto"/>
              <w:right w:val="single" w:sz="4" w:space="0" w:color="auto"/>
            </w:tcBorders>
          </w:tcPr>
          <w:p w14:paraId="6CBB1E81"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b/>
                <w:szCs w:val="18"/>
                <w:lang w:val="lt-LT"/>
              </w:rPr>
              <w:t>Inkstų ir šlapimo takų sutrikimai</w:t>
            </w:r>
          </w:p>
        </w:tc>
        <w:tc>
          <w:tcPr>
            <w:tcW w:w="959" w:type="pct"/>
            <w:tcBorders>
              <w:top w:val="single" w:sz="4" w:space="0" w:color="auto"/>
              <w:left w:val="single" w:sz="4" w:space="0" w:color="auto"/>
              <w:bottom w:val="single" w:sz="4" w:space="0" w:color="auto"/>
              <w:right w:val="single" w:sz="4" w:space="0" w:color="auto"/>
            </w:tcBorders>
          </w:tcPr>
          <w:p w14:paraId="618E2BEE" w14:textId="14ED82F3" w:rsidR="003F7767" w:rsidRPr="00F3094F" w:rsidRDefault="003F7767" w:rsidP="003F7767">
            <w:pPr>
              <w:pStyle w:val="Smalltext90"/>
              <w:rPr>
                <w:rFonts w:ascii="Times New Roman" w:hAnsi="Times New Roman"/>
                <w:szCs w:val="18"/>
                <w:lang w:val="lt-LT"/>
              </w:rPr>
            </w:pPr>
          </w:p>
        </w:tc>
        <w:tc>
          <w:tcPr>
            <w:tcW w:w="804" w:type="pct"/>
            <w:tcBorders>
              <w:top w:val="single" w:sz="4" w:space="0" w:color="auto"/>
              <w:left w:val="single" w:sz="4" w:space="0" w:color="auto"/>
              <w:bottom w:val="single" w:sz="4" w:space="0" w:color="auto"/>
              <w:right w:val="single" w:sz="4" w:space="0" w:color="auto"/>
            </w:tcBorders>
          </w:tcPr>
          <w:p w14:paraId="2638270C" w14:textId="77777777" w:rsidR="003F7767" w:rsidRPr="00F3094F" w:rsidRDefault="003F7767" w:rsidP="003F7767">
            <w:pPr>
              <w:pStyle w:val="Smalltext90"/>
              <w:rPr>
                <w:rFonts w:ascii="Times New Roman" w:hAnsi="Times New Roman"/>
                <w:szCs w:val="18"/>
                <w:lang w:val="lt-LT"/>
              </w:rPr>
            </w:pPr>
          </w:p>
        </w:tc>
        <w:tc>
          <w:tcPr>
            <w:tcW w:w="846" w:type="pct"/>
            <w:tcBorders>
              <w:top w:val="single" w:sz="4" w:space="0" w:color="auto"/>
              <w:left w:val="single" w:sz="4" w:space="0" w:color="auto"/>
              <w:bottom w:val="single" w:sz="4" w:space="0" w:color="auto"/>
              <w:right w:val="single" w:sz="4" w:space="0" w:color="auto"/>
            </w:tcBorders>
          </w:tcPr>
          <w:p w14:paraId="533ECC2D" w14:textId="77777777" w:rsidR="003F7767" w:rsidRPr="00F3094F" w:rsidRDefault="003F7767" w:rsidP="003F7767">
            <w:pPr>
              <w:pStyle w:val="Smalltext90"/>
              <w:rPr>
                <w:rFonts w:ascii="Times New Roman" w:hAnsi="Times New Roman"/>
                <w:szCs w:val="18"/>
                <w:lang w:val="lt-LT"/>
              </w:rPr>
            </w:pPr>
          </w:p>
        </w:tc>
        <w:tc>
          <w:tcPr>
            <w:tcW w:w="891" w:type="pct"/>
            <w:tcBorders>
              <w:top w:val="single" w:sz="4" w:space="0" w:color="auto"/>
              <w:left w:val="single" w:sz="4" w:space="0" w:color="auto"/>
              <w:bottom w:val="single" w:sz="4" w:space="0" w:color="auto"/>
              <w:right w:val="single" w:sz="4" w:space="0" w:color="auto"/>
            </w:tcBorders>
          </w:tcPr>
          <w:p w14:paraId="2B2BCBDE" w14:textId="77777777" w:rsidR="003F7767" w:rsidRPr="00F3094F" w:rsidRDefault="003F7767" w:rsidP="003F7767">
            <w:pPr>
              <w:pStyle w:val="Smalltext90"/>
              <w:ind w:right="105"/>
              <w:rPr>
                <w:rFonts w:ascii="Times New Roman" w:hAnsi="Times New Roman"/>
                <w:szCs w:val="18"/>
                <w:lang w:val="lt-LT"/>
              </w:rPr>
            </w:pPr>
          </w:p>
        </w:tc>
        <w:tc>
          <w:tcPr>
            <w:tcW w:w="812" w:type="pct"/>
            <w:gridSpan w:val="2"/>
            <w:tcBorders>
              <w:top w:val="single" w:sz="4" w:space="0" w:color="auto"/>
              <w:left w:val="single" w:sz="4" w:space="0" w:color="auto"/>
              <w:bottom w:val="single" w:sz="4" w:space="0" w:color="auto"/>
              <w:right w:val="single" w:sz="4" w:space="0" w:color="auto"/>
            </w:tcBorders>
          </w:tcPr>
          <w:p w14:paraId="4A38BE3E" w14:textId="77777777" w:rsidR="003F7767" w:rsidRPr="00F3094F" w:rsidRDefault="003F7767" w:rsidP="003F7767">
            <w:pPr>
              <w:spacing w:after="200" w:line="276" w:lineRule="auto"/>
              <w:rPr>
                <w:sz w:val="18"/>
                <w:szCs w:val="18"/>
              </w:rPr>
            </w:pPr>
            <w:r w:rsidRPr="00F3094F">
              <w:rPr>
                <w:sz w:val="18"/>
                <w:szCs w:val="18"/>
              </w:rPr>
              <w:t>Hemoraginis cistitas</w:t>
            </w:r>
          </w:p>
        </w:tc>
      </w:tr>
      <w:tr w:rsidR="003F7767" w:rsidRPr="005528CC" w14:paraId="40C7F0BE" w14:textId="77777777" w:rsidTr="008E5A04">
        <w:trPr>
          <w:cantSplit/>
        </w:trPr>
        <w:tc>
          <w:tcPr>
            <w:tcW w:w="688" w:type="pct"/>
            <w:tcBorders>
              <w:top w:val="single" w:sz="4" w:space="0" w:color="auto"/>
              <w:left w:val="single" w:sz="4" w:space="0" w:color="auto"/>
              <w:bottom w:val="single" w:sz="4" w:space="0" w:color="auto"/>
              <w:right w:val="single" w:sz="4" w:space="0" w:color="auto"/>
            </w:tcBorders>
          </w:tcPr>
          <w:p w14:paraId="2890409D" w14:textId="77777777" w:rsidR="003F7767" w:rsidRPr="00F3094F" w:rsidRDefault="003F7767" w:rsidP="003F7767">
            <w:pPr>
              <w:pStyle w:val="Smalltext90"/>
              <w:rPr>
                <w:rFonts w:ascii="Times New Roman" w:hAnsi="Times New Roman"/>
                <w:b/>
                <w:szCs w:val="18"/>
                <w:lang w:val="lt-LT"/>
              </w:rPr>
            </w:pPr>
            <w:r w:rsidRPr="00F3094F">
              <w:rPr>
                <w:rFonts w:ascii="Times New Roman" w:hAnsi="Times New Roman"/>
                <w:b/>
                <w:szCs w:val="18"/>
                <w:lang w:val="lt-LT"/>
              </w:rPr>
              <w:t>Bendrieji sutrikimai ir vartojimo vietos pažeidimai</w:t>
            </w:r>
          </w:p>
        </w:tc>
        <w:tc>
          <w:tcPr>
            <w:tcW w:w="959" w:type="pct"/>
            <w:tcBorders>
              <w:top w:val="single" w:sz="4" w:space="0" w:color="auto"/>
              <w:left w:val="single" w:sz="4" w:space="0" w:color="auto"/>
              <w:bottom w:val="single" w:sz="4" w:space="0" w:color="auto"/>
              <w:right w:val="single" w:sz="4" w:space="0" w:color="auto"/>
            </w:tcBorders>
          </w:tcPr>
          <w:p w14:paraId="410B927D" w14:textId="77777777" w:rsidR="003F7767" w:rsidRPr="00F3094F" w:rsidRDefault="003F7767" w:rsidP="003F7767">
            <w:pPr>
              <w:pStyle w:val="Smalltext90"/>
              <w:rPr>
                <w:rFonts w:ascii="Times New Roman" w:hAnsi="Times New Roman"/>
                <w:szCs w:val="18"/>
                <w:lang w:val="lt-LT"/>
              </w:rPr>
            </w:pPr>
            <w:r w:rsidRPr="00F3094F">
              <w:rPr>
                <w:rFonts w:ascii="Times New Roman" w:hAnsi="Times New Roman"/>
                <w:szCs w:val="18"/>
                <w:lang w:val="lt-LT"/>
              </w:rPr>
              <w:t xml:space="preserve">Karščiavimas, nuovargis, silpnumas </w:t>
            </w:r>
          </w:p>
        </w:tc>
        <w:tc>
          <w:tcPr>
            <w:tcW w:w="804" w:type="pct"/>
            <w:tcBorders>
              <w:top w:val="single" w:sz="4" w:space="0" w:color="auto"/>
              <w:left w:val="single" w:sz="4" w:space="0" w:color="auto"/>
              <w:bottom w:val="single" w:sz="4" w:space="0" w:color="auto"/>
              <w:right w:val="single" w:sz="4" w:space="0" w:color="auto"/>
            </w:tcBorders>
          </w:tcPr>
          <w:p w14:paraId="73FF9BE0" w14:textId="77777777" w:rsidR="003F7767" w:rsidRPr="00F3094F" w:rsidRDefault="003F7767" w:rsidP="003F7767">
            <w:pPr>
              <w:pStyle w:val="Smalltext90"/>
              <w:rPr>
                <w:rFonts w:ascii="Times New Roman" w:hAnsi="Times New Roman"/>
                <w:szCs w:val="18"/>
                <w:lang w:val="lt-LT"/>
              </w:rPr>
            </w:pPr>
            <w:r w:rsidRPr="00F3094F">
              <w:rPr>
                <w:rFonts w:ascii="Times New Roman" w:hAnsi="Times New Roman"/>
                <w:szCs w:val="18"/>
                <w:lang w:val="lt-LT"/>
              </w:rPr>
              <w:t xml:space="preserve">Edema, </w:t>
            </w:r>
            <w:proofErr w:type="spellStart"/>
            <w:r w:rsidRPr="00F3094F">
              <w:rPr>
                <w:rFonts w:ascii="Times New Roman" w:hAnsi="Times New Roman"/>
                <w:szCs w:val="18"/>
                <w:lang w:val="lt-LT"/>
              </w:rPr>
              <w:t>mukozitas</w:t>
            </w:r>
            <w:proofErr w:type="spellEnd"/>
            <w:r w:rsidRPr="00F3094F">
              <w:rPr>
                <w:rFonts w:ascii="Times New Roman" w:hAnsi="Times New Roman"/>
                <w:szCs w:val="18"/>
                <w:lang w:val="lt-LT"/>
              </w:rPr>
              <w:t>, šalčio krėtimas, negalavimas</w:t>
            </w:r>
          </w:p>
          <w:p w14:paraId="300BD1BE" w14:textId="77777777" w:rsidR="003F7767" w:rsidRPr="00F3094F" w:rsidRDefault="003F7767" w:rsidP="003F7767">
            <w:pPr>
              <w:pStyle w:val="Smalltext90"/>
              <w:rPr>
                <w:rFonts w:ascii="Times New Roman" w:hAnsi="Times New Roman"/>
                <w:szCs w:val="18"/>
                <w:lang w:val="lt-LT"/>
              </w:rPr>
            </w:pPr>
          </w:p>
        </w:tc>
        <w:tc>
          <w:tcPr>
            <w:tcW w:w="846" w:type="pct"/>
            <w:tcBorders>
              <w:top w:val="single" w:sz="4" w:space="0" w:color="auto"/>
              <w:left w:val="single" w:sz="4" w:space="0" w:color="auto"/>
              <w:bottom w:val="single" w:sz="4" w:space="0" w:color="auto"/>
              <w:right w:val="single" w:sz="4" w:space="0" w:color="auto"/>
            </w:tcBorders>
          </w:tcPr>
          <w:p w14:paraId="507A391E" w14:textId="77777777" w:rsidR="003F7767" w:rsidRPr="00F3094F" w:rsidRDefault="003F7767" w:rsidP="003F7767">
            <w:pPr>
              <w:pStyle w:val="Smalltext90"/>
              <w:rPr>
                <w:rFonts w:ascii="Times New Roman" w:hAnsi="Times New Roman"/>
                <w:szCs w:val="18"/>
                <w:lang w:val="lt-LT"/>
              </w:rPr>
            </w:pPr>
          </w:p>
        </w:tc>
        <w:tc>
          <w:tcPr>
            <w:tcW w:w="891" w:type="pct"/>
            <w:tcBorders>
              <w:top w:val="single" w:sz="4" w:space="0" w:color="auto"/>
              <w:left w:val="single" w:sz="4" w:space="0" w:color="auto"/>
              <w:bottom w:val="single" w:sz="4" w:space="0" w:color="auto"/>
              <w:right w:val="single" w:sz="4" w:space="0" w:color="auto"/>
            </w:tcBorders>
          </w:tcPr>
          <w:p w14:paraId="7BEE1E98" w14:textId="77777777" w:rsidR="003F7767" w:rsidRPr="00F3094F" w:rsidRDefault="003F7767" w:rsidP="003F7767">
            <w:pPr>
              <w:pStyle w:val="Smalltext90"/>
              <w:ind w:right="105"/>
              <w:rPr>
                <w:rFonts w:ascii="Times New Roman" w:hAnsi="Times New Roman"/>
                <w:szCs w:val="18"/>
                <w:lang w:val="lt-LT"/>
              </w:rPr>
            </w:pPr>
          </w:p>
        </w:tc>
        <w:tc>
          <w:tcPr>
            <w:tcW w:w="812" w:type="pct"/>
            <w:gridSpan w:val="2"/>
            <w:tcBorders>
              <w:top w:val="single" w:sz="4" w:space="0" w:color="auto"/>
              <w:left w:val="single" w:sz="4" w:space="0" w:color="auto"/>
              <w:bottom w:val="single" w:sz="4" w:space="0" w:color="auto"/>
              <w:right w:val="single" w:sz="4" w:space="0" w:color="auto"/>
            </w:tcBorders>
          </w:tcPr>
          <w:p w14:paraId="7918A03B" w14:textId="77777777" w:rsidR="003F7767" w:rsidRPr="00F3094F" w:rsidRDefault="003F7767" w:rsidP="003F7767">
            <w:pPr>
              <w:spacing w:after="200" w:line="276" w:lineRule="auto"/>
              <w:rPr>
                <w:sz w:val="18"/>
                <w:szCs w:val="18"/>
              </w:rPr>
            </w:pPr>
          </w:p>
        </w:tc>
      </w:tr>
    </w:tbl>
    <w:p w14:paraId="516B85DC" w14:textId="77777777" w:rsidR="003F7767" w:rsidRPr="002E53D3" w:rsidRDefault="003F7767" w:rsidP="003F7767">
      <w:pPr>
        <w:rPr>
          <w:sz w:val="22"/>
          <w:szCs w:val="22"/>
        </w:rPr>
      </w:pPr>
    </w:p>
    <w:p w14:paraId="24FB24C9" w14:textId="77777777" w:rsidR="003F7767" w:rsidRPr="002E53D3" w:rsidRDefault="003F7767" w:rsidP="003F7767">
      <w:pPr>
        <w:rPr>
          <w:sz w:val="22"/>
          <w:szCs w:val="22"/>
        </w:rPr>
      </w:pPr>
      <w:r w:rsidRPr="002E53D3">
        <w:rPr>
          <w:sz w:val="22"/>
          <w:szCs w:val="22"/>
        </w:rPr>
        <w:lastRenderedPageBreak/>
        <w:t>Kiekviena</w:t>
      </w:r>
      <w:r w:rsidR="001A3561" w:rsidRPr="002E53D3">
        <w:rPr>
          <w:sz w:val="22"/>
          <w:szCs w:val="22"/>
        </w:rPr>
        <w:t xml:space="preserve">s nepageidaujamas reiškinys yra apibūdintas </w:t>
      </w:r>
      <w:r w:rsidRPr="002E53D3">
        <w:rPr>
          <w:sz w:val="22"/>
          <w:szCs w:val="22"/>
        </w:rPr>
        <w:t>labiausiai tinkam</w:t>
      </w:r>
      <w:r w:rsidR="001A3561" w:rsidRPr="002E53D3">
        <w:rPr>
          <w:sz w:val="22"/>
          <w:szCs w:val="22"/>
        </w:rPr>
        <w:t>u</w:t>
      </w:r>
      <w:r w:rsidRPr="002E53D3">
        <w:rPr>
          <w:sz w:val="22"/>
          <w:szCs w:val="22"/>
        </w:rPr>
        <w:t xml:space="preserve"> </w:t>
      </w:r>
      <w:proofErr w:type="spellStart"/>
      <w:r w:rsidRPr="002E53D3">
        <w:rPr>
          <w:sz w:val="22"/>
          <w:szCs w:val="22"/>
        </w:rPr>
        <w:t>MedDRA</w:t>
      </w:r>
      <w:proofErr w:type="spellEnd"/>
      <w:r w:rsidRPr="002E53D3">
        <w:rPr>
          <w:sz w:val="22"/>
          <w:szCs w:val="22"/>
        </w:rPr>
        <w:t xml:space="preserve"> termin</w:t>
      </w:r>
      <w:r w:rsidR="001A3561" w:rsidRPr="002E53D3">
        <w:rPr>
          <w:sz w:val="22"/>
          <w:szCs w:val="22"/>
        </w:rPr>
        <w:t>u</w:t>
      </w:r>
      <w:r w:rsidRPr="002E53D3">
        <w:rPr>
          <w:sz w:val="22"/>
          <w:szCs w:val="22"/>
        </w:rPr>
        <w:t>. Simptomai ar susijusios būklės neišvardytos, tačiau į jas taip pat reikia atsižvelgti.</w:t>
      </w:r>
    </w:p>
    <w:p w14:paraId="51BF0105" w14:textId="77777777" w:rsidR="003F7767" w:rsidRPr="002E53D3" w:rsidRDefault="003F7767" w:rsidP="003F7767">
      <w:pPr>
        <w:rPr>
          <w:sz w:val="22"/>
          <w:szCs w:val="22"/>
        </w:rPr>
      </w:pPr>
    </w:p>
    <w:p w14:paraId="2796FA07" w14:textId="77777777" w:rsidR="003F7767" w:rsidRPr="002E53D3" w:rsidRDefault="003F7767" w:rsidP="003F7767">
      <w:pPr>
        <w:rPr>
          <w:sz w:val="22"/>
          <w:szCs w:val="22"/>
        </w:rPr>
      </w:pPr>
      <w:r w:rsidRPr="002E53D3">
        <w:rPr>
          <w:sz w:val="22"/>
          <w:szCs w:val="22"/>
        </w:rPr>
        <w:t>Kiekvienoje dažnio grupėje nepageidaujamas poveikis yra išvardytas mažėjančio sunkumo tvarka.</w:t>
      </w:r>
    </w:p>
    <w:p w14:paraId="6602B6E2" w14:textId="77777777" w:rsidR="000254C2" w:rsidRPr="002E53D3" w:rsidRDefault="000254C2" w:rsidP="000254C2">
      <w:pPr>
        <w:autoSpaceDE w:val="0"/>
        <w:autoSpaceDN w:val="0"/>
        <w:adjustRightInd w:val="0"/>
        <w:jc w:val="both"/>
        <w:rPr>
          <w:u w:val="single"/>
        </w:rPr>
      </w:pPr>
    </w:p>
    <w:p w14:paraId="112EDBDD" w14:textId="77777777" w:rsidR="000254C2" w:rsidRPr="00730B4A" w:rsidRDefault="000254C2" w:rsidP="007439D2">
      <w:pPr>
        <w:tabs>
          <w:tab w:val="left" w:pos="567"/>
        </w:tabs>
        <w:autoSpaceDE w:val="0"/>
        <w:autoSpaceDN w:val="0"/>
        <w:adjustRightInd w:val="0"/>
        <w:spacing w:line="260" w:lineRule="exact"/>
        <w:jc w:val="both"/>
        <w:rPr>
          <w:sz w:val="22"/>
          <w:szCs w:val="22"/>
          <w:u w:val="single"/>
        </w:rPr>
      </w:pPr>
      <w:r w:rsidRPr="00730B4A">
        <w:rPr>
          <w:sz w:val="22"/>
          <w:szCs w:val="22"/>
          <w:u w:val="single"/>
        </w:rPr>
        <w:t>Pranešimas apie įtariamas nepageidaujamas reakcijas</w:t>
      </w:r>
    </w:p>
    <w:p w14:paraId="4DB56601" w14:textId="77777777" w:rsidR="000254C2" w:rsidRPr="00730B4A" w:rsidRDefault="000254C2" w:rsidP="007439D2">
      <w:pPr>
        <w:tabs>
          <w:tab w:val="left" w:pos="567"/>
        </w:tabs>
        <w:autoSpaceDE w:val="0"/>
        <w:autoSpaceDN w:val="0"/>
        <w:adjustRightInd w:val="0"/>
        <w:spacing w:line="260" w:lineRule="exact"/>
        <w:jc w:val="both"/>
        <w:rPr>
          <w:sz w:val="22"/>
          <w:szCs w:val="22"/>
        </w:rPr>
      </w:pPr>
      <w:r w:rsidRPr="00730B4A">
        <w:rPr>
          <w:sz w:val="22"/>
          <w:szCs w:val="22"/>
        </w:rPr>
        <w:t xml:space="preserve">Svarbu pranešti apie įtariamas nepageidaujamas reakcijas, pastebėtas po vaistinio preparato </w:t>
      </w:r>
      <w:r w:rsidR="0089193E" w:rsidRPr="000A0A9C">
        <w:rPr>
          <w:noProof/>
          <w:snapToGrid w:val="0"/>
          <w:sz w:val="22"/>
        </w:rPr>
        <w:t>registracijos</w:t>
      </w:r>
      <w:r w:rsidRPr="00730B4A">
        <w:rPr>
          <w:sz w:val="22"/>
          <w:szCs w:val="22"/>
        </w:rPr>
        <w:t>, nes tai leidžia nuolat stebėti vaistinio preparato naudos ir rizikos santykį. Sveikatos priežiūros specialistai turi pranešti apie bet kokias įtariamas nepageidaujamas reakcijas, užpildę interneto svetainėje http://</w:t>
      </w:r>
      <w:hyperlink r:id="rId10" w:history="1">
        <w:r w:rsidRPr="007439D2">
          <w:rPr>
            <w:rFonts w:eastAsia="SimSun"/>
          </w:rPr>
          <w:t>www.vvkt.lt</w:t>
        </w:r>
      </w:hyperlink>
      <w:r w:rsidRPr="00730B4A">
        <w:rPr>
          <w:sz w:val="22"/>
          <w:szCs w:val="22"/>
        </w:rPr>
        <w:t>/</w:t>
      </w:r>
      <w:r w:rsidR="00B27796">
        <w:rPr>
          <w:sz w:val="22"/>
          <w:szCs w:val="22"/>
        </w:rPr>
        <w:t xml:space="preserve"> </w:t>
      </w:r>
      <w:r w:rsidRPr="00730B4A">
        <w:rPr>
          <w:sz w:val="22"/>
          <w:szCs w:val="22"/>
        </w:rPr>
        <w:t xml:space="preserve"> esančią formą, ir </w:t>
      </w:r>
      <w:r w:rsidR="0089193E" w:rsidRPr="000A0A9C">
        <w:rPr>
          <w:noProof/>
          <w:snapToGrid w:val="0"/>
          <w:sz w:val="22"/>
        </w:rPr>
        <w:t>pateikti</w:t>
      </w:r>
      <w:r w:rsidRPr="00730B4A">
        <w:rPr>
          <w:sz w:val="22"/>
          <w:szCs w:val="22"/>
        </w:rPr>
        <w:t xml:space="preserve"> ją Valstybinei vaistų kontrolės tarnybai prie Lietuvos Respublikos sveikatos apsaugos ministerijos</w:t>
      </w:r>
      <w:r w:rsidR="0089193E" w:rsidRPr="000A0A9C">
        <w:rPr>
          <w:noProof/>
          <w:snapToGrid w:val="0"/>
          <w:sz w:val="22"/>
        </w:rPr>
        <w:t xml:space="preserve"> vienu iš šių būdų: raštu (adresu</w:t>
      </w:r>
      <w:r w:rsidRPr="00730B4A">
        <w:rPr>
          <w:sz w:val="22"/>
          <w:szCs w:val="22"/>
        </w:rPr>
        <w:t xml:space="preserve"> Žirmūnų g. 139A, LT 09120 Vilnius</w:t>
      </w:r>
      <w:r w:rsidR="0089193E" w:rsidRPr="000A0A9C">
        <w:rPr>
          <w:noProof/>
          <w:snapToGrid w:val="0"/>
          <w:sz w:val="22"/>
        </w:rPr>
        <w:t>),</w:t>
      </w:r>
      <w:r w:rsidRPr="00730B4A">
        <w:rPr>
          <w:sz w:val="22"/>
          <w:szCs w:val="22"/>
        </w:rPr>
        <w:t xml:space="preserve"> faksu </w:t>
      </w:r>
      <w:r w:rsidR="0089193E" w:rsidRPr="000A0A9C">
        <w:rPr>
          <w:noProof/>
          <w:snapToGrid w:val="0"/>
          <w:sz w:val="22"/>
        </w:rPr>
        <w:t>(nemokamu fakso numeriu (</w:t>
      </w:r>
      <w:r w:rsidRPr="00730B4A">
        <w:rPr>
          <w:sz w:val="22"/>
          <w:szCs w:val="22"/>
        </w:rPr>
        <w:t>8 800</w:t>
      </w:r>
      <w:r w:rsidR="0089193E" w:rsidRPr="000A0A9C">
        <w:rPr>
          <w:noProof/>
          <w:snapToGrid w:val="0"/>
          <w:sz w:val="22"/>
        </w:rPr>
        <w:t>) 20 131), elektroniniu</w:t>
      </w:r>
      <w:r w:rsidRPr="00730B4A">
        <w:rPr>
          <w:sz w:val="22"/>
          <w:szCs w:val="22"/>
        </w:rPr>
        <w:t xml:space="preserve"> paštu</w:t>
      </w:r>
      <w:r w:rsidR="0089193E" w:rsidRPr="000A0A9C">
        <w:rPr>
          <w:noProof/>
          <w:snapToGrid w:val="0"/>
          <w:sz w:val="22"/>
        </w:rPr>
        <w:t xml:space="preserve"> (adresu</w:t>
      </w:r>
      <w:r w:rsidRPr="00730B4A">
        <w:rPr>
          <w:sz w:val="22"/>
          <w:szCs w:val="22"/>
        </w:rPr>
        <w:t xml:space="preserve"> </w:t>
      </w:r>
      <w:hyperlink r:id="rId11" w:history="1">
        <w:r w:rsidRPr="007439D2">
          <w:rPr>
            <w:rFonts w:eastAsia="SimSun"/>
          </w:rPr>
          <w:t>NepageidaujamaR@vvkt.lt</w:t>
        </w:r>
      </w:hyperlink>
      <w:r w:rsidR="0089193E" w:rsidRPr="000A0A9C">
        <w:rPr>
          <w:noProof/>
          <w:snapToGrid w:val="0"/>
          <w:sz w:val="22"/>
        </w:rPr>
        <w:t xml:space="preserve">), per interneto svetainę (adresu </w:t>
      </w:r>
      <w:hyperlink r:id="rId12" w:history="1">
        <w:r w:rsidR="00B27796" w:rsidRPr="002A6FF5">
          <w:rPr>
            <w:rStyle w:val="Hipersaitas"/>
            <w:noProof/>
            <w:snapToGrid w:val="0"/>
            <w:sz w:val="22"/>
          </w:rPr>
          <w:t>http://www.vvkt.lt</w:t>
        </w:r>
      </w:hyperlink>
      <w:r w:rsidR="00B27796">
        <w:rPr>
          <w:noProof/>
          <w:snapToGrid w:val="0"/>
          <w:sz w:val="22"/>
        </w:rPr>
        <w:t xml:space="preserve"> </w:t>
      </w:r>
      <w:r w:rsidR="0089193E" w:rsidRPr="000A0A9C">
        <w:rPr>
          <w:noProof/>
          <w:snapToGrid w:val="0"/>
          <w:sz w:val="22"/>
        </w:rPr>
        <w:t>).</w:t>
      </w:r>
    </w:p>
    <w:p w14:paraId="43172176" w14:textId="77777777" w:rsidR="003F7767" w:rsidRPr="002E53D3" w:rsidRDefault="003F7767" w:rsidP="003F7767">
      <w:pPr>
        <w:rPr>
          <w:sz w:val="22"/>
          <w:szCs w:val="22"/>
        </w:rPr>
      </w:pPr>
    </w:p>
    <w:p w14:paraId="696B7153" w14:textId="77777777" w:rsidR="003F7767" w:rsidRPr="002E53D3" w:rsidRDefault="003F7767" w:rsidP="003F7767">
      <w:pPr>
        <w:ind w:left="540" w:hanging="540"/>
        <w:rPr>
          <w:b/>
          <w:sz w:val="22"/>
          <w:szCs w:val="22"/>
        </w:rPr>
      </w:pPr>
      <w:bookmarkStart w:id="28" w:name="_Toc129243110"/>
      <w:bookmarkStart w:id="29" w:name="_Toc129243235"/>
      <w:bookmarkStart w:id="30" w:name="OLE_LINK1"/>
      <w:r w:rsidRPr="002E53D3">
        <w:rPr>
          <w:b/>
          <w:sz w:val="22"/>
          <w:szCs w:val="22"/>
        </w:rPr>
        <w:t>4.9</w:t>
      </w:r>
      <w:r w:rsidRPr="002E53D3">
        <w:rPr>
          <w:b/>
          <w:sz w:val="22"/>
          <w:szCs w:val="22"/>
        </w:rPr>
        <w:tab/>
        <w:t>Perdozavimas</w:t>
      </w:r>
      <w:bookmarkEnd w:id="28"/>
      <w:bookmarkEnd w:id="29"/>
    </w:p>
    <w:bookmarkEnd w:id="30"/>
    <w:p w14:paraId="59E7659A" w14:textId="77777777" w:rsidR="003F7767" w:rsidRPr="002E53D3" w:rsidRDefault="003F7767" w:rsidP="003F7767">
      <w:pPr>
        <w:rPr>
          <w:sz w:val="22"/>
          <w:szCs w:val="22"/>
        </w:rPr>
      </w:pPr>
    </w:p>
    <w:p w14:paraId="1D31A6BB" w14:textId="77777777" w:rsidR="003F7767" w:rsidRPr="00730B4A" w:rsidRDefault="003F7767" w:rsidP="003F7767">
      <w:pPr>
        <w:rPr>
          <w:sz w:val="22"/>
          <w:szCs w:val="22"/>
        </w:rPr>
      </w:pPr>
      <w:r w:rsidRPr="002E53D3">
        <w:rPr>
          <w:sz w:val="22"/>
          <w:szCs w:val="22"/>
        </w:rPr>
        <w:t xml:space="preserve">Didelių </w:t>
      </w:r>
      <w:proofErr w:type="spellStart"/>
      <w:r w:rsidRPr="002E53D3">
        <w:rPr>
          <w:sz w:val="22"/>
          <w:szCs w:val="22"/>
        </w:rPr>
        <w:t>fludarabino</w:t>
      </w:r>
      <w:proofErr w:type="spellEnd"/>
      <w:r w:rsidRPr="002E53D3">
        <w:rPr>
          <w:sz w:val="22"/>
          <w:szCs w:val="22"/>
        </w:rPr>
        <w:t xml:space="preserve"> fosfato dozių vartojimas buvo susijęs su nepraeinančiu toksiniu poveikiu centrinei </w:t>
      </w:r>
      <w:r w:rsidRPr="00730B4A">
        <w:rPr>
          <w:sz w:val="22"/>
          <w:szCs w:val="22"/>
        </w:rPr>
        <w:t xml:space="preserve">nervų sistemai, pasireikiančiu uždelstu apakimu, koma ir mirtimi. Be to, didelių dozių vartojimas yra susijęs su sunkia </w:t>
      </w:r>
      <w:proofErr w:type="spellStart"/>
      <w:r w:rsidRPr="00730B4A">
        <w:rPr>
          <w:sz w:val="22"/>
          <w:szCs w:val="22"/>
        </w:rPr>
        <w:t>trombocitopenija</w:t>
      </w:r>
      <w:proofErr w:type="spellEnd"/>
      <w:r w:rsidRPr="00730B4A">
        <w:rPr>
          <w:sz w:val="22"/>
          <w:szCs w:val="22"/>
        </w:rPr>
        <w:t xml:space="preserve"> ir </w:t>
      </w:r>
      <w:proofErr w:type="spellStart"/>
      <w:r w:rsidRPr="00730B4A">
        <w:rPr>
          <w:sz w:val="22"/>
          <w:szCs w:val="22"/>
        </w:rPr>
        <w:t>neutropenija</w:t>
      </w:r>
      <w:proofErr w:type="spellEnd"/>
      <w:r w:rsidRPr="00730B4A">
        <w:rPr>
          <w:sz w:val="22"/>
          <w:szCs w:val="22"/>
        </w:rPr>
        <w:t xml:space="preserve"> dėl kaulų čiulpų funkcijos slopinimo. Perdozavimo atveju </w:t>
      </w:r>
      <w:proofErr w:type="spellStart"/>
      <w:r w:rsidRPr="00730B4A">
        <w:rPr>
          <w:sz w:val="22"/>
          <w:szCs w:val="22"/>
        </w:rPr>
        <w:t>fludarabino</w:t>
      </w:r>
      <w:proofErr w:type="spellEnd"/>
      <w:r w:rsidRPr="00730B4A">
        <w:rPr>
          <w:sz w:val="22"/>
          <w:szCs w:val="22"/>
        </w:rPr>
        <w:t xml:space="preserve"> fosfato specifinis priešnuodis nežinomas. Gydymas </w:t>
      </w:r>
      <w:r w:rsidRPr="00730B4A">
        <w:rPr>
          <w:sz w:val="22"/>
          <w:szCs w:val="22"/>
        </w:rPr>
        <w:sym w:font="Symbol" w:char="F02D"/>
      </w:r>
      <w:r w:rsidRPr="00730B4A">
        <w:rPr>
          <w:sz w:val="22"/>
          <w:szCs w:val="22"/>
        </w:rPr>
        <w:t xml:space="preserve"> vaistinio preparato vartojimo nutraukimas ir palaikomasis gydymas.</w:t>
      </w:r>
    </w:p>
    <w:p w14:paraId="14D608FC" w14:textId="77777777" w:rsidR="003F7767" w:rsidRPr="00730B4A" w:rsidRDefault="003F7767" w:rsidP="003F7767">
      <w:pPr>
        <w:rPr>
          <w:sz w:val="22"/>
          <w:szCs w:val="22"/>
        </w:rPr>
      </w:pPr>
    </w:p>
    <w:p w14:paraId="72237619" w14:textId="77777777" w:rsidR="003F7767" w:rsidRPr="002076C5" w:rsidRDefault="003F7767" w:rsidP="003F7767">
      <w:pPr>
        <w:rPr>
          <w:sz w:val="22"/>
          <w:szCs w:val="22"/>
        </w:rPr>
      </w:pPr>
    </w:p>
    <w:p w14:paraId="55769305" w14:textId="77777777" w:rsidR="003F7767" w:rsidRPr="00C00187" w:rsidRDefault="003F7767" w:rsidP="003F7767">
      <w:pPr>
        <w:ind w:left="540" w:hanging="540"/>
        <w:rPr>
          <w:b/>
          <w:sz w:val="22"/>
          <w:szCs w:val="22"/>
        </w:rPr>
      </w:pPr>
      <w:bookmarkStart w:id="31" w:name="_Toc129243111"/>
      <w:bookmarkStart w:id="32" w:name="_Toc129243236"/>
      <w:r w:rsidRPr="00C00187">
        <w:rPr>
          <w:b/>
          <w:sz w:val="22"/>
          <w:szCs w:val="22"/>
        </w:rPr>
        <w:t>5.</w:t>
      </w:r>
      <w:r w:rsidRPr="00C00187">
        <w:rPr>
          <w:b/>
          <w:sz w:val="22"/>
          <w:szCs w:val="22"/>
        </w:rPr>
        <w:tab/>
        <w:t>FARMAKOLOGINĖS SAVYBĖS</w:t>
      </w:r>
      <w:bookmarkEnd w:id="31"/>
      <w:bookmarkEnd w:id="32"/>
    </w:p>
    <w:p w14:paraId="40F2FD0F" w14:textId="77777777" w:rsidR="003F7767" w:rsidRPr="009C4856" w:rsidRDefault="003F7767" w:rsidP="003F7767">
      <w:pPr>
        <w:rPr>
          <w:sz w:val="22"/>
          <w:szCs w:val="22"/>
        </w:rPr>
      </w:pPr>
    </w:p>
    <w:p w14:paraId="44E304E9" w14:textId="77777777" w:rsidR="003F7767" w:rsidRPr="002E53D3" w:rsidRDefault="003F7767" w:rsidP="003F7767">
      <w:pPr>
        <w:ind w:left="540" w:hanging="540"/>
        <w:rPr>
          <w:b/>
          <w:sz w:val="22"/>
          <w:szCs w:val="22"/>
        </w:rPr>
      </w:pPr>
      <w:bookmarkStart w:id="33" w:name="_Toc129243112"/>
      <w:bookmarkStart w:id="34" w:name="_Toc129243237"/>
      <w:r w:rsidRPr="002E53D3">
        <w:rPr>
          <w:b/>
          <w:sz w:val="22"/>
          <w:szCs w:val="22"/>
        </w:rPr>
        <w:t>5.1</w:t>
      </w:r>
      <w:r w:rsidRPr="002E53D3">
        <w:rPr>
          <w:b/>
          <w:sz w:val="22"/>
          <w:szCs w:val="22"/>
        </w:rPr>
        <w:tab/>
      </w:r>
      <w:proofErr w:type="spellStart"/>
      <w:r w:rsidRPr="002E53D3">
        <w:rPr>
          <w:b/>
          <w:sz w:val="22"/>
          <w:szCs w:val="22"/>
        </w:rPr>
        <w:t>Farmakodinaminės</w:t>
      </w:r>
      <w:proofErr w:type="spellEnd"/>
      <w:r w:rsidRPr="002E53D3">
        <w:rPr>
          <w:b/>
          <w:sz w:val="22"/>
          <w:szCs w:val="22"/>
        </w:rPr>
        <w:t xml:space="preserve"> savybės</w:t>
      </w:r>
      <w:bookmarkEnd w:id="33"/>
      <w:bookmarkEnd w:id="34"/>
    </w:p>
    <w:p w14:paraId="54403E07" w14:textId="77777777" w:rsidR="003F7767" w:rsidRPr="002E53D3" w:rsidRDefault="003F7767" w:rsidP="003F7767">
      <w:pPr>
        <w:rPr>
          <w:sz w:val="22"/>
          <w:szCs w:val="22"/>
        </w:rPr>
      </w:pPr>
    </w:p>
    <w:p w14:paraId="3F987526" w14:textId="76C56D54" w:rsidR="003F7767" w:rsidRPr="002E53D3" w:rsidRDefault="003F7767" w:rsidP="003F7767">
      <w:pPr>
        <w:spacing w:line="240" w:lineRule="exact"/>
        <w:rPr>
          <w:sz w:val="22"/>
          <w:szCs w:val="22"/>
        </w:rPr>
      </w:pPr>
      <w:proofErr w:type="spellStart"/>
      <w:r w:rsidRPr="002E53D3">
        <w:rPr>
          <w:sz w:val="22"/>
          <w:szCs w:val="22"/>
        </w:rPr>
        <w:t>Farmakoterapinė</w:t>
      </w:r>
      <w:proofErr w:type="spellEnd"/>
      <w:r w:rsidRPr="002E53D3">
        <w:rPr>
          <w:sz w:val="22"/>
          <w:szCs w:val="22"/>
        </w:rPr>
        <w:t xml:space="preserve"> grupė – </w:t>
      </w:r>
      <w:proofErr w:type="spellStart"/>
      <w:r w:rsidRPr="002E53D3">
        <w:rPr>
          <w:sz w:val="22"/>
          <w:szCs w:val="22"/>
        </w:rPr>
        <w:t>antinavikiniai</w:t>
      </w:r>
      <w:proofErr w:type="spellEnd"/>
      <w:r w:rsidRPr="002E53D3">
        <w:rPr>
          <w:sz w:val="22"/>
          <w:szCs w:val="22"/>
        </w:rPr>
        <w:t xml:space="preserve"> vaistiniai preparatai, purino analogai, ATC kodas – L01BB05.</w:t>
      </w:r>
    </w:p>
    <w:p w14:paraId="56D30E24" w14:textId="77777777" w:rsidR="003F7767" w:rsidRPr="002E53D3" w:rsidRDefault="003F7767" w:rsidP="003F7767">
      <w:pPr>
        <w:spacing w:line="240" w:lineRule="exact"/>
        <w:rPr>
          <w:sz w:val="22"/>
          <w:szCs w:val="22"/>
        </w:rPr>
      </w:pPr>
    </w:p>
    <w:p w14:paraId="79D26506" w14:textId="77777777" w:rsidR="0089193E" w:rsidRPr="002D2A07" w:rsidRDefault="0089193E" w:rsidP="0089193E">
      <w:pPr>
        <w:spacing w:line="240" w:lineRule="exact"/>
        <w:rPr>
          <w:sz w:val="22"/>
          <w:szCs w:val="22"/>
          <w:u w:val="single"/>
        </w:rPr>
      </w:pPr>
      <w:r w:rsidRPr="002D2A07">
        <w:rPr>
          <w:sz w:val="22"/>
          <w:szCs w:val="22"/>
          <w:u w:val="single"/>
        </w:rPr>
        <w:t>Veikimo mechanizmas</w:t>
      </w:r>
    </w:p>
    <w:p w14:paraId="177A913E" w14:textId="77777777" w:rsidR="00F0027F" w:rsidRPr="00730B4A" w:rsidRDefault="003F7767" w:rsidP="003F7767">
      <w:pPr>
        <w:spacing w:line="240" w:lineRule="exact"/>
        <w:rPr>
          <w:sz w:val="22"/>
          <w:szCs w:val="22"/>
        </w:rPr>
      </w:pP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sudėtyje yra </w:t>
      </w:r>
      <w:proofErr w:type="spellStart"/>
      <w:r w:rsidRPr="002E53D3">
        <w:rPr>
          <w:sz w:val="22"/>
          <w:szCs w:val="22"/>
        </w:rPr>
        <w:t>fludarabino</w:t>
      </w:r>
      <w:proofErr w:type="spellEnd"/>
      <w:r w:rsidRPr="002E53D3">
        <w:rPr>
          <w:sz w:val="22"/>
          <w:szCs w:val="22"/>
        </w:rPr>
        <w:t xml:space="preserve"> fosfato. Tai antivirusinio preparato </w:t>
      </w:r>
      <w:proofErr w:type="spellStart"/>
      <w:r w:rsidRPr="002E53D3">
        <w:rPr>
          <w:sz w:val="22"/>
          <w:szCs w:val="22"/>
        </w:rPr>
        <w:t>vidarabino</w:t>
      </w:r>
      <w:proofErr w:type="spellEnd"/>
      <w:r w:rsidRPr="002E53D3">
        <w:rPr>
          <w:sz w:val="22"/>
          <w:szCs w:val="22"/>
        </w:rPr>
        <w:t xml:space="preserve"> (9-</w:t>
      </w:r>
      <w:r w:rsidRPr="00730B4A">
        <w:rPr>
          <w:sz w:val="22"/>
          <w:szCs w:val="22"/>
        </w:rPr>
        <w:sym w:font="Symbol" w:char="F062"/>
      </w:r>
      <w:r w:rsidRPr="00730B4A">
        <w:rPr>
          <w:sz w:val="22"/>
          <w:szCs w:val="22"/>
        </w:rPr>
        <w:t>-D-</w:t>
      </w:r>
    </w:p>
    <w:p w14:paraId="5422A6F4" w14:textId="77777777" w:rsidR="003F7767" w:rsidRPr="002E53D3" w:rsidRDefault="00F0027F" w:rsidP="003F7767">
      <w:pPr>
        <w:spacing w:line="240" w:lineRule="exact"/>
        <w:rPr>
          <w:sz w:val="22"/>
          <w:szCs w:val="22"/>
        </w:rPr>
      </w:pPr>
      <w:r w:rsidRPr="00730B4A">
        <w:rPr>
          <w:sz w:val="22"/>
          <w:szCs w:val="22"/>
        </w:rPr>
        <w:t>-</w:t>
      </w:r>
      <w:proofErr w:type="spellStart"/>
      <w:r w:rsidRPr="00730B4A">
        <w:rPr>
          <w:sz w:val="22"/>
          <w:szCs w:val="22"/>
        </w:rPr>
        <w:t>arabin</w:t>
      </w:r>
      <w:r w:rsidR="003F7767" w:rsidRPr="00730B4A">
        <w:rPr>
          <w:sz w:val="22"/>
          <w:szCs w:val="22"/>
        </w:rPr>
        <w:t>furanoziladenino</w:t>
      </w:r>
      <w:proofErr w:type="spellEnd"/>
      <w:r w:rsidR="003F7767" w:rsidRPr="00730B4A">
        <w:rPr>
          <w:sz w:val="22"/>
          <w:szCs w:val="22"/>
        </w:rPr>
        <w:t xml:space="preserve">; </w:t>
      </w:r>
      <w:proofErr w:type="spellStart"/>
      <w:r w:rsidR="003F7767" w:rsidRPr="00730B4A">
        <w:rPr>
          <w:sz w:val="22"/>
          <w:szCs w:val="22"/>
        </w:rPr>
        <w:t>ara</w:t>
      </w:r>
      <w:proofErr w:type="spellEnd"/>
      <w:r w:rsidR="003F7767" w:rsidRPr="00730B4A">
        <w:rPr>
          <w:sz w:val="22"/>
          <w:szCs w:val="22"/>
        </w:rPr>
        <w:t xml:space="preserve">-A) vandenyje tirpus, </w:t>
      </w:r>
      <w:proofErr w:type="spellStart"/>
      <w:r w:rsidR="003F7767" w:rsidRPr="00730B4A">
        <w:rPr>
          <w:sz w:val="22"/>
          <w:szCs w:val="22"/>
        </w:rPr>
        <w:t>fluorintas</w:t>
      </w:r>
      <w:proofErr w:type="spellEnd"/>
      <w:r w:rsidR="003F7767" w:rsidRPr="00730B4A">
        <w:rPr>
          <w:sz w:val="22"/>
          <w:szCs w:val="22"/>
        </w:rPr>
        <w:t xml:space="preserve"> nukleotido </w:t>
      </w:r>
      <w:r w:rsidR="002E53D3" w:rsidRPr="00730B4A">
        <w:rPr>
          <w:sz w:val="22"/>
          <w:szCs w:val="22"/>
        </w:rPr>
        <w:t>analogas</w:t>
      </w:r>
      <w:r w:rsidR="003F7767" w:rsidRPr="00730B4A">
        <w:rPr>
          <w:sz w:val="22"/>
          <w:szCs w:val="22"/>
        </w:rPr>
        <w:t xml:space="preserve">, kuris yra palyginti atsparus </w:t>
      </w:r>
      <w:proofErr w:type="spellStart"/>
      <w:r w:rsidR="003F7767" w:rsidRPr="00730B4A">
        <w:rPr>
          <w:sz w:val="22"/>
          <w:szCs w:val="22"/>
        </w:rPr>
        <w:t>adenozindeaminazės</w:t>
      </w:r>
      <w:proofErr w:type="spellEnd"/>
      <w:r w:rsidR="003F7767" w:rsidRPr="00730B4A">
        <w:rPr>
          <w:sz w:val="22"/>
          <w:szCs w:val="22"/>
        </w:rPr>
        <w:t xml:space="preserve"> </w:t>
      </w:r>
      <w:proofErr w:type="spellStart"/>
      <w:r w:rsidR="003F7767" w:rsidRPr="00730B4A">
        <w:rPr>
          <w:sz w:val="22"/>
          <w:szCs w:val="22"/>
        </w:rPr>
        <w:t>deamininimui</w:t>
      </w:r>
      <w:proofErr w:type="spellEnd"/>
      <w:r w:rsidR="003F7767" w:rsidRPr="00730B4A">
        <w:rPr>
          <w:sz w:val="22"/>
          <w:szCs w:val="22"/>
        </w:rPr>
        <w:t>.</w:t>
      </w:r>
    </w:p>
    <w:p w14:paraId="506BB7A8" w14:textId="77777777" w:rsidR="003F7767" w:rsidRPr="002E53D3" w:rsidRDefault="003F7767" w:rsidP="003F7767">
      <w:pPr>
        <w:spacing w:line="240" w:lineRule="exact"/>
        <w:rPr>
          <w:sz w:val="22"/>
          <w:szCs w:val="22"/>
        </w:rPr>
      </w:pPr>
    </w:p>
    <w:p w14:paraId="4F7179C7" w14:textId="77777777" w:rsidR="003F7767" w:rsidRPr="00730B4A" w:rsidRDefault="003F7767" w:rsidP="003F7767">
      <w:pPr>
        <w:tabs>
          <w:tab w:val="left" w:pos="567"/>
        </w:tabs>
        <w:rPr>
          <w:sz w:val="22"/>
          <w:szCs w:val="22"/>
        </w:rPr>
      </w:pPr>
      <w:proofErr w:type="spellStart"/>
      <w:r w:rsidRPr="002E53D3">
        <w:rPr>
          <w:sz w:val="22"/>
          <w:szCs w:val="22"/>
        </w:rPr>
        <w:t>Fludarabino</w:t>
      </w:r>
      <w:proofErr w:type="spellEnd"/>
      <w:r w:rsidRPr="002E53D3">
        <w:rPr>
          <w:sz w:val="22"/>
          <w:szCs w:val="22"/>
        </w:rPr>
        <w:t xml:space="preserve"> fosfatas greitai </w:t>
      </w:r>
      <w:proofErr w:type="spellStart"/>
      <w:r w:rsidRPr="002E53D3">
        <w:rPr>
          <w:sz w:val="22"/>
          <w:szCs w:val="22"/>
        </w:rPr>
        <w:t>defosforilinamas</w:t>
      </w:r>
      <w:proofErr w:type="spellEnd"/>
      <w:r w:rsidRPr="002E53D3">
        <w:rPr>
          <w:sz w:val="22"/>
          <w:szCs w:val="22"/>
        </w:rPr>
        <w:t xml:space="preserve"> į 2F-ara-A, kurį pasisavina ląstelės. Ląstelėse </w:t>
      </w:r>
      <w:proofErr w:type="spellStart"/>
      <w:r w:rsidRPr="002E53D3">
        <w:rPr>
          <w:sz w:val="22"/>
          <w:szCs w:val="22"/>
        </w:rPr>
        <w:t>deoksicitidinkinazė</w:t>
      </w:r>
      <w:proofErr w:type="spellEnd"/>
      <w:r w:rsidRPr="002E53D3">
        <w:rPr>
          <w:sz w:val="22"/>
          <w:szCs w:val="22"/>
        </w:rPr>
        <w:t xml:space="preserve"> jį </w:t>
      </w:r>
      <w:proofErr w:type="spellStart"/>
      <w:r w:rsidRPr="002E53D3">
        <w:rPr>
          <w:sz w:val="22"/>
          <w:szCs w:val="22"/>
        </w:rPr>
        <w:t>fosforilina</w:t>
      </w:r>
      <w:proofErr w:type="spellEnd"/>
      <w:r w:rsidRPr="002E53D3">
        <w:rPr>
          <w:sz w:val="22"/>
          <w:szCs w:val="22"/>
        </w:rPr>
        <w:t xml:space="preserve"> į aktyvų </w:t>
      </w:r>
      <w:proofErr w:type="spellStart"/>
      <w:r w:rsidRPr="002E53D3">
        <w:rPr>
          <w:sz w:val="22"/>
          <w:szCs w:val="22"/>
        </w:rPr>
        <w:t>trifosfatą</w:t>
      </w:r>
      <w:proofErr w:type="spellEnd"/>
      <w:r w:rsidRPr="002E53D3">
        <w:rPr>
          <w:sz w:val="22"/>
          <w:szCs w:val="22"/>
        </w:rPr>
        <w:t xml:space="preserve"> 2F-ara-ATF. Šis metabolitas slopina </w:t>
      </w:r>
      <w:proofErr w:type="spellStart"/>
      <w:r w:rsidRPr="002E53D3">
        <w:rPr>
          <w:sz w:val="22"/>
          <w:szCs w:val="22"/>
        </w:rPr>
        <w:t>ribonukleotido</w:t>
      </w:r>
      <w:proofErr w:type="spellEnd"/>
      <w:r w:rsidRPr="002E53D3">
        <w:rPr>
          <w:sz w:val="22"/>
          <w:szCs w:val="22"/>
        </w:rPr>
        <w:t xml:space="preserve"> </w:t>
      </w:r>
      <w:proofErr w:type="spellStart"/>
      <w:r w:rsidRPr="002E53D3">
        <w:rPr>
          <w:sz w:val="22"/>
          <w:szCs w:val="22"/>
        </w:rPr>
        <w:t>reduktazę</w:t>
      </w:r>
      <w:proofErr w:type="spellEnd"/>
      <w:r w:rsidRPr="002E53D3">
        <w:rPr>
          <w:sz w:val="22"/>
          <w:szCs w:val="22"/>
        </w:rPr>
        <w:t xml:space="preserve">, DNR </w:t>
      </w:r>
      <w:proofErr w:type="spellStart"/>
      <w:r w:rsidRPr="002E53D3">
        <w:rPr>
          <w:sz w:val="22"/>
          <w:szCs w:val="22"/>
        </w:rPr>
        <w:t>polimerazes</w:t>
      </w:r>
      <w:proofErr w:type="spellEnd"/>
      <w:r w:rsidRPr="002E53D3">
        <w:rPr>
          <w:sz w:val="22"/>
          <w:szCs w:val="22"/>
        </w:rPr>
        <w:t xml:space="preserve"> </w:t>
      </w:r>
      <w:r w:rsidRPr="00730B4A">
        <w:rPr>
          <w:sz w:val="22"/>
          <w:szCs w:val="22"/>
        </w:rPr>
        <w:sym w:font="Symbol" w:char="F061"/>
      </w:r>
      <w:r w:rsidRPr="00730B4A">
        <w:rPr>
          <w:sz w:val="22"/>
          <w:szCs w:val="22"/>
        </w:rPr>
        <w:t>/</w:t>
      </w:r>
      <w:r w:rsidRPr="00730B4A">
        <w:rPr>
          <w:sz w:val="22"/>
          <w:szCs w:val="22"/>
        </w:rPr>
        <w:sym w:font="Symbol" w:char="F064"/>
      </w:r>
      <w:r w:rsidRPr="00730B4A">
        <w:rPr>
          <w:sz w:val="22"/>
          <w:szCs w:val="22"/>
        </w:rPr>
        <w:t xml:space="preserve"> ir </w:t>
      </w:r>
      <w:r w:rsidRPr="00730B4A">
        <w:rPr>
          <w:sz w:val="22"/>
          <w:szCs w:val="22"/>
        </w:rPr>
        <w:sym w:font="Symbol" w:char="F065"/>
      </w:r>
      <w:r w:rsidRPr="00730B4A">
        <w:rPr>
          <w:sz w:val="22"/>
          <w:szCs w:val="22"/>
        </w:rPr>
        <w:t xml:space="preserve">, DNR </w:t>
      </w:r>
      <w:proofErr w:type="spellStart"/>
      <w:r w:rsidRPr="00730B4A">
        <w:rPr>
          <w:sz w:val="22"/>
          <w:szCs w:val="22"/>
        </w:rPr>
        <w:t>primazę</w:t>
      </w:r>
      <w:proofErr w:type="spellEnd"/>
      <w:r w:rsidRPr="00730B4A">
        <w:rPr>
          <w:sz w:val="22"/>
          <w:szCs w:val="22"/>
        </w:rPr>
        <w:t xml:space="preserve"> bei DNR </w:t>
      </w:r>
      <w:proofErr w:type="spellStart"/>
      <w:r w:rsidRPr="00730B4A">
        <w:rPr>
          <w:sz w:val="22"/>
          <w:szCs w:val="22"/>
        </w:rPr>
        <w:t>ligazę</w:t>
      </w:r>
      <w:proofErr w:type="spellEnd"/>
      <w:r w:rsidRPr="00730B4A">
        <w:rPr>
          <w:sz w:val="22"/>
          <w:szCs w:val="22"/>
        </w:rPr>
        <w:t xml:space="preserve">, todėl stabdoma DNR sintezė. Be to, iš dalies slopinama RNR </w:t>
      </w:r>
      <w:proofErr w:type="spellStart"/>
      <w:r w:rsidRPr="00730B4A">
        <w:rPr>
          <w:sz w:val="22"/>
          <w:szCs w:val="22"/>
        </w:rPr>
        <w:t>polimerazė</w:t>
      </w:r>
      <w:proofErr w:type="spellEnd"/>
      <w:r w:rsidRPr="00730B4A">
        <w:rPr>
          <w:sz w:val="22"/>
          <w:szCs w:val="22"/>
        </w:rPr>
        <w:t xml:space="preserve"> II ir dėl to silpnėja baltymų sintezė. </w:t>
      </w:r>
    </w:p>
    <w:p w14:paraId="4F59A7A6" w14:textId="77777777" w:rsidR="003F7767" w:rsidRPr="00730B4A" w:rsidRDefault="003F7767" w:rsidP="003F7767">
      <w:pPr>
        <w:tabs>
          <w:tab w:val="left" w:pos="567"/>
        </w:tabs>
        <w:rPr>
          <w:sz w:val="22"/>
          <w:szCs w:val="22"/>
        </w:rPr>
      </w:pPr>
    </w:p>
    <w:p w14:paraId="3D817BC6" w14:textId="77777777" w:rsidR="003F7767" w:rsidRPr="002076C5" w:rsidRDefault="003F7767" w:rsidP="003F7767">
      <w:pPr>
        <w:tabs>
          <w:tab w:val="left" w:pos="567"/>
        </w:tabs>
        <w:rPr>
          <w:sz w:val="22"/>
          <w:szCs w:val="22"/>
        </w:rPr>
      </w:pPr>
      <w:r w:rsidRPr="002076C5">
        <w:rPr>
          <w:sz w:val="22"/>
          <w:szCs w:val="22"/>
        </w:rPr>
        <w:t xml:space="preserve">Nors kai kurios </w:t>
      </w:r>
      <w:r w:rsidRPr="002E53D3">
        <w:rPr>
          <w:sz w:val="22"/>
          <w:szCs w:val="22"/>
        </w:rPr>
        <w:t xml:space="preserve">2F-ara-ATF veikimo </w:t>
      </w:r>
      <w:r w:rsidR="00F0027F" w:rsidRPr="002E53D3">
        <w:rPr>
          <w:sz w:val="22"/>
          <w:szCs w:val="22"/>
        </w:rPr>
        <w:t xml:space="preserve">mechanizmo </w:t>
      </w:r>
      <w:r w:rsidRPr="002E53D3">
        <w:rPr>
          <w:sz w:val="22"/>
          <w:szCs w:val="22"/>
        </w:rPr>
        <w:t xml:space="preserve">grandys dar </w:t>
      </w:r>
      <w:r w:rsidR="00F0027F" w:rsidRPr="002E53D3">
        <w:rPr>
          <w:sz w:val="22"/>
          <w:szCs w:val="22"/>
        </w:rPr>
        <w:t>neaiškios</w:t>
      </w:r>
      <w:r w:rsidRPr="00730B4A">
        <w:rPr>
          <w:sz w:val="22"/>
          <w:szCs w:val="22"/>
        </w:rPr>
        <w:t xml:space="preserve">, manoma, kad ląstelių augimo slopinimas priklauso nuo poveikio DNR, RNR ir baltymų sintezei, tačiau vyraujanti grandis yra DNR sintezės slopinimas. Be to, tyrimų </w:t>
      </w:r>
      <w:proofErr w:type="spellStart"/>
      <w:r w:rsidRPr="00730B4A">
        <w:rPr>
          <w:i/>
          <w:sz w:val="22"/>
          <w:szCs w:val="22"/>
        </w:rPr>
        <w:t>in</w:t>
      </w:r>
      <w:proofErr w:type="spellEnd"/>
      <w:r w:rsidRPr="00730B4A">
        <w:rPr>
          <w:i/>
          <w:sz w:val="22"/>
          <w:szCs w:val="22"/>
        </w:rPr>
        <w:t xml:space="preserve"> </w:t>
      </w:r>
      <w:proofErr w:type="spellStart"/>
      <w:r w:rsidRPr="00730B4A">
        <w:rPr>
          <w:i/>
          <w:sz w:val="22"/>
          <w:szCs w:val="22"/>
        </w:rPr>
        <w:t>vitro</w:t>
      </w:r>
      <w:proofErr w:type="spellEnd"/>
      <w:r w:rsidRPr="00730B4A">
        <w:rPr>
          <w:i/>
          <w:sz w:val="22"/>
          <w:szCs w:val="22"/>
        </w:rPr>
        <w:t xml:space="preserve"> </w:t>
      </w:r>
      <w:r w:rsidRPr="00730B4A">
        <w:rPr>
          <w:sz w:val="22"/>
          <w:szCs w:val="22"/>
        </w:rPr>
        <w:t xml:space="preserve">rezultatai rodo, jog paveikus LLL limfocitus 2F-ara-A, sukeliama ekstensyvi DNR fragmentacija ir </w:t>
      </w:r>
      <w:r w:rsidR="00F0027F" w:rsidRPr="00730B4A">
        <w:rPr>
          <w:sz w:val="22"/>
          <w:szCs w:val="22"/>
        </w:rPr>
        <w:t>l</w:t>
      </w:r>
      <w:r w:rsidRPr="002076C5">
        <w:rPr>
          <w:sz w:val="22"/>
          <w:szCs w:val="22"/>
        </w:rPr>
        <w:t xml:space="preserve">ąstelių žūtis dėl </w:t>
      </w:r>
      <w:proofErr w:type="spellStart"/>
      <w:r w:rsidRPr="002076C5">
        <w:rPr>
          <w:sz w:val="22"/>
          <w:szCs w:val="22"/>
        </w:rPr>
        <w:t>apoptozės</w:t>
      </w:r>
      <w:proofErr w:type="spellEnd"/>
      <w:r w:rsidRPr="002076C5">
        <w:rPr>
          <w:sz w:val="22"/>
          <w:szCs w:val="22"/>
        </w:rPr>
        <w:t xml:space="preserve">. </w:t>
      </w:r>
    </w:p>
    <w:p w14:paraId="2B76270F" w14:textId="77777777" w:rsidR="003F7767" w:rsidRPr="00C00187" w:rsidRDefault="003F7767" w:rsidP="003F7767">
      <w:pPr>
        <w:tabs>
          <w:tab w:val="left" w:pos="567"/>
        </w:tabs>
        <w:rPr>
          <w:sz w:val="22"/>
          <w:szCs w:val="22"/>
        </w:rPr>
      </w:pPr>
    </w:p>
    <w:p w14:paraId="6EC532E7" w14:textId="77777777" w:rsidR="0089193E" w:rsidRPr="002D2A07" w:rsidRDefault="0089193E" w:rsidP="0089193E">
      <w:pPr>
        <w:tabs>
          <w:tab w:val="left" w:pos="567"/>
        </w:tabs>
        <w:rPr>
          <w:sz w:val="22"/>
          <w:szCs w:val="22"/>
          <w:u w:val="single"/>
        </w:rPr>
      </w:pPr>
      <w:r w:rsidRPr="002D2A07">
        <w:rPr>
          <w:sz w:val="22"/>
          <w:szCs w:val="22"/>
          <w:u w:val="single"/>
        </w:rPr>
        <w:lastRenderedPageBreak/>
        <w:t>Klinikinis veiksmingumas ir saugumas</w:t>
      </w:r>
    </w:p>
    <w:p w14:paraId="1E3EBA90" w14:textId="77777777" w:rsidR="003F7767" w:rsidRPr="002E53D3" w:rsidRDefault="003F7767" w:rsidP="003F7767">
      <w:pPr>
        <w:tabs>
          <w:tab w:val="left" w:pos="567"/>
        </w:tabs>
        <w:rPr>
          <w:sz w:val="22"/>
          <w:szCs w:val="22"/>
        </w:rPr>
      </w:pPr>
      <w:r w:rsidRPr="009C4856">
        <w:rPr>
          <w:sz w:val="22"/>
          <w:szCs w:val="22"/>
        </w:rPr>
        <w:t>III fazės tyrimo, kuriame dalyvavo pacientai, sergantys anksčiau negydyta</w:t>
      </w:r>
      <w:r w:rsidR="00F0027F" w:rsidRPr="002E53D3">
        <w:rPr>
          <w:sz w:val="22"/>
          <w:szCs w:val="22"/>
        </w:rPr>
        <w:t xml:space="preserve"> lėtine</w:t>
      </w:r>
      <w:r w:rsidRPr="002E53D3">
        <w:rPr>
          <w:sz w:val="22"/>
          <w:szCs w:val="22"/>
        </w:rPr>
        <w:t xml:space="preserve"> B</w:t>
      </w:r>
      <w:r w:rsidR="00F0027F" w:rsidRPr="002E53D3">
        <w:rPr>
          <w:sz w:val="22"/>
          <w:szCs w:val="22"/>
        </w:rPr>
        <w:t xml:space="preserve"> </w:t>
      </w:r>
      <w:r w:rsidRPr="002E53D3">
        <w:rPr>
          <w:sz w:val="22"/>
          <w:szCs w:val="22"/>
        </w:rPr>
        <w:t xml:space="preserve">ląstelių LLL, metu 195 tiriamieji buvo gydomi </w:t>
      </w:r>
      <w:proofErr w:type="spellStart"/>
      <w:r w:rsidRPr="002E53D3">
        <w:rPr>
          <w:sz w:val="22"/>
          <w:szCs w:val="22"/>
        </w:rPr>
        <w:t>fludarabin</w:t>
      </w:r>
      <w:r w:rsidR="00F0027F" w:rsidRPr="002E53D3">
        <w:rPr>
          <w:sz w:val="22"/>
          <w:szCs w:val="22"/>
        </w:rPr>
        <w:t>o</w:t>
      </w:r>
      <w:proofErr w:type="spellEnd"/>
      <w:r w:rsidR="00F0027F" w:rsidRPr="002E53D3">
        <w:rPr>
          <w:sz w:val="22"/>
          <w:szCs w:val="22"/>
        </w:rPr>
        <w:t xml:space="preserve"> fosfatu</w:t>
      </w:r>
      <w:r w:rsidRPr="002E53D3">
        <w:rPr>
          <w:sz w:val="22"/>
          <w:szCs w:val="22"/>
        </w:rPr>
        <w:t xml:space="preserve">, 199 </w:t>
      </w:r>
      <w:r w:rsidRPr="00730B4A">
        <w:rPr>
          <w:sz w:val="22"/>
          <w:szCs w:val="22"/>
        </w:rPr>
        <w:sym w:font="Symbol" w:char="F02D"/>
      </w:r>
      <w:r w:rsidRPr="00730B4A">
        <w:rPr>
          <w:sz w:val="22"/>
          <w:szCs w:val="22"/>
        </w:rPr>
        <w:t xml:space="preserve"> </w:t>
      </w:r>
      <w:proofErr w:type="spellStart"/>
      <w:r w:rsidRPr="00730B4A">
        <w:rPr>
          <w:sz w:val="22"/>
          <w:szCs w:val="22"/>
        </w:rPr>
        <w:t>chlorambuciliu</w:t>
      </w:r>
      <w:proofErr w:type="spellEnd"/>
      <w:r w:rsidRPr="00730B4A">
        <w:rPr>
          <w:sz w:val="22"/>
          <w:szCs w:val="22"/>
        </w:rPr>
        <w:t xml:space="preserve"> (kas 4 savaites vartojama 40 mg/m</w:t>
      </w:r>
      <w:r w:rsidRPr="00730B4A">
        <w:rPr>
          <w:sz w:val="22"/>
          <w:szCs w:val="22"/>
          <w:vertAlign w:val="superscript"/>
        </w:rPr>
        <w:t>2</w:t>
      </w:r>
      <w:r w:rsidRPr="002076C5">
        <w:rPr>
          <w:sz w:val="22"/>
          <w:szCs w:val="22"/>
        </w:rPr>
        <w:t xml:space="preserve"> kūno paviršiaus ploto doze). Tyrimo rezultatai buvo tokie: statistikai reikšmingai didesnis bendras atsako dažnis ir visiško atsako dažnis</w:t>
      </w:r>
      <w:r w:rsidR="00F0027F" w:rsidRPr="00C00187">
        <w:rPr>
          <w:sz w:val="22"/>
          <w:szCs w:val="22"/>
        </w:rPr>
        <w:t xml:space="preserve"> po pirmaeilės terapijos </w:t>
      </w:r>
      <w:proofErr w:type="spellStart"/>
      <w:r w:rsidR="00F0027F" w:rsidRPr="00C00187">
        <w:rPr>
          <w:sz w:val="22"/>
          <w:szCs w:val="22"/>
        </w:rPr>
        <w:t>fludarabino</w:t>
      </w:r>
      <w:proofErr w:type="spellEnd"/>
      <w:r w:rsidR="00F0027F" w:rsidRPr="00C00187">
        <w:rPr>
          <w:sz w:val="22"/>
          <w:szCs w:val="22"/>
        </w:rPr>
        <w:t xml:space="preserve"> fosfatu, palyginti su </w:t>
      </w:r>
      <w:proofErr w:type="spellStart"/>
      <w:r w:rsidR="001067CF" w:rsidRPr="002E53D3">
        <w:rPr>
          <w:sz w:val="22"/>
          <w:szCs w:val="22"/>
        </w:rPr>
        <w:t>chlorambuciliu</w:t>
      </w:r>
      <w:proofErr w:type="spellEnd"/>
      <w:r w:rsidRPr="002E53D3">
        <w:rPr>
          <w:sz w:val="22"/>
          <w:szCs w:val="22"/>
        </w:rPr>
        <w:t xml:space="preserve"> (61</w:t>
      </w:r>
      <w:r w:rsidR="005528CC">
        <w:rPr>
          <w:sz w:val="22"/>
          <w:szCs w:val="22"/>
        </w:rPr>
        <w:t> </w:t>
      </w:r>
      <w:r w:rsidRPr="00730B4A">
        <w:rPr>
          <w:sz w:val="22"/>
          <w:szCs w:val="22"/>
        </w:rPr>
        <w:sym w:font="Symbol" w:char="F025"/>
      </w:r>
      <w:r w:rsidRPr="00730B4A">
        <w:rPr>
          <w:sz w:val="22"/>
          <w:szCs w:val="22"/>
        </w:rPr>
        <w:t>, palyginti su 37,6</w:t>
      </w:r>
      <w:r w:rsidR="005528CC">
        <w:rPr>
          <w:sz w:val="22"/>
          <w:szCs w:val="22"/>
        </w:rPr>
        <w:t> </w:t>
      </w:r>
      <w:r w:rsidRPr="00730B4A">
        <w:rPr>
          <w:sz w:val="22"/>
          <w:szCs w:val="22"/>
        </w:rPr>
        <w:sym w:font="Symbol" w:char="F025"/>
      </w:r>
      <w:r w:rsidRPr="00730B4A">
        <w:rPr>
          <w:sz w:val="22"/>
          <w:szCs w:val="22"/>
        </w:rPr>
        <w:t xml:space="preserve"> ir 14,9</w:t>
      </w:r>
      <w:r w:rsidR="005528CC">
        <w:rPr>
          <w:sz w:val="22"/>
          <w:szCs w:val="22"/>
        </w:rPr>
        <w:t> </w:t>
      </w:r>
      <w:r w:rsidRPr="00730B4A">
        <w:rPr>
          <w:sz w:val="22"/>
          <w:szCs w:val="22"/>
        </w:rPr>
        <w:sym w:font="Symbol" w:char="F025"/>
      </w:r>
      <w:r w:rsidRPr="00730B4A">
        <w:rPr>
          <w:sz w:val="22"/>
          <w:szCs w:val="22"/>
        </w:rPr>
        <w:t>, palyginti su 3,4</w:t>
      </w:r>
      <w:r w:rsidR="005528CC">
        <w:rPr>
          <w:sz w:val="22"/>
          <w:szCs w:val="22"/>
        </w:rPr>
        <w:t> </w:t>
      </w:r>
      <w:r w:rsidRPr="00730B4A">
        <w:rPr>
          <w:sz w:val="22"/>
          <w:szCs w:val="22"/>
        </w:rPr>
        <w:sym w:font="Symbol" w:char="F025"/>
      </w:r>
      <w:r w:rsidRPr="00730B4A">
        <w:rPr>
          <w:sz w:val="22"/>
          <w:szCs w:val="22"/>
        </w:rPr>
        <w:t xml:space="preserve">), statistikai reikšmingai ilgesnė </w:t>
      </w:r>
      <w:r w:rsidR="00F0027F" w:rsidRPr="00730B4A">
        <w:rPr>
          <w:sz w:val="22"/>
          <w:szCs w:val="22"/>
        </w:rPr>
        <w:t>reakcijos į gydymą</w:t>
      </w:r>
      <w:r w:rsidRPr="002076C5">
        <w:rPr>
          <w:sz w:val="22"/>
          <w:szCs w:val="22"/>
        </w:rPr>
        <w:t xml:space="preserve"> trukmė (19 mėn., palyginti su 12,2 mėn.) ir laikotarpis iki ligos progresavimo (17 mėn., palyginti su 13,2 mėn.) </w:t>
      </w:r>
      <w:proofErr w:type="spellStart"/>
      <w:r w:rsidRPr="002076C5">
        <w:rPr>
          <w:sz w:val="22"/>
          <w:szCs w:val="22"/>
        </w:rPr>
        <w:t>fludarabino</w:t>
      </w:r>
      <w:proofErr w:type="spellEnd"/>
      <w:r w:rsidRPr="002076C5">
        <w:rPr>
          <w:sz w:val="22"/>
          <w:szCs w:val="22"/>
        </w:rPr>
        <w:t xml:space="preserve"> sulfatu gydomos gr</w:t>
      </w:r>
      <w:r w:rsidRPr="00C00187">
        <w:rPr>
          <w:sz w:val="22"/>
          <w:szCs w:val="22"/>
        </w:rPr>
        <w:t xml:space="preserve">upės pacientams. Vidutinė </w:t>
      </w:r>
      <w:proofErr w:type="spellStart"/>
      <w:r w:rsidRPr="00C00187">
        <w:rPr>
          <w:sz w:val="22"/>
          <w:szCs w:val="22"/>
        </w:rPr>
        <w:t>išgyvenamumo</w:t>
      </w:r>
      <w:proofErr w:type="spellEnd"/>
      <w:r w:rsidRPr="00C00187">
        <w:rPr>
          <w:sz w:val="22"/>
          <w:szCs w:val="22"/>
        </w:rPr>
        <w:t xml:space="preserve"> trukmė </w:t>
      </w:r>
      <w:proofErr w:type="spellStart"/>
      <w:r w:rsidRPr="00C00187">
        <w:rPr>
          <w:sz w:val="22"/>
          <w:szCs w:val="22"/>
        </w:rPr>
        <w:t>fludarabino</w:t>
      </w:r>
      <w:proofErr w:type="spellEnd"/>
      <w:r w:rsidRPr="00C00187">
        <w:rPr>
          <w:sz w:val="22"/>
          <w:szCs w:val="22"/>
        </w:rPr>
        <w:t xml:space="preserve"> fosfatu gydytų pacientų buvo 56,1 mėn., gydytų </w:t>
      </w:r>
      <w:proofErr w:type="spellStart"/>
      <w:r w:rsidRPr="00C00187">
        <w:rPr>
          <w:sz w:val="22"/>
          <w:szCs w:val="22"/>
        </w:rPr>
        <w:t>chlorambuciliu</w:t>
      </w:r>
      <w:proofErr w:type="spellEnd"/>
      <w:r w:rsidRPr="00C00187">
        <w:rPr>
          <w:sz w:val="22"/>
          <w:szCs w:val="22"/>
        </w:rPr>
        <w:t xml:space="preserve"> </w:t>
      </w:r>
      <w:r w:rsidRPr="00730B4A">
        <w:rPr>
          <w:sz w:val="22"/>
          <w:szCs w:val="22"/>
        </w:rPr>
        <w:sym w:font="Symbol" w:char="F02D"/>
      </w:r>
      <w:r w:rsidRPr="00730B4A">
        <w:rPr>
          <w:sz w:val="22"/>
          <w:szCs w:val="22"/>
        </w:rPr>
        <w:t xml:space="preserve"> 55,1 mėn.</w:t>
      </w:r>
      <w:r w:rsidR="00F0027F" w:rsidRPr="00730B4A">
        <w:rPr>
          <w:sz w:val="22"/>
          <w:szCs w:val="22"/>
        </w:rPr>
        <w:t>, n</w:t>
      </w:r>
      <w:r w:rsidRPr="00730B4A">
        <w:rPr>
          <w:sz w:val="22"/>
          <w:szCs w:val="22"/>
        </w:rPr>
        <w:t xml:space="preserve">ereikšmingai skyrėsi ir poveikis pajėgumui. Pacientų, kuriems pasireiškė toksinis poveikis, procentas tarp </w:t>
      </w:r>
      <w:proofErr w:type="spellStart"/>
      <w:r w:rsidRPr="00730B4A">
        <w:rPr>
          <w:sz w:val="22"/>
          <w:szCs w:val="22"/>
        </w:rPr>
        <w:t>fludarabino</w:t>
      </w:r>
      <w:proofErr w:type="spellEnd"/>
      <w:r w:rsidRPr="00730B4A">
        <w:rPr>
          <w:sz w:val="22"/>
          <w:szCs w:val="22"/>
        </w:rPr>
        <w:t xml:space="preserve"> fosfatu (89,7</w:t>
      </w:r>
      <w:r w:rsidR="005528CC">
        <w:rPr>
          <w:sz w:val="22"/>
          <w:szCs w:val="22"/>
        </w:rPr>
        <w:t> </w:t>
      </w:r>
      <w:r w:rsidRPr="00730B4A">
        <w:rPr>
          <w:sz w:val="22"/>
          <w:szCs w:val="22"/>
        </w:rPr>
        <w:sym w:font="Symbol" w:char="F025"/>
      </w:r>
      <w:r w:rsidRPr="00730B4A">
        <w:rPr>
          <w:sz w:val="22"/>
          <w:szCs w:val="22"/>
        </w:rPr>
        <w:t xml:space="preserve">) ir </w:t>
      </w:r>
      <w:proofErr w:type="spellStart"/>
      <w:r w:rsidRPr="00730B4A">
        <w:rPr>
          <w:sz w:val="22"/>
          <w:szCs w:val="22"/>
        </w:rPr>
        <w:t>chlorambucil</w:t>
      </w:r>
      <w:r w:rsidR="001067CF">
        <w:rPr>
          <w:sz w:val="22"/>
          <w:szCs w:val="22"/>
        </w:rPr>
        <w:t>i</w:t>
      </w:r>
      <w:r w:rsidRPr="002E53D3">
        <w:rPr>
          <w:sz w:val="22"/>
          <w:szCs w:val="22"/>
        </w:rPr>
        <w:t>u</w:t>
      </w:r>
      <w:proofErr w:type="spellEnd"/>
      <w:r w:rsidRPr="002E53D3">
        <w:rPr>
          <w:sz w:val="22"/>
          <w:szCs w:val="22"/>
        </w:rPr>
        <w:t xml:space="preserve"> (89,9</w:t>
      </w:r>
      <w:r w:rsidR="005528CC">
        <w:rPr>
          <w:sz w:val="22"/>
          <w:szCs w:val="22"/>
        </w:rPr>
        <w:t> </w:t>
      </w:r>
      <w:r w:rsidRPr="002E53D3">
        <w:rPr>
          <w:sz w:val="22"/>
          <w:szCs w:val="22"/>
        </w:rPr>
        <w:sym w:font="Symbol" w:char="F025"/>
      </w:r>
      <w:r w:rsidRPr="002E53D3">
        <w:rPr>
          <w:sz w:val="22"/>
          <w:szCs w:val="22"/>
        </w:rPr>
        <w:t>) gydytų pacientų buvo panašus. Nors bendras toksinio poveikio kraujui dažnis tarp g</w:t>
      </w:r>
      <w:r w:rsidR="005528CC">
        <w:rPr>
          <w:sz w:val="22"/>
          <w:szCs w:val="22"/>
        </w:rPr>
        <w:t>r</w:t>
      </w:r>
      <w:r w:rsidRPr="002E53D3">
        <w:rPr>
          <w:sz w:val="22"/>
          <w:szCs w:val="22"/>
        </w:rPr>
        <w:t>upių reikšmingai nesiskyrė, tačiau</w:t>
      </w:r>
      <w:r w:rsidR="00F0027F" w:rsidRPr="002E53D3">
        <w:rPr>
          <w:sz w:val="22"/>
          <w:szCs w:val="22"/>
        </w:rPr>
        <w:t xml:space="preserve"> reikšmingai didesnė </w:t>
      </w:r>
      <w:proofErr w:type="spellStart"/>
      <w:r w:rsidRPr="002E53D3">
        <w:rPr>
          <w:sz w:val="22"/>
          <w:szCs w:val="22"/>
        </w:rPr>
        <w:t>fludarabino</w:t>
      </w:r>
      <w:proofErr w:type="spellEnd"/>
      <w:r w:rsidRPr="002E53D3">
        <w:rPr>
          <w:sz w:val="22"/>
          <w:szCs w:val="22"/>
        </w:rPr>
        <w:t xml:space="preserve"> sulfatu gydytų pacientų dalis patyrė toksinį poveikį baltosioms kraujo ląstelėms (p </w:t>
      </w:r>
      <w:r w:rsidRPr="002E53D3">
        <w:rPr>
          <w:sz w:val="22"/>
          <w:szCs w:val="22"/>
        </w:rPr>
        <w:sym w:font="Symbol" w:char="F03D"/>
      </w:r>
      <w:r w:rsidRPr="002E53D3">
        <w:rPr>
          <w:sz w:val="22"/>
          <w:szCs w:val="22"/>
        </w:rPr>
        <w:t> 0,0054) ir limfocitams (p </w:t>
      </w:r>
      <w:r w:rsidRPr="002E53D3">
        <w:rPr>
          <w:sz w:val="22"/>
          <w:szCs w:val="22"/>
        </w:rPr>
        <w:sym w:font="Symbol" w:char="F03D"/>
      </w:r>
      <w:r w:rsidRPr="002E53D3">
        <w:rPr>
          <w:sz w:val="22"/>
          <w:szCs w:val="22"/>
        </w:rPr>
        <w:t xml:space="preserve"> 0,0240), palyginti su gydytais </w:t>
      </w:r>
      <w:proofErr w:type="spellStart"/>
      <w:r w:rsidR="001067CF" w:rsidRPr="002E53D3">
        <w:rPr>
          <w:sz w:val="22"/>
          <w:szCs w:val="22"/>
        </w:rPr>
        <w:t>chlorambuciliu</w:t>
      </w:r>
      <w:proofErr w:type="spellEnd"/>
      <w:r w:rsidRPr="002E53D3">
        <w:rPr>
          <w:sz w:val="22"/>
          <w:szCs w:val="22"/>
        </w:rPr>
        <w:t xml:space="preserve">. Pykinimą, vėmimą ir viduriavimą patyrė reikšmingai mažesnė </w:t>
      </w:r>
      <w:proofErr w:type="spellStart"/>
      <w:r w:rsidRPr="002E53D3">
        <w:rPr>
          <w:sz w:val="22"/>
          <w:szCs w:val="22"/>
        </w:rPr>
        <w:t>fludarabino</w:t>
      </w:r>
      <w:proofErr w:type="spellEnd"/>
      <w:r w:rsidRPr="002E53D3">
        <w:rPr>
          <w:sz w:val="22"/>
          <w:szCs w:val="22"/>
        </w:rPr>
        <w:t xml:space="preserve"> fosfatu gydytų pacientų dalis negu gydytų </w:t>
      </w:r>
      <w:proofErr w:type="spellStart"/>
      <w:r w:rsidR="001067CF" w:rsidRPr="002E53D3">
        <w:rPr>
          <w:sz w:val="22"/>
          <w:szCs w:val="22"/>
        </w:rPr>
        <w:t>chlorambuciliu</w:t>
      </w:r>
      <w:proofErr w:type="spellEnd"/>
      <w:r w:rsidRPr="002E53D3">
        <w:rPr>
          <w:sz w:val="22"/>
          <w:szCs w:val="22"/>
        </w:rPr>
        <w:t xml:space="preserve"> (atitinkamai p </w:t>
      </w:r>
      <w:r w:rsidRPr="002E53D3">
        <w:rPr>
          <w:sz w:val="22"/>
          <w:szCs w:val="22"/>
        </w:rPr>
        <w:sym w:font="Symbol" w:char="F03C"/>
      </w:r>
      <w:r w:rsidRPr="002E53D3">
        <w:rPr>
          <w:sz w:val="22"/>
          <w:szCs w:val="22"/>
        </w:rPr>
        <w:t> 0,0001, p </w:t>
      </w:r>
      <w:r w:rsidRPr="002E53D3">
        <w:rPr>
          <w:sz w:val="22"/>
          <w:szCs w:val="22"/>
        </w:rPr>
        <w:sym w:font="Symbol" w:char="F03C"/>
      </w:r>
      <w:r w:rsidRPr="002E53D3">
        <w:rPr>
          <w:sz w:val="22"/>
          <w:szCs w:val="22"/>
        </w:rPr>
        <w:t> 0,0001 ir p </w:t>
      </w:r>
      <w:r w:rsidRPr="002E53D3">
        <w:rPr>
          <w:sz w:val="22"/>
          <w:szCs w:val="22"/>
        </w:rPr>
        <w:sym w:font="Symbol" w:char="F03D"/>
      </w:r>
      <w:r w:rsidRPr="002E53D3">
        <w:rPr>
          <w:sz w:val="22"/>
          <w:szCs w:val="22"/>
        </w:rPr>
        <w:t xml:space="preserve"> 0,0489). Be to, pacientams gydomiems </w:t>
      </w:r>
      <w:proofErr w:type="spellStart"/>
      <w:r w:rsidRPr="002E53D3">
        <w:rPr>
          <w:sz w:val="22"/>
          <w:szCs w:val="22"/>
        </w:rPr>
        <w:t>fludarabino</w:t>
      </w:r>
      <w:proofErr w:type="spellEnd"/>
      <w:r w:rsidRPr="002E53D3">
        <w:rPr>
          <w:sz w:val="22"/>
          <w:szCs w:val="22"/>
        </w:rPr>
        <w:t xml:space="preserve"> fosfatu, palyginti su gydomais </w:t>
      </w:r>
      <w:proofErr w:type="spellStart"/>
      <w:r w:rsidR="001067CF" w:rsidRPr="002E53D3">
        <w:rPr>
          <w:sz w:val="22"/>
          <w:szCs w:val="22"/>
        </w:rPr>
        <w:t>chlorambuciliu</w:t>
      </w:r>
      <w:proofErr w:type="spellEnd"/>
      <w:r w:rsidRPr="002E53D3">
        <w:rPr>
          <w:sz w:val="22"/>
          <w:szCs w:val="22"/>
        </w:rPr>
        <w:t>, reikšmingai rečiau pasireiškė toksinis poveikis kepenims (p </w:t>
      </w:r>
      <w:r w:rsidRPr="002E53D3">
        <w:rPr>
          <w:sz w:val="22"/>
          <w:szCs w:val="22"/>
        </w:rPr>
        <w:sym w:font="Symbol" w:char="F03D"/>
      </w:r>
      <w:r w:rsidRPr="002E53D3">
        <w:rPr>
          <w:sz w:val="22"/>
          <w:szCs w:val="22"/>
        </w:rPr>
        <w:t xml:space="preserve"> 0,0487). </w:t>
      </w:r>
    </w:p>
    <w:p w14:paraId="6787D67D" w14:textId="77777777" w:rsidR="003F7767" w:rsidRPr="002E53D3" w:rsidRDefault="003F7767" w:rsidP="003F7767">
      <w:pPr>
        <w:tabs>
          <w:tab w:val="left" w:pos="567"/>
        </w:tabs>
        <w:rPr>
          <w:sz w:val="22"/>
          <w:szCs w:val="22"/>
        </w:rPr>
      </w:pPr>
    </w:p>
    <w:p w14:paraId="613C71BE" w14:textId="77777777" w:rsidR="003F7767" w:rsidRPr="002E53D3" w:rsidRDefault="003F7767" w:rsidP="003F7767">
      <w:pPr>
        <w:tabs>
          <w:tab w:val="left" w:pos="567"/>
        </w:tabs>
        <w:rPr>
          <w:sz w:val="22"/>
          <w:szCs w:val="22"/>
        </w:rPr>
      </w:pPr>
      <w:r w:rsidRPr="002E53D3">
        <w:rPr>
          <w:sz w:val="22"/>
          <w:szCs w:val="22"/>
        </w:rPr>
        <w:t>Pacienta</w:t>
      </w:r>
      <w:r w:rsidR="002037B4">
        <w:rPr>
          <w:sz w:val="22"/>
          <w:szCs w:val="22"/>
        </w:rPr>
        <w:t>ms</w:t>
      </w:r>
      <w:r w:rsidRPr="002E53D3">
        <w:rPr>
          <w:sz w:val="22"/>
          <w:szCs w:val="22"/>
        </w:rPr>
        <w:t xml:space="preserve">, kurie iš pradžių reagavo į </w:t>
      </w:r>
      <w:proofErr w:type="spellStart"/>
      <w:r w:rsidRPr="002E53D3">
        <w:rPr>
          <w:sz w:val="22"/>
          <w:szCs w:val="22"/>
        </w:rPr>
        <w:t>fludarabino</w:t>
      </w:r>
      <w:proofErr w:type="spellEnd"/>
      <w:r w:rsidRPr="002E53D3">
        <w:rPr>
          <w:sz w:val="22"/>
          <w:szCs w:val="22"/>
        </w:rPr>
        <w:t xml:space="preserve"> fosfatą, </w:t>
      </w:r>
      <w:r w:rsidR="00602229">
        <w:rPr>
          <w:sz w:val="22"/>
          <w:szCs w:val="22"/>
        </w:rPr>
        <w:t xml:space="preserve">yra </w:t>
      </w:r>
      <w:r w:rsidR="002037B4">
        <w:rPr>
          <w:sz w:val="22"/>
          <w:szCs w:val="22"/>
        </w:rPr>
        <w:t>tikimybė</w:t>
      </w:r>
      <w:r w:rsidR="00602229">
        <w:rPr>
          <w:sz w:val="22"/>
          <w:szCs w:val="22"/>
        </w:rPr>
        <w:t xml:space="preserve"> vėl</w:t>
      </w:r>
      <w:r w:rsidRPr="002E53D3">
        <w:rPr>
          <w:sz w:val="22"/>
          <w:szCs w:val="22"/>
        </w:rPr>
        <w:t xml:space="preserve"> reaguoti į </w:t>
      </w:r>
      <w:proofErr w:type="spellStart"/>
      <w:r w:rsidRPr="002E53D3">
        <w:rPr>
          <w:sz w:val="22"/>
          <w:szCs w:val="22"/>
        </w:rPr>
        <w:t>monoterapiją</w:t>
      </w:r>
      <w:proofErr w:type="spellEnd"/>
      <w:r w:rsidRPr="002E53D3">
        <w:rPr>
          <w:sz w:val="22"/>
          <w:szCs w:val="22"/>
        </w:rPr>
        <w:t xml:space="preserve"> šiuo vaistiniu preparatu.</w:t>
      </w:r>
    </w:p>
    <w:p w14:paraId="66E47B49" w14:textId="77777777" w:rsidR="003F7767" w:rsidRPr="002E53D3" w:rsidRDefault="003F7767" w:rsidP="003F7767">
      <w:pPr>
        <w:tabs>
          <w:tab w:val="left" w:pos="567"/>
        </w:tabs>
        <w:rPr>
          <w:sz w:val="22"/>
          <w:szCs w:val="22"/>
        </w:rPr>
      </w:pPr>
    </w:p>
    <w:p w14:paraId="665A839F" w14:textId="77777777" w:rsidR="003F7767" w:rsidRPr="00730B4A" w:rsidRDefault="003F7767" w:rsidP="003F7767">
      <w:pPr>
        <w:tabs>
          <w:tab w:val="left" w:pos="567"/>
        </w:tabs>
        <w:rPr>
          <w:sz w:val="22"/>
          <w:szCs w:val="22"/>
        </w:rPr>
      </w:pPr>
      <w:r w:rsidRPr="002E53D3">
        <w:rPr>
          <w:sz w:val="22"/>
          <w:szCs w:val="22"/>
        </w:rPr>
        <w:t>Atsitiktinių imčių tyrimo, kuriame dalyvavo 208 LLL (</w:t>
      </w:r>
      <w:proofErr w:type="spellStart"/>
      <w:r w:rsidRPr="00952E6F">
        <w:rPr>
          <w:i/>
          <w:sz w:val="22"/>
          <w:szCs w:val="22"/>
        </w:rPr>
        <w:t>Binet</w:t>
      </w:r>
      <w:proofErr w:type="spellEnd"/>
      <w:r w:rsidRPr="002E53D3">
        <w:rPr>
          <w:sz w:val="22"/>
          <w:szCs w:val="22"/>
        </w:rPr>
        <w:t xml:space="preserve"> stadija B arba C) sergantys pacientai, metu buvo lygintas gydymas </w:t>
      </w:r>
      <w:proofErr w:type="spellStart"/>
      <w:r w:rsidRPr="002E53D3">
        <w:rPr>
          <w:sz w:val="22"/>
          <w:szCs w:val="22"/>
        </w:rPr>
        <w:t>fludarabino</w:t>
      </w:r>
      <w:proofErr w:type="spellEnd"/>
      <w:r w:rsidRPr="002E53D3">
        <w:rPr>
          <w:sz w:val="22"/>
          <w:szCs w:val="22"/>
        </w:rPr>
        <w:t xml:space="preserve"> fosfatu ir </w:t>
      </w:r>
      <w:r w:rsidR="00FE423A" w:rsidRPr="002E53D3">
        <w:rPr>
          <w:sz w:val="22"/>
          <w:szCs w:val="22"/>
        </w:rPr>
        <w:t>sudėtinis</w:t>
      </w:r>
      <w:r w:rsidRPr="002E53D3">
        <w:rPr>
          <w:sz w:val="22"/>
          <w:szCs w:val="22"/>
        </w:rPr>
        <w:t xml:space="preserve"> gydymas </w:t>
      </w:r>
      <w:proofErr w:type="spellStart"/>
      <w:r w:rsidRPr="002E53D3">
        <w:rPr>
          <w:sz w:val="22"/>
          <w:szCs w:val="22"/>
        </w:rPr>
        <w:t>ciklofosfamidu</w:t>
      </w:r>
      <w:proofErr w:type="spellEnd"/>
      <w:r w:rsidRPr="002E53D3">
        <w:rPr>
          <w:sz w:val="22"/>
          <w:szCs w:val="22"/>
        </w:rPr>
        <w:t xml:space="preserve">, </w:t>
      </w:r>
      <w:proofErr w:type="spellStart"/>
      <w:r w:rsidRPr="002E53D3">
        <w:rPr>
          <w:sz w:val="22"/>
          <w:szCs w:val="22"/>
        </w:rPr>
        <w:t>adriamicinu</w:t>
      </w:r>
      <w:proofErr w:type="spellEnd"/>
      <w:r w:rsidRPr="002E53D3">
        <w:rPr>
          <w:sz w:val="22"/>
          <w:szCs w:val="22"/>
        </w:rPr>
        <w:t xml:space="preserve"> bei prednizolonu (CAP). 103 anksčiau gydytų pacientų </w:t>
      </w:r>
      <w:r w:rsidR="00FE423A" w:rsidRPr="002E53D3">
        <w:rPr>
          <w:sz w:val="22"/>
          <w:szCs w:val="22"/>
        </w:rPr>
        <w:t>pogrupio</w:t>
      </w:r>
      <w:r w:rsidRPr="002E53D3">
        <w:rPr>
          <w:sz w:val="22"/>
          <w:szCs w:val="22"/>
        </w:rPr>
        <w:t xml:space="preserve"> gydymo rezultatai buvo tokie: </w:t>
      </w:r>
      <w:proofErr w:type="spellStart"/>
      <w:r w:rsidRPr="002E53D3">
        <w:rPr>
          <w:sz w:val="22"/>
          <w:szCs w:val="22"/>
        </w:rPr>
        <w:t>fludarabino</w:t>
      </w:r>
      <w:proofErr w:type="spellEnd"/>
      <w:r w:rsidRPr="002E53D3">
        <w:rPr>
          <w:sz w:val="22"/>
          <w:szCs w:val="22"/>
        </w:rPr>
        <w:t xml:space="preserve"> fosfatu gydytų pacientų</w:t>
      </w:r>
      <w:r w:rsidR="00FE423A" w:rsidRPr="002E53D3">
        <w:rPr>
          <w:sz w:val="22"/>
          <w:szCs w:val="22"/>
        </w:rPr>
        <w:t xml:space="preserve"> </w:t>
      </w:r>
      <w:r w:rsidRPr="002E53D3">
        <w:rPr>
          <w:sz w:val="22"/>
          <w:szCs w:val="22"/>
        </w:rPr>
        <w:t>bendras atsako dažnis ir visiško atsako dažnis buvo didesnis negu gydytų CAP (atitinkamai 45</w:t>
      </w:r>
      <w:r w:rsidR="005528CC">
        <w:rPr>
          <w:sz w:val="22"/>
          <w:szCs w:val="22"/>
        </w:rPr>
        <w:t> </w:t>
      </w:r>
      <w:r w:rsidRPr="002E53D3">
        <w:rPr>
          <w:sz w:val="22"/>
          <w:szCs w:val="22"/>
        </w:rPr>
        <w:sym w:font="Symbol" w:char="F025"/>
      </w:r>
      <w:r w:rsidRPr="002E53D3">
        <w:rPr>
          <w:sz w:val="22"/>
          <w:szCs w:val="22"/>
        </w:rPr>
        <w:t>, palyginti su 26</w:t>
      </w:r>
      <w:r w:rsidR="005528CC">
        <w:rPr>
          <w:sz w:val="22"/>
          <w:szCs w:val="22"/>
        </w:rPr>
        <w:t> </w:t>
      </w:r>
      <w:r w:rsidRPr="002E53D3">
        <w:rPr>
          <w:sz w:val="22"/>
          <w:szCs w:val="22"/>
        </w:rPr>
        <w:sym w:font="Symbol" w:char="F025"/>
      </w:r>
      <w:r w:rsidRPr="002E53D3">
        <w:rPr>
          <w:sz w:val="22"/>
          <w:szCs w:val="22"/>
        </w:rPr>
        <w:t xml:space="preserve"> ir 13</w:t>
      </w:r>
      <w:r w:rsidR="005528CC">
        <w:rPr>
          <w:sz w:val="22"/>
          <w:szCs w:val="22"/>
        </w:rPr>
        <w:t> </w:t>
      </w:r>
      <w:r w:rsidRPr="002E53D3">
        <w:rPr>
          <w:sz w:val="22"/>
          <w:szCs w:val="22"/>
        </w:rPr>
        <w:sym w:font="Symbol" w:char="F025"/>
      </w:r>
      <w:r w:rsidRPr="002E53D3">
        <w:rPr>
          <w:sz w:val="22"/>
          <w:szCs w:val="22"/>
        </w:rPr>
        <w:t>, palyginti su 6</w:t>
      </w:r>
      <w:r w:rsidR="005528CC">
        <w:rPr>
          <w:sz w:val="22"/>
          <w:szCs w:val="22"/>
        </w:rPr>
        <w:t> </w:t>
      </w:r>
      <w:r w:rsidRPr="00730B4A">
        <w:rPr>
          <w:sz w:val="22"/>
          <w:szCs w:val="22"/>
        </w:rPr>
        <w:sym w:font="Symbol" w:char="F025"/>
      </w:r>
      <w:r w:rsidRPr="00730B4A">
        <w:rPr>
          <w:sz w:val="22"/>
          <w:szCs w:val="22"/>
        </w:rPr>
        <w:t xml:space="preserve">). </w:t>
      </w:r>
      <w:proofErr w:type="spellStart"/>
      <w:r w:rsidRPr="00730B4A">
        <w:rPr>
          <w:sz w:val="22"/>
          <w:szCs w:val="22"/>
        </w:rPr>
        <w:t>Fludarabino</w:t>
      </w:r>
      <w:proofErr w:type="spellEnd"/>
      <w:r w:rsidRPr="00730B4A">
        <w:rPr>
          <w:sz w:val="22"/>
          <w:szCs w:val="22"/>
        </w:rPr>
        <w:t xml:space="preserve"> fosfatu ar CAP gydytų pacientų atsako į gydymą trukmė ir bendras </w:t>
      </w:r>
      <w:proofErr w:type="spellStart"/>
      <w:r w:rsidRPr="00730B4A">
        <w:rPr>
          <w:sz w:val="22"/>
          <w:szCs w:val="22"/>
        </w:rPr>
        <w:t>išgyvenamumas</w:t>
      </w:r>
      <w:proofErr w:type="spellEnd"/>
      <w:r w:rsidRPr="00730B4A">
        <w:rPr>
          <w:sz w:val="22"/>
          <w:szCs w:val="22"/>
        </w:rPr>
        <w:t xml:space="preserve"> buvo panašūs. Per </w:t>
      </w:r>
      <w:r w:rsidR="00FE423A" w:rsidRPr="00730B4A">
        <w:rPr>
          <w:sz w:val="22"/>
          <w:szCs w:val="22"/>
        </w:rPr>
        <w:t>nustatytą</w:t>
      </w:r>
      <w:r w:rsidRPr="002076C5">
        <w:rPr>
          <w:sz w:val="22"/>
          <w:szCs w:val="22"/>
        </w:rPr>
        <w:t xml:space="preserve"> 6 mėnesių gydymo laikotarpį iš </w:t>
      </w:r>
      <w:proofErr w:type="spellStart"/>
      <w:r w:rsidRPr="002076C5">
        <w:rPr>
          <w:sz w:val="22"/>
          <w:szCs w:val="22"/>
        </w:rPr>
        <w:t>fludarabino</w:t>
      </w:r>
      <w:proofErr w:type="spellEnd"/>
      <w:r w:rsidRPr="002076C5">
        <w:rPr>
          <w:sz w:val="22"/>
          <w:szCs w:val="22"/>
        </w:rPr>
        <w:t xml:space="preserve"> fosfatu gydytų pacientų mirė 9, iš gy</w:t>
      </w:r>
      <w:r w:rsidRPr="00C00187">
        <w:rPr>
          <w:sz w:val="22"/>
          <w:szCs w:val="22"/>
        </w:rPr>
        <w:t xml:space="preserve">dytų CAP </w:t>
      </w:r>
      <w:r w:rsidRPr="00730B4A">
        <w:rPr>
          <w:sz w:val="22"/>
          <w:szCs w:val="22"/>
        </w:rPr>
        <w:sym w:font="Symbol" w:char="F02D"/>
      </w:r>
      <w:r w:rsidRPr="00730B4A">
        <w:rPr>
          <w:sz w:val="22"/>
          <w:szCs w:val="22"/>
        </w:rPr>
        <w:t xml:space="preserve"> 4. </w:t>
      </w:r>
    </w:p>
    <w:p w14:paraId="39785E60" w14:textId="77777777" w:rsidR="003F7767" w:rsidRPr="00730B4A" w:rsidRDefault="003F7767" w:rsidP="003F7767">
      <w:pPr>
        <w:tabs>
          <w:tab w:val="left" w:pos="567"/>
        </w:tabs>
        <w:rPr>
          <w:sz w:val="22"/>
          <w:szCs w:val="22"/>
        </w:rPr>
      </w:pPr>
    </w:p>
    <w:p w14:paraId="59C96D21" w14:textId="77777777" w:rsidR="003F7767" w:rsidRPr="002E53D3" w:rsidRDefault="003F7767" w:rsidP="003F7767">
      <w:pPr>
        <w:tabs>
          <w:tab w:val="left" w:pos="567"/>
        </w:tabs>
        <w:rPr>
          <w:sz w:val="22"/>
          <w:szCs w:val="22"/>
        </w:rPr>
      </w:pPr>
      <w:proofErr w:type="spellStart"/>
      <w:r w:rsidRPr="002076C5">
        <w:rPr>
          <w:i/>
          <w:sz w:val="22"/>
          <w:szCs w:val="22"/>
        </w:rPr>
        <w:t>Post-hoc</w:t>
      </w:r>
      <w:proofErr w:type="spellEnd"/>
      <w:r w:rsidRPr="002076C5">
        <w:rPr>
          <w:i/>
          <w:sz w:val="22"/>
          <w:szCs w:val="22"/>
        </w:rPr>
        <w:t xml:space="preserve"> </w:t>
      </w:r>
      <w:r w:rsidRPr="002076C5">
        <w:rPr>
          <w:sz w:val="22"/>
          <w:szCs w:val="22"/>
        </w:rPr>
        <w:t xml:space="preserve">analizė, naudojant tik duomenis, gautus ne vėliau kaip per 6 mėnesius nuo gydymo pradžios, atskleidė, kad anksčiau gydytų </w:t>
      </w:r>
      <w:proofErr w:type="spellStart"/>
      <w:r w:rsidRPr="00952E6F">
        <w:rPr>
          <w:i/>
          <w:sz w:val="22"/>
          <w:szCs w:val="22"/>
        </w:rPr>
        <w:t>Binet</w:t>
      </w:r>
      <w:proofErr w:type="spellEnd"/>
      <w:r w:rsidR="00952E6F">
        <w:rPr>
          <w:sz w:val="22"/>
          <w:szCs w:val="22"/>
        </w:rPr>
        <w:t xml:space="preserve"> </w:t>
      </w:r>
      <w:r w:rsidRPr="002E53D3">
        <w:rPr>
          <w:sz w:val="22"/>
          <w:szCs w:val="22"/>
        </w:rPr>
        <w:t xml:space="preserve">C stadija sergančių pacientų, </w:t>
      </w:r>
      <w:r w:rsidR="00FE423A" w:rsidRPr="002E53D3">
        <w:rPr>
          <w:sz w:val="22"/>
          <w:szCs w:val="22"/>
        </w:rPr>
        <w:t>kurie buvo gydyti</w:t>
      </w:r>
      <w:r w:rsidRPr="002E53D3">
        <w:rPr>
          <w:sz w:val="22"/>
          <w:szCs w:val="22"/>
        </w:rPr>
        <w:t xml:space="preserve"> CAP, palyginti su gydytais </w:t>
      </w:r>
      <w:proofErr w:type="spellStart"/>
      <w:r w:rsidRPr="002E53D3">
        <w:rPr>
          <w:sz w:val="22"/>
          <w:szCs w:val="22"/>
        </w:rPr>
        <w:t>fludarabino</w:t>
      </w:r>
      <w:proofErr w:type="spellEnd"/>
      <w:r w:rsidRPr="002E53D3">
        <w:rPr>
          <w:sz w:val="22"/>
          <w:szCs w:val="22"/>
        </w:rPr>
        <w:t xml:space="preserve"> fosfatu, </w:t>
      </w:r>
      <w:proofErr w:type="spellStart"/>
      <w:r w:rsidRPr="002E53D3">
        <w:rPr>
          <w:sz w:val="22"/>
          <w:szCs w:val="22"/>
        </w:rPr>
        <w:t>išgyvenamumo</w:t>
      </w:r>
      <w:proofErr w:type="spellEnd"/>
      <w:r w:rsidRPr="002E53D3">
        <w:rPr>
          <w:sz w:val="22"/>
          <w:szCs w:val="22"/>
        </w:rPr>
        <w:t xml:space="preserve"> kreivė buvo palankesnė.</w:t>
      </w:r>
    </w:p>
    <w:p w14:paraId="1F6C662E" w14:textId="77777777" w:rsidR="003F7767" w:rsidRPr="002E53D3" w:rsidRDefault="003F7767" w:rsidP="003F7767">
      <w:pPr>
        <w:tabs>
          <w:tab w:val="left" w:pos="567"/>
        </w:tabs>
        <w:rPr>
          <w:i/>
          <w:sz w:val="22"/>
          <w:szCs w:val="22"/>
        </w:rPr>
      </w:pPr>
    </w:p>
    <w:p w14:paraId="1C98A85D" w14:textId="77777777" w:rsidR="003F7767" w:rsidRPr="002E53D3" w:rsidRDefault="003F7767" w:rsidP="003F7767">
      <w:pPr>
        <w:ind w:left="540" w:hanging="540"/>
        <w:rPr>
          <w:b/>
          <w:sz w:val="22"/>
          <w:szCs w:val="22"/>
        </w:rPr>
      </w:pPr>
      <w:bookmarkStart w:id="35" w:name="_Toc129243113"/>
      <w:bookmarkStart w:id="36" w:name="_Toc129243238"/>
      <w:r w:rsidRPr="002E53D3">
        <w:rPr>
          <w:b/>
          <w:sz w:val="22"/>
          <w:szCs w:val="22"/>
        </w:rPr>
        <w:t>5.2</w:t>
      </w:r>
      <w:r w:rsidRPr="002E53D3">
        <w:rPr>
          <w:b/>
          <w:sz w:val="22"/>
          <w:szCs w:val="22"/>
        </w:rPr>
        <w:tab/>
      </w:r>
      <w:proofErr w:type="spellStart"/>
      <w:r w:rsidRPr="002E53D3">
        <w:rPr>
          <w:b/>
          <w:sz w:val="22"/>
          <w:szCs w:val="22"/>
        </w:rPr>
        <w:t>Farmakokinetinės</w:t>
      </w:r>
      <w:proofErr w:type="spellEnd"/>
      <w:r w:rsidRPr="002E53D3">
        <w:rPr>
          <w:b/>
          <w:sz w:val="22"/>
          <w:szCs w:val="22"/>
        </w:rPr>
        <w:t xml:space="preserve"> savybės</w:t>
      </w:r>
      <w:bookmarkEnd w:id="35"/>
      <w:bookmarkEnd w:id="36"/>
    </w:p>
    <w:p w14:paraId="277FAD5C" w14:textId="77777777" w:rsidR="003F7767" w:rsidRPr="002E53D3" w:rsidRDefault="003F7767" w:rsidP="003F7767">
      <w:pPr>
        <w:rPr>
          <w:sz w:val="22"/>
          <w:szCs w:val="22"/>
        </w:rPr>
      </w:pPr>
    </w:p>
    <w:p w14:paraId="682A7763" w14:textId="77777777" w:rsidR="003F7767" w:rsidRPr="00730B4A" w:rsidRDefault="003F7767" w:rsidP="003F7767">
      <w:pPr>
        <w:tabs>
          <w:tab w:val="left" w:pos="567"/>
        </w:tabs>
        <w:rPr>
          <w:i/>
          <w:sz w:val="22"/>
          <w:szCs w:val="22"/>
        </w:rPr>
      </w:pPr>
      <w:proofErr w:type="spellStart"/>
      <w:r w:rsidRPr="00730B4A">
        <w:rPr>
          <w:i/>
          <w:sz w:val="22"/>
          <w:szCs w:val="22"/>
        </w:rPr>
        <w:t>Fludarabino</w:t>
      </w:r>
      <w:proofErr w:type="spellEnd"/>
      <w:r w:rsidRPr="00730B4A">
        <w:rPr>
          <w:i/>
          <w:sz w:val="22"/>
          <w:szCs w:val="22"/>
        </w:rPr>
        <w:t xml:space="preserve"> (2F-ara-A) </w:t>
      </w:r>
      <w:proofErr w:type="spellStart"/>
      <w:r w:rsidRPr="00730B4A">
        <w:rPr>
          <w:i/>
          <w:sz w:val="22"/>
          <w:szCs w:val="22"/>
        </w:rPr>
        <w:t>farmakokinetika</w:t>
      </w:r>
      <w:proofErr w:type="spellEnd"/>
      <w:r w:rsidRPr="00730B4A">
        <w:rPr>
          <w:i/>
          <w:sz w:val="22"/>
          <w:szCs w:val="22"/>
        </w:rPr>
        <w:t xml:space="preserve"> kraujo plazmoje ir šlapime</w:t>
      </w:r>
    </w:p>
    <w:p w14:paraId="4033106B" w14:textId="77777777" w:rsidR="003F7767" w:rsidRPr="002E53D3" w:rsidRDefault="003F7767" w:rsidP="003F7767">
      <w:pPr>
        <w:tabs>
          <w:tab w:val="left" w:pos="567"/>
        </w:tabs>
        <w:rPr>
          <w:sz w:val="22"/>
          <w:szCs w:val="22"/>
        </w:rPr>
      </w:pPr>
      <w:proofErr w:type="spellStart"/>
      <w:r w:rsidRPr="00730B4A">
        <w:rPr>
          <w:sz w:val="22"/>
          <w:szCs w:val="22"/>
        </w:rPr>
        <w:t>Fludarabino</w:t>
      </w:r>
      <w:proofErr w:type="spellEnd"/>
      <w:r w:rsidRPr="00730B4A">
        <w:rPr>
          <w:sz w:val="22"/>
          <w:szCs w:val="22"/>
        </w:rPr>
        <w:t xml:space="preserve"> </w:t>
      </w:r>
      <w:r w:rsidR="00FE423A" w:rsidRPr="002076C5">
        <w:rPr>
          <w:sz w:val="22"/>
          <w:szCs w:val="22"/>
        </w:rPr>
        <w:t xml:space="preserve">(2F-ara-A) </w:t>
      </w:r>
      <w:proofErr w:type="spellStart"/>
      <w:r w:rsidRPr="002076C5">
        <w:rPr>
          <w:sz w:val="22"/>
          <w:szCs w:val="22"/>
        </w:rPr>
        <w:t>farmakokinetika</w:t>
      </w:r>
      <w:proofErr w:type="spellEnd"/>
      <w:r w:rsidRPr="002076C5">
        <w:rPr>
          <w:sz w:val="22"/>
          <w:szCs w:val="22"/>
        </w:rPr>
        <w:t xml:space="preserve"> buvo tirta vėžiu sergančių pacientų organizme. </w:t>
      </w:r>
      <w:proofErr w:type="spellStart"/>
      <w:r w:rsidRPr="002076C5">
        <w:rPr>
          <w:sz w:val="22"/>
          <w:szCs w:val="22"/>
        </w:rPr>
        <w:t>Fludarabino</w:t>
      </w:r>
      <w:proofErr w:type="spellEnd"/>
      <w:r w:rsidRPr="002076C5">
        <w:rPr>
          <w:sz w:val="22"/>
          <w:szCs w:val="22"/>
        </w:rPr>
        <w:t xml:space="preserve"> fosfato (</w:t>
      </w:r>
      <w:proofErr w:type="spellStart"/>
      <w:r w:rsidR="00FE423A" w:rsidRPr="00C00187">
        <w:rPr>
          <w:sz w:val="22"/>
          <w:szCs w:val="22"/>
        </w:rPr>
        <w:t>fludarabino</w:t>
      </w:r>
      <w:proofErr w:type="spellEnd"/>
      <w:r w:rsidR="00FE423A" w:rsidRPr="00C00187">
        <w:rPr>
          <w:sz w:val="22"/>
          <w:szCs w:val="22"/>
        </w:rPr>
        <w:t xml:space="preserve"> fosfato</w:t>
      </w:r>
      <w:r w:rsidR="00FE423A" w:rsidRPr="009C4856">
        <w:rPr>
          <w:sz w:val="22"/>
          <w:szCs w:val="22"/>
        </w:rPr>
        <w:t xml:space="preserve">, </w:t>
      </w:r>
      <w:r w:rsidRPr="002E53D3">
        <w:rPr>
          <w:sz w:val="22"/>
          <w:szCs w:val="22"/>
        </w:rPr>
        <w:t xml:space="preserve">2F-ara-AMF) </w:t>
      </w:r>
      <w:r w:rsidR="00FE423A" w:rsidRPr="002E53D3">
        <w:rPr>
          <w:sz w:val="22"/>
          <w:szCs w:val="22"/>
        </w:rPr>
        <w:t xml:space="preserve">į veną </w:t>
      </w:r>
      <w:r w:rsidRPr="002E53D3">
        <w:rPr>
          <w:sz w:val="22"/>
          <w:szCs w:val="22"/>
        </w:rPr>
        <w:t xml:space="preserve">buvo </w:t>
      </w:r>
      <w:r w:rsidR="00FE423A" w:rsidRPr="002E53D3">
        <w:rPr>
          <w:sz w:val="22"/>
          <w:szCs w:val="22"/>
        </w:rPr>
        <w:t xml:space="preserve">leista </w:t>
      </w:r>
      <w:r w:rsidRPr="002E53D3">
        <w:rPr>
          <w:sz w:val="22"/>
          <w:szCs w:val="22"/>
        </w:rPr>
        <w:t xml:space="preserve">vienu kartu arba trumpai </w:t>
      </w:r>
      <w:r w:rsidR="00FE423A" w:rsidRPr="002E53D3">
        <w:rPr>
          <w:sz w:val="22"/>
          <w:szCs w:val="22"/>
        </w:rPr>
        <w:t>ar</w:t>
      </w:r>
      <w:r w:rsidRPr="002E53D3">
        <w:rPr>
          <w:sz w:val="22"/>
          <w:szCs w:val="22"/>
        </w:rPr>
        <w:t xml:space="preserve"> ilgai </w:t>
      </w:r>
      <w:proofErr w:type="spellStart"/>
      <w:r w:rsidRPr="002E53D3">
        <w:rPr>
          <w:sz w:val="22"/>
          <w:szCs w:val="22"/>
        </w:rPr>
        <w:t>infuzuota</w:t>
      </w:r>
      <w:proofErr w:type="spellEnd"/>
      <w:r w:rsidRPr="002E53D3">
        <w:rPr>
          <w:sz w:val="22"/>
          <w:szCs w:val="22"/>
        </w:rPr>
        <w:t>.</w:t>
      </w:r>
    </w:p>
    <w:p w14:paraId="0209B197" w14:textId="77777777" w:rsidR="003F7767" w:rsidRPr="002E53D3" w:rsidRDefault="003F7767" w:rsidP="003F7767">
      <w:pPr>
        <w:tabs>
          <w:tab w:val="left" w:pos="567"/>
        </w:tabs>
        <w:rPr>
          <w:sz w:val="22"/>
          <w:szCs w:val="22"/>
        </w:rPr>
      </w:pPr>
    </w:p>
    <w:p w14:paraId="48EEA3BB" w14:textId="77777777" w:rsidR="003F7767" w:rsidRPr="00730B4A" w:rsidRDefault="003F7767" w:rsidP="003F7767">
      <w:pPr>
        <w:tabs>
          <w:tab w:val="left" w:pos="567"/>
        </w:tabs>
        <w:rPr>
          <w:sz w:val="22"/>
          <w:szCs w:val="22"/>
        </w:rPr>
      </w:pPr>
      <w:r w:rsidRPr="00730B4A">
        <w:rPr>
          <w:sz w:val="22"/>
          <w:szCs w:val="22"/>
        </w:rPr>
        <w:t xml:space="preserve">Vėžiu sergančių pacientų organizme aiškios koreliacijos tarp 2F-ara-A </w:t>
      </w:r>
      <w:proofErr w:type="spellStart"/>
      <w:r w:rsidRPr="00730B4A">
        <w:rPr>
          <w:sz w:val="22"/>
          <w:szCs w:val="22"/>
        </w:rPr>
        <w:t>farmakokinetikos</w:t>
      </w:r>
      <w:proofErr w:type="spellEnd"/>
      <w:r w:rsidRPr="00730B4A">
        <w:rPr>
          <w:sz w:val="22"/>
          <w:szCs w:val="22"/>
        </w:rPr>
        <w:t xml:space="preserve"> ir gydymo veiksmingumo nenustatyta.</w:t>
      </w:r>
    </w:p>
    <w:p w14:paraId="060C076B" w14:textId="77777777" w:rsidR="003F7767" w:rsidRPr="00730B4A" w:rsidRDefault="003F7767" w:rsidP="007439D2">
      <w:pPr>
        <w:tabs>
          <w:tab w:val="left" w:pos="567"/>
        </w:tabs>
        <w:rPr>
          <w:sz w:val="22"/>
          <w:szCs w:val="22"/>
        </w:rPr>
      </w:pPr>
    </w:p>
    <w:p w14:paraId="16854D1F" w14:textId="77777777" w:rsidR="003F7767" w:rsidRPr="009C4856" w:rsidRDefault="003F7767" w:rsidP="003F7767">
      <w:pPr>
        <w:tabs>
          <w:tab w:val="left" w:pos="567"/>
        </w:tabs>
        <w:rPr>
          <w:sz w:val="22"/>
          <w:szCs w:val="22"/>
        </w:rPr>
      </w:pPr>
      <w:proofErr w:type="spellStart"/>
      <w:r w:rsidRPr="009C4856">
        <w:rPr>
          <w:sz w:val="22"/>
          <w:szCs w:val="22"/>
        </w:rPr>
        <w:t>Neutropenijos</w:t>
      </w:r>
      <w:proofErr w:type="spellEnd"/>
      <w:r w:rsidRPr="009C4856">
        <w:rPr>
          <w:sz w:val="22"/>
          <w:szCs w:val="22"/>
        </w:rPr>
        <w:t xml:space="preserve"> atsiradimas ir </w:t>
      </w:r>
      <w:proofErr w:type="spellStart"/>
      <w:r w:rsidRPr="009C4856">
        <w:rPr>
          <w:sz w:val="22"/>
          <w:szCs w:val="22"/>
        </w:rPr>
        <w:t>hematokrito</w:t>
      </w:r>
      <w:proofErr w:type="spellEnd"/>
      <w:r w:rsidRPr="009C4856">
        <w:rPr>
          <w:sz w:val="22"/>
          <w:szCs w:val="22"/>
        </w:rPr>
        <w:t xml:space="preserve"> pokyčiai rodo, kad </w:t>
      </w:r>
      <w:proofErr w:type="spellStart"/>
      <w:r w:rsidRPr="009C4856">
        <w:rPr>
          <w:sz w:val="22"/>
          <w:szCs w:val="22"/>
        </w:rPr>
        <w:t>citotoksinės</w:t>
      </w:r>
      <w:proofErr w:type="spellEnd"/>
      <w:r w:rsidRPr="009C4856">
        <w:rPr>
          <w:sz w:val="22"/>
          <w:szCs w:val="22"/>
        </w:rPr>
        <w:t xml:space="preserve"> </w:t>
      </w:r>
      <w:proofErr w:type="spellStart"/>
      <w:r w:rsidRPr="009C4856">
        <w:rPr>
          <w:sz w:val="22"/>
          <w:szCs w:val="22"/>
        </w:rPr>
        <w:t>fludarabino</w:t>
      </w:r>
      <w:proofErr w:type="spellEnd"/>
      <w:r w:rsidRPr="009C4856">
        <w:rPr>
          <w:sz w:val="22"/>
          <w:szCs w:val="22"/>
        </w:rPr>
        <w:t xml:space="preserve"> savybės lemia nuo dozės dydžio priklausomą kraujo gamybos slopinimą.</w:t>
      </w:r>
    </w:p>
    <w:p w14:paraId="12EC490D" w14:textId="77777777" w:rsidR="0089193E" w:rsidRDefault="0089193E" w:rsidP="0089193E">
      <w:pPr>
        <w:tabs>
          <w:tab w:val="left" w:pos="567"/>
        </w:tabs>
        <w:rPr>
          <w:sz w:val="22"/>
          <w:szCs w:val="22"/>
        </w:rPr>
      </w:pPr>
    </w:p>
    <w:p w14:paraId="0DBB2056" w14:textId="77777777" w:rsidR="0089193E" w:rsidRPr="002D2A07" w:rsidRDefault="0089193E" w:rsidP="0089193E">
      <w:pPr>
        <w:tabs>
          <w:tab w:val="left" w:pos="567"/>
        </w:tabs>
        <w:rPr>
          <w:sz w:val="22"/>
          <w:szCs w:val="22"/>
          <w:u w:val="single"/>
        </w:rPr>
      </w:pPr>
      <w:r w:rsidRPr="002D2A07">
        <w:rPr>
          <w:sz w:val="22"/>
          <w:szCs w:val="22"/>
          <w:u w:val="single"/>
        </w:rPr>
        <w:t xml:space="preserve">Absorbcija, pasiskirstymas ir </w:t>
      </w:r>
      <w:proofErr w:type="spellStart"/>
      <w:r w:rsidRPr="002D2A07">
        <w:rPr>
          <w:sz w:val="22"/>
          <w:szCs w:val="22"/>
          <w:u w:val="single"/>
        </w:rPr>
        <w:t>biotransformacija</w:t>
      </w:r>
      <w:proofErr w:type="spellEnd"/>
    </w:p>
    <w:p w14:paraId="5ED447F3" w14:textId="77777777" w:rsidR="003F7767" w:rsidRPr="00730B4A" w:rsidRDefault="003F7767" w:rsidP="003F7767">
      <w:pPr>
        <w:tabs>
          <w:tab w:val="left" w:pos="567"/>
        </w:tabs>
        <w:rPr>
          <w:sz w:val="22"/>
          <w:szCs w:val="22"/>
        </w:rPr>
      </w:pPr>
      <w:r w:rsidRPr="002E53D3">
        <w:rPr>
          <w:sz w:val="22"/>
          <w:szCs w:val="22"/>
        </w:rPr>
        <w:t xml:space="preserve">2F-ara-AMF yra vandenyje tirpus </w:t>
      </w:r>
      <w:proofErr w:type="spellStart"/>
      <w:r w:rsidRPr="002E53D3">
        <w:rPr>
          <w:sz w:val="22"/>
          <w:szCs w:val="22"/>
        </w:rPr>
        <w:t>provaistas</w:t>
      </w:r>
      <w:proofErr w:type="spellEnd"/>
      <w:r w:rsidRPr="002E53D3">
        <w:rPr>
          <w:sz w:val="22"/>
          <w:szCs w:val="22"/>
        </w:rPr>
        <w:t xml:space="preserve">. Žmogaus organizme didelis jo kiekis greitai </w:t>
      </w:r>
      <w:proofErr w:type="spellStart"/>
      <w:r w:rsidRPr="002E53D3">
        <w:rPr>
          <w:sz w:val="22"/>
          <w:szCs w:val="22"/>
        </w:rPr>
        <w:t>defosforilinamas</w:t>
      </w:r>
      <w:proofErr w:type="spellEnd"/>
      <w:r w:rsidRPr="002E53D3">
        <w:rPr>
          <w:sz w:val="22"/>
          <w:szCs w:val="22"/>
        </w:rPr>
        <w:t xml:space="preserve"> į </w:t>
      </w:r>
      <w:proofErr w:type="spellStart"/>
      <w:r w:rsidRPr="002E53D3">
        <w:rPr>
          <w:sz w:val="22"/>
          <w:szCs w:val="22"/>
        </w:rPr>
        <w:t>nukleozidą</w:t>
      </w:r>
      <w:proofErr w:type="spellEnd"/>
      <w:r w:rsidRPr="002E53D3">
        <w:rPr>
          <w:sz w:val="22"/>
          <w:szCs w:val="22"/>
        </w:rPr>
        <w:t xml:space="preserve"> </w:t>
      </w:r>
      <w:proofErr w:type="spellStart"/>
      <w:r w:rsidRPr="002E53D3">
        <w:rPr>
          <w:sz w:val="22"/>
          <w:szCs w:val="22"/>
        </w:rPr>
        <w:t>fludarabiną</w:t>
      </w:r>
      <w:proofErr w:type="spellEnd"/>
      <w:r w:rsidRPr="002E53D3">
        <w:rPr>
          <w:sz w:val="22"/>
          <w:szCs w:val="22"/>
        </w:rPr>
        <w:t xml:space="preserve"> (2F-ara-A). </w:t>
      </w:r>
      <w:proofErr w:type="spellStart"/>
      <w:r w:rsidRPr="002E53D3">
        <w:rPr>
          <w:sz w:val="22"/>
          <w:szCs w:val="22"/>
        </w:rPr>
        <w:t>Infuzavus</w:t>
      </w:r>
      <w:proofErr w:type="spellEnd"/>
      <w:r w:rsidRPr="002E53D3">
        <w:rPr>
          <w:sz w:val="22"/>
          <w:szCs w:val="22"/>
        </w:rPr>
        <w:t xml:space="preserve"> per 30 minučių vieną 25 mg/m</w:t>
      </w:r>
      <w:r w:rsidRPr="002E53D3">
        <w:rPr>
          <w:sz w:val="22"/>
          <w:szCs w:val="22"/>
          <w:vertAlign w:val="superscript"/>
        </w:rPr>
        <w:t>2</w:t>
      </w:r>
      <w:r w:rsidRPr="002E53D3">
        <w:rPr>
          <w:sz w:val="22"/>
          <w:szCs w:val="22"/>
        </w:rPr>
        <w:t xml:space="preserve"> kūno paviršiaus ploto 2F-ara-AMF dozę vėžiu sergančiam pacientui, vidutinė didžiausia, t. y. 3,5–3,7 </w:t>
      </w:r>
      <w:r w:rsidRPr="00730B4A">
        <w:rPr>
          <w:sz w:val="22"/>
          <w:szCs w:val="22"/>
        </w:rPr>
        <w:sym w:font="Symbol" w:char="F06D"/>
      </w:r>
      <w:r w:rsidRPr="00730B4A">
        <w:rPr>
          <w:sz w:val="22"/>
          <w:szCs w:val="22"/>
        </w:rPr>
        <w:t>M, 2F-ara-A koncentracija kraujo plazmoje buvo infuzijos pabaigoje. Atitinkamas 2F-ara-A kiekis po penktos dozės infuzijos rodo saikingą kaupimąsi, kadangi vidutinė didžiausia koncentracija kraujo plazmoje infuzijos pabaigoje buvo 4,4–4,8 </w:t>
      </w:r>
      <w:r w:rsidRPr="00730B4A">
        <w:rPr>
          <w:sz w:val="22"/>
          <w:szCs w:val="22"/>
        </w:rPr>
        <w:sym w:font="Symbol" w:char="F06D"/>
      </w:r>
      <w:r w:rsidRPr="00730B4A">
        <w:rPr>
          <w:sz w:val="22"/>
          <w:szCs w:val="22"/>
        </w:rPr>
        <w:t xml:space="preserve">M. 5 parų gydymo laikotarpiu mažiausios 2F-ara-A koncentracijos kraujo plazmoje padidėjimo koeficientas yra maždaug 2. 2F-ara-A kaupimąsi per kelis gydymo </w:t>
      </w:r>
      <w:proofErr w:type="spellStart"/>
      <w:r w:rsidRPr="00730B4A">
        <w:rPr>
          <w:sz w:val="22"/>
          <w:szCs w:val="22"/>
        </w:rPr>
        <w:t>cilkus</w:t>
      </w:r>
      <w:proofErr w:type="spellEnd"/>
      <w:r w:rsidRPr="00730B4A">
        <w:rPr>
          <w:sz w:val="22"/>
          <w:szCs w:val="22"/>
        </w:rPr>
        <w:t xml:space="preserve"> galima atmesti. Didžiausios jo koncentracijos mažėjimas kraujo plazmoje yra trifazis: pradinės fazės metu pusinė eliminacija trunka maždaug 5 min., vidurinės fazės metu </w:t>
      </w:r>
      <w:r w:rsidRPr="00730B4A">
        <w:rPr>
          <w:sz w:val="22"/>
          <w:szCs w:val="22"/>
        </w:rPr>
        <w:sym w:font="Symbol" w:char="F02D"/>
      </w:r>
      <w:r w:rsidRPr="00730B4A">
        <w:rPr>
          <w:sz w:val="22"/>
          <w:szCs w:val="22"/>
        </w:rPr>
        <w:t xml:space="preserve"> 1–2 val., galutinės fazės metu </w:t>
      </w:r>
      <w:r w:rsidRPr="00730B4A">
        <w:rPr>
          <w:sz w:val="22"/>
          <w:szCs w:val="22"/>
        </w:rPr>
        <w:sym w:font="Symbol" w:char="F02D"/>
      </w:r>
      <w:r w:rsidRPr="00730B4A">
        <w:rPr>
          <w:sz w:val="22"/>
          <w:szCs w:val="22"/>
        </w:rPr>
        <w:t xml:space="preserve"> maždaug 20 val.</w:t>
      </w:r>
    </w:p>
    <w:p w14:paraId="10D924C6" w14:textId="77777777" w:rsidR="003F7767" w:rsidRPr="00730B4A" w:rsidRDefault="003F7767" w:rsidP="003F7767">
      <w:pPr>
        <w:tabs>
          <w:tab w:val="left" w:pos="567"/>
        </w:tabs>
        <w:rPr>
          <w:sz w:val="22"/>
          <w:szCs w:val="22"/>
        </w:rPr>
      </w:pPr>
    </w:p>
    <w:p w14:paraId="75647E31" w14:textId="0F00338B" w:rsidR="003F7767" w:rsidRPr="002076C5" w:rsidRDefault="003F7767" w:rsidP="003F7767">
      <w:pPr>
        <w:tabs>
          <w:tab w:val="left" w:pos="567"/>
        </w:tabs>
        <w:rPr>
          <w:sz w:val="22"/>
          <w:szCs w:val="22"/>
        </w:rPr>
      </w:pPr>
      <w:r w:rsidRPr="00730B4A">
        <w:rPr>
          <w:sz w:val="22"/>
          <w:szCs w:val="22"/>
        </w:rPr>
        <w:t>Palyginus įvairių tyrimų metu gautus 2</w:t>
      </w:r>
      <w:r w:rsidRPr="002076C5">
        <w:rPr>
          <w:sz w:val="22"/>
          <w:szCs w:val="22"/>
        </w:rPr>
        <w:t>F</w:t>
      </w:r>
      <w:r w:rsidRPr="002076C5">
        <w:rPr>
          <w:sz w:val="22"/>
          <w:szCs w:val="22"/>
        </w:rPr>
        <w:noBreakHyphen/>
        <w:t>ara</w:t>
      </w:r>
      <w:r w:rsidRPr="002076C5">
        <w:rPr>
          <w:sz w:val="22"/>
          <w:szCs w:val="22"/>
        </w:rPr>
        <w:noBreakHyphen/>
        <w:t xml:space="preserve">A </w:t>
      </w:r>
      <w:proofErr w:type="spellStart"/>
      <w:r w:rsidRPr="002076C5">
        <w:rPr>
          <w:sz w:val="22"/>
          <w:szCs w:val="22"/>
        </w:rPr>
        <w:t>farmakokinetikos</w:t>
      </w:r>
      <w:proofErr w:type="spellEnd"/>
      <w:r w:rsidRPr="002076C5">
        <w:rPr>
          <w:sz w:val="22"/>
          <w:szCs w:val="22"/>
        </w:rPr>
        <w:t xml:space="preserve"> duomenis, nustatyta, kad vidutinis bendras klirensas kraujo plazmoje yra 79 (</w:t>
      </w:r>
      <w:r w:rsidRPr="00730B4A">
        <w:rPr>
          <w:sz w:val="22"/>
          <w:szCs w:val="22"/>
        </w:rPr>
        <w:sym w:font="Symbol" w:char="F0B1"/>
      </w:r>
      <w:r w:rsidRPr="00730B4A">
        <w:rPr>
          <w:sz w:val="22"/>
          <w:szCs w:val="22"/>
        </w:rPr>
        <w:t>) 40 ml/min./m</w:t>
      </w:r>
      <w:r w:rsidRPr="00730B4A">
        <w:rPr>
          <w:sz w:val="22"/>
          <w:szCs w:val="22"/>
          <w:vertAlign w:val="superscript"/>
        </w:rPr>
        <w:t>2</w:t>
      </w:r>
      <w:r w:rsidRPr="00730B4A">
        <w:rPr>
          <w:sz w:val="22"/>
          <w:szCs w:val="22"/>
        </w:rPr>
        <w:t xml:space="preserve"> (2,2</w:t>
      </w:r>
      <w:r w:rsidRPr="00730B4A">
        <w:rPr>
          <w:sz w:val="22"/>
          <w:szCs w:val="22"/>
        </w:rPr>
        <w:sym w:font="Symbol" w:char="F0B1"/>
      </w:r>
      <w:r w:rsidRPr="00730B4A">
        <w:rPr>
          <w:sz w:val="22"/>
          <w:szCs w:val="22"/>
        </w:rPr>
        <w:t>1,2 ml/min./kg), vidutinis pasiskirstymo tūris (</w:t>
      </w:r>
      <w:proofErr w:type="spellStart"/>
      <w:r w:rsidRPr="00730B4A">
        <w:rPr>
          <w:sz w:val="22"/>
          <w:szCs w:val="22"/>
        </w:rPr>
        <w:t>Vss</w:t>
      </w:r>
      <w:proofErr w:type="spellEnd"/>
      <w:r w:rsidRPr="00730B4A">
        <w:rPr>
          <w:sz w:val="22"/>
          <w:szCs w:val="22"/>
        </w:rPr>
        <w:t xml:space="preserve">) </w:t>
      </w:r>
      <w:r w:rsidRPr="00730B4A">
        <w:rPr>
          <w:sz w:val="22"/>
          <w:szCs w:val="22"/>
        </w:rPr>
        <w:sym w:font="Symbol" w:char="F02D"/>
      </w:r>
      <w:r w:rsidRPr="00730B4A">
        <w:rPr>
          <w:sz w:val="22"/>
          <w:szCs w:val="22"/>
        </w:rPr>
        <w:t xml:space="preserve"> 83 (</w:t>
      </w:r>
      <w:r w:rsidRPr="00730B4A">
        <w:rPr>
          <w:sz w:val="22"/>
          <w:szCs w:val="22"/>
        </w:rPr>
        <w:sym w:font="Symbol" w:char="F0B1"/>
      </w:r>
      <w:r w:rsidRPr="00730B4A">
        <w:rPr>
          <w:sz w:val="22"/>
          <w:szCs w:val="22"/>
        </w:rPr>
        <w:t>55) l/m</w:t>
      </w:r>
      <w:r w:rsidRPr="00730B4A">
        <w:rPr>
          <w:sz w:val="22"/>
          <w:szCs w:val="22"/>
          <w:vertAlign w:val="superscript"/>
        </w:rPr>
        <w:t>2</w:t>
      </w:r>
      <w:r w:rsidRPr="00730B4A">
        <w:rPr>
          <w:sz w:val="22"/>
          <w:szCs w:val="22"/>
        </w:rPr>
        <w:t xml:space="preserve"> (2,4</w:t>
      </w:r>
      <w:r w:rsidRPr="00730B4A">
        <w:rPr>
          <w:sz w:val="22"/>
          <w:szCs w:val="22"/>
        </w:rPr>
        <w:sym w:font="Symbol" w:char="F0B1"/>
      </w:r>
      <w:r w:rsidRPr="00730B4A">
        <w:rPr>
          <w:sz w:val="22"/>
          <w:szCs w:val="22"/>
        </w:rPr>
        <w:t xml:space="preserve">1,6 l/kg). Gauti rezultatai rodo, jog </w:t>
      </w:r>
      <w:r w:rsidR="005528CC">
        <w:rPr>
          <w:sz w:val="22"/>
          <w:szCs w:val="22"/>
        </w:rPr>
        <w:t>skirtingų</w:t>
      </w:r>
      <w:r w:rsidRPr="00730B4A">
        <w:rPr>
          <w:sz w:val="22"/>
          <w:szCs w:val="22"/>
        </w:rPr>
        <w:t xml:space="preserve"> žmonių organizme </w:t>
      </w:r>
      <w:proofErr w:type="spellStart"/>
      <w:r w:rsidRPr="00730B4A">
        <w:rPr>
          <w:sz w:val="22"/>
          <w:szCs w:val="22"/>
        </w:rPr>
        <w:t>farmakokinetika</w:t>
      </w:r>
      <w:proofErr w:type="spellEnd"/>
      <w:r w:rsidRPr="00730B4A">
        <w:rPr>
          <w:sz w:val="22"/>
          <w:szCs w:val="22"/>
        </w:rPr>
        <w:t xml:space="preserve"> labai skiriasi. 2F-ara-A koncentracijos kraujo plazmoje ir ploto po koncentracijos priklausomai nuo laiko kreive (angl. AUC) priklausomumas nuo dozės dydžio yra tiesinis, tačiau pusinė eliminacija, klirensas kraujo plazmoje ir pasiskir</w:t>
      </w:r>
      <w:r w:rsidRPr="002076C5">
        <w:rPr>
          <w:sz w:val="22"/>
          <w:szCs w:val="22"/>
        </w:rPr>
        <w:t xml:space="preserve">stymo tūris </w:t>
      </w:r>
      <w:r w:rsidR="00FE423A" w:rsidRPr="002076C5">
        <w:rPr>
          <w:sz w:val="22"/>
          <w:szCs w:val="22"/>
        </w:rPr>
        <w:t>yra pastovūs</w:t>
      </w:r>
      <w:r w:rsidRPr="002076C5">
        <w:rPr>
          <w:sz w:val="22"/>
          <w:szCs w:val="22"/>
        </w:rPr>
        <w:t xml:space="preserve"> nepriklausomi nuo dozės dydžio, vadinasi, kinetika yra tiesinė.</w:t>
      </w:r>
    </w:p>
    <w:p w14:paraId="2B4A1BD5" w14:textId="77777777" w:rsidR="003F7767" w:rsidRPr="00C00187" w:rsidRDefault="003F7767" w:rsidP="003F7767">
      <w:pPr>
        <w:tabs>
          <w:tab w:val="left" w:pos="567"/>
        </w:tabs>
        <w:rPr>
          <w:sz w:val="22"/>
          <w:szCs w:val="22"/>
        </w:rPr>
      </w:pPr>
    </w:p>
    <w:p w14:paraId="551A81EF" w14:textId="77777777" w:rsidR="003F7767" w:rsidRPr="007439D2" w:rsidRDefault="0089193E" w:rsidP="003F7767">
      <w:pPr>
        <w:tabs>
          <w:tab w:val="left" w:pos="567"/>
        </w:tabs>
        <w:rPr>
          <w:sz w:val="22"/>
          <w:u w:val="single"/>
        </w:rPr>
      </w:pPr>
      <w:r w:rsidRPr="002D2A07">
        <w:rPr>
          <w:sz w:val="22"/>
          <w:szCs w:val="22"/>
          <w:u w:val="single"/>
        </w:rPr>
        <w:t>Eliminacija</w:t>
      </w:r>
    </w:p>
    <w:p w14:paraId="74F79991" w14:textId="77777777" w:rsidR="003F7767" w:rsidRPr="00C00187" w:rsidRDefault="003F7767" w:rsidP="003F7767">
      <w:pPr>
        <w:tabs>
          <w:tab w:val="left" w:pos="567"/>
        </w:tabs>
        <w:rPr>
          <w:sz w:val="22"/>
          <w:szCs w:val="22"/>
        </w:rPr>
      </w:pPr>
      <w:r w:rsidRPr="002E53D3">
        <w:rPr>
          <w:sz w:val="22"/>
          <w:szCs w:val="22"/>
        </w:rPr>
        <w:t>2F-ara-A eliminuojama</w:t>
      </w:r>
      <w:r w:rsidR="00AF2943" w:rsidRPr="002E53D3">
        <w:rPr>
          <w:sz w:val="22"/>
          <w:szCs w:val="22"/>
        </w:rPr>
        <w:t xml:space="preserve">s daugiausia </w:t>
      </w:r>
      <w:r w:rsidRPr="002E53D3">
        <w:rPr>
          <w:sz w:val="22"/>
          <w:szCs w:val="22"/>
        </w:rPr>
        <w:t>pro inkstus. Su šlapimu išsiskiria 40–60</w:t>
      </w:r>
      <w:r w:rsidR="005528CC">
        <w:rPr>
          <w:sz w:val="22"/>
          <w:szCs w:val="22"/>
        </w:rPr>
        <w:t> </w:t>
      </w:r>
      <w:r w:rsidRPr="00730B4A">
        <w:rPr>
          <w:sz w:val="22"/>
          <w:szCs w:val="22"/>
        </w:rPr>
        <w:sym w:font="Symbol" w:char="F025"/>
      </w:r>
      <w:r w:rsidRPr="00730B4A">
        <w:rPr>
          <w:sz w:val="22"/>
          <w:szCs w:val="22"/>
        </w:rPr>
        <w:t xml:space="preserve"> į veną suleistos dozės. Masės balanso tyrimais su gyvūnais, kuriems buvo suleista </w:t>
      </w:r>
      <w:r w:rsidRPr="00730B4A">
        <w:rPr>
          <w:sz w:val="22"/>
          <w:szCs w:val="22"/>
          <w:vertAlign w:val="superscript"/>
        </w:rPr>
        <w:t>3</w:t>
      </w:r>
      <w:r w:rsidRPr="002076C5">
        <w:rPr>
          <w:sz w:val="22"/>
          <w:szCs w:val="22"/>
        </w:rPr>
        <w:t>H-2F-ara-AMF, nustatyta, kad visa radioaktyviaisiais izotopais žymėta medžiaga išsiskyrė su šlapimu. Metabol</w:t>
      </w:r>
      <w:r w:rsidRPr="00C00187">
        <w:rPr>
          <w:sz w:val="22"/>
          <w:szCs w:val="22"/>
        </w:rPr>
        <w:t xml:space="preserve">ito 2F-ara-hipoksantino, kuris šunų organizme yra svarbiausias, žmogaus organizme rasta mažai. </w:t>
      </w:r>
    </w:p>
    <w:p w14:paraId="59CB5785" w14:textId="77777777" w:rsidR="003F7767" w:rsidRPr="002E53D3" w:rsidRDefault="003F7767" w:rsidP="003F7767">
      <w:pPr>
        <w:tabs>
          <w:tab w:val="left" w:pos="567"/>
        </w:tabs>
        <w:rPr>
          <w:sz w:val="22"/>
          <w:szCs w:val="22"/>
        </w:rPr>
      </w:pPr>
      <w:r w:rsidRPr="009C4856">
        <w:rPr>
          <w:sz w:val="22"/>
          <w:szCs w:val="22"/>
        </w:rPr>
        <w:t xml:space="preserve">Žmonių, kurių inkstų funkcija sutrikusi, organizme bendras klirensas yra mažesnis, todėl jiems reikia mažinti dozę. Tyrimų </w:t>
      </w:r>
      <w:proofErr w:type="spellStart"/>
      <w:r w:rsidRPr="002E53D3">
        <w:rPr>
          <w:i/>
          <w:sz w:val="22"/>
          <w:szCs w:val="22"/>
        </w:rPr>
        <w:t>in</w:t>
      </w:r>
      <w:proofErr w:type="spellEnd"/>
      <w:r w:rsidRPr="002E53D3">
        <w:rPr>
          <w:i/>
          <w:sz w:val="22"/>
          <w:szCs w:val="22"/>
        </w:rPr>
        <w:t xml:space="preserve"> </w:t>
      </w:r>
      <w:proofErr w:type="spellStart"/>
      <w:r w:rsidRPr="002E53D3">
        <w:rPr>
          <w:i/>
          <w:sz w:val="22"/>
          <w:szCs w:val="22"/>
        </w:rPr>
        <w:t>vitro</w:t>
      </w:r>
      <w:proofErr w:type="spellEnd"/>
      <w:r w:rsidRPr="002E53D3">
        <w:rPr>
          <w:i/>
          <w:sz w:val="22"/>
          <w:szCs w:val="22"/>
        </w:rPr>
        <w:t xml:space="preserve"> </w:t>
      </w:r>
      <w:r w:rsidRPr="002E53D3">
        <w:rPr>
          <w:sz w:val="22"/>
          <w:szCs w:val="22"/>
        </w:rPr>
        <w:t>su žmogaus kraujo plazmos baltymais duomenys ryškaus 2F-ara-A polinkio prisijungti prie baltymų nerodo.</w:t>
      </w:r>
    </w:p>
    <w:p w14:paraId="68E96F4B" w14:textId="77777777" w:rsidR="003F7767" w:rsidRPr="002E53D3" w:rsidRDefault="003F7767" w:rsidP="003F7767">
      <w:pPr>
        <w:tabs>
          <w:tab w:val="left" w:pos="567"/>
        </w:tabs>
        <w:rPr>
          <w:sz w:val="22"/>
          <w:szCs w:val="22"/>
        </w:rPr>
      </w:pPr>
    </w:p>
    <w:p w14:paraId="5E5F7240" w14:textId="77777777" w:rsidR="003F7767" w:rsidRPr="002E53D3" w:rsidRDefault="003F7767" w:rsidP="003F7767">
      <w:pPr>
        <w:tabs>
          <w:tab w:val="left" w:pos="567"/>
        </w:tabs>
        <w:rPr>
          <w:i/>
          <w:sz w:val="22"/>
          <w:szCs w:val="22"/>
        </w:rPr>
      </w:pPr>
      <w:proofErr w:type="spellStart"/>
      <w:r w:rsidRPr="002E53D3">
        <w:rPr>
          <w:i/>
          <w:sz w:val="22"/>
          <w:szCs w:val="22"/>
        </w:rPr>
        <w:t>Fludarabino</w:t>
      </w:r>
      <w:proofErr w:type="spellEnd"/>
      <w:r w:rsidRPr="002E53D3">
        <w:rPr>
          <w:i/>
          <w:sz w:val="22"/>
          <w:szCs w:val="22"/>
        </w:rPr>
        <w:t xml:space="preserve"> </w:t>
      </w:r>
      <w:proofErr w:type="spellStart"/>
      <w:r w:rsidRPr="002E53D3">
        <w:rPr>
          <w:i/>
          <w:sz w:val="22"/>
          <w:szCs w:val="22"/>
        </w:rPr>
        <w:t>trifosfato</w:t>
      </w:r>
      <w:proofErr w:type="spellEnd"/>
      <w:r w:rsidRPr="002E53D3">
        <w:rPr>
          <w:i/>
          <w:sz w:val="22"/>
          <w:szCs w:val="22"/>
        </w:rPr>
        <w:t xml:space="preserve"> </w:t>
      </w:r>
      <w:proofErr w:type="spellStart"/>
      <w:r w:rsidRPr="002E53D3">
        <w:rPr>
          <w:i/>
          <w:sz w:val="22"/>
          <w:szCs w:val="22"/>
        </w:rPr>
        <w:t>farmakokinetika</w:t>
      </w:r>
      <w:proofErr w:type="spellEnd"/>
      <w:r w:rsidRPr="002E53D3">
        <w:rPr>
          <w:i/>
          <w:sz w:val="22"/>
          <w:szCs w:val="22"/>
        </w:rPr>
        <w:t xml:space="preserve"> ląstelėse</w:t>
      </w:r>
    </w:p>
    <w:p w14:paraId="0EAEF192" w14:textId="77777777" w:rsidR="003F7767" w:rsidRPr="002E53D3" w:rsidRDefault="003F7767" w:rsidP="003F7767">
      <w:pPr>
        <w:tabs>
          <w:tab w:val="left" w:pos="567"/>
        </w:tabs>
        <w:rPr>
          <w:sz w:val="22"/>
          <w:szCs w:val="22"/>
        </w:rPr>
      </w:pPr>
      <w:r w:rsidRPr="002E53D3">
        <w:rPr>
          <w:sz w:val="22"/>
          <w:szCs w:val="22"/>
        </w:rPr>
        <w:t>2F-ara-A aktyviai pernešamas į leuk</w:t>
      </w:r>
      <w:r w:rsidR="00CC45B3">
        <w:rPr>
          <w:sz w:val="22"/>
          <w:szCs w:val="22"/>
        </w:rPr>
        <w:t>emines</w:t>
      </w:r>
      <w:r w:rsidRPr="002E53D3">
        <w:rPr>
          <w:sz w:val="22"/>
          <w:szCs w:val="22"/>
        </w:rPr>
        <w:t xml:space="preserve"> ląsteles. Ląstelėse jis </w:t>
      </w:r>
      <w:proofErr w:type="spellStart"/>
      <w:r w:rsidRPr="002E53D3">
        <w:rPr>
          <w:sz w:val="22"/>
          <w:szCs w:val="22"/>
        </w:rPr>
        <w:t>refosforilinamas</w:t>
      </w:r>
      <w:proofErr w:type="spellEnd"/>
      <w:r w:rsidRPr="002E53D3">
        <w:rPr>
          <w:sz w:val="22"/>
          <w:szCs w:val="22"/>
        </w:rPr>
        <w:t xml:space="preserve"> į </w:t>
      </w:r>
      <w:proofErr w:type="spellStart"/>
      <w:r w:rsidRPr="002E53D3">
        <w:rPr>
          <w:sz w:val="22"/>
          <w:szCs w:val="22"/>
        </w:rPr>
        <w:t>monofosfatą</w:t>
      </w:r>
      <w:proofErr w:type="spellEnd"/>
      <w:r w:rsidRPr="002E53D3">
        <w:rPr>
          <w:sz w:val="22"/>
          <w:szCs w:val="22"/>
        </w:rPr>
        <w:t xml:space="preserve">, po to į </w:t>
      </w:r>
      <w:proofErr w:type="spellStart"/>
      <w:r w:rsidRPr="002E53D3">
        <w:rPr>
          <w:sz w:val="22"/>
          <w:szCs w:val="22"/>
        </w:rPr>
        <w:t>difosfatą</w:t>
      </w:r>
      <w:proofErr w:type="spellEnd"/>
      <w:r w:rsidRPr="002E53D3">
        <w:rPr>
          <w:sz w:val="22"/>
          <w:szCs w:val="22"/>
        </w:rPr>
        <w:t xml:space="preserve"> ir galiausiai į </w:t>
      </w:r>
      <w:proofErr w:type="spellStart"/>
      <w:r w:rsidRPr="002E53D3">
        <w:rPr>
          <w:sz w:val="22"/>
          <w:szCs w:val="22"/>
        </w:rPr>
        <w:t>trifosfatą</w:t>
      </w:r>
      <w:proofErr w:type="spellEnd"/>
      <w:r w:rsidRPr="002E53D3">
        <w:rPr>
          <w:sz w:val="22"/>
          <w:szCs w:val="22"/>
        </w:rPr>
        <w:t xml:space="preserve">. </w:t>
      </w:r>
      <w:proofErr w:type="spellStart"/>
      <w:r w:rsidRPr="002E53D3">
        <w:rPr>
          <w:sz w:val="22"/>
          <w:szCs w:val="22"/>
        </w:rPr>
        <w:t>Fludarabino</w:t>
      </w:r>
      <w:proofErr w:type="spellEnd"/>
      <w:r w:rsidRPr="002E53D3">
        <w:rPr>
          <w:sz w:val="22"/>
          <w:szCs w:val="22"/>
        </w:rPr>
        <w:t xml:space="preserve"> </w:t>
      </w:r>
      <w:proofErr w:type="spellStart"/>
      <w:r w:rsidRPr="002E53D3">
        <w:rPr>
          <w:sz w:val="22"/>
          <w:szCs w:val="22"/>
        </w:rPr>
        <w:t>trifosfatas</w:t>
      </w:r>
      <w:proofErr w:type="spellEnd"/>
      <w:r w:rsidRPr="002E53D3">
        <w:rPr>
          <w:sz w:val="22"/>
          <w:szCs w:val="22"/>
        </w:rPr>
        <w:t xml:space="preserve"> (2F-ara-ATF) yra svarbiausias </w:t>
      </w:r>
      <w:proofErr w:type="spellStart"/>
      <w:r w:rsidR="00AF2943" w:rsidRPr="002E53D3">
        <w:rPr>
          <w:sz w:val="22"/>
          <w:szCs w:val="22"/>
        </w:rPr>
        <w:t>intraląstelinis</w:t>
      </w:r>
      <w:proofErr w:type="spellEnd"/>
      <w:r w:rsidR="00AF2943" w:rsidRPr="002E53D3">
        <w:rPr>
          <w:sz w:val="22"/>
          <w:szCs w:val="22"/>
        </w:rPr>
        <w:t xml:space="preserve"> metabolitas ir </w:t>
      </w:r>
      <w:r w:rsidRPr="002E53D3">
        <w:rPr>
          <w:sz w:val="22"/>
          <w:szCs w:val="22"/>
        </w:rPr>
        <w:t xml:space="preserve">vienintelis metabolitas, kuriam būdingas </w:t>
      </w:r>
      <w:proofErr w:type="spellStart"/>
      <w:r w:rsidRPr="002E53D3">
        <w:rPr>
          <w:sz w:val="22"/>
          <w:szCs w:val="22"/>
        </w:rPr>
        <w:t>citotoksinis</w:t>
      </w:r>
      <w:proofErr w:type="spellEnd"/>
      <w:r w:rsidRPr="002E53D3">
        <w:rPr>
          <w:sz w:val="22"/>
          <w:szCs w:val="22"/>
        </w:rPr>
        <w:t xml:space="preserve"> aktyvumas. Didžiausias 2F-ara-ATF kiekis LLL sergančių pacientų leuk</w:t>
      </w:r>
      <w:r w:rsidR="00AF2943" w:rsidRPr="002E53D3">
        <w:rPr>
          <w:sz w:val="22"/>
          <w:szCs w:val="22"/>
        </w:rPr>
        <w:t>eminiuose</w:t>
      </w:r>
      <w:r w:rsidRPr="002E53D3">
        <w:rPr>
          <w:sz w:val="22"/>
          <w:szCs w:val="22"/>
        </w:rPr>
        <w:t xml:space="preserve"> limfocituose atsiranda praėjus vidutiniškai 4 val. po preparato suleidimo</w:t>
      </w:r>
      <w:r w:rsidR="00AF2943" w:rsidRPr="002E53D3">
        <w:rPr>
          <w:sz w:val="22"/>
          <w:szCs w:val="22"/>
        </w:rPr>
        <w:t xml:space="preserve"> ir gerokai varijuoja</w:t>
      </w:r>
      <w:r w:rsidRPr="002E53D3">
        <w:rPr>
          <w:sz w:val="22"/>
          <w:szCs w:val="22"/>
        </w:rPr>
        <w:t>, vidutinė didžiausia koncentracija</w:t>
      </w:r>
      <w:r w:rsidR="00AF2943" w:rsidRPr="00730B4A">
        <w:rPr>
          <w:sz w:val="22"/>
          <w:szCs w:val="22"/>
        </w:rPr>
        <w:t xml:space="preserve"> būna </w:t>
      </w:r>
      <w:r w:rsidRPr="00730B4A">
        <w:rPr>
          <w:sz w:val="22"/>
          <w:szCs w:val="22"/>
        </w:rPr>
        <w:t>maždaug 20 </w:t>
      </w:r>
      <w:r w:rsidRPr="00730B4A">
        <w:rPr>
          <w:sz w:val="22"/>
          <w:szCs w:val="22"/>
        </w:rPr>
        <w:sym w:font="Symbol" w:char="F06D"/>
      </w:r>
      <w:r w:rsidR="00AF2943" w:rsidRPr="00730B4A">
        <w:rPr>
          <w:sz w:val="22"/>
          <w:szCs w:val="22"/>
        </w:rPr>
        <w:t>M</w:t>
      </w:r>
      <w:r w:rsidRPr="00730B4A">
        <w:rPr>
          <w:sz w:val="22"/>
          <w:szCs w:val="22"/>
        </w:rPr>
        <w:t>. Leuk</w:t>
      </w:r>
      <w:r w:rsidR="00AF2943" w:rsidRPr="00730B4A">
        <w:rPr>
          <w:sz w:val="22"/>
          <w:szCs w:val="22"/>
        </w:rPr>
        <w:t>eminėse</w:t>
      </w:r>
      <w:r w:rsidRPr="002076C5">
        <w:rPr>
          <w:sz w:val="22"/>
          <w:szCs w:val="22"/>
        </w:rPr>
        <w:t xml:space="preserve"> ląstelėse 2F-ara-ATF kiekis visada yra gerokai didesnis už didžiausią 2F-ara-A koncentraciją kraujo plazmoje. T</w:t>
      </w:r>
      <w:r w:rsidRPr="00C00187">
        <w:rPr>
          <w:sz w:val="22"/>
          <w:szCs w:val="22"/>
        </w:rPr>
        <w:t>ai rodo kaupimąsi siektinose vietose. Leuk</w:t>
      </w:r>
      <w:r w:rsidR="00AF2943" w:rsidRPr="009C4856">
        <w:rPr>
          <w:sz w:val="22"/>
          <w:szCs w:val="22"/>
        </w:rPr>
        <w:t>eminių</w:t>
      </w:r>
      <w:r w:rsidRPr="002E53D3">
        <w:rPr>
          <w:sz w:val="22"/>
          <w:szCs w:val="22"/>
        </w:rPr>
        <w:t xml:space="preserve"> limfocitų </w:t>
      </w:r>
      <w:proofErr w:type="spellStart"/>
      <w:r w:rsidRPr="002E53D3">
        <w:rPr>
          <w:sz w:val="22"/>
          <w:szCs w:val="22"/>
        </w:rPr>
        <w:t>inkubacija</w:t>
      </w:r>
      <w:proofErr w:type="spellEnd"/>
      <w:r w:rsidRPr="002E53D3">
        <w:rPr>
          <w:sz w:val="22"/>
          <w:szCs w:val="22"/>
        </w:rPr>
        <w:t xml:space="preserve"> </w:t>
      </w:r>
      <w:proofErr w:type="spellStart"/>
      <w:r w:rsidRPr="002E53D3">
        <w:rPr>
          <w:i/>
          <w:sz w:val="22"/>
          <w:szCs w:val="22"/>
        </w:rPr>
        <w:t>in</w:t>
      </w:r>
      <w:proofErr w:type="spellEnd"/>
      <w:r w:rsidRPr="002E53D3">
        <w:rPr>
          <w:i/>
          <w:sz w:val="22"/>
          <w:szCs w:val="22"/>
        </w:rPr>
        <w:t xml:space="preserve"> </w:t>
      </w:r>
      <w:proofErr w:type="spellStart"/>
      <w:r w:rsidRPr="002E53D3">
        <w:rPr>
          <w:i/>
          <w:sz w:val="22"/>
          <w:szCs w:val="22"/>
        </w:rPr>
        <w:t>vitro</w:t>
      </w:r>
      <w:proofErr w:type="spellEnd"/>
      <w:r w:rsidRPr="002E53D3">
        <w:rPr>
          <w:i/>
          <w:sz w:val="22"/>
          <w:szCs w:val="22"/>
        </w:rPr>
        <w:t xml:space="preserve"> </w:t>
      </w:r>
      <w:r w:rsidRPr="002E53D3">
        <w:rPr>
          <w:sz w:val="22"/>
          <w:szCs w:val="22"/>
        </w:rPr>
        <w:t xml:space="preserve">rodo, kad tarp </w:t>
      </w:r>
      <w:proofErr w:type="spellStart"/>
      <w:r w:rsidRPr="002E53D3">
        <w:rPr>
          <w:sz w:val="22"/>
          <w:szCs w:val="22"/>
        </w:rPr>
        <w:t>ekstraląstelinės</w:t>
      </w:r>
      <w:proofErr w:type="spellEnd"/>
      <w:r w:rsidRPr="002E53D3">
        <w:rPr>
          <w:sz w:val="22"/>
          <w:szCs w:val="22"/>
        </w:rPr>
        <w:t xml:space="preserve"> 2F-ara</w:t>
      </w:r>
      <w:r w:rsidR="006C72C1">
        <w:rPr>
          <w:sz w:val="22"/>
          <w:szCs w:val="22"/>
        </w:rPr>
        <w:t>-</w:t>
      </w:r>
      <w:r w:rsidRPr="002E53D3">
        <w:rPr>
          <w:sz w:val="22"/>
          <w:szCs w:val="22"/>
        </w:rPr>
        <w:t xml:space="preserve">A ekspozicijos (2F-ara-A koncentracijos ir </w:t>
      </w:r>
      <w:proofErr w:type="spellStart"/>
      <w:r w:rsidRPr="002E53D3">
        <w:rPr>
          <w:sz w:val="22"/>
          <w:szCs w:val="22"/>
        </w:rPr>
        <w:t>inkubacijos</w:t>
      </w:r>
      <w:proofErr w:type="spellEnd"/>
      <w:r w:rsidRPr="002E53D3">
        <w:rPr>
          <w:sz w:val="22"/>
          <w:szCs w:val="22"/>
        </w:rPr>
        <w:t xml:space="preserve"> trukmės) ir 2F-ara-ATF kiekio ląstelėse yra tiesinis priklausomumas. Vidutinis pusinės 2F-ara-ATF eliminacijos </w:t>
      </w:r>
      <w:r w:rsidR="00AF2943" w:rsidRPr="002E53D3">
        <w:rPr>
          <w:sz w:val="22"/>
          <w:szCs w:val="22"/>
        </w:rPr>
        <w:t>iš ląstelių laikas</w:t>
      </w:r>
      <w:r w:rsidRPr="002E53D3">
        <w:rPr>
          <w:sz w:val="22"/>
          <w:szCs w:val="22"/>
        </w:rPr>
        <w:t xml:space="preserve"> yra 15 – 23 val.</w:t>
      </w:r>
    </w:p>
    <w:p w14:paraId="68762C3A" w14:textId="77777777" w:rsidR="003F7767" w:rsidRPr="002E53D3" w:rsidRDefault="003F7767" w:rsidP="003F7767">
      <w:pPr>
        <w:tabs>
          <w:tab w:val="left" w:pos="567"/>
        </w:tabs>
        <w:rPr>
          <w:sz w:val="22"/>
          <w:szCs w:val="22"/>
        </w:rPr>
      </w:pPr>
    </w:p>
    <w:p w14:paraId="188BA422" w14:textId="77777777" w:rsidR="003F7767" w:rsidRPr="002076C5" w:rsidRDefault="003F7767" w:rsidP="003F7767">
      <w:pPr>
        <w:ind w:left="540" w:hanging="540"/>
        <w:rPr>
          <w:b/>
          <w:sz w:val="22"/>
          <w:szCs w:val="22"/>
        </w:rPr>
      </w:pPr>
      <w:bookmarkStart w:id="37" w:name="_Toc129243114"/>
      <w:bookmarkStart w:id="38" w:name="_Toc129243239"/>
      <w:r w:rsidRPr="002076C5">
        <w:rPr>
          <w:b/>
          <w:sz w:val="22"/>
          <w:szCs w:val="22"/>
        </w:rPr>
        <w:t>5.3</w:t>
      </w:r>
      <w:r w:rsidRPr="002076C5">
        <w:rPr>
          <w:b/>
          <w:sz w:val="22"/>
          <w:szCs w:val="22"/>
        </w:rPr>
        <w:tab/>
      </w:r>
      <w:proofErr w:type="spellStart"/>
      <w:r w:rsidRPr="002076C5">
        <w:rPr>
          <w:b/>
          <w:sz w:val="22"/>
          <w:szCs w:val="22"/>
        </w:rPr>
        <w:t>Ikiklinikinių</w:t>
      </w:r>
      <w:proofErr w:type="spellEnd"/>
      <w:r w:rsidRPr="002076C5">
        <w:rPr>
          <w:b/>
          <w:sz w:val="22"/>
          <w:szCs w:val="22"/>
        </w:rPr>
        <w:t xml:space="preserve"> saugumo tyrimų duomenys</w:t>
      </w:r>
      <w:bookmarkEnd w:id="37"/>
      <w:bookmarkEnd w:id="38"/>
    </w:p>
    <w:p w14:paraId="402477E1" w14:textId="77777777" w:rsidR="003F7767" w:rsidRPr="00C00187" w:rsidRDefault="003F7767" w:rsidP="003F7767">
      <w:pPr>
        <w:rPr>
          <w:sz w:val="22"/>
          <w:szCs w:val="22"/>
        </w:rPr>
      </w:pPr>
    </w:p>
    <w:p w14:paraId="5217D02C" w14:textId="77777777" w:rsidR="003F7767" w:rsidRPr="002E53D3" w:rsidRDefault="003F7767" w:rsidP="003F7767">
      <w:pPr>
        <w:rPr>
          <w:sz w:val="22"/>
          <w:szCs w:val="22"/>
        </w:rPr>
      </w:pPr>
      <w:r w:rsidRPr="009C4856">
        <w:rPr>
          <w:sz w:val="22"/>
          <w:szCs w:val="22"/>
        </w:rPr>
        <w:lastRenderedPageBreak/>
        <w:t>Ūminio toksinio poveikio</w:t>
      </w:r>
      <w:r w:rsidRPr="002E53D3">
        <w:rPr>
          <w:sz w:val="22"/>
          <w:szCs w:val="22"/>
        </w:rPr>
        <w:t xml:space="preserve"> tyrimų metu vien</w:t>
      </w:r>
      <w:r w:rsidR="00AF2943" w:rsidRPr="002E53D3">
        <w:rPr>
          <w:sz w:val="22"/>
          <w:szCs w:val="22"/>
        </w:rPr>
        <w:t xml:space="preserve">a </w:t>
      </w:r>
      <w:proofErr w:type="spellStart"/>
      <w:r w:rsidR="00AF2943" w:rsidRPr="002E53D3">
        <w:rPr>
          <w:sz w:val="22"/>
          <w:szCs w:val="22"/>
        </w:rPr>
        <w:t>fludarabino</w:t>
      </w:r>
      <w:proofErr w:type="spellEnd"/>
      <w:r w:rsidR="00AF2943" w:rsidRPr="002E53D3">
        <w:rPr>
          <w:sz w:val="22"/>
          <w:szCs w:val="22"/>
        </w:rPr>
        <w:t xml:space="preserve"> fosfato </w:t>
      </w:r>
      <w:r w:rsidRPr="002E53D3">
        <w:rPr>
          <w:sz w:val="22"/>
          <w:szCs w:val="22"/>
        </w:rPr>
        <w:t>dozė, kuri yra maždaug 2 kartus didesnė už terapinę dozę</w:t>
      </w:r>
      <w:r w:rsidR="00AF2943" w:rsidRPr="002E53D3">
        <w:rPr>
          <w:sz w:val="22"/>
          <w:szCs w:val="22"/>
        </w:rPr>
        <w:t xml:space="preserve"> žmogui</w:t>
      </w:r>
      <w:r w:rsidRPr="002E53D3">
        <w:rPr>
          <w:sz w:val="22"/>
          <w:szCs w:val="22"/>
        </w:rPr>
        <w:t xml:space="preserve">, sukėlė sunkios intoksikacijos simptomus arba mirtį. Kaip tikėtina </w:t>
      </w:r>
      <w:proofErr w:type="spellStart"/>
      <w:r w:rsidRPr="002E53D3">
        <w:rPr>
          <w:sz w:val="22"/>
          <w:szCs w:val="22"/>
        </w:rPr>
        <w:t>citotoksin</w:t>
      </w:r>
      <w:r w:rsidR="00AF2943" w:rsidRPr="002E53D3">
        <w:rPr>
          <w:sz w:val="22"/>
          <w:szCs w:val="22"/>
        </w:rPr>
        <w:t>iams</w:t>
      </w:r>
      <w:proofErr w:type="spellEnd"/>
      <w:r w:rsidR="00AF2943" w:rsidRPr="002E53D3">
        <w:rPr>
          <w:sz w:val="22"/>
          <w:szCs w:val="22"/>
        </w:rPr>
        <w:t xml:space="preserve"> junginiams</w:t>
      </w:r>
      <w:r w:rsidRPr="002E53D3">
        <w:rPr>
          <w:sz w:val="22"/>
          <w:szCs w:val="22"/>
        </w:rPr>
        <w:t xml:space="preserve">, poveikis pasireiškė kaulų čiulpams, </w:t>
      </w:r>
      <w:proofErr w:type="spellStart"/>
      <w:r w:rsidRPr="002E53D3">
        <w:rPr>
          <w:sz w:val="22"/>
          <w:szCs w:val="22"/>
        </w:rPr>
        <w:t>limfoidiniam</w:t>
      </w:r>
      <w:proofErr w:type="spellEnd"/>
      <w:r w:rsidRPr="002E53D3">
        <w:rPr>
          <w:sz w:val="22"/>
          <w:szCs w:val="22"/>
        </w:rPr>
        <w:t xml:space="preserve"> audiniui, virškinimo trakto gleivinei, inkstams ir </w:t>
      </w:r>
      <w:r w:rsidR="00AF2943" w:rsidRPr="002E53D3">
        <w:rPr>
          <w:sz w:val="22"/>
          <w:szCs w:val="22"/>
        </w:rPr>
        <w:t xml:space="preserve">patinėlių </w:t>
      </w:r>
      <w:r w:rsidRPr="002E53D3">
        <w:rPr>
          <w:sz w:val="22"/>
          <w:szCs w:val="22"/>
        </w:rPr>
        <w:t>lyties organams.</w:t>
      </w:r>
      <w:r w:rsidR="00AF2943" w:rsidRPr="002E53D3">
        <w:rPr>
          <w:sz w:val="22"/>
          <w:szCs w:val="22"/>
        </w:rPr>
        <w:t xml:space="preserve"> Pacientams sunkus nepageidaujamas poveikis</w:t>
      </w:r>
      <w:r w:rsidR="00182247" w:rsidRPr="002E53D3">
        <w:rPr>
          <w:sz w:val="22"/>
          <w:szCs w:val="22"/>
        </w:rPr>
        <w:t xml:space="preserve">, įskaitant sunkų toksinį poveikį nervų sistemai, kuris iš dalies buvo mirtinas, </w:t>
      </w:r>
      <w:r w:rsidR="00AF2943" w:rsidRPr="002E53D3">
        <w:rPr>
          <w:sz w:val="22"/>
          <w:szCs w:val="22"/>
        </w:rPr>
        <w:t>pasireiškė nuo doz</w:t>
      </w:r>
      <w:r w:rsidR="00182247" w:rsidRPr="002E53D3">
        <w:rPr>
          <w:sz w:val="22"/>
          <w:szCs w:val="22"/>
        </w:rPr>
        <w:t>ės</w:t>
      </w:r>
      <w:r w:rsidR="00AF2943" w:rsidRPr="002E53D3">
        <w:rPr>
          <w:sz w:val="22"/>
          <w:szCs w:val="22"/>
        </w:rPr>
        <w:t>, kuri yra arčiau rekomenduojamos terapinės</w:t>
      </w:r>
      <w:r w:rsidR="00182247" w:rsidRPr="002E53D3">
        <w:rPr>
          <w:sz w:val="22"/>
          <w:szCs w:val="22"/>
        </w:rPr>
        <w:t xml:space="preserve"> dozės (koeficientas: 3–4)</w:t>
      </w:r>
      <w:r w:rsidR="00AF2943" w:rsidRPr="002E53D3">
        <w:rPr>
          <w:sz w:val="22"/>
          <w:szCs w:val="22"/>
        </w:rPr>
        <w:t>.</w:t>
      </w:r>
    </w:p>
    <w:p w14:paraId="769A153A" w14:textId="77777777" w:rsidR="003F7767" w:rsidRPr="002E53D3" w:rsidRDefault="003F7767" w:rsidP="003F7767">
      <w:pPr>
        <w:rPr>
          <w:sz w:val="22"/>
          <w:szCs w:val="22"/>
        </w:rPr>
      </w:pPr>
    </w:p>
    <w:p w14:paraId="102D4BD5" w14:textId="77777777" w:rsidR="003F7767" w:rsidRPr="002E53D3" w:rsidRDefault="003F7767" w:rsidP="003F7767">
      <w:pPr>
        <w:rPr>
          <w:sz w:val="22"/>
          <w:szCs w:val="22"/>
        </w:rPr>
      </w:pPr>
      <w:r w:rsidRPr="002E53D3">
        <w:rPr>
          <w:sz w:val="22"/>
          <w:szCs w:val="22"/>
        </w:rPr>
        <w:t xml:space="preserve">Sisteminio toksinio poveikio tyrimai, kurių metu buvo vartojamos kartotinės </w:t>
      </w:r>
      <w:proofErr w:type="spellStart"/>
      <w:r w:rsidRPr="002E53D3">
        <w:rPr>
          <w:sz w:val="22"/>
          <w:szCs w:val="22"/>
        </w:rPr>
        <w:t>fludarabino</w:t>
      </w:r>
      <w:proofErr w:type="spellEnd"/>
      <w:r w:rsidRPr="002E53D3">
        <w:rPr>
          <w:sz w:val="22"/>
          <w:szCs w:val="22"/>
        </w:rPr>
        <w:t xml:space="preserve"> fosfato dozės, </w:t>
      </w:r>
      <w:r w:rsidR="00182247" w:rsidRPr="002E53D3">
        <w:rPr>
          <w:sz w:val="22"/>
          <w:szCs w:val="22"/>
        </w:rPr>
        <w:t xml:space="preserve">taip pat </w:t>
      </w:r>
      <w:r w:rsidRPr="002E53D3">
        <w:rPr>
          <w:sz w:val="22"/>
          <w:szCs w:val="22"/>
        </w:rPr>
        <w:t xml:space="preserve">parodė tikėtiną poveikį greitai </w:t>
      </w:r>
      <w:proofErr w:type="spellStart"/>
      <w:r w:rsidRPr="002E53D3">
        <w:rPr>
          <w:sz w:val="22"/>
          <w:szCs w:val="22"/>
        </w:rPr>
        <w:t>proliferuojantiems</w:t>
      </w:r>
      <w:proofErr w:type="spellEnd"/>
      <w:r w:rsidRPr="002E53D3">
        <w:rPr>
          <w:sz w:val="22"/>
          <w:szCs w:val="22"/>
        </w:rPr>
        <w:t xml:space="preserve"> audiniams, kai dozė buvo didesnė už slenkstin</w:t>
      </w:r>
      <w:r w:rsidR="00182247" w:rsidRPr="002E53D3">
        <w:rPr>
          <w:sz w:val="22"/>
          <w:szCs w:val="22"/>
        </w:rPr>
        <w:t>ę</w:t>
      </w:r>
      <w:r w:rsidRPr="002E53D3">
        <w:rPr>
          <w:sz w:val="22"/>
          <w:szCs w:val="22"/>
        </w:rPr>
        <w:t xml:space="preserve">. Didinant dozę ir ilginant vartojimo trukmę, morfologiniai pokyčiai sunkėjo, </w:t>
      </w:r>
      <w:r w:rsidR="00182247" w:rsidRPr="002E53D3">
        <w:rPr>
          <w:sz w:val="22"/>
          <w:szCs w:val="22"/>
        </w:rPr>
        <w:t>atsiradę</w:t>
      </w:r>
      <w:r w:rsidRPr="002E53D3">
        <w:rPr>
          <w:sz w:val="22"/>
          <w:szCs w:val="22"/>
        </w:rPr>
        <w:t xml:space="preserve"> pokyčiai paprastai buvo praeinantys. Iš esmės turima gydymo </w:t>
      </w:r>
      <w:proofErr w:type="spellStart"/>
      <w:r w:rsidRPr="002E53D3">
        <w:rPr>
          <w:sz w:val="22"/>
          <w:szCs w:val="22"/>
        </w:rPr>
        <w:t>fludarabino</w:t>
      </w:r>
      <w:proofErr w:type="spellEnd"/>
      <w:r w:rsidRPr="002E53D3">
        <w:rPr>
          <w:sz w:val="22"/>
          <w:szCs w:val="22"/>
        </w:rPr>
        <w:t xml:space="preserve"> fosfatu patirtis byloja apie panašų toksinį poveikį žmogui, nors žmonėms buvo nustatytas papildomas nepageidaujamas poveikis, pavyzdžiui, toksinis poveikis nervų sistemai (žr. 4.8 skyrių).</w:t>
      </w:r>
    </w:p>
    <w:p w14:paraId="34C2E44D" w14:textId="77777777" w:rsidR="003F7767" w:rsidRPr="002E53D3" w:rsidRDefault="003F7767" w:rsidP="003F7767">
      <w:pPr>
        <w:rPr>
          <w:sz w:val="22"/>
          <w:szCs w:val="22"/>
        </w:rPr>
      </w:pPr>
    </w:p>
    <w:p w14:paraId="33BD211C" w14:textId="77777777" w:rsidR="003F7767" w:rsidRPr="002E53D3" w:rsidRDefault="003F7767" w:rsidP="003F7767">
      <w:pPr>
        <w:rPr>
          <w:sz w:val="22"/>
          <w:szCs w:val="22"/>
        </w:rPr>
      </w:pPr>
      <w:r w:rsidRPr="002E53D3">
        <w:rPr>
          <w:sz w:val="22"/>
          <w:szCs w:val="22"/>
        </w:rPr>
        <w:t xml:space="preserve">Toksinio poveikio embrionui tyrimų, atliktų su gyvūnais, rezultatai rodo galimą </w:t>
      </w:r>
      <w:proofErr w:type="spellStart"/>
      <w:r w:rsidRPr="002E53D3">
        <w:rPr>
          <w:sz w:val="22"/>
          <w:szCs w:val="22"/>
        </w:rPr>
        <w:t>teratogeninį</w:t>
      </w:r>
      <w:proofErr w:type="spellEnd"/>
      <w:r w:rsidRPr="002E53D3">
        <w:rPr>
          <w:sz w:val="22"/>
          <w:szCs w:val="22"/>
        </w:rPr>
        <w:t xml:space="preserve"> </w:t>
      </w:r>
      <w:proofErr w:type="spellStart"/>
      <w:r w:rsidRPr="002E53D3">
        <w:rPr>
          <w:sz w:val="22"/>
          <w:szCs w:val="22"/>
        </w:rPr>
        <w:t>fludarabino</w:t>
      </w:r>
      <w:proofErr w:type="spellEnd"/>
      <w:r w:rsidRPr="002E53D3">
        <w:rPr>
          <w:sz w:val="22"/>
          <w:szCs w:val="22"/>
        </w:rPr>
        <w:t xml:space="preserve"> fosfato poveikį. Atsižvelgiant į tai, kad tarp </w:t>
      </w:r>
      <w:proofErr w:type="spellStart"/>
      <w:r w:rsidRPr="002E53D3">
        <w:rPr>
          <w:sz w:val="22"/>
          <w:szCs w:val="22"/>
        </w:rPr>
        <w:t>teratogeninės</w:t>
      </w:r>
      <w:proofErr w:type="spellEnd"/>
      <w:r w:rsidRPr="002E53D3">
        <w:rPr>
          <w:sz w:val="22"/>
          <w:szCs w:val="22"/>
        </w:rPr>
        <w:t xml:space="preserve"> dozės gyvūnams ir gydomosios dozės žmogui saugumo ribos yra siauros, kaip ir analogij</w:t>
      </w:r>
      <w:r w:rsidR="00182247" w:rsidRPr="002E53D3">
        <w:rPr>
          <w:sz w:val="22"/>
          <w:szCs w:val="22"/>
        </w:rPr>
        <w:t>ą</w:t>
      </w:r>
      <w:r w:rsidRPr="002E53D3">
        <w:rPr>
          <w:sz w:val="22"/>
          <w:szCs w:val="22"/>
        </w:rPr>
        <w:t xml:space="preserve"> kitiems </w:t>
      </w:r>
      <w:proofErr w:type="spellStart"/>
      <w:r w:rsidRPr="002E53D3">
        <w:rPr>
          <w:sz w:val="22"/>
          <w:szCs w:val="22"/>
        </w:rPr>
        <w:t>antimetabolit</w:t>
      </w:r>
      <w:r w:rsidR="00182247" w:rsidRPr="002E53D3">
        <w:rPr>
          <w:sz w:val="22"/>
          <w:szCs w:val="22"/>
        </w:rPr>
        <w:t>ams</w:t>
      </w:r>
      <w:proofErr w:type="spellEnd"/>
      <w:r w:rsidRPr="002E53D3">
        <w:rPr>
          <w:sz w:val="22"/>
          <w:szCs w:val="22"/>
        </w:rPr>
        <w:t xml:space="preserve">, kurie, kaip manoma, veikia diferenciaciją, gydymas </w:t>
      </w:r>
      <w:proofErr w:type="spellStart"/>
      <w:r w:rsidRPr="002E53D3">
        <w:rPr>
          <w:sz w:val="22"/>
          <w:szCs w:val="22"/>
        </w:rPr>
        <w:t>fludarabino</w:t>
      </w:r>
      <w:proofErr w:type="spellEnd"/>
      <w:r w:rsidRPr="002E53D3">
        <w:rPr>
          <w:sz w:val="22"/>
          <w:szCs w:val="22"/>
        </w:rPr>
        <w:t xml:space="preserve"> fosfatu yra susijęs su reikšminga </w:t>
      </w:r>
      <w:proofErr w:type="spellStart"/>
      <w:r w:rsidRPr="002E53D3">
        <w:rPr>
          <w:sz w:val="22"/>
          <w:szCs w:val="22"/>
        </w:rPr>
        <w:t>teratogeninio</w:t>
      </w:r>
      <w:proofErr w:type="spellEnd"/>
      <w:r w:rsidRPr="002E53D3">
        <w:rPr>
          <w:sz w:val="22"/>
          <w:szCs w:val="22"/>
        </w:rPr>
        <w:t xml:space="preserve"> poveikio rizika žmogui (žr. 4.4 ir 4.6 skyrių).</w:t>
      </w:r>
    </w:p>
    <w:p w14:paraId="79ABFF6B" w14:textId="77777777" w:rsidR="003F7767" w:rsidRPr="002E53D3" w:rsidRDefault="003F7767" w:rsidP="003F7767">
      <w:pPr>
        <w:rPr>
          <w:sz w:val="22"/>
          <w:szCs w:val="22"/>
        </w:rPr>
      </w:pPr>
    </w:p>
    <w:p w14:paraId="56729A50" w14:textId="77777777" w:rsidR="003F7767" w:rsidRPr="002E53D3" w:rsidRDefault="003F7767" w:rsidP="003F7767">
      <w:pPr>
        <w:rPr>
          <w:sz w:val="22"/>
          <w:szCs w:val="22"/>
        </w:rPr>
      </w:pPr>
      <w:r w:rsidRPr="002E53D3">
        <w:rPr>
          <w:sz w:val="22"/>
          <w:szCs w:val="22"/>
        </w:rPr>
        <w:t xml:space="preserve">Nustatyta, kad </w:t>
      </w:r>
      <w:proofErr w:type="spellStart"/>
      <w:r w:rsidRPr="002E53D3">
        <w:rPr>
          <w:sz w:val="22"/>
          <w:szCs w:val="22"/>
        </w:rPr>
        <w:t>citogeninio</w:t>
      </w:r>
      <w:proofErr w:type="spellEnd"/>
      <w:r w:rsidRPr="002E53D3">
        <w:rPr>
          <w:sz w:val="22"/>
          <w:szCs w:val="22"/>
        </w:rPr>
        <w:t xml:space="preserve"> tyrimo</w:t>
      </w:r>
      <w:r w:rsidRPr="002E53D3">
        <w:rPr>
          <w:i/>
          <w:sz w:val="22"/>
          <w:szCs w:val="22"/>
        </w:rPr>
        <w:t xml:space="preserve"> </w:t>
      </w:r>
      <w:proofErr w:type="spellStart"/>
      <w:r w:rsidRPr="002E53D3">
        <w:rPr>
          <w:i/>
          <w:sz w:val="22"/>
          <w:szCs w:val="22"/>
        </w:rPr>
        <w:t>in</w:t>
      </w:r>
      <w:proofErr w:type="spellEnd"/>
      <w:r w:rsidRPr="002E53D3">
        <w:rPr>
          <w:i/>
          <w:sz w:val="22"/>
          <w:szCs w:val="22"/>
        </w:rPr>
        <w:t xml:space="preserve"> </w:t>
      </w:r>
      <w:proofErr w:type="spellStart"/>
      <w:r w:rsidRPr="002E53D3">
        <w:rPr>
          <w:i/>
          <w:sz w:val="22"/>
          <w:szCs w:val="22"/>
        </w:rPr>
        <w:t>vitro</w:t>
      </w:r>
      <w:proofErr w:type="spellEnd"/>
      <w:r w:rsidRPr="002E53D3">
        <w:rPr>
          <w:i/>
          <w:sz w:val="22"/>
          <w:szCs w:val="22"/>
        </w:rPr>
        <w:t xml:space="preserve"> </w:t>
      </w:r>
      <w:r w:rsidRPr="002E53D3">
        <w:rPr>
          <w:sz w:val="22"/>
          <w:szCs w:val="22"/>
        </w:rPr>
        <w:t xml:space="preserve">metu </w:t>
      </w:r>
      <w:proofErr w:type="spellStart"/>
      <w:r w:rsidRPr="002E53D3">
        <w:rPr>
          <w:sz w:val="22"/>
          <w:szCs w:val="22"/>
        </w:rPr>
        <w:t>fludarabino</w:t>
      </w:r>
      <w:proofErr w:type="spellEnd"/>
      <w:r w:rsidRPr="002E53D3">
        <w:rPr>
          <w:sz w:val="22"/>
          <w:szCs w:val="22"/>
        </w:rPr>
        <w:t xml:space="preserve"> fosfatas indukuoja chromosomų </w:t>
      </w:r>
      <w:proofErr w:type="spellStart"/>
      <w:r w:rsidRPr="002E53D3">
        <w:rPr>
          <w:sz w:val="22"/>
          <w:szCs w:val="22"/>
        </w:rPr>
        <w:t>a</w:t>
      </w:r>
      <w:r w:rsidR="00182247" w:rsidRPr="002E53D3">
        <w:rPr>
          <w:sz w:val="22"/>
          <w:szCs w:val="22"/>
        </w:rPr>
        <w:t>b</w:t>
      </w:r>
      <w:r w:rsidRPr="002E53D3">
        <w:rPr>
          <w:sz w:val="22"/>
          <w:szCs w:val="22"/>
        </w:rPr>
        <w:t>eraciją</w:t>
      </w:r>
      <w:proofErr w:type="spellEnd"/>
      <w:r w:rsidRPr="002E53D3">
        <w:rPr>
          <w:sz w:val="22"/>
          <w:szCs w:val="22"/>
        </w:rPr>
        <w:t xml:space="preserve">, </w:t>
      </w:r>
      <w:proofErr w:type="spellStart"/>
      <w:r w:rsidRPr="002E53D3">
        <w:rPr>
          <w:sz w:val="22"/>
          <w:szCs w:val="22"/>
        </w:rPr>
        <w:t>seserinių</w:t>
      </w:r>
      <w:proofErr w:type="spellEnd"/>
      <w:r w:rsidRPr="002E53D3">
        <w:rPr>
          <w:sz w:val="22"/>
          <w:szCs w:val="22"/>
        </w:rPr>
        <w:t xml:space="preserve"> </w:t>
      </w:r>
      <w:proofErr w:type="spellStart"/>
      <w:r w:rsidRPr="002E53D3">
        <w:rPr>
          <w:sz w:val="22"/>
          <w:szCs w:val="22"/>
        </w:rPr>
        <w:t>chromatidžių</w:t>
      </w:r>
      <w:proofErr w:type="spellEnd"/>
      <w:r w:rsidRPr="002E53D3">
        <w:rPr>
          <w:sz w:val="22"/>
          <w:szCs w:val="22"/>
        </w:rPr>
        <w:t xml:space="preserve"> apsikeitimo tyrimo metu pažeidžia DNR ir kad pelių </w:t>
      </w:r>
      <w:proofErr w:type="spellStart"/>
      <w:r w:rsidRPr="002E53D3">
        <w:rPr>
          <w:sz w:val="22"/>
          <w:szCs w:val="22"/>
        </w:rPr>
        <w:t>mikrobranduolių</w:t>
      </w:r>
      <w:proofErr w:type="spellEnd"/>
      <w:r w:rsidRPr="002E53D3">
        <w:rPr>
          <w:sz w:val="22"/>
          <w:szCs w:val="22"/>
        </w:rPr>
        <w:t xml:space="preserve"> tyrimų </w:t>
      </w:r>
      <w:proofErr w:type="spellStart"/>
      <w:r w:rsidRPr="002E53D3">
        <w:rPr>
          <w:i/>
          <w:sz w:val="22"/>
          <w:szCs w:val="22"/>
        </w:rPr>
        <w:t>in</w:t>
      </w:r>
      <w:proofErr w:type="spellEnd"/>
      <w:r w:rsidRPr="002E53D3">
        <w:rPr>
          <w:i/>
          <w:sz w:val="22"/>
          <w:szCs w:val="22"/>
        </w:rPr>
        <w:t xml:space="preserve"> </w:t>
      </w:r>
      <w:proofErr w:type="spellStart"/>
      <w:r w:rsidRPr="002E53D3">
        <w:rPr>
          <w:i/>
          <w:sz w:val="22"/>
          <w:szCs w:val="22"/>
        </w:rPr>
        <w:t>vivo</w:t>
      </w:r>
      <w:proofErr w:type="spellEnd"/>
      <w:r w:rsidRPr="002E53D3">
        <w:rPr>
          <w:i/>
          <w:sz w:val="22"/>
          <w:szCs w:val="22"/>
        </w:rPr>
        <w:t xml:space="preserve"> </w:t>
      </w:r>
      <w:r w:rsidRPr="002E53D3">
        <w:rPr>
          <w:sz w:val="22"/>
          <w:szCs w:val="22"/>
        </w:rPr>
        <w:t xml:space="preserve">metu didina </w:t>
      </w:r>
      <w:proofErr w:type="spellStart"/>
      <w:r w:rsidRPr="002E53D3">
        <w:rPr>
          <w:sz w:val="22"/>
          <w:szCs w:val="22"/>
        </w:rPr>
        <w:t>mikrobranduolių</w:t>
      </w:r>
      <w:proofErr w:type="spellEnd"/>
      <w:r w:rsidRPr="002E53D3">
        <w:rPr>
          <w:sz w:val="22"/>
          <w:szCs w:val="22"/>
        </w:rPr>
        <w:t xml:space="preserve"> </w:t>
      </w:r>
      <w:r w:rsidR="00182247" w:rsidRPr="002E53D3">
        <w:rPr>
          <w:sz w:val="22"/>
          <w:szCs w:val="22"/>
        </w:rPr>
        <w:t>dažnį</w:t>
      </w:r>
      <w:r w:rsidRPr="002E53D3">
        <w:rPr>
          <w:sz w:val="22"/>
          <w:szCs w:val="22"/>
        </w:rPr>
        <w:t>, tačiau genų mutacijos tyrim</w:t>
      </w:r>
      <w:r w:rsidR="00182247" w:rsidRPr="002E53D3">
        <w:rPr>
          <w:sz w:val="22"/>
          <w:szCs w:val="22"/>
        </w:rPr>
        <w:t>ų</w:t>
      </w:r>
      <w:r w:rsidRPr="002E53D3">
        <w:rPr>
          <w:sz w:val="22"/>
          <w:szCs w:val="22"/>
        </w:rPr>
        <w:t xml:space="preserve"> ir dominuojančio </w:t>
      </w:r>
      <w:proofErr w:type="spellStart"/>
      <w:r w:rsidRPr="002E53D3">
        <w:rPr>
          <w:sz w:val="22"/>
          <w:szCs w:val="22"/>
        </w:rPr>
        <w:t>letališkumo</w:t>
      </w:r>
      <w:proofErr w:type="spellEnd"/>
      <w:r w:rsidRPr="002E53D3">
        <w:rPr>
          <w:sz w:val="22"/>
          <w:szCs w:val="22"/>
        </w:rPr>
        <w:t xml:space="preserve"> tyrim</w:t>
      </w:r>
      <w:r w:rsidR="00182247" w:rsidRPr="002E53D3">
        <w:rPr>
          <w:sz w:val="22"/>
          <w:szCs w:val="22"/>
        </w:rPr>
        <w:t>ų</w:t>
      </w:r>
      <w:r w:rsidRPr="002E53D3">
        <w:rPr>
          <w:sz w:val="22"/>
          <w:szCs w:val="22"/>
        </w:rPr>
        <w:t xml:space="preserve"> su pelių patinėliais</w:t>
      </w:r>
      <w:r w:rsidR="00182247" w:rsidRPr="002E53D3">
        <w:rPr>
          <w:sz w:val="22"/>
          <w:szCs w:val="22"/>
        </w:rPr>
        <w:t xml:space="preserve"> rezultatai buvo neigiami</w:t>
      </w:r>
      <w:r w:rsidRPr="002E53D3">
        <w:rPr>
          <w:sz w:val="22"/>
          <w:szCs w:val="22"/>
        </w:rPr>
        <w:t xml:space="preserve">. Taigi </w:t>
      </w:r>
      <w:proofErr w:type="spellStart"/>
      <w:r w:rsidRPr="002E53D3">
        <w:rPr>
          <w:sz w:val="22"/>
          <w:szCs w:val="22"/>
        </w:rPr>
        <w:t>mutageninio</w:t>
      </w:r>
      <w:proofErr w:type="spellEnd"/>
      <w:r w:rsidRPr="002E53D3">
        <w:rPr>
          <w:sz w:val="22"/>
          <w:szCs w:val="22"/>
        </w:rPr>
        <w:t xml:space="preserve"> poveikio galimybė įrodyta somatinėms ląstelėms, </w:t>
      </w:r>
      <w:r w:rsidR="00182247" w:rsidRPr="002E53D3">
        <w:rPr>
          <w:sz w:val="22"/>
          <w:szCs w:val="22"/>
        </w:rPr>
        <w:t>tačiau</w:t>
      </w:r>
      <w:r w:rsidRPr="002E53D3">
        <w:rPr>
          <w:sz w:val="22"/>
          <w:szCs w:val="22"/>
        </w:rPr>
        <w:t xml:space="preserve"> lytinėms ląstelėms ji neįrodyta.</w:t>
      </w:r>
    </w:p>
    <w:p w14:paraId="0596E561" w14:textId="77777777" w:rsidR="003F7767" w:rsidRPr="002E53D3" w:rsidRDefault="003F7767" w:rsidP="003F7767">
      <w:pPr>
        <w:rPr>
          <w:sz w:val="22"/>
          <w:szCs w:val="22"/>
        </w:rPr>
      </w:pPr>
    </w:p>
    <w:p w14:paraId="08EA6673" w14:textId="77777777" w:rsidR="003F7767" w:rsidRPr="002E53D3" w:rsidRDefault="00182247" w:rsidP="003F7767">
      <w:pPr>
        <w:rPr>
          <w:sz w:val="22"/>
          <w:szCs w:val="22"/>
        </w:rPr>
      </w:pPr>
      <w:r w:rsidRPr="002E53D3">
        <w:rPr>
          <w:sz w:val="22"/>
          <w:szCs w:val="22"/>
        </w:rPr>
        <w:t xml:space="preserve">Žinomas </w:t>
      </w:r>
      <w:proofErr w:type="spellStart"/>
      <w:r w:rsidR="003F7767" w:rsidRPr="002E53D3">
        <w:rPr>
          <w:sz w:val="22"/>
          <w:szCs w:val="22"/>
        </w:rPr>
        <w:t>fludarabino</w:t>
      </w:r>
      <w:proofErr w:type="spellEnd"/>
      <w:r w:rsidR="003F7767" w:rsidRPr="002E53D3">
        <w:rPr>
          <w:sz w:val="22"/>
          <w:szCs w:val="22"/>
        </w:rPr>
        <w:t xml:space="preserve"> fosfato poveikį DNR ir </w:t>
      </w:r>
      <w:proofErr w:type="spellStart"/>
      <w:r w:rsidR="003F7767" w:rsidRPr="002E53D3">
        <w:rPr>
          <w:sz w:val="22"/>
          <w:szCs w:val="22"/>
        </w:rPr>
        <w:t>mutageninio</w:t>
      </w:r>
      <w:proofErr w:type="spellEnd"/>
      <w:r w:rsidR="003F7767" w:rsidRPr="002E53D3">
        <w:rPr>
          <w:sz w:val="22"/>
          <w:szCs w:val="22"/>
        </w:rPr>
        <w:t xml:space="preserve"> poveikio tyrimų duomen</w:t>
      </w:r>
      <w:r w:rsidR="00744621" w:rsidRPr="002E53D3">
        <w:rPr>
          <w:sz w:val="22"/>
          <w:szCs w:val="22"/>
        </w:rPr>
        <w:t xml:space="preserve">ys duoda pagrindo įtarti, kad </w:t>
      </w:r>
      <w:r w:rsidR="003F7767" w:rsidRPr="002E53D3">
        <w:rPr>
          <w:sz w:val="22"/>
          <w:szCs w:val="22"/>
        </w:rPr>
        <w:t xml:space="preserve">vaistinis preparatas gali sukelti kancerogeninį poveikį. Tyrimų su gyvūnais, kurie tiesiogiai atsakytų į klausimą, ar vaistinis preparatas daro kancerogeninį poveikį, neatlikta, kadangi įtarimą, jog gydymas </w:t>
      </w:r>
      <w:proofErr w:type="spellStart"/>
      <w:r w:rsidR="003F7767" w:rsidRPr="002E53D3">
        <w:rPr>
          <w:sz w:val="22"/>
          <w:szCs w:val="22"/>
        </w:rPr>
        <w:t>fludarabino</w:t>
      </w:r>
      <w:proofErr w:type="spellEnd"/>
      <w:r w:rsidR="003F7767" w:rsidRPr="002E53D3">
        <w:rPr>
          <w:sz w:val="22"/>
          <w:szCs w:val="22"/>
        </w:rPr>
        <w:t xml:space="preserve"> fosfatu didina antrinių navikų atsiradimo rizika, gali patvirtinti vien tik epidemiologinių tyrimų duomenys.</w:t>
      </w:r>
    </w:p>
    <w:p w14:paraId="236903B3" w14:textId="77777777" w:rsidR="003F7767" w:rsidRPr="002E53D3" w:rsidRDefault="003F7767" w:rsidP="003F7767">
      <w:pPr>
        <w:rPr>
          <w:sz w:val="22"/>
          <w:szCs w:val="22"/>
        </w:rPr>
      </w:pPr>
    </w:p>
    <w:p w14:paraId="0EBFAD2B" w14:textId="77777777" w:rsidR="003F7767" w:rsidRPr="002E53D3" w:rsidRDefault="003F7767" w:rsidP="003F7767">
      <w:pPr>
        <w:rPr>
          <w:sz w:val="22"/>
          <w:szCs w:val="22"/>
        </w:rPr>
      </w:pPr>
      <w:r w:rsidRPr="002E53D3">
        <w:rPr>
          <w:sz w:val="22"/>
          <w:szCs w:val="22"/>
        </w:rPr>
        <w:t xml:space="preserve">Remiantis tyrimų su gyvūnais duomenis, </w:t>
      </w:r>
      <w:proofErr w:type="spellStart"/>
      <w:r w:rsidRPr="002E53D3">
        <w:rPr>
          <w:sz w:val="22"/>
          <w:szCs w:val="22"/>
        </w:rPr>
        <w:t>fludarabino</w:t>
      </w:r>
      <w:proofErr w:type="spellEnd"/>
      <w:r w:rsidRPr="002E53D3">
        <w:rPr>
          <w:sz w:val="22"/>
          <w:szCs w:val="22"/>
        </w:rPr>
        <w:t xml:space="preserve"> fosfato leidžiant į veną, injekcijos vietoje žymus lokalaus dirginimas nėra tikėtinas. Vandeninio </w:t>
      </w:r>
      <w:r w:rsidR="00B70AB1" w:rsidRPr="002E53D3">
        <w:rPr>
          <w:sz w:val="22"/>
          <w:szCs w:val="22"/>
        </w:rPr>
        <w:t>tirpalo</w:t>
      </w:r>
      <w:r w:rsidRPr="002E53D3">
        <w:rPr>
          <w:sz w:val="22"/>
          <w:szCs w:val="22"/>
        </w:rPr>
        <w:t xml:space="preserve">, kurio 1 ml yra 7,5 mg </w:t>
      </w:r>
      <w:proofErr w:type="spellStart"/>
      <w:r w:rsidRPr="002E53D3">
        <w:rPr>
          <w:sz w:val="22"/>
          <w:szCs w:val="22"/>
        </w:rPr>
        <w:t>fludarabino</w:t>
      </w:r>
      <w:proofErr w:type="spellEnd"/>
      <w:r w:rsidRPr="002E53D3">
        <w:rPr>
          <w:sz w:val="22"/>
          <w:szCs w:val="22"/>
        </w:rPr>
        <w:t xml:space="preserve"> sulfato, suleidus net ne į savo vietą, t. y. šalia venos, į arteriją arba raumenis, ženklus lokalus dirginimas nepasireiškė.</w:t>
      </w:r>
    </w:p>
    <w:p w14:paraId="6A62F481" w14:textId="77777777" w:rsidR="003F7767" w:rsidRPr="002E53D3" w:rsidRDefault="003F7767" w:rsidP="003F7767">
      <w:pPr>
        <w:rPr>
          <w:sz w:val="22"/>
          <w:szCs w:val="22"/>
        </w:rPr>
      </w:pPr>
    </w:p>
    <w:p w14:paraId="714AE74E" w14:textId="77777777" w:rsidR="003F7767" w:rsidRPr="002E53D3" w:rsidRDefault="003F7767" w:rsidP="003F7767">
      <w:pPr>
        <w:rPr>
          <w:sz w:val="22"/>
          <w:szCs w:val="22"/>
        </w:rPr>
      </w:pPr>
    </w:p>
    <w:p w14:paraId="6198917F" w14:textId="77777777" w:rsidR="003F7767" w:rsidRPr="002E53D3" w:rsidRDefault="003F7767" w:rsidP="003F7767">
      <w:pPr>
        <w:ind w:left="540" w:hanging="540"/>
        <w:rPr>
          <w:b/>
          <w:sz w:val="22"/>
          <w:szCs w:val="22"/>
        </w:rPr>
      </w:pPr>
      <w:bookmarkStart w:id="39" w:name="_Toc129243115"/>
      <w:bookmarkStart w:id="40" w:name="_Toc129243240"/>
      <w:r w:rsidRPr="002E53D3">
        <w:rPr>
          <w:b/>
          <w:sz w:val="22"/>
          <w:szCs w:val="22"/>
        </w:rPr>
        <w:t>6.</w:t>
      </w:r>
      <w:r w:rsidRPr="002E53D3">
        <w:rPr>
          <w:b/>
          <w:sz w:val="22"/>
          <w:szCs w:val="22"/>
        </w:rPr>
        <w:tab/>
        <w:t>FARMACINĖ INFORMACIJA</w:t>
      </w:r>
      <w:bookmarkEnd w:id="39"/>
      <w:bookmarkEnd w:id="40"/>
    </w:p>
    <w:p w14:paraId="3512A036" w14:textId="77777777" w:rsidR="003F7767" w:rsidRPr="002E53D3" w:rsidRDefault="003F7767" w:rsidP="003F7767">
      <w:pPr>
        <w:rPr>
          <w:sz w:val="22"/>
          <w:szCs w:val="22"/>
        </w:rPr>
      </w:pPr>
    </w:p>
    <w:p w14:paraId="269900C0" w14:textId="77777777" w:rsidR="003F7767" w:rsidRPr="002E53D3" w:rsidRDefault="003F7767" w:rsidP="003F7767">
      <w:pPr>
        <w:ind w:left="540" w:hanging="540"/>
        <w:rPr>
          <w:b/>
          <w:sz w:val="22"/>
          <w:szCs w:val="22"/>
        </w:rPr>
      </w:pPr>
      <w:bookmarkStart w:id="41" w:name="_Toc129243116"/>
      <w:bookmarkStart w:id="42" w:name="_Toc129243241"/>
      <w:r w:rsidRPr="002E53D3">
        <w:rPr>
          <w:b/>
          <w:sz w:val="22"/>
          <w:szCs w:val="22"/>
        </w:rPr>
        <w:t>6.1</w:t>
      </w:r>
      <w:r w:rsidRPr="002E53D3">
        <w:rPr>
          <w:b/>
          <w:sz w:val="22"/>
          <w:szCs w:val="22"/>
        </w:rPr>
        <w:tab/>
        <w:t>Pagalbinių medžiagų sąrašas</w:t>
      </w:r>
      <w:bookmarkEnd w:id="41"/>
      <w:bookmarkEnd w:id="42"/>
    </w:p>
    <w:p w14:paraId="56BE8404" w14:textId="77777777" w:rsidR="003F7767" w:rsidRPr="002E53D3" w:rsidRDefault="003F7767" w:rsidP="003F7767">
      <w:pPr>
        <w:rPr>
          <w:sz w:val="22"/>
          <w:szCs w:val="22"/>
        </w:rPr>
      </w:pPr>
    </w:p>
    <w:p w14:paraId="65DB651E" w14:textId="77777777" w:rsidR="003F7767" w:rsidRPr="002E53D3" w:rsidRDefault="003F7767" w:rsidP="003F7767">
      <w:pPr>
        <w:rPr>
          <w:sz w:val="22"/>
          <w:szCs w:val="22"/>
        </w:rPr>
      </w:pPr>
      <w:proofErr w:type="spellStart"/>
      <w:r w:rsidRPr="002E53D3">
        <w:rPr>
          <w:sz w:val="22"/>
          <w:szCs w:val="22"/>
        </w:rPr>
        <w:t>Dinatrio</w:t>
      </w:r>
      <w:proofErr w:type="spellEnd"/>
      <w:r w:rsidRPr="002E53D3">
        <w:rPr>
          <w:sz w:val="22"/>
          <w:szCs w:val="22"/>
        </w:rPr>
        <w:t xml:space="preserve"> fosfatas </w:t>
      </w:r>
      <w:proofErr w:type="spellStart"/>
      <w:r w:rsidRPr="002E53D3">
        <w:rPr>
          <w:sz w:val="22"/>
          <w:szCs w:val="22"/>
        </w:rPr>
        <w:t>dihidratas</w:t>
      </w:r>
      <w:proofErr w:type="spellEnd"/>
    </w:p>
    <w:p w14:paraId="2CC31DAB" w14:textId="77777777" w:rsidR="003F7767" w:rsidRPr="002E53D3" w:rsidRDefault="003F7767" w:rsidP="003F7767">
      <w:pPr>
        <w:rPr>
          <w:sz w:val="22"/>
          <w:szCs w:val="22"/>
        </w:rPr>
      </w:pPr>
      <w:r w:rsidRPr="002E53D3">
        <w:rPr>
          <w:sz w:val="22"/>
          <w:szCs w:val="22"/>
        </w:rPr>
        <w:t>Injekcinis vanduo</w:t>
      </w:r>
    </w:p>
    <w:p w14:paraId="545606EE" w14:textId="77777777" w:rsidR="003F7767" w:rsidRPr="002E53D3" w:rsidRDefault="003F7767" w:rsidP="003F7767">
      <w:pPr>
        <w:rPr>
          <w:sz w:val="22"/>
          <w:szCs w:val="22"/>
        </w:rPr>
      </w:pPr>
      <w:r w:rsidRPr="002E53D3">
        <w:rPr>
          <w:sz w:val="22"/>
          <w:szCs w:val="22"/>
        </w:rPr>
        <w:t xml:space="preserve">Natrio </w:t>
      </w:r>
      <w:proofErr w:type="spellStart"/>
      <w:r w:rsidRPr="002E53D3">
        <w:rPr>
          <w:sz w:val="22"/>
          <w:szCs w:val="22"/>
        </w:rPr>
        <w:t>hidroksidas</w:t>
      </w:r>
      <w:proofErr w:type="spellEnd"/>
      <w:r w:rsidRPr="002E53D3">
        <w:rPr>
          <w:sz w:val="22"/>
          <w:szCs w:val="22"/>
        </w:rPr>
        <w:t xml:space="preserve"> (pH koreguoti)</w:t>
      </w:r>
    </w:p>
    <w:p w14:paraId="0354C230" w14:textId="77777777" w:rsidR="003F7767" w:rsidRPr="002E53D3" w:rsidRDefault="003F7767" w:rsidP="003F7767">
      <w:pPr>
        <w:rPr>
          <w:sz w:val="22"/>
          <w:szCs w:val="22"/>
        </w:rPr>
      </w:pPr>
    </w:p>
    <w:p w14:paraId="65AA6A3A" w14:textId="77777777" w:rsidR="003F7767" w:rsidRPr="002E53D3" w:rsidRDefault="003F7767" w:rsidP="003F7767">
      <w:pPr>
        <w:ind w:left="540" w:hanging="540"/>
        <w:rPr>
          <w:b/>
          <w:sz w:val="22"/>
          <w:szCs w:val="22"/>
        </w:rPr>
      </w:pPr>
      <w:bookmarkStart w:id="43" w:name="_Toc129243117"/>
      <w:bookmarkStart w:id="44" w:name="_Toc129243242"/>
      <w:r w:rsidRPr="002E53D3">
        <w:rPr>
          <w:b/>
          <w:sz w:val="22"/>
          <w:szCs w:val="22"/>
        </w:rPr>
        <w:t>6.2</w:t>
      </w:r>
      <w:r w:rsidRPr="002E53D3">
        <w:rPr>
          <w:b/>
          <w:sz w:val="22"/>
          <w:szCs w:val="22"/>
        </w:rPr>
        <w:tab/>
        <w:t>Nesuderinamumas</w:t>
      </w:r>
      <w:bookmarkEnd w:id="43"/>
      <w:bookmarkEnd w:id="44"/>
    </w:p>
    <w:p w14:paraId="55BA1527" w14:textId="77777777" w:rsidR="003F7767" w:rsidRPr="002E53D3" w:rsidRDefault="003F7767" w:rsidP="003F7767">
      <w:pPr>
        <w:rPr>
          <w:sz w:val="22"/>
          <w:szCs w:val="22"/>
        </w:rPr>
      </w:pPr>
    </w:p>
    <w:p w14:paraId="5ECA6118" w14:textId="77777777" w:rsidR="003F7767" w:rsidRPr="002E53D3" w:rsidRDefault="003F7767" w:rsidP="003F7767">
      <w:pPr>
        <w:rPr>
          <w:sz w:val="22"/>
          <w:szCs w:val="22"/>
        </w:rPr>
      </w:pPr>
      <w:r w:rsidRPr="002E53D3">
        <w:rPr>
          <w:sz w:val="22"/>
          <w:szCs w:val="22"/>
        </w:rPr>
        <w:lastRenderedPageBreak/>
        <w:t>Šio vaistinio preparato negalima maišyti su kitais, išskyrus nurodytus 6.6 skyriuje.</w:t>
      </w:r>
    </w:p>
    <w:p w14:paraId="14FBAD17" w14:textId="77777777" w:rsidR="003F7767" w:rsidRPr="002E53D3" w:rsidRDefault="003F7767" w:rsidP="003F7767">
      <w:pPr>
        <w:rPr>
          <w:sz w:val="22"/>
          <w:szCs w:val="22"/>
        </w:rPr>
      </w:pPr>
    </w:p>
    <w:p w14:paraId="162BF6E4" w14:textId="77777777" w:rsidR="003F7767" w:rsidRPr="002E53D3" w:rsidRDefault="003F7767" w:rsidP="003F7767">
      <w:pPr>
        <w:ind w:left="540" w:hanging="540"/>
        <w:rPr>
          <w:b/>
          <w:sz w:val="22"/>
          <w:szCs w:val="22"/>
        </w:rPr>
      </w:pPr>
      <w:bookmarkStart w:id="45" w:name="_Toc129243118"/>
      <w:bookmarkStart w:id="46" w:name="_Toc129243243"/>
      <w:r w:rsidRPr="002E53D3">
        <w:rPr>
          <w:b/>
          <w:sz w:val="22"/>
          <w:szCs w:val="22"/>
        </w:rPr>
        <w:t>6.3</w:t>
      </w:r>
      <w:r w:rsidRPr="002E53D3">
        <w:rPr>
          <w:b/>
          <w:sz w:val="22"/>
          <w:szCs w:val="22"/>
        </w:rPr>
        <w:tab/>
        <w:t>Tinkamumo laikas</w:t>
      </w:r>
      <w:bookmarkEnd w:id="45"/>
      <w:bookmarkEnd w:id="46"/>
    </w:p>
    <w:p w14:paraId="2FAB50C3" w14:textId="77777777" w:rsidR="003F7767" w:rsidRPr="002E53D3" w:rsidRDefault="003F7767" w:rsidP="003F7767">
      <w:pPr>
        <w:rPr>
          <w:sz w:val="22"/>
          <w:szCs w:val="22"/>
        </w:rPr>
      </w:pPr>
    </w:p>
    <w:p w14:paraId="5A460AB3" w14:textId="77777777" w:rsidR="003F7767" w:rsidRPr="002E53D3" w:rsidRDefault="003F7767" w:rsidP="003F7767">
      <w:pPr>
        <w:rPr>
          <w:i/>
          <w:sz w:val="22"/>
          <w:szCs w:val="22"/>
        </w:rPr>
      </w:pPr>
      <w:r w:rsidRPr="002E53D3">
        <w:rPr>
          <w:i/>
          <w:sz w:val="22"/>
          <w:szCs w:val="22"/>
        </w:rPr>
        <w:t>Neatidaryti flakonai</w:t>
      </w:r>
    </w:p>
    <w:p w14:paraId="4C156844" w14:textId="77777777" w:rsidR="003F7767" w:rsidRPr="002E53D3" w:rsidRDefault="003F7767" w:rsidP="003F7767">
      <w:pPr>
        <w:rPr>
          <w:sz w:val="22"/>
          <w:szCs w:val="22"/>
        </w:rPr>
      </w:pPr>
      <w:r w:rsidRPr="002E53D3">
        <w:rPr>
          <w:sz w:val="22"/>
          <w:szCs w:val="22"/>
        </w:rPr>
        <w:t>2 metai.</w:t>
      </w:r>
    </w:p>
    <w:p w14:paraId="6C4DE07A" w14:textId="77777777" w:rsidR="003F7767" w:rsidRPr="002E53D3" w:rsidRDefault="003F7767" w:rsidP="003F7767">
      <w:pPr>
        <w:rPr>
          <w:sz w:val="22"/>
          <w:szCs w:val="22"/>
        </w:rPr>
      </w:pPr>
    </w:p>
    <w:p w14:paraId="02A9981E" w14:textId="77777777" w:rsidR="003F7767" w:rsidRPr="002E53D3" w:rsidRDefault="003F7767" w:rsidP="003F7767">
      <w:pPr>
        <w:rPr>
          <w:i/>
          <w:sz w:val="22"/>
          <w:szCs w:val="22"/>
        </w:rPr>
      </w:pPr>
      <w:r w:rsidRPr="002E53D3">
        <w:rPr>
          <w:i/>
          <w:sz w:val="22"/>
          <w:szCs w:val="22"/>
        </w:rPr>
        <w:t>Praskiestas tirpalas</w:t>
      </w:r>
    </w:p>
    <w:p w14:paraId="3F3D6AAD" w14:textId="3FDEB851" w:rsidR="003F7767" w:rsidRPr="00C00187" w:rsidRDefault="003F7767" w:rsidP="003F7767">
      <w:pPr>
        <w:rPr>
          <w:sz w:val="22"/>
          <w:szCs w:val="22"/>
        </w:rPr>
      </w:pPr>
      <w:r w:rsidRPr="002E53D3">
        <w:rPr>
          <w:sz w:val="22"/>
          <w:szCs w:val="22"/>
        </w:rPr>
        <w:t>0,9</w:t>
      </w:r>
      <w:r w:rsidR="0089193E">
        <w:rPr>
          <w:sz w:val="22"/>
          <w:szCs w:val="22"/>
        </w:rPr>
        <w:t> </w:t>
      </w:r>
      <w:r w:rsidRPr="002E53D3">
        <w:rPr>
          <w:sz w:val="22"/>
          <w:szCs w:val="22"/>
        </w:rPr>
        <w:t xml:space="preserve">% natrio chlorido tirpalu praskiestas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laikomas PVC arba PE maišeliuose</w:t>
      </w:r>
      <w:r w:rsidR="008449EB" w:rsidRPr="002E53D3">
        <w:rPr>
          <w:sz w:val="22"/>
          <w:szCs w:val="22"/>
        </w:rPr>
        <w:t>,</w:t>
      </w:r>
      <w:r w:rsidRPr="002E53D3">
        <w:rPr>
          <w:sz w:val="22"/>
          <w:szCs w:val="22"/>
        </w:rPr>
        <w:t xml:space="preserve"> </w:t>
      </w:r>
      <w:r w:rsidR="008449EB" w:rsidRPr="002E53D3">
        <w:rPr>
          <w:sz w:val="22"/>
          <w:szCs w:val="22"/>
        </w:rPr>
        <w:t>stabilus išlieka iki 28 parų 2 </w:t>
      </w:r>
      <w:r w:rsidR="008449EB" w:rsidRPr="00730B4A">
        <w:rPr>
          <w:sz w:val="22"/>
          <w:szCs w:val="22"/>
        </w:rPr>
        <w:sym w:font="Symbol" w:char="F0B0"/>
      </w:r>
      <w:r w:rsidR="008449EB" w:rsidRPr="00730B4A">
        <w:rPr>
          <w:sz w:val="22"/>
          <w:szCs w:val="22"/>
        </w:rPr>
        <w:t>C–8 </w:t>
      </w:r>
      <w:r w:rsidR="008449EB" w:rsidRPr="00730B4A">
        <w:rPr>
          <w:sz w:val="22"/>
          <w:szCs w:val="22"/>
        </w:rPr>
        <w:sym w:font="Symbol" w:char="F0B0"/>
      </w:r>
      <w:r w:rsidR="008449EB" w:rsidRPr="00730B4A">
        <w:rPr>
          <w:sz w:val="22"/>
          <w:szCs w:val="22"/>
        </w:rPr>
        <w:t>C temperatūroje ir 25 </w:t>
      </w:r>
      <w:r w:rsidR="008449EB" w:rsidRPr="00730B4A">
        <w:rPr>
          <w:sz w:val="22"/>
          <w:szCs w:val="22"/>
        </w:rPr>
        <w:sym w:font="Symbol" w:char="F0B0"/>
      </w:r>
      <w:r w:rsidR="008449EB" w:rsidRPr="00730B4A">
        <w:rPr>
          <w:sz w:val="22"/>
          <w:szCs w:val="22"/>
        </w:rPr>
        <w:t>C temperatūroje, jeigu saugomas nuo šviesos.</w:t>
      </w:r>
      <w:r w:rsidRPr="00730B4A">
        <w:rPr>
          <w:sz w:val="22"/>
          <w:szCs w:val="22"/>
        </w:rPr>
        <w:t xml:space="preserve"> Mikrobiologiniu požiūriu, praskiestą </w:t>
      </w:r>
      <w:r w:rsidR="00744621" w:rsidRPr="00730B4A">
        <w:rPr>
          <w:sz w:val="22"/>
          <w:szCs w:val="22"/>
        </w:rPr>
        <w:t>tirpalą</w:t>
      </w:r>
      <w:r w:rsidRPr="00730B4A">
        <w:rPr>
          <w:sz w:val="22"/>
          <w:szCs w:val="22"/>
        </w:rPr>
        <w:t xml:space="preserve"> reikia leisti nedelsiant. Jeigu jis tuoj pat neleidžiamas, už laikymo trukmę ir sąlygas prieš vartojimą yra atsakingas gydantis asmuo, tačiau paprastai ilgiau negu 24 valandas 2 </w:t>
      </w:r>
      <w:r w:rsidRPr="00730B4A">
        <w:rPr>
          <w:sz w:val="22"/>
          <w:szCs w:val="22"/>
        </w:rPr>
        <w:sym w:font="Symbol" w:char="F0B0"/>
      </w:r>
      <w:r w:rsidRPr="00730B4A">
        <w:rPr>
          <w:sz w:val="22"/>
          <w:szCs w:val="22"/>
        </w:rPr>
        <w:t>C–8 </w:t>
      </w:r>
      <w:r w:rsidRPr="00730B4A">
        <w:rPr>
          <w:sz w:val="22"/>
          <w:szCs w:val="22"/>
        </w:rPr>
        <w:sym w:font="Symbol" w:char="F0B0"/>
      </w:r>
      <w:r w:rsidRPr="00730B4A">
        <w:rPr>
          <w:sz w:val="22"/>
          <w:szCs w:val="22"/>
        </w:rPr>
        <w:t xml:space="preserve">C temperatūroje laikyti negalima, nebent tik tuo atveju, jeigu </w:t>
      </w:r>
      <w:r w:rsidR="00744621" w:rsidRPr="00730B4A">
        <w:rPr>
          <w:sz w:val="22"/>
          <w:szCs w:val="22"/>
        </w:rPr>
        <w:t xml:space="preserve">tirpalas </w:t>
      </w:r>
      <w:r w:rsidRPr="002076C5">
        <w:rPr>
          <w:sz w:val="22"/>
          <w:szCs w:val="22"/>
        </w:rPr>
        <w:t xml:space="preserve">buvo skiestas kontroliuojamomis ir </w:t>
      </w:r>
      <w:r w:rsidR="00E43186">
        <w:rPr>
          <w:sz w:val="22"/>
          <w:szCs w:val="22"/>
        </w:rPr>
        <w:t>patvirtintomis</w:t>
      </w:r>
      <w:r w:rsidR="00E43186" w:rsidRPr="00C00187">
        <w:rPr>
          <w:sz w:val="22"/>
          <w:szCs w:val="22"/>
        </w:rPr>
        <w:t xml:space="preserve"> </w:t>
      </w:r>
      <w:proofErr w:type="spellStart"/>
      <w:r w:rsidRPr="00C00187">
        <w:rPr>
          <w:sz w:val="22"/>
          <w:szCs w:val="22"/>
        </w:rPr>
        <w:t>aseptinėmis</w:t>
      </w:r>
      <w:proofErr w:type="spellEnd"/>
      <w:r w:rsidRPr="00C00187">
        <w:rPr>
          <w:sz w:val="22"/>
          <w:szCs w:val="22"/>
        </w:rPr>
        <w:t xml:space="preserve"> sąlygomis. </w:t>
      </w:r>
    </w:p>
    <w:p w14:paraId="32323608" w14:textId="77777777" w:rsidR="003F7767" w:rsidRPr="009C4856" w:rsidRDefault="003F7767" w:rsidP="003F7767">
      <w:pPr>
        <w:rPr>
          <w:sz w:val="22"/>
          <w:szCs w:val="22"/>
        </w:rPr>
      </w:pPr>
    </w:p>
    <w:p w14:paraId="4B4FB0D0" w14:textId="77777777" w:rsidR="003F7767" w:rsidRPr="002E53D3" w:rsidRDefault="003F7767" w:rsidP="003F7767">
      <w:pPr>
        <w:ind w:left="540" w:hanging="540"/>
        <w:rPr>
          <w:b/>
          <w:sz w:val="22"/>
          <w:szCs w:val="22"/>
        </w:rPr>
      </w:pPr>
      <w:bookmarkStart w:id="47" w:name="_Toc129243119"/>
      <w:bookmarkStart w:id="48" w:name="_Toc129243244"/>
      <w:r w:rsidRPr="002E53D3">
        <w:rPr>
          <w:b/>
          <w:sz w:val="22"/>
          <w:szCs w:val="22"/>
        </w:rPr>
        <w:t>6.4</w:t>
      </w:r>
      <w:r w:rsidRPr="002E53D3">
        <w:rPr>
          <w:b/>
          <w:sz w:val="22"/>
          <w:szCs w:val="22"/>
        </w:rPr>
        <w:tab/>
        <w:t>Specialios laikymo sąlygos</w:t>
      </w:r>
      <w:bookmarkEnd w:id="47"/>
      <w:bookmarkEnd w:id="48"/>
    </w:p>
    <w:p w14:paraId="4B3F0895" w14:textId="77777777" w:rsidR="003F7767" w:rsidRPr="002E53D3" w:rsidRDefault="003F7767" w:rsidP="003F7767">
      <w:pPr>
        <w:rPr>
          <w:sz w:val="22"/>
          <w:szCs w:val="22"/>
        </w:rPr>
      </w:pPr>
    </w:p>
    <w:p w14:paraId="4C3920FB" w14:textId="77777777" w:rsidR="0093520D" w:rsidRPr="00730B4A" w:rsidRDefault="0093520D" w:rsidP="003F7767">
      <w:pPr>
        <w:rPr>
          <w:sz w:val="22"/>
          <w:szCs w:val="22"/>
        </w:rPr>
      </w:pPr>
      <w:r w:rsidRPr="002E53D3">
        <w:rPr>
          <w:sz w:val="22"/>
          <w:szCs w:val="22"/>
        </w:rPr>
        <w:t xml:space="preserve">Laikyti </w:t>
      </w:r>
      <w:r w:rsidR="00BD7EAE" w:rsidRPr="002E53D3">
        <w:rPr>
          <w:sz w:val="22"/>
          <w:szCs w:val="22"/>
        </w:rPr>
        <w:t>šaldytuve (</w:t>
      </w:r>
      <w:r w:rsidRPr="002E53D3">
        <w:rPr>
          <w:sz w:val="22"/>
          <w:szCs w:val="22"/>
        </w:rPr>
        <w:t>2</w:t>
      </w:r>
      <w:r w:rsidR="0089193E">
        <w:rPr>
          <w:sz w:val="22"/>
          <w:szCs w:val="22"/>
        </w:rPr>
        <w:t> </w:t>
      </w:r>
      <w:r w:rsidRPr="00730B4A">
        <w:rPr>
          <w:sz w:val="22"/>
          <w:szCs w:val="22"/>
        </w:rPr>
        <w:sym w:font="Symbol" w:char="F0B0"/>
      </w:r>
      <w:r w:rsidRPr="00730B4A">
        <w:rPr>
          <w:sz w:val="22"/>
          <w:szCs w:val="22"/>
        </w:rPr>
        <w:t>C – 8</w:t>
      </w:r>
      <w:r w:rsidR="0089193E">
        <w:rPr>
          <w:sz w:val="22"/>
          <w:szCs w:val="22"/>
        </w:rPr>
        <w:t> </w:t>
      </w:r>
      <w:r w:rsidRPr="00730B4A">
        <w:rPr>
          <w:sz w:val="22"/>
          <w:szCs w:val="22"/>
        </w:rPr>
        <w:sym w:font="Symbol" w:char="F0B0"/>
      </w:r>
      <w:r w:rsidRPr="00730B4A">
        <w:rPr>
          <w:sz w:val="22"/>
          <w:szCs w:val="22"/>
        </w:rPr>
        <w:t>C</w:t>
      </w:r>
      <w:r w:rsidR="00BD7EAE" w:rsidRPr="00730B4A">
        <w:rPr>
          <w:sz w:val="22"/>
          <w:szCs w:val="22"/>
        </w:rPr>
        <w:t>)</w:t>
      </w:r>
      <w:r w:rsidRPr="00730B4A">
        <w:rPr>
          <w:sz w:val="22"/>
          <w:szCs w:val="22"/>
        </w:rPr>
        <w:t>.</w:t>
      </w:r>
    </w:p>
    <w:p w14:paraId="46B329C1" w14:textId="77777777" w:rsidR="003F7767" w:rsidRPr="009C4856" w:rsidRDefault="003F7767" w:rsidP="003F7767">
      <w:pPr>
        <w:rPr>
          <w:sz w:val="22"/>
          <w:szCs w:val="22"/>
        </w:rPr>
      </w:pPr>
      <w:r w:rsidRPr="00730B4A">
        <w:rPr>
          <w:sz w:val="22"/>
          <w:szCs w:val="22"/>
        </w:rPr>
        <w:t>Praskiesto vaistinio pr</w:t>
      </w:r>
      <w:r w:rsidRPr="002076C5">
        <w:rPr>
          <w:sz w:val="22"/>
          <w:szCs w:val="22"/>
        </w:rPr>
        <w:t xml:space="preserve">eparato laikymo sąlygos </w:t>
      </w:r>
      <w:r w:rsidR="00BD7EAE" w:rsidRPr="00C00187">
        <w:rPr>
          <w:sz w:val="22"/>
          <w:szCs w:val="22"/>
        </w:rPr>
        <w:t xml:space="preserve">pateikiamos </w:t>
      </w:r>
      <w:r w:rsidRPr="009C4856">
        <w:rPr>
          <w:sz w:val="22"/>
          <w:szCs w:val="22"/>
        </w:rPr>
        <w:t>6.3 skyriuje.</w:t>
      </w:r>
    </w:p>
    <w:p w14:paraId="6255B285" w14:textId="77777777" w:rsidR="003F7767" w:rsidRPr="002E53D3" w:rsidRDefault="003F7767" w:rsidP="003F7767">
      <w:pPr>
        <w:rPr>
          <w:sz w:val="22"/>
          <w:szCs w:val="22"/>
        </w:rPr>
      </w:pPr>
    </w:p>
    <w:p w14:paraId="0CAE7741" w14:textId="77777777" w:rsidR="003F7767" w:rsidRPr="002E53D3" w:rsidRDefault="003F7767" w:rsidP="003F7767">
      <w:pPr>
        <w:ind w:left="540" w:hanging="540"/>
        <w:rPr>
          <w:b/>
          <w:sz w:val="22"/>
          <w:szCs w:val="22"/>
        </w:rPr>
      </w:pPr>
      <w:bookmarkStart w:id="49" w:name="_Toc129243120"/>
      <w:bookmarkStart w:id="50" w:name="_Toc129243245"/>
      <w:r w:rsidRPr="002E53D3">
        <w:rPr>
          <w:b/>
          <w:sz w:val="22"/>
          <w:szCs w:val="22"/>
        </w:rPr>
        <w:t>6.5</w:t>
      </w:r>
      <w:r w:rsidRPr="002E53D3">
        <w:rPr>
          <w:b/>
          <w:sz w:val="22"/>
          <w:szCs w:val="22"/>
        </w:rPr>
        <w:tab/>
      </w:r>
      <w:proofErr w:type="spellStart"/>
      <w:r w:rsidRPr="002E53D3">
        <w:rPr>
          <w:b/>
          <w:sz w:val="22"/>
          <w:szCs w:val="22"/>
        </w:rPr>
        <w:t>Talpyklės</w:t>
      </w:r>
      <w:proofErr w:type="spellEnd"/>
      <w:r w:rsidRPr="002E53D3">
        <w:rPr>
          <w:b/>
          <w:sz w:val="22"/>
          <w:szCs w:val="22"/>
        </w:rPr>
        <w:t xml:space="preserve"> pobūdis ir jos turinys</w:t>
      </w:r>
      <w:bookmarkEnd w:id="49"/>
      <w:bookmarkEnd w:id="50"/>
    </w:p>
    <w:p w14:paraId="1C21B169" w14:textId="77777777" w:rsidR="003F7767" w:rsidRPr="002E53D3" w:rsidRDefault="003F7767" w:rsidP="003F7767">
      <w:pPr>
        <w:rPr>
          <w:sz w:val="22"/>
          <w:szCs w:val="22"/>
        </w:rPr>
      </w:pPr>
    </w:p>
    <w:p w14:paraId="539FD6D8" w14:textId="5E51D424" w:rsidR="003F7767" w:rsidRPr="002E53D3" w:rsidRDefault="003F7767" w:rsidP="003F7767">
      <w:pPr>
        <w:rPr>
          <w:sz w:val="22"/>
          <w:szCs w:val="22"/>
        </w:rPr>
      </w:pPr>
      <w:r w:rsidRPr="002E53D3">
        <w:rPr>
          <w:sz w:val="22"/>
          <w:szCs w:val="22"/>
        </w:rPr>
        <w:t xml:space="preserve">Bespalvio stiklo flakonai (I tipo), užkimšti </w:t>
      </w:r>
      <w:proofErr w:type="spellStart"/>
      <w:r w:rsidRPr="002E53D3">
        <w:rPr>
          <w:sz w:val="22"/>
          <w:szCs w:val="22"/>
        </w:rPr>
        <w:t>brombutilo</w:t>
      </w:r>
      <w:proofErr w:type="spellEnd"/>
      <w:r w:rsidRPr="002E53D3">
        <w:rPr>
          <w:sz w:val="22"/>
          <w:szCs w:val="22"/>
        </w:rPr>
        <w:t xml:space="preserve"> gumos kamšči</w:t>
      </w:r>
      <w:r w:rsidR="00400C7F" w:rsidRPr="002E53D3">
        <w:rPr>
          <w:sz w:val="22"/>
          <w:szCs w:val="22"/>
        </w:rPr>
        <w:t>u</w:t>
      </w:r>
      <w:r w:rsidRPr="002E53D3">
        <w:rPr>
          <w:sz w:val="22"/>
          <w:szCs w:val="22"/>
        </w:rPr>
        <w:t>, uždengtu metaliniu (aliumini</w:t>
      </w:r>
      <w:r w:rsidR="00744621" w:rsidRPr="002E53D3">
        <w:rPr>
          <w:sz w:val="22"/>
          <w:szCs w:val="22"/>
        </w:rPr>
        <w:t>niu</w:t>
      </w:r>
      <w:r w:rsidRPr="002E53D3">
        <w:rPr>
          <w:sz w:val="22"/>
          <w:szCs w:val="22"/>
        </w:rPr>
        <w:t>) dangteliu su polipropileno žiedu.</w:t>
      </w:r>
      <w:r w:rsidR="00744621" w:rsidRPr="002E53D3">
        <w:rPr>
          <w:sz w:val="22"/>
          <w:szCs w:val="22"/>
        </w:rPr>
        <w:t xml:space="preserve"> Flakonas gali būti įdėtas arba neįdėtas į apsauginį plastikinį </w:t>
      </w:r>
      <w:r w:rsidR="00BD7EAE" w:rsidRPr="002E53D3">
        <w:rPr>
          <w:sz w:val="22"/>
          <w:szCs w:val="22"/>
        </w:rPr>
        <w:t>apvalkalą.</w:t>
      </w:r>
    </w:p>
    <w:p w14:paraId="3602042C" w14:textId="77777777" w:rsidR="003F7767" w:rsidRPr="002E53D3" w:rsidRDefault="003F7767" w:rsidP="003F7767">
      <w:pPr>
        <w:rPr>
          <w:i/>
          <w:sz w:val="22"/>
          <w:szCs w:val="22"/>
        </w:rPr>
      </w:pPr>
    </w:p>
    <w:p w14:paraId="0666CE73" w14:textId="77777777" w:rsidR="003F7767" w:rsidRPr="002E53D3" w:rsidRDefault="003F7767" w:rsidP="003F7767">
      <w:pPr>
        <w:rPr>
          <w:i/>
          <w:sz w:val="22"/>
          <w:szCs w:val="22"/>
        </w:rPr>
      </w:pPr>
      <w:r w:rsidRPr="002E53D3">
        <w:rPr>
          <w:i/>
          <w:sz w:val="22"/>
          <w:szCs w:val="22"/>
        </w:rPr>
        <w:t>Pakuotė dydis</w:t>
      </w:r>
    </w:p>
    <w:p w14:paraId="310AC9AD" w14:textId="77777777" w:rsidR="003F7767" w:rsidRPr="002E53D3" w:rsidRDefault="003F7767" w:rsidP="003F7767">
      <w:pPr>
        <w:rPr>
          <w:sz w:val="22"/>
          <w:szCs w:val="22"/>
        </w:rPr>
      </w:pPr>
      <w:r w:rsidRPr="002E53D3">
        <w:rPr>
          <w:sz w:val="22"/>
          <w:szCs w:val="22"/>
        </w:rPr>
        <w:t>2 ml flakonas</w:t>
      </w:r>
    </w:p>
    <w:p w14:paraId="05E7B8A9" w14:textId="77777777" w:rsidR="003F7767" w:rsidRPr="002E53D3" w:rsidRDefault="003F7767" w:rsidP="003F7767">
      <w:pPr>
        <w:rPr>
          <w:sz w:val="22"/>
          <w:szCs w:val="22"/>
        </w:rPr>
      </w:pPr>
      <w:r w:rsidRPr="002E53D3">
        <w:rPr>
          <w:sz w:val="22"/>
          <w:szCs w:val="22"/>
        </w:rPr>
        <w:t>Penki 2 ml flakonai</w:t>
      </w:r>
    </w:p>
    <w:p w14:paraId="25A3D176" w14:textId="77777777" w:rsidR="003F7767" w:rsidRPr="002E53D3" w:rsidRDefault="003F7767" w:rsidP="003F7767">
      <w:pPr>
        <w:rPr>
          <w:sz w:val="22"/>
          <w:szCs w:val="22"/>
        </w:rPr>
      </w:pPr>
    </w:p>
    <w:p w14:paraId="18A759D6" w14:textId="77777777" w:rsidR="003F7767" w:rsidRPr="002E53D3" w:rsidRDefault="003F7767" w:rsidP="003F7767">
      <w:pPr>
        <w:rPr>
          <w:sz w:val="22"/>
          <w:szCs w:val="22"/>
        </w:rPr>
      </w:pPr>
      <w:r w:rsidRPr="002E53D3">
        <w:rPr>
          <w:sz w:val="22"/>
          <w:szCs w:val="22"/>
        </w:rPr>
        <w:t>Gali būti tiekiamos ne visų dydžių pakuotės.</w:t>
      </w:r>
    </w:p>
    <w:p w14:paraId="672E2288" w14:textId="77777777" w:rsidR="003F7767" w:rsidRPr="002E53D3" w:rsidRDefault="003F7767" w:rsidP="003F7767">
      <w:pPr>
        <w:rPr>
          <w:sz w:val="22"/>
          <w:szCs w:val="22"/>
        </w:rPr>
      </w:pPr>
    </w:p>
    <w:p w14:paraId="6FEFB9A8" w14:textId="77777777" w:rsidR="003F7767" w:rsidRPr="002E53D3" w:rsidRDefault="003F7767" w:rsidP="003F7767">
      <w:pPr>
        <w:ind w:left="540" w:hanging="540"/>
        <w:rPr>
          <w:b/>
          <w:sz w:val="22"/>
          <w:szCs w:val="22"/>
        </w:rPr>
      </w:pPr>
      <w:bookmarkStart w:id="51" w:name="_Toc129243121"/>
      <w:bookmarkStart w:id="52" w:name="_Toc129243246"/>
      <w:r w:rsidRPr="002E53D3">
        <w:rPr>
          <w:b/>
          <w:sz w:val="22"/>
          <w:szCs w:val="22"/>
        </w:rPr>
        <w:t>6.6</w:t>
      </w:r>
      <w:r w:rsidRPr="002E53D3">
        <w:rPr>
          <w:b/>
          <w:sz w:val="22"/>
          <w:szCs w:val="22"/>
        </w:rPr>
        <w:tab/>
        <w:t>Specialūs reikalavimai atliekoms tvarkyti ir vaistiniam preparatui ruošti</w:t>
      </w:r>
      <w:bookmarkEnd w:id="51"/>
      <w:bookmarkEnd w:id="52"/>
    </w:p>
    <w:p w14:paraId="5AB264B4" w14:textId="77777777" w:rsidR="003F7767" w:rsidRPr="002E53D3" w:rsidRDefault="003F7767" w:rsidP="003F7767">
      <w:pPr>
        <w:rPr>
          <w:sz w:val="22"/>
          <w:szCs w:val="22"/>
        </w:rPr>
      </w:pPr>
    </w:p>
    <w:p w14:paraId="08CE4534" w14:textId="77777777" w:rsidR="003F7767" w:rsidRPr="002E53D3" w:rsidRDefault="003F7767" w:rsidP="003F7767">
      <w:pPr>
        <w:rPr>
          <w:i/>
          <w:sz w:val="22"/>
          <w:szCs w:val="22"/>
        </w:rPr>
      </w:pPr>
      <w:r w:rsidRPr="002E53D3">
        <w:rPr>
          <w:i/>
          <w:sz w:val="22"/>
          <w:szCs w:val="22"/>
        </w:rPr>
        <w:t>Skiedimas</w:t>
      </w:r>
    </w:p>
    <w:p w14:paraId="6C41A05F" w14:textId="77777777" w:rsidR="003F7767" w:rsidRPr="002E53D3" w:rsidRDefault="003F7767" w:rsidP="003F7767">
      <w:pPr>
        <w:rPr>
          <w:i/>
          <w:sz w:val="22"/>
          <w:szCs w:val="22"/>
        </w:rPr>
      </w:pPr>
      <w:r w:rsidRPr="002E53D3">
        <w:rPr>
          <w:sz w:val="22"/>
          <w:szCs w:val="22"/>
        </w:rPr>
        <w:t>Reikiam</w:t>
      </w:r>
      <w:r w:rsidR="00400C7F" w:rsidRPr="002E53D3">
        <w:rPr>
          <w:sz w:val="22"/>
          <w:szCs w:val="22"/>
        </w:rPr>
        <w:t>ą</w:t>
      </w:r>
      <w:r w:rsidRPr="002E53D3">
        <w:rPr>
          <w:sz w:val="22"/>
          <w:szCs w:val="22"/>
        </w:rPr>
        <w:t xml:space="preserve"> dozę (apskaičiuotą atsižvelgiant į paciento kūno paviršiaus plotą) iš flakono reikia ištraukti švirkštu. Vienu kartu atliekamai intraveninei injekcijai ištrauktą dozę reikia praskiesti 10 ml 0,9</w:t>
      </w:r>
      <w:r w:rsidR="006369A2">
        <w:rPr>
          <w:sz w:val="22"/>
          <w:szCs w:val="22"/>
        </w:rPr>
        <w:t> </w:t>
      </w:r>
      <w:r w:rsidRPr="002E53D3">
        <w:rPr>
          <w:sz w:val="22"/>
          <w:szCs w:val="22"/>
        </w:rPr>
        <w:t>% natrio chlorido tirpalo. Infuzijai ištrauktą dozę galima praskiesti 100 ml 0,9</w:t>
      </w:r>
      <w:r w:rsidR="006369A2">
        <w:rPr>
          <w:sz w:val="22"/>
          <w:szCs w:val="22"/>
        </w:rPr>
        <w:t> </w:t>
      </w:r>
      <w:r w:rsidRPr="002E53D3">
        <w:rPr>
          <w:sz w:val="22"/>
          <w:szCs w:val="22"/>
        </w:rPr>
        <w:t>% natrio chlorido tirpalo ir maždaug per 30 minučių sulašinti į veną (žr. 4.2 skyrių).</w:t>
      </w:r>
    </w:p>
    <w:p w14:paraId="2CB25D77" w14:textId="77777777" w:rsidR="003F7767" w:rsidRPr="002E53D3" w:rsidRDefault="003F7767" w:rsidP="003F7767">
      <w:pPr>
        <w:rPr>
          <w:sz w:val="22"/>
          <w:szCs w:val="22"/>
        </w:rPr>
      </w:pPr>
    </w:p>
    <w:p w14:paraId="51B868EF" w14:textId="77777777" w:rsidR="003F7767" w:rsidRPr="002E53D3" w:rsidRDefault="003F7767" w:rsidP="003F7767">
      <w:pPr>
        <w:rPr>
          <w:i/>
          <w:sz w:val="22"/>
          <w:szCs w:val="22"/>
        </w:rPr>
      </w:pPr>
      <w:r w:rsidRPr="002E53D3">
        <w:rPr>
          <w:i/>
          <w:sz w:val="22"/>
          <w:szCs w:val="22"/>
        </w:rPr>
        <w:t>Apžiūra prieš vartojimą</w:t>
      </w:r>
    </w:p>
    <w:p w14:paraId="2A9E7656" w14:textId="77777777" w:rsidR="003F7767" w:rsidRPr="002E53D3" w:rsidRDefault="003F7767" w:rsidP="003F7767">
      <w:pPr>
        <w:rPr>
          <w:sz w:val="22"/>
          <w:szCs w:val="22"/>
        </w:rPr>
      </w:pPr>
      <w:r w:rsidRPr="002E53D3">
        <w:rPr>
          <w:sz w:val="22"/>
          <w:szCs w:val="22"/>
        </w:rPr>
        <w:t xml:space="preserve">Galima leisti tik skaidrų, bespalvį arba gelsvą tirpalą, kuriame dalelių nėra. Jeigu </w:t>
      </w:r>
      <w:proofErr w:type="spellStart"/>
      <w:r w:rsidRPr="002E53D3">
        <w:rPr>
          <w:sz w:val="22"/>
          <w:szCs w:val="22"/>
        </w:rPr>
        <w:t>talpyklė</w:t>
      </w:r>
      <w:proofErr w:type="spellEnd"/>
      <w:r w:rsidRPr="002E53D3">
        <w:rPr>
          <w:sz w:val="22"/>
          <w:szCs w:val="22"/>
        </w:rPr>
        <w:t xml:space="preserve"> pažeista,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vartoti negalima. </w:t>
      </w:r>
    </w:p>
    <w:p w14:paraId="1C2E8F18" w14:textId="77777777" w:rsidR="003F7767" w:rsidRPr="002E53D3" w:rsidRDefault="003F7767" w:rsidP="003F7767">
      <w:pPr>
        <w:rPr>
          <w:sz w:val="22"/>
          <w:szCs w:val="22"/>
        </w:rPr>
      </w:pPr>
    </w:p>
    <w:p w14:paraId="41345AFE" w14:textId="04444552" w:rsidR="003F7767" w:rsidRPr="002E53D3" w:rsidRDefault="00E43186" w:rsidP="003F7767">
      <w:pPr>
        <w:rPr>
          <w:i/>
          <w:sz w:val="22"/>
          <w:szCs w:val="22"/>
        </w:rPr>
      </w:pPr>
      <w:r>
        <w:rPr>
          <w:i/>
          <w:sz w:val="22"/>
          <w:szCs w:val="22"/>
        </w:rPr>
        <w:t>Vaistinio preparato ruošimas</w:t>
      </w:r>
      <w:r w:rsidR="003F7767" w:rsidRPr="002E53D3">
        <w:rPr>
          <w:i/>
          <w:sz w:val="22"/>
          <w:szCs w:val="22"/>
        </w:rPr>
        <w:t xml:space="preserve"> ir</w:t>
      </w:r>
      <w:r>
        <w:rPr>
          <w:i/>
          <w:sz w:val="22"/>
          <w:szCs w:val="22"/>
        </w:rPr>
        <w:t xml:space="preserve"> atliekų</w:t>
      </w:r>
      <w:r w:rsidR="003F7767" w:rsidRPr="002E53D3">
        <w:rPr>
          <w:i/>
          <w:sz w:val="22"/>
          <w:szCs w:val="22"/>
        </w:rPr>
        <w:t xml:space="preserve"> tvarkymas</w:t>
      </w:r>
    </w:p>
    <w:p w14:paraId="1093A2DC" w14:textId="77777777" w:rsidR="003F7767" w:rsidRPr="002E53D3" w:rsidRDefault="003F7767" w:rsidP="003F7767">
      <w:pPr>
        <w:rPr>
          <w:sz w:val="22"/>
          <w:szCs w:val="22"/>
        </w:rPr>
      </w:pPr>
      <w:r w:rsidRPr="002E53D3">
        <w:rPr>
          <w:sz w:val="22"/>
          <w:szCs w:val="22"/>
        </w:rPr>
        <w:t xml:space="preserve">Nėščioms moterims su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dirbti negalima. Reikia laikytis vietinių tinkamo darbo su </w:t>
      </w:r>
      <w:proofErr w:type="spellStart"/>
      <w:r w:rsidRPr="002E53D3">
        <w:rPr>
          <w:sz w:val="22"/>
          <w:szCs w:val="22"/>
        </w:rPr>
        <w:t>citotoksiniais</w:t>
      </w:r>
      <w:proofErr w:type="spellEnd"/>
      <w:r w:rsidRPr="002E53D3">
        <w:rPr>
          <w:sz w:val="22"/>
          <w:szCs w:val="22"/>
        </w:rPr>
        <w:t xml:space="preserve"> </w:t>
      </w:r>
      <w:r w:rsidR="00E43186">
        <w:rPr>
          <w:sz w:val="22"/>
          <w:szCs w:val="22"/>
        </w:rPr>
        <w:t xml:space="preserve">vaistiniais </w:t>
      </w:r>
      <w:r w:rsidRPr="002E53D3">
        <w:rPr>
          <w:sz w:val="22"/>
          <w:szCs w:val="22"/>
        </w:rPr>
        <w:t xml:space="preserve">preparatais taisyklių.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tirpalą ruošti ir leisti reikia atsargiai. Rekomenduojama būti su apsauginėmis pirštinėmis ir apsauginiais akiniais, kad būtų išvengta ekspozicijos flakonui sudužus arba dėl kitokių priežasčių atsitiktinai vaistini</w:t>
      </w:r>
      <w:r w:rsidR="00744621" w:rsidRPr="002E53D3">
        <w:rPr>
          <w:sz w:val="22"/>
          <w:szCs w:val="22"/>
        </w:rPr>
        <w:t>o</w:t>
      </w:r>
      <w:r w:rsidRPr="002E53D3">
        <w:rPr>
          <w:sz w:val="22"/>
          <w:szCs w:val="22"/>
        </w:rPr>
        <w:t xml:space="preserve"> preparat</w:t>
      </w:r>
      <w:r w:rsidR="00744621" w:rsidRPr="002E53D3">
        <w:rPr>
          <w:sz w:val="22"/>
          <w:szCs w:val="22"/>
        </w:rPr>
        <w:t>o</w:t>
      </w:r>
      <w:r w:rsidRPr="002E53D3">
        <w:rPr>
          <w:sz w:val="22"/>
          <w:szCs w:val="22"/>
        </w:rPr>
        <w:t xml:space="preserve"> išsiliejus.</w:t>
      </w:r>
    </w:p>
    <w:p w14:paraId="0ADB8A92" w14:textId="77777777" w:rsidR="003F7767" w:rsidRPr="002E53D3" w:rsidRDefault="003F7767" w:rsidP="003F7767">
      <w:pPr>
        <w:rPr>
          <w:sz w:val="22"/>
          <w:szCs w:val="22"/>
        </w:rPr>
      </w:pPr>
    </w:p>
    <w:p w14:paraId="235FC2CE" w14:textId="77777777" w:rsidR="003F7767" w:rsidRPr="002E53D3" w:rsidRDefault="003F7767" w:rsidP="003F7767">
      <w:pPr>
        <w:rPr>
          <w:sz w:val="22"/>
          <w:szCs w:val="22"/>
        </w:rPr>
      </w:pPr>
      <w:r w:rsidRPr="002E53D3">
        <w:rPr>
          <w:sz w:val="22"/>
          <w:szCs w:val="22"/>
        </w:rPr>
        <w:lastRenderedPageBreak/>
        <w:t xml:space="preserve">Jeigu tirpalo patenka ant odos ar gleivinės, </w:t>
      </w:r>
      <w:r w:rsidR="00744621" w:rsidRPr="002E53D3">
        <w:rPr>
          <w:sz w:val="22"/>
          <w:szCs w:val="22"/>
        </w:rPr>
        <w:t>užterštą</w:t>
      </w:r>
      <w:r w:rsidRPr="002E53D3">
        <w:rPr>
          <w:sz w:val="22"/>
          <w:szCs w:val="22"/>
        </w:rPr>
        <w:t xml:space="preserve"> vietą reikia kruopščiai nuplauti muilu ir vandeniu. Jeigu vaistinio preparato patenka į akis, jas reikia kruopščiai praplauti dideliu kiekiu vandens. </w:t>
      </w:r>
      <w:r w:rsidR="00744621" w:rsidRPr="002E53D3">
        <w:rPr>
          <w:sz w:val="22"/>
          <w:szCs w:val="22"/>
        </w:rPr>
        <w:t>Vaistinio preparato įkvėp</w:t>
      </w:r>
      <w:r w:rsidR="00BD7EAE" w:rsidRPr="002E53D3">
        <w:rPr>
          <w:sz w:val="22"/>
          <w:szCs w:val="22"/>
        </w:rPr>
        <w:t>imo</w:t>
      </w:r>
      <w:r w:rsidR="00744621" w:rsidRPr="002E53D3">
        <w:rPr>
          <w:sz w:val="22"/>
          <w:szCs w:val="22"/>
        </w:rPr>
        <w:t xml:space="preserve"> reikia išvengti</w:t>
      </w:r>
      <w:r w:rsidRPr="002E53D3">
        <w:rPr>
          <w:sz w:val="22"/>
          <w:szCs w:val="22"/>
        </w:rPr>
        <w:t>.</w:t>
      </w:r>
    </w:p>
    <w:p w14:paraId="2BC1226B" w14:textId="77777777" w:rsidR="003F7767" w:rsidRPr="002E53D3" w:rsidRDefault="003F7767" w:rsidP="003F7767">
      <w:pPr>
        <w:rPr>
          <w:sz w:val="22"/>
          <w:szCs w:val="22"/>
        </w:rPr>
      </w:pPr>
    </w:p>
    <w:p w14:paraId="2B522496" w14:textId="77777777" w:rsidR="003F7767" w:rsidRPr="002E53D3" w:rsidRDefault="008449EB" w:rsidP="003F7767">
      <w:pPr>
        <w:rPr>
          <w:sz w:val="22"/>
          <w:szCs w:val="22"/>
        </w:rPr>
      </w:pPr>
      <w:r w:rsidRPr="002E53D3">
        <w:rPr>
          <w:sz w:val="22"/>
          <w:szCs w:val="22"/>
        </w:rPr>
        <w:t>Vaistinis preparatas skirtas tik vienkartiniam vartojimui</w:t>
      </w:r>
      <w:r w:rsidR="003F7767" w:rsidRPr="002E53D3">
        <w:rPr>
          <w:sz w:val="22"/>
          <w:szCs w:val="22"/>
        </w:rPr>
        <w:t xml:space="preserve">. Nesuvartotą vaistinį preparatą ar atliekas reikia tvarkyti laikantis vietinių reikalavimų </w:t>
      </w:r>
      <w:proofErr w:type="spellStart"/>
      <w:r w:rsidR="003F7767" w:rsidRPr="002E53D3">
        <w:rPr>
          <w:sz w:val="22"/>
          <w:szCs w:val="22"/>
        </w:rPr>
        <w:t>citotoksiniams</w:t>
      </w:r>
      <w:proofErr w:type="spellEnd"/>
      <w:r w:rsidR="003F7767" w:rsidRPr="002E53D3">
        <w:rPr>
          <w:sz w:val="22"/>
          <w:szCs w:val="22"/>
        </w:rPr>
        <w:t xml:space="preserve"> vaistiniams preparatams.</w:t>
      </w:r>
    </w:p>
    <w:p w14:paraId="09524D70" w14:textId="77777777" w:rsidR="003F7767" w:rsidRPr="002E53D3" w:rsidRDefault="003F7767" w:rsidP="003F7767">
      <w:pPr>
        <w:rPr>
          <w:sz w:val="22"/>
          <w:szCs w:val="22"/>
        </w:rPr>
      </w:pPr>
    </w:p>
    <w:p w14:paraId="357164FB" w14:textId="77777777" w:rsidR="003F7767" w:rsidRPr="002E53D3" w:rsidRDefault="003F7767" w:rsidP="003F7767">
      <w:pPr>
        <w:rPr>
          <w:sz w:val="22"/>
          <w:szCs w:val="22"/>
        </w:rPr>
      </w:pPr>
    </w:p>
    <w:p w14:paraId="5A3BB9DD" w14:textId="77777777" w:rsidR="0089193E" w:rsidRPr="002E53D3" w:rsidRDefault="0089193E" w:rsidP="0089193E">
      <w:pPr>
        <w:ind w:left="540" w:hanging="540"/>
        <w:rPr>
          <w:b/>
          <w:sz w:val="22"/>
          <w:szCs w:val="22"/>
        </w:rPr>
      </w:pPr>
      <w:bookmarkStart w:id="53" w:name="_Toc129243122"/>
      <w:bookmarkStart w:id="54" w:name="_Toc129243247"/>
      <w:r w:rsidRPr="002E53D3">
        <w:rPr>
          <w:b/>
          <w:sz w:val="22"/>
          <w:szCs w:val="22"/>
        </w:rPr>
        <w:t>7.</w:t>
      </w:r>
      <w:r w:rsidRPr="002E53D3">
        <w:rPr>
          <w:b/>
          <w:sz w:val="22"/>
          <w:szCs w:val="22"/>
        </w:rPr>
        <w:tab/>
      </w:r>
      <w:r>
        <w:rPr>
          <w:b/>
          <w:sz w:val="22"/>
          <w:szCs w:val="22"/>
        </w:rPr>
        <w:t>REGISTRUOTOJAS</w:t>
      </w:r>
    </w:p>
    <w:bookmarkEnd w:id="53"/>
    <w:bookmarkEnd w:id="54"/>
    <w:p w14:paraId="40563478" w14:textId="77777777" w:rsidR="003F7767" w:rsidRPr="002E53D3" w:rsidRDefault="003F7767" w:rsidP="003F7767">
      <w:pPr>
        <w:rPr>
          <w:sz w:val="22"/>
          <w:szCs w:val="22"/>
        </w:rPr>
      </w:pPr>
    </w:p>
    <w:p w14:paraId="4627A99F" w14:textId="77777777" w:rsidR="003F7767" w:rsidRPr="002E53D3" w:rsidRDefault="0093520D" w:rsidP="003F7767">
      <w:pPr>
        <w:rPr>
          <w:sz w:val="22"/>
          <w:szCs w:val="22"/>
        </w:rPr>
      </w:pPr>
      <w:proofErr w:type="spellStart"/>
      <w:r w:rsidRPr="002E53D3">
        <w:rPr>
          <w:sz w:val="22"/>
          <w:szCs w:val="22"/>
        </w:rPr>
        <w:t>Actavis</w:t>
      </w:r>
      <w:proofErr w:type="spellEnd"/>
      <w:r w:rsidRPr="002E53D3">
        <w:rPr>
          <w:sz w:val="22"/>
          <w:szCs w:val="22"/>
        </w:rPr>
        <w:t xml:space="preserve"> Group PTC </w:t>
      </w:r>
      <w:proofErr w:type="spellStart"/>
      <w:r w:rsidRPr="002E53D3">
        <w:rPr>
          <w:sz w:val="22"/>
          <w:szCs w:val="22"/>
        </w:rPr>
        <w:t>ehf</w:t>
      </w:r>
      <w:proofErr w:type="spellEnd"/>
      <w:r w:rsidRPr="002E53D3">
        <w:rPr>
          <w:sz w:val="22"/>
          <w:szCs w:val="22"/>
        </w:rPr>
        <w:t>.</w:t>
      </w:r>
    </w:p>
    <w:p w14:paraId="7AA32448" w14:textId="77777777" w:rsidR="0093520D" w:rsidRPr="002E53D3" w:rsidRDefault="0093520D" w:rsidP="003F7767">
      <w:pPr>
        <w:rPr>
          <w:sz w:val="22"/>
          <w:szCs w:val="22"/>
        </w:rPr>
      </w:pPr>
      <w:proofErr w:type="spellStart"/>
      <w:r w:rsidRPr="002E53D3">
        <w:rPr>
          <w:sz w:val="22"/>
          <w:szCs w:val="22"/>
        </w:rPr>
        <w:t>Reykjavikurvegi</w:t>
      </w:r>
      <w:proofErr w:type="spellEnd"/>
      <w:r w:rsidRPr="002E53D3">
        <w:rPr>
          <w:sz w:val="22"/>
          <w:szCs w:val="22"/>
        </w:rPr>
        <w:t xml:space="preserve"> 76-78</w:t>
      </w:r>
    </w:p>
    <w:p w14:paraId="5FB3D118" w14:textId="77777777" w:rsidR="0093520D" w:rsidRPr="002E53D3" w:rsidRDefault="0093520D" w:rsidP="003F7767">
      <w:pPr>
        <w:rPr>
          <w:sz w:val="22"/>
          <w:szCs w:val="22"/>
        </w:rPr>
      </w:pPr>
      <w:r w:rsidRPr="002E53D3">
        <w:rPr>
          <w:sz w:val="22"/>
          <w:szCs w:val="22"/>
        </w:rPr>
        <w:t xml:space="preserve">220 </w:t>
      </w:r>
      <w:proofErr w:type="spellStart"/>
      <w:r w:rsidRPr="002E53D3">
        <w:rPr>
          <w:sz w:val="22"/>
          <w:szCs w:val="22"/>
        </w:rPr>
        <w:t>Harfnarfjörður</w:t>
      </w:r>
      <w:proofErr w:type="spellEnd"/>
    </w:p>
    <w:p w14:paraId="10697823" w14:textId="77777777" w:rsidR="0093520D" w:rsidRPr="002E53D3" w:rsidRDefault="0093520D" w:rsidP="003F7767">
      <w:pPr>
        <w:rPr>
          <w:sz w:val="22"/>
          <w:szCs w:val="22"/>
        </w:rPr>
      </w:pPr>
      <w:r w:rsidRPr="002E53D3">
        <w:rPr>
          <w:sz w:val="22"/>
          <w:szCs w:val="22"/>
        </w:rPr>
        <w:t>Islandija</w:t>
      </w:r>
    </w:p>
    <w:p w14:paraId="39329834" w14:textId="77777777" w:rsidR="0093520D" w:rsidRPr="002E53D3" w:rsidRDefault="0093520D" w:rsidP="003F7767">
      <w:pPr>
        <w:rPr>
          <w:sz w:val="22"/>
          <w:szCs w:val="22"/>
        </w:rPr>
      </w:pPr>
    </w:p>
    <w:p w14:paraId="6505D349" w14:textId="77777777" w:rsidR="003F7767" w:rsidRPr="002E53D3" w:rsidRDefault="003F7767" w:rsidP="003F7767">
      <w:pPr>
        <w:rPr>
          <w:sz w:val="22"/>
          <w:szCs w:val="22"/>
        </w:rPr>
      </w:pPr>
    </w:p>
    <w:p w14:paraId="2B8793E7" w14:textId="77777777" w:rsidR="003F7767" w:rsidRPr="002E53D3" w:rsidRDefault="003F7767" w:rsidP="003F7767">
      <w:pPr>
        <w:ind w:left="540" w:hanging="540"/>
        <w:rPr>
          <w:b/>
          <w:sz w:val="22"/>
          <w:szCs w:val="22"/>
        </w:rPr>
      </w:pPr>
      <w:bookmarkStart w:id="55" w:name="_Toc129243123"/>
      <w:bookmarkStart w:id="56" w:name="_Toc129243248"/>
      <w:r w:rsidRPr="002E53D3">
        <w:rPr>
          <w:b/>
          <w:sz w:val="22"/>
          <w:szCs w:val="22"/>
        </w:rPr>
        <w:t>8.</w:t>
      </w:r>
      <w:r w:rsidRPr="002E53D3">
        <w:rPr>
          <w:b/>
          <w:sz w:val="22"/>
          <w:szCs w:val="22"/>
        </w:rPr>
        <w:tab/>
      </w:r>
      <w:r w:rsidR="0089193E">
        <w:rPr>
          <w:b/>
          <w:sz w:val="22"/>
          <w:szCs w:val="22"/>
        </w:rPr>
        <w:t>REGISTRACIJOS</w:t>
      </w:r>
      <w:r w:rsidRPr="002E53D3">
        <w:rPr>
          <w:b/>
          <w:sz w:val="22"/>
          <w:szCs w:val="22"/>
        </w:rPr>
        <w:t xml:space="preserve"> </w:t>
      </w:r>
      <w:r w:rsidR="00744621" w:rsidRPr="002E53D3">
        <w:rPr>
          <w:b/>
          <w:sz w:val="22"/>
          <w:szCs w:val="22"/>
        </w:rPr>
        <w:t>PAŽYMĖJIMO</w:t>
      </w:r>
      <w:r w:rsidRPr="002E53D3">
        <w:rPr>
          <w:b/>
          <w:sz w:val="22"/>
          <w:szCs w:val="22"/>
        </w:rPr>
        <w:t xml:space="preserve"> NUMERIS</w:t>
      </w:r>
      <w:bookmarkEnd w:id="55"/>
      <w:bookmarkEnd w:id="56"/>
      <w:r w:rsidRPr="002E53D3">
        <w:rPr>
          <w:b/>
          <w:sz w:val="22"/>
          <w:szCs w:val="22"/>
        </w:rPr>
        <w:t xml:space="preserve"> (-IAI)</w:t>
      </w:r>
    </w:p>
    <w:p w14:paraId="0B41CC7A" w14:textId="77777777" w:rsidR="003F7767" w:rsidRDefault="003F7767" w:rsidP="003F7767">
      <w:pPr>
        <w:rPr>
          <w:sz w:val="22"/>
          <w:szCs w:val="22"/>
        </w:rPr>
      </w:pPr>
    </w:p>
    <w:p w14:paraId="391B491B" w14:textId="31237AD2" w:rsidR="00FE5495" w:rsidRPr="002D7FB9" w:rsidRDefault="00FE5495" w:rsidP="00FE5495">
      <w:pPr>
        <w:rPr>
          <w:bCs/>
          <w:sz w:val="22"/>
        </w:rPr>
      </w:pPr>
      <w:r>
        <w:rPr>
          <w:bCs/>
          <w:sz w:val="22"/>
        </w:rPr>
        <w:t>LT/1/13/3338/001</w:t>
      </w:r>
      <w:r w:rsidRPr="002D7FB9">
        <w:rPr>
          <w:bCs/>
          <w:sz w:val="22"/>
        </w:rPr>
        <w:t xml:space="preserve"> – </w:t>
      </w:r>
      <w:r>
        <w:rPr>
          <w:bCs/>
          <w:sz w:val="22"/>
        </w:rPr>
        <w:t>2</w:t>
      </w:r>
      <w:r w:rsidRPr="002D7FB9">
        <w:rPr>
          <w:bCs/>
          <w:sz w:val="22"/>
        </w:rPr>
        <w:t> m</w:t>
      </w:r>
      <w:r>
        <w:rPr>
          <w:bCs/>
          <w:sz w:val="22"/>
        </w:rPr>
        <w:t>l</w:t>
      </w:r>
      <w:r w:rsidRPr="002D7FB9">
        <w:rPr>
          <w:bCs/>
          <w:sz w:val="22"/>
        </w:rPr>
        <w:t>, N1</w:t>
      </w:r>
    </w:p>
    <w:p w14:paraId="11A7B3FE" w14:textId="058C72EB" w:rsidR="00570E0B" w:rsidRDefault="00FE5495" w:rsidP="00FE5495">
      <w:pPr>
        <w:rPr>
          <w:bCs/>
          <w:sz w:val="22"/>
        </w:rPr>
      </w:pPr>
      <w:r>
        <w:rPr>
          <w:bCs/>
          <w:sz w:val="22"/>
        </w:rPr>
        <w:t>LT/1/13/3338/002</w:t>
      </w:r>
      <w:r w:rsidRPr="002D7FB9">
        <w:rPr>
          <w:bCs/>
          <w:sz w:val="22"/>
        </w:rPr>
        <w:t xml:space="preserve"> – </w:t>
      </w:r>
      <w:r>
        <w:rPr>
          <w:bCs/>
          <w:sz w:val="22"/>
        </w:rPr>
        <w:t>2</w:t>
      </w:r>
      <w:r w:rsidRPr="002D7FB9">
        <w:rPr>
          <w:bCs/>
          <w:sz w:val="22"/>
        </w:rPr>
        <w:t> m</w:t>
      </w:r>
      <w:r>
        <w:rPr>
          <w:bCs/>
          <w:sz w:val="22"/>
        </w:rPr>
        <w:t>l</w:t>
      </w:r>
      <w:r w:rsidRPr="002D7FB9">
        <w:rPr>
          <w:bCs/>
          <w:sz w:val="22"/>
        </w:rPr>
        <w:t>, N5</w:t>
      </w:r>
    </w:p>
    <w:p w14:paraId="62732CAD" w14:textId="77777777" w:rsidR="00FE5495" w:rsidRPr="002E53D3" w:rsidRDefault="00FE5495" w:rsidP="00FE5495">
      <w:pPr>
        <w:rPr>
          <w:sz w:val="22"/>
          <w:szCs w:val="22"/>
        </w:rPr>
      </w:pPr>
    </w:p>
    <w:p w14:paraId="69B0D2EA" w14:textId="77777777" w:rsidR="003F7767" w:rsidRPr="002E53D3" w:rsidRDefault="003F7767" w:rsidP="003F7767">
      <w:pPr>
        <w:rPr>
          <w:sz w:val="22"/>
          <w:szCs w:val="22"/>
        </w:rPr>
      </w:pPr>
    </w:p>
    <w:p w14:paraId="3F984B53" w14:textId="77777777" w:rsidR="003F7767" w:rsidRPr="002E53D3" w:rsidRDefault="003F7767" w:rsidP="003F7767">
      <w:pPr>
        <w:ind w:left="540" w:hanging="540"/>
        <w:rPr>
          <w:b/>
          <w:sz w:val="22"/>
          <w:szCs w:val="22"/>
        </w:rPr>
      </w:pPr>
      <w:bookmarkStart w:id="57" w:name="_Toc129243124"/>
      <w:bookmarkStart w:id="58" w:name="_Toc129243249"/>
      <w:r w:rsidRPr="002E53D3">
        <w:rPr>
          <w:b/>
          <w:sz w:val="22"/>
          <w:szCs w:val="22"/>
        </w:rPr>
        <w:t>9.</w:t>
      </w:r>
      <w:r w:rsidRPr="002E53D3">
        <w:rPr>
          <w:b/>
          <w:sz w:val="22"/>
          <w:szCs w:val="22"/>
        </w:rPr>
        <w:tab/>
      </w:r>
      <w:r w:rsidR="0089193E">
        <w:rPr>
          <w:b/>
          <w:sz w:val="22"/>
          <w:szCs w:val="22"/>
        </w:rPr>
        <w:t>REGISTRAVIMO / PERREGISTRAVIMO</w:t>
      </w:r>
      <w:r w:rsidRPr="002E53D3">
        <w:rPr>
          <w:b/>
          <w:sz w:val="22"/>
          <w:szCs w:val="22"/>
        </w:rPr>
        <w:t xml:space="preserve"> </w:t>
      </w:r>
      <w:smartTag w:uri="urn:schemas-microsoft-com:office:smarttags" w:element="stockticker">
        <w:r w:rsidRPr="002E53D3">
          <w:rPr>
            <w:b/>
            <w:sz w:val="22"/>
            <w:szCs w:val="22"/>
          </w:rPr>
          <w:t>DATA</w:t>
        </w:r>
      </w:smartTag>
      <w:bookmarkEnd w:id="57"/>
      <w:bookmarkEnd w:id="58"/>
    </w:p>
    <w:p w14:paraId="508E93B5" w14:textId="77777777" w:rsidR="003F7767" w:rsidRPr="002E53D3" w:rsidRDefault="003F7767" w:rsidP="003F7767">
      <w:pPr>
        <w:rPr>
          <w:sz w:val="22"/>
          <w:szCs w:val="22"/>
        </w:rPr>
      </w:pPr>
    </w:p>
    <w:p w14:paraId="08C55775" w14:textId="4A23FEE7" w:rsidR="003F7767" w:rsidRPr="002E53D3" w:rsidRDefault="0089193E" w:rsidP="003F7767">
      <w:pPr>
        <w:rPr>
          <w:sz w:val="22"/>
          <w:szCs w:val="22"/>
        </w:rPr>
      </w:pPr>
      <w:r w:rsidRPr="00FD7AD8">
        <w:rPr>
          <w:sz w:val="22"/>
          <w:szCs w:val="22"/>
        </w:rPr>
        <w:t>Registravimo data</w:t>
      </w:r>
      <w:r w:rsidR="003F7767" w:rsidRPr="002E53D3">
        <w:rPr>
          <w:sz w:val="22"/>
          <w:szCs w:val="22"/>
        </w:rPr>
        <w:t xml:space="preserve"> </w:t>
      </w:r>
      <w:smartTag w:uri="urn:schemas-microsoft-com:office:smarttags" w:element="metricconverter">
        <w:smartTagPr>
          <w:attr w:name="ProductID" w:val="2013 m"/>
        </w:smartTagPr>
        <w:r w:rsidR="00570E0B">
          <w:rPr>
            <w:sz w:val="22"/>
            <w:szCs w:val="22"/>
          </w:rPr>
          <w:t>2013 m</w:t>
        </w:r>
      </w:smartTag>
      <w:r w:rsidR="00570E0B">
        <w:rPr>
          <w:sz w:val="22"/>
          <w:szCs w:val="22"/>
        </w:rPr>
        <w:t>. liepos 11 d.</w:t>
      </w:r>
    </w:p>
    <w:p w14:paraId="15B8C8AC" w14:textId="78214ACE" w:rsidR="003F7767" w:rsidRDefault="00E43186" w:rsidP="003F7767">
      <w:pPr>
        <w:rPr>
          <w:sz w:val="22"/>
          <w:szCs w:val="22"/>
        </w:rPr>
      </w:pPr>
      <w:r>
        <w:rPr>
          <w:sz w:val="22"/>
          <w:szCs w:val="22"/>
        </w:rPr>
        <w:t>Paskutinio perregistravimo data</w:t>
      </w:r>
      <w:r w:rsidR="00FE5495">
        <w:rPr>
          <w:sz w:val="22"/>
          <w:szCs w:val="22"/>
        </w:rPr>
        <w:t xml:space="preserve"> 2018 m. liepos 30 d.</w:t>
      </w:r>
    </w:p>
    <w:p w14:paraId="6CF7258E" w14:textId="77777777" w:rsidR="00E43186" w:rsidRPr="002E53D3" w:rsidRDefault="00E43186" w:rsidP="003F7767">
      <w:pPr>
        <w:rPr>
          <w:sz w:val="22"/>
          <w:szCs w:val="22"/>
        </w:rPr>
      </w:pPr>
    </w:p>
    <w:p w14:paraId="6068A5D4" w14:textId="77777777" w:rsidR="003F7767" w:rsidRPr="002E53D3" w:rsidRDefault="003F7767" w:rsidP="003F7767">
      <w:pPr>
        <w:ind w:left="540" w:hanging="540"/>
        <w:rPr>
          <w:b/>
          <w:sz w:val="22"/>
          <w:szCs w:val="22"/>
        </w:rPr>
      </w:pPr>
      <w:bookmarkStart w:id="59" w:name="_Toc129243125"/>
      <w:bookmarkStart w:id="60" w:name="_Toc129243250"/>
    </w:p>
    <w:p w14:paraId="29AEAFED" w14:textId="77777777" w:rsidR="003F7767" w:rsidRPr="002E53D3" w:rsidRDefault="003F7767" w:rsidP="003F7767">
      <w:pPr>
        <w:ind w:left="540" w:hanging="540"/>
        <w:rPr>
          <w:b/>
          <w:sz w:val="22"/>
          <w:szCs w:val="22"/>
        </w:rPr>
      </w:pPr>
      <w:r w:rsidRPr="002E53D3">
        <w:rPr>
          <w:b/>
          <w:sz w:val="22"/>
          <w:szCs w:val="22"/>
        </w:rPr>
        <w:t>10.</w:t>
      </w:r>
      <w:r w:rsidRPr="002E53D3">
        <w:rPr>
          <w:b/>
          <w:sz w:val="22"/>
          <w:szCs w:val="22"/>
        </w:rPr>
        <w:tab/>
        <w:t xml:space="preserve">TEKSTO PERŽIŪROS </w:t>
      </w:r>
      <w:smartTag w:uri="urn:schemas-microsoft-com:office:smarttags" w:element="stockticker">
        <w:r w:rsidRPr="002E53D3">
          <w:rPr>
            <w:b/>
            <w:sz w:val="22"/>
            <w:szCs w:val="22"/>
          </w:rPr>
          <w:t>DATA</w:t>
        </w:r>
      </w:smartTag>
      <w:bookmarkEnd w:id="59"/>
      <w:bookmarkEnd w:id="60"/>
    </w:p>
    <w:p w14:paraId="453B79C9" w14:textId="77777777" w:rsidR="00FE5495" w:rsidRDefault="00FE5495" w:rsidP="003F7767">
      <w:pPr>
        <w:rPr>
          <w:sz w:val="22"/>
          <w:szCs w:val="22"/>
        </w:rPr>
      </w:pPr>
    </w:p>
    <w:p w14:paraId="2D9FDEE1" w14:textId="1FD36892" w:rsidR="003F7767" w:rsidRPr="002E53D3" w:rsidRDefault="00FE5495" w:rsidP="003F7767">
      <w:pPr>
        <w:rPr>
          <w:sz w:val="22"/>
          <w:szCs w:val="22"/>
        </w:rPr>
      </w:pPr>
      <w:r>
        <w:rPr>
          <w:sz w:val="22"/>
          <w:szCs w:val="22"/>
        </w:rPr>
        <w:t>2018 m. liepos 30 d.</w:t>
      </w:r>
    </w:p>
    <w:p w14:paraId="69363806" w14:textId="77777777" w:rsidR="0089193E" w:rsidRDefault="0089193E" w:rsidP="0089193E">
      <w:pPr>
        <w:rPr>
          <w:sz w:val="22"/>
          <w:szCs w:val="22"/>
        </w:rPr>
      </w:pPr>
    </w:p>
    <w:p w14:paraId="6980EF6B" w14:textId="77777777" w:rsidR="003F7767" w:rsidRPr="002E53D3" w:rsidRDefault="003F7767" w:rsidP="003F7767">
      <w:pPr>
        <w:rPr>
          <w:sz w:val="22"/>
          <w:szCs w:val="22"/>
        </w:rPr>
      </w:pPr>
    </w:p>
    <w:p w14:paraId="126DD2B6" w14:textId="778B8622" w:rsidR="00DD43A3" w:rsidRPr="00DD43A3" w:rsidRDefault="00DD43A3" w:rsidP="00DD43A3">
      <w:pPr>
        <w:tabs>
          <w:tab w:val="left" w:pos="5954"/>
          <w:tab w:val="left" w:pos="6237"/>
          <w:tab w:val="left" w:pos="6663"/>
          <w:tab w:val="left" w:pos="6946"/>
        </w:tabs>
        <w:rPr>
          <w:rFonts w:eastAsia="SimSun"/>
          <w:sz w:val="22"/>
          <w:szCs w:val="22"/>
        </w:rPr>
      </w:pPr>
      <w:r w:rsidRPr="00DD43A3">
        <w:rPr>
          <w:rFonts w:eastAsia="SimSun"/>
          <w:noProof/>
          <w:sz w:val="22"/>
          <w:szCs w:val="22"/>
        </w:rPr>
        <w:t>Išsami informacija apie šį vaistinį preparatą pateikiama Valstybinės vaistų kontrolės tarnybos prie Lietuvos Respublikos sveikatos apsaugos ministerijos tinklalapyje</w:t>
      </w:r>
      <w:r w:rsidRPr="00DD43A3">
        <w:rPr>
          <w:rFonts w:eastAsia="SimSun"/>
          <w:i/>
          <w:noProof/>
          <w:sz w:val="22"/>
          <w:szCs w:val="22"/>
        </w:rPr>
        <w:t xml:space="preserve"> </w:t>
      </w:r>
      <w:hyperlink r:id="rId13" w:history="1">
        <w:r w:rsidRPr="00AC23FF">
          <w:rPr>
            <w:rFonts w:eastAsia="SimSun"/>
            <w:noProof/>
            <w:color w:val="0000FF"/>
            <w:sz w:val="22"/>
            <w:szCs w:val="22"/>
            <w:u w:val="single"/>
          </w:rPr>
          <w:t>http://www.</w:t>
        </w:r>
        <w:proofErr w:type="spellStart"/>
        <w:r w:rsidRPr="00AC23FF">
          <w:rPr>
            <w:rFonts w:eastAsia="SimSun"/>
            <w:color w:val="0000FF"/>
            <w:sz w:val="22"/>
            <w:szCs w:val="22"/>
            <w:u w:val="single"/>
          </w:rPr>
          <w:t>vvkt.lt</w:t>
        </w:r>
        <w:proofErr w:type="spellEnd"/>
      </w:hyperlink>
      <w:r w:rsidR="006369A2" w:rsidRPr="00F3094F">
        <w:rPr>
          <w:rFonts w:eastAsia="SimSun"/>
          <w:color w:val="000000" w:themeColor="text1"/>
          <w:sz w:val="22"/>
          <w:szCs w:val="22"/>
        </w:rPr>
        <w:t>.</w:t>
      </w:r>
    </w:p>
    <w:p w14:paraId="1A3946BE" w14:textId="77777777" w:rsidR="003F7767" w:rsidRPr="00AC23FF" w:rsidRDefault="003F7767" w:rsidP="003F7767">
      <w:pPr>
        <w:rPr>
          <w:color w:val="0000FF"/>
          <w:sz w:val="22"/>
          <w:szCs w:val="22"/>
        </w:rPr>
      </w:pPr>
    </w:p>
    <w:p w14:paraId="225BAA76" w14:textId="77777777" w:rsidR="003F7767" w:rsidRPr="002076C5" w:rsidRDefault="003F7767" w:rsidP="003F7767">
      <w:pPr>
        <w:rPr>
          <w:sz w:val="22"/>
          <w:szCs w:val="22"/>
        </w:rPr>
      </w:pPr>
      <w:r w:rsidRPr="002076C5">
        <w:rPr>
          <w:sz w:val="22"/>
          <w:szCs w:val="22"/>
        </w:rPr>
        <w:br w:type="page"/>
      </w:r>
    </w:p>
    <w:p w14:paraId="31A736A0" w14:textId="77777777" w:rsidR="003F7767" w:rsidRPr="002076C5" w:rsidRDefault="003F7767" w:rsidP="003F7767">
      <w:pPr>
        <w:rPr>
          <w:sz w:val="22"/>
          <w:szCs w:val="22"/>
        </w:rPr>
      </w:pPr>
    </w:p>
    <w:p w14:paraId="76E77615" w14:textId="77777777" w:rsidR="003F7767" w:rsidRPr="00C00187" w:rsidRDefault="003F7767" w:rsidP="003F7767">
      <w:pPr>
        <w:rPr>
          <w:sz w:val="22"/>
          <w:szCs w:val="22"/>
        </w:rPr>
      </w:pPr>
    </w:p>
    <w:p w14:paraId="28A9FB4B" w14:textId="77777777" w:rsidR="003F7767" w:rsidRPr="009C4856" w:rsidRDefault="003F7767" w:rsidP="003F7767">
      <w:pPr>
        <w:rPr>
          <w:sz w:val="22"/>
          <w:szCs w:val="22"/>
        </w:rPr>
      </w:pPr>
    </w:p>
    <w:p w14:paraId="1C1A22DF" w14:textId="77777777" w:rsidR="003F7767" w:rsidRPr="002E53D3" w:rsidRDefault="003F7767" w:rsidP="003F7767">
      <w:pPr>
        <w:rPr>
          <w:sz w:val="22"/>
          <w:szCs w:val="22"/>
        </w:rPr>
      </w:pPr>
    </w:p>
    <w:p w14:paraId="31B88873" w14:textId="77777777" w:rsidR="003F7767" w:rsidRPr="002E53D3" w:rsidRDefault="003F7767" w:rsidP="003F7767">
      <w:pPr>
        <w:rPr>
          <w:sz w:val="22"/>
          <w:szCs w:val="22"/>
        </w:rPr>
      </w:pPr>
    </w:p>
    <w:p w14:paraId="0F57698A" w14:textId="77777777" w:rsidR="003F7767" w:rsidRPr="002E53D3" w:rsidRDefault="003F7767" w:rsidP="003F7767">
      <w:pPr>
        <w:rPr>
          <w:sz w:val="22"/>
          <w:szCs w:val="22"/>
        </w:rPr>
      </w:pPr>
    </w:p>
    <w:p w14:paraId="27788ABB" w14:textId="77777777" w:rsidR="003F7767" w:rsidRPr="002E53D3" w:rsidRDefault="003F7767" w:rsidP="003F7767">
      <w:pPr>
        <w:rPr>
          <w:sz w:val="22"/>
          <w:szCs w:val="22"/>
        </w:rPr>
      </w:pPr>
    </w:p>
    <w:p w14:paraId="566EF93B" w14:textId="77777777" w:rsidR="003F7767" w:rsidRPr="002E53D3" w:rsidRDefault="003F7767" w:rsidP="003F7767">
      <w:pPr>
        <w:rPr>
          <w:sz w:val="22"/>
          <w:szCs w:val="22"/>
        </w:rPr>
      </w:pPr>
    </w:p>
    <w:p w14:paraId="7A5C2957" w14:textId="77777777" w:rsidR="003F7767" w:rsidRPr="002E53D3" w:rsidRDefault="003F7767" w:rsidP="003F7767">
      <w:pPr>
        <w:rPr>
          <w:sz w:val="22"/>
          <w:szCs w:val="22"/>
        </w:rPr>
      </w:pPr>
    </w:p>
    <w:p w14:paraId="3CAAF7CD" w14:textId="77777777" w:rsidR="003F7767" w:rsidRPr="002E53D3" w:rsidRDefault="003F7767" w:rsidP="003F7767">
      <w:pPr>
        <w:rPr>
          <w:sz w:val="22"/>
          <w:szCs w:val="22"/>
        </w:rPr>
      </w:pPr>
    </w:p>
    <w:p w14:paraId="05F13D6E" w14:textId="77777777" w:rsidR="003F7767" w:rsidRPr="002E53D3" w:rsidRDefault="003F7767" w:rsidP="003F7767">
      <w:pPr>
        <w:rPr>
          <w:sz w:val="22"/>
          <w:szCs w:val="22"/>
        </w:rPr>
      </w:pPr>
    </w:p>
    <w:p w14:paraId="12CE6328" w14:textId="77777777" w:rsidR="003F7767" w:rsidRPr="002E53D3" w:rsidRDefault="003F7767" w:rsidP="003F7767">
      <w:pPr>
        <w:rPr>
          <w:sz w:val="22"/>
          <w:szCs w:val="22"/>
        </w:rPr>
      </w:pPr>
    </w:p>
    <w:p w14:paraId="12BE9FDE" w14:textId="77777777" w:rsidR="003F7767" w:rsidRPr="002E53D3" w:rsidRDefault="003F7767" w:rsidP="003F7767">
      <w:pPr>
        <w:rPr>
          <w:sz w:val="22"/>
          <w:szCs w:val="22"/>
        </w:rPr>
      </w:pPr>
    </w:p>
    <w:p w14:paraId="3607D32D" w14:textId="77777777" w:rsidR="003F7767" w:rsidRPr="002E53D3" w:rsidRDefault="003F7767" w:rsidP="003F7767">
      <w:pPr>
        <w:rPr>
          <w:sz w:val="22"/>
          <w:szCs w:val="22"/>
        </w:rPr>
      </w:pPr>
    </w:p>
    <w:p w14:paraId="653D42C8" w14:textId="77777777" w:rsidR="003F7767" w:rsidRPr="002E53D3" w:rsidRDefault="003F7767" w:rsidP="003F7767">
      <w:pPr>
        <w:rPr>
          <w:sz w:val="22"/>
          <w:szCs w:val="22"/>
        </w:rPr>
      </w:pPr>
    </w:p>
    <w:p w14:paraId="7A37DFE6" w14:textId="77777777" w:rsidR="003F7767" w:rsidRPr="002E53D3" w:rsidRDefault="003F7767" w:rsidP="003F7767">
      <w:pPr>
        <w:rPr>
          <w:sz w:val="22"/>
          <w:szCs w:val="22"/>
        </w:rPr>
      </w:pPr>
    </w:p>
    <w:p w14:paraId="4C957450" w14:textId="77777777" w:rsidR="003F7767" w:rsidRPr="002E53D3" w:rsidRDefault="003F7767" w:rsidP="003F7767">
      <w:pPr>
        <w:rPr>
          <w:sz w:val="22"/>
          <w:szCs w:val="22"/>
        </w:rPr>
      </w:pPr>
    </w:p>
    <w:p w14:paraId="1C9C0159" w14:textId="77777777" w:rsidR="003F7767" w:rsidRPr="002E53D3" w:rsidRDefault="003F7767" w:rsidP="003F7767">
      <w:pPr>
        <w:rPr>
          <w:sz w:val="22"/>
          <w:szCs w:val="22"/>
        </w:rPr>
      </w:pPr>
    </w:p>
    <w:p w14:paraId="27EC7678" w14:textId="77777777" w:rsidR="003F7767" w:rsidRPr="002E53D3" w:rsidRDefault="003F7767" w:rsidP="003F7767">
      <w:pPr>
        <w:rPr>
          <w:sz w:val="22"/>
          <w:szCs w:val="22"/>
        </w:rPr>
      </w:pPr>
    </w:p>
    <w:p w14:paraId="3589A9D8" w14:textId="77777777" w:rsidR="003F7767" w:rsidRPr="002E53D3" w:rsidRDefault="003F7767" w:rsidP="003F7767">
      <w:pPr>
        <w:rPr>
          <w:sz w:val="22"/>
          <w:szCs w:val="22"/>
        </w:rPr>
      </w:pPr>
    </w:p>
    <w:p w14:paraId="7D458B8C" w14:textId="77777777" w:rsidR="003F7767" w:rsidRPr="002E53D3" w:rsidRDefault="003F7767" w:rsidP="003F7767">
      <w:pPr>
        <w:rPr>
          <w:sz w:val="22"/>
          <w:szCs w:val="22"/>
        </w:rPr>
      </w:pPr>
    </w:p>
    <w:p w14:paraId="70077005" w14:textId="77777777" w:rsidR="003F7767" w:rsidRPr="002E53D3" w:rsidRDefault="003F7767" w:rsidP="003F7767">
      <w:pPr>
        <w:rPr>
          <w:sz w:val="22"/>
          <w:szCs w:val="22"/>
        </w:rPr>
      </w:pPr>
    </w:p>
    <w:p w14:paraId="68615AE3" w14:textId="77777777" w:rsidR="00E43186" w:rsidRDefault="00E43186" w:rsidP="003F7767">
      <w:pPr>
        <w:jc w:val="center"/>
        <w:rPr>
          <w:b/>
          <w:iCs/>
          <w:sz w:val="22"/>
          <w:szCs w:val="22"/>
        </w:rPr>
      </w:pPr>
    </w:p>
    <w:p w14:paraId="79E8A608" w14:textId="77777777" w:rsidR="003F7767" w:rsidRPr="002E53D3" w:rsidRDefault="003F7767" w:rsidP="003F7767">
      <w:pPr>
        <w:jc w:val="center"/>
        <w:rPr>
          <w:b/>
          <w:iCs/>
          <w:sz w:val="22"/>
          <w:szCs w:val="22"/>
        </w:rPr>
      </w:pPr>
      <w:r w:rsidRPr="002E53D3">
        <w:rPr>
          <w:b/>
          <w:iCs/>
          <w:sz w:val="22"/>
          <w:szCs w:val="22"/>
        </w:rPr>
        <w:t>II PRIEDAS</w:t>
      </w:r>
    </w:p>
    <w:p w14:paraId="6D366C80" w14:textId="77777777" w:rsidR="003F7767" w:rsidRPr="002E53D3" w:rsidRDefault="003F7767" w:rsidP="003F7767">
      <w:pPr>
        <w:jc w:val="center"/>
        <w:rPr>
          <w:b/>
          <w:iCs/>
          <w:sz w:val="22"/>
          <w:szCs w:val="22"/>
        </w:rPr>
      </w:pPr>
    </w:p>
    <w:p w14:paraId="5BED6468" w14:textId="77777777" w:rsidR="003F7767" w:rsidRPr="002E53D3" w:rsidRDefault="0089193E" w:rsidP="003F7767">
      <w:pPr>
        <w:jc w:val="center"/>
        <w:rPr>
          <w:b/>
          <w:iCs/>
          <w:sz w:val="22"/>
          <w:szCs w:val="22"/>
        </w:rPr>
      </w:pPr>
      <w:r>
        <w:rPr>
          <w:b/>
          <w:iCs/>
          <w:sz w:val="22"/>
          <w:szCs w:val="22"/>
        </w:rPr>
        <w:t>REGISTRACIJOS</w:t>
      </w:r>
      <w:r w:rsidR="003F7767" w:rsidRPr="002E53D3">
        <w:rPr>
          <w:b/>
          <w:iCs/>
          <w:sz w:val="22"/>
          <w:szCs w:val="22"/>
        </w:rPr>
        <w:t xml:space="preserve"> SĄLYGOS</w:t>
      </w:r>
    </w:p>
    <w:p w14:paraId="3D31D800" w14:textId="77777777" w:rsidR="003F7767" w:rsidRPr="002E53D3" w:rsidRDefault="003F7767" w:rsidP="003F7767">
      <w:pPr>
        <w:rPr>
          <w:b/>
          <w:sz w:val="22"/>
          <w:szCs w:val="22"/>
        </w:rPr>
      </w:pPr>
    </w:p>
    <w:p w14:paraId="3C385942" w14:textId="77777777" w:rsidR="003F7767" w:rsidRPr="002E53D3" w:rsidRDefault="003F7767" w:rsidP="00503853">
      <w:pPr>
        <w:ind w:left="1701" w:hanging="567"/>
        <w:rPr>
          <w:b/>
          <w:sz w:val="22"/>
          <w:szCs w:val="22"/>
        </w:rPr>
      </w:pPr>
      <w:r w:rsidRPr="002E53D3">
        <w:rPr>
          <w:b/>
          <w:sz w:val="22"/>
          <w:szCs w:val="22"/>
        </w:rPr>
        <w:t>A.</w:t>
      </w:r>
      <w:r w:rsidRPr="002E53D3">
        <w:rPr>
          <w:b/>
          <w:sz w:val="22"/>
          <w:szCs w:val="22"/>
        </w:rPr>
        <w:tab/>
        <w:t>GAMINTOJAS (-AI), ATSAKINGAS (-I) UŽ SERIJŲ IŠLEIDIMĄ</w:t>
      </w:r>
    </w:p>
    <w:p w14:paraId="58C509F9" w14:textId="77777777" w:rsidR="003F7767" w:rsidRPr="002E53D3" w:rsidRDefault="003F7767" w:rsidP="00503853">
      <w:pPr>
        <w:ind w:left="1701" w:hanging="567"/>
        <w:rPr>
          <w:sz w:val="22"/>
          <w:szCs w:val="22"/>
        </w:rPr>
      </w:pPr>
    </w:p>
    <w:p w14:paraId="1A1C7CDC" w14:textId="77777777" w:rsidR="003F7767" w:rsidRPr="002E53D3" w:rsidRDefault="003F7767" w:rsidP="00503853">
      <w:pPr>
        <w:ind w:left="1701" w:hanging="567"/>
        <w:rPr>
          <w:sz w:val="22"/>
          <w:szCs w:val="22"/>
        </w:rPr>
      </w:pPr>
      <w:r w:rsidRPr="002E53D3">
        <w:rPr>
          <w:b/>
          <w:sz w:val="22"/>
          <w:szCs w:val="22"/>
        </w:rPr>
        <w:t>B.</w:t>
      </w:r>
      <w:r w:rsidRPr="002E53D3">
        <w:rPr>
          <w:b/>
          <w:sz w:val="22"/>
          <w:szCs w:val="22"/>
        </w:rPr>
        <w:tab/>
        <w:t>TIEKIMO IR VARTOJIMO SĄLYGOS AR APRIBOJIMAI</w:t>
      </w:r>
    </w:p>
    <w:p w14:paraId="51EED0DF" w14:textId="77777777" w:rsidR="003F7767" w:rsidRPr="002E53D3" w:rsidRDefault="003F7767" w:rsidP="003F7767">
      <w:pPr>
        <w:rPr>
          <w:sz w:val="22"/>
          <w:szCs w:val="22"/>
        </w:rPr>
      </w:pPr>
    </w:p>
    <w:p w14:paraId="51CFE9C1" w14:textId="77777777" w:rsidR="003F7767" w:rsidRPr="002E53D3" w:rsidRDefault="003F7767" w:rsidP="003F7767">
      <w:pPr>
        <w:rPr>
          <w:b/>
          <w:sz w:val="22"/>
          <w:szCs w:val="22"/>
        </w:rPr>
      </w:pPr>
      <w:r w:rsidRPr="002E53D3">
        <w:rPr>
          <w:sz w:val="22"/>
          <w:szCs w:val="22"/>
        </w:rPr>
        <w:br w:type="page"/>
      </w:r>
      <w:r w:rsidRPr="002E53D3">
        <w:rPr>
          <w:b/>
          <w:sz w:val="22"/>
          <w:szCs w:val="22"/>
        </w:rPr>
        <w:lastRenderedPageBreak/>
        <w:t>A.</w:t>
      </w:r>
      <w:r w:rsidRPr="002E53D3">
        <w:rPr>
          <w:b/>
          <w:sz w:val="22"/>
          <w:szCs w:val="22"/>
        </w:rPr>
        <w:tab/>
        <w:t>GAMINTOJAS (-AI), ATSAKINGAS (-I) UŽ SERIJŲ IŠLEIDIMĄ</w:t>
      </w:r>
    </w:p>
    <w:p w14:paraId="30477CC9" w14:textId="77777777" w:rsidR="003F7767" w:rsidRPr="002E53D3" w:rsidRDefault="003F7767" w:rsidP="003F7767">
      <w:pPr>
        <w:rPr>
          <w:sz w:val="22"/>
          <w:szCs w:val="22"/>
        </w:rPr>
      </w:pPr>
    </w:p>
    <w:p w14:paraId="418B0588" w14:textId="77777777" w:rsidR="003F7767" w:rsidRPr="002E53D3" w:rsidRDefault="003F7767" w:rsidP="003F7767">
      <w:pPr>
        <w:rPr>
          <w:sz w:val="22"/>
          <w:szCs w:val="22"/>
        </w:rPr>
      </w:pPr>
      <w:r w:rsidRPr="002E53D3">
        <w:rPr>
          <w:sz w:val="22"/>
          <w:szCs w:val="22"/>
          <w:u w:val="single"/>
        </w:rPr>
        <w:t>Gamintojo (-ų), atsakingo (-ų) už serijų išleidimą, pavadinimas (-ai) ir adresas (-ai)</w:t>
      </w:r>
    </w:p>
    <w:p w14:paraId="0D601C6F" w14:textId="77777777" w:rsidR="003F7767" w:rsidRPr="002E53D3" w:rsidRDefault="003F7767" w:rsidP="003F7767">
      <w:pPr>
        <w:rPr>
          <w:sz w:val="22"/>
          <w:szCs w:val="22"/>
        </w:rPr>
      </w:pPr>
    </w:p>
    <w:p w14:paraId="3B2F82A0" w14:textId="77777777" w:rsidR="003F7767" w:rsidRPr="002E53D3" w:rsidRDefault="00E70D25" w:rsidP="003F7767">
      <w:pPr>
        <w:rPr>
          <w:sz w:val="22"/>
          <w:szCs w:val="22"/>
        </w:rPr>
      </w:pPr>
      <w:proofErr w:type="spellStart"/>
      <w:r w:rsidRPr="002E53D3">
        <w:rPr>
          <w:sz w:val="22"/>
          <w:szCs w:val="22"/>
        </w:rPr>
        <w:t>Actavis</w:t>
      </w:r>
      <w:proofErr w:type="spellEnd"/>
      <w:r w:rsidRPr="002E53D3">
        <w:rPr>
          <w:sz w:val="22"/>
          <w:szCs w:val="22"/>
        </w:rPr>
        <w:t xml:space="preserve"> </w:t>
      </w:r>
      <w:proofErr w:type="spellStart"/>
      <w:r w:rsidRPr="002E53D3">
        <w:rPr>
          <w:sz w:val="22"/>
          <w:szCs w:val="22"/>
        </w:rPr>
        <w:t>Italy</w:t>
      </w:r>
      <w:proofErr w:type="spellEnd"/>
      <w:r w:rsidRPr="002E53D3">
        <w:rPr>
          <w:sz w:val="22"/>
          <w:szCs w:val="22"/>
        </w:rPr>
        <w:t xml:space="preserve"> </w:t>
      </w:r>
      <w:proofErr w:type="spellStart"/>
      <w:r w:rsidRPr="002E53D3">
        <w:rPr>
          <w:sz w:val="22"/>
          <w:szCs w:val="22"/>
        </w:rPr>
        <w:t>S.p.A</w:t>
      </w:r>
      <w:proofErr w:type="spellEnd"/>
      <w:r w:rsidRPr="002E53D3">
        <w:rPr>
          <w:sz w:val="22"/>
          <w:szCs w:val="22"/>
        </w:rPr>
        <w:t>.</w:t>
      </w:r>
    </w:p>
    <w:p w14:paraId="28B305B9" w14:textId="3A79CDFB" w:rsidR="00273C43" w:rsidRDefault="00E70D25" w:rsidP="003F7767">
      <w:pPr>
        <w:rPr>
          <w:sz w:val="22"/>
          <w:szCs w:val="22"/>
        </w:rPr>
      </w:pPr>
      <w:r w:rsidRPr="002E53D3">
        <w:rPr>
          <w:sz w:val="22"/>
          <w:szCs w:val="22"/>
        </w:rPr>
        <w:t xml:space="preserve">Via </w:t>
      </w:r>
      <w:proofErr w:type="spellStart"/>
      <w:r w:rsidRPr="002E53D3">
        <w:rPr>
          <w:sz w:val="22"/>
          <w:szCs w:val="22"/>
        </w:rPr>
        <w:t>Pasteur</w:t>
      </w:r>
      <w:proofErr w:type="spellEnd"/>
      <w:r w:rsidRPr="002E53D3">
        <w:rPr>
          <w:sz w:val="22"/>
          <w:szCs w:val="22"/>
        </w:rPr>
        <w:t xml:space="preserve"> 10</w:t>
      </w:r>
    </w:p>
    <w:p w14:paraId="76EF5CA0" w14:textId="77777777" w:rsidR="00E70D25" w:rsidRPr="002E53D3" w:rsidRDefault="00E70D25" w:rsidP="003F7767">
      <w:pPr>
        <w:rPr>
          <w:sz w:val="22"/>
          <w:szCs w:val="22"/>
        </w:rPr>
      </w:pPr>
      <w:r w:rsidRPr="002E53D3">
        <w:rPr>
          <w:sz w:val="22"/>
          <w:szCs w:val="22"/>
        </w:rPr>
        <w:t xml:space="preserve">20014 </w:t>
      </w:r>
      <w:proofErr w:type="spellStart"/>
      <w:r w:rsidRPr="002E53D3">
        <w:rPr>
          <w:sz w:val="22"/>
          <w:szCs w:val="22"/>
        </w:rPr>
        <w:t>Nerviano</w:t>
      </w:r>
      <w:proofErr w:type="spellEnd"/>
      <w:r w:rsidRPr="002E53D3">
        <w:rPr>
          <w:sz w:val="22"/>
          <w:szCs w:val="22"/>
        </w:rPr>
        <w:t xml:space="preserve"> (Milan)</w:t>
      </w:r>
    </w:p>
    <w:p w14:paraId="57C15ED5" w14:textId="77777777" w:rsidR="00E70D25" w:rsidRPr="002E53D3" w:rsidRDefault="00E70D25" w:rsidP="003F7767">
      <w:pPr>
        <w:rPr>
          <w:sz w:val="22"/>
          <w:szCs w:val="22"/>
        </w:rPr>
      </w:pPr>
      <w:r w:rsidRPr="002E53D3">
        <w:rPr>
          <w:sz w:val="22"/>
          <w:szCs w:val="22"/>
        </w:rPr>
        <w:t xml:space="preserve">Italija </w:t>
      </w:r>
    </w:p>
    <w:p w14:paraId="30600332" w14:textId="77777777" w:rsidR="00E70D25" w:rsidRPr="002E53D3" w:rsidRDefault="00E70D25" w:rsidP="003F7767">
      <w:pPr>
        <w:rPr>
          <w:sz w:val="22"/>
          <w:szCs w:val="22"/>
        </w:rPr>
      </w:pPr>
    </w:p>
    <w:p w14:paraId="6E676BA1" w14:textId="77777777" w:rsidR="003F7767" w:rsidRPr="002E53D3" w:rsidRDefault="003F7767" w:rsidP="003F7767">
      <w:pPr>
        <w:rPr>
          <w:sz w:val="22"/>
          <w:szCs w:val="22"/>
        </w:rPr>
      </w:pPr>
    </w:p>
    <w:p w14:paraId="1098F0DC" w14:textId="77777777" w:rsidR="003F7767" w:rsidRPr="002E53D3" w:rsidRDefault="003F7767" w:rsidP="003F7767">
      <w:pPr>
        <w:rPr>
          <w:sz w:val="22"/>
          <w:szCs w:val="22"/>
        </w:rPr>
      </w:pPr>
      <w:r w:rsidRPr="002E53D3">
        <w:rPr>
          <w:b/>
          <w:sz w:val="22"/>
          <w:szCs w:val="22"/>
        </w:rPr>
        <w:t>B.</w:t>
      </w:r>
      <w:r w:rsidRPr="002E53D3">
        <w:rPr>
          <w:b/>
          <w:sz w:val="22"/>
          <w:szCs w:val="22"/>
        </w:rPr>
        <w:tab/>
        <w:t>TIEKIMO IR VARTOJIMO SĄLYGOS AR APRIBOJIMAI</w:t>
      </w:r>
    </w:p>
    <w:p w14:paraId="565CD4A7" w14:textId="77777777" w:rsidR="003F7767" w:rsidRPr="002E53D3" w:rsidRDefault="003F7767" w:rsidP="003F7767">
      <w:pPr>
        <w:rPr>
          <w:sz w:val="22"/>
          <w:szCs w:val="22"/>
        </w:rPr>
      </w:pPr>
    </w:p>
    <w:p w14:paraId="4256F55E" w14:textId="77777777" w:rsidR="003F7767" w:rsidRPr="002E53D3" w:rsidRDefault="003F7767" w:rsidP="003F7767">
      <w:pPr>
        <w:rPr>
          <w:sz w:val="22"/>
          <w:szCs w:val="22"/>
        </w:rPr>
      </w:pPr>
      <w:r w:rsidRPr="002E53D3">
        <w:rPr>
          <w:sz w:val="22"/>
          <w:szCs w:val="22"/>
        </w:rPr>
        <w:t>Receptinis vaistinis preparatas.</w:t>
      </w:r>
    </w:p>
    <w:p w14:paraId="1D0FE3CD" w14:textId="77777777" w:rsidR="003F7767" w:rsidRPr="002E53D3" w:rsidRDefault="003F7767" w:rsidP="003F7767">
      <w:pPr>
        <w:rPr>
          <w:sz w:val="22"/>
          <w:szCs w:val="22"/>
        </w:rPr>
      </w:pPr>
    </w:p>
    <w:p w14:paraId="05A30259" w14:textId="77777777" w:rsidR="003F7767" w:rsidRPr="002E53D3" w:rsidRDefault="003F7767" w:rsidP="003F7767">
      <w:pPr>
        <w:rPr>
          <w:sz w:val="22"/>
          <w:szCs w:val="22"/>
        </w:rPr>
      </w:pPr>
    </w:p>
    <w:p w14:paraId="599DBFC3" w14:textId="77777777" w:rsidR="003F7767" w:rsidRPr="002E53D3" w:rsidRDefault="003F7767" w:rsidP="003F7767">
      <w:pPr>
        <w:rPr>
          <w:sz w:val="22"/>
          <w:szCs w:val="22"/>
        </w:rPr>
      </w:pPr>
      <w:r w:rsidRPr="002E53D3">
        <w:rPr>
          <w:sz w:val="22"/>
          <w:szCs w:val="22"/>
        </w:rPr>
        <w:br w:type="page"/>
      </w:r>
    </w:p>
    <w:p w14:paraId="13D274DC" w14:textId="77777777" w:rsidR="003F7767" w:rsidRPr="002E53D3" w:rsidRDefault="003F7767" w:rsidP="003F7767">
      <w:pPr>
        <w:rPr>
          <w:sz w:val="22"/>
          <w:szCs w:val="22"/>
        </w:rPr>
      </w:pPr>
    </w:p>
    <w:p w14:paraId="0BD9C74F" w14:textId="77777777" w:rsidR="003F7767" w:rsidRPr="002E53D3" w:rsidRDefault="003F7767" w:rsidP="003F7767">
      <w:pPr>
        <w:rPr>
          <w:sz w:val="22"/>
          <w:szCs w:val="22"/>
        </w:rPr>
      </w:pPr>
    </w:p>
    <w:p w14:paraId="3CBFDBB2" w14:textId="77777777" w:rsidR="003F7767" w:rsidRPr="002E53D3" w:rsidRDefault="003F7767" w:rsidP="003F7767">
      <w:pPr>
        <w:rPr>
          <w:sz w:val="22"/>
          <w:szCs w:val="22"/>
        </w:rPr>
      </w:pPr>
    </w:p>
    <w:p w14:paraId="275C05C5" w14:textId="77777777" w:rsidR="003F7767" w:rsidRPr="002E53D3" w:rsidRDefault="003F7767" w:rsidP="003F7767">
      <w:pPr>
        <w:rPr>
          <w:sz w:val="22"/>
          <w:szCs w:val="22"/>
        </w:rPr>
      </w:pPr>
    </w:p>
    <w:p w14:paraId="105622B2" w14:textId="77777777" w:rsidR="003F7767" w:rsidRPr="002E53D3" w:rsidRDefault="003F7767" w:rsidP="003F7767">
      <w:pPr>
        <w:rPr>
          <w:sz w:val="22"/>
          <w:szCs w:val="22"/>
        </w:rPr>
      </w:pPr>
    </w:p>
    <w:p w14:paraId="537DCF1E" w14:textId="77777777" w:rsidR="003F7767" w:rsidRPr="002E53D3" w:rsidRDefault="003F7767" w:rsidP="003F7767">
      <w:pPr>
        <w:rPr>
          <w:sz w:val="22"/>
          <w:szCs w:val="22"/>
        </w:rPr>
      </w:pPr>
    </w:p>
    <w:p w14:paraId="1C7FA48B" w14:textId="77777777" w:rsidR="003F7767" w:rsidRPr="002E53D3" w:rsidRDefault="003F7767" w:rsidP="003F7767">
      <w:pPr>
        <w:rPr>
          <w:sz w:val="22"/>
          <w:szCs w:val="22"/>
        </w:rPr>
      </w:pPr>
    </w:p>
    <w:p w14:paraId="67D81886" w14:textId="77777777" w:rsidR="003F7767" w:rsidRPr="002E53D3" w:rsidRDefault="003F7767" w:rsidP="003F7767">
      <w:pPr>
        <w:rPr>
          <w:sz w:val="22"/>
          <w:szCs w:val="22"/>
        </w:rPr>
      </w:pPr>
    </w:p>
    <w:p w14:paraId="6831B713" w14:textId="77777777" w:rsidR="003F7767" w:rsidRPr="002E53D3" w:rsidRDefault="003F7767" w:rsidP="003F7767">
      <w:pPr>
        <w:rPr>
          <w:sz w:val="22"/>
          <w:szCs w:val="22"/>
        </w:rPr>
      </w:pPr>
    </w:p>
    <w:p w14:paraId="56495168" w14:textId="77777777" w:rsidR="003F7767" w:rsidRPr="002E53D3" w:rsidRDefault="003F7767" w:rsidP="003F7767">
      <w:pPr>
        <w:rPr>
          <w:sz w:val="22"/>
          <w:szCs w:val="22"/>
        </w:rPr>
      </w:pPr>
    </w:p>
    <w:p w14:paraId="55C4E623" w14:textId="77777777" w:rsidR="003F7767" w:rsidRPr="002E53D3" w:rsidRDefault="003F7767" w:rsidP="003F7767">
      <w:pPr>
        <w:rPr>
          <w:sz w:val="22"/>
          <w:szCs w:val="22"/>
        </w:rPr>
      </w:pPr>
    </w:p>
    <w:p w14:paraId="7DBDA101" w14:textId="77777777" w:rsidR="003F7767" w:rsidRPr="002E53D3" w:rsidRDefault="003F7767" w:rsidP="003F7767">
      <w:pPr>
        <w:rPr>
          <w:sz w:val="22"/>
          <w:szCs w:val="22"/>
        </w:rPr>
      </w:pPr>
    </w:p>
    <w:p w14:paraId="6ED6B0D3" w14:textId="77777777" w:rsidR="003F7767" w:rsidRPr="002E53D3" w:rsidRDefault="003F7767" w:rsidP="003F7767">
      <w:pPr>
        <w:rPr>
          <w:sz w:val="22"/>
          <w:szCs w:val="22"/>
        </w:rPr>
      </w:pPr>
    </w:p>
    <w:p w14:paraId="3D4A8C75" w14:textId="77777777" w:rsidR="003F7767" w:rsidRPr="002E53D3" w:rsidRDefault="003F7767" w:rsidP="003F7767">
      <w:pPr>
        <w:rPr>
          <w:sz w:val="22"/>
          <w:szCs w:val="22"/>
        </w:rPr>
      </w:pPr>
    </w:p>
    <w:p w14:paraId="6FFB3D71" w14:textId="77777777" w:rsidR="003F7767" w:rsidRPr="002E53D3" w:rsidRDefault="003F7767" w:rsidP="003F7767">
      <w:pPr>
        <w:rPr>
          <w:sz w:val="22"/>
          <w:szCs w:val="22"/>
        </w:rPr>
      </w:pPr>
    </w:p>
    <w:p w14:paraId="14710932" w14:textId="77777777" w:rsidR="003F7767" w:rsidRPr="002E53D3" w:rsidRDefault="003F7767" w:rsidP="003F7767">
      <w:pPr>
        <w:rPr>
          <w:sz w:val="22"/>
          <w:szCs w:val="22"/>
        </w:rPr>
      </w:pPr>
    </w:p>
    <w:p w14:paraId="4F7A816E" w14:textId="77777777" w:rsidR="003F7767" w:rsidRPr="002E53D3" w:rsidRDefault="003F7767" w:rsidP="003F7767">
      <w:pPr>
        <w:rPr>
          <w:sz w:val="22"/>
          <w:szCs w:val="22"/>
        </w:rPr>
      </w:pPr>
    </w:p>
    <w:p w14:paraId="29C430A1" w14:textId="77777777" w:rsidR="003F7767" w:rsidRPr="002E53D3" w:rsidRDefault="003F7767" w:rsidP="003F7767">
      <w:pPr>
        <w:rPr>
          <w:sz w:val="22"/>
          <w:szCs w:val="22"/>
        </w:rPr>
      </w:pPr>
    </w:p>
    <w:p w14:paraId="668A57E5" w14:textId="77777777" w:rsidR="003F7767" w:rsidRPr="002E53D3" w:rsidRDefault="003F7767" w:rsidP="003F7767">
      <w:pPr>
        <w:rPr>
          <w:sz w:val="22"/>
          <w:szCs w:val="22"/>
        </w:rPr>
      </w:pPr>
    </w:p>
    <w:p w14:paraId="645ACA00" w14:textId="77777777" w:rsidR="003F7767" w:rsidRPr="002E53D3" w:rsidRDefault="003F7767" w:rsidP="003F7767">
      <w:pPr>
        <w:rPr>
          <w:sz w:val="22"/>
          <w:szCs w:val="22"/>
        </w:rPr>
      </w:pPr>
    </w:p>
    <w:p w14:paraId="0A044BBA" w14:textId="77777777" w:rsidR="003F7767" w:rsidRPr="002E53D3" w:rsidRDefault="003F7767" w:rsidP="003F7767">
      <w:pPr>
        <w:rPr>
          <w:sz w:val="22"/>
          <w:szCs w:val="22"/>
        </w:rPr>
      </w:pPr>
    </w:p>
    <w:p w14:paraId="61D9DD5C" w14:textId="77777777" w:rsidR="003F7767" w:rsidRPr="002E53D3" w:rsidRDefault="003F7767" w:rsidP="003F7767">
      <w:pPr>
        <w:rPr>
          <w:sz w:val="22"/>
          <w:szCs w:val="22"/>
        </w:rPr>
      </w:pPr>
    </w:p>
    <w:p w14:paraId="7E0DF480" w14:textId="77777777" w:rsidR="0064213D" w:rsidRDefault="0064213D" w:rsidP="003F7767">
      <w:pPr>
        <w:jc w:val="center"/>
        <w:rPr>
          <w:b/>
          <w:sz w:val="22"/>
          <w:szCs w:val="22"/>
        </w:rPr>
      </w:pPr>
      <w:bookmarkStart w:id="61" w:name="_Toc129243134"/>
      <w:bookmarkStart w:id="62" w:name="_Toc129243259"/>
    </w:p>
    <w:p w14:paraId="7869C9C8" w14:textId="77777777" w:rsidR="003F7767" w:rsidRPr="002E53D3" w:rsidRDefault="003F7767" w:rsidP="003F7767">
      <w:pPr>
        <w:jc w:val="center"/>
        <w:rPr>
          <w:b/>
          <w:sz w:val="22"/>
          <w:szCs w:val="22"/>
        </w:rPr>
      </w:pPr>
      <w:r w:rsidRPr="002E53D3">
        <w:rPr>
          <w:b/>
          <w:sz w:val="22"/>
          <w:szCs w:val="22"/>
        </w:rPr>
        <w:t>III PRIEDAS</w:t>
      </w:r>
      <w:bookmarkEnd w:id="61"/>
      <w:bookmarkEnd w:id="62"/>
    </w:p>
    <w:p w14:paraId="0D6F0475" w14:textId="77777777" w:rsidR="003F7767" w:rsidRPr="002E53D3" w:rsidRDefault="003F7767" w:rsidP="003F7767">
      <w:pPr>
        <w:jc w:val="center"/>
        <w:rPr>
          <w:b/>
          <w:sz w:val="22"/>
          <w:szCs w:val="22"/>
        </w:rPr>
      </w:pPr>
    </w:p>
    <w:p w14:paraId="770AA749" w14:textId="77777777" w:rsidR="003F7767" w:rsidRPr="002E53D3" w:rsidRDefault="003F7767" w:rsidP="003F7767">
      <w:pPr>
        <w:jc w:val="center"/>
        <w:rPr>
          <w:b/>
          <w:sz w:val="22"/>
          <w:szCs w:val="22"/>
        </w:rPr>
      </w:pPr>
      <w:bookmarkStart w:id="63" w:name="_Toc129243135"/>
      <w:bookmarkStart w:id="64" w:name="_Toc129243260"/>
      <w:r w:rsidRPr="002E53D3">
        <w:rPr>
          <w:b/>
          <w:sz w:val="22"/>
          <w:szCs w:val="22"/>
        </w:rPr>
        <w:t>ŽENKLINIMAS IR PAKUOTĖS LAPELIS</w:t>
      </w:r>
      <w:bookmarkEnd w:id="63"/>
      <w:bookmarkEnd w:id="64"/>
    </w:p>
    <w:p w14:paraId="6EC090DB" w14:textId="77777777" w:rsidR="003F7767" w:rsidRPr="002E53D3" w:rsidRDefault="003F7767" w:rsidP="003F7767">
      <w:pPr>
        <w:rPr>
          <w:sz w:val="22"/>
          <w:szCs w:val="22"/>
        </w:rPr>
      </w:pPr>
      <w:r w:rsidRPr="002E53D3">
        <w:rPr>
          <w:sz w:val="22"/>
          <w:szCs w:val="22"/>
        </w:rPr>
        <w:br w:type="page"/>
      </w:r>
    </w:p>
    <w:p w14:paraId="6C820CC7" w14:textId="77777777" w:rsidR="003F7767" w:rsidRPr="002E53D3" w:rsidRDefault="003F7767" w:rsidP="003F7767">
      <w:pPr>
        <w:rPr>
          <w:sz w:val="22"/>
          <w:szCs w:val="22"/>
        </w:rPr>
      </w:pPr>
    </w:p>
    <w:p w14:paraId="54312BCC" w14:textId="77777777" w:rsidR="003F7767" w:rsidRPr="002E53D3" w:rsidRDefault="003F7767" w:rsidP="003F7767">
      <w:pPr>
        <w:rPr>
          <w:sz w:val="22"/>
          <w:szCs w:val="22"/>
        </w:rPr>
      </w:pPr>
    </w:p>
    <w:p w14:paraId="7D6A1489" w14:textId="77777777" w:rsidR="003F7767" w:rsidRPr="002E53D3" w:rsidRDefault="003F7767" w:rsidP="003F7767">
      <w:pPr>
        <w:rPr>
          <w:sz w:val="22"/>
          <w:szCs w:val="22"/>
        </w:rPr>
      </w:pPr>
    </w:p>
    <w:p w14:paraId="69A2CD65" w14:textId="77777777" w:rsidR="003F7767" w:rsidRPr="002E53D3" w:rsidRDefault="003F7767" w:rsidP="003F7767">
      <w:pPr>
        <w:rPr>
          <w:sz w:val="22"/>
          <w:szCs w:val="22"/>
        </w:rPr>
      </w:pPr>
    </w:p>
    <w:p w14:paraId="25AE7ED3" w14:textId="77777777" w:rsidR="003F7767" w:rsidRPr="002E53D3" w:rsidRDefault="003F7767" w:rsidP="003F7767">
      <w:pPr>
        <w:rPr>
          <w:sz w:val="22"/>
          <w:szCs w:val="22"/>
        </w:rPr>
      </w:pPr>
    </w:p>
    <w:p w14:paraId="3244240B" w14:textId="77777777" w:rsidR="003F7767" w:rsidRPr="002E53D3" w:rsidRDefault="003F7767" w:rsidP="003F7767">
      <w:pPr>
        <w:rPr>
          <w:sz w:val="22"/>
          <w:szCs w:val="22"/>
        </w:rPr>
      </w:pPr>
    </w:p>
    <w:p w14:paraId="7B278718" w14:textId="77777777" w:rsidR="003F7767" w:rsidRPr="002E53D3" w:rsidRDefault="003F7767" w:rsidP="003F7767">
      <w:pPr>
        <w:rPr>
          <w:sz w:val="22"/>
          <w:szCs w:val="22"/>
        </w:rPr>
      </w:pPr>
    </w:p>
    <w:p w14:paraId="3676A066" w14:textId="77777777" w:rsidR="003F7767" w:rsidRPr="002E53D3" w:rsidRDefault="003F7767" w:rsidP="003F7767">
      <w:pPr>
        <w:rPr>
          <w:sz w:val="22"/>
          <w:szCs w:val="22"/>
        </w:rPr>
      </w:pPr>
    </w:p>
    <w:p w14:paraId="7FF44C7B" w14:textId="77777777" w:rsidR="003F7767" w:rsidRPr="002E53D3" w:rsidRDefault="003F7767" w:rsidP="003F7767">
      <w:pPr>
        <w:rPr>
          <w:sz w:val="22"/>
          <w:szCs w:val="22"/>
        </w:rPr>
      </w:pPr>
    </w:p>
    <w:p w14:paraId="5A270C4F" w14:textId="77777777" w:rsidR="003F7767" w:rsidRPr="002E53D3" w:rsidRDefault="003F7767" w:rsidP="003F7767">
      <w:pPr>
        <w:rPr>
          <w:sz w:val="22"/>
          <w:szCs w:val="22"/>
        </w:rPr>
      </w:pPr>
    </w:p>
    <w:p w14:paraId="271015D5" w14:textId="77777777" w:rsidR="003F7767" w:rsidRPr="002E53D3" w:rsidRDefault="003F7767" w:rsidP="003F7767">
      <w:pPr>
        <w:rPr>
          <w:sz w:val="22"/>
          <w:szCs w:val="22"/>
        </w:rPr>
      </w:pPr>
    </w:p>
    <w:p w14:paraId="2F224BC5" w14:textId="77777777" w:rsidR="003F7767" w:rsidRPr="002E53D3" w:rsidRDefault="003F7767" w:rsidP="003F7767">
      <w:pPr>
        <w:rPr>
          <w:sz w:val="22"/>
          <w:szCs w:val="22"/>
        </w:rPr>
      </w:pPr>
    </w:p>
    <w:p w14:paraId="51C191AB" w14:textId="77777777" w:rsidR="003F7767" w:rsidRPr="002E53D3" w:rsidRDefault="003F7767" w:rsidP="003F7767">
      <w:pPr>
        <w:rPr>
          <w:sz w:val="22"/>
          <w:szCs w:val="22"/>
        </w:rPr>
      </w:pPr>
    </w:p>
    <w:p w14:paraId="09FE2371" w14:textId="77777777" w:rsidR="003F7767" w:rsidRPr="002E53D3" w:rsidRDefault="003F7767" w:rsidP="003F7767">
      <w:pPr>
        <w:rPr>
          <w:sz w:val="22"/>
          <w:szCs w:val="22"/>
        </w:rPr>
      </w:pPr>
    </w:p>
    <w:p w14:paraId="75A2631D" w14:textId="77777777" w:rsidR="003F7767" w:rsidRPr="002E53D3" w:rsidRDefault="003F7767" w:rsidP="003F7767">
      <w:pPr>
        <w:rPr>
          <w:sz w:val="22"/>
          <w:szCs w:val="22"/>
        </w:rPr>
      </w:pPr>
    </w:p>
    <w:p w14:paraId="71C15129" w14:textId="77777777" w:rsidR="003F7767" w:rsidRPr="002E53D3" w:rsidRDefault="003F7767" w:rsidP="003F7767">
      <w:pPr>
        <w:rPr>
          <w:sz w:val="22"/>
          <w:szCs w:val="22"/>
        </w:rPr>
      </w:pPr>
    </w:p>
    <w:p w14:paraId="20537507" w14:textId="77777777" w:rsidR="003F7767" w:rsidRPr="002E53D3" w:rsidRDefault="003F7767" w:rsidP="003F7767">
      <w:pPr>
        <w:rPr>
          <w:sz w:val="22"/>
          <w:szCs w:val="22"/>
        </w:rPr>
      </w:pPr>
    </w:p>
    <w:p w14:paraId="3CBD4D02" w14:textId="77777777" w:rsidR="003F7767" w:rsidRPr="002E53D3" w:rsidRDefault="003F7767" w:rsidP="003F7767">
      <w:pPr>
        <w:rPr>
          <w:sz w:val="22"/>
          <w:szCs w:val="22"/>
        </w:rPr>
      </w:pPr>
    </w:p>
    <w:p w14:paraId="454019CC" w14:textId="77777777" w:rsidR="003F7767" w:rsidRPr="002E53D3" w:rsidRDefault="003F7767" w:rsidP="003F7767">
      <w:pPr>
        <w:rPr>
          <w:sz w:val="22"/>
          <w:szCs w:val="22"/>
        </w:rPr>
      </w:pPr>
    </w:p>
    <w:p w14:paraId="472A794E" w14:textId="77777777" w:rsidR="003F7767" w:rsidRPr="002E53D3" w:rsidRDefault="003F7767" w:rsidP="003F7767">
      <w:pPr>
        <w:rPr>
          <w:sz w:val="22"/>
          <w:szCs w:val="22"/>
        </w:rPr>
      </w:pPr>
    </w:p>
    <w:p w14:paraId="437C8924" w14:textId="77777777" w:rsidR="003F7767" w:rsidRPr="002E53D3" w:rsidRDefault="003F7767" w:rsidP="003F7767">
      <w:pPr>
        <w:rPr>
          <w:sz w:val="22"/>
          <w:szCs w:val="22"/>
        </w:rPr>
      </w:pPr>
    </w:p>
    <w:p w14:paraId="1BA601D2" w14:textId="77777777" w:rsidR="003F7767" w:rsidRPr="002E53D3" w:rsidRDefault="003F7767" w:rsidP="003F7767">
      <w:pPr>
        <w:rPr>
          <w:sz w:val="22"/>
          <w:szCs w:val="22"/>
        </w:rPr>
      </w:pPr>
    </w:p>
    <w:p w14:paraId="4AA0A3AA" w14:textId="77777777" w:rsidR="0064213D" w:rsidRDefault="0064213D" w:rsidP="003F7767">
      <w:pPr>
        <w:jc w:val="center"/>
        <w:rPr>
          <w:b/>
          <w:sz w:val="22"/>
          <w:szCs w:val="22"/>
        </w:rPr>
      </w:pPr>
      <w:bookmarkStart w:id="65" w:name="_Toc129243136"/>
      <w:bookmarkStart w:id="66" w:name="_Toc129243261"/>
    </w:p>
    <w:p w14:paraId="0FB38A73" w14:textId="77777777" w:rsidR="003F7767" w:rsidRPr="002E53D3" w:rsidRDefault="003F7767" w:rsidP="003F7767">
      <w:pPr>
        <w:jc w:val="center"/>
        <w:rPr>
          <w:b/>
          <w:sz w:val="22"/>
          <w:szCs w:val="22"/>
        </w:rPr>
      </w:pPr>
      <w:r w:rsidRPr="002E53D3">
        <w:rPr>
          <w:b/>
          <w:sz w:val="22"/>
          <w:szCs w:val="22"/>
        </w:rPr>
        <w:t>A. ŽENKLINIMAS</w:t>
      </w:r>
      <w:bookmarkEnd w:id="65"/>
      <w:bookmarkEnd w:id="66"/>
    </w:p>
    <w:p w14:paraId="75D32182" w14:textId="77777777" w:rsidR="003F7767" w:rsidRPr="002E53D3" w:rsidRDefault="003F7767" w:rsidP="003F7767">
      <w:pPr>
        <w:rPr>
          <w:sz w:val="22"/>
          <w:szCs w:val="22"/>
        </w:rPr>
      </w:pPr>
      <w:r w:rsidRPr="002E53D3">
        <w:rPr>
          <w:sz w:val="22"/>
          <w:szCs w:val="22"/>
        </w:rPr>
        <w:br w:type="page"/>
      </w:r>
    </w:p>
    <w:p w14:paraId="3FB98039" w14:textId="77777777" w:rsidR="003F7767" w:rsidRPr="002E53D3" w:rsidRDefault="003F7767" w:rsidP="003F7767">
      <w:pPr>
        <w:pBdr>
          <w:top w:val="single" w:sz="4" w:space="1" w:color="auto"/>
          <w:left w:val="single" w:sz="4" w:space="4" w:color="auto"/>
          <w:bottom w:val="single" w:sz="4" w:space="1" w:color="auto"/>
          <w:right w:val="single" w:sz="4" w:space="4" w:color="auto"/>
        </w:pBdr>
        <w:rPr>
          <w:b/>
          <w:sz w:val="22"/>
          <w:szCs w:val="22"/>
        </w:rPr>
      </w:pPr>
      <w:r w:rsidRPr="002E53D3">
        <w:rPr>
          <w:b/>
          <w:sz w:val="22"/>
          <w:szCs w:val="22"/>
        </w:rPr>
        <w:lastRenderedPageBreak/>
        <w:t>INFORMACIJA ANT IŠORINĖS PAKUOTĖS</w:t>
      </w:r>
    </w:p>
    <w:p w14:paraId="4A78D842" w14:textId="77777777" w:rsidR="003F7767" w:rsidRPr="002E53D3" w:rsidRDefault="003F7767" w:rsidP="003F7767">
      <w:pPr>
        <w:pBdr>
          <w:top w:val="single" w:sz="4" w:space="1" w:color="auto"/>
          <w:left w:val="single" w:sz="4" w:space="4" w:color="auto"/>
          <w:bottom w:val="single" w:sz="4" w:space="1" w:color="auto"/>
          <w:right w:val="single" w:sz="4" w:space="4" w:color="auto"/>
        </w:pBdr>
        <w:rPr>
          <w:b/>
          <w:sz w:val="22"/>
          <w:szCs w:val="22"/>
        </w:rPr>
      </w:pPr>
    </w:p>
    <w:p w14:paraId="190D35BE" w14:textId="77777777" w:rsidR="003F7767" w:rsidRPr="002E53D3" w:rsidRDefault="003F7767" w:rsidP="003F7767">
      <w:pPr>
        <w:pBdr>
          <w:top w:val="single" w:sz="4" w:space="1" w:color="auto"/>
          <w:left w:val="single" w:sz="4" w:space="4" w:color="auto"/>
          <w:bottom w:val="single" w:sz="4" w:space="1" w:color="auto"/>
          <w:right w:val="single" w:sz="4" w:space="4" w:color="auto"/>
        </w:pBdr>
        <w:rPr>
          <w:b/>
          <w:bCs/>
          <w:sz w:val="22"/>
          <w:szCs w:val="22"/>
        </w:rPr>
      </w:pPr>
      <w:r w:rsidRPr="002E53D3">
        <w:rPr>
          <w:b/>
          <w:sz w:val="22"/>
          <w:szCs w:val="22"/>
        </w:rPr>
        <w:t>KARTONO DĖŽUTĖ</w:t>
      </w:r>
    </w:p>
    <w:p w14:paraId="2AD384BB" w14:textId="77777777" w:rsidR="003F7767" w:rsidRDefault="003F7767" w:rsidP="003F7767">
      <w:pPr>
        <w:rPr>
          <w:sz w:val="22"/>
          <w:szCs w:val="22"/>
        </w:rPr>
      </w:pPr>
    </w:p>
    <w:p w14:paraId="0F97B116" w14:textId="77777777" w:rsidR="00570E0B" w:rsidRPr="002E53D3" w:rsidRDefault="00570E0B" w:rsidP="003F7767">
      <w:pPr>
        <w:rPr>
          <w:sz w:val="22"/>
          <w:szCs w:val="22"/>
        </w:rPr>
      </w:pPr>
    </w:p>
    <w:p w14:paraId="4971407B" w14:textId="77777777" w:rsidR="003F7767" w:rsidRPr="002E53D3"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2E53D3">
        <w:rPr>
          <w:b/>
          <w:sz w:val="22"/>
          <w:szCs w:val="22"/>
        </w:rPr>
        <w:t>1.</w:t>
      </w:r>
      <w:r w:rsidRPr="002E53D3">
        <w:rPr>
          <w:b/>
          <w:sz w:val="22"/>
          <w:szCs w:val="22"/>
        </w:rPr>
        <w:tab/>
        <w:t>VAISTINIO PREPARATO PAVADINIMAS</w:t>
      </w:r>
    </w:p>
    <w:p w14:paraId="18C37DF6" w14:textId="77777777" w:rsidR="003F7767" w:rsidRPr="002E53D3" w:rsidRDefault="003F7767" w:rsidP="003F7767">
      <w:pPr>
        <w:rPr>
          <w:sz w:val="22"/>
          <w:szCs w:val="22"/>
        </w:rPr>
      </w:pPr>
    </w:p>
    <w:p w14:paraId="1EC40097" w14:textId="79BEDBBF" w:rsidR="003F7767" w:rsidRPr="002E53D3" w:rsidRDefault="003F7767" w:rsidP="003F7767">
      <w:pPr>
        <w:rPr>
          <w:sz w:val="22"/>
          <w:szCs w:val="22"/>
        </w:rPr>
      </w:pP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25 mg/ml koncentratas injekciniam </w:t>
      </w:r>
      <w:r w:rsidR="00392622">
        <w:rPr>
          <w:sz w:val="22"/>
          <w:szCs w:val="22"/>
        </w:rPr>
        <w:t>ar</w:t>
      </w:r>
      <w:r w:rsidRPr="002E53D3">
        <w:rPr>
          <w:sz w:val="22"/>
          <w:szCs w:val="22"/>
        </w:rPr>
        <w:t xml:space="preserve"> infuziniam tirpalui </w:t>
      </w:r>
    </w:p>
    <w:p w14:paraId="60575980" w14:textId="77777777" w:rsidR="003F7767" w:rsidRPr="002E53D3" w:rsidRDefault="003F7767" w:rsidP="003F7767">
      <w:pPr>
        <w:rPr>
          <w:sz w:val="22"/>
          <w:szCs w:val="22"/>
        </w:rPr>
      </w:pPr>
    </w:p>
    <w:p w14:paraId="121169A1" w14:textId="77777777" w:rsidR="003F7767" w:rsidRPr="002E53D3" w:rsidRDefault="003F7767" w:rsidP="003F7767">
      <w:pPr>
        <w:rPr>
          <w:sz w:val="22"/>
          <w:szCs w:val="22"/>
        </w:rPr>
      </w:pPr>
      <w:proofErr w:type="spellStart"/>
      <w:r w:rsidRPr="002E53D3">
        <w:rPr>
          <w:sz w:val="22"/>
          <w:szCs w:val="22"/>
        </w:rPr>
        <w:t>Fludarabini</w:t>
      </w:r>
      <w:proofErr w:type="spellEnd"/>
      <w:r w:rsidRPr="002E53D3">
        <w:rPr>
          <w:sz w:val="22"/>
          <w:szCs w:val="22"/>
        </w:rPr>
        <w:t xml:space="preserve"> </w:t>
      </w:r>
      <w:proofErr w:type="spellStart"/>
      <w:r w:rsidRPr="002E53D3">
        <w:rPr>
          <w:sz w:val="22"/>
          <w:szCs w:val="22"/>
        </w:rPr>
        <w:t>phosphas</w:t>
      </w:r>
      <w:proofErr w:type="spellEnd"/>
    </w:p>
    <w:p w14:paraId="410E0F11" w14:textId="77777777" w:rsidR="003F7767" w:rsidRPr="002E53D3" w:rsidRDefault="003F7767" w:rsidP="003F7767">
      <w:pPr>
        <w:rPr>
          <w:sz w:val="22"/>
          <w:szCs w:val="22"/>
        </w:rPr>
      </w:pPr>
    </w:p>
    <w:p w14:paraId="5364E740" w14:textId="77777777" w:rsidR="003F7767" w:rsidRPr="002E53D3" w:rsidRDefault="003F7767" w:rsidP="003F7767">
      <w:pPr>
        <w:rPr>
          <w:sz w:val="22"/>
          <w:szCs w:val="22"/>
        </w:rPr>
      </w:pPr>
    </w:p>
    <w:p w14:paraId="6108678D" w14:textId="2A0118A3" w:rsidR="003F7767" w:rsidRPr="002E53D3"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2E53D3">
        <w:rPr>
          <w:b/>
          <w:sz w:val="22"/>
          <w:szCs w:val="22"/>
        </w:rPr>
        <w:t>2.</w:t>
      </w:r>
      <w:r w:rsidRPr="002E53D3">
        <w:rPr>
          <w:b/>
          <w:sz w:val="22"/>
          <w:szCs w:val="22"/>
        </w:rPr>
        <w:tab/>
      </w:r>
      <w:r w:rsidR="0064213D" w:rsidRPr="0064213D">
        <w:rPr>
          <w:b/>
          <w:sz w:val="22"/>
          <w:szCs w:val="22"/>
        </w:rPr>
        <w:t>VEIKLIOJI (-IOS) MEDŽIAGA (-OS) IR JOS (-Ų) KIEKIS (-IAI)</w:t>
      </w:r>
    </w:p>
    <w:p w14:paraId="1A797C3E" w14:textId="77777777" w:rsidR="003F7767" w:rsidRPr="002E53D3" w:rsidRDefault="003F7767" w:rsidP="003F7767">
      <w:pPr>
        <w:rPr>
          <w:sz w:val="22"/>
          <w:szCs w:val="22"/>
        </w:rPr>
      </w:pPr>
    </w:p>
    <w:p w14:paraId="41A01F34" w14:textId="77777777" w:rsidR="003F7767" w:rsidRPr="002E53D3" w:rsidRDefault="003F7767" w:rsidP="003F7767">
      <w:pPr>
        <w:rPr>
          <w:sz w:val="22"/>
          <w:szCs w:val="22"/>
        </w:rPr>
      </w:pPr>
      <w:r w:rsidRPr="002E53D3">
        <w:rPr>
          <w:sz w:val="22"/>
          <w:szCs w:val="22"/>
        </w:rPr>
        <w:t xml:space="preserve">Kiekviename 2 ml </w:t>
      </w:r>
      <w:r w:rsidR="00BD7EAE" w:rsidRPr="002E53D3">
        <w:rPr>
          <w:sz w:val="22"/>
          <w:szCs w:val="22"/>
        </w:rPr>
        <w:t xml:space="preserve">flakone </w:t>
      </w:r>
      <w:r w:rsidRPr="002E53D3">
        <w:rPr>
          <w:sz w:val="22"/>
          <w:szCs w:val="22"/>
        </w:rPr>
        <w:t xml:space="preserve">yra 50 mg </w:t>
      </w:r>
      <w:proofErr w:type="spellStart"/>
      <w:r w:rsidRPr="002E53D3">
        <w:rPr>
          <w:sz w:val="22"/>
          <w:szCs w:val="22"/>
        </w:rPr>
        <w:t>fludarabino</w:t>
      </w:r>
      <w:proofErr w:type="spellEnd"/>
      <w:r w:rsidRPr="002E53D3">
        <w:rPr>
          <w:sz w:val="22"/>
          <w:szCs w:val="22"/>
        </w:rPr>
        <w:t xml:space="preserve"> fosfato.</w:t>
      </w:r>
    </w:p>
    <w:p w14:paraId="36D9EF13" w14:textId="77777777" w:rsidR="003F7767" w:rsidRPr="002E53D3" w:rsidRDefault="003F7767" w:rsidP="003F7767">
      <w:pPr>
        <w:rPr>
          <w:sz w:val="22"/>
          <w:szCs w:val="22"/>
        </w:rPr>
      </w:pPr>
      <w:r w:rsidRPr="002E53D3">
        <w:rPr>
          <w:sz w:val="22"/>
          <w:szCs w:val="22"/>
        </w:rPr>
        <w:t xml:space="preserve">1 ml koncentrato yra 25 mg </w:t>
      </w:r>
      <w:proofErr w:type="spellStart"/>
      <w:r w:rsidRPr="002E53D3">
        <w:rPr>
          <w:sz w:val="22"/>
          <w:szCs w:val="22"/>
        </w:rPr>
        <w:t>fludarabino</w:t>
      </w:r>
      <w:proofErr w:type="spellEnd"/>
      <w:r w:rsidRPr="002E53D3">
        <w:rPr>
          <w:sz w:val="22"/>
          <w:szCs w:val="22"/>
        </w:rPr>
        <w:t xml:space="preserve"> fosfato.</w:t>
      </w:r>
    </w:p>
    <w:p w14:paraId="61B575EE" w14:textId="77777777" w:rsidR="003F7767" w:rsidRPr="002E53D3" w:rsidRDefault="003F7767" w:rsidP="003F7767">
      <w:pPr>
        <w:rPr>
          <w:sz w:val="22"/>
          <w:szCs w:val="22"/>
        </w:rPr>
      </w:pPr>
    </w:p>
    <w:p w14:paraId="097A16FD" w14:textId="77777777" w:rsidR="003F7767" w:rsidRPr="002E53D3" w:rsidRDefault="003F7767" w:rsidP="003F7767">
      <w:pPr>
        <w:rPr>
          <w:sz w:val="22"/>
          <w:szCs w:val="22"/>
        </w:rPr>
      </w:pPr>
    </w:p>
    <w:p w14:paraId="2BD08E20" w14:textId="77777777" w:rsidR="003F7767" w:rsidRPr="002E53D3"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2E53D3">
        <w:rPr>
          <w:b/>
          <w:sz w:val="22"/>
          <w:szCs w:val="22"/>
        </w:rPr>
        <w:t>3.</w:t>
      </w:r>
      <w:r w:rsidRPr="002E53D3">
        <w:rPr>
          <w:b/>
          <w:sz w:val="22"/>
          <w:szCs w:val="22"/>
        </w:rPr>
        <w:tab/>
        <w:t>PAGALBINIŲ MEDŽIAGŲ SĄRAŠAS</w:t>
      </w:r>
    </w:p>
    <w:p w14:paraId="7AE92D86" w14:textId="77777777" w:rsidR="003F7767" w:rsidRPr="002E53D3" w:rsidRDefault="003F7767" w:rsidP="003F7767">
      <w:pPr>
        <w:rPr>
          <w:sz w:val="22"/>
          <w:szCs w:val="22"/>
        </w:rPr>
      </w:pPr>
    </w:p>
    <w:p w14:paraId="5E846DF5" w14:textId="071AEE93" w:rsidR="003F7767" w:rsidRPr="002E53D3" w:rsidRDefault="003F7767" w:rsidP="003F7767">
      <w:pPr>
        <w:rPr>
          <w:sz w:val="22"/>
          <w:szCs w:val="22"/>
        </w:rPr>
      </w:pPr>
      <w:r w:rsidRPr="002E53D3">
        <w:rPr>
          <w:sz w:val="22"/>
          <w:szCs w:val="22"/>
        </w:rPr>
        <w:t xml:space="preserve">Pagalbinės medžiagos: </w:t>
      </w:r>
      <w:proofErr w:type="spellStart"/>
      <w:r w:rsidRPr="002E53D3">
        <w:rPr>
          <w:sz w:val="22"/>
          <w:szCs w:val="22"/>
        </w:rPr>
        <w:t>dinatrio</w:t>
      </w:r>
      <w:proofErr w:type="spellEnd"/>
      <w:r w:rsidRPr="002E53D3">
        <w:rPr>
          <w:sz w:val="22"/>
          <w:szCs w:val="22"/>
        </w:rPr>
        <w:t xml:space="preserve"> fosfatas </w:t>
      </w:r>
      <w:proofErr w:type="spellStart"/>
      <w:r w:rsidRPr="002E53D3">
        <w:rPr>
          <w:sz w:val="22"/>
          <w:szCs w:val="22"/>
        </w:rPr>
        <w:t>dihidratas</w:t>
      </w:r>
      <w:proofErr w:type="spellEnd"/>
      <w:r w:rsidRPr="002E53D3">
        <w:rPr>
          <w:sz w:val="22"/>
          <w:szCs w:val="22"/>
        </w:rPr>
        <w:t xml:space="preserve">, injekcinis vanduo ir natrio </w:t>
      </w:r>
      <w:proofErr w:type="spellStart"/>
      <w:r w:rsidRPr="002E53D3">
        <w:rPr>
          <w:sz w:val="22"/>
          <w:szCs w:val="22"/>
        </w:rPr>
        <w:t>hidroksidas</w:t>
      </w:r>
      <w:proofErr w:type="spellEnd"/>
      <w:r w:rsidRPr="002E53D3">
        <w:rPr>
          <w:sz w:val="22"/>
          <w:szCs w:val="22"/>
        </w:rPr>
        <w:t>.</w:t>
      </w:r>
    </w:p>
    <w:p w14:paraId="197B28A6" w14:textId="77777777" w:rsidR="003F7767" w:rsidRPr="002E53D3" w:rsidRDefault="003F7767" w:rsidP="003F7767">
      <w:pPr>
        <w:rPr>
          <w:sz w:val="22"/>
          <w:szCs w:val="22"/>
        </w:rPr>
      </w:pPr>
    </w:p>
    <w:p w14:paraId="24D31736" w14:textId="77777777" w:rsidR="003F7767" w:rsidRPr="002E53D3" w:rsidRDefault="003F7767" w:rsidP="003F7767">
      <w:pPr>
        <w:rPr>
          <w:sz w:val="22"/>
          <w:szCs w:val="22"/>
        </w:rPr>
      </w:pPr>
    </w:p>
    <w:p w14:paraId="512E4137" w14:textId="77777777" w:rsidR="003F7767" w:rsidRPr="002E53D3"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2E53D3">
        <w:rPr>
          <w:b/>
          <w:sz w:val="22"/>
          <w:szCs w:val="22"/>
        </w:rPr>
        <w:t>4.</w:t>
      </w:r>
      <w:r w:rsidRPr="002E53D3">
        <w:rPr>
          <w:b/>
          <w:sz w:val="22"/>
          <w:szCs w:val="22"/>
        </w:rPr>
        <w:tab/>
        <w:t>FARMACINĖ FORMA IR KIEKIS PAKUOTĖJE</w:t>
      </w:r>
    </w:p>
    <w:p w14:paraId="7688C992" w14:textId="77777777" w:rsidR="003F7767" w:rsidRPr="002E53D3" w:rsidRDefault="003F7767" w:rsidP="003F7767">
      <w:pPr>
        <w:rPr>
          <w:sz w:val="22"/>
          <w:szCs w:val="22"/>
        </w:rPr>
      </w:pPr>
    </w:p>
    <w:p w14:paraId="78A9EA22" w14:textId="2F3F2A36" w:rsidR="003F7767" w:rsidRPr="002E53D3" w:rsidRDefault="003F7767" w:rsidP="003F7767">
      <w:pPr>
        <w:rPr>
          <w:sz w:val="22"/>
          <w:szCs w:val="22"/>
        </w:rPr>
      </w:pPr>
      <w:r w:rsidRPr="002E53D3">
        <w:rPr>
          <w:sz w:val="22"/>
          <w:szCs w:val="22"/>
        </w:rPr>
        <w:t>2 ml</w:t>
      </w:r>
    </w:p>
    <w:p w14:paraId="2988238C" w14:textId="254324EC" w:rsidR="003F7767" w:rsidRPr="002E53D3" w:rsidRDefault="003F7767" w:rsidP="003F7767">
      <w:pPr>
        <w:rPr>
          <w:sz w:val="22"/>
          <w:szCs w:val="22"/>
        </w:rPr>
      </w:pPr>
      <w:r w:rsidRPr="002E53D3">
        <w:rPr>
          <w:sz w:val="22"/>
          <w:szCs w:val="22"/>
          <w:highlight w:val="lightGray"/>
        </w:rPr>
        <w:t xml:space="preserve">5 </w:t>
      </w:r>
      <w:r w:rsidR="00D96B8D">
        <w:rPr>
          <w:sz w:val="22"/>
          <w:szCs w:val="22"/>
          <w:highlight w:val="lightGray"/>
        </w:rPr>
        <w:t>x</w:t>
      </w:r>
      <w:r w:rsidRPr="002E53D3">
        <w:rPr>
          <w:sz w:val="22"/>
          <w:szCs w:val="22"/>
          <w:highlight w:val="lightGray"/>
        </w:rPr>
        <w:t xml:space="preserve"> 2 ml</w:t>
      </w:r>
    </w:p>
    <w:p w14:paraId="66C87BD0" w14:textId="77777777" w:rsidR="003F7767" w:rsidRPr="002E53D3" w:rsidRDefault="003F7767" w:rsidP="003F7767">
      <w:pPr>
        <w:rPr>
          <w:sz w:val="22"/>
          <w:szCs w:val="22"/>
        </w:rPr>
      </w:pPr>
    </w:p>
    <w:p w14:paraId="3442BF1E" w14:textId="77777777" w:rsidR="003F7767" w:rsidRPr="002E53D3" w:rsidRDefault="003F7767" w:rsidP="003F7767">
      <w:pPr>
        <w:rPr>
          <w:sz w:val="22"/>
          <w:szCs w:val="22"/>
        </w:rPr>
      </w:pPr>
    </w:p>
    <w:p w14:paraId="7FAAB298" w14:textId="77777777" w:rsidR="003F7767" w:rsidRPr="002E53D3"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2E53D3">
        <w:rPr>
          <w:b/>
          <w:sz w:val="22"/>
          <w:szCs w:val="22"/>
        </w:rPr>
        <w:t>5.</w:t>
      </w:r>
      <w:r w:rsidRPr="002E53D3">
        <w:rPr>
          <w:b/>
          <w:sz w:val="22"/>
          <w:szCs w:val="22"/>
        </w:rPr>
        <w:tab/>
        <w:t>VARTOJIMO METODAS IR BŪDAS (-AI)</w:t>
      </w:r>
    </w:p>
    <w:p w14:paraId="5292631C" w14:textId="77777777" w:rsidR="003F7767" w:rsidRPr="002E53D3" w:rsidRDefault="003F7767" w:rsidP="003F7767">
      <w:pPr>
        <w:rPr>
          <w:sz w:val="22"/>
          <w:szCs w:val="22"/>
        </w:rPr>
      </w:pPr>
    </w:p>
    <w:p w14:paraId="54F1069B" w14:textId="77777777" w:rsidR="003F7767" w:rsidRPr="002E53D3" w:rsidRDefault="003F7767" w:rsidP="003F7767">
      <w:pPr>
        <w:rPr>
          <w:sz w:val="22"/>
          <w:szCs w:val="22"/>
        </w:rPr>
      </w:pPr>
      <w:r w:rsidRPr="002E53D3">
        <w:rPr>
          <w:sz w:val="22"/>
          <w:szCs w:val="22"/>
        </w:rPr>
        <w:t>Leisti į veną praskiedus</w:t>
      </w:r>
    </w:p>
    <w:p w14:paraId="3D97558E" w14:textId="77777777" w:rsidR="003F7767" w:rsidRPr="002E53D3" w:rsidRDefault="00BA2B29" w:rsidP="003F7767">
      <w:pPr>
        <w:rPr>
          <w:sz w:val="22"/>
          <w:szCs w:val="22"/>
        </w:rPr>
      </w:pPr>
      <w:r w:rsidRPr="002E53D3">
        <w:rPr>
          <w:sz w:val="22"/>
          <w:szCs w:val="22"/>
        </w:rPr>
        <w:t>Tik vienkartiniam vartojimui</w:t>
      </w:r>
      <w:r w:rsidR="003F7767" w:rsidRPr="002E53D3">
        <w:rPr>
          <w:sz w:val="22"/>
          <w:szCs w:val="22"/>
        </w:rPr>
        <w:t>.</w:t>
      </w:r>
    </w:p>
    <w:p w14:paraId="71B9FBFA" w14:textId="77777777" w:rsidR="003F7767" w:rsidRPr="002E53D3" w:rsidRDefault="003F7767" w:rsidP="003F7767">
      <w:pPr>
        <w:rPr>
          <w:sz w:val="22"/>
          <w:szCs w:val="22"/>
        </w:rPr>
      </w:pPr>
      <w:r w:rsidRPr="002E53D3">
        <w:rPr>
          <w:sz w:val="22"/>
          <w:szCs w:val="22"/>
        </w:rPr>
        <w:t>Prieš vartojimą perskaitykite pakuotės lapelį.</w:t>
      </w:r>
    </w:p>
    <w:p w14:paraId="0704AC65" w14:textId="77777777" w:rsidR="003F7767" w:rsidRPr="002E53D3" w:rsidRDefault="003F7767" w:rsidP="003F7767">
      <w:pPr>
        <w:rPr>
          <w:sz w:val="22"/>
          <w:szCs w:val="22"/>
        </w:rPr>
      </w:pPr>
    </w:p>
    <w:p w14:paraId="59565ADC" w14:textId="77777777" w:rsidR="003F7767" w:rsidRPr="002E53D3" w:rsidRDefault="003F7767" w:rsidP="003F7767">
      <w:pPr>
        <w:rPr>
          <w:sz w:val="22"/>
          <w:szCs w:val="22"/>
        </w:rPr>
      </w:pPr>
    </w:p>
    <w:p w14:paraId="60E87E4A" w14:textId="77777777" w:rsidR="003F7767" w:rsidRPr="002E53D3"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2E53D3">
        <w:rPr>
          <w:b/>
          <w:sz w:val="22"/>
          <w:szCs w:val="22"/>
        </w:rPr>
        <w:t>6.</w:t>
      </w:r>
      <w:r w:rsidRPr="002E53D3">
        <w:rPr>
          <w:b/>
          <w:sz w:val="22"/>
          <w:szCs w:val="22"/>
        </w:rPr>
        <w:tab/>
        <w:t>SPECIALUS ĮSPĖJIMAS, KAD VAISTINĮ PREPARATĄ BŪTINA LAIKYTI VAIKAMS NEPASTEBIMOJE IR NEPASIEKIAMOJE VIETOJE</w:t>
      </w:r>
    </w:p>
    <w:p w14:paraId="5241CAF4" w14:textId="77777777" w:rsidR="003F7767" w:rsidRPr="002E53D3" w:rsidRDefault="003F7767" w:rsidP="003F7767">
      <w:pPr>
        <w:rPr>
          <w:sz w:val="22"/>
          <w:szCs w:val="22"/>
        </w:rPr>
      </w:pPr>
    </w:p>
    <w:p w14:paraId="4113C5F6" w14:textId="77777777" w:rsidR="003F7767" w:rsidRPr="002E53D3" w:rsidRDefault="003F7767" w:rsidP="003F7767">
      <w:pPr>
        <w:rPr>
          <w:sz w:val="22"/>
          <w:szCs w:val="22"/>
        </w:rPr>
      </w:pPr>
      <w:r w:rsidRPr="002E53D3">
        <w:rPr>
          <w:sz w:val="22"/>
          <w:szCs w:val="22"/>
        </w:rPr>
        <w:t xml:space="preserve">Laikyti vaikams </w:t>
      </w:r>
      <w:r w:rsidR="009C5B51" w:rsidRPr="002E53D3">
        <w:rPr>
          <w:sz w:val="22"/>
          <w:szCs w:val="22"/>
        </w:rPr>
        <w:t xml:space="preserve">nepastebimoje ir </w:t>
      </w:r>
      <w:r w:rsidRPr="002E53D3">
        <w:rPr>
          <w:sz w:val="22"/>
          <w:szCs w:val="22"/>
        </w:rPr>
        <w:t>nepasiekiamoje vietoje.</w:t>
      </w:r>
    </w:p>
    <w:p w14:paraId="2E9E479C" w14:textId="77777777" w:rsidR="003F7767" w:rsidRPr="002E53D3" w:rsidRDefault="003F7767" w:rsidP="003F7767">
      <w:pPr>
        <w:rPr>
          <w:sz w:val="22"/>
          <w:szCs w:val="22"/>
        </w:rPr>
      </w:pPr>
    </w:p>
    <w:p w14:paraId="092DEBF7" w14:textId="77777777" w:rsidR="003F7767" w:rsidRPr="002E53D3" w:rsidRDefault="003F7767" w:rsidP="003F7767">
      <w:pPr>
        <w:rPr>
          <w:sz w:val="22"/>
          <w:szCs w:val="22"/>
        </w:rPr>
      </w:pPr>
    </w:p>
    <w:p w14:paraId="41C2105D" w14:textId="77777777" w:rsidR="003F7767" w:rsidRPr="002E53D3"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2E53D3">
        <w:rPr>
          <w:b/>
          <w:sz w:val="22"/>
          <w:szCs w:val="22"/>
        </w:rPr>
        <w:t>7.</w:t>
      </w:r>
      <w:r w:rsidRPr="002E53D3">
        <w:rPr>
          <w:b/>
          <w:sz w:val="22"/>
          <w:szCs w:val="22"/>
        </w:rPr>
        <w:tab/>
        <w:t>KITAS (-I) SPECI</w:t>
      </w:r>
      <w:smartTag w:uri="urn:schemas-microsoft-com:office:smarttags" w:element="stockticker">
        <w:r w:rsidRPr="002E53D3">
          <w:rPr>
            <w:b/>
            <w:sz w:val="22"/>
            <w:szCs w:val="22"/>
          </w:rPr>
          <w:t>ALU</w:t>
        </w:r>
      </w:smartTag>
      <w:r w:rsidRPr="002E53D3">
        <w:rPr>
          <w:b/>
          <w:sz w:val="22"/>
          <w:szCs w:val="22"/>
        </w:rPr>
        <w:t>S (-ŪS) ĮSPĖJIMAS (-AI) (JEI REIKIA)</w:t>
      </w:r>
    </w:p>
    <w:p w14:paraId="4CFA8B03" w14:textId="77777777" w:rsidR="003F7767" w:rsidRPr="002E53D3" w:rsidRDefault="003F7767" w:rsidP="003F7767">
      <w:pPr>
        <w:rPr>
          <w:sz w:val="22"/>
          <w:szCs w:val="22"/>
        </w:rPr>
      </w:pPr>
    </w:p>
    <w:p w14:paraId="42B3DA04" w14:textId="77777777" w:rsidR="003F7767" w:rsidRPr="002E53D3" w:rsidRDefault="003F7767" w:rsidP="003F7767">
      <w:pPr>
        <w:rPr>
          <w:sz w:val="22"/>
          <w:szCs w:val="22"/>
        </w:rPr>
      </w:pPr>
      <w:proofErr w:type="spellStart"/>
      <w:r w:rsidRPr="002E53D3">
        <w:rPr>
          <w:sz w:val="22"/>
          <w:szCs w:val="22"/>
        </w:rPr>
        <w:t>Citotoksi</w:t>
      </w:r>
      <w:r w:rsidR="00BA2B29" w:rsidRPr="002E53D3">
        <w:rPr>
          <w:sz w:val="22"/>
          <w:szCs w:val="22"/>
        </w:rPr>
        <w:t>škas</w:t>
      </w:r>
      <w:proofErr w:type="spellEnd"/>
    </w:p>
    <w:p w14:paraId="08BFA2D3" w14:textId="77777777" w:rsidR="003F7767" w:rsidRPr="002E53D3" w:rsidRDefault="003F7767" w:rsidP="003F7767">
      <w:pPr>
        <w:rPr>
          <w:sz w:val="22"/>
          <w:szCs w:val="22"/>
        </w:rPr>
      </w:pPr>
    </w:p>
    <w:p w14:paraId="3AD62430" w14:textId="77777777" w:rsidR="003F7767" w:rsidRPr="002E53D3" w:rsidRDefault="003F7767" w:rsidP="003F7767">
      <w:pPr>
        <w:rPr>
          <w:sz w:val="22"/>
          <w:szCs w:val="22"/>
        </w:rPr>
      </w:pPr>
    </w:p>
    <w:p w14:paraId="44370D5E" w14:textId="77777777" w:rsidR="003F7767" w:rsidRPr="002E53D3"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2E53D3">
        <w:rPr>
          <w:b/>
          <w:sz w:val="22"/>
          <w:szCs w:val="22"/>
        </w:rPr>
        <w:t>8.</w:t>
      </w:r>
      <w:r w:rsidRPr="002E53D3">
        <w:rPr>
          <w:b/>
          <w:sz w:val="22"/>
          <w:szCs w:val="22"/>
        </w:rPr>
        <w:tab/>
        <w:t>TINKAMUMO LAIKAS</w:t>
      </w:r>
    </w:p>
    <w:p w14:paraId="0F08B761" w14:textId="77777777" w:rsidR="003F7767" w:rsidRPr="002E53D3" w:rsidRDefault="003F7767" w:rsidP="003F7767">
      <w:pPr>
        <w:rPr>
          <w:sz w:val="22"/>
          <w:szCs w:val="22"/>
        </w:rPr>
      </w:pPr>
    </w:p>
    <w:p w14:paraId="5C6FAAC0" w14:textId="1BEC3A44" w:rsidR="003F7767" w:rsidRPr="002E53D3" w:rsidRDefault="009E736C" w:rsidP="003F7767">
      <w:pPr>
        <w:rPr>
          <w:i/>
          <w:sz w:val="22"/>
          <w:szCs w:val="22"/>
        </w:rPr>
      </w:pPr>
      <w:r>
        <w:rPr>
          <w:sz w:val="22"/>
          <w:szCs w:val="22"/>
        </w:rPr>
        <w:t>EXP</w:t>
      </w:r>
      <w:r w:rsidRPr="00F3094F">
        <w:rPr>
          <w:sz w:val="22"/>
          <w:szCs w:val="22"/>
          <w:highlight w:val="lightGray"/>
        </w:rPr>
        <w:t>/</w:t>
      </w:r>
      <w:r w:rsidR="003F7767" w:rsidRPr="00F3094F">
        <w:rPr>
          <w:sz w:val="22"/>
          <w:szCs w:val="22"/>
          <w:highlight w:val="lightGray"/>
        </w:rPr>
        <w:t>Tinka iki</w:t>
      </w:r>
      <w:r w:rsidR="00E70D25" w:rsidRPr="002E53D3">
        <w:rPr>
          <w:sz w:val="22"/>
          <w:szCs w:val="22"/>
        </w:rPr>
        <w:t xml:space="preserve"> {mm</w:t>
      </w:r>
      <w:r>
        <w:rPr>
          <w:sz w:val="22"/>
          <w:szCs w:val="22"/>
        </w:rPr>
        <w:t>/</w:t>
      </w:r>
      <w:r w:rsidR="00E70D25" w:rsidRPr="002E53D3">
        <w:rPr>
          <w:sz w:val="22"/>
          <w:szCs w:val="22"/>
        </w:rPr>
        <w:t xml:space="preserve">MMMM} </w:t>
      </w:r>
      <w:r w:rsidR="00E70D25" w:rsidRPr="002E53D3">
        <w:rPr>
          <w:i/>
          <w:sz w:val="22"/>
          <w:szCs w:val="22"/>
        </w:rPr>
        <w:t>[mėnuo, metai]</w:t>
      </w:r>
    </w:p>
    <w:p w14:paraId="42F66F87" w14:textId="508415F3" w:rsidR="003F7767" w:rsidRPr="002E53D3" w:rsidRDefault="003F7767" w:rsidP="003F7767">
      <w:pPr>
        <w:rPr>
          <w:sz w:val="22"/>
          <w:szCs w:val="22"/>
        </w:rPr>
      </w:pPr>
      <w:r w:rsidRPr="002E53D3">
        <w:rPr>
          <w:sz w:val="22"/>
          <w:szCs w:val="22"/>
        </w:rPr>
        <w:lastRenderedPageBreak/>
        <w:t xml:space="preserve">Praskiestą </w:t>
      </w:r>
      <w:r w:rsidR="006369A2">
        <w:rPr>
          <w:sz w:val="22"/>
          <w:szCs w:val="22"/>
        </w:rPr>
        <w:t>vaistą</w:t>
      </w:r>
      <w:r w:rsidRPr="002E53D3">
        <w:rPr>
          <w:sz w:val="22"/>
          <w:szCs w:val="22"/>
        </w:rPr>
        <w:t xml:space="preserve"> leisti nedelsiant.</w:t>
      </w:r>
    </w:p>
    <w:p w14:paraId="0321577A" w14:textId="77777777" w:rsidR="003F7767" w:rsidRPr="002E53D3" w:rsidRDefault="003F7767" w:rsidP="003F7767">
      <w:pPr>
        <w:rPr>
          <w:sz w:val="22"/>
          <w:szCs w:val="22"/>
        </w:rPr>
      </w:pPr>
    </w:p>
    <w:p w14:paraId="31259719" w14:textId="77777777" w:rsidR="003F7767" w:rsidRPr="002E53D3" w:rsidRDefault="003F7767" w:rsidP="003F7767">
      <w:pPr>
        <w:rPr>
          <w:sz w:val="22"/>
          <w:szCs w:val="22"/>
        </w:rPr>
      </w:pPr>
    </w:p>
    <w:p w14:paraId="0A226145" w14:textId="77777777" w:rsidR="003F7767" w:rsidRPr="002E53D3"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2E53D3">
        <w:rPr>
          <w:b/>
          <w:sz w:val="22"/>
          <w:szCs w:val="22"/>
        </w:rPr>
        <w:t>9.</w:t>
      </w:r>
      <w:r w:rsidRPr="002E53D3">
        <w:rPr>
          <w:b/>
          <w:sz w:val="22"/>
          <w:szCs w:val="22"/>
        </w:rPr>
        <w:tab/>
        <w:t>SPECIALIOS LAIKYMO SĄLYGOS</w:t>
      </w:r>
    </w:p>
    <w:p w14:paraId="63FA4D9C" w14:textId="77777777" w:rsidR="003F7767" w:rsidRPr="002E53D3" w:rsidRDefault="003F7767" w:rsidP="003F7767">
      <w:pPr>
        <w:rPr>
          <w:sz w:val="22"/>
          <w:szCs w:val="22"/>
        </w:rPr>
      </w:pPr>
    </w:p>
    <w:p w14:paraId="148046B2" w14:textId="77777777" w:rsidR="00E70D25" w:rsidRPr="00730B4A" w:rsidRDefault="00E70D25" w:rsidP="00E70D25">
      <w:pPr>
        <w:rPr>
          <w:sz w:val="22"/>
          <w:szCs w:val="22"/>
        </w:rPr>
      </w:pPr>
      <w:r w:rsidRPr="002E53D3">
        <w:rPr>
          <w:sz w:val="22"/>
          <w:szCs w:val="22"/>
        </w:rPr>
        <w:t xml:space="preserve">Laikyti </w:t>
      </w:r>
      <w:r w:rsidR="00BA2B29" w:rsidRPr="002E53D3">
        <w:rPr>
          <w:sz w:val="22"/>
          <w:szCs w:val="22"/>
        </w:rPr>
        <w:t>šaldytuve (</w:t>
      </w:r>
      <w:r w:rsidRPr="002E53D3">
        <w:rPr>
          <w:sz w:val="22"/>
          <w:szCs w:val="22"/>
        </w:rPr>
        <w:t xml:space="preserve">2 </w:t>
      </w:r>
      <w:r w:rsidRPr="00730B4A">
        <w:rPr>
          <w:sz w:val="22"/>
          <w:szCs w:val="22"/>
        </w:rPr>
        <w:sym w:font="Symbol" w:char="F0B0"/>
      </w:r>
      <w:r w:rsidRPr="00730B4A">
        <w:rPr>
          <w:sz w:val="22"/>
          <w:szCs w:val="22"/>
        </w:rPr>
        <w:t xml:space="preserve">C – 8 </w:t>
      </w:r>
      <w:r w:rsidRPr="00730B4A">
        <w:rPr>
          <w:sz w:val="22"/>
          <w:szCs w:val="22"/>
        </w:rPr>
        <w:sym w:font="Symbol" w:char="F0B0"/>
      </w:r>
      <w:r w:rsidRPr="00730B4A">
        <w:rPr>
          <w:sz w:val="22"/>
          <w:szCs w:val="22"/>
        </w:rPr>
        <w:t>C</w:t>
      </w:r>
      <w:r w:rsidR="00BA2B29" w:rsidRPr="00730B4A">
        <w:rPr>
          <w:sz w:val="22"/>
          <w:szCs w:val="22"/>
        </w:rPr>
        <w:t>)</w:t>
      </w:r>
      <w:r w:rsidRPr="00730B4A">
        <w:rPr>
          <w:sz w:val="22"/>
          <w:szCs w:val="22"/>
        </w:rPr>
        <w:t>.</w:t>
      </w:r>
    </w:p>
    <w:p w14:paraId="1824D928" w14:textId="77777777" w:rsidR="003F7767" w:rsidRPr="00730B4A" w:rsidRDefault="003F7767" w:rsidP="003F7767">
      <w:pPr>
        <w:rPr>
          <w:sz w:val="22"/>
          <w:szCs w:val="22"/>
        </w:rPr>
      </w:pPr>
    </w:p>
    <w:p w14:paraId="58AB99BD" w14:textId="77777777" w:rsidR="003F7767" w:rsidRPr="002076C5" w:rsidRDefault="003F7767" w:rsidP="003F7767">
      <w:pPr>
        <w:rPr>
          <w:sz w:val="22"/>
          <w:szCs w:val="22"/>
        </w:rPr>
      </w:pPr>
    </w:p>
    <w:p w14:paraId="4A35C911" w14:textId="77777777" w:rsidR="003F7767" w:rsidRPr="00C00187"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C00187">
        <w:rPr>
          <w:b/>
          <w:sz w:val="22"/>
          <w:szCs w:val="22"/>
        </w:rPr>
        <w:t>10.</w:t>
      </w:r>
      <w:r w:rsidRPr="00C00187">
        <w:rPr>
          <w:b/>
          <w:sz w:val="22"/>
          <w:szCs w:val="22"/>
        </w:rPr>
        <w:tab/>
        <w:t>SPECIALIOS ATSARGUMO PRIEMONĖS DĖL NESUVARTOTO VAISTINIO PREPARATO AR JO ATLIEKŲ TVARKYMO (JEI REIKIA)</w:t>
      </w:r>
    </w:p>
    <w:p w14:paraId="0C6F701D" w14:textId="77777777" w:rsidR="003F7767" w:rsidRPr="009C4856" w:rsidRDefault="003F7767" w:rsidP="003F7767">
      <w:pPr>
        <w:rPr>
          <w:sz w:val="22"/>
          <w:szCs w:val="22"/>
        </w:rPr>
      </w:pPr>
    </w:p>
    <w:p w14:paraId="2A2CC155" w14:textId="0763D08D" w:rsidR="003F7767" w:rsidRPr="002E53D3" w:rsidRDefault="003F7767" w:rsidP="003F7767">
      <w:pPr>
        <w:rPr>
          <w:sz w:val="22"/>
          <w:szCs w:val="22"/>
        </w:rPr>
      </w:pPr>
      <w:r w:rsidRPr="002E53D3">
        <w:rPr>
          <w:sz w:val="22"/>
          <w:szCs w:val="22"/>
        </w:rPr>
        <w:t>Nesuvartotą vaist</w:t>
      </w:r>
      <w:r w:rsidR="006369A2">
        <w:rPr>
          <w:sz w:val="22"/>
          <w:szCs w:val="22"/>
        </w:rPr>
        <w:t>ą</w:t>
      </w:r>
      <w:r w:rsidRPr="002E53D3">
        <w:rPr>
          <w:sz w:val="22"/>
          <w:szCs w:val="22"/>
        </w:rPr>
        <w:t xml:space="preserve"> ar atliekas reikia tvarkyti laikantis vietinių reikalavimų </w:t>
      </w:r>
      <w:proofErr w:type="spellStart"/>
      <w:r w:rsidRPr="002E53D3">
        <w:rPr>
          <w:sz w:val="22"/>
          <w:szCs w:val="22"/>
        </w:rPr>
        <w:t>citotoksiniams</w:t>
      </w:r>
      <w:proofErr w:type="spellEnd"/>
      <w:r w:rsidRPr="002E53D3">
        <w:rPr>
          <w:sz w:val="22"/>
          <w:szCs w:val="22"/>
        </w:rPr>
        <w:t xml:space="preserve"> vaistams.</w:t>
      </w:r>
    </w:p>
    <w:p w14:paraId="1201A795" w14:textId="77777777" w:rsidR="003F7767" w:rsidRPr="002E53D3" w:rsidRDefault="003F7767" w:rsidP="003F7767">
      <w:pPr>
        <w:rPr>
          <w:sz w:val="22"/>
          <w:szCs w:val="22"/>
        </w:rPr>
      </w:pPr>
    </w:p>
    <w:p w14:paraId="6486C077" w14:textId="77777777" w:rsidR="003F7767" w:rsidRPr="002E53D3" w:rsidRDefault="003F7767" w:rsidP="003F7767">
      <w:pPr>
        <w:rPr>
          <w:sz w:val="22"/>
          <w:szCs w:val="22"/>
        </w:rPr>
      </w:pPr>
    </w:p>
    <w:p w14:paraId="20927E0F" w14:textId="77777777" w:rsidR="003F7767" w:rsidRPr="002E53D3"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2E53D3">
        <w:rPr>
          <w:b/>
          <w:sz w:val="22"/>
          <w:szCs w:val="22"/>
        </w:rPr>
        <w:t>11.</w:t>
      </w:r>
      <w:r w:rsidRPr="002E53D3">
        <w:rPr>
          <w:b/>
          <w:sz w:val="22"/>
          <w:szCs w:val="22"/>
        </w:rPr>
        <w:tab/>
      </w:r>
      <w:r w:rsidR="0089193E">
        <w:rPr>
          <w:b/>
          <w:sz w:val="22"/>
          <w:szCs w:val="22"/>
        </w:rPr>
        <w:t>REGISTRUOTOJO</w:t>
      </w:r>
      <w:r w:rsidRPr="002E53D3">
        <w:rPr>
          <w:b/>
          <w:sz w:val="22"/>
          <w:szCs w:val="22"/>
        </w:rPr>
        <w:t xml:space="preserve"> PAVADINIMAS IR ADRESAS</w:t>
      </w:r>
    </w:p>
    <w:p w14:paraId="2EFABD59" w14:textId="77777777" w:rsidR="003F7767" w:rsidRPr="002E53D3" w:rsidRDefault="003F7767" w:rsidP="003F7767">
      <w:pPr>
        <w:rPr>
          <w:sz w:val="22"/>
          <w:szCs w:val="22"/>
        </w:rPr>
      </w:pPr>
    </w:p>
    <w:p w14:paraId="643EC623" w14:textId="77777777" w:rsidR="00E70D25" w:rsidRPr="002E53D3" w:rsidRDefault="00E70D25" w:rsidP="00E70D25">
      <w:pPr>
        <w:rPr>
          <w:sz w:val="22"/>
          <w:szCs w:val="22"/>
        </w:rPr>
      </w:pPr>
      <w:proofErr w:type="spellStart"/>
      <w:r w:rsidRPr="002E53D3">
        <w:rPr>
          <w:sz w:val="22"/>
          <w:szCs w:val="22"/>
        </w:rPr>
        <w:t>Actavis</w:t>
      </w:r>
      <w:proofErr w:type="spellEnd"/>
      <w:r w:rsidRPr="002E53D3">
        <w:rPr>
          <w:sz w:val="22"/>
          <w:szCs w:val="22"/>
        </w:rPr>
        <w:t xml:space="preserve"> Group PTC </w:t>
      </w:r>
      <w:proofErr w:type="spellStart"/>
      <w:r w:rsidRPr="002E53D3">
        <w:rPr>
          <w:sz w:val="22"/>
          <w:szCs w:val="22"/>
        </w:rPr>
        <w:t>ehf</w:t>
      </w:r>
      <w:proofErr w:type="spellEnd"/>
      <w:r w:rsidRPr="002E53D3">
        <w:rPr>
          <w:sz w:val="22"/>
          <w:szCs w:val="22"/>
        </w:rPr>
        <w:t>.</w:t>
      </w:r>
    </w:p>
    <w:p w14:paraId="57441F81" w14:textId="77777777" w:rsidR="00E70D25" w:rsidRPr="002E53D3" w:rsidRDefault="00E70D25" w:rsidP="00E70D25">
      <w:pPr>
        <w:rPr>
          <w:sz w:val="22"/>
          <w:szCs w:val="22"/>
        </w:rPr>
      </w:pPr>
      <w:proofErr w:type="spellStart"/>
      <w:r w:rsidRPr="002E53D3">
        <w:rPr>
          <w:sz w:val="22"/>
          <w:szCs w:val="22"/>
        </w:rPr>
        <w:t>Reykjavikurvegi</w:t>
      </w:r>
      <w:proofErr w:type="spellEnd"/>
      <w:r w:rsidRPr="002E53D3">
        <w:rPr>
          <w:sz w:val="22"/>
          <w:szCs w:val="22"/>
        </w:rPr>
        <w:t xml:space="preserve"> 76-78</w:t>
      </w:r>
    </w:p>
    <w:p w14:paraId="6B797C31" w14:textId="77777777" w:rsidR="00E70D25" w:rsidRPr="002E53D3" w:rsidRDefault="00E70D25" w:rsidP="00E70D25">
      <w:pPr>
        <w:rPr>
          <w:sz w:val="22"/>
          <w:szCs w:val="22"/>
        </w:rPr>
      </w:pPr>
      <w:r w:rsidRPr="002E53D3">
        <w:rPr>
          <w:sz w:val="22"/>
          <w:szCs w:val="22"/>
        </w:rPr>
        <w:t xml:space="preserve">220 </w:t>
      </w:r>
      <w:proofErr w:type="spellStart"/>
      <w:r w:rsidRPr="002E53D3">
        <w:rPr>
          <w:sz w:val="22"/>
          <w:szCs w:val="22"/>
        </w:rPr>
        <w:t>Harfnarfjörður</w:t>
      </w:r>
      <w:proofErr w:type="spellEnd"/>
    </w:p>
    <w:p w14:paraId="2E9E45F5" w14:textId="77777777" w:rsidR="00E70D25" w:rsidRPr="002E53D3" w:rsidRDefault="00E70D25" w:rsidP="00E70D25">
      <w:pPr>
        <w:rPr>
          <w:sz w:val="22"/>
          <w:szCs w:val="22"/>
        </w:rPr>
      </w:pPr>
      <w:r w:rsidRPr="002E53D3">
        <w:rPr>
          <w:sz w:val="22"/>
          <w:szCs w:val="22"/>
        </w:rPr>
        <w:t>Islandija</w:t>
      </w:r>
    </w:p>
    <w:p w14:paraId="08EEA00C" w14:textId="77777777" w:rsidR="003F7767" w:rsidRPr="002E53D3" w:rsidRDefault="003F7767" w:rsidP="003F7767">
      <w:pPr>
        <w:rPr>
          <w:sz w:val="22"/>
          <w:szCs w:val="22"/>
        </w:rPr>
      </w:pPr>
    </w:p>
    <w:p w14:paraId="457EB03F" w14:textId="77777777" w:rsidR="003F7767" w:rsidRPr="002E53D3" w:rsidRDefault="003F7767" w:rsidP="003F7767">
      <w:pPr>
        <w:rPr>
          <w:sz w:val="22"/>
          <w:szCs w:val="22"/>
        </w:rPr>
      </w:pPr>
    </w:p>
    <w:p w14:paraId="283C2A18" w14:textId="77777777" w:rsidR="003F7767" w:rsidRPr="002E53D3"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2E53D3">
        <w:rPr>
          <w:b/>
          <w:sz w:val="22"/>
          <w:szCs w:val="22"/>
        </w:rPr>
        <w:t>12.</w:t>
      </w:r>
      <w:r w:rsidRPr="002E53D3">
        <w:rPr>
          <w:b/>
          <w:sz w:val="22"/>
          <w:szCs w:val="22"/>
        </w:rPr>
        <w:tab/>
      </w:r>
      <w:r w:rsidR="0089193E">
        <w:rPr>
          <w:b/>
          <w:sz w:val="22"/>
          <w:szCs w:val="22"/>
        </w:rPr>
        <w:t>REGISTRACIJOS</w:t>
      </w:r>
      <w:r w:rsidRPr="002E53D3">
        <w:rPr>
          <w:b/>
          <w:sz w:val="22"/>
          <w:szCs w:val="22"/>
        </w:rPr>
        <w:t xml:space="preserve"> </w:t>
      </w:r>
      <w:r w:rsidR="00AC23FF">
        <w:rPr>
          <w:b/>
          <w:sz w:val="22"/>
          <w:szCs w:val="22"/>
        </w:rPr>
        <w:t>PAŽYMĖJIMO</w:t>
      </w:r>
      <w:r w:rsidR="00AC23FF" w:rsidRPr="002E53D3">
        <w:rPr>
          <w:b/>
          <w:sz w:val="22"/>
          <w:szCs w:val="22"/>
        </w:rPr>
        <w:t xml:space="preserve"> </w:t>
      </w:r>
      <w:r w:rsidRPr="002E53D3">
        <w:rPr>
          <w:b/>
          <w:sz w:val="22"/>
          <w:szCs w:val="22"/>
        </w:rPr>
        <w:t xml:space="preserve">NUMERIS </w:t>
      </w:r>
      <w:r w:rsidR="0064213D">
        <w:rPr>
          <w:b/>
          <w:sz w:val="22"/>
          <w:szCs w:val="22"/>
        </w:rPr>
        <w:t>(-IAI)</w:t>
      </w:r>
    </w:p>
    <w:p w14:paraId="27279FF4" w14:textId="77777777" w:rsidR="003F7767" w:rsidRDefault="003F7767" w:rsidP="003F7767">
      <w:pPr>
        <w:rPr>
          <w:sz w:val="22"/>
          <w:szCs w:val="22"/>
        </w:rPr>
      </w:pPr>
    </w:p>
    <w:p w14:paraId="1EB8247E" w14:textId="77777777" w:rsidR="00FE5495" w:rsidRPr="002D7FB9" w:rsidRDefault="00FE5495" w:rsidP="00FE5495">
      <w:pPr>
        <w:rPr>
          <w:bCs/>
          <w:sz w:val="22"/>
        </w:rPr>
      </w:pPr>
      <w:r>
        <w:rPr>
          <w:bCs/>
          <w:sz w:val="22"/>
        </w:rPr>
        <w:t>LT/1/13/3338/001</w:t>
      </w:r>
      <w:r w:rsidRPr="002D7FB9">
        <w:rPr>
          <w:bCs/>
          <w:sz w:val="22"/>
        </w:rPr>
        <w:t xml:space="preserve"> – </w:t>
      </w:r>
      <w:r>
        <w:rPr>
          <w:bCs/>
          <w:sz w:val="22"/>
        </w:rPr>
        <w:t>2</w:t>
      </w:r>
      <w:r w:rsidRPr="002D7FB9">
        <w:rPr>
          <w:bCs/>
          <w:sz w:val="22"/>
        </w:rPr>
        <w:t> m</w:t>
      </w:r>
      <w:r>
        <w:rPr>
          <w:bCs/>
          <w:sz w:val="22"/>
        </w:rPr>
        <w:t>l</w:t>
      </w:r>
      <w:r w:rsidRPr="002D7FB9">
        <w:rPr>
          <w:bCs/>
          <w:sz w:val="22"/>
        </w:rPr>
        <w:t>, N1</w:t>
      </w:r>
    </w:p>
    <w:p w14:paraId="19E652A3" w14:textId="195CC580" w:rsidR="00570E0B" w:rsidRDefault="00FE5495" w:rsidP="00FE5495">
      <w:pPr>
        <w:rPr>
          <w:bCs/>
          <w:sz w:val="22"/>
        </w:rPr>
      </w:pPr>
      <w:r>
        <w:rPr>
          <w:bCs/>
          <w:sz w:val="22"/>
        </w:rPr>
        <w:t>LT/1/13/3338/002</w:t>
      </w:r>
      <w:r w:rsidRPr="002D7FB9">
        <w:rPr>
          <w:bCs/>
          <w:sz w:val="22"/>
        </w:rPr>
        <w:t xml:space="preserve"> – </w:t>
      </w:r>
      <w:r>
        <w:rPr>
          <w:bCs/>
          <w:sz w:val="22"/>
        </w:rPr>
        <w:t>2</w:t>
      </w:r>
      <w:r w:rsidRPr="002D7FB9">
        <w:rPr>
          <w:bCs/>
          <w:sz w:val="22"/>
        </w:rPr>
        <w:t> m</w:t>
      </w:r>
      <w:r>
        <w:rPr>
          <w:bCs/>
          <w:sz w:val="22"/>
        </w:rPr>
        <w:t>l</w:t>
      </w:r>
      <w:r w:rsidRPr="002D7FB9">
        <w:rPr>
          <w:bCs/>
          <w:sz w:val="22"/>
        </w:rPr>
        <w:t>, N5</w:t>
      </w:r>
    </w:p>
    <w:p w14:paraId="17117D2B" w14:textId="77777777" w:rsidR="00FE5495" w:rsidRPr="002E53D3" w:rsidRDefault="00FE5495" w:rsidP="00FE5495">
      <w:pPr>
        <w:rPr>
          <w:sz w:val="22"/>
          <w:szCs w:val="22"/>
        </w:rPr>
      </w:pPr>
    </w:p>
    <w:p w14:paraId="33FCE60C" w14:textId="77777777" w:rsidR="003F7767" w:rsidRPr="002E53D3" w:rsidRDefault="003F7767" w:rsidP="003F7767">
      <w:pPr>
        <w:rPr>
          <w:sz w:val="22"/>
          <w:szCs w:val="22"/>
        </w:rPr>
      </w:pPr>
    </w:p>
    <w:p w14:paraId="081221FF" w14:textId="77777777" w:rsidR="003F7767" w:rsidRPr="002E53D3"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2E53D3">
        <w:rPr>
          <w:b/>
          <w:sz w:val="22"/>
          <w:szCs w:val="22"/>
        </w:rPr>
        <w:t>13.</w:t>
      </w:r>
      <w:r w:rsidRPr="002E53D3">
        <w:rPr>
          <w:b/>
          <w:sz w:val="22"/>
          <w:szCs w:val="22"/>
        </w:rPr>
        <w:tab/>
        <w:t>SERIJOS NUMERIS</w:t>
      </w:r>
    </w:p>
    <w:p w14:paraId="3AAED9A0" w14:textId="77777777" w:rsidR="003F7767" w:rsidRPr="002E53D3" w:rsidRDefault="003F7767" w:rsidP="003F7767">
      <w:pPr>
        <w:rPr>
          <w:sz w:val="22"/>
          <w:szCs w:val="22"/>
        </w:rPr>
      </w:pPr>
    </w:p>
    <w:p w14:paraId="60DFAC7C" w14:textId="77777777" w:rsidR="003F7767" w:rsidRPr="002E53D3" w:rsidRDefault="009246A6" w:rsidP="003F7767">
      <w:pPr>
        <w:rPr>
          <w:sz w:val="22"/>
          <w:szCs w:val="22"/>
        </w:rPr>
      </w:pPr>
      <w:proofErr w:type="spellStart"/>
      <w:r>
        <w:rPr>
          <w:sz w:val="22"/>
          <w:szCs w:val="22"/>
        </w:rPr>
        <w:t>Lot</w:t>
      </w:r>
      <w:proofErr w:type="spellEnd"/>
      <w:r w:rsidRPr="00F3094F">
        <w:rPr>
          <w:sz w:val="22"/>
          <w:szCs w:val="22"/>
          <w:highlight w:val="lightGray"/>
        </w:rPr>
        <w:t>/</w:t>
      </w:r>
      <w:r w:rsidR="00BA2B29" w:rsidRPr="00F3094F">
        <w:rPr>
          <w:sz w:val="22"/>
          <w:szCs w:val="22"/>
          <w:highlight w:val="lightGray"/>
        </w:rPr>
        <w:t>Serija</w:t>
      </w:r>
    </w:p>
    <w:p w14:paraId="7FE8F752" w14:textId="77777777" w:rsidR="00BA2B29" w:rsidRPr="002E53D3" w:rsidRDefault="00BA2B29" w:rsidP="003F7767">
      <w:pPr>
        <w:rPr>
          <w:sz w:val="22"/>
          <w:szCs w:val="22"/>
        </w:rPr>
      </w:pPr>
    </w:p>
    <w:p w14:paraId="276502AC" w14:textId="77777777" w:rsidR="00BA2B29" w:rsidRPr="002E53D3" w:rsidRDefault="00BA2B29" w:rsidP="003F7767">
      <w:pPr>
        <w:rPr>
          <w:sz w:val="22"/>
          <w:szCs w:val="22"/>
        </w:rPr>
      </w:pPr>
    </w:p>
    <w:p w14:paraId="692439F4" w14:textId="77777777" w:rsidR="003F7767" w:rsidRPr="002E53D3"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2E53D3">
        <w:rPr>
          <w:b/>
          <w:sz w:val="22"/>
          <w:szCs w:val="22"/>
        </w:rPr>
        <w:t>14.</w:t>
      </w:r>
      <w:r w:rsidRPr="002E53D3">
        <w:rPr>
          <w:b/>
          <w:sz w:val="22"/>
          <w:szCs w:val="22"/>
        </w:rPr>
        <w:tab/>
        <w:t>PARDAVIMO (IŠDAVIMO) TVARKA</w:t>
      </w:r>
    </w:p>
    <w:p w14:paraId="2DD02BB2" w14:textId="77777777" w:rsidR="003F7767" w:rsidRPr="002E53D3" w:rsidRDefault="003F7767" w:rsidP="003F7767">
      <w:pPr>
        <w:rPr>
          <w:sz w:val="22"/>
          <w:szCs w:val="22"/>
        </w:rPr>
      </w:pPr>
    </w:p>
    <w:p w14:paraId="26290E47" w14:textId="2939DFD0" w:rsidR="003F7767" w:rsidRPr="002E53D3" w:rsidRDefault="003F7767" w:rsidP="003F7767">
      <w:pPr>
        <w:rPr>
          <w:sz w:val="22"/>
          <w:szCs w:val="22"/>
        </w:rPr>
      </w:pPr>
      <w:r w:rsidRPr="002E53D3">
        <w:rPr>
          <w:sz w:val="22"/>
          <w:szCs w:val="22"/>
        </w:rPr>
        <w:t>Receptinis vaist</w:t>
      </w:r>
      <w:r w:rsidR="00D96B8D">
        <w:rPr>
          <w:sz w:val="22"/>
          <w:szCs w:val="22"/>
        </w:rPr>
        <w:t>a</w:t>
      </w:r>
      <w:r w:rsidRPr="002E53D3">
        <w:rPr>
          <w:sz w:val="22"/>
          <w:szCs w:val="22"/>
        </w:rPr>
        <w:t>s.</w:t>
      </w:r>
    </w:p>
    <w:p w14:paraId="10157FA1" w14:textId="77777777" w:rsidR="003F7767" w:rsidRPr="002E53D3" w:rsidRDefault="003F7767" w:rsidP="003F7767">
      <w:pPr>
        <w:rPr>
          <w:sz w:val="22"/>
          <w:szCs w:val="22"/>
        </w:rPr>
      </w:pPr>
    </w:p>
    <w:p w14:paraId="23CE020E" w14:textId="77777777" w:rsidR="003F7767" w:rsidRPr="002E53D3" w:rsidRDefault="003F7767" w:rsidP="003F7767">
      <w:pPr>
        <w:rPr>
          <w:sz w:val="22"/>
          <w:szCs w:val="22"/>
        </w:rPr>
      </w:pPr>
    </w:p>
    <w:p w14:paraId="3131A043" w14:textId="77777777" w:rsidR="003F7767" w:rsidRPr="002E53D3"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2E53D3">
        <w:rPr>
          <w:b/>
          <w:sz w:val="22"/>
          <w:szCs w:val="22"/>
        </w:rPr>
        <w:t>15.</w:t>
      </w:r>
      <w:r w:rsidRPr="002E53D3">
        <w:rPr>
          <w:b/>
          <w:sz w:val="22"/>
          <w:szCs w:val="22"/>
        </w:rPr>
        <w:tab/>
        <w:t>VARTOJIMO INSTRUKCIJA</w:t>
      </w:r>
    </w:p>
    <w:p w14:paraId="57DE07A0" w14:textId="77777777" w:rsidR="003F7767" w:rsidRPr="002E53D3" w:rsidRDefault="003F7767" w:rsidP="003F7767">
      <w:pPr>
        <w:rPr>
          <w:sz w:val="22"/>
          <w:szCs w:val="22"/>
        </w:rPr>
      </w:pPr>
    </w:p>
    <w:p w14:paraId="7BD7646E" w14:textId="77777777" w:rsidR="003F7767" w:rsidRPr="002E53D3" w:rsidRDefault="003F7767" w:rsidP="003F7767">
      <w:pPr>
        <w:rPr>
          <w:sz w:val="22"/>
          <w:szCs w:val="22"/>
        </w:rPr>
      </w:pPr>
    </w:p>
    <w:p w14:paraId="1134D1F7" w14:textId="77777777" w:rsidR="003F7767" w:rsidRPr="002E53D3"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2E53D3">
        <w:rPr>
          <w:b/>
          <w:sz w:val="22"/>
          <w:szCs w:val="22"/>
        </w:rPr>
        <w:t>16.</w:t>
      </w:r>
      <w:r w:rsidRPr="002E53D3">
        <w:rPr>
          <w:b/>
          <w:sz w:val="22"/>
          <w:szCs w:val="22"/>
        </w:rPr>
        <w:tab/>
        <w:t>INFORMACIJA BRAILIO RAŠTU</w:t>
      </w:r>
    </w:p>
    <w:p w14:paraId="3267A9E7" w14:textId="77777777" w:rsidR="003F7767" w:rsidRPr="002E53D3" w:rsidRDefault="003F7767" w:rsidP="003F7767">
      <w:pPr>
        <w:rPr>
          <w:sz w:val="22"/>
          <w:szCs w:val="22"/>
        </w:rPr>
      </w:pPr>
    </w:p>
    <w:p w14:paraId="4DEDCD19" w14:textId="77777777" w:rsidR="003F7767" w:rsidRPr="002E53D3" w:rsidRDefault="003F7767" w:rsidP="003F7767">
      <w:pPr>
        <w:rPr>
          <w:sz w:val="22"/>
          <w:szCs w:val="22"/>
        </w:rPr>
      </w:pPr>
      <w:r w:rsidRPr="002E53D3">
        <w:rPr>
          <w:sz w:val="22"/>
          <w:szCs w:val="22"/>
          <w:highlight w:val="lightGray"/>
        </w:rPr>
        <w:t>Priimtas pagrindimas informacijos Brailio raštu nepateikti.</w:t>
      </w:r>
    </w:p>
    <w:p w14:paraId="36E20B2E" w14:textId="77777777" w:rsidR="003F7767" w:rsidRPr="0064213D" w:rsidRDefault="003F7767" w:rsidP="003F7767">
      <w:pPr>
        <w:rPr>
          <w:sz w:val="22"/>
          <w:szCs w:val="22"/>
        </w:rPr>
      </w:pPr>
    </w:p>
    <w:p w14:paraId="18D3A80C" w14:textId="77777777" w:rsidR="009246A6" w:rsidRPr="0064213D" w:rsidRDefault="009246A6" w:rsidP="003F7767">
      <w:pPr>
        <w:rPr>
          <w:sz w:val="22"/>
          <w:szCs w:val="22"/>
        </w:rPr>
      </w:pPr>
    </w:p>
    <w:p w14:paraId="0AE2A104" w14:textId="77777777" w:rsidR="009246A6" w:rsidRPr="00F3094F" w:rsidRDefault="009246A6" w:rsidP="009246A6">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sz w:val="22"/>
          <w:szCs w:val="22"/>
          <w:lang w:eastAsia="lt-LT" w:bidi="lt-LT"/>
        </w:rPr>
      </w:pPr>
      <w:r w:rsidRPr="00F3094F">
        <w:rPr>
          <w:b/>
          <w:noProof/>
          <w:sz w:val="22"/>
          <w:szCs w:val="22"/>
          <w:lang w:eastAsia="lt-LT" w:bidi="lt-LT"/>
        </w:rPr>
        <w:t>UNIKALUS IDENTIFIKATORIUS – 2D BRŪKŠNINIS KODAS</w:t>
      </w:r>
    </w:p>
    <w:p w14:paraId="3347C2F6" w14:textId="77777777" w:rsidR="009246A6" w:rsidRPr="00F3094F" w:rsidRDefault="009246A6" w:rsidP="009246A6">
      <w:pPr>
        <w:rPr>
          <w:noProof/>
          <w:sz w:val="22"/>
          <w:szCs w:val="22"/>
          <w:lang w:eastAsia="lt-LT" w:bidi="lt-LT"/>
        </w:rPr>
      </w:pPr>
    </w:p>
    <w:p w14:paraId="630F2D29" w14:textId="77777777" w:rsidR="009246A6" w:rsidRPr="00F3094F" w:rsidRDefault="009246A6" w:rsidP="009246A6">
      <w:pPr>
        <w:tabs>
          <w:tab w:val="left" w:pos="567"/>
        </w:tabs>
        <w:rPr>
          <w:noProof/>
          <w:sz w:val="22"/>
          <w:szCs w:val="22"/>
          <w:shd w:val="clear" w:color="auto" w:fill="CCCCCC"/>
          <w:lang w:eastAsia="lt-LT" w:bidi="lt-LT"/>
        </w:rPr>
      </w:pPr>
      <w:r w:rsidRPr="00F3094F">
        <w:rPr>
          <w:noProof/>
          <w:sz w:val="22"/>
          <w:szCs w:val="22"/>
          <w:highlight w:val="lightGray"/>
          <w:lang w:eastAsia="lt-LT" w:bidi="lt-LT"/>
        </w:rPr>
        <w:t>2D brūkšninis kodas su nurodytu unikaliu identifikatoriumi.</w:t>
      </w:r>
    </w:p>
    <w:p w14:paraId="584456E8" w14:textId="77777777" w:rsidR="009246A6" w:rsidRPr="00F3094F" w:rsidRDefault="009246A6" w:rsidP="009246A6">
      <w:pPr>
        <w:tabs>
          <w:tab w:val="left" w:pos="567"/>
        </w:tabs>
        <w:rPr>
          <w:noProof/>
          <w:sz w:val="22"/>
          <w:szCs w:val="22"/>
          <w:shd w:val="clear" w:color="auto" w:fill="CCCCCC"/>
          <w:lang w:eastAsia="lt-LT" w:bidi="lt-LT"/>
        </w:rPr>
      </w:pPr>
    </w:p>
    <w:p w14:paraId="50C6FA64" w14:textId="77777777" w:rsidR="009246A6" w:rsidRPr="00F3094F" w:rsidRDefault="009246A6" w:rsidP="009246A6">
      <w:pPr>
        <w:rPr>
          <w:noProof/>
          <w:sz w:val="22"/>
          <w:szCs w:val="22"/>
          <w:lang w:eastAsia="lt-LT" w:bidi="lt-LT"/>
        </w:rPr>
      </w:pPr>
    </w:p>
    <w:p w14:paraId="7C80AEAF" w14:textId="77777777" w:rsidR="009246A6" w:rsidRPr="00F3094F" w:rsidRDefault="009246A6" w:rsidP="009246A6">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lang w:eastAsia="lt-LT" w:bidi="lt-LT"/>
        </w:rPr>
      </w:pPr>
      <w:r w:rsidRPr="00F3094F">
        <w:rPr>
          <w:b/>
          <w:noProof/>
          <w:sz w:val="22"/>
          <w:szCs w:val="22"/>
          <w:lang w:eastAsia="lt-LT" w:bidi="lt-LT"/>
        </w:rPr>
        <w:t>UNIKALUS IDENTIFIKATORIUS – ŽMONĖMS SUPRANTAMI DUOMENYS</w:t>
      </w:r>
    </w:p>
    <w:p w14:paraId="6FBA600A" w14:textId="77777777" w:rsidR="009246A6" w:rsidRPr="00F3094F" w:rsidRDefault="009246A6" w:rsidP="009246A6">
      <w:pPr>
        <w:widowControl w:val="0"/>
        <w:tabs>
          <w:tab w:val="left" w:pos="567"/>
        </w:tabs>
        <w:autoSpaceDE w:val="0"/>
        <w:autoSpaceDN w:val="0"/>
        <w:adjustRightInd w:val="0"/>
        <w:snapToGrid w:val="0"/>
        <w:jc w:val="both"/>
        <w:rPr>
          <w:color w:val="000000"/>
          <w:sz w:val="22"/>
          <w:szCs w:val="22"/>
        </w:rPr>
      </w:pPr>
    </w:p>
    <w:p w14:paraId="5C035232" w14:textId="77777777" w:rsidR="009246A6" w:rsidRPr="00F3094F" w:rsidRDefault="009246A6" w:rsidP="009246A6">
      <w:pPr>
        <w:rPr>
          <w:color w:val="000000"/>
          <w:sz w:val="22"/>
          <w:szCs w:val="22"/>
          <w:lang w:val="en-US"/>
        </w:rPr>
      </w:pPr>
      <w:r w:rsidRPr="00F3094F">
        <w:rPr>
          <w:color w:val="000000"/>
          <w:sz w:val="22"/>
          <w:szCs w:val="22"/>
        </w:rPr>
        <w:t xml:space="preserve">PC: </w:t>
      </w:r>
    </w:p>
    <w:p w14:paraId="06753E08" w14:textId="77777777" w:rsidR="009246A6" w:rsidRPr="00F3094F" w:rsidRDefault="009246A6" w:rsidP="009246A6">
      <w:pPr>
        <w:rPr>
          <w:color w:val="000000"/>
          <w:sz w:val="22"/>
          <w:szCs w:val="22"/>
        </w:rPr>
      </w:pPr>
      <w:r w:rsidRPr="00F3094F">
        <w:rPr>
          <w:color w:val="000000"/>
          <w:sz w:val="22"/>
          <w:szCs w:val="22"/>
        </w:rPr>
        <w:t xml:space="preserve">SN: </w:t>
      </w:r>
    </w:p>
    <w:p w14:paraId="5AD961AA" w14:textId="77777777" w:rsidR="009246A6" w:rsidRPr="00F3094F" w:rsidRDefault="009246A6" w:rsidP="009246A6">
      <w:pPr>
        <w:rPr>
          <w:color w:val="000000"/>
          <w:sz w:val="22"/>
          <w:szCs w:val="22"/>
        </w:rPr>
      </w:pPr>
      <w:r w:rsidRPr="00F3094F">
        <w:rPr>
          <w:color w:val="000000"/>
          <w:sz w:val="22"/>
          <w:szCs w:val="22"/>
          <w:highlight w:val="lightGray"/>
        </w:rPr>
        <w:t>NN:</w:t>
      </w:r>
      <w:r w:rsidRPr="00F3094F">
        <w:rPr>
          <w:color w:val="000000"/>
          <w:sz w:val="22"/>
          <w:szCs w:val="22"/>
        </w:rPr>
        <w:t xml:space="preserve"> </w:t>
      </w:r>
    </w:p>
    <w:p w14:paraId="6084AFC4" w14:textId="77777777" w:rsidR="009246A6" w:rsidRPr="0064213D" w:rsidRDefault="009246A6" w:rsidP="003F7767">
      <w:pPr>
        <w:rPr>
          <w:sz w:val="22"/>
          <w:szCs w:val="22"/>
        </w:rPr>
      </w:pPr>
    </w:p>
    <w:p w14:paraId="5D57D974" w14:textId="77777777" w:rsidR="003F7767" w:rsidRPr="002E53D3" w:rsidRDefault="003F7767" w:rsidP="003F7767">
      <w:pPr>
        <w:pBdr>
          <w:top w:val="single" w:sz="4" w:space="1" w:color="auto"/>
          <w:left w:val="single" w:sz="4" w:space="4" w:color="auto"/>
          <w:bottom w:val="single" w:sz="4" w:space="1" w:color="auto"/>
          <w:right w:val="single" w:sz="4" w:space="4" w:color="auto"/>
        </w:pBdr>
        <w:rPr>
          <w:b/>
          <w:sz w:val="22"/>
          <w:szCs w:val="22"/>
        </w:rPr>
      </w:pPr>
      <w:r w:rsidRPr="002E53D3">
        <w:rPr>
          <w:sz w:val="22"/>
          <w:szCs w:val="22"/>
        </w:rPr>
        <w:br w:type="page"/>
      </w:r>
      <w:r w:rsidRPr="002E53D3">
        <w:rPr>
          <w:b/>
          <w:sz w:val="22"/>
          <w:szCs w:val="22"/>
        </w:rPr>
        <w:lastRenderedPageBreak/>
        <w:t>MINIMALI INFORMACIJA ANT MAŽŲ VIDINIŲ</w:t>
      </w:r>
      <w:r w:rsidRPr="002E53D3">
        <w:rPr>
          <w:b/>
          <w:bCs/>
          <w:sz w:val="22"/>
          <w:szCs w:val="22"/>
        </w:rPr>
        <w:t xml:space="preserve"> </w:t>
      </w:r>
      <w:r w:rsidRPr="002E53D3">
        <w:rPr>
          <w:b/>
          <w:sz w:val="22"/>
          <w:szCs w:val="22"/>
        </w:rPr>
        <w:t>PAKUOČIŲ</w:t>
      </w:r>
    </w:p>
    <w:p w14:paraId="0E3E1C86" w14:textId="77777777" w:rsidR="003F7767" w:rsidRPr="002E53D3" w:rsidRDefault="003F7767" w:rsidP="003F7767">
      <w:pPr>
        <w:pBdr>
          <w:top w:val="single" w:sz="4" w:space="1" w:color="auto"/>
          <w:left w:val="single" w:sz="4" w:space="4" w:color="auto"/>
          <w:bottom w:val="single" w:sz="4" w:space="1" w:color="auto"/>
          <w:right w:val="single" w:sz="4" w:space="4" w:color="auto"/>
        </w:pBdr>
        <w:rPr>
          <w:b/>
          <w:sz w:val="22"/>
          <w:szCs w:val="22"/>
        </w:rPr>
      </w:pPr>
    </w:p>
    <w:p w14:paraId="7FD8EAF0" w14:textId="77777777" w:rsidR="003F7767" w:rsidRPr="002E53D3" w:rsidRDefault="00BA2B29" w:rsidP="003F7767">
      <w:pPr>
        <w:pBdr>
          <w:top w:val="single" w:sz="4" w:space="1" w:color="auto"/>
          <w:left w:val="single" w:sz="4" w:space="4" w:color="auto"/>
          <w:bottom w:val="single" w:sz="4" w:space="1" w:color="auto"/>
          <w:right w:val="single" w:sz="4" w:space="4" w:color="auto"/>
        </w:pBdr>
        <w:rPr>
          <w:b/>
          <w:sz w:val="22"/>
          <w:szCs w:val="22"/>
        </w:rPr>
      </w:pPr>
      <w:r w:rsidRPr="002E53D3">
        <w:rPr>
          <w:b/>
          <w:sz w:val="22"/>
          <w:szCs w:val="22"/>
        </w:rPr>
        <w:t>FLAKONO ETIKETĖ</w:t>
      </w:r>
    </w:p>
    <w:p w14:paraId="3FB9E41C" w14:textId="77777777" w:rsidR="003F7767" w:rsidRPr="002E53D3" w:rsidRDefault="003F7767" w:rsidP="003F7767">
      <w:pPr>
        <w:rPr>
          <w:sz w:val="22"/>
          <w:szCs w:val="22"/>
        </w:rPr>
      </w:pPr>
    </w:p>
    <w:p w14:paraId="5970E7CD" w14:textId="77777777" w:rsidR="003F7767" w:rsidRPr="002E53D3" w:rsidRDefault="003F7767" w:rsidP="003F7767">
      <w:pPr>
        <w:rPr>
          <w:sz w:val="22"/>
          <w:szCs w:val="22"/>
        </w:rPr>
      </w:pPr>
    </w:p>
    <w:p w14:paraId="5B79974F" w14:textId="77777777" w:rsidR="003F7767" w:rsidRPr="002E53D3"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2E53D3">
        <w:rPr>
          <w:b/>
          <w:sz w:val="22"/>
          <w:szCs w:val="22"/>
        </w:rPr>
        <w:t>1.</w:t>
      </w:r>
      <w:r w:rsidRPr="002E53D3">
        <w:rPr>
          <w:b/>
          <w:sz w:val="22"/>
          <w:szCs w:val="22"/>
        </w:rPr>
        <w:tab/>
        <w:t>VAISTINIO PREPARATO PAVADINIMAS IR VARTOJIMO BŪDAS (-AI)</w:t>
      </w:r>
    </w:p>
    <w:p w14:paraId="62AEAADB" w14:textId="77777777" w:rsidR="003F7767" w:rsidRPr="002E53D3" w:rsidRDefault="003F7767" w:rsidP="003F7767">
      <w:pPr>
        <w:rPr>
          <w:sz w:val="22"/>
          <w:szCs w:val="22"/>
        </w:rPr>
      </w:pPr>
    </w:p>
    <w:p w14:paraId="61DD88BF" w14:textId="2C4C046F" w:rsidR="003F7767" w:rsidRPr="00730B4A" w:rsidRDefault="003F7767" w:rsidP="003F7767">
      <w:pPr>
        <w:rPr>
          <w:sz w:val="22"/>
          <w:szCs w:val="22"/>
        </w:rPr>
      </w:pP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25 mg/ml </w:t>
      </w:r>
      <w:r w:rsidR="00BA2B29" w:rsidRPr="002E53D3">
        <w:rPr>
          <w:sz w:val="22"/>
          <w:szCs w:val="22"/>
        </w:rPr>
        <w:t xml:space="preserve">koncentratas injekciniam </w:t>
      </w:r>
      <w:r w:rsidR="00392622">
        <w:rPr>
          <w:sz w:val="22"/>
          <w:szCs w:val="22"/>
        </w:rPr>
        <w:t>ar</w:t>
      </w:r>
      <w:r w:rsidR="00BA2B29" w:rsidRPr="002E53D3">
        <w:rPr>
          <w:sz w:val="22"/>
          <w:szCs w:val="22"/>
        </w:rPr>
        <w:t xml:space="preserve"> infuziniam tirpalui</w:t>
      </w:r>
    </w:p>
    <w:p w14:paraId="0AD3E487" w14:textId="77777777" w:rsidR="003F7767" w:rsidRPr="00730B4A" w:rsidRDefault="003F7767" w:rsidP="003F7767">
      <w:pPr>
        <w:rPr>
          <w:sz w:val="22"/>
          <w:szCs w:val="22"/>
        </w:rPr>
      </w:pPr>
    </w:p>
    <w:p w14:paraId="7DF2BA0C" w14:textId="77777777" w:rsidR="003F7767" w:rsidRPr="002076C5" w:rsidRDefault="003F7767" w:rsidP="003F7767">
      <w:pPr>
        <w:rPr>
          <w:sz w:val="22"/>
          <w:szCs w:val="22"/>
        </w:rPr>
      </w:pPr>
      <w:proofErr w:type="spellStart"/>
      <w:r w:rsidRPr="002076C5">
        <w:rPr>
          <w:sz w:val="22"/>
          <w:szCs w:val="22"/>
        </w:rPr>
        <w:t>Fludarabini</w:t>
      </w:r>
      <w:proofErr w:type="spellEnd"/>
      <w:r w:rsidRPr="002076C5">
        <w:rPr>
          <w:sz w:val="22"/>
          <w:szCs w:val="22"/>
        </w:rPr>
        <w:t xml:space="preserve"> </w:t>
      </w:r>
      <w:proofErr w:type="spellStart"/>
      <w:r w:rsidRPr="002076C5">
        <w:rPr>
          <w:sz w:val="22"/>
          <w:szCs w:val="22"/>
        </w:rPr>
        <w:t>phosphas</w:t>
      </w:r>
      <w:proofErr w:type="spellEnd"/>
    </w:p>
    <w:p w14:paraId="63D8689A" w14:textId="77777777" w:rsidR="003F7767" w:rsidRPr="00C00187" w:rsidRDefault="003F7767" w:rsidP="003F7767">
      <w:pPr>
        <w:rPr>
          <w:sz w:val="22"/>
          <w:szCs w:val="22"/>
        </w:rPr>
      </w:pPr>
    </w:p>
    <w:p w14:paraId="0031BABC" w14:textId="77777777" w:rsidR="003F7767" w:rsidRPr="002E53D3" w:rsidRDefault="003F7767" w:rsidP="003F7767">
      <w:pPr>
        <w:rPr>
          <w:sz w:val="22"/>
          <w:szCs w:val="22"/>
        </w:rPr>
      </w:pPr>
    </w:p>
    <w:p w14:paraId="0ED56929" w14:textId="77777777" w:rsidR="003F7767" w:rsidRPr="00463AA3"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463AA3">
        <w:rPr>
          <w:b/>
          <w:sz w:val="22"/>
          <w:szCs w:val="22"/>
        </w:rPr>
        <w:t>2.</w:t>
      </w:r>
      <w:r w:rsidRPr="00463AA3">
        <w:rPr>
          <w:b/>
          <w:sz w:val="22"/>
          <w:szCs w:val="22"/>
        </w:rPr>
        <w:tab/>
        <w:t>VARTOJIMO METODAS</w:t>
      </w:r>
    </w:p>
    <w:p w14:paraId="2C2FF97A" w14:textId="77777777" w:rsidR="003F7767" w:rsidRPr="00463AA3" w:rsidRDefault="003F7767" w:rsidP="003F7767">
      <w:pPr>
        <w:rPr>
          <w:sz w:val="22"/>
          <w:szCs w:val="22"/>
        </w:rPr>
      </w:pPr>
    </w:p>
    <w:p w14:paraId="47828C47" w14:textId="77777777" w:rsidR="00FA1A29" w:rsidRPr="00EE2BB5" w:rsidRDefault="00FA1A29" w:rsidP="00FA1A29">
      <w:proofErr w:type="spellStart"/>
      <w:r w:rsidRPr="00EE2BB5">
        <w:t>i.v</w:t>
      </w:r>
      <w:proofErr w:type="spellEnd"/>
      <w:r w:rsidRPr="00EE2BB5">
        <w:t>.</w:t>
      </w:r>
    </w:p>
    <w:p w14:paraId="764C4C5E" w14:textId="77777777" w:rsidR="003F7767" w:rsidRPr="00463AA3" w:rsidRDefault="0089193E" w:rsidP="003F7767">
      <w:pPr>
        <w:rPr>
          <w:sz w:val="22"/>
          <w:szCs w:val="22"/>
        </w:rPr>
      </w:pPr>
      <w:r w:rsidRPr="00463AA3">
        <w:rPr>
          <w:sz w:val="22"/>
          <w:szCs w:val="22"/>
        </w:rPr>
        <w:t>Leisti į veną</w:t>
      </w:r>
      <w:r w:rsidR="003F7767" w:rsidRPr="00463AA3">
        <w:rPr>
          <w:sz w:val="22"/>
          <w:szCs w:val="22"/>
        </w:rPr>
        <w:t xml:space="preserve"> praskiedus.</w:t>
      </w:r>
    </w:p>
    <w:p w14:paraId="681AA469" w14:textId="77777777" w:rsidR="003F7767" w:rsidRPr="00463AA3" w:rsidRDefault="003F7767" w:rsidP="003F7767">
      <w:pPr>
        <w:rPr>
          <w:sz w:val="22"/>
          <w:szCs w:val="22"/>
        </w:rPr>
      </w:pPr>
    </w:p>
    <w:p w14:paraId="6122507F" w14:textId="77777777" w:rsidR="003F7767" w:rsidRPr="00463AA3" w:rsidRDefault="003F7767" w:rsidP="003F7767">
      <w:pPr>
        <w:rPr>
          <w:sz w:val="22"/>
          <w:szCs w:val="22"/>
        </w:rPr>
      </w:pPr>
    </w:p>
    <w:p w14:paraId="7C76F7BE" w14:textId="77777777" w:rsidR="003F7767" w:rsidRPr="00463AA3"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463AA3">
        <w:rPr>
          <w:b/>
          <w:sz w:val="22"/>
          <w:szCs w:val="22"/>
        </w:rPr>
        <w:t>3.</w:t>
      </w:r>
      <w:r w:rsidRPr="00463AA3">
        <w:rPr>
          <w:b/>
          <w:sz w:val="22"/>
          <w:szCs w:val="22"/>
        </w:rPr>
        <w:tab/>
        <w:t>TINKAMUMO LAIKAS</w:t>
      </w:r>
    </w:p>
    <w:p w14:paraId="7B0B2B88" w14:textId="77777777" w:rsidR="003F7767" w:rsidRPr="00463AA3" w:rsidRDefault="003F7767" w:rsidP="003F7767">
      <w:pPr>
        <w:rPr>
          <w:sz w:val="22"/>
          <w:szCs w:val="22"/>
        </w:rPr>
      </w:pPr>
    </w:p>
    <w:p w14:paraId="7691F5D1" w14:textId="7B52CFF1" w:rsidR="004D4440" w:rsidRPr="00463AA3" w:rsidRDefault="003F7767" w:rsidP="004D4440">
      <w:pPr>
        <w:rPr>
          <w:i/>
          <w:sz w:val="22"/>
          <w:szCs w:val="22"/>
        </w:rPr>
      </w:pPr>
      <w:r w:rsidRPr="00463AA3">
        <w:rPr>
          <w:sz w:val="22"/>
          <w:szCs w:val="22"/>
          <w:highlight w:val="lightGray"/>
        </w:rPr>
        <w:t>EXP</w:t>
      </w:r>
      <w:r w:rsidR="004D4440" w:rsidRPr="00463AA3">
        <w:rPr>
          <w:sz w:val="22"/>
          <w:szCs w:val="22"/>
        </w:rPr>
        <w:t xml:space="preserve"> {mm</w:t>
      </w:r>
      <w:r w:rsidR="009E736C">
        <w:rPr>
          <w:sz w:val="22"/>
          <w:szCs w:val="22"/>
        </w:rPr>
        <w:t>/</w:t>
      </w:r>
      <w:r w:rsidR="004D4440" w:rsidRPr="00463AA3">
        <w:rPr>
          <w:sz w:val="22"/>
          <w:szCs w:val="22"/>
        </w:rPr>
        <w:t xml:space="preserve">MMMM} </w:t>
      </w:r>
      <w:r w:rsidR="004D4440" w:rsidRPr="00463AA3">
        <w:rPr>
          <w:i/>
          <w:sz w:val="22"/>
          <w:szCs w:val="22"/>
        </w:rPr>
        <w:t>[mėnuo, metai]</w:t>
      </w:r>
    </w:p>
    <w:p w14:paraId="5890450A" w14:textId="77777777" w:rsidR="003F7767" w:rsidRPr="00463AA3" w:rsidRDefault="003F7767" w:rsidP="003F7767">
      <w:pPr>
        <w:rPr>
          <w:sz w:val="22"/>
          <w:szCs w:val="22"/>
        </w:rPr>
      </w:pPr>
    </w:p>
    <w:p w14:paraId="31B5830D" w14:textId="77777777" w:rsidR="003F7767" w:rsidRPr="00463AA3" w:rsidRDefault="003F7767" w:rsidP="003F7767">
      <w:pPr>
        <w:rPr>
          <w:sz w:val="22"/>
          <w:szCs w:val="22"/>
        </w:rPr>
      </w:pPr>
    </w:p>
    <w:p w14:paraId="1B714B36" w14:textId="77777777" w:rsidR="003F7767" w:rsidRPr="00463AA3"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463AA3">
        <w:rPr>
          <w:b/>
          <w:sz w:val="22"/>
          <w:szCs w:val="22"/>
        </w:rPr>
        <w:t>4.</w:t>
      </w:r>
      <w:r w:rsidRPr="00463AA3">
        <w:rPr>
          <w:b/>
          <w:sz w:val="22"/>
          <w:szCs w:val="22"/>
        </w:rPr>
        <w:tab/>
        <w:t>SERIJOS NUMERIS</w:t>
      </w:r>
    </w:p>
    <w:p w14:paraId="645F2703" w14:textId="77777777" w:rsidR="003F7767" w:rsidRPr="00463AA3" w:rsidRDefault="003F7767" w:rsidP="003F7767">
      <w:pPr>
        <w:rPr>
          <w:sz w:val="22"/>
          <w:szCs w:val="22"/>
        </w:rPr>
      </w:pPr>
    </w:p>
    <w:p w14:paraId="31689A79" w14:textId="77777777" w:rsidR="003F7767" w:rsidRPr="00463AA3" w:rsidRDefault="004D4440" w:rsidP="003F7767">
      <w:pPr>
        <w:rPr>
          <w:sz w:val="22"/>
          <w:szCs w:val="22"/>
        </w:rPr>
      </w:pPr>
      <w:proofErr w:type="spellStart"/>
      <w:r w:rsidRPr="00463AA3">
        <w:rPr>
          <w:sz w:val="22"/>
          <w:szCs w:val="22"/>
          <w:highlight w:val="lightGray"/>
        </w:rPr>
        <w:t>Lot</w:t>
      </w:r>
      <w:proofErr w:type="spellEnd"/>
    </w:p>
    <w:p w14:paraId="14FADB84" w14:textId="77777777" w:rsidR="003F7767" w:rsidRPr="00463AA3" w:rsidRDefault="003F7767" w:rsidP="003F7767">
      <w:pPr>
        <w:rPr>
          <w:sz w:val="22"/>
          <w:szCs w:val="22"/>
        </w:rPr>
      </w:pPr>
    </w:p>
    <w:p w14:paraId="76C41C55" w14:textId="77777777" w:rsidR="003F7767" w:rsidRPr="00463AA3" w:rsidRDefault="003F7767" w:rsidP="003F7767">
      <w:pPr>
        <w:rPr>
          <w:sz w:val="22"/>
          <w:szCs w:val="22"/>
        </w:rPr>
      </w:pPr>
    </w:p>
    <w:p w14:paraId="5C7FF0B9" w14:textId="77777777" w:rsidR="003F7767" w:rsidRPr="00463AA3"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463AA3">
        <w:rPr>
          <w:b/>
          <w:sz w:val="22"/>
          <w:szCs w:val="22"/>
        </w:rPr>
        <w:t>5.</w:t>
      </w:r>
      <w:r w:rsidRPr="00463AA3">
        <w:rPr>
          <w:b/>
          <w:sz w:val="22"/>
          <w:szCs w:val="22"/>
        </w:rPr>
        <w:tab/>
        <w:t xml:space="preserve">KIEKIS (MASĖ, TŪRIS </w:t>
      </w:r>
      <w:smartTag w:uri="urn:schemas-microsoft-com:office:smarttags" w:element="stockticker">
        <w:r w:rsidRPr="00463AA3">
          <w:rPr>
            <w:b/>
            <w:sz w:val="22"/>
            <w:szCs w:val="22"/>
          </w:rPr>
          <w:t>ARBA</w:t>
        </w:r>
      </w:smartTag>
      <w:r w:rsidRPr="00463AA3">
        <w:rPr>
          <w:b/>
          <w:sz w:val="22"/>
          <w:szCs w:val="22"/>
        </w:rPr>
        <w:t xml:space="preserve"> VIENETAI)</w:t>
      </w:r>
    </w:p>
    <w:p w14:paraId="3342CF2F" w14:textId="77777777" w:rsidR="003F7767" w:rsidRPr="00463AA3" w:rsidRDefault="003F7767" w:rsidP="003F7767">
      <w:pPr>
        <w:rPr>
          <w:sz w:val="22"/>
          <w:szCs w:val="22"/>
        </w:rPr>
      </w:pPr>
    </w:p>
    <w:p w14:paraId="25132015" w14:textId="77777777" w:rsidR="003F7767" w:rsidRPr="00463AA3" w:rsidRDefault="003F7767" w:rsidP="003F7767">
      <w:pPr>
        <w:rPr>
          <w:sz w:val="22"/>
          <w:szCs w:val="22"/>
        </w:rPr>
      </w:pPr>
      <w:r w:rsidRPr="00463AA3">
        <w:rPr>
          <w:sz w:val="22"/>
          <w:szCs w:val="22"/>
        </w:rPr>
        <w:t>50 mg/2 ml</w:t>
      </w:r>
    </w:p>
    <w:p w14:paraId="69C28F95" w14:textId="77777777" w:rsidR="003F7767" w:rsidRPr="00463AA3" w:rsidRDefault="003F7767" w:rsidP="003F7767">
      <w:pPr>
        <w:rPr>
          <w:sz w:val="22"/>
          <w:szCs w:val="22"/>
        </w:rPr>
      </w:pPr>
    </w:p>
    <w:p w14:paraId="680B2BAE" w14:textId="77777777" w:rsidR="003F7767" w:rsidRPr="00463AA3" w:rsidRDefault="003F7767" w:rsidP="003F7767">
      <w:pPr>
        <w:rPr>
          <w:sz w:val="22"/>
          <w:szCs w:val="22"/>
        </w:rPr>
      </w:pPr>
    </w:p>
    <w:p w14:paraId="0F97A946" w14:textId="77777777" w:rsidR="003F7767" w:rsidRPr="00463AA3" w:rsidRDefault="003F7767" w:rsidP="003F7767">
      <w:pPr>
        <w:pBdr>
          <w:top w:val="single" w:sz="4" w:space="1" w:color="auto"/>
          <w:left w:val="single" w:sz="4" w:space="4" w:color="auto"/>
          <w:bottom w:val="single" w:sz="4" w:space="1" w:color="auto"/>
          <w:right w:val="single" w:sz="4" w:space="4" w:color="auto"/>
        </w:pBdr>
        <w:ind w:left="540" w:hanging="540"/>
        <w:rPr>
          <w:b/>
          <w:sz w:val="22"/>
          <w:szCs w:val="22"/>
        </w:rPr>
      </w:pPr>
      <w:r w:rsidRPr="00463AA3">
        <w:rPr>
          <w:b/>
          <w:sz w:val="22"/>
          <w:szCs w:val="22"/>
        </w:rPr>
        <w:t>6.</w:t>
      </w:r>
      <w:r w:rsidRPr="00463AA3">
        <w:rPr>
          <w:b/>
          <w:sz w:val="22"/>
          <w:szCs w:val="22"/>
        </w:rPr>
        <w:tab/>
        <w:t>KITA</w:t>
      </w:r>
    </w:p>
    <w:p w14:paraId="4845ADF5" w14:textId="77777777" w:rsidR="003F7767" w:rsidRPr="00463AA3" w:rsidRDefault="003F7767" w:rsidP="003F7767">
      <w:pPr>
        <w:rPr>
          <w:sz w:val="22"/>
          <w:szCs w:val="22"/>
        </w:rPr>
      </w:pPr>
    </w:p>
    <w:p w14:paraId="342F6D71" w14:textId="77777777" w:rsidR="003F7767" w:rsidRPr="002E53D3" w:rsidRDefault="003F7767" w:rsidP="003F7767">
      <w:pPr>
        <w:rPr>
          <w:sz w:val="22"/>
          <w:szCs w:val="22"/>
        </w:rPr>
      </w:pPr>
      <w:proofErr w:type="spellStart"/>
      <w:r w:rsidRPr="00463AA3">
        <w:rPr>
          <w:sz w:val="22"/>
          <w:szCs w:val="22"/>
        </w:rPr>
        <w:t>Citotoksi</w:t>
      </w:r>
      <w:r w:rsidR="00BA2B29" w:rsidRPr="00463AA3">
        <w:rPr>
          <w:sz w:val="22"/>
          <w:szCs w:val="22"/>
        </w:rPr>
        <w:t>šk</w:t>
      </w:r>
      <w:r w:rsidR="00BA2B29" w:rsidRPr="002E53D3">
        <w:rPr>
          <w:sz w:val="22"/>
          <w:szCs w:val="22"/>
        </w:rPr>
        <w:t>as</w:t>
      </w:r>
      <w:proofErr w:type="spellEnd"/>
    </w:p>
    <w:p w14:paraId="1A864EF0" w14:textId="77777777" w:rsidR="003F7767" w:rsidRPr="00463AA3" w:rsidRDefault="003F7767" w:rsidP="003F7767">
      <w:pPr>
        <w:rPr>
          <w:sz w:val="22"/>
          <w:szCs w:val="22"/>
        </w:rPr>
      </w:pPr>
    </w:p>
    <w:p w14:paraId="2D8EFA39" w14:textId="77777777" w:rsidR="003F7767" w:rsidRPr="00463AA3" w:rsidRDefault="003F7767" w:rsidP="003F7767">
      <w:pPr>
        <w:rPr>
          <w:sz w:val="22"/>
          <w:szCs w:val="22"/>
        </w:rPr>
      </w:pPr>
      <w:r w:rsidRPr="00463AA3">
        <w:rPr>
          <w:sz w:val="22"/>
          <w:szCs w:val="22"/>
        </w:rPr>
        <w:br w:type="page"/>
      </w:r>
    </w:p>
    <w:p w14:paraId="6122168D" w14:textId="77777777" w:rsidR="003F7767" w:rsidRPr="00463AA3" w:rsidRDefault="003F7767" w:rsidP="003F7767">
      <w:pPr>
        <w:rPr>
          <w:sz w:val="22"/>
          <w:szCs w:val="22"/>
        </w:rPr>
      </w:pPr>
    </w:p>
    <w:p w14:paraId="73C801C0" w14:textId="77777777" w:rsidR="003F7767" w:rsidRPr="00463AA3" w:rsidRDefault="003F7767" w:rsidP="003F7767">
      <w:pPr>
        <w:rPr>
          <w:sz w:val="22"/>
          <w:szCs w:val="22"/>
        </w:rPr>
      </w:pPr>
    </w:p>
    <w:p w14:paraId="5AF81D7B" w14:textId="77777777" w:rsidR="003F7767" w:rsidRPr="00463AA3" w:rsidRDefault="003F7767" w:rsidP="003F7767">
      <w:pPr>
        <w:rPr>
          <w:sz w:val="22"/>
          <w:szCs w:val="22"/>
        </w:rPr>
      </w:pPr>
    </w:p>
    <w:p w14:paraId="7B8FE5E6" w14:textId="77777777" w:rsidR="003F7767" w:rsidRPr="00463AA3" w:rsidRDefault="003F7767" w:rsidP="003F7767">
      <w:pPr>
        <w:rPr>
          <w:sz w:val="22"/>
          <w:szCs w:val="22"/>
        </w:rPr>
      </w:pPr>
    </w:p>
    <w:p w14:paraId="5A73B02C" w14:textId="77777777" w:rsidR="003F7767" w:rsidRPr="00463AA3" w:rsidRDefault="003F7767" w:rsidP="003F7767">
      <w:pPr>
        <w:rPr>
          <w:sz w:val="22"/>
          <w:szCs w:val="22"/>
        </w:rPr>
      </w:pPr>
    </w:p>
    <w:p w14:paraId="233A7F7F" w14:textId="77777777" w:rsidR="003F7767" w:rsidRPr="00463AA3" w:rsidRDefault="003F7767" w:rsidP="003F7767">
      <w:pPr>
        <w:rPr>
          <w:sz w:val="22"/>
          <w:szCs w:val="22"/>
        </w:rPr>
      </w:pPr>
    </w:p>
    <w:p w14:paraId="1639FA1D" w14:textId="77777777" w:rsidR="003F7767" w:rsidRPr="00463AA3" w:rsidRDefault="003F7767" w:rsidP="003F7767">
      <w:pPr>
        <w:rPr>
          <w:sz w:val="22"/>
          <w:szCs w:val="22"/>
        </w:rPr>
      </w:pPr>
    </w:p>
    <w:p w14:paraId="493CEF3F" w14:textId="77777777" w:rsidR="003F7767" w:rsidRPr="00463AA3" w:rsidRDefault="003F7767" w:rsidP="003F7767">
      <w:pPr>
        <w:rPr>
          <w:sz w:val="22"/>
          <w:szCs w:val="22"/>
        </w:rPr>
      </w:pPr>
    </w:p>
    <w:p w14:paraId="41B30D04" w14:textId="77777777" w:rsidR="003F7767" w:rsidRPr="00463AA3" w:rsidRDefault="003F7767" w:rsidP="003F7767">
      <w:pPr>
        <w:rPr>
          <w:sz w:val="22"/>
          <w:szCs w:val="22"/>
        </w:rPr>
      </w:pPr>
    </w:p>
    <w:p w14:paraId="0D073716" w14:textId="77777777" w:rsidR="003F7767" w:rsidRPr="00463AA3" w:rsidRDefault="003F7767" w:rsidP="003F7767">
      <w:pPr>
        <w:rPr>
          <w:sz w:val="22"/>
          <w:szCs w:val="22"/>
        </w:rPr>
      </w:pPr>
    </w:p>
    <w:p w14:paraId="68D8F84B" w14:textId="77777777" w:rsidR="003F7767" w:rsidRPr="00463AA3" w:rsidRDefault="003F7767" w:rsidP="003F7767">
      <w:pPr>
        <w:rPr>
          <w:sz w:val="22"/>
          <w:szCs w:val="22"/>
        </w:rPr>
      </w:pPr>
    </w:p>
    <w:p w14:paraId="66BA4304" w14:textId="77777777" w:rsidR="003F7767" w:rsidRPr="00463AA3" w:rsidRDefault="003F7767" w:rsidP="003F7767">
      <w:pPr>
        <w:rPr>
          <w:sz w:val="22"/>
          <w:szCs w:val="22"/>
        </w:rPr>
      </w:pPr>
    </w:p>
    <w:p w14:paraId="12A9CE44" w14:textId="77777777" w:rsidR="003F7767" w:rsidRPr="00463AA3" w:rsidRDefault="003F7767" w:rsidP="003F7767">
      <w:pPr>
        <w:rPr>
          <w:sz w:val="22"/>
          <w:szCs w:val="22"/>
        </w:rPr>
      </w:pPr>
    </w:p>
    <w:p w14:paraId="175ACA11" w14:textId="77777777" w:rsidR="003F7767" w:rsidRPr="00463AA3" w:rsidRDefault="003F7767" w:rsidP="003F7767">
      <w:pPr>
        <w:rPr>
          <w:sz w:val="22"/>
          <w:szCs w:val="22"/>
        </w:rPr>
      </w:pPr>
    </w:p>
    <w:p w14:paraId="1106ACF8" w14:textId="77777777" w:rsidR="003F7767" w:rsidRPr="00463AA3" w:rsidRDefault="003F7767" w:rsidP="003F7767">
      <w:pPr>
        <w:rPr>
          <w:sz w:val="22"/>
          <w:szCs w:val="22"/>
        </w:rPr>
      </w:pPr>
    </w:p>
    <w:p w14:paraId="482661D0" w14:textId="77777777" w:rsidR="003F7767" w:rsidRPr="00463AA3" w:rsidRDefault="003F7767" w:rsidP="003F7767">
      <w:pPr>
        <w:rPr>
          <w:sz w:val="22"/>
          <w:szCs w:val="22"/>
        </w:rPr>
      </w:pPr>
    </w:p>
    <w:p w14:paraId="0383397D" w14:textId="77777777" w:rsidR="003F7767" w:rsidRPr="00463AA3" w:rsidRDefault="003F7767" w:rsidP="003F7767">
      <w:pPr>
        <w:rPr>
          <w:sz w:val="22"/>
          <w:szCs w:val="22"/>
        </w:rPr>
      </w:pPr>
    </w:p>
    <w:p w14:paraId="5C412A7A" w14:textId="77777777" w:rsidR="003F7767" w:rsidRPr="00463AA3" w:rsidRDefault="003F7767" w:rsidP="003F7767">
      <w:pPr>
        <w:rPr>
          <w:sz w:val="22"/>
          <w:szCs w:val="22"/>
        </w:rPr>
      </w:pPr>
    </w:p>
    <w:p w14:paraId="4B0781C1" w14:textId="77777777" w:rsidR="003F7767" w:rsidRPr="00463AA3" w:rsidRDefault="003F7767" w:rsidP="003F7767">
      <w:pPr>
        <w:rPr>
          <w:sz w:val="22"/>
          <w:szCs w:val="22"/>
        </w:rPr>
      </w:pPr>
    </w:p>
    <w:p w14:paraId="7A09B77B" w14:textId="77777777" w:rsidR="003F7767" w:rsidRPr="00463AA3" w:rsidRDefault="003F7767" w:rsidP="003F7767">
      <w:pPr>
        <w:rPr>
          <w:sz w:val="22"/>
          <w:szCs w:val="22"/>
        </w:rPr>
      </w:pPr>
    </w:p>
    <w:p w14:paraId="61D0D8E0" w14:textId="77777777" w:rsidR="003F7767" w:rsidRPr="00463AA3" w:rsidRDefault="003F7767" w:rsidP="003F7767">
      <w:pPr>
        <w:rPr>
          <w:sz w:val="22"/>
          <w:szCs w:val="22"/>
        </w:rPr>
      </w:pPr>
    </w:p>
    <w:p w14:paraId="241CF87F" w14:textId="77777777" w:rsidR="003F7767" w:rsidRPr="00463AA3" w:rsidRDefault="003F7767" w:rsidP="003F7767">
      <w:pPr>
        <w:rPr>
          <w:sz w:val="22"/>
          <w:szCs w:val="22"/>
        </w:rPr>
      </w:pPr>
    </w:p>
    <w:p w14:paraId="0675E1ED" w14:textId="77777777" w:rsidR="0064213D" w:rsidRDefault="0064213D" w:rsidP="003F7767">
      <w:pPr>
        <w:jc w:val="center"/>
        <w:rPr>
          <w:b/>
          <w:sz w:val="22"/>
          <w:szCs w:val="22"/>
        </w:rPr>
      </w:pPr>
      <w:bookmarkStart w:id="67" w:name="_Toc129243137"/>
      <w:bookmarkStart w:id="68" w:name="_Toc129243262"/>
    </w:p>
    <w:p w14:paraId="73690701" w14:textId="77777777" w:rsidR="003F7767" w:rsidRPr="00463AA3" w:rsidRDefault="003F7767" w:rsidP="003F7767">
      <w:pPr>
        <w:jc w:val="center"/>
        <w:rPr>
          <w:b/>
          <w:sz w:val="22"/>
          <w:szCs w:val="22"/>
        </w:rPr>
      </w:pPr>
      <w:r w:rsidRPr="00463AA3">
        <w:rPr>
          <w:b/>
          <w:sz w:val="22"/>
          <w:szCs w:val="22"/>
        </w:rPr>
        <w:t>B. PAKUOTĖS LAPELIS</w:t>
      </w:r>
      <w:bookmarkEnd w:id="67"/>
      <w:bookmarkEnd w:id="68"/>
    </w:p>
    <w:p w14:paraId="1F3E9D43" w14:textId="77777777" w:rsidR="003F7767" w:rsidRPr="00463AA3" w:rsidRDefault="003F7767" w:rsidP="003F7767">
      <w:pPr>
        <w:pStyle w:val="Antrat2"/>
        <w:spacing w:before="0" w:after="0"/>
        <w:jc w:val="center"/>
        <w:rPr>
          <w:rFonts w:ascii="Times New Roman" w:hAnsi="Times New Roman" w:cs="Times New Roman"/>
          <w:i w:val="0"/>
          <w:iCs w:val="0"/>
          <w:sz w:val="22"/>
          <w:szCs w:val="22"/>
        </w:rPr>
      </w:pPr>
      <w:r w:rsidRPr="00463AA3">
        <w:rPr>
          <w:rFonts w:ascii="Times New Roman" w:hAnsi="Times New Roman" w:cs="Times New Roman"/>
          <w:sz w:val="22"/>
          <w:szCs w:val="22"/>
        </w:rPr>
        <w:br w:type="page"/>
      </w:r>
      <w:bookmarkStart w:id="69" w:name="_Toc129243138"/>
      <w:bookmarkStart w:id="70" w:name="_Toc129243263"/>
      <w:bookmarkStart w:id="71" w:name="_GoBack"/>
      <w:r w:rsidRPr="00463AA3">
        <w:rPr>
          <w:rFonts w:ascii="Times New Roman" w:hAnsi="Times New Roman" w:cs="Times New Roman"/>
          <w:i w:val="0"/>
          <w:iCs w:val="0"/>
          <w:sz w:val="22"/>
          <w:szCs w:val="22"/>
        </w:rPr>
        <w:lastRenderedPageBreak/>
        <w:t>Pakuotės lapelis: informacija vartotojui</w:t>
      </w:r>
    </w:p>
    <w:p w14:paraId="4023DC65" w14:textId="77777777" w:rsidR="003F7767" w:rsidRPr="00463AA3" w:rsidRDefault="003F7767" w:rsidP="003F7767">
      <w:pPr>
        <w:numPr>
          <w:ilvl w:val="12"/>
          <w:numId w:val="0"/>
        </w:numPr>
        <w:shd w:val="clear" w:color="auto" w:fill="FFFFFF"/>
        <w:jc w:val="center"/>
        <w:rPr>
          <w:sz w:val="22"/>
          <w:szCs w:val="22"/>
        </w:rPr>
      </w:pPr>
    </w:p>
    <w:p w14:paraId="3ACAEC5A" w14:textId="3300448A" w:rsidR="003F7767" w:rsidRPr="00463AA3" w:rsidRDefault="003F7767" w:rsidP="003F7767">
      <w:pPr>
        <w:jc w:val="center"/>
        <w:rPr>
          <w:sz w:val="22"/>
          <w:szCs w:val="22"/>
        </w:rPr>
      </w:pPr>
      <w:proofErr w:type="spellStart"/>
      <w:r w:rsidRPr="00463AA3">
        <w:rPr>
          <w:b/>
          <w:sz w:val="22"/>
          <w:szCs w:val="22"/>
        </w:rPr>
        <w:t>Fludarabine</w:t>
      </w:r>
      <w:proofErr w:type="spellEnd"/>
      <w:r w:rsidRPr="00463AA3">
        <w:rPr>
          <w:b/>
          <w:sz w:val="22"/>
          <w:szCs w:val="22"/>
        </w:rPr>
        <w:t xml:space="preserve"> </w:t>
      </w:r>
      <w:proofErr w:type="spellStart"/>
      <w:r w:rsidRPr="00463AA3">
        <w:rPr>
          <w:b/>
          <w:sz w:val="22"/>
          <w:szCs w:val="22"/>
        </w:rPr>
        <w:t>Actavis</w:t>
      </w:r>
      <w:proofErr w:type="spellEnd"/>
      <w:r w:rsidRPr="00463AA3">
        <w:rPr>
          <w:b/>
          <w:sz w:val="22"/>
          <w:szCs w:val="22"/>
        </w:rPr>
        <w:t xml:space="preserve"> 25 mg/ml </w:t>
      </w:r>
      <w:r w:rsidR="00345E5C" w:rsidRPr="00463AA3">
        <w:rPr>
          <w:b/>
          <w:sz w:val="22"/>
          <w:szCs w:val="22"/>
        </w:rPr>
        <w:t xml:space="preserve">koncentratas </w:t>
      </w:r>
      <w:r w:rsidRPr="00463AA3">
        <w:rPr>
          <w:b/>
          <w:sz w:val="22"/>
          <w:szCs w:val="22"/>
        </w:rPr>
        <w:t>injekcini</w:t>
      </w:r>
      <w:r w:rsidR="00345E5C" w:rsidRPr="00463AA3">
        <w:rPr>
          <w:b/>
          <w:sz w:val="22"/>
          <w:szCs w:val="22"/>
        </w:rPr>
        <w:t>am</w:t>
      </w:r>
      <w:r w:rsidRPr="00463AA3">
        <w:rPr>
          <w:b/>
          <w:sz w:val="22"/>
          <w:szCs w:val="22"/>
        </w:rPr>
        <w:t xml:space="preserve"> </w:t>
      </w:r>
      <w:r w:rsidR="00392622">
        <w:rPr>
          <w:b/>
          <w:sz w:val="22"/>
          <w:szCs w:val="22"/>
        </w:rPr>
        <w:t>ar</w:t>
      </w:r>
      <w:r w:rsidRPr="00463AA3">
        <w:rPr>
          <w:b/>
          <w:sz w:val="22"/>
          <w:szCs w:val="22"/>
        </w:rPr>
        <w:t xml:space="preserve"> infuzini</w:t>
      </w:r>
      <w:r w:rsidR="00345E5C" w:rsidRPr="00463AA3">
        <w:rPr>
          <w:b/>
          <w:sz w:val="22"/>
          <w:szCs w:val="22"/>
        </w:rPr>
        <w:t>am</w:t>
      </w:r>
      <w:r w:rsidRPr="00463AA3">
        <w:rPr>
          <w:b/>
          <w:sz w:val="22"/>
          <w:szCs w:val="22"/>
        </w:rPr>
        <w:t xml:space="preserve"> tirpal</w:t>
      </w:r>
      <w:r w:rsidR="00345E5C" w:rsidRPr="00463AA3">
        <w:rPr>
          <w:b/>
          <w:sz w:val="22"/>
          <w:szCs w:val="22"/>
        </w:rPr>
        <w:t>ui</w:t>
      </w:r>
    </w:p>
    <w:p w14:paraId="15DA147C" w14:textId="77777777" w:rsidR="003F7767" w:rsidRPr="00463AA3" w:rsidRDefault="003F7767" w:rsidP="003F7767">
      <w:pPr>
        <w:ind w:left="2160" w:firstLine="720"/>
        <w:rPr>
          <w:sz w:val="22"/>
          <w:szCs w:val="22"/>
        </w:rPr>
      </w:pPr>
      <w:proofErr w:type="spellStart"/>
      <w:r w:rsidRPr="00463AA3">
        <w:rPr>
          <w:sz w:val="22"/>
          <w:szCs w:val="22"/>
        </w:rPr>
        <w:t>Fludarabino</w:t>
      </w:r>
      <w:proofErr w:type="spellEnd"/>
      <w:r w:rsidRPr="00463AA3">
        <w:rPr>
          <w:sz w:val="22"/>
          <w:szCs w:val="22"/>
        </w:rPr>
        <w:t xml:space="preserve"> fosfatas</w:t>
      </w:r>
    </w:p>
    <w:p w14:paraId="321A0099" w14:textId="77777777" w:rsidR="003F7767" w:rsidRPr="00463AA3" w:rsidRDefault="003F7767" w:rsidP="003F7767">
      <w:pPr>
        <w:suppressAutoHyphens/>
        <w:ind w:left="142" w:hanging="142"/>
        <w:rPr>
          <w:b/>
          <w:sz w:val="22"/>
          <w:szCs w:val="22"/>
        </w:rPr>
      </w:pPr>
    </w:p>
    <w:p w14:paraId="2A95C58D" w14:textId="77777777" w:rsidR="003F7767" w:rsidRPr="00463AA3" w:rsidRDefault="003F7767" w:rsidP="006369A2">
      <w:pPr>
        <w:suppressAutoHyphens/>
        <w:rPr>
          <w:sz w:val="22"/>
          <w:szCs w:val="22"/>
        </w:rPr>
      </w:pPr>
      <w:r w:rsidRPr="00463AA3">
        <w:rPr>
          <w:b/>
          <w:sz w:val="22"/>
          <w:szCs w:val="22"/>
        </w:rPr>
        <w:t>Atidžiai perskaitykite visą šį lapelį, prieš pradėdami vartoti vaistą, nes jame pateikiama Jums svarbi informacija.</w:t>
      </w:r>
    </w:p>
    <w:p w14:paraId="4EC86F24" w14:textId="77777777" w:rsidR="003F7767" w:rsidRPr="00463AA3" w:rsidRDefault="003F7767" w:rsidP="003F7767">
      <w:pPr>
        <w:numPr>
          <w:ilvl w:val="0"/>
          <w:numId w:val="5"/>
        </w:numPr>
        <w:ind w:left="567" w:right="-2" w:hanging="567"/>
        <w:rPr>
          <w:sz w:val="22"/>
          <w:szCs w:val="22"/>
        </w:rPr>
      </w:pPr>
      <w:r w:rsidRPr="00463AA3">
        <w:rPr>
          <w:sz w:val="22"/>
          <w:szCs w:val="22"/>
        </w:rPr>
        <w:t xml:space="preserve">Neišmeskite šio lapelio, nes vėl gali prireikti jį perskaityti. </w:t>
      </w:r>
    </w:p>
    <w:p w14:paraId="7A5C8567" w14:textId="2C5242DE" w:rsidR="003F7767" w:rsidRPr="002E53D3" w:rsidRDefault="003F7767" w:rsidP="003F7767">
      <w:pPr>
        <w:numPr>
          <w:ilvl w:val="0"/>
          <w:numId w:val="5"/>
        </w:numPr>
        <w:ind w:left="567" w:right="-2" w:hanging="567"/>
        <w:rPr>
          <w:sz w:val="22"/>
          <w:szCs w:val="22"/>
        </w:rPr>
      </w:pPr>
      <w:r w:rsidRPr="00463AA3">
        <w:rPr>
          <w:sz w:val="22"/>
          <w:szCs w:val="22"/>
        </w:rPr>
        <w:t>Jeigu kiltų daugiau klausimų, kreipkitės į gydytoją</w:t>
      </w:r>
      <w:r w:rsidR="0089193E">
        <w:rPr>
          <w:sz w:val="22"/>
          <w:szCs w:val="22"/>
        </w:rPr>
        <w:t xml:space="preserve"> ar</w:t>
      </w:r>
      <w:r w:rsidR="0064213D">
        <w:rPr>
          <w:sz w:val="22"/>
          <w:szCs w:val="22"/>
        </w:rPr>
        <w:t>ba</w:t>
      </w:r>
      <w:r w:rsidR="0089193E">
        <w:rPr>
          <w:sz w:val="22"/>
          <w:szCs w:val="22"/>
        </w:rPr>
        <w:t xml:space="preserve"> slaugytoją</w:t>
      </w:r>
      <w:r w:rsidR="0064213D">
        <w:rPr>
          <w:sz w:val="22"/>
          <w:szCs w:val="22"/>
        </w:rPr>
        <w:t>.</w:t>
      </w:r>
    </w:p>
    <w:p w14:paraId="45A389B8" w14:textId="77777777" w:rsidR="003F7767" w:rsidRPr="00463AA3" w:rsidRDefault="003F7767" w:rsidP="003F7767">
      <w:pPr>
        <w:tabs>
          <w:tab w:val="left" w:pos="567"/>
        </w:tabs>
        <w:ind w:left="567" w:hanging="567"/>
        <w:rPr>
          <w:sz w:val="22"/>
          <w:szCs w:val="22"/>
        </w:rPr>
      </w:pPr>
      <w:r w:rsidRPr="00463AA3">
        <w:rPr>
          <w:sz w:val="22"/>
          <w:szCs w:val="22"/>
        </w:rPr>
        <w:t>-</w:t>
      </w:r>
      <w:r w:rsidRPr="00463AA3">
        <w:rPr>
          <w:sz w:val="22"/>
          <w:szCs w:val="22"/>
        </w:rPr>
        <w:tab/>
        <w:t>Jeigu pasireiškė šalutinis poveikis (net jeigu jis šiame lapelyje nenurodytas), kreipkitės į gydytoją</w:t>
      </w:r>
      <w:r w:rsidR="0089193E">
        <w:rPr>
          <w:sz w:val="22"/>
          <w:szCs w:val="22"/>
        </w:rPr>
        <w:t xml:space="preserve"> ar</w:t>
      </w:r>
      <w:r w:rsidR="0064213D">
        <w:rPr>
          <w:sz w:val="22"/>
          <w:szCs w:val="22"/>
        </w:rPr>
        <w:t>ba</w:t>
      </w:r>
      <w:r w:rsidR="0089193E">
        <w:rPr>
          <w:sz w:val="22"/>
          <w:szCs w:val="22"/>
        </w:rPr>
        <w:t xml:space="preserve"> slaugytoją</w:t>
      </w:r>
      <w:r w:rsidR="0089193E" w:rsidRPr="00463AA3">
        <w:rPr>
          <w:sz w:val="22"/>
          <w:szCs w:val="22"/>
        </w:rPr>
        <w:t>.</w:t>
      </w:r>
      <w:r w:rsidR="0089193E">
        <w:rPr>
          <w:sz w:val="22"/>
          <w:szCs w:val="22"/>
        </w:rPr>
        <w:t xml:space="preserve"> Žr. 4 skyrių</w:t>
      </w:r>
      <w:r w:rsidRPr="00463AA3">
        <w:rPr>
          <w:sz w:val="22"/>
          <w:szCs w:val="22"/>
        </w:rPr>
        <w:t>.</w:t>
      </w:r>
    </w:p>
    <w:p w14:paraId="2DE73B33" w14:textId="77777777" w:rsidR="003F7767" w:rsidRPr="00463AA3" w:rsidRDefault="003F7767" w:rsidP="003F7767">
      <w:pPr>
        <w:ind w:right="-2"/>
        <w:rPr>
          <w:sz w:val="22"/>
          <w:szCs w:val="22"/>
        </w:rPr>
      </w:pPr>
    </w:p>
    <w:p w14:paraId="1AD6E7D3" w14:textId="77777777" w:rsidR="003F7767" w:rsidRPr="00463AA3" w:rsidRDefault="003F7767" w:rsidP="003F7767">
      <w:pPr>
        <w:rPr>
          <w:b/>
          <w:sz w:val="22"/>
          <w:szCs w:val="22"/>
        </w:rPr>
      </w:pPr>
      <w:r w:rsidRPr="00463AA3">
        <w:rPr>
          <w:b/>
          <w:sz w:val="22"/>
          <w:szCs w:val="22"/>
        </w:rPr>
        <w:t>Apie ką rašoma šiame lapelyje?</w:t>
      </w:r>
    </w:p>
    <w:p w14:paraId="41884A64" w14:textId="77777777" w:rsidR="003F7767" w:rsidRPr="00463AA3" w:rsidRDefault="003F7767" w:rsidP="003F7767">
      <w:pPr>
        <w:rPr>
          <w:sz w:val="22"/>
          <w:szCs w:val="22"/>
        </w:rPr>
      </w:pPr>
    </w:p>
    <w:p w14:paraId="249AB5C5" w14:textId="77777777" w:rsidR="003F7767" w:rsidRPr="00463AA3" w:rsidRDefault="003F7767" w:rsidP="003F7767">
      <w:pPr>
        <w:ind w:left="567" w:hanging="567"/>
        <w:rPr>
          <w:sz w:val="22"/>
          <w:szCs w:val="22"/>
        </w:rPr>
      </w:pPr>
      <w:r w:rsidRPr="00463AA3">
        <w:rPr>
          <w:sz w:val="22"/>
          <w:szCs w:val="22"/>
        </w:rPr>
        <w:t>1.</w:t>
      </w:r>
      <w:r w:rsidRPr="00463AA3">
        <w:rPr>
          <w:sz w:val="22"/>
          <w:szCs w:val="22"/>
        </w:rPr>
        <w:tab/>
        <w:t xml:space="preserve">Kas yra </w:t>
      </w:r>
      <w:proofErr w:type="spellStart"/>
      <w:r w:rsidRPr="00463AA3">
        <w:rPr>
          <w:sz w:val="22"/>
          <w:szCs w:val="22"/>
        </w:rPr>
        <w:t>Fludarabine</w:t>
      </w:r>
      <w:proofErr w:type="spellEnd"/>
      <w:r w:rsidRPr="00463AA3">
        <w:rPr>
          <w:sz w:val="22"/>
          <w:szCs w:val="22"/>
        </w:rPr>
        <w:t xml:space="preserve"> </w:t>
      </w:r>
      <w:proofErr w:type="spellStart"/>
      <w:r w:rsidRPr="00463AA3">
        <w:rPr>
          <w:sz w:val="22"/>
          <w:szCs w:val="22"/>
        </w:rPr>
        <w:t>Actavis</w:t>
      </w:r>
      <w:proofErr w:type="spellEnd"/>
      <w:r w:rsidRPr="00463AA3">
        <w:rPr>
          <w:sz w:val="22"/>
          <w:szCs w:val="22"/>
        </w:rPr>
        <w:t xml:space="preserve"> ir kam jis vartojamas </w:t>
      </w:r>
    </w:p>
    <w:p w14:paraId="5E3C1F6E" w14:textId="77777777" w:rsidR="003F7767" w:rsidRPr="00463AA3" w:rsidRDefault="003F7767" w:rsidP="003F7767">
      <w:pPr>
        <w:ind w:left="567" w:hanging="567"/>
        <w:rPr>
          <w:sz w:val="22"/>
          <w:szCs w:val="22"/>
        </w:rPr>
      </w:pPr>
      <w:r w:rsidRPr="00463AA3">
        <w:rPr>
          <w:sz w:val="22"/>
          <w:szCs w:val="22"/>
        </w:rPr>
        <w:t>2.</w:t>
      </w:r>
      <w:r w:rsidRPr="00463AA3">
        <w:rPr>
          <w:sz w:val="22"/>
          <w:szCs w:val="22"/>
        </w:rPr>
        <w:tab/>
        <w:t xml:space="preserve">Kas žinotina prieš vartojant </w:t>
      </w:r>
      <w:proofErr w:type="spellStart"/>
      <w:r w:rsidRPr="00463AA3">
        <w:rPr>
          <w:sz w:val="22"/>
          <w:szCs w:val="22"/>
        </w:rPr>
        <w:t>Fludarabine</w:t>
      </w:r>
      <w:proofErr w:type="spellEnd"/>
      <w:r w:rsidRPr="00463AA3">
        <w:rPr>
          <w:sz w:val="22"/>
          <w:szCs w:val="22"/>
        </w:rPr>
        <w:t xml:space="preserve"> </w:t>
      </w:r>
      <w:proofErr w:type="spellStart"/>
      <w:r w:rsidRPr="00463AA3">
        <w:rPr>
          <w:sz w:val="22"/>
          <w:szCs w:val="22"/>
        </w:rPr>
        <w:t>Actavis</w:t>
      </w:r>
      <w:proofErr w:type="spellEnd"/>
      <w:r w:rsidRPr="00463AA3">
        <w:rPr>
          <w:sz w:val="22"/>
          <w:szCs w:val="22"/>
        </w:rPr>
        <w:t xml:space="preserve"> </w:t>
      </w:r>
    </w:p>
    <w:p w14:paraId="438EA922" w14:textId="6DDFD665" w:rsidR="003F7767" w:rsidRPr="00463AA3" w:rsidRDefault="003F7767" w:rsidP="003F7767">
      <w:pPr>
        <w:ind w:left="567" w:hanging="567"/>
        <w:rPr>
          <w:sz w:val="22"/>
          <w:szCs w:val="22"/>
        </w:rPr>
      </w:pPr>
      <w:r w:rsidRPr="00463AA3">
        <w:rPr>
          <w:sz w:val="22"/>
          <w:szCs w:val="22"/>
        </w:rPr>
        <w:t>3.</w:t>
      </w:r>
      <w:r w:rsidRPr="00463AA3">
        <w:rPr>
          <w:sz w:val="22"/>
          <w:szCs w:val="22"/>
        </w:rPr>
        <w:tab/>
        <w:t xml:space="preserve">Kaip vartoti </w:t>
      </w:r>
      <w:proofErr w:type="spellStart"/>
      <w:r w:rsidRPr="00463AA3">
        <w:rPr>
          <w:sz w:val="22"/>
          <w:szCs w:val="22"/>
        </w:rPr>
        <w:t>Fludarabine</w:t>
      </w:r>
      <w:proofErr w:type="spellEnd"/>
      <w:r w:rsidRPr="00463AA3">
        <w:rPr>
          <w:sz w:val="22"/>
          <w:szCs w:val="22"/>
        </w:rPr>
        <w:t xml:space="preserve"> </w:t>
      </w:r>
      <w:proofErr w:type="spellStart"/>
      <w:r w:rsidRPr="00463AA3">
        <w:rPr>
          <w:sz w:val="22"/>
          <w:szCs w:val="22"/>
        </w:rPr>
        <w:t>Actavis</w:t>
      </w:r>
      <w:proofErr w:type="spellEnd"/>
      <w:r w:rsidRPr="00463AA3">
        <w:rPr>
          <w:sz w:val="22"/>
          <w:szCs w:val="22"/>
        </w:rPr>
        <w:t xml:space="preserve"> </w:t>
      </w:r>
    </w:p>
    <w:p w14:paraId="52FB65F3" w14:textId="77777777" w:rsidR="003F7767" w:rsidRPr="00463AA3" w:rsidRDefault="003F7767" w:rsidP="003F7767">
      <w:pPr>
        <w:ind w:left="567" w:hanging="567"/>
        <w:rPr>
          <w:sz w:val="22"/>
          <w:szCs w:val="22"/>
        </w:rPr>
      </w:pPr>
      <w:r w:rsidRPr="00463AA3">
        <w:rPr>
          <w:sz w:val="22"/>
          <w:szCs w:val="22"/>
        </w:rPr>
        <w:t>4.</w:t>
      </w:r>
      <w:r w:rsidRPr="00463AA3">
        <w:rPr>
          <w:sz w:val="22"/>
          <w:szCs w:val="22"/>
        </w:rPr>
        <w:tab/>
        <w:t xml:space="preserve">Galimas šalutinis poveikis </w:t>
      </w:r>
    </w:p>
    <w:p w14:paraId="11830B00" w14:textId="77777777" w:rsidR="003F7767" w:rsidRPr="00463AA3" w:rsidRDefault="003F7767" w:rsidP="003F7767">
      <w:pPr>
        <w:ind w:left="567" w:hanging="567"/>
        <w:rPr>
          <w:sz w:val="22"/>
          <w:szCs w:val="22"/>
        </w:rPr>
      </w:pPr>
      <w:r w:rsidRPr="00463AA3">
        <w:rPr>
          <w:sz w:val="22"/>
          <w:szCs w:val="22"/>
        </w:rPr>
        <w:t>5.</w:t>
      </w:r>
      <w:r w:rsidRPr="00463AA3">
        <w:rPr>
          <w:sz w:val="22"/>
          <w:szCs w:val="22"/>
        </w:rPr>
        <w:tab/>
        <w:t xml:space="preserve">Kaip laikyti </w:t>
      </w:r>
      <w:proofErr w:type="spellStart"/>
      <w:r w:rsidRPr="00463AA3">
        <w:rPr>
          <w:sz w:val="22"/>
          <w:szCs w:val="22"/>
        </w:rPr>
        <w:t>Fludarabine</w:t>
      </w:r>
      <w:proofErr w:type="spellEnd"/>
      <w:r w:rsidRPr="00463AA3">
        <w:rPr>
          <w:sz w:val="22"/>
          <w:szCs w:val="22"/>
        </w:rPr>
        <w:t xml:space="preserve"> </w:t>
      </w:r>
      <w:proofErr w:type="spellStart"/>
      <w:r w:rsidRPr="00463AA3">
        <w:rPr>
          <w:sz w:val="22"/>
          <w:szCs w:val="22"/>
        </w:rPr>
        <w:t>Actavis</w:t>
      </w:r>
      <w:proofErr w:type="spellEnd"/>
      <w:r w:rsidRPr="00463AA3">
        <w:rPr>
          <w:sz w:val="22"/>
          <w:szCs w:val="22"/>
        </w:rPr>
        <w:t xml:space="preserve"> </w:t>
      </w:r>
    </w:p>
    <w:p w14:paraId="6B49ABCE" w14:textId="77777777" w:rsidR="003F7767" w:rsidRPr="00463AA3" w:rsidRDefault="003F7767" w:rsidP="003F7767">
      <w:pPr>
        <w:ind w:left="567" w:hanging="567"/>
        <w:rPr>
          <w:sz w:val="22"/>
          <w:szCs w:val="22"/>
        </w:rPr>
      </w:pPr>
      <w:r w:rsidRPr="00463AA3">
        <w:rPr>
          <w:sz w:val="22"/>
          <w:szCs w:val="22"/>
        </w:rPr>
        <w:t>6.</w:t>
      </w:r>
      <w:r w:rsidRPr="00463AA3">
        <w:rPr>
          <w:sz w:val="22"/>
          <w:szCs w:val="22"/>
        </w:rPr>
        <w:tab/>
        <w:t>Pakuotės turinys ir kita informacija</w:t>
      </w:r>
    </w:p>
    <w:p w14:paraId="0450EF82" w14:textId="77777777" w:rsidR="003F7767" w:rsidRPr="00463AA3" w:rsidRDefault="003F7767" w:rsidP="003F7767">
      <w:pPr>
        <w:rPr>
          <w:sz w:val="22"/>
          <w:szCs w:val="22"/>
        </w:rPr>
      </w:pPr>
    </w:p>
    <w:p w14:paraId="3000F078" w14:textId="77777777" w:rsidR="003F7767" w:rsidRPr="00463AA3" w:rsidRDefault="003F7767" w:rsidP="003F7767">
      <w:pPr>
        <w:rPr>
          <w:sz w:val="22"/>
          <w:szCs w:val="22"/>
        </w:rPr>
      </w:pPr>
    </w:p>
    <w:p w14:paraId="2F1605CF" w14:textId="77777777" w:rsidR="003F7767" w:rsidRPr="00463AA3" w:rsidRDefault="003F7767" w:rsidP="003F7767">
      <w:pPr>
        <w:tabs>
          <w:tab w:val="left" w:pos="567"/>
        </w:tabs>
        <w:rPr>
          <w:b/>
          <w:sz w:val="22"/>
          <w:szCs w:val="22"/>
        </w:rPr>
      </w:pPr>
      <w:r w:rsidRPr="00463AA3">
        <w:rPr>
          <w:b/>
          <w:sz w:val="22"/>
          <w:szCs w:val="22"/>
        </w:rPr>
        <w:t>1.</w:t>
      </w:r>
      <w:r w:rsidRPr="00463AA3">
        <w:rPr>
          <w:b/>
          <w:sz w:val="22"/>
          <w:szCs w:val="22"/>
        </w:rPr>
        <w:tab/>
        <w:t xml:space="preserve">Kas yra </w:t>
      </w:r>
      <w:proofErr w:type="spellStart"/>
      <w:r w:rsidRPr="00463AA3">
        <w:rPr>
          <w:b/>
          <w:sz w:val="22"/>
          <w:szCs w:val="22"/>
        </w:rPr>
        <w:t>Fludarabine</w:t>
      </w:r>
      <w:proofErr w:type="spellEnd"/>
      <w:r w:rsidRPr="00463AA3">
        <w:rPr>
          <w:b/>
          <w:sz w:val="22"/>
          <w:szCs w:val="22"/>
        </w:rPr>
        <w:t xml:space="preserve"> </w:t>
      </w:r>
      <w:proofErr w:type="spellStart"/>
      <w:r w:rsidRPr="00463AA3">
        <w:rPr>
          <w:b/>
          <w:sz w:val="22"/>
          <w:szCs w:val="22"/>
        </w:rPr>
        <w:t>Actavis</w:t>
      </w:r>
      <w:proofErr w:type="spellEnd"/>
      <w:r w:rsidRPr="00463AA3">
        <w:rPr>
          <w:b/>
          <w:sz w:val="22"/>
          <w:szCs w:val="22"/>
        </w:rPr>
        <w:t xml:space="preserve"> ir kam jis vartojamas</w:t>
      </w:r>
    </w:p>
    <w:p w14:paraId="7AE9A459" w14:textId="77777777" w:rsidR="003F7767" w:rsidRPr="00463AA3" w:rsidRDefault="003F7767" w:rsidP="003F7767">
      <w:pPr>
        <w:numPr>
          <w:ilvl w:val="12"/>
          <w:numId w:val="0"/>
        </w:numPr>
        <w:ind w:right="-2"/>
        <w:rPr>
          <w:sz w:val="22"/>
          <w:szCs w:val="22"/>
        </w:rPr>
      </w:pPr>
    </w:p>
    <w:p w14:paraId="7052D57A" w14:textId="77777777" w:rsidR="003F7767" w:rsidRPr="00463AA3" w:rsidRDefault="003F7767" w:rsidP="003F7767">
      <w:pPr>
        <w:rPr>
          <w:sz w:val="22"/>
          <w:szCs w:val="22"/>
        </w:rPr>
      </w:pPr>
      <w:proofErr w:type="spellStart"/>
      <w:r w:rsidRPr="00463AA3">
        <w:rPr>
          <w:sz w:val="22"/>
          <w:szCs w:val="22"/>
        </w:rPr>
        <w:t>Fludarabine</w:t>
      </w:r>
      <w:proofErr w:type="spellEnd"/>
      <w:r w:rsidRPr="00463AA3">
        <w:rPr>
          <w:sz w:val="22"/>
          <w:szCs w:val="22"/>
        </w:rPr>
        <w:t xml:space="preserve"> </w:t>
      </w:r>
      <w:proofErr w:type="spellStart"/>
      <w:r w:rsidRPr="00463AA3">
        <w:rPr>
          <w:sz w:val="22"/>
          <w:szCs w:val="22"/>
        </w:rPr>
        <w:t>Actavis</w:t>
      </w:r>
      <w:proofErr w:type="spellEnd"/>
      <w:r w:rsidRPr="00463AA3">
        <w:rPr>
          <w:sz w:val="22"/>
          <w:szCs w:val="22"/>
        </w:rPr>
        <w:t xml:space="preserve"> yra priešvėžinis vaistas.</w:t>
      </w:r>
    </w:p>
    <w:p w14:paraId="34D49FEF" w14:textId="77777777" w:rsidR="003F7767" w:rsidRPr="00463AA3" w:rsidRDefault="003F7767" w:rsidP="003F7767">
      <w:pPr>
        <w:rPr>
          <w:sz w:val="22"/>
          <w:szCs w:val="22"/>
        </w:rPr>
      </w:pPr>
    </w:p>
    <w:p w14:paraId="5C085BFB" w14:textId="77777777" w:rsidR="003F7767" w:rsidRPr="002E53D3" w:rsidRDefault="003F7767" w:rsidP="003F7767">
      <w:pPr>
        <w:rPr>
          <w:sz w:val="22"/>
          <w:szCs w:val="22"/>
        </w:rPr>
      </w:pPr>
      <w:r w:rsidRPr="00463AA3">
        <w:rPr>
          <w:sz w:val="22"/>
          <w:szCs w:val="22"/>
        </w:rPr>
        <w:t xml:space="preserve">Juo gydoma lėtinė B ląstelių </w:t>
      </w:r>
      <w:proofErr w:type="spellStart"/>
      <w:r w:rsidRPr="00463AA3">
        <w:rPr>
          <w:sz w:val="22"/>
          <w:szCs w:val="22"/>
        </w:rPr>
        <w:t>limfo</w:t>
      </w:r>
      <w:r w:rsidR="009B4F60" w:rsidRPr="00463AA3">
        <w:rPr>
          <w:sz w:val="22"/>
          <w:szCs w:val="22"/>
        </w:rPr>
        <w:t>c</w:t>
      </w:r>
      <w:r w:rsidR="009B4F60" w:rsidRPr="002E53D3">
        <w:rPr>
          <w:sz w:val="22"/>
          <w:szCs w:val="22"/>
        </w:rPr>
        <w:t>itinė</w:t>
      </w:r>
      <w:proofErr w:type="spellEnd"/>
      <w:r w:rsidR="009B4F60" w:rsidRPr="002E53D3">
        <w:rPr>
          <w:sz w:val="22"/>
          <w:szCs w:val="22"/>
        </w:rPr>
        <w:t xml:space="preserve"> </w:t>
      </w:r>
      <w:r w:rsidRPr="002E53D3">
        <w:rPr>
          <w:sz w:val="22"/>
          <w:szCs w:val="22"/>
        </w:rPr>
        <w:t>leukemija (B-LLL) pacientams, kurių organizme sveikų kraujo ląstelių gamyba yra pakankama. Tai yra tam tikros rūšies baltųjų kraujo ląstelių (jos vadinamos limfocitais) vėžys.</w:t>
      </w:r>
    </w:p>
    <w:p w14:paraId="47BD82F3" w14:textId="77777777" w:rsidR="003F7767" w:rsidRPr="002E53D3" w:rsidRDefault="003F7767" w:rsidP="003F7767">
      <w:pPr>
        <w:rPr>
          <w:sz w:val="22"/>
          <w:szCs w:val="22"/>
        </w:rPr>
      </w:pPr>
    </w:p>
    <w:p w14:paraId="4C558B27" w14:textId="77777777" w:rsidR="003F7767" w:rsidRPr="002E53D3" w:rsidRDefault="003F7767" w:rsidP="003F7767">
      <w:pPr>
        <w:rPr>
          <w:sz w:val="22"/>
          <w:szCs w:val="22"/>
        </w:rPr>
      </w:pPr>
      <w:r w:rsidRPr="002E53D3">
        <w:rPr>
          <w:sz w:val="22"/>
          <w:szCs w:val="22"/>
        </w:rPr>
        <w:t xml:space="preserve">Pirmaeilį lėtinės </w:t>
      </w:r>
      <w:proofErr w:type="spellStart"/>
      <w:r w:rsidRPr="002E53D3">
        <w:rPr>
          <w:sz w:val="22"/>
          <w:szCs w:val="22"/>
        </w:rPr>
        <w:t>limfo</w:t>
      </w:r>
      <w:r w:rsidR="00B378A5" w:rsidRPr="002E53D3">
        <w:rPr>
          <w:sz w:val="22"/>
          <w:szCs w:val="22"/>
        </w:rPr>
        <w:t>citinės</w:t>
      </w:r>
      <w:proofErr w:type="spellEnd"/>
      <w:r w:rsidR="00B378A5" w:rsidRPr="002E53D3">
        <w:rPr>
          <w:sz w:val="22"/>
          <w:szCs w:val="22"/>
        </w:rPr>
        <w:t xml:space="preserve"> </w:t>
      </w:r>
      <w:r w:rsidRPr="002E53D3">
        <w:rPr>
          <w:sz w:val="22"/>
          <w:szCs w:val="22"/>
        </w:rPr>
        <w:t xml:space="preserve">leukemijos gydymą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galima pradėti tik progresavusia liga sergantiems pacientams, kuriems yra ligos sukeltų simptomų arba </w:t>
      </w:r>
      <w:r w:rsidR="00345E5C" w:rsidRPr="002E53D3">
        <w:rPr>
          <w:sz w:val="22"/>
          <w:szCs w:val="22"/>
        </w:rPr>
        <w:t xml:space="preserve">jos </w:t>
      </w:r>
      <w:r w:rsidRPr="002E53D3">
        <w:rPr>
          <w:sz w:val="22"/>
          <w:szCs w:val="22"/>
        </w:rPr>
        <w:t>progresavimo požymių.</w:t>
      </w:r>
    </w:p>
    <w:p w14:paraId="08C84012" w14:textId="77777777" w:rsidR="003F7767" w:rsidRPr="002E53D3" w:rsidRDefault="003F7767" w:rsidP="003F7767">
      <w:pPr>
        <w:numPr>
          <w:ilvl w:val="12"/>
          <w:numId w:val="0"/>
        </w:numPr>
        <w:ind w:right="-2"/>
        <w:rPr>
          <w:sz w:val="22"/>
          <w:szCs w:val="22"/>
        </w:rPr>
      </w:pPr>
    </w:p>
    <w:p w14:paraId="054EB168" w14:textId="77777777" w:rsidR="003F7767" w:rsidRPr="002E53D3" w:rsidRDefault="003F7767" w:rsidP="003F7767">
      <w:pPr>
        <w:rPr>
          <w:sz w:val="22"/>
          <w:szCs w:val="22"/>
        </w:rPr>
      </w:pPr>
    </w:p>
    <w:p w14:paraId="36F8A578" w14:textId="77777777" w:rsidR="003F7767" w:rsidRPr="002E53D3" w:rsidRDefault="003F7767" w:rsidP="003F7767">
      <w:pPr>
        <w:tabs>
          <w:tab w:val="left" w:pos="567"/>
        </w:tabs>
        <w:rPr>
          <w:b/>
          <w:sz w:val="22"/>
          <w:szCs w:val="22"/>
        </w:rPr>
      </w:pPr>
      <w:r w:rsidRPr="002E53D3">
        <w:rPr>
          <w:b/>
          <w:sz w:val="22"/>
          <w:szCs w:val="22"/>
        </w:rPr>
        <w:t>2.</w:t>
      </w:r>
      <w:r w:rsidRPr="002E53D3">
        <w:rPr>
          <w:b/>
          <w:sz w:val="22"/>
          <w:szCs w:val="22"/>
        </w:rPr>
        <w:tab/>
        <w:t xml:space="preserve">Kas žinotina prieš vartojant </w:t>
      </w:r>
      <w:proofErr w:type="spellStart"/>
      <w:r w:rsidRPr="002E53D3">
        <w:rPr>
          <w:b/>
          <w:sz w:val="22"/>
          <w:szCs w:val="22"/>
        </w:rPr>
        <w:t>Fludarabine</w:t>
      </w:r>
      <w:proofErr w:type="spellEnd"/>
      <w:r w:rsidRPr="002E53D3">
        <w:rPr>
          <w:b/>
          <w:sz w:val="22"/>
          <w:szCs w:val="22"/>
        </w:rPr>
        <w:t xml:space="preserve"> </w:t>
      </w:r>
      <w:proofErr w:type="spellStart"/>
      <w:r w:rsidRPr="002E53D3">
        <w:rPr>
          <w:b/>
          <w:sz w:val="22"/>
          <w:szCs w:val="22"/>
        </w:rPr>
        <w:t>Actavis</w:t>
      </w:r>
      <w:proofErr w:type="spellEnd"/>
    </w:p>
    <w:p w14:paraId="7BF0B964" w14:textId="77777777" w:rsidR="003F7767" w:rsidRPr="002E53D3" w:rsidRDefault="003F7767" w:rsidP="003F7767">
      <w:pPr>
        <w:rPr>
          <w:sz w:val="22"/>
          <w:szCs w:val="22"/>
        </w:rPr>
      </w:pPr>
    </w:p>
    <w:p w14:paraId="5D05387F" w14:textId="77777777" w:rsidR="003F7767" w:rsidRPr="002E53D3" w:rsidRDefault="003F7767" w:rsidP="003F7767">
      <w:pPr>
        <w:rPr>
          <w:b/>
          <w:sz w:val="22"/>
          <w:szCs w:val="22"/>
        </w:rPr>
      </w:pPr>
      <w:proofErr w:type="spellStart"/>
      <w:r w:rsidRPr="002E53D3">
        <w:rPr>
          <w:b/>
          <w:sz w:val="22"/>
          <w:szCs w:val="22"/>
        </w:rPr>
        <w:t>Fludarabine</w:t>
      </w:r>
      <w:proofErr w:type="spellEnd"/>
      <w:r w:rsidRPr="002E53D3">
        <w:rPr>
          <w:b/>
          <w:sz w:val="22"/>
          <w:szCs w:val="22"/>
        </w:rPr>
        <w:t xml:space="preserve"> </w:t>
      </w:r>
      <w:proofErr w:type="spellStart"/>
      <w:r w:rsidRPr="002E53D3">
        <w:rPr>
          <w:b/>
          <w:sz w:val="22"/>
          <w:szCs w:val="22"/>
        </w:rPr>
        <w:t>Actavis</w:t>
      </w:r>
      <w:proofErr w:type="spellEnd"/>
      <w:r w:rsidRPr="002E53D3">
        <w:rPr>
          <w:b/>
          <w:sz w:val="22"/>
          <w:szCs w:val="22"/>
        </w:rPr>
        <w:t xml:space="preserve"> vartoti negalima:</w:t>
      </w:r>
    </w:p>
    <w:p w14:paraId="2C55540D" w14:textId="77777777" w:rsidR="003F7767" w:rsidRPr="002E53D3" w:rsidRDefault="003F7767" w:rsidP="003F7767">
      <w:pPr>
        <w:tabs>
          <w:tab w:val="left" w:pos="567"/>
        </w:tabs>
        <w:ind w:left="567" w:hanging="567"/>
        <w:rPr>
          <w:sz w:val="22"/>
          <w:szCs w:val="22"/>
        </w:rPr>
      </w:pPr>
      <w:r w:rsidRPr="002E53D3">
        <w:rPr>
          <w:sz w:val="22"/>
          <w:szCs w:val="22"/>
        </w:rPr>
        <w:t>-</w:t>
      </w:r>
      <w:r w:rsidRPr="002E53D3">
        <w:rPr>
          <w:sz w:val="22"/>
          <w:szCs w:val="22"/>
        </w:rPr>
        <w:tab/>
        <w:t xml:space="preserve">jeigu yra alergija </w:t>
      </w:r>
      <w:proofErr w:type="spellStart"/>
      <w:r w:rsidRPr="002E53D3">
        <w:rPr>
          <w:sz w:val="22"/>
          <w:szCs w:val="22"/>
        </w:rPr>
        <w:t>fludarabino</w:t>
      </w:r>
      <w:proofErr w:type="spellEnd"/>
      <w:r w:rsidRPr="002E53D3">
        <w:rPr>
          <w:sz w:val="22"/>
          <w:szCs w:val="22"/>
        </w:rPr>
        <w:t xml:space="preserve"> sulfatui arba bet kuriai pagalbinei šio vaisto medžiagai (jos išvardytos 6 skyriuje);</w:t>
      </w:r>
    </w:p>
    <w:p w14:paraId="6086507C" w14:textId="77777777" w:rsidR="003F7767" w:rsidRPr="002E53D3" w:rsidRDefault="003F7767" w:rsidP="003F7767">
      <w:pPr>
        <w:tabs>
          <w:tab w:val="left" w:pos="567"/>
        </w:tabs>
        <w:rPr>
          <w:sz w:val="22"/>
          <w:szCs w:val="22"/>
        </w:rPr>
      </w:pPr>
      <w:r w:rsidRPr="002E53D3">
        <w:rPr>
          <w:sz w:val="22"/>
          <w:szCs w:val="22"/>
        </w:rPr>
        <w:t>-</w:t>
      </w:r>
      <w:r w:rsidRPr="002E53D3">
        <w:rPr>
          <w:sz w:val="22"/>
          <w:szCs w:val="22"/>
        </w:rPr>
        <w:tab/>
        <w:t>jeigu krūtimi maitinate kūdikį;</w:t>
      </w:r>
    </w:p>
    <w:p w14:paraId="1BCA961E" w14:textId="77777777" w:rsidR="003F7767" w:rsidRPr="002E53D3" w:rsidRDefault="003F7767" w:rsidP="003F7767">
      <w:pPr>
        <w:tabs>
          <w:tab w:val="left" w:pos="567"/>
        </w:tabs>
        <w:rPr>
          <w:sz w:val="22"/>
          <w:szCs w:val="22"/>
        </w:rPr>
      </w:pPr>
      <w:r w:rsidRPr="002E53D3">
        <w:rPr>
          <w:sz w:val="22"/>
          <w:szCs w:val="22"/>
        </w:rPr>
        <w:t>-</w:t>
      </w:r>
      <w:r w:rsidRPr="002E53D3">
        <w:rPr>
          <w:sz w:val="22"/>
          <w:szCs w:val="22"/>
        </w:rPr>
        <w:tab/>
        <w:t>jeigu turite sunkų inkstų veiklos sutrikimą;</w:t>
      </w:r>
    </w:p>
    <w:p w14:paraId="45EDB40C" w14:textId="77777777" w:rsidR="003F7767" w:rsidRPr="002E53D3" w:rsidRDefault="003F7767" w:rsidP="003F7767">
      <w:pPr>
        <w:tabs>
          <w:tab w:val="left" w:pos="567"/>
        </w:tabs>
        <w:ind w:left="567" w:hanging="567"/>
        <w:rPr>
          <w:sz w:val="22"/>
          <w:szCs w:val="22"/>
        </w:rPr>
      </w:pPr>
      <w:r w:rsidRPr="002E53D3">
        <w:rPr>
          <w:sz w:val="22"/>
          <w:szCs w:val="22"/>
        </w:rPr>
        <w:t>-</w:t>
      </w:r>
      <w:r w:rsidRPr="002E53D3">
        <w:rPr>
          <w:sz w:val="22"/>
          <w:szCs w:val="22"/>
        </w:rPr>
        <w:tab/>
        <w:t>jeigu dėl tam tikros rūšies mažakraujystės (</w:t>
      </w:r>
      <w:proofErr w:type="spellStart"/>
      <w:r w:rsidRPr="002E53D3">
        <w:rPr>
          <w:sz w:val="22"/>
          <w:szCs w:val="22"/>
        </w:rPr>
        <w:t>dekompensuotos</w:t>
      </w:r>
      <w:proofErr w:type="spellEnd"/>
      <w:r w:rsidRPr="002E53D3">
        <w:rPr>
          <w:sz w:val="22"/>
          <w:szCs w:val="22"/>
        </w:rPr>
        <w:t xml:space="preserve"> hemolizinės anemijos) yra mažas Jūsų raudonųjų kraujo ląstelių kiekis. Ar Jums tokia būklė yra, pasakys Jūsų gydytojas.</w:t>
      </w:r>
    </w:p>
    <w:p w14:paraId="4B20FE36" w14:textId="77777777" w:rsidR="003F7767" w:rsidRPr="002E53D3" w:rsidRDefault="003F7767" w:rsidP="003F7767">
      <w:pPr>
        <w:rPr>
          <w:sz w:val="22"/>
          <w:szCs w:val="22"/>
        </w:rPr>
      </w:pPr>
    </w:p>
    <w:p w14:paraId="4BC52CE4" w14:textId="77777777" w:rsidR="003F7767" w:rsidRPr="002E53D3" w:rsidRDefault="003F7767" w:rsidP="003F7767">
      <w:pPr>
        <w:rPr>
          <w:b/>
          <w:sz w:val="22"/>
          <w:szCs w:val="22"/>
        </w:rPr>
      </w:pPr>
      <w:r w:rsidRPr="002E53D3">
        <w:rPr>
          <w:b/>
          <w:sz w:val="22"/>
          <w:szCs w:val="22"/>
        </w:rPr>
        <w:t xml:space="preserve">Įspėjimai ir atsargumo priemonės </w:t>
      </w:r>
    </w:p>
    <w:p w14:paraId="66580769" w14:textId="77777777" w:rsidR="003F7767" w:rsidRPr="002E53D3" w:rsidRDefault="003F7767" w:rsidP="003F7767">
      <w:pPr>
        <w:rPr>
          <w:sz w:val="22"/>
          <w:szCs w:val="22"/>
        </w:rPr>
      </w:pPr>
      <w:r w:rsidRPr="002E53D3">
        <w:rPr>
          <w:sz w:val="22"/>
          <w:szCs w:val="22"/>
        </w:rPr>
        <w:t xml:space="preserve">Pasitarkite su gydytoju arba vaistininku, prieš pradėdami vartoti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w:t>
      </w:r>
    </w:p>
    <w:p w14:paraId="5A212627" w14:textId="77777777" w:rsidR="003F7767" w:rsidRPr="002E53D3" w:rsidRDefault="003F7767" w:rsidP="00FD304D">
      <w:pPr>
        <w:rPr>
          <w:sz w:val="22"/>
          <w:szCs w:val="22"/>
        </w:rPr>
      </w:pPr>
    </w:p>
    <w:p w14:paraId="50300930" w14:textId="3AF3EC20" w:rsidR="003F7767" w:rsidRPr="002E53D3" w:rsidRDefault="003F7767" w:rsidP="00F3094F">
      <w:pPr>
        <w:ind w:left="540" w:hanging="540"/>
        <w:rPr>
          <w:sz w:val="22"/>
          <w:szCs w:val="22"/>
        </w:rPr>
      </w:pPr>
      <w:r w:rsidRPr="002E53D3">
        <w:rPr>
          <w:sz w:val="22"/>
          <w:szCs w:val="22"/>
        </w:rPr>
        <w:t>-</w:t>
      </w:r>
      <w:r w:rsidRPr="002E53D3">
        <w:rPr>
          <w:sz w:val="22"/>
          <w:szCs w:val="22"/>
        </w:rPr>
        <w:tab/>
        <w:t>Jeigu Jūsų kepen</w:t>
      </w:r>
      <w:r w:rsidR="006369A2">
        <w:rPr>
          <w:sz w:val="22"/>
          <w:szCs w:val="22"/>
        </w:rPr>
        <w:t>ų veikla sutrikusi</w:t>
      </w:r>
      <w:r w:rsidRPr="002E53D3">
        <w:rPr>
          <w:sz w:val="22"/>
          <w:szCs w:val="22"/>
        </w:rPr>
        <w:t>, Jūsų gydytojas šiuo vaistu Jus gali gydyti atsargiai.</w:t>
      </w:r>
    </w:p>
    <w:p w14:paraId="5DDD5E83" w14:textId="0366B127" w:rsidR="003F7767" w:rsidRPr="002E53D3" w:rsidRDefault="003F7767" w:rsidP="00FD304D">
      <w:pPr>
        <w:pStyle w:val="Sraopastraipa"/>
        <w:numPr>
          <w:ilvl w:val="0"/>
          <w:numId w:val="5"/>
        </w:numPr>
        <w:ind w:left="567" w:hanging="567"/>
        <w:rPr>
          <w:sz w:val="22"/>
          <w:szCs w:val="22"/>
        </w:rPr>
      </w:pPr>
      <w:r w:rsidRPr="002E53D3">
        <w:rPr>
          <w:sz w:val="22"/>
          <w:szCs w:val="22"/>
        </w:rPr>
        <w:t xml:space="preserve">Jeigu sergate bet kokia inkstų liga, reguliariai turi būti tiriama Jūsų inkstų veikla. Jeigu </w:t>
      </w:r>
      <w:r w:rsidR="00345E5C" w:rsidRPr="002E53D3">
        <w:rPr>
          <w:sz w:val="22"/>
          <w:szCs w:val="22"/>
        </w:rPr>
        <w:t xml:space="preserve">bus nustatyta, </w:t>
      </w:r>
      <w:r w:rsidRPr="002E53D3">
        <w:rPr>
          <w:sz w:val="22"/>
          <w:szCs w:val="22"/>
        </w:rPr>
        <w:t>kad Jūsų inkst</w:t>
      </w:r>
      <w:r w:rsidR="006369A2">
        <w:rPr>
          <w:sz w:val="22"/>
          <w:szCs w:val="22"/>
        </w:rPr>
        <w:t>ų</w:t>
      </w:r>
      <w:r w:rsidRPr="002E53D3">
        <w:rPr>
          <w:sz w:val="22"/>
          <w:szCs w:val="22"/>
        </w:rPr>
        <w:t xml:space="preserve"> </w:t>
      </w:r>
      <w:r w:rsidR="006369A2">
        <w:rPr>
          <w:sz w:val="22"/>
          <w:szCs w:val="22"/>
        </w:rPr>
        <w:t>veikla sutrikusi</w:t>
      </w:r>
      <w:r w:rsidRPr="002E53D3">
        <w:rPr>
          <w:sz w:val="22"/>
          <w:szCs w:val="22"/>
        </w:rPr>
        <w:t xml:space="preserve">, Jus gali gydyti mažesne šio </w:t>
      </w:r>
      <w:r w:rsidRPr="002E53D3">
        <w:rPr>
          <w:sz w:val="22"/>
          <w:szCs w:val="22"/>
        </w:rPr>
        <w:lastRenderedPageBreak/>
        <w:t xml:space="preserve">vaisto doze. Jei inkstų veikla labai susilpnėjusi, šiuo vaistu Jūsų apskritai negydys. 65 metų bei vyresniems pacientams inkstų veikla turi būti ištirta prieš </w:t>
      </w:r>
      <w:r w:rsidR="00345E5C" w:rsidRPr="002E53D3">
        <w:rPr>
          <w:sz w:val="22"/>
          <w:szCs w:val="22"/>
        </w:rPr>
        <w:t>pradedant gydyti</w:t>
      </w:r>
      <w:r w:rsidRPr="002E53D3">
        <w:rPr>
          <w:sz w:val="22"/>
          <w:szCs w:val="22"/>
        </w:rPr>
        <w:t>.</w:t>
      </w:r>
    </w:p>
    <w:p w14:paraId="107FACE5" w14:textId="77777777" w:rsidR="003F7767" w:rsidRPr="002E53D3" w:rsidRDefault="003F7767" w:rsidP="00F3094F">
      <w:pPr>
        <w:rPr>
          <w:sz w:val="22"/>
          <w:szCs w:val="22"/>
        </w:rPr>
      </w:pPr>
    </w:p>
    <w:p w14:paraId="035FCB84" w14:textId="3F308853" w:rsidR="003F7767" w:rsidRPr="002E53D3" w:rsidRDefault="003F7767" w:rsidP="006369A2">
      <w:pPr>
        <w:ind w:left="540" w:hanging="540"/>
        <w:rPr>
          <w:sz w:val="22"/>
          <w:szCs w:val="22"/>
        </w:rPr>
      </w:pPr>
      <w:r w:rsidRPr="002E53D3">
        <w:rPr>
          <w:sz w:val="22"/>
          <w:szCs w:val="22"/>
        </w:rPr>
        <w:t>-</w:t>
      </w:r>
      <w:r w:rsidRPr="002E53D3">
        <w:rPr>
          <w:sz w:val="22"/>
          <w:szCs w:val="22"/>
        </w:rPr>
        <w:tab/>
        <w:t xml:space="preserve">Jeigu </w:t>
      </w:r>
      <w:r w:rsidR="00345E5C" w:rsidRPr="002E53D3">
        <w:rPr>
          <w:sz w:val="22"/>
          <w:szCs w:val="22"/>
        </w:rPr>
        <w:t xml:space="preserve">nesijaučiate </w:t>
      </w:r>
      <w:r w:rsidRPr="002E53D3">
        <w:rPr>
          <w:sz w:val="22"/>
          <w:szCs w:val="22"/>
        </w:rPr>
        <w:t>labai gerai</w:t>
      </w:r>
      <w:r w:rsidR="00345E5C" w:rsidRPr="002E53D3">
        <w:rPr>
          <w:sz w:val="22"/>
          <w:szCs w:val="22"/>
        </w:rPr>
        <w:t>,</w:t>
      </w:r>
      <w:r w:rsidRPr="002E53D3">
        <w:rPr>
          <w:sz w:val="22"/>
          <w:szCs w:val="22"/>
        </w:rPr>
        <w:t xml:space="preserve"> </w:t>
      </w:r>
      <w:r w:rsidR="00345E5C" w:rsidRPr="002E53D3">
        <w:rPr>
          <w:sz w:val="22"/>
          <w:szCs w:val="22"/>
        </w:rPr>
        <w:t xml:space="preserve">turite </w:t>
      </w:r>
      <w:r w:rsidRPr="002E53D3">
        <w:rPr>
          <w:sz w:val="22"/>
          <w:szCs w:val="22"/>
        </w:rPr>
        <w:t xml:space="preserve">apie tai pasakyti savo gydytojui, kadangi jis </w:t>
      </w:r>
      <w:r w:rsidR="00345E5C" w:rsidRPr="002E53D3">
        <w:rPr>
          <w:sz w:val="22"/>
          <w:szCs w:val="22"/>
        </w:rPr>
        <w:t xml:space="preserve">gali nuspręsti </w:t>
      </w:r>
      <w:r w:rsidRPr="002E53D3">
        <w:rPr>
          <w:sz w:val="22"/>
          <w:szCs w:val="22"/>
        </w:rPr>
        <w:t xml:space="preserve">Jūsų šiuo vaistu negydyti arba gydyti atsargiai. Tai </w:t>
      </w:r>
      <w:r w:rsidR="00345E5C" w:rsidRPr="002E53D3">
        <w:rPr>
          <w:sz w:val="22"/>
          <w:szCs w:val="22"/>
        </w:rPr>
        <w:t xml:space="preserve">labai </w:t>
      </w:r>
      <w:r w:rsidRPr="002E53D3">
        <w:rPr>
          <w:sz w:val="22"/>
          <w:szCs w:val="22"/>
        </w:rPr>
        <w:t xml:space="preserve">svarbu, jeigu </w:t>
      </w:r>
      <w:r w:rsidR="00345E5C" w:rsidRPr="002E53D3">
        <w:rPr>
          <w:sz w:val="22"/>
          <w:szCs w:val="22"/>
        </w:rPr>
        <w:t xml:space="preserve">tinkamai nedirba </w:t>
      </w:r>
      <w:r w:rsidR="00BD71CA">
        <w:rPr>
          <w:sz w:val="22"/>
          <w:szCs w:val="22"/>
        </w:rPr>
        <w:t>J</w:t>
      </w:r>
      <w:r w:rsidRPr="002E53D3">
        <w:rPr>
          <w:sz w:val="22"/>
          <w:szCs w:val="22"/>
        </w:rPr>
        <w:t>ūsų kaulų čiulpai arba jeigu esate imlus infekcijai.</w:t>
      </w:r>
    </w:p>
    <w:p w14:paraId="0D0F41C6" w14:textId="77777777" w:rsidR="003F7767" w:rsidRPr="002E53D3" w:rsidRDefault="003F7767" w:rsidP="003F7767">
      <w:pPr>
        <w:ind w:left="540" w:hanging="540"/>
        <w:rPr>
          <w:sz w:val="22"/>
          <w:szCs w:val="22"/>
        </w:rPr>
      </w:pPr>
      <w:r w:rsidRPr="002E53D3">
        <w:rPr>
          <w:sz w:val="22"/>
          <w:szCs w:val="22"/>
        </w:rPr>
        <w:t>-</w:t>
      </w:r>
      <w:r w:rsidRPr="002E53D3">
        <w:rPr>
          <w:sz w:val="22"/>
          <w:szCs w:val="22"/>
        </w:rPr>
        <w:tab/>
        <w:t xml:space="preserve">Jeigu pastebėjote neįprastų mėlynių, susižeidę labai gausiai kraujuojate arba jeigu Jums atrodo, kad dažnai užsikrečiate daugybe infekcijų, apie tai pasakykite savo gydytojui. Gali būti sumažėjęs normalių kraujo ląstelių kiekis, todėl gydymo metu Jums </w:t>
      </w:r>
      <w:r w:rsidR="00345E5C" w:rsidRPr="002E53D3">
        <w:rPr>
          <w:sz w:val="22"/>
          <w:szCs w:val="22"/>
        </w:rPr>
        <w:t xml:space="preserve">reikės reguliariai atlikinėti </w:t>
      </w:r>
      <w:r w:rsidRPr="002E53D3">
        <w:rPr>
          <w:sz w:val="22"/>
          <w:szCs w:val="22"/>
        </w:rPr>
        <w:t>kraujo tyrimus.</w:t>
      </w:r>
    </w:p>
    <w:p w14:paraId="1D5B12F6" w14:textId="77777777" w:rsidR="003F7767" w:rsidRPr="002E53D3" w:rsidRDefault="003F7767" w:rsidP="003F7767">
      <w:pPr>
        <w:ind w:left="540" w:hanging="540"/>
        <w:rPr>
          <w:sz w:val="22"/>
          <w:szCs w:val="22"/>
        </w:rPr>
      </w:pPr>
    </w:p>
    <w:p w14:paraId="49F32C87" w14:textId="43EABE5B" w:rsidR="003F7767" w:rsidRPr="002E53D3" w:rsidRDefault="003F7767" w:rsidP="00FD304D">
      <w:pPr>
        <w:rPr>
          <w:sz w:val="22"/>
          <w:szCs w:val="22"/>
        </w:rPr>
      </w:pPr>
      <w:r w:rsidRPr="002E53D3">
        <w:rPr>
          <w:sz w:val="22"/>
          <w:szCs w:val="22"/>
        </w:rPr>
        <w:t>Pati liga ir taikomas gydymas gali sumažinti kraujo ląstelių kiekį</w:t>
      </w:r>
      <w:r w:rsidR="00345E5C" w:rsidRPr="002E53D3">
        <w:rPr>
          <w:sz w:val="22"/>
          <w:szCs w:val="22"/>
        </w:rPr>
        <w:t xml:space="preserve"> ir</w:t>
      </w:r>
      <w:r w:rsidRPr="002E53D3">
        <w:rPr>
          <w:sz w:val="22"/>
          <w:szCs w:val="22"/>
        </w:rPr>
        <w:t xml:space="preserve"> Jūsų imuninė sistema gali </w:t>
      </w:r>
      <w:r w:rsidR="004E4C87">
        <w:rPr>
          <w:sz w:val="22"/>
          <w:szCs w:val="22"/>
        </w:rPr>
        <w:t>atakuoti</w:t>
      </w:r>
      <w:r w:rsidRPr="002E53D3">
        <w:rPr>
          <w:sz w:val="22"/>
          <w:szCs w:val="22"/>
        </w:rPr>
        <w:t xml:space="preserve"> įvairias organizmo dalis (pasireiškia autoimuninis sutrikimas), taip pat ir eritrocitus (pasireiškia autoimuninė </w:t>
      </w:r>
      <w:proofErr w:type="spellStart"/>
      <w:r w:rsidRPr="002E53D3">
        <w:rPr>
          <w:sz w:val="22"/>
          <w:szCs w:val="22"/>
        </w:rPr>
        <w:t>hemolizė</w:t>
      </w:r>
      <w:proofErr w:type="spellEnd"/>
      <w:r w:rsidRPr="002E53D3">
        <w:rPr>
          <w:sz w:val="22"/>
          <w:szCs w:val="22"/>
        </w:rPr>
        <w:t xml:space="preserve">). Ši būklė gali kelti pavojų gyvybei. Jeigu ši būklė pasireiškė, Jums gali taikyti papildomą gydymą, pavyzdžiui, kraujo (švitinto, žr. toliau) </w:t>
      </w:r>
      <w:proofErr w:type="spellStart"/>
      <w:r w:rsidRPr="002E53D3">
        <w:rPr>
          <w:sz w:val="22"/>
          <w:szCs w:val="22"/>
        </w:rPr>
        <w:t>perpylimais</w:t>
      </w:r>
      <w:proofErr w:type="spellEnd"/>
      <w:r w:rsidRPr="002E53D3">
        <w:rPr>
          <w:sz w:val="22"/>
          <w:szCs w:val="22"/>
        </w:rPr>
        <w:t xml:space="preserve"> ir kortikosteroidais.</w:t>
      </w:r>
    </w:p>
    <w:p w14:paraId="1100039F" w14:textId="77777777" w:rsidR="003F7767" w:rsidRPr="002E53D3" w:rsidRDefault="003F7767" w:rsidP="00FD304D">
      <w:pPr>
        <w:rPr>
          <w:sz w:val="22"/>
          <w:szCs w:val="22"/>
        </w:rPr>
      </w:pPr>
    </w:p>
    <w:p w14:paraId="4897B6AA" w14:textId="77777777" w:rsidR="003F7767" w:rsidRPr="002E53D3" w:rsidRDefault="003F7767" w:rsidP="00FD304D">
      <w:pPr>
        <w:rPr>
          <w:sz w:val="22"/>
          <w:szCs w:val="22"/>
        </w:rPr>
      </w:pPr>
      <w:r w:rsidRPr="002E53D3">
        <w:rPr>
          <w:sz w:val="22"/>
          <w:szCs w:val="22"/>
        </w:rPr>
        <w:t xml:space="preserve">Jeigu Jums reikia perpilti kraujo ir Jūs esate (buvote) gydomas šiuo vaistu, apie tai turite pasakyti gydytojui. Jūsų gydytojas užtikrins, kad </w:t>
      </w:r>
      <w:r w:rsidR="00345E5C" w:rsidRPr="002E53D3">
        <w:rPr>
          <w:sz w:val="22"/>
          <w:szCs w:val="22"/>
        </w:rPr>
        <w:t xml:space="preserve">Jums </w:t>
      </w:r>
      <w:r w:rsidRPr="002E53D3">
        <w:rPr>
          <w:sz w:val="22"/>
          <w:szCs w:val="22"/>
        </w:rPr>
        <w:t>bus perpiltas specialiai paruoštas (švitintas) kraujas. Perpylus nešvitinto kraujo, buvo sunkių komplikacijų ir net mirties atvejų.</w:t>
      </w:r>
    </w:p>
    <w:p w14:paraId="7F4771AB" w14:textId="77777777" w:rsidR="003F7767" w:rsidRPr="002E53D3" w:rsidRDefault="003F7767" w:rsidP="003F7767">
      <w:pPr>
        <w:ind w:left="540" w:hanging="540"/>
        <w:rPr>
          <w:sz w:val="22"/>
          <w:szCs w:val="22"/>
        </w:rPr>
      </w:pPr>
    </w:p>
    <w:p w14:paraId="72E0AC1F" w14:textId="77777777" w:rsidR="003F7767" w:rsidRPr="002E53D3" w:rsidRDefault="003F7767" w:rsidP="00FD304D">
      <w:pPr>
        <w:rPr>
          <w:sz w:val="22"/>
          <w:szCs w:val="22"/>
        </w:rPr>
      </w:pPr>
      <w:r w:rsidRPr="002E53D3">
        <w:rPr>
          <w:sz w:val="22"/>
          <w:szCs w:val="22"/>
        </w:rPr>
        <w:t>Jeigu Jums reikia imti kamieninių ląstelių mėginį ir Jūs esate (buvote) gydomas šiuo vaistu, apie tai turite pasakyti gydytojui.</w:t>
      </w:r>
    </w:p>
    <w:p w14:paraId="30381CF8" w14:textId="77777777" w:rsidR="0089193E" w:rsidRPr="002E53D3" w:rsidRDefault="0089193E" w:rsidP="0089193E">
      <w:pPr>
        <w:ind w:left="540" w:hanging="540"/>
        <w:rPr>
          <w:sz w:val="22"/>
          <w:szCs w:val="22"/>
        </w:rPr>
      </w:pPr>
    </w:p>
    <w:p w14:paraId="73BC2BBC" w14:textId="77777777" w:rsidR="003F7767" w:rsidRPr="002E53D3" w:rsidRDefault="003F7767" w:rsidP="00FD304D">
      <w:pPr>
        <w:rPr>
          <w:sz w:val="22"/>
          <w:szCs w:val="22"/>
        </w:rPr>
      </w:pPr>
      <w:r w:rsidRPr="002E53D3">
        <w:rPr>
          <w:sz w:val="22"/>
          <w:szCs w:val="22"/>
        </w:rPr>
        <w:t xml:space="preserve">Informacijos apie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poveikį 75 metų ir vyresniems pacientams yra mažai. Jeigu šiai amžiaus grupei priklausote, Jūsų gydytojas šiuo vaistu Jus gydys atsargiai.</w:t>
      </w:r>
    </w:p>
    <w:p w14:paraId="14E6BCBE" w14:textId="77777777" w:rsidR="003F7767" w:rsidRPr="002E53D3" w:rsidRDefault="003F7767" w:rsidP="003F7767">
      <w:pPr>
        <w:ind w:left="540" w:hanging="540"/>
        <w:rPr>
          <w:sz w:val="22"/>
          <w:szCs w:val="22"/>
        </w:rPr>
      </w:pPr>
    </w:p>
    <w:p w14:paraId="72E378CC" w14:textId="77777777" w:rsidR="003F7767" w:rsidRPr="002E53D3" w:rsidRDefault="003F7767" w:rsidP="00FD304D">
      <w:pPr>
        <w:rPr>
          <w:sz w:val="22"/>
          <w:szCs w:val="22"/>
        </w:rPr>
      </w:pPr>
      <w:r w:rsidRPr="002E53D3">
        <w:rPr>
          <w:sz w:val="22"/>
          <w:szCs w:val="22"/>
        </w:rPr>
        <w:t xml:space="preserve">Jeigu sergate labai sunkia lėtine </w:t>
      </w:r>
      <w:proofErr w:type="spellStart"/>
      <w:r w:rsidRPr="002E53D3">
        <w:rPr>
          <w:sz w:val="22"/>
          <w:szCs w:val="22"/>
        </w:rPr>
        <w:t>limfo</w:t>
      </w:r>
      <w:r w:rsidR="00B378A5" w:rsidRPr="002E53D3">
        <w:rPr>
          <w:sz w:val="22"/>
          <w:szCs w:val="22"/>
        </w:rPr>
        <w:t>citinė</w:t>
      </w:r>
      <w:proofErr w:type="spellEnd"/>
      <w:r w:rsidR="00B378A5" w:rsidRPr="002E53D3">
        <w:rPr>
          <w:sz w:val="22"/>
          <w:szCs w:val="22"/>
        </w:rPr>
        <w:t xml:space="preserve"> </w:t>
      </w:r>
      <w:r w:rsidRPr="002E53D3">
        <w:rPr>
          <w:sz w:val="22"/>
          <w:szCs w:val="22"/>
        </w:rPr>
        <w:t xml:space="preserve">leukemija, organizmas gali nepajėgti pašalinti visų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suardytų ląstelių</w:t>
      </w:r>
      <w:r w:rsidR="00345E5C" w:rsidRPr="002E53D3">
        <w:rPr>
          <w:sz w:val="22"/>
          <w:szCs w:val="22"/>
        </w:rPr>
        <w:t xml:space="preserve"> atliekų</w:t>
      </w:r>
      <w:r w:rsidRPr="002E53D3">
        <w:rPr>
          <w:sz w:val="22"/>
          <w:szCs w:val="22"/>
        </w:rPr>
        <w:t>. Tai vadinama naviko irim</w:t>
      </w:r>
      <w:r w:rsidR="004D4440" w:rsidRPr="002E53D3">
        <w:rPr>
          <w:sz w:val="22"/>
          <w:szCs w:val="22"/>
        </w:rPr>
        <w:t xml:space="preserve">o sindromu ir jis gali sukelti </w:t>
      </w:r>
      <w:proofErr w:type="spellStart"/>
      <w:r w:rsidRPr="002E53D3">
        <w:rPr>
          <w:sz w:val="22"/>
          <w:szCs w:val="22"/>
        </w:rPr>
        <w:t>dehidraciją</w:t>
      </w:r>
      <w:proofErr w:type="spellEnd"/>
      <w:r w:rsidRPr="002E53D3">
        <w:rPr>
          <w:sz w:val="22"/>
          <w:szCs w:val="22"/>
        </w:rPr>
        <w:t>, inkstų nepakankamumą ir širdies sutrikimus. Jūsų gydytojas tai žinos ir jis Jus gali gydyti kitokiais vaistais, kad to neatsitiktų.</w:t>
      </w:r>
    </w:p>
    <w:p w14:paraId="1B9E17A8" w14:textId="77777777" w:rsidR="003F7767" w:rsidRPr="002E53D3" w:rsidRDefault="003F7767" w:rsidP="003F7767">
      <w:pPr>
        <w:ind w:left="540" w:hanging="540"/>
        <w:rPr>
          <w:sz w:val="22"/>
          <w:szCs w:val="22"/>
        </w:rPr>
      </w:pPr>
    </w:p>
    <w:p w14:paraId="1AFE5117" w14:textId="77777777" w:rsidR="003F7767" w:rsidRPr="002E53D3" w:rsidRDefault="003F7767" w:rsidP="00FD304D">
      <w:pPr>
        <w:rPr>
          <w:sz w:val="22"/>
          <w:szCs w:val="22"/>
        </w:rPr>
      </w:pPr>
      <w:r w:rsidRPr="007B35D6">
        <w:rPr>
          <w:sz w:val="22"/>
          <w:szCs w:val="22"/>
        </w:rPr>
        <w:t>Jeigu</w:t>
      </w:r>
      <w:r w:rsidRPr="002E53D3">
        <w:rPr>
          <w:sz w:val="22"/>
          <w:szCs w:val="22"/>
        </w:rPr>
        <w:t xml:space="preserve"> atsiranda bet kokių neįprastų nervų sistemos simptomų, apie tai turite pasakyti savo gydytojui. Tai todėl, kad pacientams, vartojantiems dozę, kuri yra 4 kartus didesnė už didžiausią rekomenduojamą dozę, pasireiškė sunkus poveikis centrinei nervų sistemai (galvos ir nugaros smegenims), įskaitant apakimą, komą ir mirtį.</w:t>
      </w:r>
    </w:p>
    <w:p w14:paraId="297996A7" w14:textId="77777777" w:rsidR="003F7767" w:rsidRPr="002E53D3" w:rsidRDefault="003F7767" w:rsidP="003F7767">
      <w:pPr>
        <w:ind w:left="540" w:hanging="540"/>
        <w:rPr>
          <w:sz w:val="22"/>
          <w:szCs w:val="22"/>
        </w:rPr>
      </w:pPr>
    </w:p>
    <w:p w14:paraId="38956075" w14:textId="1F95799C" w:rsidR="003F7767" w:rsidRPr="002E53D3" w:rsidRDefault="003F7767" w:rsidP="00FD304D">
      <w:pPr>
        <w:rPr>
          <w:sz w:val="22"/>
          <w:szCs w:val="22"/>
        </w:rPr>
      </w:pPr>
      <w:r w:rsidRPr="002E53D3">
        <w:rPr>
          <w:sz w:val="22"/>
          <w:szCs w:val="22"/>
        </w:rPr>
        <w:t>Jeigu gydymo metu arba baigus gydymo kursą pastebite odos pokyčių, pasakykite savo gydytojui. Gydytojas įvertins odos pokyčių sunkumą. Jeigu sergate odos vėžiu, gydymo šiuo vaistu metu odos pažaida gali pasunkėti</w:t>
      </w:r>
      <w:r w:rsidR="007B35D6">
        <w:rPr>
          <w:sz w:val="22"/>
          <w:szCs w:val="22"/>
        </w:rPr>
        <w:t>.</w:t>
      </w:r>
    </w:p>
    <w:p w14:paraId="55A22F89" w14:textId="77777777" w:rsidR="003F7767" w:rsidRPr="002E53D3" w:rsidRDefault="003F7767" w:rsidP="003F7767">
      <w:pPr>
        <w:ind w:left="540" w:hanging="540"/>
        <w:rPr>
          <w:sz w:val="22"/>
          <w:szCs w:val="22"/>
        </w:rPr>
      </w:pPr>
    </w:p>
    <w:p w14:paraId="4A067C1A" w14:textId="77777777" w:rsidR="003F7767" w:rsidRPr="002E53D3" w:rsidRDefault="003F7767" w:rsidP="00FD304D">
      <w:pPr>
        <w:rPr>
          <w:sz w:val="22"/>
          <w:szCs w:val="22"/>
        </w:rPr>
      </w:pPr>
      <w:r w:rsidRPr="002E53D3">
        <w:rPr>
          <w:sz w:val="22"/>
          <w:szCs w:val="22"/>
        </w:rPr>
        <w:t>Vaisingi vyrai ir moterys turi naudoti veiksmingą kontracepcijos metodą gydymo metu ir paskui bent 6 mėnesius.</w:t>
      </w:r>
    </w:p>
    <w:p w14:paraId="75D3C968" w14:textId="77777777" w:rsidR="003F7767" w:rsidRPr="002E53D3" w:rsidRDefault="003F7767" w:rsidP="003F7767">
      <w:pPr>
        <w:ind w:left="540" w:hanging="540"/>
        <w:rPr>
          <w:sz w:val="22"/>
          <w:szCs w:val="22"/>
        </w:rPr>
      </w:pPr>
    </w:p>
    <w:p w14:paraId="58E2A46C" w14:textId="77777777" w:rsidR="003F7767" w:rsidRPr="002E53D3" w:rsidRDefault="003F7767" w:rsidP="00FD304D">
      <w:pPr>
        <w:rPr>
          <w:sz w:val="22"/>
          <w:szCs w:val="22"/>
        </w:rPr>
      </w:pPr>
      <w:r w:rsidRPr="002E53D3">
        <w:rPr>
          <w:sz w:val="22"/>
          <w:szCs w:val="22"/>
        </w:rPr>
        <w:t xml:space="preserve">Jeigu Jums reikia skiepytis, pasitarkite su savo gydytoju, kadangi gydymo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metu ir po gydymo gyvosiomis vakcinomis skiepytis negalima.</w:t>
      </w:r>
    </w:p>
    <w:p w14:paraId="09CAB701" w14:textId="77777777" w:rsidR="003F7767" w:rsidRPr="002E53D3" w:rsidRDefault="003F7767" w:rsidP="003F7767">
      <w:pPr>
        <w:rPr>
          <w:sz w:val="22"/>
          <w:szCs w:val="22"/>
        </w:rPr>
      </w:pPr>
    </w:p>
    <w:p w14:paraId="40DB46D4" w14:textId="77777777" w:rsidR="003F7767" w:rsidRPr="002E53D3" w:rsidRDefault="003F7767" w:rsidP="003F7767">
      <w:pPr>
        <w:rPr>
          <w:b/>
          <w:sz w:val="22"/>
          <w:szCs w:val="22"/>
        </w:rPr>
      </w:pPr>
      <w:r w:rsidRPr="002E53D3">
        <w:rPr>
          <w:b/>
          <w:sz w:val="22"/>
          <w:szCs w:val="22"/>
        </w:rPr>
        <w:t>Vaikams ir paaugliams</w:t>
      </w:r>
    </w:p>
    <w:p w14:paraId="373905F6" w14:textId="77777777" w:rsidR="003F7767" w:rsidRPr="002E53D3" w:rsidRDefault="003F7767" w:rsidP="003F7767">
      <w:pPr>
        <w:rPr>
          <w:sz w:val="22"/>
          <w:szCs w:val="22"/>
        </w:rPr>
      </w:pPr>
      <w:r w:rsidRPr="002E53D3">
        <w:rPr>
          <w:sz w:val="22"/>
          <w:szCs w:val="22"/>
        </w:rPr>
        <w:t xml:space="preserve">Vaikams ir jaunesniems negu 18 metų paaugliams </w:t>
      </w:r>
      <w:proofErr w:type="spellStart"/>
      <w:r w:rsidR="0089193E">
        <w:rPr>
          <w:sz w:val="22"/>
          <w:szCs w:val="22"/>
        </w:rPr>
        <w:t>Fludarabine</w:t>
      </w:r>
      <w:proofErr w:type="spellEnd"/>
      <w:r w:rsidR="0089193E">
        <w:rPr>
          <w:sz w:val="22"/>
          <w:szCs w:val="22"/>
        </w:rPr>
        <w:t xml:space="preserve"> </w:t>
      </w:r>
      <w:proofErr w:type="spellStart"/>
      <w:r w:rsidR="0089193E">
        <w:rPr>
          <w:sz w:val="22"/>
          <w:szCs w:val="22"/>
        </w:rPr>
        <w:t>Actavis</w:t>
      </w:r>
      <w:proofErr w:type="spellEnd"/>
      <w:r w:rsidRPr="002E53D3">
        <w:rPr>
          <w:sz w:val="22"/>
          <w:szCs w:val="22"/>
        </w:rPr>
        <w:t xml:space="preserve"> vartoti nerekomenduojama. Apie </w:t>
      </w:r>
      <w:proofErr w:type="spellStart"/>
      <w:r w:rsidR="0089193E">
        <w:rPr>
          <w:sz w:val="22"/>
          <w:szCs w:val="22"/>
        </w:rPr>
        <w:t>Fludarab</w:t>
      </w:r>
      <w:r w:rsidR="00D1206A">
        <w:rPr>
          <w:sz w:val="22"/>
          <w:szCs w:val="22"/>
        </w:rPr>
        <w:t>i</w:t>
      </w:r>
      <w:r w:rsidR="0089193E">
        <w:rPr>
          <w:sz w:val="22"/>
          <w:szCs w:val="22"/>
        </w:rPr>
        <w:t>ne</w:t>
      </w:r>
      <w:proofErr w:type="spellEnd"/>
      <w:r w:rsidR="0089193E">
        <w:rPr>
          <w:sz w:val="22"/>
          <w:szCs w:val="22"/>
        </w:rPr>
        <w:t xml:space="preserve"> </w:t>
      </w:r>
      <w:proofErr w:type="spellStart"/>
      <w:r w:rsidR="0089193E">
        <w:rPr>
          <w:sz w:val="22"/>
          <w:szCs w:val="22"/>
        </w:rPr>
        <w:t>Actavis</w:t>
      </w:r>
      <w:proofErr w:type="spellEnd"/>
      <w:r w:rsidRPr="002E53D3">
        <w:rPr>
          <w:sz w:val="22"/>
          <w:szCs w:val="22"/>
        </w:rPr>
        <w:t xml:space="preserve"> vartojimą vaikų populiacijai duomenų nėra.</w:t>
      </w:r>
    </w:p>
    <w:p w14:paraId="21A68B21" w14:textId="77777777" w:rsidR="003F7767" w:rsidRPr="002E53D3" w:rsidRDefault="003F7767" w:rsidP="003F7767">
      <w:pPr>
        <w:rPr>
          <w:sz w:val="22"/>
          <w:szCs w:val="22"/>
        </w:rPr>
      </w:pPr>
    </w:p>
    <w:p w14:paraId="0D3445E3" w14:textId="77777777" w:rsidR="003F7767" w:rsidRPr="002E53D3" w:rsidRDefault="003F7767" w:rsidP="003F7767">
      <w:pPr>
        <w:rPr>
          <w:b/>
          <w:sz w:val="22"/>
          <w:szCs w:val="22"/>
        </w:rPr>
      </w:pPr>
      <w:r w:rsidRPr="002E53D3">
        <w:rPr>
          <w:b/>
          <w:sz w:val="22"/>
          <w:szCs w:val="22"/>
        </w:rPr>
        <w:t xml:space="preserve">Kiti vaistai ir </w:t>
      </w:r>
      <w:proofErr w:type="spellStart"/>
      <w:r w:rsidRPr="002E53D3">
        <w:rPr>
          <w:b/>
          <w:sz w:val="22"/>
          <w:szCs w:val="22"/>
        </w:rPr>
        <w:t>Fludarabine</w:t>
      </w:r>
      <w:proofErr w:type="spellEnd"/>
      <w:r w:rsidRPr="002E53D3">
        <w:rPr>
          <w:b/>
          <w:sz w:val="22"/>
          <w:szCs w:val="22"/>
        </w:rPr>
        <w:t xml:space="preserve"> </w:t>
      </w:r>
      <w:proofErr w:type="spellStart"/>
      <w:r w:rsidRPr="002E53D3">
        <w:rPr>
          <w:b/>
          <w:sz w:val="22"/>
          <w:szCs w:val="22"/>
        </w:rPr>
        <w:t>Actavis</w:t>
      </w:r>
      <w:proofErr w:type="spellEnd"/>
    </w:p>
    <w:p w14:paraId="2969C13A" w14:textId="77777777" w:rsidR="003F7767" w:rsidRPr="002E53D3" w:rsidRDefault="003F7767" w:rsidP="003F7767">
      <w:pPr>
        <w:rPr>
          <w:sz w:val="22"/>
          <w:szCs w:val="22"/>
        </w:rPr>
      </w:pPr>
      <w:r w:rsidRPr="002E53D3">
        <w:rPr>
          <w:sz w:val="22"/>
          <w:szCs w:val="22"/>
        </w:rPr>
        <w:t xml:space="preserve">Jeigu vartojate ar neseniai vartojote kitų vaistų arba dėl to nesate tikri, apie tai pasakykite gydytojui. </w:t>
      </w:r>
    </w:p>
    <w:p w14:paraId="5926848B" w14:textId="77777777" w:rsidR="003F7767" w:rsidRPr="002E53D3" w:rsidRDefault="003F7767" w:rsidP="003F7767">
      <w:pPr>
        <w:rPr>
          <w:sz w:val="22"/>
          <w:szCs w:val="22"/>
        </w:rPr>
      </w:pPr>
    </w:p>
    <w:p w14:paraId="35B7A45C" w14:textId="77777777" w:rsidR="003F7767" w:rsidRPr="002E53D3" w:rsidRDefault="0089193E" w:rsidP="003F7767">
      <w:pPr>
        <w:rPr>
          <w:sz w:val="22"/>
          <w:szCs w:val="22"/>
        </w:rPr>
      </w:pPr>
      <w:r>
        <w:rPr>
          <w:sz w:val="22"/>
          <w:szCs w:val="22"/>
        </w:rPr>
        <w:t>Ypač</w:t>
      </w:r>
      <w:r w:rsidR="003F7767" w:rsidRPr="002E53D3">
        <w:rPr>
          <w:sz w:val="22"/>
          <w:szCs w:val="22"/>
        </w:rPr>
        <w:t xml:space="preserve"> svarbu </w:t>
      </w:r>
      <w:r>
        <w:rPr>
          <w:sz w:val="22"/>
          <w:szCs w:val="22"/>
        </w:rPr>
        <w:t xml:space="preserve">pasakyti </w:t>
      </w:r>
      <w:r w:rsidR="003F7767" w:rsidRPr="002E53D3">
        <w:rPr>
          <w:sz w:val="22"/>
          <w:szCs w:val="22"/>
        </w:rPr>
        <w:t>gydytojui, jeigu vartojate:</w:t>
      </w:r>
    </w:p>
    <w:p w14:paraId="61292B6C" w14:textId="77777777" w:rsidR="003F7767" w:rsidRPr="002E53D3" w:rsidRDefault="003F7767" w:rsidP="003F7767">
      <w:pPr>
        <w:tabs>
          <w:tab w:val="left" w:pos="567"/>
        </w:tabs>
        <w:ind w:left="567" w:hanging="567"/>
        <w:rPr>
          <w:sz w:val="22"/>
          <w:szCs w:val="22"/>
        </w:rPr>
      </w:pPr>
      <w:r w:rsidRPr="002E53D3">
        <w:rPr>
          <w:sz w:val="22"/>
          <w:szCs w:val="22"/>
        </w:rPr>
        <w:t>-</w:t>
      </w:r>
      <w:r w:rsidRPr="002E53D3">
        <w:rPr>
          <w:sz w:val="22"/>
          <w:szCs w:val="22"/>
        </w:rPr>
        <w:tab/>
      </w:r>
      <w:proofErr w:type="spellStart"/>
      <w:r w:rsidR="0089193E">
        <w:rPr>
          <w:b/>
          <w:sz w:val="22"/>
          <w:szCs w:val="22"/>
        </w:rPr>
        <w:t>P</w:t>
      </w:r>
      <w:r w:rsidR="0089193E" w:rsidRPr="002E53D3">
        <w:rPr>
          <w:b/>
          <w:sz w:val="22"/>
          <w:szCs w:val="22"/>
        </w:rPr>
        <w:t>entostatino</w:t>
      </w:r>
      <w:proofErr w:type="spellEnd"/>
      <w:r w:rsidRPr="00F3094F">
        <w:rPr>
          <w:sz w:val="22"/>
        </w:rPr>
        <w:t xml:space="preserve"> </w:t>
      </w:r>
      <w:r w:rsidRPr="00333BA9">
        <w:rPr>
          <w:sz w:val="22"/>
          <w:szCs w:val="22"/>
        </w:rPr>
        <w:t>(</w:t>
      </w:r>
      <w:proofErr w:type="spellStart"/>
      <w:r w:rsidRPr="002E53D3">
        <w:rPr>
          <w:i/>
          <w:sz w:val="22"/>
          <w:szCs w:val="22"/>
        </w:rPr>
        <w:t>deoksikoformicino</w:t>
      </w:r>
      <w:proofErr w:type="spellEnd"/>
      <w:r w:rsidRPr="002E53D3">
        <w:rPr>
          <w:sz w:val="22"/>
          <w:szCs w:val="22"/>
        </w:rPr>
        <w:t xml:space="preserve">), kuris irgi vartojamas B-LLL gydyti. Šių abiejų vaistų vartojimas kartu gali lemti sunkius </w:t>
      </w:r>
      <w:r w:rsidR="0089193E">
        <w:rPr>
          <w:sz w:val="22"/>
          <w:szCs w:val="22"/>
        </w:rPr>
        <w:t>(gyvybei pavojingus)</w:t>
      </w:r>
      <w:r w:rsidR="0089193E" w:rsidRPr="002E53D3">
        <w:rPr>
          <w:sz w:val="22"/>
          <w:szCs w:val="22"/>
        </w:rPr>
        <w:t xml:space="preserve"> </w:t>
      </w:r>
      <w:r w:rsidRPr="002E53D3">
        <w:rPr>
          <w:sz w:val="22"/>
          <w:szCs w:val="22"/>
        </w:rPr>
        <w:t>plaučių sutrikimus</w:t>
      </w:r>
      <w:r w:rsidR="0089193E">
        <w:rPr>
          <w:sz w:val="22"/>
          <w:szCs w:val="22"/>
        </w:rPr>
        <w:t xml:space="preserve">, todėl jo derinio su </w:t>
      </w:r>
      <w:proofErr w:type="spellStart"/>
      <w:r w:rsidR="0089193E">
        <w:rPr>
          <w:sz w:val="22"/>
          <w:szCs w:val="22"/>
        </w:rPr>
        <w:t>Fludarabine</w:t>
      </w:r>
      <w:proofErr w:type="spellEnd"/>
      <w:r w:rsidR="0089193E">
        <w:rPr>
          <w:sz w:val="22"/>
          <w:szCs w:val="22"/>
        </w:rPr>
        <w:t xml:space="preserve"> </w:t>
      </w:r>
      <w:proofErr w:type="spellStart"/>
      <w:r w:rsidR="0089193E">
        <w:rPr>
          <w:sz w:val="22"/>
          <w:szCs w:val="22"/>
        </w:rPr>
        <w:t>Actavis</w:t>
      </w:r>
      <w:proofErr w:type="spellEnd"/>
      <w:r w:rsidR="0089193E">
        <w:rPr>
          <w:sz w:val="22"/>
          <w:szCs w:val="22"/>
        </w:rPr>
        <w:t xml:space="preserve"> vartoti nerekomenduojama</w:t>
      </w:r>
      <w:r w:rsidRPr="002E53D3">
        <w:rPr>
          <w:sz w:val="22"/>
          <w:szCs w:val="22"/>
        </w:rPr>
        <w:t>;</w:t>
      </w:r>
    </w:p>
    <w:p w14:paraId="0373AB73" w14:textId="77777777" w:rsidR="003F7767" w:rsidRPr="002E53D3" w:rsidRDefault="003F7767" w:rsidP="003F7767">
      <w:pPr>
        <w:tabs>
          <w:tab w:val="left" w:pos="567"/>
        </w:tabs>
        <w:ind w:left="567" w:hanging="567"/>
        <w:rPr>
          <w:sz w:val="22"/>
          <w:szCs w:val="22"/>
        </w:rPr>
      </w:pPr>
      <w:r w:rsidRPr="002E53D3">
        <w:rPr>
          <w:sz w:val="22"/>
          <w:szCs w:val="22"/>
        </w:rPr>
        <w:t>-</w:t>
      </w:r>
      <w:r w:rsidRPr="002E53D3">
        <w:rPr>
          <w:sz w:val="22"/>
          <w:szCs w:val="22"/>
        </w:rPr>
        <w:tab/>
      </w:r>
      <w:proofErr w:type="spellStart"/>
      <w:r w:rsidR="0089193E">
        <w:rPr>
          <w:b/>
          <w:sz w:val="22"/>
          <w:szCs w:val="22"/>
        </w:rPr>
        <w:t>D</w:t>
      </w:r>
      <w:r w:rsidR="0089193E" w:rsidRPr="002E53D3">
        <w:rPr>
          <w:b/>
          <w:sz w:val="22"/>
          <w:szCs w:val="22"/>
        </w:rPr>
        <w:t>ipiridamolio</w:t>
      </w:r>
      <w:proofErr w:type="spellEnd"/>
      <w:r w:rsidR="0089193E" w:rsidRPr="002E53D3">
        <w:rPr>
          <w:b/>
          <w:sz w:val="22"/>
          <w:szCs w:val="22"/>
        </w:rPr>
        <w:t xml:space="preserve"> </w:t>
      </w:r>
      <w:r w:rsidR="0089193E" w:rsidRPr="002E53D3">
        <w:rPr>
          <w:sz w:val="22"/>
          <w:szCs w:val="22"/>
        </w:rPr>
        <w:t>(</w:t>
      </w:r>
      <w:r w:rsidR="0089193E">
        <w:rPr>
          <w:sz w:val="22"/>
          <w:szCs w:val="22"/>
        </w:rPr>
        <w:t>ar kito panašaus vaisto), kuris</w:t>
      </w:r>
      <w:r w:rsidRPr="002E53D3">
        <w:rPr>
          <w:sz w:val="22"/>
          <w:szCs w:val="22"/>
        </w:rPr>
        <w:t xml:space="preserve"> vartojamas perdėtam kraujo krešėjimui stabdyti</w:t>
      </w:r>
      <w:r w:rsidR="0089193E" w:rsidRPr="002E53D3">
        <w:rPr>
          <w:b/>
          <w:sz w:val="22"/>
          <w:szCs w:val="22"/>
        </w:rPr>
        <w:t>.</w:t>
      </w:r>
      <w:r w:rsidRPr="002E53D3">
        <w:rPr>
          <w:sz w:val="22"/>
          <w:szCs w:val="22"/>
        </w:rPr>
        <w:t xml:space="preserve"> Jis gali mažinti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veiksmingumą;</w:t>
      </w:r>
    </w:p>
    <w:p w14:paraId="07850CC2" w14:textId="77777777" w:rsidR="003F7767" w:rsidRPr="002E53D3" w:rsidRDefault="003F7767" w:rsidP="003F7767">
      <w:pPr>
        <w:tabs>
          <w:tab w:val="left" w:pos="567"/>
        </w:tabs>
        <w:ind w:left="567" w:hanging="567"/>
        <w:rPr>
          <w:b/>
          <w:sz w:val="22"/>
          <w:szCs w:val="22"/>
        </w:rPr>
      </w:pPr>
      <w:r w:rsidRPr="002E53D3">
        <w:rPr>
          <w:b/>
          <w:sz w:val="22"/>
          <w:szCs w:val="22"/>
        </w:rPr>
        <w:t>-</w:t>
      </w:r>
      <w:r w:rsidRPr="002E53D3">
        <w:rPr>
          <w:b/>
          <w:sz w:val="22"/>
          <w:szCs w:val="22"/>
        </w:rPr>
        <w:tab/>
      </w:r>
      <w:proofErr w:type="spellStart"/>
      <w:r w:rsidR="0089193E">
        <w:rPr>
          <w:b/>
          <w:sz w:val="22"/>
          <w:szCs w:val="22"/>
        </w:rPr>
        <w:t>C</w:t>
      </w:r>
      <w:r w:rsidR="0089193E" w:rsidRPr="002E53D3">
        <w:rPr>
          <w:b/>
          <w:sz w:val="22"/>
          <w:szCs w:val="22"/>
        </w:rPr>
        <w:t>itarabino</w:t>
      </w:r>
      <w:proofErr w:type="spellEnd"/>
      <w:r w:rsidRPr="002E53D3">
        <w:rPr>
          <w:b/>
          <w:sz w:val="22"/>
          <w:szCs w:val="22"/>
        </w:rPr>
        <w:t xml:space="preserve"> </w:t>
      </w:r>
      <w:r w:rsidRPr="002E53D3">
        <w:rPr>
          <w:sz w:val="22"/>
          <w:szCs w:val="22"/>
        </w:rPr>
        <w:t>(</w:t>
      </w:r>
      <w:proofErr w:type="spellStart"/>
      <w:r w:rsidRPr="002E53D3">
        <w:rPr>
          <w:i/>
          <w:sz w:val="22"/>
          <w:szCs w:val="22"/>
        </w:rPr>
        <w:t>Ara</w:t>
      </w:r>
      <w:proofErr w:type="spellEnd"/>
      <w:r w:rsidRPr="002E53D3">
        <w:rPr>
          <w:i/>
          <w:sz w:val="22"/>
          <w:szCs w:val="22"/>
        </w:rPr>
        <w:t>-C</w:t>
      </w:r>
      <w:r w:rsidRPr="002E53D3">
        <w:rPr>
          <w:sz w:val="22"/>
          <w:szCs w:val="22"/>
        </w:rPr>
        <w:t xml:space="preserve">), kuris irgi vartojamas B-LLL gydyti. Šių abiejų vaistų vartojant kartu, leukeminėse ląstelėse gali padidėti aktyvios </w:t>
      </w:r>
      <w:proofErr w:type="spellStart"/>
      <w:r w:rsidR="0089193E">
        <w:rPr>
          <w:sz w:val="22"/>
          <w:szCs w:val="22"/>
        </w:rPr>
        <w:t>citarabino</w:t>
      </w:r>
      <w:proofErr w:type="spellEnd"/>
      <w:r w:rsidR="0089193E">
        <w:rPr>
          <w:sz w:val="22"/>
          <w:szCs w:val="22"/>
        </w:rPr>
        <w:t xml:space="preserve"> </w:t>
      </w:r>
      <w:r w:rsidR="0089193E" w:rsidRPr="00F3094F">
        <w:rPr>
          <w:sz w:val="22"/>
        </w:rPr>
        <w:t>(</w:t>
      </w:r>
      <w:proofErr w:type="spellStart"/>
      <w:r w:rsidR="0089193E">
        <w:rPr>
          <w:i/>
          <w:sz w:val="22"/>
          <w:szCs w:val="22"/>
        </w:rPr>
        <w:t>ara</w:t>
      </w:r>
      <w:proofErr w:type="spellEnd"/>
      <w:r w:rsidR="0089193E">
        <w:rPr>
          <w:i/>
          <w:sz w:val="22"/>
          <w:szCs w:val="22"/>
        </w:rPr>
        <w:t>-CTP</w:t>
      </w:r>
      <w:r w:rsidR="0089193E" w:rsidRPr="00F3094F">
        <w:rPr>
          <w:sz w:val="22"/>
        </w:rPr>
        <w:t>)</w:t>
      </w:r>
      <w:r w:rsidRPr="002E53D3">
        <w:rPr>
          <w:sz w:val="22"/>
          <w:szCs w:val="22"/>
        </w:rPr>
        <w:t xml:space="preserve"> formos kiekis. Vis dėlto bendras</w:t>
      </w:r>
      <w:r w:rsidR="0089193E" w:rsidRPr="002E53D3">
        <w:rPr>
          <w:sz w:val="22"/>
          <w:szCs w:val="22"/>
        </w:rPr>
        <w:t xml:space="preserve"> </w:t>
      </w:r>
      <w:proofErr w:type="spellStart"/>
      <w:r w:rsidR="0089193E">
        <w:rPr>
          <w:sz w:val="22"/>
          <w:szCs w:val="22"/>
        </w:rPr>
        <w:t>citarabino</w:t>
      </w:r>
      <w:proofErr w:type="spellEnd"/>
      <w:r w:rsidRPr="002E53D3">
        <w:rPr>
          <w:sz w:val="22"/>
          <w:szCs w:val="22"/>
        </w:rPr>
        <w:t xml:space="preserve"> kiekis kraujyje ir jo pašalinimas iš kraujo nepakinta.</w:t>
      </w:r>
    </w:p>
    <w:p w14:paraId="164727E0" w14:textId="77777777" w:rsidR="003F7767" w:rsidRPr="002E53D3" w:rsidRDefault="003F7767" w:rsidP="003F7767">
      <w:pPr>
        <w:rPr>
          <w:sz w:val="22"/>
          <w:szCs w:val="22"/>
        </w:rPr>
      </w:pPr>
    </w:p>
    <w:p w14:paraId="42D17519" w14:textId="77777777" w:rsidR="003F7767" w:rsidRPr="002E53D3" w:rsidRDefault="003F7767" w:rsidP="003F7767">
      <w:pPr>
        <w:rPr>
          <w:b/>
          <w:sz w:val="22"/>
          <w:szCs w:val="22"/>
        </w:rPr>
      </w:pPr>
      <w:r w:rsidRPr="002E53D3">
        <w:rPr>
          <w:b/>
          <w:sz w:val="22"/>
          <w:szCs w:val="22"/>
        </w:rPr>
        <w:t>Nėštumas, žindymo laikotarpis ir vaisingumas</w:t>
      </w:r>
    </w:p>
    <w:p w14:paraId="788606D0" w14:textId="3F30D415" w:rsidR="003F7767" w:rsidRPr="002E53D3" w:rsidRDefault="003F7767" w:rsidP="003F7767">
      <w:pPr>
        <w:rPr>
          <w:sz w:val="22"/>
          <w:szCs w:val="22"/>
        </w:rPr>
      </w:pPr>
      <w:r w:rsidRPr="002E53D3">
        <w:rPr>
          <w:sz w:val="22"/>
          <w:szCs w:val="22"/>
        </w:rPr>
        <w:t xml:space="preserve">Jeigu esate nėščia, žindote kūdikį, manote, kad galbūt esate nėščia, arba planuojate pastoti, tai prieš vartodama šį vaistą pasitarkite su gydytoju arba vaistininku. </w:t>
      </w:r>
    </w:p>
    <w:p w14:paraId="48C04562" w14:textId="77777777" w:rsidR="003F7767" w:rsidRPr="002E53D3" w:rsidRDefault="003F7767" w:rsidP="003F7767">
      <w:pPr>
        <w:rPr>
          <w:sz w:val="22"/>
          <w:szCs w:val="22"/>
        </w:rPr>
      </w:pPr>
    </w:p>
    <w:p w14:paraId="1332A921" w14:textId="54F7A0F3" w:rsidR="003F7767" w:rsidRPr="002E53D3" w:rsidRDefault="003F7767" w:rsidP="003F7767">
      <w:pPr>
        <w:rPr>
          <w:sz w:val="22"/>
          <w:szCs w:val="22"/>
        </w:rPr>
      </w:pPr>
      <w:r w:rsidRPr="002E53D3">
        <w:rPr>
          <w:sz w:val="22"/>
          <w:szCs w:val="22"/>
        </w:rPr>
        <w:t xml:space="preserve">Gydymas </w:t>
      </w:r>
      <w:proofErr w:type="spellStart"/>
      <w:r w:rsidR="0089193E">
        <w:rPr>
          <w:sz w:val="22"/>
          <w:szCs w:val="22"/>
        </w:rPr>
        <w:t>Fludarabine</w:t>
      </w:r>
      <w:proofErr w:type="spellEnd"/>
      <w:r w:rsidR="0089193E">
        <w:rPr>
          <w:sz w:val="22"/>
          <w:szCs w:val="22"/>
        </w:rPr>
        <w:t xml:space="preserve"> </w:t>
      </w:r>
      <w:proofErr w:type="spellStart"/>
      <w:r w:rsidR="0089193E">
        <w:rPr>
          <w:sz w:val="22"/>
          <w:szCs w:val="22"/>
        </w:rPr>
        <w:t>Actavis</w:t>
      </w:r>
      <w:proofErr w:type="spellEnd"/>
      <w:r w:rsidRPr="002E53D3">
        <w:rPr>
          <w:sz w:val="22"/>
          <w:szCs w:val="22"/>
        </w:rPr>
        <w:t xml:space="preserve"> gali pakenkti Jūsų negimusiam kūdikiui. Jeigu esate nėščia, Jus neturite būti gydoma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nebent tik neabejotinai būtinu atveju ir tik nustačius, kad galima nauda persvers galimą žalą negimusiam kūdikiui. Jeigu esate vaisinga moteris, gydymo metu ir </w:t>
      </w:r>
      <w:r w:rsidR="00345E5C" w:rsidRPr="002E53D3">
        <w:rPr>
          <w:sz w:val="22"/>
          <w:szCs w:val="22"/>
        </w:rPr>
        <w:t>bent</w:t>
      </w:r>
      <w:r w:rsidRPr="002E53D3">
        <w:rPr>
          <w:sz w:val="22"/>
          <w:szCs w:val="22"/>
        </w:rPr>
        <w:t xml:space="preserve"> 6 mėnesius po gydymo turite vengti pastojimo. Jeigu vis dėlto pastojote, apie tai nedelsdama pasakykite savo gydytojui.</w:t>
      </w:r>
    </w:p>
    <w:p w14:paraId="198F1961" w14:textId="77777777" w:rsidR="003F7767" w:rsidRPr="002E53D3" w:rsidRDefault="003F7767" w:rsidP="003F7767">
      <w:pPr>
        <w:rPr>
          <w:sz w:val="22"/>
          <w:szCs w:val="22"/>
        </w:rPr>
      </w:pPr>
    </w:p>
    <w:p w14:paraId="21CD4F2B" w14:textId="77777777" w:rsidR="003F7767" w:rsidRPr="00730B4A" w:rsidRDefault="003F7767" w:rsidP="003F7767">
      <w:pPr>
        <w:rPr>
          <w:sz w:val="22"/>
          <w:szCs w:val="22"/>
        </w:rPr>
      </w:pPr>
      <w:r w:rsidRPr="00730B4A">
        <w:rPr>
          <w:sz w:val="22"/>
          <w:szCs w:val="22"/>
        </w:rPr>
        <w:t xml:space="preserve">Vaisingiems vyrams gydymo </w:t>
      </w:r>
      <w:proofErr w:type="spellStart"/>
      <w:r w:rsidRPr="00730B4A">
        <w:rPr>
          <w:sz w:val="22"/>
          <w:szCs w:val="22"/>
        </w:rPr>
        <w:t>Fludarabine</w:t>
      </w:r>
      <w:proofErr w:type="spellEnd"/>
      <w:r w:rsidRPr="00730B4A">
        <w:rPr>
          <w:sz w:val="22"/>
          <w:szCs w:val="22"/>
        </w:rPr>
        <w:t xml:space="preserve"> </w:t>
      </w:r>
      <w:proofErr w:type="spellStart"/>
      <w:r w:rsidRPr="00730B4A">
        <w:rPr>
          <w:sz w:val="22"/>
          <w:szCs w:val="22"/>
        </w:rPr>
        <w:t>Actavis</w:t>
      </w:r>
      <w:proofErr w:type="spellEnd"/>
      <w:r w:rsidRPr="00730B4A">
        <w:rPr>
          <w:sz w:val="22"/>
          <w:szCs w:val="22"/>
        </w:rPr>
        <w:t xml:space="preserve"> metu ir bent 6 mėnesius po gydymo būtina naudoti patikimą kontracepcijos metodą.</w:t>
      </w:r>
    </w:p>
    <w:p w14:paraId="5C62EF8C" w14:textId="77777777" w:rsidR="003F7767" w:rsidRPr="002076C5" w:rsidRDefault="003F7767" w:rsidP="003F7767">
      <w:pPr>
        <w:rPr>
          <w:sz w:val="22"/>
          <w:szCs w:val="22"/>
        </w:rPr>
      </w:pPr>
    </w:p>
    <w:p w14:paraId="5A8CC046" w14:textId="33B2A389" w:rsidR="003F7767" w:rsidRPr="00C00187" w:rsidRDefault="003F7767" w:rsidP="003F7767">
      <w:pPr>
        <w:rPr>
          <w:sz w:val="22"/>
          <w:szCs w:val="22"/>
        </w:rPr>
      </w:pPr>
      <w:r w:rsidRPr="00C00187">
        <w:rPr>
          <w:sz w:val="22"/>
          <w:szCs w:val="22"/>
        </w:rPr>
        <w:t xml:space="preserve">Nežinoma, ar </w:t>
      </w:r>
      <w:proofErr w:type="spellStart"/>
      <w:r w:rsidRPr="00C00187">
        <w:rPr>
          <w:sz w:val="22"/>
          <w:szCs w:val="22"/>
        </w:rPr>
        <w:t>fludarabinas</w:t>
      </w:r>
      <w:proofErr w:type="spellEnd"/>
      <w:r w:rsidRPr="00C00187">
        <w:rPr>
          <w:sz w:val="22"/>
          <w:szCs w:val="22"/>
        </w:rPr>
        <w:t xml:space="preserve"> išsiskiria į </w:t>
      </w:r>
      <w:proofErr w:type="spellStart"/>
      <w:r w:rsidRPr="00C00187">
        <w:rPr>
          <w:sz w:val="22"/>
          <w:szCs w:val="22"/>
        </w:rPr>
        <w:t>Fludarabine</w:t>
      </w:r>
      <w:proofErr w:type="spellEnd"/>
      <w:r w:rsidRPr="00C00187">
        <w:rPr>
          <w:sz w:val="22"/>
          <w:szCs w:val="22"/>
        </w:rPr>
        <w:t xml:space="preserve"> </w:t>
      </w:r>
      <w:proofErr w:type="spellStart"/>
      <w:r w:rsidRPr="00C00187">
        <w:rPr>
          <w:sz w:val="22"/>
          <w:szCs w:val="22"/>
        </w:rPr>
        <w:t>Actavis</w:t>
      </w:r>
      <w:proofErr w:type="spellEnd"/>
      <w:r w:rsidRPr="00C00187">
        <w:rPr>
          <w:sz w:val="22"/>
          <w:szCs w:val="22"/>
        </w:rPr>
        <w:t xml:space="preserve"> gydomų moterų pieną. Vis dėlto tyrimų metu vaisto buvo rasta gyvūnų patelių piene. Taigi gydymo šiuo vaistu metu kūdikio žindyti Jums negalima.</w:t>
      </w:r>
    </w:p>
    <w:p w14:paraId="64B92547" w14:textId="77777777" w:rsidR="003F7767" w:rsidRPr="009C4856" w:rsidRDefault="003F7767" w:rsidP="003F7767">
      <w:pPr>
        <w:rPr>
          <w:sz w:val="22"/>
          <w:szCs w:val="22"/>
        </w:rPr>
      </w:pPr>
    </w:p>
    <w:p w14:paraId="2DD80B8E" w14:textId="77777777" w:rsidR="003F7767" w:rsidRPr="002E53D3" w:rsidRDefault="003F7767" w:rsidP="003F7767">
      <w:pPr>
        <w:rPr>
          <w:b/>
          <w:sz w:val="22"/>
          <w:szCs w:val="22"/>
        </w:rPr>
      </w:pPr>
      <w:r w:rsidRPr="002E53D3">
        <w:rPr>
          <w:b/>
          <w:sz w:val="22"/>
          <w:szCs w:val="22"/>
        </w:rPr>
        <w:t>Vairavimas ir mechanizmų valdymas</w:t>
      </w:r>
    </w:p>
    <w:p w14:paraId="54401C9A" w14:textId="77777777" w:rsidR="003F7767" w:rsidRPr="002E53D3" w:rsidRDefault="003F7767" w:rsidP="003F7767">
      <w:pPr>
        <w:rPr>
          <w:sz w:val="22"/>
          <w:szCs w:val="22"/>
        </w:rPr>
      </w:pPr>
      <w:r w:rsidRPr="002E53D3">
        <w:rPr>
          <w:sz w:val="22"/>
          <w:szCs w:val="22"/>
        </w:rPr>
        <w:t xml:space="preserve">Kai kuriems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gydomiems žmonėms pasireiškia silpnumas, regos sutrikimas, sumišimas, </w:t>
      </w:r>
      <w:proofErr w:type="spellStart"/>
      <w:r w:rsidRPr="002E53D3">
        <w:rPr>
          <w:sz w:val="22"/>
          <w:szCs w:val="22"/>
        </w:rPr>
        <w:t>ažitacija</w:t>
      </w:r>
      <w:proofErr w:type="spellEnd"/>
      <w:r w:rsidRPr="002E53D3">
        <w:rPr>
          <w:sz w:val="22"/>
          <w:szCs w:val="22"/>
        </w:rPr>
        <w:t xml:space="preserve"> ar traukulių priepuoliai. </w:t>
      </w:r>
      <w:r w:rsidR="00F435E0" w:rsidRPr="002E53D3">
        <w:rPr>
          <w:sz w:val="22"/>
          <w:szCs w:val="22"/>
        </w:rPr>
        <w:t>Nevairuokite</w:t>
      </w:r>
      <w:r w:rsidRPr="002E53D3">
        <w:rPr>
          <w:sz w:val="22"/>
          <w:szCs w:val="22"/>
        </w:rPr>
        <w:t xml:space="preserve"> ir nevaldykite mechanizmų, kol nebūsite tikri, kad Jums tokio poveikio vaistas nesukėlė. </w:t>
      </w:r>
    </w:p>
    <w:p w14:paraId="3A962DDE" w14:textId="77777777" w:rsidR="003F7767" w:rsidRPr="002E53D3" w:rsidRDefault="003F7767" w:rsidP="003F7767">
      <w:pPr>
        <w:rPr>
          <w:sz w:val="22"/>
          <w:szCs w:val="22"/>
        </w:rPr>
      </w:pPr>
    </w:p>
    <w:p w14:paraId="2E6A6309" w14:textId="77777777" w:rsidR="003F7767" w:rsidRPr="002E53D3" w:rsidRDefault="003F7767" w:rsidP="003F7767">
      <w:pPr>
        <w:rPr>
          <w:sz w:val="22"/>
          <w:szCs w:val="22"/>
        </w:rPr>
      </w:pPr>
      <w:proofErr w:type="spellStart"/>
      <w:r w:rsidRPr="002E53D3">
        <w:rPr>
          <w:b/>
          <w:sz w:val="22"/>
          <w:szCs w:val="22"/>
        </w:rPr>
        <w:t>Fludarabine</w:t>
      </w:r>
      <w:proofErr w:type="spellEnd"/>
      <w:r w:rsidRPr="002E53D3">
        <w:rPr>
          <w:b/>
          <w:sz w:val="22"/>
          <w:szCs w:val="22"/>
        </w:rPr>
        <w:t xml:space="preserve"> </w:t>
      </w:r>
      <w:proofErr w:type="spellStart"/>
      <w:r w:rsidRPr="002E53D3">
        <w:rPr>
          <w:b/>
          <w:sz w:val="22"/>
          <w:szCs w:val="22"/>
        </w:rPr>
        <w:t>Actavis</w:t>
      </w:r>
      <w:proofErr w:type="spellEnd"/>
      <w:r w:rsidRPr="002E53D3">
        <w:rPr>
          <w:b/>
          <w:sz w:val="22"/>
          <w:szCs w:val="22"/>
        </w:rPr>
        <w:t xml:space="preserve"> </w:t>
      </w:r>
      <w:r w:rsidR="0089193E">
        <w:rPr>
          <w:b/>
          <w:sz w:val="22"/>
          <w:szCs w:val="22"/>
        </w:rPr>
        <w:t>sudėtyje yra natrio</w:t>
      </w:r>
    </w:p>
    <w:p w14:paraId="42660B63" w14:textId="77777777" w:rsidR="003F7767" w:rsidRPr="002E53D3" w:rsidRDefault="003F7767" w:rsidP="003F7767">
      <w:pPr>
        <w:rPr>
          <w:sz w:val="22"/>
          <w:szCs w:val="22"/>
        </w:rPr>
      </w:pPr>
      <w:r w:rsidRPr="002E53D3">
        <w:rPr>
          <w:sz w:val="22"/>
          <w:szCs w:val="22"/>
        </w:rPr>
        <w:t>Šio vaisto 1 ml yra mažiau kaip 1 </w:t>
      </w:r>
      <w:proofErr w:type="spellStart"/>
      <w:r w:rsidRPr="002E53D3">
        <w:rPr>
          <w:sz w:val="22"/>
          <w:szCs w:val="22"/>
        </w:rPr>
        <w:t>mmol</w:t>
      </w:r>
      <w:proofErr w:type="spellEnd"/>
      <w:r w:rsidRPr="002E53D3">
        <w:rPr>
          <w:sz w:val="22"/>
          <w:szCs w:val="22"/>
        </w:rPr>
        <w:t xml:space="preserve"> (23 mg) natrio, t. y. jis beveik neturi reikšmės.</w:t>
      </w:r>
    </w:p>
    <w:p w14:paraId="5FCFBADE" w14:textId="77777777" w:rsidR="003F7767" w:rsidRPr="002E53D3" w:rsidRDefault="003F7767" w:rsidP="003F7767">
      <w:pPr>
        <w:rPr>
          <w:sz w:val="22"/>
          <w:szCs w:val="22"/>
        </w:rPr>
      </w:pPr>
    </w:p>
    <w:p w14:paraId="3F40B1B0" w14:textId="77777777" w:rsidR="003F7767" w:rsidRPr="002E53D3" w:rsidRDefault="003F7767" w:rsidP="003F7767">
      <w:pPr>
        <w:numPr>
          <w:ilvl w:val="12"/>
          <w:numId w:val="0"/>
        </w:numPr>
        <w:ind w:right="-2"/>
        <w:rPr>
          <w:sz w:val="22"/>
          <w:szCs w:val="22"/>
        </w:rPr>
      </w:pPr>
    </w:p>
    <w:p w14:paraId="2FED7B04" w14:textId="77777777" w:rsidR="003F7767" w:rsidRPr="002E53D3" w:rsidRDefault="003F7767" w:rsidP="003F7767">
      <w:pPr>
        <w:pStyle w:val="Antrat3"/>
        <w:spacing w:before="0" w:after="0"/>
        <w:rPr>
          <w:rFonts w:ascii="Times New Roman" w:hAnsi="Times New Roman" w:cs="Times New Roman"/>
          <w:sz w:val="22"/>
          <w:szCs w:val="22"/>
        </w:rPr>
      </w:pPr>
      <w:r w:rsidRPr="002E53D3">
        <w:rPr>
          <w:rFonts w:ascii="Times New Roman" w:hAnsi="Times New Roman" w:cs="Times New Roman"/>
          <w:sz w:val="22"/>
          <w:szCs w:val="22"/>
        </w:rPr>
        <w:t>3.</w:t>
      </w:r>
      <w:r w:rsidRPr="002E53D3">
        <w:rPr>
          <w:rFonts w:ascii="Times New Roman" w:hAnsi="Times New Roman" w:cs="Times New Roman"/>
          <w:sz w:val="22"/>
          <w:szCs w:val="22"/>
        </w:rPr>
        <w:tab/>
        <w:t xml:space="preserve">Kaip vartoti </w:t>
      </w:r>
      <w:proofErr w:type="spellStart"/>
      <w:r w:rsidRPr="002E53D3">
        <w:rPr>
          <w:rFonts w:ascii="Times New Roman" w:hAnsi="Times New Roman" w:cs="Times New Roman"/>
          <w:sz w:val="22"/>
          <w:szCs w:val="22"/>
        </w:rPr>
        <w:t>Fludarabine</w:t>
      </w:r>
      <w:proofErr w:type="spellEnd"/>
      <w:r w:rsidRPr="002E53D3">
        <w:rPr>
          <w:rFonts w:ascii="Times New Roman" w:hAnsi="Times New Roman" w:cs="Times New Roman"/>
          <w:sz w:val="22"/>
          <w:szCs w:val="22"/>
        </w:rPr>
        <w:t xml:space="preserve"> </w:t>
      </w:r>
      <w:proofErr w:type="spellStart"/>
      <w:r w:rsidRPr="002E53D3">
        <w:rPr>
          <w:rFonts w:ascii="Times New Roman" w:hAnsi="Times New Roman" w:cs="Times New Roman"/>
          <w:sz w:val="22"/>
          <w:szCs w:val="22"/>
        </w:rPr>
        <w:t>Actavis</w:t>
      </w:r>
      <w:proofErr w:type="spellEnd"/>
    </w:p>
    <w:p w14:paraId="44950645" w14:textId="77777777" w:rsidR="003F7767" w:rsidRPr="002E53D3" w:rsidRDefault="003F7767" w:rsidP="003F7767">
      <w:pPr>
        <w:numPr>
          <w:ilvl w:val="12"/>
          <w:numId w:val="0"/>
        </w:numPr>
        <w:ind w:right="-2"/>
        <w:rPr>
          <w:sz w:val="22"/>
          <w:szCs w:val="22"/>
        </w:rPr>
      </w:pPr>
    </w:p>
    <w:p w14:paraId="241E594A" w14:textId="77777777" w:rsidR="003F7767" w:rsidRPr="002E53D3" w:rsidRDefault="003F7767" w:rsidP="003F7767">
      <w:pPr>
        <w:rPr>
          <w:sz w:val="22"/>
          <w:szCs w:val="22"/>
        </w:rPr>
      </w:pP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galima </w:t>
      </w:r>
      <w:r w:rsidR="00345E5C" w:rsidRPr="002E53D3">
        <w:rPr>
          <w:sz w:val="22"/>
          <w:szCs w:val="22"/>
        </w:rPr>
        <w:t>leisti</w:t>
      </w:r>
      <w:r w:rsidRPr="002E53D3">
        <w:rPr>
          <w:sz w:val="22"/>
          <w:szCs w:val="22"/>
        </w:rPr>
        <w:t xml:space="preserve"> tik kvalifikuotam gydytojui, turinčiam vėžio gydymo patirties, prižiūrint.</w:t>
      </w:r>
    </w:p>
    <w:p w14:paraId="3B5425A7" w14:textId="77777777" w:rsidR="003F7767" w:rsidRPr="002E53D3" w:rsidRDefault="003F7767" w:rsidP="003F7767">
      <w:pPr>
        <w:rPr>
          <w:sz w:val="22"/>
          <w:szCs w:val="22"/>
        </w:rPr>
      </w:pPr>
    </w:p>
    <w:p w14:paraId="2635533B" w14:textId="4F44F8FA" w:rsidR="003F7767" w:rsidRPr="002E53D3" w:rsidRDefault="003F7767" w:rsidP="003F7767">
      <w:pPr>
        <w:rPr>
          <w:sz w:val="22"/>
          <w:szCs w:val="22"/>
        </w:rPr>
      </w:pPr>
      <w:r w:rsidRPr="002E53D3">
        <w:rPr>
          <w:sz w:val="22"/>
          <w:szCs w:val="22"/>
        </w:rPr>
        <w:t>Dozė, kuria Jus gydo, priklauso nuo Jūsų kūno dydžio. Ji kinta priklausomai nuo kūno paviršiaus ploto. Jis matuojamas kvadratiniais metrais (m</w:t>
      </w:r>
      <w:r w:rsidRPr="002E53D3">
        <w:rPr>
          <w:sz w:val="22"/>
          <w:szCs w:val="22"/>
          <w:vertAlign w:val="superscript"/>
        </w:rPr>
        <w:t>2</w:t>
      </w:r>
      <w:r w:rsidRPr="002E53D3">
        <w:rPr>
          <w:sz w:val="22"/>
          <w:szCs w:val="22"/>
        </w:rPr>
        <w:t>), tačiau iš tikrųjų apskaičiuojamas, atsižvelgiant į kūno svorį ir ūgį. Rekomenduojama dozė yra 25 mg/m</w:t>
      </w:r>
      <w:r w:rsidRPr="002E53D3">
        <w:rPr>
          <w:sz w:val="22"/>
          <w:szCs w:val="22"/>
          <w:vertAlign w:val="superscript"/>
        </w:rPr>
        <w:t>2</w:t>
      </w:r>
      <w:r w:rsidRPr="002E53D3">
        <w:rPr>
          <w:sz w:val="22"/>
          <w:szCs w:val="22"/>
        </w:rPr>
        <w:t xml:space="preserve"> kūno paviršiaus ploto. Ši dozė </w:t>
      </w:r>
      <w:r w:rsidR="00F20DBC" w:rsidRPr="002E53D3">
        <w:rPr>
          <w:sz w:val="22"/>
          <w:szCs w:val="22"/>
        </w:rPr>
        <w:t xml:space="preserve">kas 28 paros </w:t>
      </w:r>
      <w:proofErr w:type="spellStart"/>
      <w:r w:rsidRPr="002E53D3">
        <w:rPr>
          <w:sz w:val="22"/>
          <w:szCs w:val="22"/>
        </w:rPr>
        <w:t>injekuojama</w:t>
      </w:r>
      <w:proofErr w:type="spellEnd"/>
      <w:r w:rsidRPr="002E53D3">
        <w:rPr>
          <w:sz w:val="22"/>
          <w:szCs w:val="22"/>
        </w:rPr>
        <w:t xml:space="preserve"> arba </w:t>
      </w:r>
      <w:proofErr w:type="spellStart"/>
      <w:r w:rsidRPr="002E53D3">
        <w:rPr>
          <w:sz w:val="22"/>
          <w:szCs w:val="22"/>
        </w:rPr>
        <w:t>infuzuojama</w:t>
      </w:r>
      <w:proofErr w:type="spellEnd"/>
      <w:r w:rsidRPr="002E53D3">
        <w:rPr>
          <w:sz w:val="22"/>
          <w:szCs w:val="22"/>
        </w:rPr>
        <w:t xml:space="preserve"> (lašinama) į veną kartą per parą 5 paras iš eilės. Toks penkių parų gydymo ciklas bus kartojamas kas 28 paras tol, kol gydytojas nuspręs, kad geriausias poveikis pasireiškė (paprastai </w:t>
      </w:r>
      <w:r w:rsidRPr="002E53D3">
        <w:rPr>
          <w:sz w:val="22"/>
          <w:szCs w:val="22"/>
        </w:rPr>
        <w:lastRenderedPageBreak/>
        <w:t xml:space="preserve">po 6 gydymo ciklų). Jeigu kyla problemų dėl </w:t>
      </w:r>
      <w:r w:rsidR="00F20DBC" w:rsidRPr="002E53D3">
        <w:rPr>
          <w:sz w:val="22"/>
          <w:szCs w:val="22"/>
        </w:rPr>
        <w:t xml:space="preserve">šalutinio poveikio, gali būti </w:t>
      </w:r>
      <w:r w:rsidRPr="002E53D3">
        <w:rPr>
          <w:sz w:val="22"/>
          <w:szCs w:val="22"/>
        </w:rPr>
        <w:t>mažinama dozė arba uždelsiamas kitas gydymo ciklas. Jeigu turite inkstų sutrikimų ar esate vyresnis negu 65 metų, Jums reguliariai bus tiriamas kraujas inkstų veiklai patikrinti. Jeigu inkstai tinkamai nedirba, Jus gali gydyti mažesne doze (</w:t>
      </w:r>
      <w:r w:rsidR="00AB6420">
        <w:rPr>
          <w:sz w:val="22"/>
          <w:szCs w:val="22"/>
        </w:rPr>
        <w:t xml:space="preserve">taip pat </w:t>
      </w:r>
      <w:r w:rsidRPr="002E53D3">
        <w:rPr>
          <w:sz w:val="22"/>
          <w:szCs w:val="22"/>
        </w:rPr>
        <w:t>žr. 2 skyri</w:t>
      </w:r>
      <w:r w:rsidR="00C927C5">
        <w:rPr>
          <w:sz w:val="22"/>
          <w:szCs w:val="22"/>
        </w:rPr>
        <w:t>aus</w:t>
      </w:r>
      <w:r w:rsidRPr="002E53D3">
        <w:rPr>
          <w:sz w:val="22"/>
          <w:szCs w:val="22"/>
        </w:rPr>
        <w:t xml:space="preserve"> </w:t>
      </w:r>
      <w:r w:rsidR="00F20DBC" w:rsidRPr="002E53D3">
        <w:rPr>
          <w:sz w:val="22"/>
          <w:szCs w:val="22"/>
        </w:rPr>
        <w:t xml:space="preserve">poskyrį </w:t>
      </w:r>
      <w:r w:rsidRPr="002E53D3">
        <w:rPr>
          <w:sz w:val="22"/>
          <w:szCs w:val="22"/>
        </w:rPr>
        <w:t>„</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vartoti negalima“). </w:t>
      </w:r>
    </w:p>
    <w:p w14:paraId="66C6D6EC" w14:textId="77777777" w:rsidR="003F7767" w:rsidRPr="002E53D3" w:rsidRDefault="003F7767" w:rsidP="003F7767">
      <w:pPr>
        <w:rPr>
          <w:sz w:val="22"/>
          <w:szCs w:val="22"/>
        </w:rPr>
      </w:pPr>
    </w:p>
    <w:p w14:paraId="7530096D" w14:textId="77777777" w:rsidR="003F7767" w:rsidRPr="002E53D3" w:rsidRDefault="003F7767" w:rsidP="003F7767">
      <w:pPr>
        <w:rPr>
          <w:sz w:val="22"/>
          <w:szCs w:val="22"/>
        </w:rPr>
      </w:pPr>
      <w:r w:rsidRPr="002E53D3">
        <w:rPr>
          <w:sz w:val="22"/>
          <w:szCs w:val="22"/>
        </w:rPr>
        <w:t xml:space="preserve">Jeigu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tirpalo pateko ant odos arba nosies ar burnos gleivinės, </w:t>
      </w:r>
      <w:r w:rsidR="00F20DBC" w:rsidRPr="002E53D3">
        <w:rPr>
          <w:sz w:val="22"/>
          <w:szCs w:val="22"/>
        </w:rPr>
        <w:t>užterštą</w:t>
      </w:r>
      <w:r w:rsidRPr="002E53D3">
        <w:rPr>
          <w:sz w:val="22"/>
          <w:szCs w:val="22"/>
        </w:rPr>
        <w:t xml:space="preserve"> plotą kruopščiai nuplaukite muilu ir vandeniu. Jeigu tirpalo pateko į akis, praplaukite jas dideliu kiekiu vandens. Stenkitės tirpalo garų neįkvėpti.</w:t>
      </w:r>
    </w:p>
    <w:p w14:paraId="4EE697CD" w14:textId="77777777" w:rsidR="003F7767" w:rsidRPr="002E53D3" w:rsidRDefault="003F7767" w:rsidP="003F7767">
      <w:pPr>
        <w:rPr>
          <w:sz w:val="22"/>
          <w:szCs w:val="22"/>
        </w:rPr>
      </w:pPr>
    </w:p>
    <w:p w14:paraId="7F5A8164" w14:textId="77777777" w:rsidR="003F7767" w:rsidRPr="002E53D3" w:rsidRDefault="003F7767" w:rsidP="003F7767">
      <w:pPr>
        <w:rPr>
          <w:b/>
          <w:sz w:val="22"/>
          <w:szCs w:val="22"/>
        </w:rPr>
      </w:pPr>
      <w:r w:rsidRPr="002E53D3">
        <w:rPr>
          <w:b/>
          <w:sz w:val="22"/>
          <w:szCs w:val="22"/>
        </w:rPr>
        <w:t>Vartojimas vaikams ir paaugliams</w:t>
      </w:r>
    </w:p>
    <w:p w14:paraId="4E22C513" w14:textId="77777777" w:rsidR="003F7767" w:rsidRPr="002E53D3" w:rsidRDefault="00F20DBC" w:rsidP="003F7767">
      <w:pPr>
        <w:rPr>
          <w:sz w:val="22"/>
          <w:szCs w:val="22"/>
        </w:rPr>
      </w:pP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w:t>
      </w:r>
      <w:r w:rsidR="003F7767" w:rsidRPr="002E53D3">
        <w:rPr>
          <w:sz w:val="22"/>
          <w:szCs w:val="22"/>
        </w:rPr>
        <w:t xml:space="preserve">saugumas ir veiksmingumas vaikams ir jaunesniems kaip 18 metų paaugliams netirti, todėl gydymas </w:t>
      </w:r>
      <w:r w:rsidRPr="002E53D3">
        <w:rPr>
          <w:sz w:val="22"/>
          <w:szCs w:val="22"/>
        </w:rPr>
        <w:t xml:space="preserve">šiuo vaistu </w:t>
      </w:r>
      <w:r w:rsidR="003F7767" w:rsidRPr="002E53D3">
        <w:rPr>
          <w:sz w:val="22"/>
          <w:szCs w:val="22"/>
        </w:rPr>
        <w:t xml:space="preserve">nerekomenduojamas. </w:t>
      </w:r>
    </w:p>
    <w:p w14:paraId="26EF4B89" w14:textId="77777777" w:rsidR="003F7767" w:rsidRPr="002E53D3" w:rsidRDefault="003F7767" w:rsidP="003F7767">
      <w:pPr>
        <w:rPr>
          <w:sz w:val="22"/>
          <w:szCs w:val="22"/>
        </w:rPr>
      </w:pPr>
    </w:p>
    <w:p w14:paraId="4531943F" w14:textId="77777777" w:rsidR="003F7767" w:rsidRPr="002E53D3" w:rsidRDefault="003F7767" w:rsidP="003F7767">
      <w:pPr>
        <w:rPr>
          <w:b/>
          <w:sz w:val="22"/>
          <w:szCs w:val="22"/>
        </w:rPr>
      </w:pPr>
      <w:r w:rsidRPr="002E53D3">
        <w:rPr>
          <w:b/>
          <w:sz w:val="22"/>
          <w:szCs w:val="22"/>
        </w:rPr>
        <w:t xml:space="preserve">Ką daryti pavartojus per didelę </w:t>
      </w:r>
      <w:proofErr w:type="spellStart"/>
      <w:r w:rsidRPr="002E53D3">
        <w:rPr>
          <w:b/>
          <w:sz w:val="22"/>
          <w:szCs w:val="22"/>
        </w:rPr>
        <w:t>Fludarabine</w:t>
      </w:r>
      <w:proofErr w:type="spellEnd"/>
      <w:r w:rsidRPr="002E53D3">
        <w:rPr>
          <w:b/>
          <w:sz w:val="22"/>
          <w:szCs w:val="22"/>
        </w:rPr>
        <w:t xml:space="preserve"> </w:t>
      </w:r>
      <w:proofErr w:type="spellStart"/>
      <w:r w:rsidRPr="002E53D3">
        <w:rPr>
          <w:b/>
          <w:sz w:val="22"/>
          <w:szCs w:val="22"/>
        </w:rPr>
        <w:t>Actavis</w:t>
      </w:r>
      <w:proofErr w:type="spellEnd"/>
      <w:r w:rsidRPr="002E53D3">
        <w:rPr>
          <w:b/>
          <w:sz w:val="22"/>
          <w:szCs w:val="22"/>
        </w:rPr>
        <w:t xml:space="preserve"> dozę?</w:t>
      </w:r>
    </w:p>
    <w:p w14:paraId="1A1107AF" w14:textId="007AD825" w:rsidR="003F7767" w:rsidRPr="002E53D3" w:rsidRDefault="003F7767" w:rsidP="003F7767">
      <w:pPr>
        <w:rPr>
          <w:sz w:val="22"/>
          <w:szCs w:val="22"/>
        </w:rPr>
      </w:pPr>
      <w:r w:rsidRPr="002E53D3">
        <w:rPr>
          <w:sz w:val="22"/>
          <w:szCs w:val="22"/>
        </w:rPr>
        <w:t xml:space="preserve">Perdozavimo atveju gydytojas nutrauks gydymą ir gydys </w:t>
      </w:r>
      <w:r w:rsidR="00AB6420">
        <w:rPr>
          <w:sz w:val="22"/>
          <w:szCs w:val="22"/>
        </w:rPr>
        <w:t>pasireiškusius</w:t>
      </w:r>
      <w:r w:rsidRPr="002E53D3">
        <w:rPr>
          <w:sz w:val="22"/>
          <w:szCs w:val="22"/>
        </w:rPr>
        <w:t xml:space="preserve"> simptomus.</w:t>
      </w:r>
      <w:r w:rsidR="00F20DBC" w:rsidRPr="002E53D3">
        <w:rPr>
          <w:sz w:val="22"/>
          <w:szCs w:val="22"/>
        </w:rPr>
        <w:t xml:space="preserve"> Perdozavimo simptomai gali būti apakimas, galintis pasireikšti vėliau, koma ir mirtis dėl nepraeinančio toksinio poveikio centrinei nervų sistemai</w:t>
      </w:r>
      <w:r w:rsidRPr="002E53D3">
        <w:rPr>
          <w:sz w:val="22"/>
          <w:szCs w:val="22"/>
        </w:rPr>
        <w:t>. Didelės dozės gali labai sumažinti kraujo ląstelių kiekį.</w:t>
      </w:r>
    </w:p>
    <w:p w14:paraId="1A609367" w14:textId="77777777" w:rsidR="003F7767" w:rsidRPr="002E53D3" w:rsidRDefault="003F7767" w:rsidP="003F7767">
      <w:pPr>
        <w:rPr>
          <w:b/>
          <w:sz w:val="22"/>
          <w:szCs w:val="22"/>
        </w:rPr>
      </w:pPr>
    </w:p>
    <w:p w14:paraId="06038D32" w14:textId="77777777" w:rsidR="003F7767" w:rsidRPr="002E53D3" w:rsidRDefault="003F7767" w:rsidP="003F7767">
      <w:pPr>
        <w:rPr>
          <w:b/>
          <w:sz w:val="22"/>
          <w:szCs w:val="22"/>
        </w:rPr>
      </w:pPr>
      <w:r w:rsidRPr="002E53D3">
        <w:rPr>
          <w:b/>
          <w:sz w:val="22"/>
          <w:szCs w:val="22"/>
        </w:rPr>
        <w:t xml:space="preserve">Pamiršus pavartoti </w:t>
      </w:r>
      <w:proofErr w:type="spellStart"/>
      <w:r w:rsidRPr="002E53D3">
        <w:rPr>
          <w:b/>
          <w:sz w:val="22"/>
          <w:szCs w:val="22"/>
        </w:rPr>
        <w:t>Fludarabine</w:t>
      </w:r>
      <w:proofErr w:type="spellEnd"/>
      <w:r w:rsidRPr="002E53D3">
        <w:rPr>
          <w:b/>
          <w:sz w:val="22"/>
          <w:szCs w:val="22"/>
        </w:rPr>
        <w:t xml:space="preserve"> </w:t>
      </w:r>
      <w:proofErr w:type="spellStart"/>
      <w:r w:rsidRPr="002E53D3">
        <w:rPr>
          <w:b/>
          <w:sz w:val="22"/>
          <w:szCs w:val="22"/>
        </w:rPr>
        <w:t>Actavis</w:t>
      </w:r>
      <w:proofErr w:type="spellEnd"/>
    </w:p>
    <w:p w14:paraId="514C622C" w14:textId="03C2C409" w:rsidR="003F7767" w:rsidRPr="002E53D3" w:rsidRDefault="003F7767" w:rsidP="003F7767">
      <w:pPr>
        <w:tabs>
          <w:tab w:val="left" w:pos="567"/>
        </w:tabs>
        <w:rPr>
          <w:sz w:val="22"/>
          <w:szCs w:val="22"/>
        </w:rPr>
      </w:pPr>
      <w:r w:rsidRPr="002E53D3">
        <w:rPr>
          <w:sz w:val="22"/>
          <w:szCs w:val="22"/>
        </w:rPr>
        <w:t xml:space="preserve">Gydytojas nustatys laiką, kada Jums šio </w:t>
      </w:r>
      <w:r w:rsidR="00AB6420">
        <w:rPr>
          <w:sz w:val="22"/>
          <w:szCs w:val="22"/>
        </w:rPr>
        <w:t>vaisto</w:t>
      </w:r>
      <w:r w:rsidRPr="002E53D3">
        <w:rPr>
          <w:sz w:val="22"/>
          <w:szCs w:val="22"/>
        </w:rPr>
        <w:t xml:space="preserve"> reikia leisti. Jeigu manote, kad dozę </w:t>
      </w:r>
      <w:r w:rsidR="00F20DBC" w:rsidRPr="002E53D3">
        <w:rPr>
          <w:sz w:val="22"/>
          <w:szCs w:val="22"/>
        </w:rPr>
        <w:t>galėjote praleisti</w:t>
      </w:r>
      <w:r w:rsidRPr="002E53D3">
        <w:rPr>
          <w:sz w:val="22"/>
          <w:szCs w:val="22"/>
        </w:rPr>
        <w:t>, kuo greičiau kreipkitės į gydytoją.</w:t>
      </w:r>
    </w:p>
    <w:p w14:paraId="7A5F15DC" w14:textId="77777777" w:rsidR="003F7767" w:rsidRPr="002E53D3" w:rsidRDefault="003F7767" w:rsidP="003F7767">
      <w:pPr>
        <w:rPr>
          <w:sz w:val="22"/>
          <w:szCs w:val="22"/>
        </w:rPr>
      </w:pPr>
    </w:p>
    <w:p w14:paraId="2CD69DFF" w14:textId="77777777" w:rsidR="003F7767" w:rsidRPr="002E53D3" w:rsidRDefault="003F7767" w:rsidP="003F7767">
      <w:pPr>
        <w:rPr>
          <w:sz w:val="22"/>
          <w:szCs w:val="22"/>
        </w:rPr>
      </w:pPr>
      <w:r w:rsidRPr="002E53D3">
        <w:rPr>
          <w:sz w:val="22"/>
          <w:szCs w:val="22"/>
        </w:rPr>
        <w:t>Jeigu kiltų daugiau klausimų dėl šio vaisto vartojimo, kreipkitės į gydytoją arba vaistininką.</w:t>
      </w:r>
    </w:p>
    <w:p w14:paraId="407809E4" w14:textId="77777777" w:rsidR="003F7767" w:rsidRPr="002E53D3" w:rsidRDefault="003F7767" w:rsidP="003F7767">
      <w:pPr>
        <w:rPr>
          <w:sz w:val="22"/>
          <w:szCs w:val="22"/>
        </w:rPr>
      </w:pPr>
    </w:p>
    <w:p w14:paraId="582049E4" w14:textId="77777777" w:rsidR="003F7767" w:rsidRPr="002E53D3" w:rsidRDefault="003F7767" w:rsidP="003F7767">
      <w:pPr>
        <w:rPr>
          <w:sz w:val="22"/>
          <w:szCs w:val="22"/>
        </w:rPr>
      </w:pPr>
    </w:p>
    <w:p w14:paraId="69BF9667" w14:textId="77777777" w:rsidR="003F7767" w:rsidRPr="002E53D3" w:rsidRDefault="003F7767" w:rsidP="003F7767">
      <w:pPr>
        <w:rPr>
          <w:b/>
          <w:sz w:val="22"/>
          <w:szCs w:val="22"/>
        </w:rPr>
      </w:pPr>
      <w:r w:rsidRPr="002E53D3">
        <w:rPr>
          <w:b/>
          <w:sz w:val="22"/>
          <w:szCs w:val="22"/>
        </w:rPr>
        <w:t>4.</w:t>
      </w:r>
      <w:r w:rsidRPr="002E53D3">
        <w:rPr>
          <w:b/>
          <w:sz w:val="22"/>
          <w:szCs w:val="22"/>
        </w:rPr>
        <w:tab/>
        <w:t>Galimas šalutinis poveikis</w:t>
      </w:r>
    </w:p>
    <w:p w14:paraId="75F9E0CE" w14:textId="77777777" w:rsidR="003F7767" w:rsidRPr="002E53D3" w:rsidRDefault="003F7767" w:rsidP="003F7767">
      <w:pPr>
        <w:numPr>
          <w:ilvl w:val="12"/>
          <w:numId w:val="0"/>
        </w:numPr>
        <w:rPr>
          <w:sz w:val="22"/>
          <w:szCs w:val="22"/>
        </w:rPr>
      </w:pPr>
    </w:p>
    <w:p w14:paraId="0E32348D" w14:textId="77777777" w:rsidR="003F7767" w:rsidRPr="002E53D3" w:rsidRDefault="003F7767" w:rsidP="003F7767">
      <w:pPr>
        <w:numPr>
          <w:ilvl w:val="12"/>
          <w:numId w:val="0"/>
        </w:numPr>
        <w:ind w:right="-29"/>
        <w:rPr>
          <w:sz w:val="22"/>
          <w:szCs w:val="22"/>
        </w:rPr>
      </w:pPr>
      <w:r w:rsidRPr="002E53D3">
        <w:rPr>
          <w:sz w:val="22"/>
          <w:szCs w:val="22"/>
        </w:rPr>
        <w:t>Šis vaistas, kaip ir visi kiti, gali sukelti šalutinį poveikį, nors jis pasireiškia ne visiems žmonėms.</w:t>
      </w:r>
    </w:p>
    <w:p w14:paraId="3716C67C" w14:textId="055BD2E8" w:rsidR="003F7767" w:rsidRPr="002E53D3" w:rsidRDefault="003F7767" w:rsidP="003F7767">
      <w:pPr>
        <w:rPr>
          <w:sz w:val="22"/>
          <w:szCs w:val="22"/>
        </w:rPr>
      </w:pPr>
      <w:r w:rsidRPr="002E53D3">
        <w:rPr>
          <w:sz w:val="22"/>
          <w:szCs w:val="22"/>
        </w:rPr>
        <w:t>Jei</w:t>
      </w:r>
      <w:r w:rsidR="005E7840">
        <w:rPr>
          <w:sz w:val="22"/>
          <w:szCs w:val="22"/>
        </w:rPr>
        <w:t xml:space="preserve"> dėl</w:t>
      </w:r>
      <w:r w:rsidRPr="002E53D3">
        <w:rPr>
          <w:sz w:val="22"/>
          <w:szCs w:val="22"/>
        </w:rPr>
        <w:t xml:space="preserve"> </w:t>
      </w:r>
      <w:r w:rsidR="00AB6420">
        <w:rPr>
          <w:sz w:val="22"/>
          <w:szCs w:val="22"/>
        </w:rPr>
        <w:t>toliau</w:t>
      </w:r>
      <w:r w:rsidRPr="002E53D3">
        <w:rPr>
          <w:sz w:val="22"/>
          <w:szCs w:val="22"/>
        </w:rPr>
        <w:t xml:space="preserve"> išvardytų šalutinių </w:t>
      </w:r>
      <w:r w:rsidR="00AB6420">
        <w:rPr>
          <w:sz w:val="22"/>
          <w:szCs w:val="22"/>
        </w:rPr>
        <w:t>poveikių</w:t>
      </w:r>
      <w:r w:rsidRPr="002E53D3">
        <w:rPr>
          <w:sz w:val="22"/>
          <w:szCs w:val="22"/>
        </w:rPr>
        <w:t xml:space="preserve"> nes</w:t>
      </w:r>
      <w:r w:rsidR="005E7840">
        <w:rPr>
          <w:sz w:val="22"/>
          <w:szCs w:val="22"/>
        </w:rPr>
        <w:t>ate tikri</w:t>
      </w:r>
      <w:r w:rsidRPr="002E53D3">
        <w:rPr>
          <w:sz w:val="22"/>
          <w:szCs w:val="22"/>
        </w:rPr>
        <w:t>, pa</w:t>
      </w:r>
      <w:r w:rsidR="005E7840">
        <w:rPr>
          <w:sz w:val="22"/>
          <w:szCs w:val="22"/>
        </w:rPr>
        <w:t>sitarkite</w:t>
      </w:r>
      <w:r w:rsidRPr="002E53D3">
        <w:rPr>
          <w:sz w:val="22"/>
          <w:szCs w:val="22"/>
        </w:rPr>
        <w:t xml:space="preserve"> s</w:t>
      </w:r>
      <w:r w:rsidR="005E7840">
        <w:rPr>
          <w:sz w:val="22"/>
          <w:szCs w:val="22"/>
        </w:rPr>
        <w:t>u</w:t>
      </w:r>
      <w:r w:rsidRPr="002E53D3">
        <w:rPr>
          <w:sz w:val="22"/>
          <w:szCs w:val="22"/>
        </w:rPr>
        <w:t xml:space="preserve"> gydytoj</w:t>
      </w:r>
      <w:r w:rsidR="005E7840">
        <w:rPr>
          <w:sz w:val="22"/>
          <w:szCs w:val="22"/>
        </w:rPr>
        <w:t>u</w:t>
      </w:r>
      <w:r w:rsidRPr="002E53D3">
        <w:rPr>
          <w:sz w:val="22"/>
          <w:szCs w:val="22"/>
        </w:rPr>
        <w:t>.</w:t>
      </w:r>
    </w:p>
    <w:p w14:paraId="7FC964E6" w14:textId="77777777" w:rsidR="003F7767" w:rsidRPr="002E53D3" w:rsidRDefault="003F7767" w:rsidP="003F7767">
      <w:pPr>
        <w:rPr>
          <w:sz w:val="22"/>
          <w:szCs w:val="22"/>
        </w:rPr>
      </w:pPr>
    </w:p>
    <w:p w14:paraId="6C30D44C" w14:textId="369B2579" w:rsidR="003F7767" w:rsidRPr="0068521C" w:rsidRDefault="003F7767" w:rsidP="0068521C">
      <w:pPr>
        <w:rPr>
          <w:b/>
          <w:sz w:val="22"/>
        </w:rPr>
      </w:pPr>
      <w:r w:rsidRPr="002E53D3">
        <w:rPr>
          <w:sz w:val="22"/>
          <w:szCs w:val="22"/>
        </w:rPr>
        <w:t>Kai kuris šalutinis poveikis gali būti pavojingas gyvybei</w:t>
      </w:r>
      <w:r w:rsidR="00F20DBC" w:rsidRPr="002E53D3">
        <w:rPr>
          <w:sz w:val="22"/>
          <w:szCs w:val="22"/>
        </w:rPr>
        <w:t>.</w:t>
      </w:r>
      <w:r w:rsidR="0089193E">
        <w:rPr>
          <w:sz w:val="22"/>
          <w:szCs w:val="22"/>
        </w:rPr>
        <w:t xml:space="preserve"> </w:t>
      </w:r>
      <w:r w:rsidR="0089193E" w:rsidRPr="002E53D3">
        <w:rPr>
          <w:b/>
          <w:sz w:val="22"/>
          <w:szCs w:val="22"/>
        </w:rPr>
        <w:t xml:space="preserve">Jei pastebite bet kurį iš </w:t>
      </w:r>
      <w:r w:rsidR="0089193E">
        <w:rPr>
          <w:b/>
          <w:sz w:val="22"/>
          <w:szCs w:val="22"/>
        </w:rPr>
        <w:t>toliau nurodytų</w:t>
      </w:r>
      <w:r w:rsidR="0089193E" w:rsidRPr="002E53D3">
        <w:rPr>
          <w:b/>
          <w:sz w:val="22"/>
          <w:szCs w:val="22"/>
        </w:rPr>
        <w:t xml:space="preserve"> </w:t>
      </w:r>
      <w:r w:rsidR="005E7840">
        <w:rPr>
          <w:b/>
          <w:sz w:val="22"/>
          <w:szCs w:val="22"/>
        </w:rPr>
        <w:t>poveikių</w:t>
      </w:r>
      <w:r w:rsidR="0089193E" w:rsidRPr="002E53D3">
        <w:rPr>
          <w:b/>
          <w:sz w:val="22"/>
          <w:szCs w:val="22"/>
        </w:rPr>
        <w:t>, nedels</w:t>
      </w:r>
      <w:r w:rsidR="005E7840">
        <w:rPr>
          <w:b/>
          <w:sz w:val="22"/>
          <w:szCs w:val="22"/>
        </w:rPr>
        <w:t>iant</w:t>
      </w:r>
      <w:r w:rsidR="0089193E" w:rsidRPr="002E53D3">
        <w:rPr>
          <w:b/>
          <w:sz w:val="22"/>
          <w:szCs w:val="22"/>
        </w:rPr>
        <w:t xml:space="preserve"> pasakykite savo gydytojui</w:t>
      </w:r>
      <w:r w:rsidR="0089193E">
        <w:rPr>
          <w:b/>
          <w:sz w:val="22"/>
          <w:szCs w:val="22"/>
        </w:rPr>
        <w:t>:</w:t>
      </w:r>
    </w:p>
    <w:p w14:paraId="284D547B" w14:textId="77777777" w:rsidR="003F7767" w:rsidRPr="002E53D3" w:rsidRDefault="003F7767" w:rsidP="005E7840">
      <w:pPr>
        <w:pStyle w:val="Sraopastraipa"/>
        <w:numPr>
          <w:ilvl w:val="0"/>
          <w:numId w:val="5"/>
        </w:numPr>
        <w:ind w:left="567" w:hanging="567"/>
        <w:rPr>
          <w:sz w:val="22"/>
          <w:szCs w:val="22"/>
        </w:rPr>
      </w:pPr>
      <w:r w:rsidRPr="002E53D3">
        <w:rPr>
          <w:b/>
          <w:sz w:val="22"/>
          <w:szCs w:val="22"/>
        </w:rPr>
        <w:t>Jei</w:t>
      </w:r>
      <w:r w:rsidR="00F20DBC" w:rsidRPr="002E53D3">
        <w:rPr>
          <w:b/>
          <w:sz w:val="22"/>
          <w:szCs w:val="22"/>
        </w:rPr>
        <w:t>gu</w:t>
      </w:r>
      <w:r w:rsidRPr="002E53D3">
        <w:rPr>
          <w:b/>
          <w:sz w:val="22"/>
          <w:szCs w:val="22"/>
        </w:rPr>
        <w:t xml:space="preserve"> Jums sunku kvėpuoti, kos</w:t>
      </w:r>
      <w:r w:rsidR="00F20DBC" w:rsidRPr="002E53D3">
        <w:rPr>
          <w:b/>
          <w:sz w:val="22"/>
          <w:szCs w:val="22"/>
        </w:rPr>
        <w:t>ėjate</w:t>
      </w:r>
      <w:r w:rsidRPr="002E53D3">
        <w:rPr>
          <w:b/>
          <w:sz w:val="22"/>
          <w:szCs w:val="22"/>
        </w:rPr>
        <w:t xml:space="preserve"> arba patiriate krūtinės skausmą, susijusį arba nesusijusį su karščiavimu</w:t>
      </w:r>
      <w:r w:rsidRPr="002E53D3">
        <w:rPr>
          <w:sz w:val="22"/>
          <w:szCs w:val="22"/>
        </w:rPr>
        <w:t xml:space="preserve">. Tai gali būti plaučių infekcijos </w:t>
      </w:r>
      <w:r w:rsidR="0089193E" w:rsidRPr="00E21EED">
        <w:rPr>
          <w:sz w:val="22"/>
          <w:szCs w:val="22"/>
        </w:rPr>
        <w:t xml:space="preserve">(pneumonijos) </w:t>
      </w:r>
      <w:r w:rsidRPr="002E53D3">
        <w:rPr>
          <w:sz w:val="22"/>
          <w:szCs w:val="22"/>
        </w:rPr>
        <w:t>požymis.</w:t>
      </w:r>
    </w:p>
    <w:p w14:paraId="39AEC9AD" w14:textId="78F96CCB" w:rsidR="003F7767" w:rsidRPr="002E53D3" w:rsidRDefault="003F7767" w:rsidP="005E7840">
      <w:pPr>
        <w:pStyle w:val="Sraopastraipa1"/>
        <w:numPr>
          <w:ilvl w:val="0"/>
          <w:numId w:val="4"/>
        </w:numPr>
        <w:ind w:left="567" w:hanging="567"/>
        <w:rPr>
          <w:b/>
          <w:sz w:val="22"/>
          <w:szCs w:val="22"/>
        </w:rPr>
      </w:pPr>
      <w:r w:rsidRPr="002E53D3">
        <w:rPr>
          <w:b/>
          <w:sz w:val="22"/>
          <w:szCs w:val="22"/>
        </w:rPr>
        <w:t>Jeigu pasteb</w:t>
      </w:r>
      <w:r w:rsidR="00F20DBC" w:rsidRPr="002E53D3">
        <w:rPr>
          <w:b/>
          <w:sz w:val="22"/>
          <w:szCs w:val="22"/>
        </w:rPr>
        <w:t>ite</w:t>
      </w:r>
      <w:r w:rsidRPr="002E53D3">
        <w:rPr>
          <w:b/>
          <w:sz w:val="22"/>
          <w:szCs w:val="22"/>
        </w:rPr>
        <w:t xml:space="preserve"> neįprastų mėlynių, susižeidę kraujuojate daugiau negu paprastai arba jeigu Jums atrodo, kad dažnai užsikrečiate daugybe infekcijų. </w:t>
      </w:r>
      <w:r w:rsidRPr="002E53D3">
        <w:rPr>
          <w:sz w:val="22"/>
          <w:szCs w:val="22"/>
        </w:rPr>
        <w:t>Tai gali būti sukelta sumažėjusio kraujo ląstelių kiekio. Jis taip pat gali lemti sunkias infekcines ligas, sukeltas mikroorganizmų, kurie sveikiems žmonėms paprastai ligų nesukelia (</w:t>
      </w:r>
      <w:r w:rsidRPr="002E53D3">
        <w:rPr>
          <w:i/>
          <w:sz w:val="22"/>
          <w:szCs w:val="22"/>
        </w:rPr>
        <w:t>oportunistinė infekcija</w:t>
      </w:r>
      <w:r w:rsidRPr="002E53D3">
        <w:rPr>
          <w:sz w:val="22"/>
          <w:szCs w:val="22"/>
        </w:rPr>
        <w:t xml:space="preserve">), įskaitant vėlyvąją virusų, pvz., juostinės pūslelinės viruso, </w:t>
      </w:r>
      <w:proofErr w:type="spellStart"/>
      <w:r w:rsidRPr="002E53D3">
        <w:rPr>
          <w:sz w:val="22"/>
          <w:szCs w:val="22"/>
        </w:rPr>
        <w:t>reaktyvaciją</w:t>
      </w:r>
      <w:proofErr w:type="spellEnd"/>
      <w:r w:rsidR="005E7840">
        <w:rPr>
          <w:sz w:val="22"/>
          <w:szCs w:val="22"/>
        </w:rPr>
        <w:t>.</w:t>
      </w:r>
    </w:p>
    <w:p w14:paraId="017BC745" w14:textId="24107660" w:rsidR="003F7767" w:rsidRPr="002E53D3" w:rsidRDefault="003F7767" w:rsidP="005E7840">
      <w:pPr>
        <w:pStyle w:val="Sraopastraipa1"/>
        <w:numPr>
          <w:ilvl w:val="0"/>
          <w:numId w:val="4"/>
        </w:numPr>
        <w:ind w:left="567" w:hanging="567"/>
        <w:rPr>
          <w:b/>
          <w:sz w:val="22"/>
          <w:szCs w:val="22"/>
        </w:rPr>
      </w:pPr>
      <w:r w:rsidRPr="002E53D3">
        <w:rPr>
          <w:b/>
          <w:sz w:val="22"/>
          <w:szCs w:val="22"/>
        </w:rPr>
        <w:t xml:space="preserve">Jei atsiranda bet koks šono skausmas, kraujo šlapime ar sumažėja šlapimo kiekis. </w:t>
      </w:r>
      <w:r w:rsidRPr="002E53D3">
        <w:rPr>
          <w:sz w:val="22"/>
          <w:szCs w:val="22"/>
        </w:rPr>
        <w:t xml:space="preserve">Tai gali būti </w:t>
      </w:r>
      <w:r w:rsidRPr="002E53D3">
        <w:rPr>
          <w:i/>
          <w:sz w:val="22"/>
          <w:szCs w:val="22"/>
        </w:rPr>
        <w:t>naviko irimo sindromo</w:t>
      </w:r>
      <w:r w:rsidRPr="002E53D3">
        <w:rPr>
          <w:sz w:val="22"/>
          <w:szCs w:val="22"/>
        </w:rPr>
        <w:t xml:space="preserve"> požymi</w:t>
      </w:r>
      <w:r w:rsidR="00F20DBC" w:rsidRPr="002E53D3">
        <w:rPr>
          <w:sz w:val="22"/>
          <w:szCs w:val="22"/>
        </w:rPr>
        <w:t>ai</w:t>
      </w:r>
      <w:r w:rsidRPr="002E53D3">
        <w:rPr>
          <w:sz w:val="22"/>
          <w:szCs w:val="22"/>
        </w:rPr>
        <w:t xml:space="preserve"> (žr. 2 skyri</w:t>
      </w:r>
      <w:r w:rsidR="00C927C5">
        <w:rPr>
          <w:sz w:val="22"/>
          <w:szCs w:val="22"/>
        </w:rPr>
        <w:t>aus</w:t>
      </w:r>
      <w:r w:rsidRPr="002E53D3">
        <w:rPr>
          <w:sz w:val="22"/>
          <w:szCs w:val="22"/>
        </w:rPr>
        <w:t xml:space="preserve"> </w:t>
      </w:r>
      <w:r w:rsidR="00F20DBC" w:rsidRPr="002E53D3">
        <w:rPr>
          <w:sz w:val="22"/>
          <w:szCs w:val="22"/>
        </w:rPr>
        <w:t xml:space="preserve">poskyrį </w:t>
      </w:r>
      <w:r w:rsidRPr="002E53D3">
        <w:rPr>
          <w:sz w:val="22"/>
          <w:szCs w:val="22"/>
        </w:rPr>
        <w:t>„Įspėjimai ir atsargumo priemonės“)</w:t>
      </w:r>
      <w:r w:rsidR="001921D3" w:rsidRPr="002E53D3">
        <w:rPr>
          <w:sz w:val="22"/>
          <w:szCs w:val="22"/>
        </w:rPr>
        <w:t>.</w:t>
      </w:r>
    </w:p>
    <w:p w14:paraId="0498583E" w14:textId="7B68308E" w:rsidR="003F7767" w:rsidRPr="002E53D3" w:rsidRDefault="003F7767" w:rsidP="005E7840">
      <w:pPr>
        <w:pStyle w:val="Sraopastraipa1"/>
        <w:numPr>
          <w:ilvl w:val="0"/>
          <w:numId w:val="4"/>
        </w:numPr>
        <w:ind w:left="567" w:hanging="567"/>
        <w:rPr>
          <w:b/>
          <w:sz w:val="22"/>
          <w:szCs w:val="22"/>
        </w:rPr>
      </w:pPr>
      <w:r w:rsidRPr="002E53D3">
        <w:rPr>
          <w:b/>
          <w:sz w:val="22"/>
          <w:szCs w:val="22"/>
        </w:rPr>
        <w:t xml:space="preserve">Jeigu pastebite odos ir (arba) gleivinės reakciją, susijusią su paraudimu, uždegimu, pūslėjimu ir audinio irimu. </w:t>
      </w:r>
      <w:r w:rsidRPr="002E53D3">
        <w:rPr>
          <w:sz w:val="22"/>
          <w:szCs w:val="22"/>
        </w:rPr>
        <w:t>Tai gali būti sunkios alerginės reakcijos (</w:t>
      </w:r>
      <w:proofErr w:type="spellStart"/>
      <w:r w:rsidRPr="00976D23">
        <w:rPr>
          <w:i/>
          <w:sz w:val="22"/>
          <w:szCs w:val="22"/>
        </w:rPr>
        <w:t>Lajelio</w:t>
      </w:r>
      <w:proofErr w:type="spellEnd"/>
      <w:r w:rsidRPr="00976D23">
        <w:rPr>
          <w:i/>
          <w:sz w:val="22"/>
          <w:szCs w:val="22"/>
        </w:rPr>
        <w:t xml:space="preserve"> </w:t>
      </w:r>
      <w:r w:rsidR="00F435E0" w:rsidRPr="00730B4A">
        <w:rPr>
          <w:i/>
          <w:sz w:val="22"/>
          <w:szCs w:val="22"/>
        </w:rPr>
        <w:t>(</w:t>
      </w:r>
      <w:proofErr w:type="spellStart"/>
      <w:r w:rsidR="00F435E0" w:rsidRPr="00730B4A">
        <w:rPr>
          <w:i/>
          <w:iCs/>
          <w:sz w:val="22"/>
          <w:szCs w:val="22"/>
        </w:rPr>
        <w:t>Lyell</w:t>
      </w:r>
      <w:proofErr w:type="spellEnd"/>
      <w:r w:rsidR="00F435E0" w:rsidRPr="00730B4A">
        <w:rPr>
          <w:i/>
          <w:sz w:val="22"/>
          <w:szCs w:val="22"/>
        </w:rPr>
        <w:t xml:space="preserve">) </w:t>
      </w:r>
      <w:r w:rsidRPr="00730B4A">
        <w:rPr>
          <w:i/>
          <w:sz w:val="22"/>
          <w:szCs w:val="22"/>
        </w:rPr>
        <w:t xml:space="preserve">ar </w:t>
      </w:r>
      <w:proofErr w:type="spellStart"/>
      <w:r w:rsidR="00F435E0" w:rsidRPr="002076C5">
        <w:rPr>
          <w:i/>
          <w:sz w:val="22"/>
          <w:szCs w:val="22"/>
        </w:rPr>
        <w:t>Stivenso</w:t>
      </w:r>
      <w:proofErr w:type="spellEnd"/>
      <w:r w:rsidR="00F435E0" w:rsidRPr="002076C5">
        <w:rPr>
          <w:i/>
          <w:sz w:val="22"/>
          <w:szCs w:val="22"/>
        </w:rPr>
        <w:t xml:space="preserve">-Džonsono </w:t>
      </w:r>
      <w:r w:rsidR="00C927C5">
        <w:rPr>
          <w:i/>
          <w:sz w:val="22"/>
          <w:szCs w:val="22"/>
        </w:rPr>
        <w:t>[</w:t>
      </w:r>
      <w:proofErr w:type="spellStart"/>
      <w:r w:rsidR="00F435E0" w:rsidRPr="002076C5">
        <w:rPr>
          <w:i/>
          <w:iCs/>
          <w:sz w:val="22"/>
          <w:szCs w:val="22"/>
        </w:rPr>
        <w:t>Stevens-Johnson</w:t>
      </w:r>
      <w:proofErr w:type="spellEnd"/>
      <w:r w:rsidR="00C927C5">
        <w:rPr>
          <w:i/>
          <w:sz w:val="22"/>
          <w:szCs w:val="22"/>
        </w:rPr>
        <w:t>]</w:t>
      </w:r>
      <w:r w:rsidR="00F435E0" w:rsidRPr="002076C5">
        <w:rPr>
          <w:i/>
          <w:sz w:val="22"/>
          <w:szCs w:val="22"/>
        </w:rPr>
        <w:t xml:space="preserve"> </w:t>
      </w:r>
      <w:r w:rsidRPr="00DB283A">
        <w:rPr>
          <w:i/>
          <w:sz w:val="22"/>
          <w:szCs w:val="22"/>
        </w:rPr>
        <w:t>sindromas</w:t>
      </w:r>
      <w:r w:rsidRPr="002E53D3">
        <w:rPr>
          <w:sz w:val="22"/>
          <w:szCs w:val="22"/>
        </w:rPr>
        <w:t>)</w:t>
      </w:r>
      <w:r w:rsidR="001921D3" w:rsidRPr="002E53D3">
        <w:rPr>
          <w:sz w:val="22"/>
          <w:szCs w:val="22"/>
        </w:rPr>
        <w:t xml:space="preserve"> požymiai</w:t>
      </w:r>
      <w:r w:rsidRPr="002E53D3">
        <w:rPr>
          <w:sz w:val="22"/>
          <w:szCs w:val="22"/>
        </w:rPr>
        <w:t>.</w:t>
      </w:r>
    </w:p>
    <w:p w14:paraId="637E0283" w14:textId="77777777" w:rsidR="003F7767" w:rsidRPr="002E53D3" w:rsidRDefault="003F7767" w:rsidP="005E7840">
      <w:pPr>
        <w:pStyle w:val="Sraopastraipa1"/>
        <w:numPr>
          <w:ilvl w:val="0"/>
          <w:numId w:val="4"/>
        </w:numPr>
        <w:ind w:left="567" w:hanging="567"/>
        <w:rPr>
          <w:b/>
          <w:sz w:val="22"/>
          <w:szCs w:val="22"/>
        </w:rPr>
      </w:pPr>
      <w:r w:rsidRPr="002E53D3">
        <w:rPr>
          <w:b/>
          <w:sz w:val="22"/>
          <w:szCs w:val="22"/>
        </w:rPr>
        <w:t xml:space="preserve">Jeigu </w:t>
      </w:r>
      <w:r w:rsidR="001921D3" w:rsidRPr="002E53D3">
        <w:rPr>
          <w:b/>
          <w:sz w:val="22"/>
          <w:szCs w:val="22"/>
        </w:rPr>
        <w:t xml:space="preserve">patiriate </w:t>
      </w:r>
      <w:proofErr w:type="spellStart"/>
      <w:r w:rsidR="001921D3" w:rsidRPr="002E53D3">
        <w:rPr>
          <w:b/>
          <w:sz w:val="22"/>
          <w:szCs w:val="22"/>
        </w:rPr>
        <w:t>palpitaciją</w:t>
      </w:r>
      <w:proofErr w:type="spellEnd"/>
      <w:r w:rsidR="001921D3" w:rsidRPr="002E53D3">
        <w:rPr>
          <w:b/>
          <w:sz w:val="22"/>
          <w:szCs w:val="22"/>
        </w:rPr>
        <w:t xml:space="preserve"> (</w:t>
      </w:r>
      <w:r w:rsidRPr="002E53D3">
        <w:rPr>
          <w:b/>
          <w:sz w:val="22"/>
          <w:szCs w:val="22"/>
        </w:rPr>
        <w:t xml:space="preserve">staiga </w:t>
      </w:r>
      <w:r w:rsidR="001921D3" w:rsidRPr="002E53D3">
        <w:rPr>
          <w:b/>
          <w:sz w:val="22"/>
          <w:szCs w:val="22"/>
        </w:rPr>
        <w:t>pradėjote</w:t>
      </w:r>
      <w:r w:rsidRPr="002E53D3">
        <w:rPr>
          <w:b/>
          <w:sz w:val="22"/>
          <w:szCs w:val="22"/>
        </w:rPr>
        <w:t xml:space="preserve"> </w:t>
      </w:r>
      <w:r w:rsidR="00F435E0">
        <w:rPr>
          <w:b/>
          <w:sz w:val="22"/>
          <w:szCs w:val="22"/>
        </w:rPr>
        <w:t>jausti</w:t>
      </w:r>
      <w:r w:rsidR="00F435E0" w:rsidRPr="002E53D3">
        <w:rPr>
          <w:b/>
          <w:sz w:val="22"/>
          <w:szCs w:val="22"/>
        </w:rPr>
        <w:t xml:space="preserve"> </w:t>
      </w:r>
      <w:r w:rsidRPr="002E53D3">
        <w:rPr>
          <w:b/>
          <w:sz w:val="22"/>
          <w:szCs w:val="22"/>
        </w:rPr>
        <w:t xml:space="preserve">savo širdies plakimą) arba krūtinės skausmą. </w:t>
      </w:r>
      <w:r w:rsidRPr="002E53D3">
        <w:rPr>
          <w:sz w:val="22"/>
          <w:szCs w:val="22"/>
        </w:rPr>
        <w:t>Tai gali būti širdies sutrikimų požymi</w:t>
      </w:r>
      <w:r w:rsidR="001921D3" w:rsidRPr="002E53D3">
        <w:rPr>
          <w:sz w:val="22"/>
          <w:szCs w:val="22"/>
        </w:rPr>
        <w:t>ai</w:t>
      </w:r>
      <w:r w:rsidRPr="002E53D3">
        <w:rPr>
          <w:sz w:val="22"/>
          <w:szCs w:val="22"/>
        </w:rPr>
        <w:t>.</w:t>
      </w:r>
    </w:p>
    <w:p w14:paraId="74334592" w14:textId="77777777" w:rsidR="003F7767" w:rsidRPr="0068521C" w:rsidRDefault="003F7767" w:rsidP="003F7767">
      <w:pPr>
        <w:rPr>
          <w:sz w:val="22"/>
        </w:rPr>
      </w:pPr>
    </w:p>
    <w:p w14:paraId="6E00D4CB" w14:textId="2A6FB446" w:rsidR="003F7767" w:rsidRPr="002076C5" w:rsidRDefault="003F7767" w:rsidP="003F7767">
      <w:pPr>
        <w:rPr>
          <w:sz w:val="22"/>
          <w:szCs w:val="22"/>
        </w:rPr>
      </w:pPr>
      <w:r w:rsidRPr="00730B4A">
        <w:rPr>
          <w:b/>
          <w:sz w:val="22"/>
          <w:szCs w:val="22"/>
        </w:rPr>
        <w:t xml:space="preserve">Galimas </w:t>
      </w:r>
      <w:r w:rsidR="0089193E">
        <w:rPr>
          <w:b/>
          <w:sz w:val="22"/>
          <w:szCs w:val="22"/>
        </w:rPr>
        <w:t>kitas</w:t>
      </w:r>
      <w:r w:rsidR="0089193E" w:rsidRPr="00730B4A">
        <w:rPr>
          <w:b/>
          <w:sz w:val="22"/>
          <w:szCs w:val="22"/>
        </w:rPr>
        <w:t xml:space="preserve"> </w:t>
      </w:r>
      <w:r w:rsidRPr="00730B4A">
        <w:rPr>
          <w:b/>
          <w:sz w:val="22"/>
          <w:szCs w:val="22"/>
        </w:rPr>
        <w:t xml:space="preserve">šalutinis poveikis pagal jo pasireiškimo dažnį yra išvardytas </w:t>
      </w:r>
      <w:r w:rsidR="005E7840">
        <w:rPr>
          <w:b/>
          <w:sz w:val="22"/>
          <w:szCs w:val="22"/>
        </w:rPr>
        <w:t>toliau</w:t>
      </w:r>
      <w:r w:rsidRPr="00730B4A">
        <w:rPr>
          <w:b/>
          <w:sz w:val="22"/>
          <w:szCs w:val="22"/>
        </w:rPr>
        <w:t xml:space="preserve">. </w:t>
      </w:r>
      <w:r w:rsidRPr="00730B4A">
        <w:rPr>
          <w:sz w:val="22"/>
          <w:szCs w:val="22"/>
        </w:rPr>
        <w:t>Retas šalutinis poveikis (</w:t>
      </w:r>
      <w:r w:rsidR="0089193E">
        <w:rPr>
          <w:sz w:val="22"/>
          <w:szCs w:val="22"/>
        </w:rPr>
        <w:t>gali pasireikšti</w:t>
      </w:r>
      <w:r w:rsidRPr="00730B4A">
        <w:rPr>
          <w:sz w:val="22"/>
          <w:szCs w:val="22"/>
        </w:rPr>
        <w:t xml:space="preserve"> </w:t>
      </w:r>
      <w:r w:rsidR="00B27796">
        <w:rPr>
          <w:sz w:val="22"/>
          <w:szCs w:val="22"/>
        </w:rPr>
        <w:t>rečiau</w:t>
      </w:r>
      <w:r w:rsidRPr="00730B4A">
        <w:rPr>
          <w:sz w:val="22"/>
          <w:szCs w:val="22"/>
        </w:rPr>
        <w:t xml:space="preserve"> ne</w:t>
      </w:r>
      <w:r w:rsidR="001921D3" w:rsidRPr="00730B4A">
        <w:rPr>
          <w:sz w:val="22"/>
          <w:szCs w:val="22"/>
        </w:rPr>
        <w:t>gu</w:t>
      </w:r>
      <w:r w:rsidRPr="002076C5">
        <w:rPr>
          <w:sz w:val="22"/>
          <w:szCs w:val="22"/>
        </w:rPr>
        <w:t xml:space="preserve"> 1 iš 1 000 pacientų) daugiausia buvo nustatytas vaist</w:t>
      </w:r>
      <w:r w:rsidR="00C927C5">
        <w:rPr>
          <w:sz w:val="22"/>
          <w:szCs w:val="22"/>
        </w:rPr>
        <w:t>ą</w:t>
      </w:r>
      <w:r w:rsidRPr="002076C5">
        <w:rPr>
          <w:sz w:val="22"/>
          <w:szCs w:val="22"/>
        </w:rPr>
        <w:t xml:space="preserve"> pateik</w:t>
      </w:r>
      <w:r w:rsidR="005B0623">
        <w:rPr>
          <w:sz w:val="22"/>
          <w:szCs w:val="22"/>
        </w:rPr>
        <w:t>us</w:t>
      </w:r>
      <w:r w:rsidRPr="002076C5">
        <w:rPr>
          <w:sz w:val="22"/>
          <w:szCs w:val="22"/>
        </w:rPr>
        <w:t xml:space="preserve"> į </w:t>
      </w:r>
      <w:r w:rsidRPr="005B0623">
        <w:rPr>
          <w:sz w:val="22"/>
          <w:szCs w:val="22"/>
        </w:rPr>
        <w:t>rinką.</w:t>
      </w:r>
    </w:p>
    <w:p w14:paraId="30F0592C" w14:textId="77777777" w:rsidR="003F7767" w:rsidRPr="00C00187" w:rsidRDefault="003F7767" w:rsidP="003F7767">
      <w:pPr>
        <w:rPr>
          <w:sz w:val="22"/>
          <w:szCs w:val="22"/>
        </w:rPr>
      </w:pPr>
    </w:p>
    <w:p w14:paraId="0F99B658" w14:textId="77777777" w:rsidR="003F7767" w:rsidRPr="002E53D3" w:rsidRDefault="003F7767" w:rsidP="003F7767">
      <w:pPr>
        <w:rPr>
          <w:sz w:val="22"/>
          <w:szCs w:val="22"/>
        </w:rPr>
      </w:pPr>
      <w:r w:rsidRPr="009C4856">
        <w:rPr>
          <w:b/>
          <w:sz w:val="22"/>
          <w:szCs w:val="22"/>
        </w:rPr>
        <w:t>Labai dažnas</w:t>
      </w:r>
      <w:r w:rsidRPr="002E53D3">
        <w:rPr>
          <w:sz w:val="22"/>
          <w:szCs w:val="22"/>
        </w:rPr>
        <w:t xml:space="preserve"> (gali pasireikšti daugiau </w:t>
      </w:r>
      <w:r w:rsidR="0089193E">
        <w:rPr>
          <w:sz w:val="22"/>
          <w:szCs w:val="22"/>
        </w:rPr>
        <w:t xml:space="preserve">nei 1 </w:t>
      </w:r>
      <w:r w:rsidRPr="002E53D3">
        <w:rPr>
          <w:sz w:val="22"/>
          <w:szCs w:val="22"/>
        </w:rPr>
        <w:t xml:space="preserve">iš 10 </w:t>
      </w:r>
      <w:r w:rsidR="0089193E">
        <w:rPr>
          <w:sz w:val="22"/>
          <w:szCs w:val="22"/>
        </w:rPr>
        <w:t>žmonių</w:t>
      </w:r>
      <w:r w:rsidRPr="002E53D3">
        <w:rPr>
          <w:sz w:val="22"/>
          <w:szCs w:val="22"/>
        </w:rPr>
        <w:t>):</w:t>
      </w:r>
    </w:p>
    <w:p w14:paraId="16F4FAC7" w14:textId="77777777" w:rsidR="003F7767" w:rsidRPr="002E53D3" w:rsidRDefault="001921D3" w:rsidP="003F7767">
      <w:pPr>
        <w:pStyle w:val="Sraopastraipa1"/>
        <w:numPr>
          <w:ilvl w:val="0"/>
          <w:numId w:val="4"/>
        </w:numPr>
        <w:ind w:left="567" w:hanging="567"/>
        <w:rPr>
          <w:sz w:val="22"/>
          <w:szCs w:val="22"/>
        </w:rPr>
      </w:pPr>
      <w:r w:rsidRPr="002E53D3">
        <w:rPr>
          <w:sz w:val="22"/>
          <w:szCs w:val="22"/>
        </w:rPr>
        <w:t>i</w:t>
      </w:r>
      <w:r w:rsidR="003F7767" w:rsidRPr="002E53D3">
        <w:rPr>
          <w:sz w:val="22"/>
          <w:szCs w:val="22"/>
        </w:rPr>
        <w:t>nfekcinės ligos (kai kurios sunkios);</w:t>
      </w:r>
    </w:p>
    <w:p w14:paraId="4F456F98" w14:textId="77777777" w:rsidR="003F7767" w:rsidRPr="002E53D3" w:rsidRDefault="001921D3" w:rsidP="003F7767">
      <w:pPr>
        <w:pStyle w:val="Sraopastraipa1"/>
        <w:numPr>
          <w:ilvl w:val="0"/>
          <w:numId w:val="4"/>
        </w:numPr>
        <w:ind w:left="567" w:hanging="567"/>
        <w:rPr>
          <w:sz w:val="22"/>
          <w:szCs w:val="22"/>
        </w:rPr>
      </w:pPr>
      <w:r w:rsidRPr="002E53D3">
        <w:rPr>
          <w:sz w:val="22"/>
          <w:szCs w:val="22"/>
        </w:rPr>
        <w:t>i</w:t>
      </w:r>
      <w:r w:rsidR="003F7767" w:rsidRPr="002E53D3">
        <w:rPr>
          <w:sz w:val="22"/>
          <w:szCs w:val="22"/>
        </w:rPr>
        <w:t>nfekcinės ligos dėl imuninės sistemos slopinimo (</w:t>
      </w:r>
      <w:r w:rsidR="003F7767" w:rsidRPr="002E53D3">
        <w:rPr>
          <w:i/>
          <w:sz w:val="22"/>
          <w:szCs w:val="22"/>
        </w:rPr>
        <w:t>oportunistinės infekcijos sukeltos ligos</w:t>
      </w:r>
      <w:r w:rsidR="003F7767" w:rsidRPr="002E53D3">
        <w:rPr>
          <w:sz w:val="22"/>
          <w:szCs w:val="22"/>
        </w:rPr>
        <w:t>);</w:t>
      </w:r>
    </w:p>
    <w:p w14:paraId="35D7091D"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plaučių infekcinė liga (</w:t>
      </w:r>
      <w:r w:rsidRPr="002E53D3">
        <w:rPr>
          <w:i/>
          <w:sz w:val="22"/>
          <w:szCs w:val="22"/>
        </w:rPr>
        <w:t>pneumonija</w:t>
      </w:r>
      <w:r w:rsidRPr="002E53D3">
        <w:rPr>
          <w:sz w:val="22"/>
          <w:szCs w:val="22"/>
        </w:rPr>
        <w:t>), galimi jos simptomai yra kvėpavim</w:t>
      </w:r>
      <w:r w:rsidR="001921D3" w:rsidRPr="002E53D3">
        <w:rPr>
          <w:sz w:val="22"/>
          <w:szCs w:val="22"/>
        </w:rPr>
        <w:t>o pasunkėjimas</w:t>
      </w:r>
      <w:r w:rsidRPr="002E53D3">
        <w:rPr>
          <w:sz w:val="22"/>
          <w:szCs w:val="22"/>
        </w:rPr>
        <w:t xml:space="preserve"> ir (arba) kosulys, susiję arba nesusiję su karščiavimu;</w:t>
      </w:r>
    </w:p>
    <w:p w14:paraId="158570C9"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kraujo plokštelių kiekio sumažėjimas (</w:t>
      </w:r>
      <w:proofErr w:type="spellStart"/>
      <w:r w:rsidRPr="002E53D3">
        <w:rPr>
          <w:i/>
          <w:sz w:val="22"/>
          <w:szCs w:val="22"/>
        </w:rPr>
        <w:t>trombocitopenija</w:t>
      </w:r>
      <w:proofErr w:type="spellEnd"/>
      <w:r w:rsidRPr="00F3094F">
        <w:rPr>
          <w:sz w:val="22"/>
        </w:rPr>
        <w:t>)</w:t>
      </w:r>
      <w:r w:rsidRPr="002E53D3">
        <w:rPr>
          <w:i/>
          <w:sz w:val="22"/>
          <w:szCs w:val="22"/>
        </w:rPr>
        <w:t>,</w:t>
      </w:r>
      <w:r w:rsidRPr="002E53D3">
        <w:rPr>
          <w:sz w:val="22"/>
          <w:szCs w:val="22"/>
        </w:rPr>
        <w:t xml:space="preserve"> galimai susijęs su mėlynių ir kraujavimo galimumu;</w:t>
      </w:r>
    </w:p>
    <w:p w14:paraId="3B447AEE"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baltųjų kraujo ląstelių kiekio sumažėjimas (</w:t>
      </w:r>
      <w:proofErr w:type="spellStart"/>
      <w:r w:rsidRPr="002E53D3">
        <w:rPr>
          <w:i/>
          <w:sz w:val="22"/>
          <w:szCs w:val="22"/>
        </w:rPr>
        <w:t>neutropenija</w:t>
      </w:r>
      <w:proofErr w:type="spellEnd"/>
      <w:r w:rsidRPr="00F3094F">
        <w:rPr>
          <w:sz w:val="22"/>
          <w:szCs w:val="22"/>
        </w:rPr>
        <w:t>);</w:t>
      </w:r>
    </w:p>
    <w:p w14:paraId="4D2CC0DF"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raudonųjų kraujo ląstelių kiekio sumažėjimas</w:t>
      </w:r>
      <w:r w:rsidRPr="002E53D3">
        <w:rPr>
          <w:i/>
          <w:sz w:val="22"/>
          <w:szCs w:val="22"/>
        </w:rPr>
        <w:t xml:space="preserve"> </w:t>
      </w:r>
      <w:r w:rsidRPr="00F3094F">
        <w:rPr>
          <w:sz w:val="22"/>
          <w:szCs w:val="22"/>
        </w:rPr>
        <w:t>(</w:t>
      </w:r>
      <w:r w:rsidRPr="002E53D3">
        <w:rPr>
          <w:i/>
          <w:sz w:val="22"/>
          <w:szCs w:val="22"/>
        </w:rPr>
        <w:t>anemija</w:t>
      </w:r>
      <w:r w:rsidRPr="00F3094F">
        <w:rPr>
          <w:sz w:val="22"/>
          <w:szCs w:val="22"/>
        </w:rPr>
        <w:t>);</w:t>
      </w:r>
    </w:p>
    <w:p w14:paraId="48EFFEA2"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kosulys;</w:t>
      </w:r>
    </w:p>
    <w:p w14:paraId="3A085B9A"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vėmimas, viduriavimas, pykinimas;</w:t>
      </w:r>
    </w:p>
    <w:p w14:paraId="6DAEF91C"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karščiavimas;</w:t>
      </w:r>
    </w:p>
    <w:p w14:paraId="6C97A307"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nuovargis;</w:t>
      </w:r>
    </w:p>
    <w:p w14:paraId="10562720"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silpnumas.</w:t>
      </w:r>
    </w:p>
    <w:p w14:paraId="5427B989" w14:textId="77777777" w:rsidR="003F7767" w:rsidRPr="002E53D3" w:rsidRDefault="003F7767" w:rsidP="003F7767">
      <w:pPr>
        <w:rPr>
          <w:sz w:val="22"/>
          <w:szCs w:val="22"/>
        </w:rPr>
      </w:pPr>
    </w:p>
    <w:p w14:paraId="13059E7B" w14:textId="5B105A1A" w:rsidR="003F7767" w:rsidRPr="002E53D3" w:rsidRDefault="003F7767" w:rsidP="003F7767">
      <w:pPr>
        <w:rPr>
          <w:sz w:val="22"/>
          <w:szCs w:val="22"/>
        </w:rPr>
      </w:pPr>
      <w:r w:rsidRPr="002E53D3">
        <w:rPr>
          <w:b/>
          <w:sz w:val="22"/>
          <w:szCs w:val="22"/>
        </w:rPr>
        <w:t xml:space="preserve">Dažnas </w:t>
      </w:r>
      <w:r w:rsidRPr="002E53D3">
        <w:rPr>
          <w:sz w:val="22"/>
          <w:szCs w:val="22"/>
        </w:rPr>
        <w:t xml:space="preserve">(gali pasireikšti </w:t>
      </w:r>
      <w:r w:rsidR="00B27796">
        <w:rPr>
          <w:sz w:val="22"/>
          <w:szCs w:val="22"/>
        </w:rPr>
        <w:t>rečiau</w:t>
      </w:r>
      <w:r w:rsidR="0089193E">
        <w:rPr>
          <w:sz w:val="22"/>
          <w:szCs w:val="22"/>
        </w:rPr>
        <w:t xml:space="preserve"> nei </w:t>
      </w:r>
      <w:r w:rsidRPr="002E53D3">
        <w:rPr>
          <w:sz w:val="22"/>
          <w:szCs w:val="22"/>
        </w:rPr>
        <w:t xml:space="preserve">1 iš </w:t>
      </w:r>
      <w:r w:rsidR="0089193E" w:rsidRPr="002E53D3">
        <w:rPr>
          <w:sz w:val="22"/>
          <w:szCs w:val="22"/>
        </w:rPr>
        <w:t>10</w:t>
      </w:r>
      <w:r w:rsidR="0089193E">
        <w:rPr>
          <w:sz w:val="22"/>
          <w:szCs w:val="22"/>
        </w:rPr>
        <w:t xml:space="preserve"> žmonių</w:t>
      </w:r>
      <w:r w:rsidRPr="002E53D3">
        <w:rPr>
          <w:sz w:val="22"/>
          <w:szCs w:val="22"/>
        </w:rPr>
        <w:t>):</w:t>
      </w:r>
    </w:p>
    <w:p w14:paraId="599D82C3"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kitoks kraujo vėžys (</w:t>
      </w:r>
      <w:proofErr w:type="spellStart"/>
      <w:r w:rsidRPr="002E53D3">
        <w:rPr>
          <w:i/>
          <w:sz w:val="22"/>
          <w:szCs w:val="22"/>
        </w:rPr>
        <w:t>mielodisplazinis</w:t>
      </w:r>
      <w:proofErr w:type="spellEnd"/>
      <w:r w:rsidRPr="002E53D3">
        <w:rPr>
          <w:i/>
          <w:sz w:val="22"/>
          <w:szCs w:val="22"/>
        </w:rPr>
        <w:t xml:space="preserve"> sindromas, ūminė </w:t>
      </w:r>
      <w:proofErr w:type="spellStart"/>
      <w:r w:rsidRPr="002E53D3">
        <w:rPr>
          <w:i/>
          <w:sz w:val="22"/>
          <w:szCs w:val="22"/>
        </w:rPr>
        <w:t>mieloidinė</w:t>
      </w:r>
      <w:proofErr w:type="spellEnd"/>
      <w:r w:rsidRPr="002E53D3">
        <w:rPr>
          <w:i/>
          <w:sz w:val="22"/>
          <w:szCs w:val="22"/>
        </w:rPr>
        <w:t xml:space="preserve"> leukemija</w:t>
      </w:r>
      <w:r w:rsidRPr="002E53D3">
        <w:rPr>
          <w:sz w:val="22"/>
          <w:szCs w:val="22"/>
        </w:rPr>
        <w:t>). Dauguma šį poveikį patiriančių pacientų tuo pačiu metu ar vėliau buvo gydyti ir kitais vaistais nuo vėžio (</w:t>
      </w:r>
      <w:proofErr w:type="spellStart"/>
      <w:r w:rsidRPr="002E53D3">
        <w:rPr>
          <w:sz w:val="22"/>
          <w:szCs w:val="22"/>
        </w:rPr>
        <w:t>alkilinančiais</w:t>
      </w:r>
      <w:proofErr w:type="spellEnd"/>
      <w:r w:rsidRPr="002E53D3">
        <w:rPr>
          <w:sz w:val="22"/>
          <w:szCs w:val="22"/>
        </w:rPr>
        <w:t xml:space="preserve"> preparatais, </w:t>
      </w:r>
      <w:proofErr w:type="spellStart"/>
      <w:r w:rsidR="00616B26" w:rsidRPr="002E53D3">
        <w:rPr>
          <w:sz w:val="22"/>
          <w:szCs w:val="22"/>
        </w:rPr>
        <w:t>t</w:t>
      </w:r>
      <w:r w:rsidR="00616B26">
        <w:rPr>
          <w:sz w:val="22"/>
          <w:szCs w:val="22"/>
        </w:rPr>
        <w:t>o</w:t>
      </w:r>
      <w:r w:rsidR="00616B26" w:rsidRPr="002E53D3">
        <w:rPr>
          <w:sz w:val="22"/>
          <w:szCs w:val="22"/>
        </w:rPr>
        <w:t>poizomer</w:t>
      </w:r>
      <w:r w:rsidR="00616B26">
        <w:rPr>
          <w:sz w:val="22"/>
          <w:szCs w:val="22"/>
        </w:rPr>
        <w:t>az</w:t>
      </w:r>
      <w:r w:rsidR="00616B26" w:rsidRPr="002E53D3">
        <w:rPr>
          <w:sz w:val="22"/>
          <w:szCs w:val="22"/>
        </w:rPr>
        <w:t>ės</w:t>
      </w:r>
      <w:proofErr w:type="spellEnd"/>
      <w:r w:rsidRPr="002E53D3">
        <w:rPr>
          <w:sz w:val="22"/>
          <w:szCs w:val="22"/>
        </w:rPr>
        <w:t xml:space="preserve"> inhibitoriais) ar radioaktyviaisiais spinduliais;</w:t>
      </w:r>
    </w:p>
    <w:p w14:paraId="0AAE67E2"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kaulų čiulpų veiklos slopinimas (</w:t>
      </w:r>
      <w:proofErr w:type="spellStart"/>
      <w:r w:rsidRPr="002E53D3">
        <w:rPr>
          <w:i/>
          <w:sz w:val="22"/>
          <w:szCs w:val="22"/>
        </w:rPr>
        <w:t>mielosupresija</w:t>
      </w:r>
      <w:proofErr w:type="spellEnd"/>
      <w:r w:rsidRPr="00F3094F">
        <w:rPr>
          <w:sz w:val="22"/>
          <w:szCs w:val="22"/>
        </w:rPr>
        <w:t>);</w:t>
      </w:r>
    </w:p>
    <w:p w14:paraId="5FD3F1F0" w14:textId="77777777" w:rsidR="003F7767" w:rsidRPr="00730B4A" w:rsidRDefault="003F7767" w:rsidP="003F7767">
      <w:pPr>
        <w:pStyle w:val="Sraopastraipa1"/>
        <w:numPr>
          <w:ilvl w:val="0"/>
          <w:numId w:val="4"/>
        </w:numPr>
        <w:ind w:left="567" w:hanging="567"/>
        <w:rPr>
          <w:sz w:val="22"/>
          <w:szCs w:val="22"/>
        </w:rPr>
      </w:pPr>
      <w:r w:rsidRPr="00730B4A">
        <w:rPr>
          <w:sz w:val="22"/>
          <w:szCs w:val="22"/>
        </w:rPr>
        <w:t>sunkus apetito praradimas, lemiantis kūno svorio mažėjimą (</w:t>
      </w:r>
      <w:r w:rsidRPr="00730B4A">
        <w:rPr>
          <w:i/>
          <w:sz w:val="22"/>
          <w:szCs w:val="22"/>
        </w:rPr>
        <w:t>anoreksija</w:t>
      </w:r>
      <w:r w:rsidRPr="00730B4A">
        <w:rPr>
          <w:sz w:val="22"/>
          <w:szCs w:val="22"/>
        </w:rPr>
        <w:t>);</w:t>
      </w:r>
    </w:p>
    <w:p w14:paraId="60F55DCD" w14:textId="77777777" w:rsidR="003F7767" w:rsidRPr="002076C5" w:rsidRDefault="003F7767" w:rsidP="003F7767">
      <w:pPr>
        <w:pStyle w:val="Sraopastraipa1"/>
        <w:numPr>
          <w:ilvl w:val="0"/>
          <w:numId w:val="4"/>
        </w:numPr>
        <w:ind w:left="567" w:hanging="567"/>
        <w:rPr>
          <w:sz w:val="22"/>
          <w:szCs w:val="22"/>
        </w:rPr>
      </w:pPr>
      <w:r w:rsidRPr="00730B4A">
        <w:rPr>
          <w:sz w:val="22"/>
          <w:szCs w:val="22"/>
        </w:rPr>
        <w:t>galūnių tirpulys ar silpnumas (</w:t>
      </w:r>
      <w:r w:rsidRPr="002076C5">
        <w:rPr>
          <w:i/>
          <w:sz w:val="22"/>
          <w:szCs w:val="22"/>
        </w:rPr>
        <w:t>periferinė neuropatija</w:t>
      </w:r>
      <w:r w:rsidRPr="002076C5">
        <w:rPr>
          <w:sz w:val="22"/>
          <w:szCs w:val="22"/>
        </w:rPr>
        <w:t>);</w:t>
      </w:r>
    </w:p>
    <w:p w14:paraId="401C649A" w14:textId="77777777" w:rsidR="003F7767" w:rsidRPr="00C00187" w:rsidRDefault="003F7767" w:rsidP="003F7767">
      <w:pPr>
        <w:pStyle w:val="Sraopastraipa1"/>
        <w:numPr>
          <w:ilvl w:val="0"/>
          <w:numId w:val="4"/>
        </w:numPr>
        <w:ind w:left="567" w:hanging="567"/>
        <w:rPr>
          <w:sz w:val="22"/>
          <w:szCs w:val="22"/>
        </w:rPr>
      </w:pPr>
      <w:r w:rsidRPr="00C00187">
        <w:rPr>
          <w:sz w:val="22"/>
          <w:szCs w:val="22"/>
        </w:rPr>
        <w:t>regos sutrikimas;</w:t>
      </w:r>
    </w:p>
    <w:p w14:paraId="1C4C4DB3" w14:textId="77777777" w:rsidR="003F7767" w:rsidRPr="002E53D3" w:rsidRDefault="003F7767" w:rsidP="003F7767">
      <w:pPr>
        <w:pStyle w:val="Sraopastraipa1"/>
        <w:numPr>
          <w:ilvl w:val="0"/>
          <w:numId w:val="4"/>
        </w:numPr>
        <w:ind w:left="567" w:hanging="567"/>
        <w:rPr>
          <w:sz w:val="22"/>
          <w:szCs w:val="22"/>
        </w:rPr>
      </w:pPr>
      <w:r w:rsidRPr="009C4856">
        <w:rPr>
          <w:sz w:val="22"/>
          <w:szCs w:val="22"/>
        </w:rPr>
        <w:t>burnos gleivinės uždegimas (</w:t>
      </w:r>
      <w:r w:rsidRPr="002E53D3">
        <w:rPr>
          <w:i/>
          <w:sz w:val="22"/>
          <w:szCs w:val="22"/>
        </w:rPr>
        <w:t>stomatitas</w:t>
      </w:r>
      <w:r w:rsidRPr="00F3094F">
        <w:rPr>
          <w:sz w:val="22"/>
          <w:szCs w:val="22"/>
        </w:rPr>
        <w:t>);</w:t>
      </w:r>
    </w:p>
    <w:p w14:paraId="364D9921"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odos išbėrimas;</w:t>
      </w:r>
    </w:p>
    <w:p w14:paraId="59F85D4E"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 xml:space="preserve">patinimas dėl skysčio </w:t>
      </w:r>
      <w:r w:rsidR="001921D3" w:rsidRPr="002E53D3">
        <w:rPr>
          <w:sz w:val="22"/>
          <w:szCs w:val="22"/>
        </w:rPr>
        <w:t xml:space="preserve">perdėto </w:t>
      </w:r>
      <w:r w:rsidRPr="002E53D3">
        <w:rPr>
          <w:sz w:val="22"/>
          <w:szCs w:val="22"/>
        </w:rPr>
        <w:t>susilaikymo (</w:t>
      </w:r>
      <w:r w:rsidRPr="002E53D3">
        <w:rPr>
          <w:i/>
          <w:sz w:val="22"/>
          <w:szCs w:val="22"/>
        </w:rPr>
        <w:t>edema</w:t>
      </w:r>
      <w:r w:rsidRPr="002E53D3">
        <w:rPr>
          <w:sz w:val="22"/>
          <w:szCs w:val="22"/>
        </w:rPr>
        <w:t>);</w:t>
      </w:r>
    </w:p>
    <w:p w14:paraId="28205CC4"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virškinimo sistemos gleivinės nuo burnos iki išangės uždegimas (</w:t>
      </w:r>
      <w:proofErr w:type="spellStart"/>
      <w:r w:rsidRPr="002E53D3">
        <w:rPr>
          <w:i/>
          <w:sz w:val="22"/>
          <w:szCs w:val="22"/>
        </w:rPr>
        <w:t>mukozitas</w:t>
      </w:r>
      <w:proofErr w:type="spellEnd"/>
      <w:r w:rsidRPr="002E53D3">
        <w:rPr>
          <w:sz w:val="22"/>
          <w:szCs w:val="22"/>
        </w:rPr>
        <w:t>);</w:t>
      </w:r>
    </w:p>
    <w:p w14:paraId="7C93A676"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šalčio krėtimas;</w:t>
      </w:r>
    </w:p>
    <w:p w14:paraId="47660636"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bloga bendroji savijauta.</w:t>
      </w:r>
    </w:p>
    <w:p w14:paraId="30091D82" w14:textId="77777777" w:rsidR="003F7767" w:rsidRPr="002E53D3" w:rsidRDefault="003F7767" w:rsidP="003F7767">
      <w:pPr>
        <w:ind w:left="567" w:hanging="567"/>
        <w:rPr>
          <w:sz w:val="22"/>
          <w:szCs w:val="22"/>
        </w:rPr>
      </w:pPr>
    </w:p>
    <w:p w14:paraId="68BDE089" w14:textId="1D5D89CA" w:rsidR="003F7767" w:rsidRPr="002E53D3" w:rsidRDefault="003F7767" w:rsidP="003F7767">
      <w:pPr>
        <w:rPr>
          <w:sz w:val="22"/>
          <w:szCs w:val="22"/>
        </w:rPr>
      </w:pPr>
      <w:r w:rsidRPr="002E53D3">
        <w:rPr>
          <w:b/>
          <w:sz w:val="22"/>
          <w:szCs w:val="22"/>
        </w:rPr>
        <w:t xml:space="preserve">Nedažnas </w:t>
      </w:r>
      <w:r w:rsidRPr="002E53D3">
        <w:rPr>
          <w:sz w:val="22"/>
          <w:szCs w:val="22"/>
        </w:rPr>
        <w:t xml:space="preserve">(gali pasireikšti </w:t>
      </w:r>
      <w:r w:rsidR="00B27796">
        <w:rPr>
          <w:sz w:val="22"/>
          <w:szCs w:val="22"/>
        </w:rPr>
        <w:t>rečiau</w:t>
      </w:r>
      <w:r w:rsidR="0089193E">
        <w:rPr>
          <w:sz w:val="22"/>
          <w:szCs w:val="22"/>
        </w:rPr>
        <w:t xml:space="preserve"> nei </w:t>
      </w:r>
      <w:r w:rsidRPr="002E53D3">
        <w:rPr>
          <w:sz w:val="22"/>
          <w:szCs w:val="22"/>
        </w:rPr>
        <w:t xml:space="preserve">1 iš </w:t>
      </w:r>
      <w:r w:rsidR="0089193E" w:rsidRPr="002E53D3">
        <w:rPr>
          <w:sz w:val="22"/>
          <w:szCs w:val="22"/>
        </w:rPr>
        <w:t xml:space="preserve">100 </w:t>
      </w:r>
      <w:r w:rsidR="0089193E">
        <w:rPr>
          <w:sz w:val="22"/>
          <w:szCs w:val="22"/>
        </w:rPr>
        <w:t>žmonių</w:t>
      </w:r>
      <w:r w:rsidRPr="002E53D3">
        <w:rPr>
          <w:sz w:val="22"/>
          <w:szCs w:val="22"/>
        </w:rPr>
        <w:t>):</w:t>
      </w:r>
    </w:p>
    <w:p w14:paraId="575BDF94"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imuninės sistemos puolimas organizmo dalis arba raudonąsias kraujo ląsteles (</w:t>
      </w:r>
      <w:r w:rsidRPr="002E53D3">
        <w:rPr>
          <w:i/>
          <w:sz w:val="22"/>
          <w:szCs w:val="22"/>
        </w:rPr>
        <w:t>autoimuninis sutrikimas</w:t>
      </w:r>
      <w:r w:rsidRPr="002E53D3">
        <w:rPr>
          <w:sz w:val="22"/>
          <w:szCs w:val="22"/>
        </w:rPr>
        <w:t>);</w:t>
      </w:r>
    </w:p>
    <w:p w14:paraId="7A9D1B9C"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kalio, fosfato ir šlapimo rūgšties kiekio padidėjimas kraujyje, galintis sutrikdyti inkstų veiklą (</w:t>
      </w:r>
      <w:r w:rsidRPr="002E53D3">
        <w:rPr>
          <w:i/>
          <w:sz w:val="22"/>
          <w:szCs w:val="22"/>
        </w:rPr>
        <w:t>naviko irimo sindromas</w:t>
      </w:r>
      <w:r w:rsidRPr="002E53D3">
        <w:rPr>
          <w:sz w:val="22"/>
          <w:szCs w:val="22"/>
        </w:rPr>
        <w:t>);</w:t>
      </w:r>
    </w:p>
    <w:p w14:paraId="7839309F"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sumišimas;</w:t>
      </w:r>
    </w:p>
    <w:p w14:paraId="450B34D4"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toksinis poveikis plaučiams: plaučių randėjimas (</w:t>
      </w:r>
      <w:r w:rsidRPr="002E53D3">
        <w:rPr>
          <w:i/>
          <w:sz w:val="22"/>
          <w:szCs w:val="22"/>
        </w:rPr>
        <w:t>plaučių fibrozė</w:t>
      </w:r>
      <w:r w:rsidRPr="002E53D3">
        <w:rPr>
          <w:sz w:val="22"/>
          <w:szCs w:val="22"/>
        </w:rPr>
        <w:t>), plaučių uždegimas (</w:t>
      </w:r>
      <w:proofErr w:type="spellStart"/>
      <w:r w:rsidRPr="002E53D3">
        <w:rPr>
          <w:i/>
          <w:sz w:val="22"/>
          <w:szCs w:val="22"/>
        </w:rPr>
        <w:t>pneumonitas</w:t>
      </w:r>
      <w:proofErr w:type="spellEnd"/>
      <w:r w:rsidRPr="002E53D3">
        <w:rPr>
          <w:sz w:val="22"/>
          <w:szCs w:val="22"/>
        </w:rPr>
        <w:t>), dusulys (</w:t>
      </w:r>
      <w:proofErr w:type="spellStart"/>
      <w:r w:rsidRPr="002E53D3">
        <w:rPr>
          <w:i/>
          <w:sz w:val="22"/>
          <w:szCs w:val="22"/>
        </w:rPr>
        <w:t>dispnėja</w:t>
      </w:r>
      <w:proofErr w:type="spellEnd"/>
      <w:r w:rsidRPr="002E53D3">
        <w:rPr>
          <w:sz w:val="22"/>
          <w:szCs w:val="22"/>
        </w:rPr>
        <w:t>);</w:t>
      </w:r>
    </w:p>
    <w:p w14:paraId="59F6869A"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 xml:space="preserve">kraujavimas </w:t>
      </w:r>
      <w:r w:rsidR="001921D3" w:rsidRPr="002E53D3">
        <w:rPr>
          <w:sz w:val="22"/>
          <w:szCs w:val="22"/>
        </w:rPr>
        <w:t xml:space="preserve">į </w:t>
      </w:r>
      <w:r w:rsidRPr="002E53D3">
        <w:rPr>
          <w:sz w:val="22"/>
          <w:szCs w:val="22"/>
        </w:rPr>
        <w:t>skrand</w:t>
      </w:r>
      <w:r w:rsidR="001921D3" w:rsidRPr="002E53D3">
        <w:rPr>
          <w:sz w:val="22"/>
          <w:szCs w:val="22"/>
        </w:rPr>
        <w:t xml:space="preserve">į arba </w:t>
      </w:r>
      <w:r w:rsidRPr="002E53D3">
        <w:rPr>
          <w:sz w:val="22"/>
          <w:szCs w:val="22"/>
        </w:rPr>
        <w:t>žarn</w:t>
      </w:r>
      <w:r w:rsidR="001921D3" w:rsidRPr="002E53D3">
        <w:rPr>
          <w:sz w:val="22"/>
          <w:szCs w:val="22"/>
        </w:rPr>
        <w:t>as</w:t>
      </w:r>
      <w:r w:rsidRPr="002E53D3">
        <w:rPr>
          <w:sz w:val="22"/>
          <w:szCs w:val="22"/>
        </w:rPr>
        <w:t>;</w:t>
      </w:r>
    </w:p>
    <w:p w14:paraId="619696C3"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nenormalus kepenų ar kasos fermentų kiekis.</w:t>
      </w:r>
    </w:p>
    <w:p w14:paraId="6922A85B" w14:textId="77777777" w:rsidR="003F7767" w:rsidRPr="002E53D3" w:rsidRDefault="003F7767" w:rsidP="003F7767">
      <w:pPr>
        <w:rPr>
          <w:sz w:val="22"/>
          <w:szCs w:val="22"/>
        </w:rPr>
      </w:pPr>
    </w:p>
    <w:p w14:paraId="71A18C03" w14:textId="287BC4E7" w:rsidR="003F7767" w:rsidRPr="002E53D3" w:rsidRDefault="003F7767" w:rsidP="003F7767">
      <w:pPr>
        <w:rPr>
          <w:sz w:val="22"/>
          <w:szCs w:val="22"/>
        </w:rPr>
      </w:pPr>
      <w:r w:rsidRPr="002E53D3">
        <w:rPr>
          <w:b/>
          <w:sz w:val="22"/>
          <w:szCs w:val="22"/>
        </w:rPr>
        <w:t>Retas</w:t>
      </w:r>
      <w:r w:rsidRPr="002E53D3">
        <w:rPr>
          <w:sz w:val="22"/>
          <w:szCs w:val="22"/>
        </w:rPr>
        <w:t xml:space="preserve"> (gali pasireikšti </w:t>
      </w:r>
      <w:r w:rsidR="00B27796">
        <w:rPr>
          <w:sz w:val="22"/>
          <w:szCs w:val="22"/>
        </w:rPr>
        <w:t>rečiau</w:t>
      </w:r>
      <w:r w:rsidR="0089193E">
        <w:rPr>
          <w:sz w:val="22"/>
          <w:szCs w:val="22"/>
        </w:rPr>
        <w:t xml:space="preserve"> nei </w:t>
      </w:r>
      <w:r w:rsidRPr="002E53D3">
        <w:rPr>
          <w:sz w:val="22"/>
          <w:szCs w:val="22"/>
        </w:rPr>
        <w:t xml:space="preserve">1 iš </w:t>
      </w:r>
      <w:r w:rsidR="0089193E" w:rsidRPr="002E53D3">
        <w:rPr>
          <w:sz w:val="22"/>
          <w:szCs w:val="22"/>
        </w:rPr>
        <w:t>1000</w:t>
      </w:r>
      <w:r w:rsidRPr="002E53D3">
        <w:rPr>
          <w:sz w:val="22"/>
          <w:szCs w:val="22"/>
        </w:rPr>
        <w:t xml:space="preserve"> pacientų):</w:t>
      </w:r>
    </w:p>
    <w:p w14:paraId="5D8550F0" w14:textId="6B26EC54" w:rsidR="003F7767" w:rsidRPr="002E53D3" w:rsidRDefault="003F7767" w:rsidP="003F7767">
      <w:pPr>
        <w:pStyle w:val="Sraopastraipa1"/>
        <w:numPr>
          <w:ilvl w:val="0"/>
          <w:numId w:val="4"/>
        </w:numPr>
        <w:ind w:left="567" w:hanging="567"/>
        <w:rPr>
          <w:sz w:val="22"/>
          <w:szCs w:val="22"/>
        </w:rPr>
      </w:pPr>
      <w:r w:rsidRPr="002E53D3">
        <w:rPr>
          <w:sz w:val="22"/>
          <w:szCs w:val="22"/>
        </w:rPr>
        <w:t>limfinės sistemos sutrikimai dėl virusų infekcijos (</w:t>
      </w:r>
      <w:r w:rsidRPr="002E53D3">
        <w:rPr>
          <w:i/>
          <w:sz w:val="22"/>
          <w:szCs w:val="22"/>
        </w:rPr>
        <w:t xml:space="preserve">su </w:t>
      </w:r>
      <w:proofErr w:type="spellStart"/>
      <w:r w:rsidR="00976D23" w:rsidRPr="00976D23">
        <w:rPr>
          <w:i/>
          <w:sz w:val="22"/>
          <w:szCs w:val="22"/>
        </w:rPr>
        <w:t>Epšteino</w:t>
      </w:r>
      <w:proofErr w:type="spellEnd"/>
      <w:r w:rsidR="00976D23" w:rsidRPr="00976D23">
        <w:rPr>
          <w:i/>
          <w:sz w:val="22"/>
          <w:szCs w:val="22"/>
        </w:rPr>
        <w:t xml:space="preserve">-Baro </w:t>
      </w:r>
      <w:r w:rsidR="005B0623">
        <w:rPr>
          <w:i/>
          <w:sz w:val="22"/>
          <w:szCs w:val="22"/>
        </w:rPr>
        <w:t>[</w:t>
      </w:r>
      <w:proofErr w:type="spellStart"/>
      <w:r w:rsidR="00976D23" w:rsidRPr="00976D23">
        <w:rPr>
          <w:i/>
          <w:iCs/>
          <w:sz w:val="22"/>
          <w:szCs w:val="22"/>
        </w:rPr>
        <w:t>Epstein-Barr</w:t>
      </w:r>
      <w:proofErr w:type="spellEnd"/>
      <w:r w:rsidR="005B0623">
        <w:rPr>
          <w:i/>
          <w:sz w:val="22"/>
          <w:szCs w:val="22"/>
        </w:rPr>
        <w:t>]</w:t>
      </w:r>
      <w:r w:rsidR="00976D23" w:rsidRPr="00976D23">
        <w:rPr>
          <w:i/>
          <w:sz w:val="22"/>
          <w:szCs w:val="22"/>
        </w:rPr>
        <w:t xml:space="preserve"> </w:t>
      </w:r>
      <w:r w:rsidR="00976D23">
        <w:rPr>
          <w:i/>
          <w:sz w:val="22"/>
          <w:szCs w:val="22"/>
        </w:rPr>
        <w:t xml:space="preserve">virusu </w:t>
      </w:r>
      <w:r w:rsidRPr="002E53D3">
        <w:rPr>
          <w:i/>
          <w:sz w:val="22"/>
          <w:szCs w:val="22"/>
        </w:rPr>
        <w:t xml:space="preserve">susijęs </w:t>
      </w:r>
      <w:proofErr w:type="spellStart"/>
      <w:r w:rsidRPr="002E53D3">
        <w:rPr>
          <w:i/>
          <w:sz w:val="22"/>
          <w:szCs w:val="22"/>
        </w:rPr>
        <w:t>limfoproliferacinis</w:t>
      </w:r>
      <w:proofErr w:type="spellEnd"/>
      <w:r w:rsidRPr="002E53D3">
        <w:rPr>
          <w:i/>
          <w:sz w:val="22"/>
          <w:szCs w:val="22"/>
        </w:rPr>
        <w:t xml:space="preserve"> sutrikimas</w:t>
      </w:r>
      <w:r w:rsidRPr="002E53D3">
        <w:rPr>
          <w:sz w:val="22"/>
          <w:szCs w:val="22"/>
        </w:rPr>
        <w:t>)</w:t>
      </w:r>
      <w:r w:rsidRPr="002E53D3">
        <w:rPr>
          <w:i/>
          <w:sz w:val="22"/>
          <w:szCs w:val="22"/>
        </w:rPr>
        <w:t>;</w:t>
      </w:r>
    </w:p>
    <w:p w14:paraId="5E7EFF25" w14:textId="77777777" w:rsidR="003F7767" w:rsidRPr="00730B4A" w:rsidRDefault="003F7767" w:rsidP="003F7767">
      <w:pPr>
        <w:pStyle w:val="Sraopastraipa1"/>
        <w:numPr>
          <w:ilvl w:val="0"/>
          <w:numId w:val="4"/>
        </w:numPr>
        <w:ind w:left="567" w:hanging="567"/>
        <w:rPr>
          <w:sz w:val="22"/>
          <w:szCs w:val="22"/>
        </w:rPr>
      </w:pPr>
      <w:r w:rsidRPr="00730B4A">
        <w:rPr>
          <w:sz w:val="22"/>
          <w:szCs w:val="22"/>
        </w:rPr>
        <w:t>koma;</w:t>
      </w:r>
    </w:p>
    <w:p w14:paraId="490F273A" w14:textId="77777777" w:rsidR="003F7767" w:rsidRPr="00730B4A" w:rsidRDefault="003F7767" w:rsidP="003F7767">
      <w:pPr>
        <w:pStyle w:val="Sraopastraipa1"/>
        <w:numPr>
          <w:ilvl w:val="0"/>
          <w:numId w:val="4"/>
        </w:numPr>
        <w:ind w:left="567" w:hanging="567"/>
        <w:rPr>
          <w:sz w:val="22"/>
          <w:szCs w:val="22"/>
        </w:rPr>
      </w:pPr>
      <w:r w:rsidRPr="00730B4A">
        <w:rPr>
          <w:sz w:val="22"/>
          <w:szCs w:val="22"/>
        </w:rPr>
        <w:t>traukuliai;</w:t>
      </w:r>
    </w:p>
    <w:p w14:paraId="6560AE6A" w14:textId="77777777" w:rsidR="003F7767" w:rsidRPr="002076C5" w:rsidRDefault="002076C5" w:rsidP="003F7767">
      <w:pPr>
        <w:pStyle w:val="Sraopastraipa1"/>
        <w:numPr>
          <w:ilvl w:val="0"/>
          <w:numId w:val="4"/>
        </w:numPr>
        <w:ind w:left="567" w:hanging="567"/>
        <w:rPr>
          <w:sz w:val="22"/>
          <w:szCs w:val="22"/>
        </w:rPr>
      </w:pPr>
      <w:r>
        <w:rPr>
          <w:sz w:val="22"/>
          <w:szCs w:val="22"/>
        </w:rPr>
        <w:lastRenderedPageBreak/>
        <w:t>susijaudinimas</w:t>
      </w:r>
      <w:r w:rsidR="003F7767" w:rsidRPr="002076C5">
        <w:rPr>
          <w:sz w:val="22"/>
          <w:szCs w:val="22"/>
        </w:rPr>
        <w:t>;</w:t>
      </w:r>
    </w:p>
    <w:p w14:paraId="49100A40" w14:textId="77777777" w:rsidR="003F7767" w:rsidRPr="00C00187" w:rsidRDefault="003F7767" w:rsidP="003F7767">
      <w:pPr>
        <w:pStyle w:val="Sraopastraipa1"/>
        <w:numPr>
          <w:ilvl w:val="0"/>
          <w:numId w:val="4"/>
        </w:numPr>
        <w:ind w:left="567" w:hanging="567"/>
        <w:rPr>
          <w:sz w:val="22"/>
          <w:szCs w:val="22"/>
        </w:rPr>
      </w:pPr>
      <w:r w:rsidRPr="00C00187">
        <w:rPr>
          <w:sz w:val="22"/>
          <w:szCs w:val="22"/>
        </w:rPr>
        <w:t>apakimas;</w:t>
      </w:r>
    </w:p>
    <w:p w14:paraId="076608C1" w14:textId="77777777" w:rsidR="003F7767" w:rsidRPr="002E53D3" w:rsidRDefault="003F7767" w:rsidP="003F7767">
      <w:pPr>
        <w:pStyle w:val="Sraopastraipa1"/>
        <w:numPr>
          <w:ilvl w:val="0"/>
          <w:numId w:val="4"/>
        </w:numPr>
        <w:ind w:left="567" w:hanging="567"/>
        <w:rPr>
          <w:sz w:val="22"/>
          <w:szCs w:val="22"/>
        </w:rPr>
      </w:pPr>
      <w:r w:rsidRPr="009C4856">
        <w:rPr>
          <w:sz w:val="22"/>
          <w:szCs w:val="22"/>
        </w:rPr>
        <w:t>regos nervo uždegimas arba pažaida (</w:t>
      </w:r>
      <w:r w:rsidRPr="002E53D3">
        <w:rPr>
          <w:i/>
          <w:sz w:val="22"/>
          <w:szCs w:val="22"/>
        </w:rPr>
        <w:t>regos nervo neuritas, regos nervo neuropatija</w:t>
      </w:r>
      <w:r w:rsidRPr="002E53D3">
        <w:rPr>
          <w:sz w:val="22"/>
          <w:szCs w:val="22"/>
        </w:rPr>
        <w:t>);</w:t>
      </w:r>
    </w:p>
    <w:p w14:paraId="706A7CDF"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širdies nepakankamumas;</w:t>
      </w:r>
    </w:p>
    <w:p w14:paraId="40457005"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nereguliarus širdies plakimas (</w:t>
      </w:r>
      <w:r w:rsidRPr="002E53D3">
        <w:rPr>
          <w:i/>
          <w:sz w:val="22"/>
          <w:szCs w:val="22"/>
        </w:rPr>
        <w:t>aritmija</w:t>
      </w:r>
      <w:r w:rsidRPr="002E53D3">
        <w:rPr>
          <w:sz w:val="22"/>
          <w:szCs w:val="22"/>
        </w:rPr>
        <w:t>);</w:t>
      </w:r>
    </w:p>
    <w:p w14:paraId="42E75725"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odos vėžys;</w:t>
      </w:r>
    </w:p>
    <w:p w14:paraId="4006EC6D" w14:textId="2BA2B508" w:rsidR="003F7767" w:rsidRPr="002E53D3" w:rsidRDefault="003F7767" w:rsidP="003F7767">
      <w:pPr>
        <w:pStyle w:val="Sraopastraipa1"/>
        <w:numPr>
          <w:ilvl w:val="0"/>
          <w:numId w:val="4"/>
        </w:numPr>
        <w:ind w:left="567" w:hanging="567"/>
        <w:rPr>
          <w:sz w:val="22"/>
          <w:szCs w:val="22"/>
        </w:rPr>
      </w:pPr>
      <w:r w:rsidRPr="002E53D3">
        <w:rPr>
          <w:sz w:val="22"/>
          <w:szCs w:val="22"/>
        </w:rPr>
        <w:t>odos ir (arba) gleivinės reakcija, susijusi su paraudimu, uždegimu, pūslėjimu ir audinių irimu (</w:t>
      </w:r>
      <w:proofErr w:type="spellStart"/>
      <w:r w:rsidR="00976D23" w:rsidRPr="00976D23">
        <w:rPr>
          <w:i/>
          <w:sz w:val="22"/>
          <w:szCs w:val="22"/>
        </w:rPr>
        <w:t>Lajelio</w:t>
      </w:r>
      <w:proofErr w:type="spellEnd"/>
      <w:r w:rsidR="00976D23" w:rsidRPr="00976D23">
        <w:rPr>
          <w:i/>
          <w:sz w:val="22"/>
          <w:szCs w:val="22"/>
        </w:rPr>
        <w:t xml:space="preserve"> </w:t>
      </w:r>
      <w:r w:rsidR="005B0623">
        <w:rPr>
          <w:i/>
          <w:sz w:val="22"/>
          <w:szCs w:val="22"/>
        </w:rPr>
        <w:t>[</w:t>
      </w:r>
      <w:proofErr w:type="spellStart"/>
      <w:r w:rsidR="00976D23" w:rsidRPr="00976D23">
        <w:rPr>
          <w:i/>
          <w:iCs/>
          <w:sz w:val="22"/>
          <w:szCs w:val="22"/>
        </w:rPr>
        <w:t>Lyell</w:t>
      </w:r>
      <w:proofErr w:type="spellEnd"/>
      <w:r w:rsidR="005B0623">
        <w:rPr>
          <w:i/>
          <w:sz w:val="22"/>
          <w:szCs w:val="22"/>
        </w:rPr>
        <w:t>]</w:t>
      </w:r>
      <w:r w:rsidR="00976D23" w:rsidRPr="00976D23">
        <w:rPr>
          <w:i/>
          <w:sz w:val="22"/>
          <w:szCs w:val="22"/>
        </w:rPr>
        <w:t xml:space="preserve"> ar </w:t>
      </w:r>
      <w:proofErr w:type="spellStart"/>
      <w:r w:rsidR="00976D23" w:rsidRPr="00976D23">
        <w:rPr>
          <w:i/>
          <w:sz w:val="22"/>
          <w:szCs w:val="22"/>
        </w:rPr>
        <w:t>Stivenso</w:t>
      </w:r>
      <w:proofErr w:type="spellEnd"/>
      <w:r w:rsidR="00976D23" w:rsidRPr="00976D23">
        <w:rPr>
          <w:i/>
          <w:sz w:val="22"/>
          <w:szCs w:val="22"/>
        </w:rPr>
        <w:t xml:space="preserve">-Džonsono </w:t>
      </w:r>
      <w:r w:rsidR="005B0623">
        <w:rPr>
          <w:i/>
          <w:sz w:val="22"/>
          <w:szCs w:val="22"/>
        </w:rPr>
        <w:t>[</w:t>
      </w:r>
      <w:proofErr w:type="spellStart"/>
      <w:r w:rsidR="00976D23" w:rsidRPr="00976D23">
        <w:rPr>
          <w:i/>
          <w:iCs/>
          <w:sz w:val="22"/>
          <w:szCs w:val="22"/>
        </w:rPr>
        <w:t>Stevens-Johnson</w:t>
      </w:r>
      <w:proofErr w:type="spellEnd"/>
      <w:r w:rsidR="005B0623">
        <w:rPr>
          <w:i/>
          <w:sz w:val="22"/>
          <w:szCs w:val="22"/>
        </w:rPr>
        <w:t>]</w:t>
      </w:r>
      <w:r w:rsidR="00976D23" w:rsidRPr="00976D23">
        <w:rPr>
          <w:i/>
          <w:sz w:val="22"/>
          <w:szCs w:val="22"/>
        </w:rPr>
        <w:t xml:space="preserve"> sindromas</w:t>
      </w:r>
      <w:r w:rsidRPr="002E53D3">
        <w:rPr>
          <w:sz w:val="22"/>
          <w:szCs w:val="22"/>
        </w:rPr>
        <w:t>).</w:t>
      </w:r>
    </w:p>
    <w:p w14:paraId="64A8DE19" w14:textId="77777777" w:rsidR="003F7767" w:rsidRPr="00730B4A" w:rsidRDefault="003F7767" w:rsidP="003F7767">
      <w:pPr>
        <w:rPr>
          <w:sz w:val="22"/>
          <w:szCs w:val="22"/>
        </w:rPr>
      </w:pPr>
    </w:p>
    <w:p w14:paraId="3D5D5061" w14:textId="77777777" w:rsidR="003F7767" w:rsidRPr="002076C5" w:rsidRDefault="003F7767" w:rsidP="003F7767">
      <w:pPr>
        <w:rPr>
          <w:b/>
          <w:sz w:val="22"/>
          <w:szCs w:val="22"/>
        </w:rPr>
      </w:pPr>
      <w:r w:rsidRPr="00730B4A">
        <w:rPr>
          <w:b/>
          <w:sz w:val="22"/>
          <w:szCs w:val="22"/>
        </w:rPr>
        <w:t xml:space="preserve">Dažnis nežinomas </w:t>
      </w:r>
      <w:r w:rsidRPr="002076C5">
        <w:rPr>
          <w:sz w:val="22"/>
          <w:szCs w:val="22"/>
        </w:rPr>
        <w:t>(negali būti apskaičiuotas pagal turimus duomenis):</w:t>
      </w:r>
    </w:p>
    <w:p w14:paraId="3FE17746" w14:textId="77777777" w:rsidR="003F7767" w:rsidRPr="009C4856" w:rsidRDefault="003F7767" w:rsidP="003F7767">
      <w:pPr>
        <w:pStyle w:val="Sraopastraipa1"/>
        <w:numPr>
          <w:ilvl w:val="0"/>
          <w:numId w:val="4"/>
        </w:numPr>
        <w:ind w:left="567" w:hanging="567"/>
        <w:rPr>
          <w:sz w:val="22"/>
          <w:szCs w:val="22"/>
        </w:rPr>
      </w:pPr>
      <w:r w:rsidRPr="00C00187">
        <w:rPr>
          <w:sz w:val="22"/>
          <w:szCs w:val="22"/>
        </w:rPr>
        <w:t xml:space="preserve">šlapimo pūslės uždegimas, galintis </w:t>
      </w:r>
      <w:r w:rsidR="001921D3" w:rsidRPr="00DB283A">
        <w:rPr>
          <w:sz w:val="22"/>
          <w:szCs w:val="22"/>
        </w:rPr>
        <w:t>sukelti</w:t>
      </w:r>
      <w:r w:rsidRPr="00DB283A">
        <w:rPr>
          <w:sz w:val="22"/>
          <w:szCs w:val="22"/>
        </w:rPr>
        <w:t xml:space="preserve"> skausmą </w:t>
      </w:r>
      <w:proofErr w:type="spellStart"/>
      <w:r w:rsidRPr="00DB283A">
        <w:rPr>
          <w:sz w:val="22"/>
          <w:szCs w:val="22"/>
        </w:rPr>
        <w:t>šlapinimosi</w:t>
      </w:r>
      <w:proofErr w:type="spellEnd"/>
      <w:r w:rsidRPr="00DB283A">
        <w:rPr>
          <w:sz w:val="22"/>
          <w:szCs w:val="22"/>
        </w:rPr>
        <w:t xml:space="preserve"> metu ir kraujo atsiradimą šlapime (</w:t>
      </w:r>
      <w:r w:rsidRPr="00DB283A">
        <w:rPr>
          <w:i/>
          <w:sz w:val="22"/>
          <w:szCs w:val="22"/>
        </w:rPr>
        <w:t>hemoraginis cistitas</w:t>
      </w:r>
      <w:r w:rsidRPr="009C4856">
        <w:rPr>
          <w:sz w:val="22"/>
          <w:szCs w:val="22"/>
        </w:rPr>
        <w:t>);</w:t>
      </w:r>
    </w:p>
    <w:p w14:paraId="47A990B2"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kraujavimas į smegenis (</w:t>
      </w:r>
      <w:r w:rsidRPr="002E53D3">
        <w:rPr>
          <w:i/>
          <w:sz w:val="22"/>
          <w:szCs w:val="22"/>
        </w:rPr>
        <w:t xml:space="preserve">smegenų </w:t>
      </w:r>
      <w:proofErr w:type="spellStart"/>
      <w:r w:rsidRPr="002E53D3">
        <w:rPr>
          <w:i/>
          <w:sz w:val="22"/>
          <w:szCs w:val="22"/>
        </w:rPr>
        <w:t>hemoragija</w:t>
      </w:r>
      <w:proofErr w:type="spellEnd"/>
      <w:r w:rsidRPr="002E53D3">
        <w:rPr>
          <w:sz w:val="22"/>
          <w:szCs w:val="22"/>
        </w:rPr>
        <w:t>);</w:t>
      </w:r>
    </w:p>
    <w:p w14:paraId="4F20D574" w14:textId="77777777" w:rsidR="003F7767" w:rsidRPr="002E53D3" w:rsidRDefault="003F7767" w:rsidP="003F7767">
      <w:pPr>
        <w:pStyle w:val="Sraopastraipa1"/>
        <w:numPr>
          <w:ilvl w:val="0"/>
          <w:numId w:val="4"/>
        </w:numPr>
        <w:ind w:left="567" w:hanging="567"/>
        <w:rPr>
          <w:sz w:val="22"/>
          <w:szCs w:val="22"/>
        </w:rPr>
      </w:pPr>
      <w:r w:rsidRPr="002E53D3">
        <w:rPr>
          <w:sz w:val="22"/>
          <w:szCs w:val="22"/>
        </w:rPr>
        <w:t>kraujavimas į plaučius (</w:t>
      </w:r>
      <w:r w:rsidRPr="002E53D3">
        <w:rPr>
          <w:i/>
          <w:sz w:val="22"/>
          <w:szCs w:val="22"/>
        </w:rPr>
        <w:t xml:space="preserve">plaučių </w:t>
      </w:r>
      <w:proofErr w:type="spellStart"/>
      <w:r w:rsidRPr="002E53D3">
        <w:rPr>
          <w:i/>
          <w:sz w:val="22"/>
          <w:szCs w:val="22"/>
        </w:rPr>
        <w:t>hemoragija</w:t>
      </w:r>
      <w:proofErr w:type="spellEnd"/>
      <w:r w:rsidRPr="002E53D3">
        <w:rPr>
          <w:sz w:val="22"/>
          <w:szCs w:val="22"/>
        </w:rPr>
        <w:t>).</w:t>
      </w:r>
    </w:p>
    <w:p w14:paraId="39A9A659" w14:textId="77777777" w:rsidR="00613A6C" w:rsidRPr="002E53D3" w:rsidRDefault="00613A6C" w:rsidP="00613A6C">
      <w:pPr>
        <w:rPr>
          <w:b/>
        </w:rPr>
      </w:pPr>
    </w:p>
    <w:p w14:paraId="3C5F6AB1" w14:textId="77777777" w:rsidR="00613A6C" w:rsidRPr="00730B4A" w:rsidRDefault="00613A6C" w:rsidP="00613A6C">
      <w:pPr>
        <w:rPr>
          <w:b/>
          <w:sz w:val="22"/>
          <w:szCs w:val="22"/>
        </w:rPr>
      </w:pPr>
      <w:r w:rsidRPr="00730B4A">
        <w:rPr>
          <w:b/>
          <w:sz w:val="22"/>
          <w:szCs w:val="22"/>
        </w:rPr>
        <w:t>Pranešimas apie šalutinį poveikį</w:t>
      </w:r>
    </w:p>
    <w:p w14:paraId="338CD148" w14:textId="77777777" w:rsidR="00613A6C" w:rsidRPr="00730B4A" w:rsidRDefault="00613A6C" w:rsidP="00613A6C">
      <w:pPr>
        <w:ind w:right="-449"/>
        <w:rPr>
          <w:sz w:val="22"/>
          <w:szCs w:val="22"/>
        </w:rPr>
      </w:pPr>
      <w:r w:rsidRPr="00730B4A">
        <w:rPr>
          <w:sz w:val="22"/>
          <w:szCs w:val="22"/>
        </w:rPr>
        <w:t xml:space="preserve">Jeigu pasireiškė šalutinis poveikis, įskaitant šiame lapelyje nenurodytą, pasakykite </w:t>
      </w:r>
      <w:r w:rsidRPr="00DB283A">
        <w:rPr>
          <w:sz w:val="22"/>
          <w:szCs w:val="22"/>
        </w:rPr>
        <w:t>gydytojui</w:t>
      </w:r>
      <w:r w:rsidRPr="002603EB">
        <w:rPr>
          <w:sz w:val="22"/>
          <w:szCs w:val="22"/>
        </w:rPr>
        <w:t>,</w:t>
      </w:r>
      <w:r w:rsidR="002603EB" w:rsidRPr="002603EB">
        <w:rPr>
          <w:sz w:val="22"/>
          <w:szCs w:val="22"/>
        </w:rPr>
        <w:t xml:space="preserve"> </w:t>
      </w:r>
      <w:r w:rsidRPr="002603EB">
        <w:rPr>
          <w:sz w:val="22"/>
          <w:szCs w:val="22"/>
        </w:rPr>
        <w:t>vaistininkui</w:t>
      </w:r>
      <w:r w:rsidR="002603EB" w:rsidRPr="002603EB">
        <w:rPr>
          <w:sz w:val="22"/>
          <w:szCs w:val="22"/>
        </w:rPr>
        <w:t xml:space="preserve"> </w:t>
      </w:r>
      <w:r w:rsidRPr="002603EB">
        <w:rPr>
          <w:sz w:val="22"/>
          <w:szCs w:val="22"/>
        </w:rPr>
        <w:t>arba slaugytojui</w:t>
      </w:r>
      <w:r w:rsidRPr="00730B4A">
        <w:rPr>
          <w:sz w:val="22"/>
          <w:szCs w:val="22"/>
        </w:rPr>
        <w:t>. Apie šalutinį poveikį taip pat galite pranešti Valstybinei vaistų kontrolės tarnybai prie Lietuvos Respublikos sveikatos apsaugos ministerijos</w:t>
      </w:r>
      <w:r w:rsidR="0089193E" w:rsidRPr="00C83585">
        <w:rPr>
          <w:snapToGrid w:val="0"/>
          <w:sz w:val="22"/>
          <w:szCs w:val="20"/>
        </w:rPr>
        <w:t xml:space="preserve"> nemokamu t</w:t>
      </w:r>
      <w:r w:rsidR="0089193E" w:rsidRPr="00C83585">
        <w:rPr>
          <w:snapToGrid w:val="0"/>
          <w:sz w:val="22"/>
          <w:szCs w:val="20"/>
          <w:lang w:eastAsia="zh-CN"/>
        </w:rPr>
        <w:t>elefonu 8 800 73568</w:t>
      </w:r>
      <w:r w:rsidR="0089193E" w:rsidRPr="00C83585">
        <w:rPr>
          <w:snapToGrid w:val="0"/>
          <w:sz w:val="22"/>
          <w:szCs w:val="20"/>
        </w:rPr>
        <w:t xml:space="preserve"> arba užpildyti interneto svetainėje </w:t>
      </w:r>
      <w:hyperlink r:id="rId14" w:history="1">
        <w:r w:rsidR="0089193E" w:rsidRPr="00C83585">
          <w:rPr>
            <w:rFonts w:eastAsia="SimSun"/>
            <w:snapToGrid w:val="0"/>
            <w:color w:val="0000FF"/>
            <w:sz w:val="22"/>
            <w:szCs w:val="20"/>
            <w:u w:val="single"/>
          </w:rPr>
          <w:t>www.vvkt.lt</w:t>
        </w:r>
      </w:hyperlink>
      <w:r w:rsidR="0089193E" w:rsidRPr="00C83585">
        <w:rPr>
          <w:snapToGrid w:val="0"/>
          <w:sz w:val="22"/>
          <w:szCs w:val="20"/>
        </w:rPr>
        <w:t xml:space="preserve"> esančią formą ir pateikti ją Valstybinei vaistų kontrolės tarnybai prie Lietuvos Respublikos sveikatos apsaugos ministerijos vienu iš šių būdų: raštu (adresu</w:t>
      </w:r>
      <w:r w:rsidRPr="00730B4A">
        <w:rPr>
          <w:sz w:val="22"/>
          <w:szCs w:val="22"/>
        </w:rPr>
        <w:t xml:space="preserve"> Žirmūnų g. 139A, LT</w:t>
      </w:r>
      <w:r w:rsidR="0089193E" w:rsidRPr="00C83585">
        <w:rPr>
          <w:snapToGrid w:val="0"/>
          <w:sz w:val="22"/>
          <w:szCs w:val="20"/>
        </w:rPr>
        <w:t>-</w:t>
      </w:r>
      <w:r w:rsidRPr="00730B4A">
        <w:rPr>
          <w:sz w:val="22"/>
          <w:szCs w:val="22"/>
        </w:rPr>
        <w:t>09120 Vilnius</w:t>
      </w:r>
      <w:r w:rsidR="0089193E" w:rsidRPr="00C83585">
        <w:rPr>
          <w:snapToGrid w:val="0"/>
          <w:sz w:val="22"/>
          <w:szCs w:val="20"/>
        </w:rPr>
        <w:t xml:space="preserve">), </w:t>
      </w:r>
      <w:r w:rsidR="0089193E" w:rsidRPr="00C83585">
        <w:rPr>
          <w:snapToGrid w:val="0"/>
          <w:sz w:val="22"/>
          <w:szCs w:val="20"/>
          <w:lang w:eastAsia="zh-CN"/>
        </w:rPr>
        <w:t xml:space="preserve">nemokamu </w:t>
      </w:r>
      <w:r w:rsidR="0089193E" w:rsidRPr="00C83585">
        <w:rPr>
          <w:snapToGrid w:val="0"/>
          <w:sz w:val="22"/>
          <w:szCs w:val="20"/>
        </w:rPr>
        <w:t>fakso numeriu</w:t>
      </w:r>
      <w:r w:rsidRPr="00730B4A">
        <w:rPr>
          <w:sz w:val="22"/>
          <w:szCs w:val="22"/>
        </w:rPr>
        <w:t xml:space="preserve"> 8 800 20131</w:t>
      </w:r>
      <w:r w:rsidR="0089193E" w:rsidRPr="00C83585">
        <w:rPr>
          <w:snapToGrid w:val="0"/>
          <w:sz w:val="22"/>
          <w:szCs w:val="20"/>
          <w:lang w:eastAsia="zh-CN"/>
        </w:rPr>
        <w:t>,</w:t>
      </w:r>
      <w:r w:rsidRPr="00730B4A">
        <w:rPr>
          <w:sz w:val="22"/>
          <w:szCs w:val="22"/>
        </w:rPr>
        <w:t xml:space="preserve"> el. paštu </w:t>
      </w:r>
      <w:hyperlink r:id="rId15" w:history="1">
        <w:r w:rsidRPr="0068521C">
          <w:rPr>
            <w:rFonts w:eastAsia="SimSun"/>
          </w:rPr>
          <w:t>NepageidaujamaR@vvkt.lt</w:t>
        </w:r>
      </w:hyperlink>
      <w:r w:rsidR="0089193E" w:rsidRPr="00C83585">
        <w:rPr>
          <w:snapToGrid w:val="0"/>
          <w:sz w:val="22"/>
          <w:szCs w:val="20"/>
        </w:rPr>
        <w:t xml:space="preserve">, taip pat per Valstybinės vaistų kontrolės tarnybos prie Lietuvos Respublikos sveikatos apsaugos ministerijos interneto svetainę (adresu </w:t>
      </w:r>
      <w:hyperlink r:id="rId16" w:history="1">
        <w:r w:rsidR="0089193E" w:rsidRPr="00C83585">
          <w:rPr>
            <w:rFonts w:eastAsia="SimSun"/>
            <w:snapToGrid w:val="0"/>
            <w:color w:val="0000FF"/>
            <w:sz w:val="22"/>
            <w:szCs w:val="20"/>
            <w:u w:val="single"/>
          </w:rPr>
          <w:t>http://www.vvkt.lt</w:t>
        </w:r>
      </w:hyperlink>
      <w:r w:rsidR="0089193E" w:rsidRPr="00C83585">
        <w:rPr>
          <w:snapToGrid w:val="0"/>
          <w:sz w:val="22"/>
          <w:szCs w:val="20"/>
        </w:rPr>
        <w:t>).</w:t>
      </w:r>
      <w:r w:rsidRPr="00730B4A">
        <w:rPr>
          <w:sz w:val="22"/>
          <w:szCs w:val="22"/>
        </w:rPr>
        <w:t xml:space="preserve"> Pranešdami apie šalutinį poveikį galite mums padėti gauti daugiau informacijos apie šio vaisto saugumą.</w:t>
      </w:r>
    </w:p>
    <w:p w14:paraId="3C458DD9" w14:textId="77777777" w:rsidR="003F7767" w:rsidRPr="002E53D3" w:rsidRDefault="003F7767" w:rsidP="003F7767">
      <w:pPr>
        <w:numPr>
          <w:ilvl w:val="12"/>
          <w:numId w:val="0"/>
        </w:numPr>
        <w:ind w:right="-2"/>
        <w:rPr>
          <w:sz w:val="22"/>
          <w:szCs w:val="22"/>
        </w:rPr>
      </w:pPr>
    </w:p>
    <w:p w14:paraId="535F9DBD" w14:textId="77777777" w:rsidR="003F7767" w:rsidRPr="002E53D3" w:rsidRDefault="003F7767" w:rsidP="003F7767">
      <w:pPr>
        <w:numPr>
          <w:ilvl w:val="12"/>
          <w:numId w:val="0"/>
        </w:numPr>
        <w:ind w:right="-2"/>
        <w:rPr>
          <w:sz w:val="22"/>
          <w:szCs w:val="22"/>
        </w:rPr>
      </w:pPr>
    </w:p>
    <w:p w14:paraId="163348AF" w14:textId="77777777" w:rsidR="003F7767" w:rsidRPr="002E53D3" w:rsidRDefault="003F7767" w:rsidP="003F7767">
      <w:pPr>
        <w:pStyle w:val="Antrat3"/>
        <w:spacing w:before="0" w:after="0"/>
        <w:rPr>
          <w:rFonts w:ascii="Times New Roman" w:hAnsi="Times New Roman" w:cs="Times New Roman"/>
          <w:sz w:val="22"/>
          <w:szCs w:val="22"/>
        </w:rPr>
      </w:pPr>
      <w:r w:rsidRPr="002E53D3">
        <w:rPr>
          <w:rFonts w:ascii="Times New Roman" w:hAnsi="Times New Roman" w:cs="Times New Roman"/>
          <w:sz w:val="22"/>
          <w:szCs w:val="22"/>
        </w:rPr>
        <w:t>5.</w:t>
      </w:r>
      <w:r w:rsidRPr="002E53D3">
        <w:rPr>
          <w:rFonts w:ascii="Times New Roman" w:hAnsi="Times New Roman" w:cs="Times New Roman"/>
          <w:sz w:val="22"/>
          <w:szCs w:val="22"/>
        </w:rPr>
        <w:tab/>
        <w:t xml:space="preserve">Kaip laikyti </w:t>
      </w:r>
      <w:proofErr w:type="spellStart"/>
      <w:r w:rsidRPr="002E53D3">
        <w:rPr>
          <w:rFonts w:ascii="Times New Roman" w:hAnsi="Times New Roman" w:cs="Times New Roman"/>
          <w:sz w:val="22"/>
          <w:szCs w:val="22"/>
        </w:rPr>
        <w:t>Fludarabine</w:t>
      </w:r>
      <w:proofErr w:type="spellEnd"/>
      <w:r w:rsidRPr="002E53D3">
        <w:rPr>
          <w:rFonts w:ascii="Times New Roman" w:hAnsi="Times New Roman" w:cs="Times New Roman"/>
          <w:sz w:val="22"/>
          <w:szCs w:val="22"/>
        </w:rPr>
        <w:t xml:space="preserve"> </w:t>
      </w:r>
      <w:proofErr w:type="spellStart"/>
      <w:r w:rsidRPr="002E53D3">
        <w:rPr>
          <w:rFonts w:ascii="Times New Roman" w:hAnsi="Times New Roman" w:cs="Times New Roman"/>
          <w:sz w:val="22"/>
          <w:szCs w:val="22"/>
        </w:rPr>
        <w:t>Actavis</w:t>
      </w:r>
      <w:proofErr w:type="spellEnd"/>
      <w:r w:rsidRPr="002E53D3">
        <w:rPr>
          <w:rFonts w:ascii="Times New Roman" w:hAnsi="Times New Roman" w:cs="Times New Roman"/>
          <w:sz w:val="22"/>
          <w:szCs w:val="22"/>
        </w:rPr>
        <w:t xml:space="preserve"> </w:t>
      </w:r>
    </w:p>
    <w:p w14:paraId="48782010" w14:textId="77777777" w:rsidR="003F7767" w:rsidRPr="00730B4A" w:rsidRDefault="003F7767" w:rsidP="003F7767">
      <w:pPr>
        <w:numPr>
          <w:ilvl w:val="12"/>
          <w:numId w:val="0"/>
        </w:numPr>
        <w:ind w:right="-2"/>
        <w:rPr>
          <w:sz w:val="22"/>
          <w:szCs w:val="22"/>
        </w:rPr>
      </w:pPr>
    </w:p>
    <w:p w14:paraId="4372F262" w14:textId="77777777" w:rsidR="003F7767" w:rsidRPr="00730B4A" w:rsidRDefault="003F7767" w:rsidP="003F7767">
      <w:pPr>
        <w:numPr>
          <w:ilvl w:val="12"/>
          <w:numId w:val="0"/>
        </w:numPr>
        <w:ind w:right="-2"/>
        <w:rPr>
          <w:sz w:val="22"/>
          <w:szCs w:val="22"/>
        </w:rPr>
      </w:pPr>
      <w:r w:rsidRPr="00730B4A">
        <w:rPr>
          <w:sz w:val="22"/>
          <w:szCs w:val="22"/>
        </w:rPr>
        <w:t>Šį vaistą laikykite vaikams nepastebimoje ir nepasiekiamoje vietoje.</w:t>
      </w:r>
    </w:p>
    <w:p w14:paraId="2BC97B03" w14:textId="77777777" w:rsidR="003F7767" w:rsidRPr="002076C5" w:rsidRDefault="003F7767" w:rsidP="003F7767">
      <w:pPr>
        <w:numPr>
          <w:ilvl w:val="12"/>
          <w:numId w:val="0"/>
        </w:numPr>
        <w:ind w:right="-2"/>
        <w:rPr>
          <w:sz w:val="22"/>
          <w:szCs w:val="22"/>
        </w:rPr>
      </w:pPr>
    </w:p>
    <w:p w14:paraId="6B80DAA9" w14:textId="77777777" w:rsidR="0089193E" w:rsidRPr="00E21EED" w:rsidRDefault="0089193E" w:rsidP="0089193E">
      <w:pPr>
        <w:rPr>
          <w:i/>
          <w:sz w:val="22"/>
          <w:szCs w:val="22"/>
        </w:rPr>
      </w:pPr>
      <w:r w:rsidRPr="00E21EED">
        <w:rPr>
          <w:i/>
          <w:sz w:val="22"/>
          <w:szCs w:val="22"/>
        </w:rPr>
        <w:t>Neatidaryti flakonai:</w:t>
      </w:r>
    </w:p>
    <w:p w14:paraId="4951648E" w14:textId="77777777" w:rsidR="00E70D25" w:rsidRPr="00730B4A" w:rsidRDefault="0089193E" w:rsidP="00E70D25">
      <w:pPr>
        <w:rPr>
          <w:sz w:val="22"/>
          <w:szCs w:val="22"/>
        </w:rPr>
      </w:pPr>
      <w:r>
        <w:rPr>
          <w:sz w:val="22"/>
          <w:szCs w:val="22"/>
        </w:rPr>
        <w:t>L</w:t>
      </w:r>
      <w:r w:rsidRPr="00DB283A">
        <w:rPr>
          <w:sz w:val="22"/>
          <w:szCs w:val="22"/>
        </w:rPr>
        <w:t>aikyti</w:t>
      </w:r>
      <w:r w:rsidR="00E70D25" w:rsidRPr="00DB283A">
        <w:rPr>
          <w:sz w:val="22"/>
          <w:szCs w:val="22"/>
        </w:rPr>
        <w:t xml:space="preserve"> </w:t>
      </w:r>
      <w:r w:rsidR="00BA2B29" w:rsidRPr="009C4856">
        <w:rPr>
          <w:sz w:val="22"/>
          <w:szCs w:val="22"/>
        </w:rPr>
        <w:t>šaldytuve (</w:t>
      </w:r>
      <w:r w:rsidR="00E70D25" w:rsidRPr="002E53D3">
        <w:rPr>
          <w:sz w:val="22"/>
          <w:szCs w:val="22"/>
        </w:rPr>
        <w:t>2</w:t>
      </w:r>
      <w:r>
        <w:rPr>
          <w:sz w:val="22"/>
          <w:szCs w:val="22"/>
        </w:rPr>
        <w:t> </w:t>
      </w:r>
      <w:r w:rsidR="00E70D25" w:rsidRPr="00730B4A">
        <w:rPr>
          <w:sz w:val="22"/>
          <w:szCs w:val="22"/>
        </w:rPr>
        <w:sym w:font="Symbol" w:char="F0B0"/>
      </w:r>
      <w:r w:rsidR="00E70D25" w:rsidRPr="00730B4A">
        <w:rPr>
          <w:sz w:val="22"/>
          <w:szCs w:val="22"/>
        </w:rPr>
        <w:t>C – 8</w:t>
      </w:r>
      <w:r>
        <w:rPr>
          <w:sz w:val="22"/>
          <w:szCs w:val="22"/>
        </w:rPr>
        <w:t> </w:t>
      </w:r>
      <w:r w:rsidR="00E70D25" w:rsidRPr="00730B4A">
        <w:rPr>
          <w:sz w:val="22"/>
          <w:szCs w:val="22"/>
        </w:rPr>
        <w:sym w:font="Symbol" w:char="F0B0"/>
      </w:r>
      <w:r w:rsidR="00E70D25" w:rsidRPr="00730B4A">
        <w:rPr>
          <w:sz w:val="22"/>
          <w:szCs w:val="22"/>
        </w:rPr>
        <w:t>C</w:t>
      </w:r>
      <w:r w:rsidR="00BA2B29" w:rsidRPr="00730B4A">
        <w:rPr>
          <w:sz w:val="22"/>
          <w:szCs w:val="22"/>
        </w:rPr>
        <w:t>)</w:t>
      </w:r>
      <w:r w:rsidR="00E70D25" w:rsidRPr="00730B4A">
        <w:rPr>
          <w:sz w:val="22"/>
          <w:szCs w:val="22"/>
        </w:rPr>
        <w:t>.</w:t>
      </w:r>
    </w:p>
    <w:p w14:paraId="528B6970" w14:textId="77777777" w:rsidR="0089193E" w:rsidRDefault="0089193E" w:rsidP="0089193E">
      <w:pPr>
        <w:numPr>
          <w:ilvl w:val="12"/>
          <w:numId w:val="0"/>
        </w:numPr>
        <w:ind w:right="-2"/>
        <w:rPr>
          <w:sz w:val="22"/>
          <w:szCs w:val="22"/>
        </w:rPr>
      </w:pPr>
    </w:p>
    <w:p w14:paraId="4958BCF6" w14:textId="1C07C3A2" w:rsidR="003F7767" w:rsidRPr="0068521C" w:rsidRDefault="0089193E" w:rsidP="003F7767">
      <w:pPr>
        <w:numPr>
          <w:ilvl w:val="12"/>
          <w:numId w:val="0"/>
        </w:numPr>
        <w:ind w:right="-2"/>
        <w:rPr>
          <w:i/>
          <w:sz w:val="22"/>
        </w:rPr>
      </w:pPr>
      <w:r>
        <w:rPr>
          <w:i/>
          <w:sz w:val="22"/>
          <w:szCs w:val="22"/>
        </w:rPr>
        <w:t xml:space="preserve">Praskiestas </w:t>
      </w:r>
      <w:r w:rsidR="0064213D">
        <w:rPr>
          <w:i/>
          <w:sz w:val="22"/>
          <w:szCs w:val="22"/>
        </w:rPr>
        <w:t>vaistas</w:t>
      </w:r>
    </w:p>
    <w:p w14:paraId="6C5609F3" w14:textId="70E8DB84" w:rsidR="003F7767" w:rsidRPr="00730B4A" w:rsidRDefault="003F7767" w:rsidP="003F7767">
      <w:pPr>
        <w:numPr>
          <w:ilvl w:val="12"/>
          <w:numId w:val="0"/>
        </w:numPr>
        <w:ind w:right="-2"/>
        <w:rPr>
          <w:sz w:val="22"/>
          <w:szCs w:val="22"/>
        </w:rPr>
      </w:pPr>
      <w:r w:rsidRPr="002076C5">
        <w:rPr>
          <w:sz w:val="22"/>
          <w:szCs w:val="22"/>
        </w:rPr>
        <w:t>0,9</w:t>
      </w:r>
      <w:r w:rsidR="005B0623">
        <w:rPr>
          <w:sz w:val="22"/>
          <w:szCs w:val="22"/>
        </w:rPr>
        <w:t> </w:t>
      </w:r>
      <w:r w:rsidRPr="002076C5">
        <w:rPr>
          <w:sz w:val="22"/>
          <w:szCs w:val="22"/>
        </w:rPr>
        <w:t xml:space="preserve">% natrio chlorido tirpalu praskiestas </w:t>
      </w:r>
      <w:r w:rsidR="0064213D">
        <w:rPr>
          <w:sz w:val="22"/>
          <w:szCs w:val="22"/>
        </w:rPr>
        <w:t>vaistas</w:t>
      </w:r>
      <w:r w:rsidRPr="002076C5">
        <w:rPr>
          <w:sz w:val="22"/>
          <w:szCs w:val="22"/>
        </w:rPr>
        <w:t>, laikomas PVC ar PE maišeliuose, stabilus išlieka iki 28 parų 2 </w:t>
      </w:r>
      <w:r w:rsidRPr="00730B4A">
        <w:rPr>
          <w:sz w:val="22"/>
          <w:szCs w:val="22"/>
        </w:rPr>
        <w:sym w:font="Symbol" w:char="F0B0"/>
      </w:r>
      <w:r w:rsidRPr="00730B4A">
        <w:rPr>
          <w:sz w:val="22"/>
          <w:szCs w:val="22"/>
        </w:rPr>
        <w:t>C–8 </w:t>
      </w:r>
      <w:r w:rsidRPr="00730B4A">
        <w:rPr>
          <w:sz w:val="22"/>
          <w:szCs w:val="22"/>
        </w:rPr>
        <w:sym w:font="Symbol" w:char="F0B0"/>
      </w:r>
      <w:r w:rsidRPr="00730B4A">
        <w:rPr>
          <w:sz w:val="22"/>
          <w:szCs w:val="22"/>
        </w:rPr>
        <w:t>C temperatūroje ir 25 </w:t>
      </w:r>
      <w:r w:rsidRPr="00730B4A">
        <w:rPr>
          <w:sz w:val="22"/>
          <w:szCs w:val="22"/>
        </w:rPr>
        <w:sym w:font="Symbol" w:char="F0B0"/>
      </w:r>
      <w:r w:rsidRPr="00730B4A">
        <w:rPr>
          <w:sz w:val="22"/>
          <w:szCs w:val="22"/>
        </w:rPr>
        <w:t xml:space="preserve">C temperatūroje, jeigu saugomas nuo šviesos. </w:t>
      </w:r>
    </w:p>
    <w:p w14:paraId="3BC88E49" w14:textId="111F3E3E" w:rsidR="003F7767" w:rsidRPr="002076C5" w:rsidRDefault="003F7767" w:rsidP="003F7767">
      <w:pPr>
        <w:numPr>
          <w:ilvl w:val="12"/>
          <w:numId w:val="0"/>
        </w:numPr>
        <w:ind w:right="-2"/>
        <w:rPr>
          <w:sz w:val="22"/>
          <w:szCs w:val="22"/>
        </w:rPr>
      </w:pPr>
      <w:r w:rsidRPr="002076C5">
        <w:rPr>
          <w:sz w:val="22"/>
          <w:szCs w:val="22"/>
        </w:rPr>
        <w:t xml:space="preserve">Mikrobiologiniu požiūriu, praskiestą </w:t>
      </w:r>
      <w:r w:rsidR="0064213D">
        <w:rPr>
          <w:sz w:val="22"/>
          <w:szCs w:val="22"/>
        </w:rPr>
        <w:t>vaistą</w:t>
      </w:r>
      <w:r w:rsidR="0064213D" w:rsidRPr="002076C5">
        <w:rPr>
          <w:sz w:val="22"/>
          <w:szCs w:val="22"/>
        </w:rPr>
        <w:t xml:space="preserve"> </w:t>
      </w:r>
      <w:r w:rsidRPr="002076C5">
        <w:rPr>
          <w:sz w:val="22"/>
          <w:szCs w:val="22"/>
        </w:rPr>
        <w:t>būtina leisti nedelsiant. Jeigu jis tuoj pat neleidžiamas, už laikymo iki var</w:t>
      </w:r>
      <w:r w:rsidRPr="00C00187">
        <w:rPr>
          <w:sz w:val="22"/>
          <w:szCs w:val="22"/>
        </w:rPr>
        <w:t xml:space="preserve">tojimo laiką ir sąlygas atsako gydantis asmuo, tačiau paprastai ilgiau negu </w:t>
      </w:r>
      <w:r w:rsidR="00522C6A" w:rsidRPr="00DB283A">
        <w:rPr>
          <w:sz w:val="22"/>
          <w:szCs w:val="22"/>
        </w:rPr>
        <w:t xml:space="preserve">24 valandas </w:t>
      </w:r>
      <w:r w:rsidRPr="009C4856">
        <w:rPr>
          <w:sz w:val="22"/>
          <w:szCs w:val="22"/>
        </w:rPr>
        <w:t>2 </w:t>
      </w:r>
      <w:r w:rsidRPr="00730B4A">
        <w:rPr>
          <w:sz w:val="22"/>
          <w:szCs w:val="22"/>
        </w:rPr>
        <w:sym w:font="Symbol" w:char="F0B0"/>
      </w:r>
      <w:r w:rsidRPr="00730B4A">
        <w:rPr>
          <w:sz w:val="22"/>
          <w:szCs w:val="22"/>
        </w:rPr>
        <w:t>C–8 </w:t>
      </w:r>
      <w:r w:rsidRPr="00730B4A">
        <w:rPr>
          <w:sz w:val="22"/>
          <w:szCs w:val="22"/>
        </w:rPr>
        <w:sym w:font="Symbol" w:char="F0B0"/>
      </w:r>
      <w:r w:rsidRPr="00730B4A">
        <w:rPr>
          <w:sz w:val="22"/>
          <w:szCs w:val="22"/>
        </w:rPr>
        <w:t xml:space="preserve">C temperatūroje laikyti negalima, nebent tik tuo atveju, jeigu skiesta buvo kontroliuojamomis ir </w:t>
      </w:r>
      <w:r w:rsidR="0064213D">
        <w:rPr>
          <w:sz w:val="22"/>
          <w:szCs w:val="22"/>
        </w:rPr>
        <w:t>patvirtintomis</w:t>
      </w:r>
      <w:r w:rsidR="0064213D" w:rsidRPr="002076C5">
        <w:rPr>
          <w:sz w:val="22"/>
          <w:szCs w:val="22"/>
        </w:rPr>
        <w:t xml:space="preserve"> </w:t>
      </w:r>
      <w:proofErr w:type="spellStart"/>
      <w:r w:rsidRPr="002076C5">
        <w:rPr>
          <w:sz w:val="22"/>
          <w:szCs w:val="22"/>
        </w:rPr>
        <w:t>aseptinėmis</w:t>
      </w:r>
      <w:proofErr w:type="spellEnd"/>
      <w:r w:rsidRPr="002076C5">
        <w:rPr>
          <w:sz w:val="22"/>
          <w:szCs w:val="22"/>
        </w:rPr>
        <w:t xml:space="preserve"> sąlygomis.</w:t>
      </w:r>
    </w:p>
    <w:p w14:paraId="18076CA6" w14:textId="77777777" w:rsidR="003F7767" w:rsidRPr="00C00187" w:rsidRDefault="003F7767" w:rsidP="003F7767">
      <w:pPr>
        <w:numPr>
          <w:ilvl w:val="12"/>
          <w:numId w:val="0"/>
        </w:numPr>
        <w:ind w:right="-2"/>
        <w:rPr>
          <w:sz w:val="22"/>
          <w:szCs w:val="22"/>
        </w:rPr>
      </w:pPr>
    </w:p>
    <w:p w14:paraId="6FDFE5E2" w14:textId="04C2A8BB" w:rsidR="003F7767" w:rsidRPr="002E53D3" w:rsidRDefault="003F7767" w:rsidP="003F7767">
      <w:pPr>
        <w:numPr>
          <w:ilvl w:val="12"/>
          <w:numId w:val="0"/>
        </w:numPr>
        <w:ind w:right="-2"/>
        <w:rPr>
          <w:sz w:val="22"/>
          <w:szCs w:val="22"/>
        </w:rPr>
      </w:pPr>
      <w:r w:rsidRPr="009C4856">
        <w:rPr>
          <w:sz w:val="22"/>
          <w:szCs w:val="22"/>
        </w:rPr>
        <w:t xml:space="preserve">Ant kartono dėžutės </w:t>
      </w:r>
      <w:r w:rsidRPr="002E53D3">
        <w:rPr>
          <w:sz w:val="22"/>
          <w:szCs w:val="22"/>
        </w:rPr>
        <w:t>po „</w:t>
      </w:r>
      <w:r w:rsidR="005B0623">
        <w:rPr>
          <w:sz w:val="22"/>
          <w:szCs w:val="22"/>
        </w:rPr>
        <w:t>EXP</w:t>
      </w:r>
      <w:r w:rsidR="005B0623" w:rsidRPr="00F3094F">
        <w:rPr>
          <w:sz w:val="22"/>
          <w:szCs w:val="22"/>
          <w:highlight w:val="lightGray"/>
        </w:rPr>
        <w:t>/</w:t>
      </w:r>
      <w:r w:rsidRPr="00F3094F">
        <w:rPr>
          <w:sz w:val="22"/>
          <w:szCs w:val="22"/>
          <w:highlight w:val="lightGray"/>
        </w:rPr>
        <w:t>Tinka iki</w:t>
      </w:r>
      <w:r w:rsidRPr="002E53D3">
        <w:rPr>
          <w:sz w:val="22"/>
          <w:szCs w:val="22"/>
        </w:rPr>
        <w:t xml:space="preserve">“ </w:t>
      </w:r>
      <w:r w:rsidR="005B0623">
        <w:rPr>
          <w:sz w:val="22"/>
          <w:szCs w:val="22"/>
        </w:rPr>
        <w:t xml:space="preserve">ir ant flakono etiketės </w:t>
      </w:r>
      <w:r w:rsidRPr="002E53D3">
        <w:rPr>
          <w:sz w:val="22"/>
          <w:szCs w:val="22"/>
        </w:rPr>
        <w:t>nurodytam tinkamumo laikui pasibaigus, šio vaisto vartoti negalima. Vaistas tinkamas vartoti iki paskutinės nurodyto mėnesio dienos.</w:t>
      </w:r>
    </w:p>
    <w:p w14:paraId="7B82F72C" w14:textId="77777777" w:rsidR="003F7767" w:rsidRPr="002E53D3" w:rsidRDefault="003F7767" w:rsidP="003F7767">
      <w:pPr>
        <w:numPr>
          <w:ilvl w:val="12"/>
          <w:numId w:val="0"/>
        </w:numPr>
        <w:ind w:right="-2"/>
        <w:rPr>
          <w:sz w:val="22"/>
          <w:szCs w:val="22"/>
        </w:rPr>
      </w:pPr>
    </w:p>
    <w:p w14:paraId="6A515EB9" w14:textId="77777777" w:rsidR="003F7767" w:rsidRPr="002E53D3" w:rsidRDefault="003F7767" w:rsidP="003F7767">
      <w:pPr>
        <w:numPr>
          <w:ilvl w:val="12"/>
          <w:numId w:val="0"/>
        </w:numPr>
        <w:ind w:right="-2"/>
        <w:rPr>
          <w:sz w:val="22"/>
          <w:szCs w:val="22"/>
        </w:rPr>
      </w:pPr>
      <w:r w:rsidRPr="002E53D3">
        <w:rPr>
          <w:sz w:val="22"/>
          <w:szCs w:val="22"/>
        </w:rPr>
        <w:lastRenderedPageBreak/>
        <w:t>Vaistų negalima išmesti į kanalizaciją arba su buitinėmis atliekomis. Kaip išmesti nereikalingus vaistus, klauskite vaistininko. Šios priemonės padės apsaugoti aplinką.</w:t>
      </w:r>
    </w:p>
    <w:p w14:paraId="4EABD644" w14:textId="77777777" w:rsidR="003F7767" w:rsidRPr="002E53D3" w:rsidRDefault="003F7767" w:rsidP="003F7767">
      <w:pPr>
        <w:numPr>
          <w:ilvl w:val="12"/>
          <w:numId w:val="0"/>
        </w:numPr>
        <w:ind w:right="-2"/>
        <w:rPr>
          <w:sz w:val="22"/>
          <w:szCs w:val="22"/>
        </w:rPr>
      </w:pPr>
    </w:p>
    <w:p w14:paraId="3147E098" w14:textId="77777777" w:rsidR="003F7767" w:rsidRPr="002E53D3" w:rsidRDefault="003F7767" w:rsidP="003F7767">
      <w:pPr>
        <w:numPr>
          <w:ilvl w:val="12"/>
          <w:numId w:val="0"/>
        </w:numPr>
        <w:ind w:right="-2"/>
        <w:rPr>
          <w:sz w:val="22"/>
          <w:szCs w:val="22"/>
        </w:rPr>
      </w:pPr>
    </w:p>
    <w:p w14:paraId="2D8004A8" w14:textId="77777777" w:rsidR="003F7767" w:rsidRPr="002E53D3" w:rsidRDefault="003F7767" w:rsidP="003F7767">
      <w:pPr>
        <w:pStyle w:val="Antrat3"/>
        <w:spacing w:before="0" w:after="0"/>
        <w:rPr>
          <w:rFonts w:ascii="Times New Roman" w:hAnsi="Times New Roman" w:cs="Times New Roman"/>
          <w:sz w:val="22"/>
          <w:szCs w:val="22"/>
        </w:rPr>
      </w:pPr>
      <w:r w:rsidRPr="002E53D3">
        <w:rPr>
          <w:rFonts w:ascii="Times New Roman" w:hAnsi="Times New Roman" w:cs="Times New Roman"/>
          <w:sz w:val="22"/>
          <w:szCs w:val="22"/>
        </w:rPr>
        <w:t>6.</w:t>
      </w:r>
      <w:r w:rsidRPr="002E53D3">
        <w:rPr>
          <w:rFonts w:ascii="Times New Roman" w:hAnsi="Times New Roman" w:cs="Times New Roman"/>
          <w:sz w:val="22"/>
          <w:szCs w:val="22"/>
        </w:rPr>
        <w:tab/>
        <w:t>Pakuotės turinys ir kita informacija</w:t>
      </w:r>
    </w:p>
    <w:p w14:paraId="233F67EA" w14:textId="77777777" w:rsidR="003F7767" w:rsidRPr="002E53D3" w:rsidRDefault="003F7767" w:rsidP="003F7767">
      <w:pPr>
        <w:numPr>
          <w:ilvl w:val="12"/>
          <w:numId w:val="0"/>
        </w:numPr>
        <w:rPr>
          <w:sz w:val="22"/>
          <w:szCs w:val="22"/>
        </w:rPr>
      </w:pPr>
    </w:p>
    <w:p w14:paraId="52824F67" w14:textId="77777777" w:rsidR="003F7767" w:rsidRPr="002E53D3" w:rsidRDefault="003F7767" w:rsidP="003F7767">
      <w:pPr>
        <w:pStyle w:val="Antrat4"/>
        <w:rPr>
          <w:noProof w:val="0"/>
          <w:szCs w:val="22"/>
          <w:lang w:val="lt-LT"/>
        </w:rPr>
      </w:pPr>
      <w:proofErr w:type="spellStart"/>
      <w:r w:rsidRPr="002E53D3">
        <w:rPr>
          <w:noProof w:val="0"/>
          <w:szCs w:val="22"/>
          <w:lang w:val="lt-LT"/>
        </w:rPr>
        <w:t>Fludarabine</w:t>
      </w:r>
      <w:proofErr w:type="spellEnd"/>
      <w:r w:rsidRPr="002E53D3">
        <w:rPr>
          <w:noProof w:val="0"/>
          <w:szCs w:val="22"/>
          <w:lang w:val="lt-LT"/>
        </w:rPr>
        <w:t xml:space="preserve"> </w:t>
      </w:r>
      <w:proofErr w:type="spellStart"/>
      <w:r w:rsidRPr="002E53D3">
        <w:rPr>
          <w:noProof w:val="0"/>
          <w:szCs w:val="22"/>
          <w:lang w:val="lt-LT"/>
        </w:rPr>
        <w:t>Actavis</w:t>
      </w:r>
      <w:proofErr w:type="spellEnd"/>
      <w:r w:rsidRPr="002E53D3">
        <w:rPr>
          <w:noProof w:val="0"/>
          <w:szCs w:val="22"/>
          <w:lang w:val="lt-LT"/>
        </w:rPr>
        <w:t xml:space="preserve"> sudėtis </w:t>
      </w:r>
    </w:p>
    <w:p w14:paraId="6C2D02A0" w14:textId="77777777" w:rsidR="003F7767" w:rsidRPr="002E53D3" w:rsidRDefault="003F7767" w:rsidP="003F7767">
      <w:pPr>
        <w:numPr>
          <w:ilvl w:val="0"/>
          <w:numId w:val="5"/>
        </w:numPr>
        <w:ind w:left="567" w:right="-2" w:hanging="567"/>
        <w:rPr>
          <w:sz w:val="22"/>
          <w:szCs w:val="22"/>
        </w:rPr>
      </w:pPr>
      <w:r w:rsidRPr="002E53D3">
        <w:rPr>
          <w:sz w:val="22"/>
          <w:szCs w:val="22"/>
        </w:rPr>
        <w:t xml:space="preserve">Veiklioji medžiaga yra </w:t>
      </w:r>
      <w:proofErr w:type="spellStart"/>
      <w:r w:rsidRPr="002E53D3">
        <w:rPr>
          <w:sz w:val="22"/>
          <w:szCs w:val="22"/>
        </w:rPr>
        <w:t>fludarabino</w:t>
      </w:r>
      <w:proofErr w:type="spellEnd"/>
      <w:r w:rsidRPr="002E53D3">
        <w:rPr>
          <w:sz w:val="22"/>
          <w:szCs w:val="22"/>
        </w:rPr>
        <w:t xml:space="preserve"> fosfatas. 1 ml koncentrato yra 25 mg </w:t>
      </w:r>
      <w:proofErr w:type="spellStart"/>
      <w:r w:rsidRPr="002E53D3">
        <w:rPr>
          <w:sz w:val="22"/>
          <w:szCs w:val="22"/>
        </w:rPr>
        <w:t>fludarabino</w:t>
      </w:r>
      <w:proofErr w:type="spellEnd"/>
      <w:r w:rsidRPr="002E53D3">
        <w:rPr>
          <w:sz w:val="22"/>
          <w:szCs w:val="22"/>
        </w:rPr>
        <w:t xml:space="preserve"> fosfato. Kiekviename 2 ml flakone yra 50 mg </w:t>
      </w:r>
      <w:proofErr w:type="spellStart"/>
      <w:r w:rsidRPr="002E53D3">
        <w:rPr>
          <w:sz w:val="22"/>
          <w:szCs w:val="22"/>
        </w:rPr>
        <w:t>fludarabino</w:t>
      </w:r>
      <w:proofErr w:type="spellEnd"/>
      <w:r w:rsidRPr="002E53D3">
        <w:rPr>
          <w:sz w:val="22"/>
          <w:szCs w:val="22"/>
        </w:rPr>
        <w:t xml:space="preserve"> fosfato. </w:t>
      </w:r>
    </w:p>
    <w:p w14:paraId="15CA96A9" w14:textId="77777777" w:rsidR="003F7767" w:rsidRPr="002E53D3" w:rsidRDefault="003F7767" w:rsidP="003F7767">
      <w:pPr>
        <w:numPr>
          <w:ilvl w:val="0"/>
          <w:numId w:val="5"/>
        </w:numPr>
        <w:ind w:left="567" w:right="-2" w:hanging="567"/>
        <w:rPr>
          <w:sz w:val="22"/>
          <w:szCs w:val="22"/>
        </w:rPr>
      </w:pPr>
      <w:r w:rsidRPr="002E53D3">
        <w:rPr>
          <w:sz w:val="22"/>
          <w:szCs w:val="22"/>
        </w:rPr>
        <w:t xml:space="preserve">Pagalbinės medžiagos yra </w:t>
      </w:r>
      <w:proofErr w:type="spellStart"/>
      <w:r w:rsidRPr="002E53D3">
        <w:rPr>
          <w:sz w:val="22"/>
          <w:szCs w:val="22"/>
        </w:rPr>
        <w:t>dinatrio</w:t>
      </w:r>
      <w:proofErr w:type="spellEnd"/>
      <w:r w:rsidRPr="002E53D3">
        <w:rPr>
          <w:sz w:val="22"/>
          <w:szCs w:val="22"/>
        </w:rPr>
        <w:t xml:space="preserve"> fosfatas </w:t>
      </w:r>
      <w:proofErr w:type="spellStart"/>
      <w:r w:rsidRPr="002E53D3">
        <w:rPr>
          <w:sz w:val="22"/>
          <w:szCs w:val="22"/>
        </w:rPr>
        <w:t>dihidratas</w:t>
      </w:r>
      <w:proofErr w:type="spellEnd"/>
      <w:r w:rsidRPr="002E53D3">
        <w:rPr>
          <w:sz w:val="22"/>
          <w:szCs w:val="22"/>
        </w:rPr>
        <w:t xml:space="preserve">, injekcinis vanduo ir natrio </w:t>
      </w:r>
      <w:proofErr w:type="spellStart"/>
      <w:r w:rsidRPr="002E53D3">
        <w:rPr>
          <w:sz w:val="22"/>
          <w:szCs w:val="22"/>
        </w:rPr>
        <w:t>hidroksidas</w:t>
      </w:r>
      <w:proofErr w:type="spellEnd"/>
      <w:r w:rsidRPr="002E53D3">
        <w:rPr>
          <w:sz w:val="22"/>
          <w:szCs w:val="22"/>
        </w:rPr>
        <w:t xml:space="preserve"> </w:t>
      </w:r>
      <w:r w:rsidRPr="002C647F">
        <w:rPr>
          <w:sz w:val="22"/>
          <w:szCs w:val="22"/>
        </w:rPr>
        <w:t>(pH koreguoti).</w:t>
      </w:r>
      <w:r w:rsidRPr="002E53D3">
        <w:rPr>
          <w:i/>
          <w:color w:val="008000"/>
          <w:sz w:val="22"/>
          <w:szCs w:val="22"/>
        </w:rPr>
        <w:t xml:space="preserve"> </w:t>
      </w:r>
    </w:p>
    <w:p w14:paraId="18027F7A" w14:textId="77777777" w:rsidR="003F7767" w:rsidRPr="002E53D3" w:rsidRDefault="003F7767" w:rsidP="003F7767">
      <w:pPr>
        <w:numPr>
          <w:ilvl w:val="12"/>
          <w:numId w:val="0"/>
        </w:numPr>
        <w:ind w:right="-2"/>
        <w:rPr>
          <w:sz w:val="22"/>
          <w:szCs w:val="22"/>
        </w:rPr>
      </w:pPr>
    </w:p>
    <w:p w14:paraId="32E139FF" w14:textId="77777777" w:rsidR="003F7767" w:rsidRPr="002E53D3" w:rsidRDefault="003F7767" w:rsidP="003F7767">
      <w:pPr>
        <w:pStyle w:val="Antrat4"/>
        <w:rPr>
          <w:noProof w:val="0"/>
          <w:szCs w:val="22"/>
          <w:lang w:val="lt-LT"/>
        </w:rPr>
      </w:pPr>
      <w:proofErr w:type="spellStart"/>
      <w:r w:rsidRPr="002E53D3">
        <w:rPr>
          <w:noProof w:val="0"/>
          <w:szCs w:val="22"/>
          <w:lang w:val="lt-LT"/>
        </w:rPr>
        <w:t>Fludarabine</w:t>
      </w:r>
      <w:proofErr w:type="spellEnd"/>
      <w:r w:rsidRPr="002E53D3">
        <w:rPr>
          <w:noProof w:val="0"/>
          <w:szCs w:val="22"/>
          <w:lang w:val="lt-LT"/>
        </w:rPr>
        <w:t xml:space="preserve"> </w:t>
      </w:r>
      <w:proofErr w:type="spellStart"/>
      <w:r w:rsidRPr="002E53D3">
        <w:rPr>
          <w:noProof w:val="0"/>
          <w:szCs w:val="22"/>
          <w:lang w:val="lt-LT"/>
        </w:rPr>
        <w:t>Actavis</w:t>
      </w:r>
      <w:proofErr w:type="spellEnd"/>
      <w:r w:rsidRPr="002E53D3">
        <w:rPr>
          <w:noProof w:val="0"/>
          <w:szCs w:val="22"/>
          <w:lang w:val="lt-LT"/>
        </w:rPr>
        <w:t xml:space="preserve"> išvaizda ir kiekis pakuotėje</w:t>
      </w:r>
    </w:p>
    <w:p w14:paraId="057ABAD7" w14:textId="77777777" w:rsidR="003F7767" w:rsidRPr="002E53D3" w:rsidRDefault="003F7767" w:rsidP="003F7767">
      <w:pPr>
        <w:numPr>
          <w:ilvl w:val="12"/>
          <w:numId w:val="0"/>
        </w:numPr>
        <w:ind w:right="-2"/>
        <w:rPr>
          <w:sz w:val="22"/>
          <w:szCs w:val="22"/>
        </w:rPr>
      </w:pP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yra skaidrus, bespalvis arba beveik bespalvis tirpalas.</w:t>
      </w:r>
    </w:p>
    <w:p w14:paraId="505E7D5B" w14:textId="77777777" w:rsidR="003F7767" w:rsidRPr="002E53D3" w:rsidRDefault="003F7767" w:rsidP="003F7767">
      <w:pPr>
        <w:numPr>
          <w:ilvl w:val="12"/>
          <w:numId w:val="0"/>
        </w:numPr>
        <w:ind w:right="-2"/>
        <w:rPr>
          <w:sz w:val="22"/>
          <w:szCs w:val="22"/>
        </w:rPr>
      </w:pPr>
    </w:p>
    <w:p w14:paraId="53FBEF30" w14:textId="77777777" w:rsidR="003F7767" w:rsidRPr="002E53D3" w:rsidRDefault="003F7767" w:rsidP="003F7767">
      <w:pPr>
        <w:numPr>
          <w:ilvl w:val="12"/>
          <w:numId w:val="0"/>
        </w:numPr>
        <w:ind w:right="-2"/>
        <w:rPr>
          <w:sz w:val="22"/>
          <w:szCs w:val="22"/>
        </w:rPr>
      </w:pPr>
      <w:r w:rsidRPr="002E53D3">
        <w:rPr>
          <w:sz w:val="22"/>
          <w:szCs w:val="22"/>
        </w:rPr>
        <w:t xml:space="preserve">Jis tiekiamas bespalvio stiklo flakonais (I tipo), užkimštais </w:t>
      </w:r>
      <w:proofErr w:type="spellStart"/>
      <w:r w:rsidRPr="002E53D3">
        <w:rPr>
          <w:sz w:val="22"/>
          <w:szCs w:val="22"/>
        </w:rPr>
        <w:t>brombutilo</w:t>
      </w:r>
      <w:proofErr w:type="spellEnd"/>
      <w:r w:rsidRPr="002E53D3">
        <w:rPr>
          <w:sz w:val="22"/>
          <w:szCs w:val="22"/>
        </w:rPr>
        <w:t xml:space="preserve"> gumos kamščiu, uždengtu metaliniu (aliumininiu) dangteliu ir polipropileno žiedu. Flakonai yra įdėti arba neįdėti į apsauginius plastikinius </w:t>
      </w:r>
      <w:r w:rsidR="008449EB" w:rsidRPr="002E53D3">
        <w:rPr>
          <w:sz w:val="22"/>
          <w:szCs w:val="22"/>
        </w:rPr>
        <w:t>apvalkalus</w:t>
      </w:r>
      <w:r w:rsidRPr="002E53D3">
        <w:rPr>
          <w:sz w:val="22"/>
          <w:szCs w:val="22"/>
        </w:rPr>
        <w:t>.</w:t>
      </w:r>
    </w:p>
    <w:p w14:paraId="0313EA32" w14:textId="77777777" w:rsidR="003F7767" w:rsidRPr="002E53D3" w:rsidRDefault="003F7767" w:rsidP="003F7767">
      <w:pPr>
        <w:numPr>
          <w:ilvl w:val="12"/>
          <w:numId w:val="0"/>
        </w:numPr>
        <w:ind w:right="-2"/>
        <w:rPr>
          <w:sz w:val="22"/>
          <w:szCs w:val="22"/>
        </w:rPr>
      </w:pPr>
    </w:p>
    <w:p w14:paraId="2E0C26E7" w14:textId="77777777" w:rsidR="003F7767" w:rsidRPr="002E53D3" w:rsidRDefault="003F7767" w:rsidP="003F7767">
      <w:pPr>
        <w:numPr>
          <w:ilvl w:val="12"/>
          <w:numId w:val="0"/>
        </w:numPr>
        <w:ind w:right="-2"/>
        <w:rPr>
          <w:i/>
          <w:sz w:val="22"/>
          <w:szCs w:val="22"/>
        </w:rPr>
      </w:pPr>
      <w:r w:rsidRPr="002E53D3">
        <w:rPr>
          <w:i/>
          <w:sz w:val="22"/>
          <w:szCs w:val="22"/>
        </w:rPr>
        <w:t>Pakuotės dydis</w:t>
      </w:r>
    </w:p>
    <w:p w14:paraId="233D423D" w14:textId="77777777" w:rsidR="003F7767" w:rsidRPr="002E53D3" w:rsidRDefault="003F7767" w:rsidP="003F7767">
      <w:pPr>
        <w:numPr>
          <w:ilvl w:val="12"/>
          <w:numId w:val="0"/>
        </w:numPr>
        <w:ind w:right="-2"/>
        <w:rPr>
          <w:sz w:val="22"/>
          <w:szCs w:val="22"/>
        </w:rPr>
      </w:pPr>
      <w:r w:rsidRPr="002E53D3">
        <w:rPr>
          <w:sz w:val="22"/>
          <w:szCs w:val="22"/>
        </w:rPr>
        <w:t>2 ml flakonas</w:t>
      </w:r>
    </w:p>
    <w:p w14:paraId="0022F23C" w14:textId="4EDFAEF4" w:rsidR="003F7767" w:rsidRPr="002E53D3" w:rsidRDefault="003F7767" w:rsidP="003F7767">
      <w:pPr>
        <w:numPr>
          <w:ilvl w:val="12"/>
          <w:numId w:val="0"/>
        </w:numPr>
        <w:ind w:right="-2"/>
        <w:rPr>
          <w:i/>
          <w:sz w:val="22"/>
          <w:szCs w:val="22"/>
        </w:rPr>
      </w:pPr>
      <w:r w:rsidRPr="002E53D3">
        <w:rPr>
          <w:sz w:val="22"/>
          <w:szCs w:val="22"/>
        </w:rPr>
        <w:t>5 flakonai po 2 ml</w:t>
      </w:r>
    </w:p>
    <w:p w14:paraId="57B393A1" w14:textId="77777777" w:rsidR="008449EB" w:rsidRPr="002E53D3" w:rsidRDefault="008449EB" w:rsidP="003F7767">
      <w:pPr>
        <w:numPr>
          <w:ilvl w:val="12"/>
          <w:numId w:val="0"/>
        </w:numPr>
        <w:ind w:right="-2"/>
        <w:rPr>
          <w:sz w:val="22"/>
          <w:szCs w:val="22"/>
        </w:rPr>
      </w:pPr>
    </w:p>
    <w:p w14:paraId="1F336B4C" w14:textId="77777777" w:rsidR="008449EB" w:rsidRPr="002E53D3" w:rsidRDefault="008449EB" w:rsidP="003F7767">
      <w:pPr>
        <w:numPr>
          <w:ilvl w:val="12"/>
          <w:numId w:val="0"/>
        </w:numPr>
        <w:ind w:right="-2"/>
        <w:rPr>
          <w:sz w:val="22"/>
          <w:szCs w:val="22"/>
        </w:rPr>
      </w:pPr>
      <w:r w:rsidRPr="002E53D3">
        <w:rPr>
          <w:sz w:val="22"/>
          <w:szCs w:val="22"/>
        </w:rPr>
        <w:t>Gali būti tiekiamos ne visų dydžių pakuotės.</w:t>
      </w:r>
    </w:p>
    <w:p w14:paraId="12A80260" w14:textId="77777777" w:rsidR="003F7767" w:rsidRPr="002E53D3" w:rsidRDefault="003F7767" w:rsidP="003F7767">
      <w:pPr>
        <w:pStyle w:val="Antrat4"/>
        <w:rPr>
          <w:noProof w:val="0"/>
          <w:szCs w:val="22"/>
          <w:lang w:val="lt-LT"/>
        </w:rPr>
      </w:pPr>
    </w:p>
    <w:p w14:paraId="526FE674" w14:textId="77777777" w:rsidR="003F7767" w:rsidRPr="002E53D3" w:rsidRDefault="0089193E" w:rsidP="003F7767">
      <w:pPr>
        <w:pStyle w:val="Antrat4"/>
        <w:rPr>
          <w:noProof w:val="0"/>
          <w:szCs w:val="22"/>
          <w:lang w:val="lt-LT"/>
        </w:rPr>
      </w:pPr>
      <w:r>
        <w:rPr>
          <w:noProof w:val="0"/>
          <w:szCs w:val="22"/>
          <w:lang w:val="lt-LT"/>
        </w:rPr>
        <w:t>Registruotojas</w:t>
      </w:r>
      <w:r w:rsidR="003F7767" w:rsidRPr="002E53D3">
        <w:rPr>
          <w:noProof w:val="0"/>
          <w:szCs w:val="22"/>
          <w:lang w:val="lt-LT"/>
        </w:rPr>
        <w:t xml:space="preserve"> ir gamintojas</w:t>
      </w:r>
    </w:p>
    <w:p w14:paraId="29E8D838" w14:textId="77777777" w:rsidR="003F7767" w:rsidRPr="002E53D3" w:rsidRDefault="003F7767" w:rsidP="003F7767">
      <w:pPr>
        <w:numPr>
          <w:ilvl w:val="12"/>
          <w:numId w:val="0"/>
        </w:numPr>
        <w:ind w:right="-2"/>
        <w:rPr>
          <w:sz w:val="22"/>
          <w:szCs w:val="22"/>
        </w:rPr>
      </w:pPr>
    </w:p>
    <w:p w14:paraId="64BB9B48" w14:textId="77777777" w:rsidR="0089193E" w:rsidRPr="002E53D3" w:rsidRDefault="0089193E" w:rsidP="0089193E">
      <w:pPr>
        <w:numPr>
          <w:ilvl w:val="12"/>
          <w:numId w:val="0"/>
        </w:numPr>
        <w:ind w:right="-2"/>
        <w:rPr>
          <w:i/>
          <w:sz w:val="22"/>
          <w:szCs w:val="22"/>
        </w:rPr>
      </w:pPr>
      <w:r>
        <w:rPr>
          <w:i/>
          <w:szCs w:val="22"/>
        </w:rPr>
        <w:t>Registruotojas</w:t>
      </w:r>
    </w:p>
    <w:p w14:paraId="0C41092D" w14:textId="77777777" w:rsidR="00E70D25" w:rsidRPr="002E53D3" w:rsidRDefault="00E70D25" w:rsidP="00E70D25">
      <w:pPr>
        <w:rPr>
          <w:sz w:val="22"/>
          <w:szCs w:val="22"/>
        </w:rPr>
      </w:pPr>
      <w:proofErr w:type="spellStart"/>
      <w:r w:rsidRPr="002E53D3">
        <w:rPr>
          <w:sz w:val="22"/>
          <w:szCs w:val="22"/>
        </w:rPr>
        <w:t>Actavis</w:t>
      </w:r>
      <w:proofErr w:type="spellEnd"/>
      <w:r w:rsidRPr="002E53D3">
        <w:rPr>
          <w:sz w:val="22"/>
          <w:szCs w:val="22"/>
        </w:rPr>
        <w:t xml:space="preserve"> Group PTC </w:t>
      </w:r>
      <w:proofErr w:type="spellStart"/>
      <w:r w:rsidRPr="002E53D3">
        <w:rPr>
          <w:sz w:val="22"/>
          <w:szCs w:val="22"/>
        </w:rPr>
        <w:t>ehf</w:t>
      </w:r>
      <w:proofErr w:type="spellEnd"/>
      <w:r w:rsidRPr="002E53D3">
        <w:rPr>
          <w:sz w:val="22"/>
          <w:szCs w:val="22"/>
        </w:rPr>
        <w:t>.</w:t>
      </w:r>
    </w:p>
    <w:p w14:paraId="3609CC07" w14:textId="77777777" w:rsidR="00E70D25" w:rsidRPr="002E53D3" w:rsidRDefault="00E70D25" w:rsidP="00E70D25">
      <w:pPr>
        <w:rPr>
          <w:sz w:val="22"/>
          <w:szCs w:val="22"/>
        </w:rPr>
      </w:pPr>
      <w:proofErr w:type="spellStart"/>
      <w:r w:rsidRPr="002E53D3">
        <w:rPr>
          <w:sz w:val="22"/>
          <w:szCs w:val="22"/>
        </w:rPr>
        <w:t>Reykjavikurvegi</w:t>
      </w:r>
      <w:proofErr w:type="spellEnd"/>
      <w:r w:rsidRPr="002E53D3">
        <w:rPr>
          <w:sz w:val="22"/>
          <w:szCs w:val="22"/>
        </w:rPr>
        <w:t xml:space="preserve"> 76-78</w:t>
      </w:r>
    </w:p>
    <w:p w14:paraId="30E509BA" w14:textId="77777777" w:rsidR="00E70D25" w:rsidRPr="002E53D3" w:rsidRDefault="00E70D25" w:rsidP="00E70D25">
      <w:pPr>
        <w:rPr>
          <w:sz w:val="22"/>
          <w:szCs w:val="22"/>
        </w:rPr>
      </w:pPr>
      <w:r w:rsidRPr="002E53D3">
        <w:rPr>
          <w:sz w:val="22"/>
          <w:szCs w:val="22"/>
        </w:rPr>
        <w:t xml:space="preserve">220 </w:t>
      </w:r>
      <w:proofErr w:type="spellStart"/>
      <w:r w:rsidRPr="002E53D3">
        <w:rPr>
          <w:sz w:val="22"/>
          <w:szCs w:val="22"/>
        </w:rPr>
        <w:t>Harfnarfjörður</w:t>
      </w:r>
      <w:proofErr w:type="spellEnd"/>
    </w:p>
    <w:p w14:paraId="5DB2EE99" w14:textId="77777777" w:rsidR="00E70D25" w:rsidRPr="002E53D3" w:rsidRDefault="00E70D25" w:rsidP="00E70D25">
      <w:pPr>
        <w:rPr>
          <w:sz w:val="22"/>
          <w:szCs w:val="22"/>
        </w:rPr>
      </w:pPr>
      <w:r w:rsidRPr="002E53D3">
        <w:rPr>
          <w:sz w:val="22"/>
          <w:szCs w:val="22"/>
        </w:rPr>
        <w:t>Islandija</w:t>
      </w:r>
    </w:p>
    <w:p w14:paraId="34784F1B" w14:textId="77777777" w:rsidR="003F7767" w:rsidRPr="002E53D3" w:rsidRDefault="003F7767" w:rsidP="003F7767">
      <w:pPr>
        <w:numPr>
          <w:ilvl w:val="12"/>
          <w:numId w:val="0"/>
        </w:numPr>
        <w:ind w:right="-2"/>
        <w:rPr>
          <w:sz w:val="22"/>
          <w:szCs w:val="22"/>
        </w:rPr>
      </w:pPr>
    </w:p>
    <w:p w14:paraId="067F8B64" w14:textId="77777777" w:rsidR="00E70D25" w:rsidRPr="002E53D3" w:rsidRDefault="00E70D25" w:rsidP="003F7767">
      <w:pPr>
        <w:numPr>
          <w:ilvl w:val="12"/>
          <w:numId w:val="0"/>
        </w:numPr>
        <w:ind w:right="-2"/>
        <w:rPr>
          <w:i/>
          <w:sz w:val="22"/>
          <w:szCs w:val="22"/>
        </w:rPr>
      </w:pPr>
      <w:r w:rsidRPr="002E53D3">
        <w:rPr>
          <w:i/>
          <w:sz w:val="22"/>
          <w:szCs w:val="22"/>
        </w:rPr>
        <w:t>Gamintojas</w:t>
      </w:r>
    </w:p>
    <w:p w14:paraId="661320DD" w14:textId="77777777" w:rsidR="00E70D25" w:rsidRPr="002E53D3" w:rsidRDefault="00E70D25" w:rsidP="00E70D25">
      <w:pPr>
        <w:rPr>
          <w:sz w:val="22"/>
          <w:szCs w:val="22"/>
        </w:rPr>
      </w:pPr>
      <w:proofErr w:type="spellStart"/>
      <w:r w:rsidRPr="002E53D3">
        <w:rPr>
          <w:sz w:val="22"/>
          <w:szCs w:val="22"/>
        </w:rPr>
        <w:t>Actavis</w:t>
      </w:r>
      <w:proofErr w:type="spellEnd"/>
      <w:r w:rsidRPr="002E53D3">
        <w:rPr>
          <w:sz w:val="22"/>
          <w:szCs w:val="22"/>
        </w:rPr>
        <w:t xml:space="preserve"> </w:t>
      </w:r>
      <w:proofErr w:type="spellStart"/>
      <w:r w:rsidRPr="002E53D3">
        <w:rPr>
          <w:sz w:val="22"/>
          <w:szCs w:val="22"/>
        </w:rPr>
        <w:t>Italy</w:t>
      </w:r>
      <w:proofErr w:type="spellEnd"/>
      <w:r w:rsidRPr="002E53D3">
        <w:rPr>
          <w:sz w:val="22"/>
          <w:szCs w:val="22"/>
        </w:rPr>
        <w:t xml:space="preserve"> </w:t>
      </w:r>
      <w:proofErr w:type="spellStart"/>
      <w:r w:rsidRPr="002E53D3">
        <w:rPr>
          <w:sz w:val="22"/>
          <w:szCs w:val="22"/>
        </w:rPr>
        <w:t>S.p.A</w:t>
      </w:r>
      <w:proofErr w:type="spellEnd"/>
      <w:r w:rsidRPr="002E53D3">
        <w:rPr>
          <w:sz w:val="22"/>
          <w:szCs w:val="22"/>
        </w:rPr>
        <w:t>.</w:t>
      </w:r>
    </w:p>
    <w:p w14:paraId="06E0BE91" w14:textId="1A63A937" w:rsidR="002C647F" w:rsidRDefault="00E70D25" w:rsidP="00E70D25">
      <w:pPr>
        <w:rPr>
          <w:sz w:val="22"/>
          <w:szCs w:val="22"/>
        </w:rPr>
      </w:pPr>
      <w:r w:rsidRPr="002E53D3">
        <w:rPr>
          <w:sz w:val="22"/>
          <w:szCs w:val="22"/>
        </w:rPr>
        <w:t xml:space="preserve">Via </w:t>
      </w:r>
      <w:proofErr w:type="spellStart"/>
      <w:r w:rsidRPr="002E53D3">
        <w:rPr>
          <w:sz w:val="22"/>
          <w:szCs w:val="22"/>
        </w:rPr>
        <w:t>Pasteur</w:t>
      </w:r>
      <w:proofErr w:type="spellEnd"/>
      <w:r w:rsidRPr="002E53D3">
        <w:rPr>
          <w:sz w:val="22"/>
          <w:szCs w:val="22"/>
        </w:rPr>
        <w:t xml:space="preserve"> 10</w:t>
      </w:r>
    </w:p>
    <w:p w14:paraId="76FB72F3" w14:textId="77777777" w:rsidR="00E70D25" w:rsidRPr="002E53D3" w:rsidRDefault="00E70D25" w:rsidP="00E70D25">
      <w:pPr>
        <w:rPr>
          <w:sz w:val="22"/>
          <w:szCs w:val="22"/>
        </w:rPr>
      </w:pPr>
      <w:r w:rsidRPr="002E53D3">
        <w:rPr>
          <w:sz w:val="22"/>
          <w:szCs w:val="22"/>
        </w:rPr>
        <w:t xml:space="preserve">20014 </w:t>
      </w:r>
      <w:proofErr w:type="spellStart"/>
      <w:r w:rsidRPr="002E53D3">
        <w:rPr>
          <w:sz w:val="22"/>
          <w:szCs w:val="22"/>
        </w:rPr>
        <w:t>Nerviano</w:t>
      </w:r>
      <w:proofErr w:type="spellEnd"/>
      <w:r w:rsidRPr="002E53D3">
        <w:rPr>
          <w:sz w:val="22"/>
          <w:szCs w:val="22"/>
        </w:rPr>
        <w:t xml:space="preserve"> (Milan)</w:t>
      </w:r>
    </w:p>
    <w:p w14:paraId="2775CFE9" w14:textId="77777777" w:rsidR="00E70D25" w:rsidRPr="002E53D3" w:rsidRDefault="00E70D25" w:rsidP="00E70D25">
      <w:pPr>
        <w:rPr>
          <w:sz w:val="22"/>
          <w:szCs w:val="22"/>
        </w:rPr>
      </w:pPr>
      <w:r w:rsidRPr="002E53D3">
        <w:rPr>
          <w:sz w:val="22"/>
          <w:szCs w:val="22"/>
        </w:rPr>
        <w:t xml:space="preserve">Italija </w:t>
      </w:r>
    </w:p>
    <w:p w14:paraId="6DB5EC64" w14:textId="77777777" w:rsidR="00E70D25" w:rsidRPr="002E53D3" w:rsidRDefault="00E70D25" w:rsidP="003F7767">
      <w:pPr>
        <w:numPr>
          <w:ilvl w:val="12"/>
          <w:numId w:val="0"/>
        </w:numPr>
        <w:ind w:right="-2"/>
        <w:rPr>
          <w:sz w:val="22"/>
          <w:szCs w:val="22"/>
        </w:rPr>
      </w:pPr>
    </w:p>
    <w:p w14:paraId="773AB4DB" w14:textId="77777777" w:rsidR="003F7767" w:rsidRPr="002E53D3" w:rsidRDefault="003F7767" w:rsidP="003F7767">
      <w:pPr>
        <w:numPr>
          <w:ilvl w:val="12"/>
          <w:numId w:val="0"/>
        </w:numPr>
        <w:ind w:right="-2"/>
        <w:rPr>
          <w:sz w:val="22"/>
          <w:szCs w:val="22"/>
        </w:rPr>
      </w:pPr>
      <w:r w:rsidRPr="002E53D3">
        <w:rPr>
          <w:sz w:val="22"/>
          <w:szCs w:val="22"/>
        </w:rPr>
        <w:t xml:space="preserve">Jeigu apie šį vaistą norite sužinoti daugiau, kreipkitės į vietinį </w:t>
      </w:r>
      <w:r w:rsidR="0089193E">
        <w:rPr>
          <w:sz w:val="22"/>
          <w:szCs w:val="22"/>
        </w:rPr>
        <w:t>registruotojo</w:t>
      </w:r>
      <w:r w:rsidRPr="002E53D3">
        <w:rPr>
          <w:sz w:val="22"/>
          <w:szCs w:val="22"/>
        </w:rPr>
        <w:t xml:space="preserve"> atstovą.</w:t>
      </w:r>
    </w:p>
    <w:p w14:paraId="2D42F28C" w14:textId="77777777" w:rsidR="009E736C" w:rsidRPr="009E736C" w:rsidRDefault="009E736C" w:rsidP="009E736C">
      <w:pPr>
        <w:numPr>
          <w:ilvl w:val="12"/>
          <w:numId w:val="0"/>
        </w:numPr>
        <w:ind w:right="-2"/>
        <w:rPr>
          <w:sz w:val="22"/>
          <w:szCs w:val="22"/>
        </w:rPr>
      </w:pPr>
      <w:r w:rsidRPr="009E736C">
        <w:rPr>
          <w:sz w:val="22"/>
          <w:szCs w:val="22"/>
        </w:rPr>
        <w:t>UAB „</w:t>
      </w:r>
      <w:proofErr w:type="spellStart"/>
      <w:r w:rsidRPr="009E736C">
        <w:rPr>
          <w:sz w:val="22"/>
          <w:szCs w:val="22"/>
        </w:rPr>
        <w:t>Sicor</w:t>
      </w:r>
      <w:proofErr w:type="spellEnd"/>
      <w:r w:rsidRPr="009E736C">
        <w:rPr>
          <w:sz w:val="22"/>
          <w:szCs w:val="22"/>
        </w:rPr>
        <w:t xml:space="preserve"> </w:t>
      </w:r>
      <w:proofErr w:type="spellStart"/>
      <w:r w:rsidRPr="009E736C">
        <w:rPr>
          <w:sz w:val="22"/>
          <w:szCs w:val="22"/>
        </w:rPr>
        <w:t>Biotech</w:t>
      </w:r>
      <w:proofErr w:type="spellEnd"/>
      <w:r w:rsidRPr="009E736C">
        <w:rPr>
          <w:sz w:val="22"/>
          <w:szCs w:val="22"/>
        </w:rPr>
        <w:t xml:space="preserve">“ </w:t>
      </w:r>
    </w:p>
    <w:p w14:paraId="7C5FAFDC" w14:textId="77777777" w:rsidR="009E736C" w:rsidRPr="009E736C" w:rsidRDefault="009E736C" w:rsidP="009E736C">
      <w:pPr>
        <w:numPr>
          <w:ilvl w:val="12"/>
          <w:numId w:val="0"/>
        </w:numPr>
        <w:ind w:right="-2"/>
        <w:rPr>
          <w:sz w:val="22"/>
          <w:szCs w:val="22"/>
        </w:rPr>
      </w:pPr>
      <w:r w:rsidRPr="009E736C">
        <w:rPr>
          <w:sz w:val="22"/>
          <w:szCs w:val="22"/>
        </w:rPr>
        <w:t xml:space="preserve">Molėtų pl. 5 </w:t>
      </w:r>
    </w:p>
    <w:p w14:paraId="7DEA844D" w14:textId="77777777" w:rsidR="009E736C" w:rsidRPr="009E736C" w:rsidRDefault="009E736C" w:rsidP="009E736C">
      <w:pPr>
        <w:numPr>
          <w:ilvl w:val="12"/>
          <w:numId w:val="0"/>
        </w:numPr>
        <w:ind w:right="-2"/>
        <w:rPr>
          <w:sz w:val="22"/>
          <w:szCs w:val="22"/>
        </w:rPr>
      </w:pPr>
      <w:r w:rsidRPr="009E736C">
        <w:rPr>
          <w:sz w:val="22"/>
          <w:szCs w:val="22"/>
        </w:rPr>
        <w:t xml:space="preserve">LT-08409 Vilnius </w:t>
      </w:r>
    </w:p>
    <w:p w14:paraId="28E28811" w14:textId="77777777" w:rsidR="003F7767" w:rsidRDefault="009E736C" w:rsidP="009E736C">
      <w:pPr>
        <w:numPr>
          <w:ilvl w:val="12"/>
          <w:numId w:val="0"/>
        </w:numPr>
        <w:ind w:right="-2"/>
        <w:rPr>
          <w:sz w:val="22"/>
          <w:szCs w:val="22"/>
        </w:rPr>
      </w:pPr>
      <w:r w:rsidRPr="009E736C">
        <w:rPr>
          <w:sz w:val="22"/>
          <w:szCs w:val="22"/>
        </w:rPr>
        <w:t>Tel.: +370 5 266 02 03</w:t>
      </w:r>
    </w:p>
    <w:p w14:paraId="158AC507" w14:textId="77777777" w:rsidR="009E736C" w:rsidRPr="002E53D3" w:rsidRDefault="009E736C" w:rsidP="009E736C">
      <w:pPr>
        <w:numPr>
          <w:ilvl w:val="12"/>
          <w:numId w:val="0"/>
        </w:numPr>
        <w:ind w:right="-2"/>
        <w:rPr>
          <w:sz w:val="22"/>
          <w:szCs w:val="22"/>
        </w:rPr>
      </w:pPr>
    </w:p>
    <w:p w14:paraId="07B550A6" w14:textId="3E449DE6" w:rsidR="0080491E" w:rsidRDefault="0089193E" w:rsidP="003F7767">
      <w:pPr>
        <w:numPr>
          <w:ilvl w:val="12"/>
          <w:numId w:val="0"/>
        </w:numPr>
        <w:ind w:right="-2"/>
        <w:rPr>
          <w:b/>
          <w:sz w:val="22"/>
        </w:rPr>
      </w:pPr>
      <w:r w:rsidRPr="00946AF6">
        <w:rPr>
          <w:b/>
          <w:sz w:val="22"/>
          <w:szCs w:val="22"/>
        </w:rPr>
        <w:t>Šis vaistas</w:t>
      </w:r>
      <w:r w:rsidR="003F7767" w:rsidRPr="002E53D3">
        <w:rPr>
          <w:b/>
          <w:sz w:val="22"/>
          <w:szCs w:val="22"/>
        </w:rPr>
        <w:t xml:space="preserve"> EEE valstybėse narėse </w:t>
      </w:r>
      <w:r w:rsidRPr="00946AF6">
        <w:rPr>
          <w:b/>
          <w:sz w:val="22"/>
          <w:szCs w:val="22"/>
        </w:rPr>
        <w:t>registruotas</w:t>
      </w:r>
      <w:r w:rsidR="003F7767" w:rsidRPr="002E53D3">
        <w:rPr>
          <w:b/>
          <w:sz w:val="22"/>
          <w:szCs w:val="22"/>
        </w:rPr>
        <w:t xml:space="preserve"> tokiais pavadinimais</w:t>
      </w:r>
      <w:r w:rsidR="003F7767" w:rsidRPr="0068521C">
        <w:rPr>
          <w:b/>
          <w:sz w:val="22"/>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3"/>
        <w:gridCol w:w="6946"/>
      </w:tblGrid>
      <w:tr w:rsidR="005B0623" w14:paraId="16A527B0" w14:textId="77777777" w:rsidTr="00F3094F">
        <w:tc>
          <w:tcPr>
            <w:tcW w:w="2093" w:type="dxa"/>
          </w:tcPr>
          <w:p w14:paraId="51E39F22" w14:textId="77777777" w:rsidR="005B0623" w:rsidRDefault="005B0623" w:rsidP="003F7767">
            <w:pPr>
              <w:numPr>
                <w:ilvl w:val="12"/>
                <w:numId w:val="0"/>
              </w:numPr>
              <w:ind w:right="-2"/>
              <w:rPr>
                <w:sz w:val="22"/>
                <w:szCs w:val="22"/>
                <w:highlight w:val="yellow"/>
              </w:rPr>
            </w:pPr>
            <w:r>
              <w:rPr>
                <w:sz w:val="22"/>
                <w:szCs w:val="22"/>
              </w:rPr>
              <w:t>Jungtinė K</w:t>
            </w:r>
            <w:r w:rsidRPr="005B0623">
              <w:rPr>
                <w:sz w:val="22"/>
                <w:szCs w:val="22"/>
              </w:rPr>
              <w:t>aralystė</w:t>
            </w:r>
          </w:p>
        </w:tc>
        <w:tc>
          <w:tcPr>
            <w:tcW w:w="6946" w:type="dxa"/>
          </w:tcPr>
          <w:p w14:paraId="245CC959" w14:textId="77777777" w:rsidR="005B0623" w:rsidRDefault="005B0623" w:rsidP="003F7767">
            <w:pPr>
              <w:numPr>
                <w:ilvl w:val="12"/>
                <w:numId w:val="0"/>
              </w:numPr>
              <w:ind w:right="-2"/>
              <w:rPr>
                <w:sz w:val="22"/>
                <w:szCs w:val="22"/>
                <w:highlight w:val="yellow"/>
              </w:rPr>
            </w:pPr>
            <w:proofErr w:type="spellStart"/>
            <w:r w:rsidRPr="005B0623">
              <w:rPr>
                <w:sz w:val="22"/>
                <w:szCs w:val="22"/>
              </w:rPr>
              <w:t>Fludarabine</w:t>
            </w:r>
            <w:proofErr w:type="spellEnd"/>
            <w:r w:rsidRPr="005B0623">
              <w:rPr>
                <w:sz w:val="22"/>
                <w:szCs w:val="22"/>
              </w:rPr>
              <w:t xml:space="preserve"> </w:t>
            </w:r>
            <w:proofErr w:type="spellStart"/>
            <w:r w:rsidRPr="005B0623">
              <w:rPr>
                <w:sz w:val="22"/>
                <w:szCs w:val="22"/>
              </w:rPr>
              <w:t>Phosphate</w:t>
            </w:r>
            <w:proofErr w:type="spellEnd"/>
            <w:r w:rsidRPr="005B0623">
              <w:rPr>
                <w:sz w:val="22"/>
                <w:szCs w:val="22"/>
              </w:rPr>
              <w:t xml:space="preserve"> 25mg/ml </w:t>
            </w:r>
            <w:proofErr w:type="spellStart"/>
            <w:r w:rsidRPr="005B0623">
              <w:rPr>
                <w:sz w:val="22"/>
                <w:szCs w:val="22"/>
              </w:rPr>
              <w:t>Concentrate</w:t>
            </w:r>
            <w:proofErr w:type="spellEnd"/>
            <w:r w:rsidRPr="005B0623">
              <w:rPr>
                <w:sz w:val="22"/>
                <w:szCs w:val="22"/>
              </w:rPr>
              <w:t xml:space="preserve"> </w:t>
            </w:r>
            <w:proofErr w:type="spellStart"/>
            <w:r w:rsidRPr="005B0623">
              <w:rPr>
                <w:sz w:val="22"/>
                <w:szCs w:val="22"/>
              </w:rPr>
              <w:t>for</w:t>
            </w:r>
            <w:proofErr w:type="spellEnd"/>
            <w:r w:rsidRPr="005B0623">
              <w:rPr>
                <w:sz w:val="22"/>
                <w:szCs w:val="22"/>
              </w:rPr>
              <w:t xml:space="preserve"> </w:t>
            </w:r>
            <w:proofErr w:type="spellStart"/>
            <w:r w:rsidRPr="005B0623">
              <w:rPr>
                <w:sz w:val="22"/>
                <w:szCs w:val="22"/>
              </w:rPr>
              <w:t>Solution</w:t>
            </w:r>
            <w:proofErr w:type="spellEnd"/>
            <w:r w:rsidRPr="005B0623">
              <w:rPr>
                <w:sz w:val="22"/>
                <w:szCs w:val="22"/>
              </w:rPr>
              <w:t xml:space="preserve"> </w:t>
            </w:r>
            <w:proofErr w:type="spellStart"/>
            <w:r w:rsidRPr="005B0623">
              <w:rPr>
                <w:sz w:val="22"/>
                <w:szCs w:val="22"/>
              </w:rPr>
              <w:t>for</w:t>
            </w:r>
            <w:proofErr w:type="spellEnd"/>
            <w:r w:rsidRPr="005B0623">
              <w:rPr>
                <w:sz w:val="22"/>
                <w:szCs w:val="22"/>
              </w:rPr>
              <w:t xml:space="preserve"> </w:t>
            </w:r>
            <w:proofErr w:type="spellStart"/>
            <w:r w:rsidRPr="005B0623">
              <w:rPr>
                <w:sz w:val="22"/>
                <w:szCs w:val="22"/>
              </w:rPr>
              <w:t>Injection</w:t>
            </w:r>
            <w:proofErr w:type="spellEnd"/>
            <w:r w:rsidRPr="005B0623">
              <w:rPr>
                <w:sz w:val="22"/>
                <w:szCs w:val="22"/>
              </w:rPr>
              <w:t xml:space="preserve"> </w:t>
            </w:r>
            <w:proofErr w:type="spellStart"/>
            <w:r w:rsidRPr="005B0623">
              <w:rPr>
                <w:sz w:val="22"/>
                <w:szCs w:val="22"/>
              </w:rPr>
              <w:t>or</w:t>
            </w:r>
            <w:proofErr w:type="spellEnd"/>
            <w:r w:rsidRPr="005B0623">
              <w:rPr>
                <w:sz w:val="22"/>
                <w:szCs w:val="22"/>
              </w:rPr>
              <w:t xml:space="preserve"> </w:t>
            </w:r>
            <w:proofErr w:type="spellStart"/>
            <w:r w:rsidRPr="005B0623">
              <w:rPr>
                <w:sz w:val="22"/>
                <w:szCs w:val="22"/>
              </w:rPr>
              <w:t>Infusion</w:t>
            </w:r>
            <w:proofErr w:type="spellEnd"/>
          </w:p>
        </w:tc>
      </w:tr>
      <w:tr w:rsidR="005B0623" w14:paraId="6A8D40F6" w14:textId="77777777" w:rsidTr="00F3094F">
        <w:tc>
          <w:tcPr>
            <w:tcW w:w="2093" w:type="dxa"/>
          </w:tcPr>
          <w:p w14:paraId="58F041EF" w14:textId="77777777" w:rsidR="005B0623" w:rsidRDefault="005B0623" w:rsidP="003F7767">
            <w:pPr>
              <w:numPr>
                <w:ilvl w:val="12"/>
                <w:numId w:val="0"/>
              </w:numPr>
              <w:ind w:right="-2"/>
              <w:rPr>
                <w:sz w:val="22"/>
                <w:szCs w:val="22"/>
                <w:highlight w:val="yellow"/>
              </w:rPr>
            </w:pPr>
            <w:r w:rsidRPr="005B0623">
              <w:rPr>
                <w:sz w:val="22"/>
                <w:szCs w:val="22"/>
              </w:rPr>
              <w:t>Austrija</w:t>
            </w:r>
          </w:p>
        </w:tc>
        <w:tc>
          <w:tcPr>
            <w:tcW w:w="6946" w:type="dxa"/>
          </w:tcPr>
          <w:p w14:paraId="141E541B" w14:textId="77777777" w:rsidR="005B0623" w:rsidRDefault="005B0623" w:rsidP="003F7767">
            <w:pPr>
              <w:numPr>
                <w:ilvl w:val="12"/>
                <w:numId w:val="0"/>
              </w:numPr>
              <w:ind w:right="-2"/>
              <w:rPr>
                <w:sz w:val="22"/>
                <w:szCs w:val="22"/>
                <w:highlight w:val="yellow"/>
              </w:rPr>
            </w:pPr>
            <w:proofErr w:type="spellStart"/>
            <w:r w:rsidRPr="005B0623">
              <w:rPr>
                <w:sz w:val="22"/>
                <w:szCs w:val="22"/>
              </w:rPr>
              <w:t>Fludarabinphosphat</w:t>
            </w:r>
            <w:proofErr w:type="spellEnd"/>
            <w:r w:rsidRPr="005B0623">
              <w:rPr>
                <w:sz w:val="22"/>
                <w:szCs w:val="22"/>
              </w:rPr>
              <w:t xml:space="preserve"> </w:t>
            </w:r>
            <w:proofErr w:type="spellStart"/>
            <w:r w:rsidRPr="005B0623">
              <w:rPr>
                <w:sz w:val="22"/>
                <w:szCs w:val="22"/>
              </w:rPr>
              <w:t>Actavis</w:t>
            </w:r>
            <w:proofErr w:type="spellEnd"/>
            <w:r w:rsidRPr="005B0623">
              <w:rPr>
                <w:sz w:val="22"/>
                <w:szCs w:val="22"/>
              </w:rPr>
              <w:t xml:space="preserve"> 25 mg/ml </w:t>
            </w:r>
            <w:proofErr w:type="spellStart"/>
            <w:r w:rsidRPr="005B0623">
              <w:rPr>
                <w:sz w:val="22"/>
                <w:szCs w:val="22"/>
              </w:rPr>
              <w:t>Konzentrat</w:t>
            </w:r>
            <w:proofErr w:type="spellEnd"/>
            <w:r w:rsidRPr="005B0623">
              <w:rPr>
                <w:sz w:val="22"/>
                <w:szCs w:val="22"/>
              </w:rPr>
              <w:t xml:space="preserve"> </w:t>
            </w:r>
            <w:proofErr w:type="spellStart"/>
            <w:r w:rsidRPr="005B0623">
              <w:rPr>
                <w:sz w:val="22"/>
                <w:szCs w:val="22"/>
              </w:rPr>
              <w:t>zur</w:t>
            </w:r>
            <w:proofErr w:type="spellEnd"/>
            <w:r w:rsidRPr="005B0623">
              <w:rPr>
                <w:sz w:val="22"/>
                <w:szCs w:val="22"/>
              </w:rPr>
              <w:t xml:space="preserve"> </w:t>
            </w:r>
            <w:proofErr w:type="spellStart"/>
            <w:r w:rsidRPr="005B0623">
              <w:rPr>
                <w:sz w:val="22"/>
                <w:szCs w:val="22"/>
              </w:rPr>
              <w:t>Herstellung</w:t>
            </w:r>
            <w:proofErr w:type="spellEnd"/>
            <w:r w:rsidRPr="005B0623">
              <w:rPr>
                <w:sz w:val="22"/>
                <w:szCs w:val="22"/>
              </w:rPr>
              <w:t xml:space="preserve"> </w:t>
            </w:r>
            <w:proofErr w:type="spellStart"/>
            <w:r w:rsidRPr="005B0623">
              <w:rPr>
                <w:sz w:val="22"/>
                <w:szCs w:val="22"/>
              </w:rPr>
              <w:t>einer</w:t>
            </w:r>
            <w:proofErr w:type="spellEnd"/>
            <w:r w:rsidRPr="005B0623">
              <w:rPr>
                <w:sz w:val="22"/>
                <w:szCs w:val="22"/>
              </w:rPr>
              <w:t xml:space="preserve"> </w:t>
            </w:r>
            <w:proofErr w:type="spellStart"/>
            <w:r w:rsidRPr="005B0623">
              <w:rPr>
                <w:sz w:val="22"/>
                <w:szCs w:val="22"/>
              </w:rPr>
              <w:t>Injektions</w:t>
            </w:r>
            <w:proofErr w:type="spellEnd"/>
            <w:r w:rsidRPr="005B0623">
              <w:rPr>
                <w:sz w:val="22"/>
                <w:szCs w:val="22"/>
              </w:rPr>
              <w:t xml:space="preserve">- </w:t>
            </w:r>
            <w:proofErr w:type="spellStart"/>
            <w:r w:rsidRPr="005B0623">
              <w:rPr>
                <w:sz w:val="22"/>
                <w:szCs w:val="22"/>
              </w:rPr>
              <w:t>oder</w:t>
            </w:r>
            <w:proofErr w:type="spellEnd"/>
            <w:r w:rsidRPr="005B0623">
              <w:rPr>
                <w:sz w:val="22"/>
                <w:szCs w:val="22"/>
              </w:rPr>
              <w:t xml:space="preserve"> </w:t>
            </w:r>
            <w:proofErr w:type="spellStart"/>
            <w:r w:rsidRPr="005B0623">
              <w:rPr>
                <w:sz w:val="22"/>
                <w:szCs w:val="22"/>
              </w:rPr>
              <w:t>Infusionslösung</w:t>
            </w:r>
            <w:proofErr w:type="spellEnd"/>
          </w:p>
        </w:tc>
      </w:tr>
      <w:tr w:rsidR="005B0623" w14:paraId="426DDDBE" w14:textId="77777777" w:rsidTr="00F3094F">
        <w:tc>
          <w:tcPr>
            <w:tcW w:w="2093" w:type="dxa"/>
          </w:tcPr>
          <w:p w14:paraId="4801FD33" w14:textId="77777777" w:rsidR="005B0623" w:rsidRDefault="005B0623" w:rsidP="003F7767">
            <w:pPr>
              <w:numPr>
                <w:ilvl w:val="12"/>
                <w:numId w:val="0"/>
              </w:numPr>
              <w:ind w:right="-2"/>
              <w:rPr>
                <w:sz w:val="22"/>
                <w:szCs w:val="22"/>
                <w:highlight w:val="yellow"/>
              </w:rPr>
            </w:pPr>
            <w:r w:rsidRPr="005B0623">
              <w:rPr>
                <w:sz w:val="22"/>
                <w:szCs w:val="22"/>
              </w:rPr>
              <w:t>Vokietija</w:t>
            </w:r>
          </w:p>
        </w:tc>
        <w:tc>
          <w:tcPr>
            <w:tcW w:w="6946" w:type="dxa"/>
          </w:tcPr>
          <w:p w14:paraId="0F5B7395" w14:textId="77777777" w:rsidR="005B0623" w:rsidRDefault="005B0623" w:rsidP="003F7767">
            <w:pPr>
              <w:numPr>
                <w:ilvl w:val="12"/>
                <w:numId w:val="0"/>
              </w:numPr>
              <w:ind w:right="-2"/>
              <w:rPr>
                <w:sz w:val="22"/>
                <w:szCs w:val="22"/>
                <w:highlight w:val="yellow"/>
              </w:rPr>
            </w:pPr>
            <w:proofErr w:type="spellStart"/>
            <w:r w:rsidRPr="005B0623">
              <w:rPr>
                <w:sz w:val="22"/>
                <w:szCs w:val="22"/>
              </w:rPr>
              <w:t>Fludarabin</w:t>
            </w:r>
            <w:proofErr w:type="spellEnd"/>
            <w:r w:rsidRPr="005B0623">
              <w:rPr>
                <w:sz w:val="22"/>
                <w:szCs w:val="22"/>
              </w:rPr>
              <w:t xml:space="preserve"> Aurobindo 25 mg/ml </w:t>
            </w:r>
            <w:proofErr w:type="spellStart"/>
            <w:r w:rsidRPr="005B0623">
              <w:rPr>
                <w:sz w:val="22"/>
                <w:szCs w:val="22"/>
              </w:rPr>
              <w:t>Konzentrat</w:t>
            </w:r>
            <w:proofErr w:type="spellEnd"/>
            <w:r w:rsidRPr="005B0623">
              <w:rPr>
                <w:sz w:val="22"/>
                <w:szCs w:val="22"/>
              </w:rPr>
              <w:t xml:space="preserve"> </w:t>
            </w:r>
            <w:proofErr w:type="spellStart"/>
            <w:r w:rsidRPr="005B0623">
              <w:rPr>
                <w:sz w:val="22"/>
                <w:szCs w:val="22"/>
              </w:rPr>
              <w:t>zur</w:t>
            </w:r>
            <w:proofErr w:type="spellEnd"/>
            <w:r w:rsidRPr="005B0623">
              <w:rPr>
                <w:sz w:val="22"/>
                <w:szCs w:val="22"/>
              </w:rPr>
              <w:t xml:space="preserve"> </w:t>
            </w:r>
            <w:proofErr w:type="spellStart"/>
            <w:r w:rsidRPr="005B0623">
              <w:rPr>
                <w:sz w:val="22"/>
                <w:szCs w:val="22"/>
              </w:rPr>
              <w:t>Herstellung</w:t>
            </w:r>
            <w:proofErr w:type="spellEnd"/>
            <w:r w:rsidRPr="005B0623">
              <w:rPr>
                <w:sz w:val="22"/>
                <w:szCs w:val="22"/>
              </w:rPr>
              <w:t xml:space="preserve"> </w:t>
            </w:r>
            <w:proofErr w:type="spellStart"/>
            <w:r w:rsidRPr="005B0623">
              <w:rPr>
                <w:sz w:val="22"/>
                <w:szCs w:val="22"/>
              </w:rPr>
              <w:t>einer</w:t>
            </w:r>
            <w:proofErr w:type="spellEnd"/>
            <w:r w:rsidRPr="005B0623">
              <w:rPr>
                <w:sz w:val="22"/>
                <w:szCs w:val="22"/>
              </w:rPr>
              <w:t xml:space="preserve"> </w:t>
            </w:r>
            <w:proofErr w:type="spellStart"/>
            <w:r w:rsidRPr="005B0623">
              <w:rPr>
                <w:sz w:val="22"/>
                <w:szCs w:val="22"/>
              </w:rPr>
              <w:t>Injektionslösung</w:t>
            </w:r>
            <w:proofErr w:type="spellEnd"/>
            <w:r w:rsidRPr="005B0623">
              <w:rPr>
                <w:sz w:val="22"/>
                <w:szCs w:val="22"/>
              </w:rPr>
              <w:t xml:space="preserve"> </w:t>
            </w:r>
            <w:proofErr w:type="spellStart"/>
            <w:r w:rsidRPr="005B0623">
              <w:rPr>
                <w:sz w:val="22"/>
                <w:szCs w:val="22"/>
              </w:rPr>
              <w:t>oder</w:t>
            </w:r>
            <w:proofErr w:type="spellEnd"/>
            <w:r w:rsidRPr="005B0623">
              <w:rPr>
                <w:sz w:val="22"/>
                <w:szCs w:val="22"/>
              </w:rPr>
              <w:t xml:space="preserve"> </w:t>
            </w:r>
            <w:proofErr w:type="spellStart"/>
            <w:r w:rsidRPr="005B0623">
              <w:rPr>
                <w:sz w:val="22"/>
                <w:szCs w:val="22"/>
              </w:rPr>
              <w:t>Infusionslösung</w:t>
            </w:r>
            <w:proofErr w:type="spellEnd"/>
          </w:p>
        </w:tc>
      </w:tr>
      <w:tr w:rsidR="005B0623" w14:paraId="13B3A597" w14:textId="77777777" w:rsidTr="00F3094F">
        <w:tc>
          <w:tcPr>
            <w:tcW w:w="2093" w:type="dxa"/>
          </w:tcPr>
          <w:p w14:paraId="0BE087DC" w14:textId="77777777" w:rsidR="005B0623" w:rsidRDefault="005B0623" w:rsidP="003F7767">
            <w:pPr>
              <w:numPr>
                <w:ilvl w:val="12"/>
                <w:numId w:val="0"/>
              </w:numPr>
              <w:ind w:right="-2"/>
              <w:rPr>
                <w:sz w:val="22"/>
                <w:szCs w:val="22"/>
                <w:highlight w:val="yellow"/>
              </w:rPr>
            </w:pPr>
            <w:r w:rsidRPr="005B0623">
              <w:rPr>
                <w:sz w:val="22"/>
                <w:szCs w:val="22"/>
              </w:rPr>
              <w:t>Danija</w:t>
            </w:r>
          </w:p>
        </w:tc>
        <w:tc>
          <w:tcPr>
            <w:tcW w:w="6946" w:type="dxa"/>
          </w:tcPr>
          <w:p w14:paraId="3FC8C17D" w14:textId="77777777" w:rsidR="005B0623" w:rsidRDefault="005B0623" w:rsidP="003F7767">
            <w:pPr>
              <w:numPr>
                <w:ilvl w:val="12"/>
                <w:numId w:val="0"/>
              </w:numPr>
              <w:ind w:right="-2"/>
              <w:rPr>
                <w:sz w:val="22"/>
                <w:szCs w:val="22"/>
                <w:highlight w:val="yellow"/>
              </w:rPr>
            </w:pPr>
            <w:proofErr w:type="spellStart"/>
            <w:r w:rsidRPr="005B0623">
              <w:rPr>
                <w:sz w:val="22"/>
                <w:szCs w:val="22"/>
              </w:rPr>
              <w:t>Fludarabinphosphat</w:t>
            </w:r>
            <w:proofErr w:type="spellEnd"/>
            <w:r w:rsidRPr="005B0623">
              <w:rPr>
                <w:sz w:val="22"/>
                <w:szCs w:val="22"/>
              </w:rPr>
              <w:t xml:space="preserve"> </w:t>
            </w:r>
            <w:proofErr w:type="spellStart"/>
            <w:r w:rsidRPr="005B0623">
              <w:rPr>
                <w:sz w:val="22"/>
                <w:szCs w:val="22"/>
              </w:rPr>
              <w:t>Actavis</w:t>
            </w:r>
            <w:proofErr w:type="spellEnd"/>
          </w:p>
        </w:tc>
      </w:tr>
      <w:tr w:rsidR="005B0623" w14:paraId="5950C495" w14:textId="77777777" w:rsidTr="00F3094F">
        <w:tc>
          <w:tcPr>
            <w:tcW w:w="2093" w:type="dxa"/>
          </w:tcPr>
          <w:p w14:paraId="6DE448C7" w14:textId="77777777" w:rsidR="005B0623" w:rsidRDefault="005B0623" w:rsidP="003F7767">
            <w:pPr>
              <w:numPr>
                <w:ilvl w:val="12"/>
                <w:numId w:val="0"/>
              </w:numPr>
              <w:ind w:right="-2"/>
              <w:rPr>
                <w:sz w:val="22"/>
                <w:szCs w:val="22"/>
                <w:highlight w:val="yellow"/>
              </w:rPr>
            </w:pPr>
            <w:r w:rsidRPr="005B0623">
              <w:rPr>
                <w:sz w:val="22"/>
                <w:szCs w:val="22"/>
              </w:rPr>
              <w:lastRenderedPageBreak/>
              <w:t>Estija</w:t>
            </w:r>
          </w:p>
        </w:tc>
        <w:tc>
          <w:tcPr>
            <w:tcW w:w="6946" w:type="dxa"/>
          </w:tcPr>
          <w:p w14:paraId="69C8D999" w14:textId="77777777" w:rsidR="005B0623" w:rsidRDefault="005B0623" w:rsidP="003F7767">
            <w:pPr>
              <w:numPr>
                <w:ilvl w:val="12"/>
                <w:numId w:val="0"/>
              </w:numPr>
              <w:ind w:right="-2"/>
              <w:rPr>
                <w:sz w:val="22"/>
                <w:szCs w:val="22"/>
                <w:highlight w:val="yellow"/>
              </w:rPr>
            </w:pPr>
            <w:proofErr w:type="spellStart"/>
            <w:r w:rsidRPr="005B0623">
              <w:rPr>
                <w:sz w:val="22"/>
                <w:szCs w:val="22"/>
              </w:rPr>
              <w:t>Fludarabine</w:t>
            </w:r>
            <w:proofErr w:type="spellEnd"/>
            <w:r w:rsidRPr="005B0623">
              <w:rPr>
                <w:sz w:val="22"/>
                <w:szCs w:val="22"/>
              </w:rPr>
              <w:t xml:space="preserve"> </w:t>
            </w:r>
            <w:proofErr w:type="spellStart"/>
            <w:r w:rsidRPr="005B0623">
              <w:rPr>
                <w:sz w:val="22"/>
                <w:szCs w:val="22"/>
              </w:rPr>
              <w:t>Actavis</w:t>
            </w:r>
            <w:proofErr w:type="spellEnd"/>
          </w:p>
        </w:tc>
      </w:tr>
      <w:tr w:rsidR="005B0623" w14:paraId="73C09664" w14:textId="77777777" w:rsidTr="00F3094F">
        <w:tc>
          <w:tcPr>
            <w:tcW w:w="2093" w:type="dxa"/>
          </w:tcPr>
          <w:p w14:paraId="0A926797" w14:textId="77777777" w:rsidR="005B0623" w:rsidRDefault="005B0623" w:rsidP="003F7767">
            <w:pPr>
              <w:numPr>
                <w:ilvl w:val="12"/>
                <w:numId w:val="0"/>
              </w:numPr>
              <w:ind w:right="-2"/>
              <w:rPr>
                <w:sz w:val="22"/>
                <w:szCs w:val="22"/>
                <w:highlight w:val="yellow"/>
              </w:rPr>
            </w:pPr>
            <w:r w:rsidRPr="005B0623">
              <w:rPr>
                <w:sz w:val="22"/>
                <w:szCs w:val="22"/>
              </w:rPr>
              <w:t>Ispanija</w:t>
            </w:r>
          </w:p>
        </w:tc>
        <w:tc>
          <w:tcPr>
            <w:tcW w:w="6946" w:type="dxa"/>
          </w:tcPr>
          <w:p w14:paraId="2D9CCF11" w14:textId="77777777" w:rsidR="005B0623" w:rsidRDefault="005B0623" w:rsidP="003F7767">
            <w:pPr>
              <w:numPr>
                <w:ilvl w:val="12"/>
                <w:numId w:val="0"/>
              </w:numPr>
              <w:ind w:right="-2"/>
              <w:rPr>
                <w:sz w:val="22"/>
                <w:szCs w:val="22"/>
                <w:highlight w:val="yellow"/>
              </w:rPr>
            </w:pPr>
            <w:proofErr w:type="spellStart"/>
            <w:r w:rsidRPr="005B0623">
              <w:rPr>
                <w:sz w:val="22"/>
                <w:szCs w:val="22"/>
              </w:rPr>
              <w:t>Fludarabina</w:t>
            </w:r>
            <w:proofErr w:type="spellEnd"/>
            <w:r w:rsidRPr="005B0623">
              <w:rPr>
                <w:sz w:val="22"/>
                <w:szCs w:val="22"/>
              </w:rPr>
              <w:t xml:space="preserve"> Aurobindo 25 mg/ml </w:t>
            </w:r>
            <w:proofErr w:type="spellStart"/>
            <w:r w:rsidRPr="005B0623">
              <w:rPr>
                <w:sz w:val="22"/>
                <w:szCs w:val="22"/>
              </w:rPr>
              <w:t>concentrado</w:t>
            </w:r>
            <w:proofErr w:type="spellEnd"/>
            <w:r w:rsidRPr="005B0623">
              <w:rPr>
                <w:sz w:val="22"/>
                <w:szCs w:val="22"/>
              </w:rPr>
              <w:t xml:space="preserve"> para </w:t>
            </w:r>
            <w:proofErr w:type="spellStart"/>
            <w:r w:rsidRPr="005B0623">
              <w:rPr>
                <w:sz w:val="22"/>
                <w:szCs w:val="22"/>
              </w:rPr>
              <w:t>solución</w:t>
            </w:r>
            <w:proofErr w:type="spellEnd"/>
            <w:r w:rsidRPr="005B0623">
              <w:rPr>
                <w:sz w:val="22"/>
                <w:szCs w:val="22"/>
              </w:rPr>
              <w:t xml:space="preserve"> </w:t>
            </w:r>
            <w:proofErr w:type="spellStart"/>
            <w:r w:rsidRPr="005B0623">
              <w:rPr>
                <w:sz w:val="22"/>
                <w:szCs w:val="22"/>
              </w:rPr>
              <w:t>inyectable</w:t>
            </w:r>
            <w:proofErr w:type="spellEnd"/>
            <w:r w:rsidRPr="005B0623">
              <w:rPr>
                <w:sz w:val="22"/>
                <w:szCs w:val="22"/>
              </w:rPr>
              <w:t xml:space="preserve"> y para </w:t>
            </w:r>
            <w:proofErr w:type="spellStart"/>
            <w:r w:rsidRPr="005B0623">
              <w:rPr>
                <w:sz w:val="22"/>
                <w:szCs w:val="22"/>
              </w:rPr>
              <w:t>perfusión</w:t>
            </w:r>
            <w:proofErr w:type="spellEnd"/>
            <w:r w:rsidRPr="005B0623">
              <w:rPr>
                <w:sz w:val="22"/>
                <w:szCs w:val="22"/>
              </w:rPr>
              <w:t xml:space="preserve"> EFG</w:t>
            </w:r>
          </w:p>
        </w:tc>
      </w:tr>
      <w:tr w:rsidR="005B0623" w14:paraId="6B5B4173" w14:textId="77777777" w:rsidTr="00F3094F">
        <w:tc>
          <w:tcPr>
            <w:tcW w:w="2093" w:type="dxa"/>
          </w:tcPr>
          <w:p w14:paraId="3E5664A7" w14:textId="77777777" w:rsidR="005B0623" w:rsidRDefault="005B0623" w:rsidP="003F7767">
            <w:pPr>
              <w:numPr>
                <w:ilvl w:val="12"/>
                <w:numId w:val="0"/>
              </w:numPr>
              <w:ind w:right="-2"/>
              <w:rPr>
                <w:sz w:val="22"/>
                <w:szCs w:val="22"/>
                <w:highlight w:val="yellow"/>
              </w:rPr>
            </w:pPr>
            <w:r w:rsidRPr="005B0623">
              <w:rPr>
                <w:sz w:val="22"/>
                <w:szCs w:val="22"/>
              </w:rPr>
              <w:t>Airija</w:t>
            </w:r>
          </w:p>
        </w:tc>
        <w:tc>
          <w:tcPr>
            <w:tcW w:w="6946" w:type="dxa"/>
          </w:tcPr>
          <w:p w14:paraId="13602AEB" w14:textId="77777777" w:rsidR="005B0623" w:rsidRDefault="005B0623" w:rsidP="003F7767">
            <w:pPr>
              <w:numPr>
                <w:ilvl w:val="12"/>
                <w:numId w:val="0"/>
              </w:numPr>
              <w:ind w:right="-2"/>
              <w:rPr>
                <w:sz w:val="22"/>
                <w:szCs w:val="22"/>
                <w:highlight w:val="yellow"/>
              </w:rPr>
            </w:pPr>
            <w:proofErr w:type="spellStart"/>
            <w:r w:rsidRPr="005B0623">
              <w:rPr>
                <w:sz w:val="22"/>
                <w:szCs w:val="22"/>
              </w:rPr>
              <w:t>Fludarabine</w:t>
            </w:r>
            <w:proofErr w:type="spellEnd"/>
            <w:r w:rsidRPr="005B0623">
              <w:rPr>
                <w:sz w:val="22"/>
                <w:szCs w:val="22"/>
              </w:rPr>
              <w:t xml:space="preserve"> Phosphate25mg/ml </w:t>
            </w:r>
            <w:proofErr w:type="spellStart"/>
            <w:r w:rsidRPr="005B0623">
              <w:rPr>
                <w:sz w:val="22"/>
                <w:szCs w:val="22"/>
              </w:rPr>
              <w:t>Concentrate</w:t>
            </w:r>
            <w:proofErr w:type="spellEnd"/>
            <w:r w:rsidRPr="005B0623">
              <w:rPr>
                <w:sz w:val="22"/>
                <w:szCs w:val="22"/>
              </w:rPr>
              <w:t xml:space="preserve"> </w:t>
            </w:r>
            <w:proofErr w:type="spellStart"/>
            <w:r w:rsidRPr="005B0623">
              <w:rPr>
                <w:sz w:val="22"/>
                <w:szCs w:val="22"/>
              </w:rPr>
              <w:t>for</w:t>
            </w:r>
            <w:proofErr w:type="spellEnd"/>
            <w:r w:rsidRPr="005B0623">
              <w:rPr>
                <w:sz w:val="22"/>
                <w:szCs w:val="22"/>
              </w:rPr>
              <w:t xml:space="preserve"> </w:t>
            </w:r>
            <w:proofErr w:type="spellStart"/>
            <w:r w:rsidRPr="005B0623">
              <w:rPr>
                <w:sz w:val="22"/>
                <w:szCs w:val="22"/>
              </w:rPr>
              <w:t>Solution</w:t>
            </w:r>
            <w:proofErr w:type="spellEnd"/>
            <w:r w:rsidRPr="005B0623">
              <w:rPr>
                <w:sz w:val="22"/>
                <w:szCs w:val="22"/>
              </w:rPr>
              <w:t xml:space="preserve"> </w:t>
            </w:r>
            <w:proofErr w:type="spellStart"/>
            <w:r w:rsidRPr="005B0623">
              <w:rPr>
                <w:sz w:val="22"/>
                <w:szCs w:val="22"/>
              </w:rPr>
              <w:t>for</w:t>
            </w:r>
            <w:proofErr w:type="spellEnd"/>
            <w:r w:rsidRPr="005B0623">
              <w:rPr>
                <w:sz w:val="22"/>
                <w:szCs w:val="22"/>
              </w:rPr>
              <w:t xml:space="preserve"> </w:t>
            </w:r>
            <w:proofErr w:type="spellStart"/>
            <w:r w:rsidRPr="005B0623">
              <w:rPr>
                <w:sz w:val="22"/>
                <w:szCs w:val="22"/>
              </w:rPr>
              <w:t>Injection</w:t>
            </w:r>
            <w:proofErr w:type="spellEnd"/>
            <w:r w:rsidRPr="005B0623">
              <w:rPr>
                <w:sz w:val="22"/>
                <w:szCs w:val="22"/>
              </w:rPr>
              <w:t xml:space="preserve"> </w:t>
            </w:r>
            <w:proofErr w:type="spellStart"/>
            <w:r w:rsidRPr="005B0623">
              <w:rPr>
                <w:sz w:val="22"/>
                <w:szCs w:val="22"/>
              </w:rPr>
              <w:t>or</w:t>
            </w:r>
            <w:proofErr w:type="spellEnd"/>
            <w:r w:rsidRPr="005B0623">
              <w:rPr>
                <w:sz w:val="22"/>
                <w:szCs w:val="22"/>
              </w:rPr>
              <w:t xml:space="preserve"> </w:t>
            </w:r>
            <w:proofErr w:type="spellStart"/>
            <w:r w:rsidRPr="005B0623">
              <w:rPr>
                <w:sz w:val="22"/>
                <w:szCs w:val="22"/>
              </w:rPr>
              <w:t>Infusion</w:t>
            </w:r>
            <w:proofErr w:type="spellEnd"/>
          </w:p>
        </w:tc>
      </w:tr>
      <w:tr w:rsidR="005B0623" w14:paraId="57D6AB78" w14:textId="77777777" w:rsidTr="00F3094F">
        <w:tc>
          <w:tcPr>
            <w:tcW w:w="2093" w:type="dxa"/>
          </w:tcPr>
          <w:p w14:paraId="26EACEF1" w14:textId="77777777" w:rsidR="005B0623" w:rsidRPr="005B0623" w:rsidRDefault="005B0623" w:rsidP="003F7767">
            <w:pPr>
              <w:numPr>
                <w:ilvl w:val="12"/>
                <w:numId w:val="0"/>
              </w:numPr>
              <w:ind w:right="-2"/>
              <w:rPr>
                <w:sz w:val="22"/>
                <w:szCs w:val="22"/>
              </w:rPr>
            </w:pPr>
            <w:r w:rsidRPr="005B0623">
              <w:rPr>
                <w:sz w:val="22"/>
                <w:szCs w:val="22"/>
              </w:rPr>
              <w:t>Islandija</w:t>
            </w:r>
          </w:p>
        </w:tc>
        <w:tc>
          <w:tcPr>
            <w:tcW w:w="6946" w:type="dxa"/>
          </w:tcPr>
          <w:p w14:paraId="1911B843" w14:textId="77777777" w:rsidR="005B0623" w:rsidRPr="005B0623" w:rsidRDefault="005B0623" w:rsidP="003F7767">
            <w:pPr>
              <w:numPr>
                <w:ilvl w:val="12"/>
                <w:numId w:val="0"/>
              </w:numPr>
              <w:ind w:right="-2"/>
              <w:rPr>
                <w:sz w:val="22"/>
                <w:szCs w:val="22"/>
              </w:rPr>
            </w:pPr>
            <w:proofErr w:type="spellStart"/>
            <w:r w:rsidRPr="005B0623">
              <w:rPr>
                <w:sz w:val="22"/>
                <w:szCs w:val="22"/>
              </w:rPr>
              <w:t>Fludarabin</w:t>
            </w:r>
            <w:proofErr w:type="spellEnd"/>
            <w:r w:rsidRPr="005B0623">
              <w:rPr>
                <w:sz w:val="22"/>
                <w:szCs w:val="22"/>
              </w:rPr>
              <w:t xml:space="preserve"> </w:t>
            </w:r>
            <w:proofErr w:type="spellStart"/>
            <w:r w:rsidRPr="005B0623">
              <w:rPr>
                <w:sz w:val="22"/>
                <w:szCs w:val="22"/>
              </w:rPr>
              <w:t>Actavis</w:t>
            </w:r>
            <w:proofErr w:type="spellEnd"/>
          </w:p>
        </w:tc>
      </w:tr>
      <w:tr w:rsidR="005B0623" w14:paraId="32D2FB48" w14:textId="77777777" w:rsidTr="00F3094F">
        <w:tc>
          <w:tcPr>
            <w:tcW w:w="2093" w:type="dxa"/>
          </w:tcPr>
          <w:p w14:paraId="617CFF39" w14:textId="77777777" w:rsidR="005B0623" w:rsidRPr="005B0623" w:rsidRDefault="005B0623" w:rsidP="003F7767">
            <w:pPr>
              <w:numPr>
                <w:ilvl w:val="12"/>
                <w:numId w:val="0"/>
              </w:numPr>
              <w:ind w:right="-2"/>
              <w:rPr>
                <w:sz w:val="22"/>
                <w:szCs w:val="22"/>
              </w:rPr>
            </w:pPr>
            <w:r w:rsidRPr="005B0623">
              <w:rPr>
                <w:sz w:val="22"/>
                <w:szCs w:val="22"/>
              </w:rPr>
              <w:t>Italija</w:t>
            </w:r>
          </w:p>
        </w:tc>
        <w:tc>
          <w:tcPr>
            <w:tcW w:w="6946" w:type="dxa"/>
          </w:tcPr>
          <w:p w14:paraId="13580560" w14:textId="77777777" w:rsidR="005B0623" w:rsidRPr="005B0623" w:rsidRDefault="005B0623" w:rsidP="003F7767">
            <w:pPr>
              <w:numPr>
                <w:ilvl w:val="12"/>
                <w:numId w:val="0"/>
              </w:numPr>
              <w:ind w:right="-2"/>
              <w:rPr>
                <w:sz w:val="22"/>
                <w:szCs w:val="22"/>
              </w:rPr>
            </w:pPr>
            <w:proofErr w:type="spellStart"/>
            <w:r w:rsidRPr="005B0623">
              <w:rPr>
                <w:sz w:val="22"/>
                <w:szCs w:val="22"/>
              </w:rPr>
              <w:t>Fludarabina</w:t>
            </w:r>
            <w:proofErr w:type="spellEnd"/>
            <w:r w:rsidRPr="005B0623">
              <w:rPr>
                <w:sz w:val="22"/>
                <w:szCs w:val="22"/>
              </w:rPr>
              <w:t xml:space="preserve"> Aurobindo</w:t>
            </w:r>
          </w:p>
        </w:tc>
      </w:tr>
      <w:tr w:rsidR="005B0623" w14:paraId="6D83664B" w14:textId="77777777" w:rsidTr="00F3094F">
        <w:tc>
          <w:tcPr>
            <w:tcW w:w="2093" w:type="dxa"/>
          </w:tcPr>
          <w:p w14:paraId="62FED6F7" w14:textId="77777777" w:rsidR="005B0623" w:rsidRPr="005B0623" w:rsidRDefault="005B0623" w:rsidP="003F7767">
            <w:pPr>
              <w:numPr>
                <w:ilvl w:val="12"/>
                <w:numId w:val="0"/>
              </w:numPr>
              <w:ind w:right="-2"/>
              <w:rPr>
                <w:sz w:val="22"/>
                <w:szCs w:val="22"/>
              </w:rPr>
            </w:pPr>
            <w:r w:rsidRPr="005B0623">
              <w:rPr>
                <w:sz w:val="22"/>
                <w:szCs w:val="22"/>
              </w:rPr>
              <w:t>Lietuva</w:t>
            </w:r>
          </w:p>
        </w:tc>
        <w:tc>
          <w:tcPr>
            <w:tcW w:w="6946" w:type="dxa"/>
          </w:tcPr>
          <w:p w14:paraId="6589AB74" w14:textId="1C4969D7" w:rsidR="005B0623" w:rsidRPr="005B0623" w:rsidRDefault="005B0623" w:rsidP="003F7767">
            <w:pPr>
              <w:numPr>
                <w:ilvl w:val="12"/>
                <w:numId w:val="0"/>
              </w:numPr>
              <w:ind w:right="-2"/>
              <w:rPr>
                <w:sz w:val="22"/>
                <w:szCs w:val="22"/>
              </w:rPr>
            </w:pPr>
            <w:proofErr w:type="spellStart"/>
            <w:r w:rsidRPr="005B0623">
              <w:rPr>
                <w:sz w:val="22"/>
                <w:szCs w:val="22"/>
              </w:rPr>
              <w:t>Fludarabine</w:t>
            </w:r>
            <w:proofErr w:type="spellEnd"/>
            <w:r w:rsidRPr="005B0623">
              <w:rPr>
                <w:sz w:val="22"/>
                <w:szCs w:val="22"/>
              </w:rPr>
              <w:t xml:space="preserve"> </w:t>
            </w:r>
            <w:proofErr w:type="spellStart"/>
            <w:r w:rsidRPr="005B0623">
              <w:rPr>
                <w:sz w:val="22"/>
                <w:szCs w:val="22"/>
              </w:rPr>
              <w:t>Actavis</w:t>
            </w:r>
            <w:proofErr w:type="spellEnd"/>
            <w:r w:rsidRPr="005B0623">
              <w:rPr>
                <w:sz w:val="22"/>
                <w:szCs w:val="22"/>
              </w:rPr>
              <w:t xml:space="preserve"> 25 mg/ml koncentratas injekciniam</w:t>
            </w:r>
            <w:r w:rsidR="00392622">
              <w:rPr>
                <w:sz w:val="22"/>
                <w:szCs w:val="22"/>
              </w:rPr>
              <w:t xml:space="preserve"> ar </w:t>
            </w:r>
            <w:r w:rsidRPr="005B0623">
              <w:rPr>
                <w:sz w:val="22"/>
                <w:szCs w:val="22"/>
              </w:rPr>
              <w:t>infuziniam tirpalui</w:t>
            </w:r>
          </w:p>
        </w:tc>
      </w:tr>
      <w:tr w:rsidR="005B0623" w14:paraId="4BB948FE" w14:textId="77777777" w:rsidTr="00F3094F">
        <w:tc>
          <w:tcPr>
            <w:tcW w:w="2093" w:type="dxa"/>
          </w:tcPr>
          <w:p w14:paraId="64F82D53" w14:textId="77777777" w:rsidR="005B0623" w:rsidRPr="005B0623" w:rsidRDefault="005B0623" w:rsidP="003F7767">
            <w:pPr>
              <w:numPr>
                <w:ilvl w:val="12"/>
                <w:numId w:val="0"/>
              </w:numPr>
              <w:ind w:right="-2"/>
              <w:rPr>
                <w:sz w:val="22"/>
                <w:szCs w:val="22"/>
              </w:rPr>
            </w:pPr>
            <w:r w:rsidRPr="005B0623">
              <w:rPr>
                <w:sz w:val="22"/>
                <w:szCs w:val="22"/>
              </w:rPr>
              <w:t>Latvija</w:t>
            </w:r>
          </w:p>
        </w:tc>
        <w:tc>
          <w:tcPr>
            <w:tcW w:w="6946" w:type="dxa"/>
          </w:tcPr>
          <w:p w14:paraId="1FEFC084" w14:textId="77777777" w:rsidR="005B0623" w:rsidRPr="005B0623" w:rsidRDefault="005B0623" w:rsidP="003F7767">
            <w:pPr>
              <w:numPr>
                <w:ilvl w:val="12"/>
                <w:numId w:val="0"/>
              </w:numPr>
              <w:ind w:right="-2"/>
              <w:rPr>
                <w:sz w:val="22"/>
                <w:szCs w:val="22"/>
              </w:rPr>
            </w:pPr>
            <w:proofErr w:type="spellStart"/>
            <w:r w:rsidRPr="005B0623">
              <w:rPr>
                <w:sz w:val="22"/>
                <w:szCs w:val="22"/>
              </w:rPr>
              <w:t>Fludarabine</w:t>
            </w:r>
            <w:proofErr w:type="spellEnd"/>
            <w:r w:rsidRPr="005B0623">
              <w:rPr>
                <w:sz w:val="22"/>
                <w:szCs w:val="22"/>
              </w:rPr>
              <w:t xml:space="preserve"> </w:t>
            </w:r>
            <w:proofErr w:type="spellStart"/>
            <w:r w:rsidRPr="005B0623">
              <w:rPr>
                <w:sz w:val="22"/>
                <w:szCs w:val="22"/>
              </w:rPr>
              <w:t>Actavis</w:t>
            </w:r>
            <w:proofErr w:type="spellEnd"/>
            <w:r w:rsidRPr="005B0623">
              <w:rPr>
                <w:sz w:val="22"/>
                <w:szCs w:val="22"/>
              </w:rPr>
              <w:t xml:space="preserve"> 25 mg/ml </w:t>
            </w:r>
            <w:proofErr w:type="spellStart"/>
            <w:r w:rsidRPr="005B0623">
              <w:rPr>
                <w:sz w:val="22"/>
                <w:szCs w:val="22"/>
              </w:rPr>
              <w:t>koncentrāts</w:t>
            </w:r>
            <w:proofErr w:type="spellEnd"/>
            <w:r w:rsidRPr="005B0623">
              <w:rPr>
                <w:sz w:val="22"/>
                <w:szCs w:val="22"/>
              </w:rPr>
              <w:t xml:space="preserve"> </w:t>
            </w:r>
            <w:proofErr w:type="spellStart"/>
            <w:r w:rsidRPr="005B0623">
              <w:rPr>
                <w:sz w:val="22"/>
                <w:szCs w:val="22"/>
              </w:rPr>
              <w:t>injekciju</w:t>
            </w:r>
            <w:proofErr w:type="spellEnd"/>
            <w:r w:rsidRPr="005B0623">
              <w:rPr>
                <w:sz w:val="22"/>
                <w:szCs w:val="22"/>
              </w:rPr>
              <w:t xml:space="preserve"> vai </w:t>
            </w:r>
            <w:proofErr w:type="spellStart"/>
            <w:r w:rsidRPr="005B0623">
              <w:rPr>
                <w:sz w:val="22"/>
                <w:szCs w:val="22"/>
              </w:rPr>
              <w:t>infūziju</w:t>
            </w:r>
            <w:proofErr w:type="spellEnd"/>
            <w:r w:rsidRPr="005B0623">
              <w:rPr>
                <w:sz w:val="22"/>
                <w:szCs w:val="22"/>
              </w:rPr>
              <w:t xml:space="preserve"> </w:t>
            </w:r>
            <w:proofErr w:type="spellStart"/>
            <w:r w:rsidRPr="005B0623">
              <w:rPr>
                <w:sz w:val="22"/>
                <w:szCs w:val="22"/>
              </w:rPr>
              <w:t>šķīduma</w:t>
            </w:r>
            <w:proofErr w:type="spellEnd"/>
            <w:r w:rsidRPr="005B0623">
              <w:rPr>
                <w:sz w:val="22"/>
                <w:szCs w:val="22"/>
              </w:rPr>
              <w:t xml:space="preserve"> </w:t>
            </w:r>
            <w:proofErr w:type="spellStart"/>
            <w:r w:rsidRPr="005B0623">
              <w:rPr>
                <w:sz w:val="22"/>
                <w:szCs w:val="22"/>
              </w:rPr>
              <w:t>pagatavošanai</w:t>
            </w:r>
            <w:proofErr w:type="spellEnd"/>
          </w:p>
        </w:tc>
      </w:tr>
      <w:tr w:rsidR="005B0623" w14:paraId="7FD80972" w14:textId="77777777" w:rsidTr="00F3094F">
        <w:tc>
          <w:tcPr>
            <w:tcW w:w="2093" w:type="dxa"/>
          </w:tcPr>
          <w:p w14:paraId="1E32053A" w14:textId="77777777" w:rsidR="005B0623" w:rsidRPr="005B0623" w:rsidRDefault="005B0623" w:rsidP="003F7767">
            <w:pPr>
              <w:numPr>
                <w:ilvl w:val="12"/>
                <w:numId w:val="0"/>
              </w:numPr>
              <w:ind w:right="-2"/>
              <w:rPr>
                <w:sz w:val="22"/>
                <w:szCs w:val="22"/>
              </w:rPr>
            </w:pPr>
            <w:r w:rsidRPr="005B0623">
              <w:rPr>
                <w:sz w:val="22"/>
                <w:szCs w:val="22"/>
              </w:rPr>
              <w:t>Nyderlandai</w:t>
            </w:r>
          </w:p>
        </w:tc>
        <w:tc>
          <w:tcPr>
            <w:tcW w:w="6946" w:type="dxa"/>
          </w:tcPr>
          <w:p w14:paraId="7FFF4A73" w14:textId="77777777" w:rsidR="005B0623" w:rsidRPr="005B0623" w:rsidRDefault="005B0623" w:rsidP="003F7767">
            <w:pPr>
              <w:numPr>
                <w:ilvl w:val="12"/>
                <w:numId w:val="0"/>
              </w:numPr>
              <w:ind w:right="-2"/>
              <w:rPr>
                <w:sz w:val="22"/>
                <w:szCs w:val="22"/>
              </w:rPr>
            </w:pPr>
            <w:proofErr w:type="spellStart"/>
            <w:r w:rsidRPr="005B0623">
              <w:rPr>
                <w:sz w:val="22"/>
                <w:szCs w:val="22"/>
              </w:rPr>
              <w:t>Fludarabinefosfaat</w:t>
            </w:r>
            <w:proofErr w:type="spellEnd"/>
            <w:r w:rsidRPr="005B0623">
              <w:rPr>
                <w:sz w:val="22"/>
                <w:szCs w:val="22"/>
              </w:rPr>
              <w:t xml:space="preserve"> Aurobindo 25 mg/ml, </w:t>
            </w:r>
            <w:proofErr w:type="spellStart"/>
            <w:r w:rsidRPr="005B0623">
              <w:rPr>
                <w:sz w:val="22"/>
                <w:szCs w:val="22"/>
              </w:rPr>
              <w:t>concentraat</w:t>
            </w:r>
            <w:proofErr w:type="spellEnd"/>
            <w:r w:rsidRPr="005B0623">
              <w:rPr>
                <w:sz w:val="22"/>
                <w:szCs w:val="22"/>
              </w:rPr>
              <w:t xml:space="preserve"> </w:t>
            </w:r>
            <w:proofErr w:type="spellStart"/>
            <w:r w:rsidRPr="005B0623">
              <w:rPr>
                <w:sz w:val="22"/>
                <w:szCs w:val="22"/>
              </w:rPr>
              <w:t>voor</w:t>
            </w:r>
            <w:proofErr w:type="spellEnd"/>
            <w:r w:rsidRPr="005B0623">
              <w:rPr>
                <w:sz w:val="22"/>
                <w:szCs w:val="22"/>
              </w:rPr>
              <w:t xml:space="preserve"> </w:t>
            </w:r>
            <w:proofErr w:type="spellStart"/>
            <w:r w:rsidRPr="005B0623">
              <w:rPr>
                <w:sz w:val="22"/>
                <w:szCs w:val="22"/>
              </w:rPr>
              <w:t>oplossing</w:t>
            </w:r>
            <w:proofErr w:type="spellEnd"/>
            <w:r w:rsidRPr="005B0623">
              <w:rPr>
                <w:sz w:val="22"/>
                <w:szCs w:val="22"/>
              </w:rPr>
              <w:t xml:space="preserve"> </w:t>
            </w:r>
            <w:proofErr w:type="spellStart"/>
            <w:r w:rsidRPr="005B0623">
              <w:rPr>
                <w:sz w:val="22"/>
                <w:szCs w:val="22"/>
              </w:rPr>
              <w:t>voor</w:t>
            </w:r>
            <w:proofErr w:type="spellEnd"/>
            <w:r w:rsidRPr="005B0623">
              <w:rPr>
                <w:sz w:val="22"/>
                <w:szCs w:val="22"/>
              </w:rPr>
              <w:t xml:space="preserve"> </w:t>
            </w:r>
            <w:proofErr w:type="spellStart"/>
            <w:r w:rsidRPr="005B0623">
              <w:rPr>
                <w:sz w:val="22"/>
                <w:szCs w:val="22"/>
              </w:rPr>
              <w:t>injectie</w:t>
            </w:r>
            <w:proofErr w:type="spellEnd"/>
            <w:r w:rsidRPr="005B0623">
              <w:rPr>
                <w:sz w:val="22"/>
                <w:szCs w:val="22"/>
              </w:rPr>
              <w:t xml:space="preserve"> </w:t>
            </w:r>
            <w:proofErr w:type="spellStart"/>
            <w:r w:rsidRPr="005B0623">
              <w:rPr>
                <w:sz w:val="22"/>
                <w:szCs w:val="22"/>
              </w:rPr>
              <w:t>of</w:t>
            </w:r>
            <w:proofErr w:type="spellEnd"/>
            <w:r w:rsidRPr="005B0623">
              <w:rPr>
                <w:sz w:val="22"/>
                <w:szCs w:val="22"/>
              </w:rPr>
              <w:t xml:space="preserve"> </w:t>
            </w:r>
            <w:proofErr w:type="spellStart"/>
            <w:r w:rsidRPr="005B0623">
              <w:rPr>
                <w:sz w:val="22"/>
                <w:szCs w:val="22"/>
              </w:rPr>
              <w:t>infusie</w:t>
            </w:r>
            <w:proofErr w:type="spellEnd"/>
          </w:p>
        </w:tc>
      </w:tr>
      <w:tr w:rsidR="005B0623" w14:paraId="0D4E5BB6" w14:textId="77777777" w:rsidTr="00F3094F">
        <w:tc>
          <w:tcPr>
            <w:tcW w:w="2093" w:type="dxa"/>
          </w:tcPr>
          <w:p w14:paraId="1DEF5B5E" w14:textId="77777777" w:rsidR="005B0623" w:rsidRPr="005B0623" w:rsidRDefault="005B0623" w:rsidP="003F7767">
            <w:pPr>
              <w:numPr>
                <w:ilvl w:val="12"/>
                <w:numId w:val="0"/>
              </w:numPr>
              <w:ind w:right="-2"/>
              <w:rPr>
                <w:sz w:val="22"/>
                <w:szCs w:val="22"/>
              </w:rPr>
            </w:pPr>
            <w:r w:rsidRPr="005B0623">
              <w:rPr>
                <w:sz w:val="22"/>
                <w:szCs w:val="22"/>
              </w:rPr>
              <w:t>Norvegija</w:t>
            </w:r>
          </w:p>
        </w:tc>
        <w:tc>
          <w:tcPr>
            <w:tcW w:w="6946" w:type="dxa"/>
          </w:tcPr>
          <w:p w14:paraId="0290EFDB" w14:textId="77777777" w:rsidR="005B0623" w:rsidRPr="005B0623" w:rsidRDefault="005B0623" w:rsidP="003F7767">
            <w:pPr>
              <w:numPr>
                <w:ilvl w:val="12"/>
                <w:numId w:val="0"/>
              </w:numPr>
              <w:ind w:right="-2"/>
              <w:rPr>
                <w:sz w:val="22"/>
                <w:szCs w:val="22"/>
              </w:rPr>
            </w:pPr>
            <w:proofErr w:type="spellStart"/>
            <w:r w:rsidRPr="005B0623">
              <w:rPr>
                <w:sz w:val="22"/>
                <w:szCs w:val="22"/>
              </w:rPr>
              <w:t>Fludarabin</w:t>
            </w:r>
            <w:proofErr w:type="spellEnd"/>
            <w:r w:rsidRPr="005B0623">
              <w:rPr>
                <w:sz w:val="22"/>
                <w:szCs w:val="22"/>
              </w:rPr>
              <w:t xml:space="preserve"> </w:t>
            </w:r>
            <w:proofErr w:type="spellStart"/>
            <w:r w:rsidRPr="005B0623">
              <w:rPr>
                <w:sz w:val="22"/>
                <w:szCs w:val="22"/>
              </w:rPr>
              <w:t>Actavis</w:t>
            </w:r>
            <w:proofErr w:type="spellEnd"/>
          </w:p>
        </w:tc>
      </w:tr>
      <w:tr w:rsidR="005B0623" w14:paraId="6DF47208" w14:textId="77777777" w:rsidTr="00F3094F">
        <w:tc>
          <w:tcPr>
            <w:tcW w:w="2093" w:type="dxa"/>
          </w:tcPr>
          <w:p w14:paraId="1220FC9C" w14:textId="77777777" w:rsidR="005B0623" w:rsidRPr="005B0623" w:rsidRDefault="005B0623" w:rsidP="003F7767">
            <w:pPr>
              <w:numPr>
                <w:ilvl w:val="12"/>
                <w:numId w:val="0"/>
              </w:numPr>
              <w:ind w:right="-2"/>
              <w:rPr>
                <w:sz w:val="22"/>
                <w:szCs w:val="22"/>
              </w:rPr>
            </w:pPr>
            <w:r w:rsidRPr="005B0623">
              <w:rPr>
                <w:sz w:val="22"/>
                <w:szCs w:val="22"/>
              </w:rPr>
              <w:t>Rumunija</w:t>
            </w:r>
          </w:p>
        </w:tc>
        <w:tc>
          <w:tcPr>
            <w:tcW w:w="6946" w:type="dxa"/>
          </w:tcPr>
          <w:p w14:paraId="1687AC94" w14:textId="77777777" w:rsidR="005B0623" w:rsidRPr="005B0623" w:rsidRDefault="005B0623" w:rsidP="003F7767">
            <w:pPr>
              <w:numPr>
                <w:ilvl w:val="12"/>
                <w:numId w:val="0"/>
              </w:numPr>
              <w:ind w:right="-2"/>
              <w:rPr>
                <w:sz w:val="22"/>
                <w:szCs w:val="22"/>
              </w:rPr>
            </w:pPr>
            <w:proofErr w:type="spellStart"/>
            <w:r w:rsidRPr="005B0623">
              <w:rPr>
                <w:sz w:val="22"/>
                <w:szCs w:val="22"/>
              </w:rPr>
              <w:t>Fludarabina</w:t>
            </w:r>
            <w:proofErr w:type="spellEnd"/>
            <w:r w:rsidRPr="005B0623">
              <w:rPr>
                <w:sz w:val="22"/>
                <w:szCs w:val="22"/>
              </w:rPr>
              <w:t xml:space="preserve"> </w:t>
            </w:r>
            <w:proofErr w:type="spellStart"/>
            <w:r w:rsidRPr="005B0623">
              <w:rPr>
                <w:sz w:val="22"/>
                <w:szCs w:val="22"/>
              </w:rPr>
              <w:t>Actavis</w:t>
            </w:r>
            <w:proofErr w:type="spellEnd"/>
            <w:r w:rsidRPr="005B0623">
              <w:rPr>
                <w:sz w:val="22"/>
                <w:szCs w:val="22"/>
              </w:rPr>
              <w:t xml:space="preserve"> 25 mg/ml </w:t>
            </w:r>
            <w:proofErr w:type="spellStart"/>
            <w:r w:rsidRPr="005B0623">
              <w:rPr>
                <w:sz w:val="22"/>
                <w:szCs w:val="22"/>
              </w:rPr>
              <w:t>concentrat</w:t>
            </w:r>
            <w:proofErr w:type="spellEnd"/>
            <w:r w:rsidRPr="005B0623">
              <w:rPr>
                <w:sz w:val="22"/>
                <w:szCs w:val="22"/>
              </w:rPr>
              <w:t xml:space="preserve"> </w:t>
            </w:r>
            <w:proofErr w:type="spellStart"/>
            <w:r w:rsidRPr="005B0623">
              <w:rPr>
                <w:sz w:val="22"/>
                <w:szCs w:val="22"/>
              </w:rPr>
              <w:t>pentru</w:t>
            </w:r>
            <w:proofErr w:type="spellEnd"/>
            <w:r w:rsidRPr="005B0623">
              <w:rPr>
                <w:sz w:val="22"/>
                <w:szCs w:val="22"/>
              </w:rPr>
              <w:t xml:space="preserve"> </w:t>
            </w:r>
            <w:proofErr w:type="spellStart"/>
            <w:r w:rsidRPr="005B0623">
              <w:rPr>
                <w:sz w:val="22"/>
                <w:szCs w:val="22"/>
              </w:rPr>
              <w:t>soluţie</w:t>
            </w:r>
            <w:proofErr w:type="spellEnd"/>
            <w:r w:rsidRPr="005B0623">
              <w:rPr>
                <w:sz w:val="22"/>
                <w:szCs w:val="22"/>
              </w:rPr>
              <w:t xml:space="preserve"> </w:t>
            </w:r>
            <w:proofErr w:type="spellStart"/>
            <w:r w:rsidRPr="005B0623">
              <w:rPr>
                <w:sz w:val="22"/>
                <w:szCs w:val="22"/>
              </w:rPr>
              <w:t>injectabilă</w:t>
            </w:r>
            <w:proofErr w:type="spellEnd"/>
            <w:r w:rsidRPr="005B0623">
              <w:rPr>
                <w:sz w:val="22"/>
                <w:szCs w:val="22"/>
              </w:rPr>
              <w:t xml:space="preserve"> sau </w:t>
            </w:r>
            <w:proofErr w:type="spellStart"/>
            <w:r w:rsidRPr="005B0623">
              <w:rPr>
                <w:sz w:val="22"/>
                <w:szCs w:val="22"/>
              </w:rPr>
              <w:t>perfuzabilă</w:t>
            </w:r>
            <w:proofErr w:type="spellEnd"/>
          </w:p>
        </w:tc>
      </w:tr>
      <w:tr w:rsidR="005B0623" w14:paraId="7A1FDE03" w14:textId="77777777" w:rsidTr="00F3094F">
        <w:tc>
          <w:tcPr>
            <w:tcW w:w="2093" w:type="dxa"/>
          </w:tcPr>
          <w:p w14:paraId="55C7914E" w14:textId="77777777" w:rsidR="005B0623" w:rsidRPr="005B0623" w:rsidRDefault="005B0623" w:rsidP="003F7767">
            <w:pPr>
              <w:numPr>
                <w:ilvl w:val="12"/>
                <w:numId w:val="0"/>
              </w:numPr>
              <w:ind w:right="-2"/>
              <w:rPr>
                <w:sz w:val="22"/>
                <w:szCs w:val="22"/>
              </w:rPr>
            </w:pPr>
            <w:r w:rsidRPr="005B0623">
              <w:rPr>
                <w:sz w:val="22"/>
                <w:szCs w:val="22"/>
              </w:rPr>
              <w:t>Švedija</w:t>
            </w:r>
          </w:p>
        </w:tc>
        <w:tc>
          <w:tcPr>
            <w:tcW w:w="6946" w:type="dxa"/>
          </w:tcPr>
          <w:p w14:paraId="641E5140" w14:textId="77777777" w:rsidR="005B0623" w:rsidRPr="005B0623" w:rsidRDefault="005B0623" w:rsidP="003F7767">
            <w:pPr>
              <w:numPr>
                <w:ilvl w:val="12"/>
                <w:numId w:val="0"/>
              </w:numPr>
              <w:ind w:right="-2"/>
              <w:rPr>
                <w:sz w:val="22"/>
                <w:szCs w:val="22"/>
              </w:rPr>
            </w:pPr>
            <w:proofErr w:type="spellStart"/>
            <w:r w:rsidRPr="005B0623">
              <w:rPr>
                <w:sz w:val="22"/>
                <w:szCs w:val="22"/>
              </w:rPr>
              <w:t>Fludarabin</w:t>
            </w:r>
            <w:proofErr w:type="spellEnd"/>
            <w:r w:rsidRPr="005B0623">
              <w:rPr>
                <w:sz w:val="22"/>
                <w:szCs w:val="22"/>
              </w:rPr>
              <w:t xml:space="preserve"> </w:t>
            </w:r>
            <w:proofErr w:type="spellStart"/>
            <w:r w:rsidRPr="005B0623">
              <w:rPr>
                <w:sz w:val="22"/>
                <w:szCs w:val="22"/>
              </w:rPr>
              <w:t>Actavis</w:t>
            </w:r>
            <w:proofErr w:type="spellEnd"/>
          </w:p>
        </w:tc>
      </w:tr>
      <w:tr w:rsidR="005B0623" w14:paraId="3BFA19B8" w14:textId="77777777" w:rsidTr="00F3094F">
        <w:tc>
          <w:tcPr>
            <w:tcW w:w="2093" w:type="dxa"/>
          </w:tcPr>
          <w:p w14:paraId="33950A28" w14:textId="77777777" w:rsidR="005B0623" w:rsidRPr="005B0623" w:rsidRDefault="005B0623" w:rsidP="003F7767">
            <w:pPr>
              <w:numPr>
                <w:ilvl w:val="12"/>
                <w:numId w:val="0"/>
              </w:numPr>
              <w:ind w:right="-2"/>
              <w:rPr>
                <w:sz w:val="22"/>
                <w:szCs w:val="22"/>
              </w:rPr>
            </w:pPr>
            <w:r w:rsidRPr="005B0623">
              <w:rPr>
                <w:sz w:val="22"/>
                <w:szCs w:val="22"/>
              </w:rPr>
              <w:t>Slovėnija</w:t>
            </w:r>
          </w:p>
        </w:tc>
        <w:tc>
          <w:tcPr>
            <w:tcW w:w="6946" w:type="dxa"/>
          </w:tcPr>
          <w:p w14:paraId="77B37E1D" w14:textId="77777777" w:rsidR="005B0623" w:rsidRPr="005B0623" w:rsidRDefault="005B0623" w:rsidP="003F7767">
            <w:pPr>
              <w:numPr>
                <w:ilvl w:val="12"/>
                <w:numId w:val="0"/>
              </w:numPr>
              <w:ind w:right="-2"/>
              <w:rPr>
                <w:sz w:val="22"/>
                <w:szCs w:val="22"/>
              </w:rPr>
            </w:pPr>
            <w:proofErr w:type="spellStart"/>
            <w:r w:rsidRPr="005B0623">
              <w:rPr>
                <w:sz w:val="22"/>
                <w:szCs w:val="22"/>
              </w:rPr>
              <w:t>Fludarabin</w:t>
            </w:r>
            <w:proofErr w:type="spellEnd"/>
            <w:r w:rsidRPr="005B0623">
              <w:rPr>
                <w:sz w:val="22"/>
                <w:szCs w:val="22"/>
              </w:rPr>
              <w:t xml:space="preserve"> </w:t>
            </w:r>
            <w:proofErr w:type="spellStart"/>
            <w:r w:rsidRPr="005B0623">
              <w:rPr>
                <w:sz w:val="22"/>
                <w:szCs w:val="22"/>
              </w:rPr>
              <w:t>Actavis</w:t>
            </w:r>
            <w:proofErr w:type="spellEnd"/>
            <w:r w:rsidRPr="005B0623">
              <w:rPr>
                <w:sz w:val="22"/>
                <w:szCs w:val="22"/>
              </w:rPr>
              <w:t xml:space="preserve"> 25 mg/ml </w:t>
            </w:r>
            <w:proofErr w:type="spellStart"/>
            <w:r w:rsidRPr="005B0623">
              <w:rPr>
                <w:sz w:val="22"/>
                <w:szCs w:val="22"/>
              </w:rPr>
              <w:t>koncentrat</w:t>
            </w:r>
            <w:proofErr w:type="spellEnd"/>
            <w:r w:rsidRPr="005B0623">
              <w:rPr>
                <w:sz w:val="22"/>
                <w:szCs w:val="22"/>
              </w:rPr>
              <w:t xml:space="preserve"> </w:t>
            </w:r>
            <w:proofErr w:type="spellStart"/>
            <w:r w:rsidRPr="005B0623">
              <w:rPr>
                <w:sz w:val="22"/>
                <w:szCs w:val="22"/>
              </w:rPr>
              <w:t>za</w:t>
            </w:r>
            <w:proofErr w:type="spellEnd"/>
            <w:r w:rsidRPr="005B0623">
              <w:rPr>
                <w:sz w:val="22"/>
                <w:szCs w:val="22"/>
              </w:rPr>
              <w:t xml:space="preserve"> </w:t>
            </w:r>
            <w:proofErr w:type="spellStart"/>
            <w:r w:rsidRPr="005B0623">
              <w:rPr>
                <w:sz w:val="22"/>
                <w:szCs w:val="22"/>
              </w:rPr>
              <w:t>raztopino</w:t>
            </w:r>
            <w:proofErr w:type="spellEnd"/>
            <w:r w:rsidRPr="005B0623">
              <w:rPr>
                <w:sz w:val="22"/>
                <w:szCs w:val="22"/>
              </w:rPr>
              <w:t xml:space="preserve"> </w:t>
            </w:r>
            <w:proofErr w:type="spellStart"/>
            <w:r w:rsidRPr="005B0623">
              <w:rPr>
                <w:sz w:val="22"/>
                <w:szCs w:val="22"/>
              </w:rPr>
              <w:t>za</w:t>
            </w:r>
            <w:proofErr w:type="spellEnd"/>
            <w:r w:rsidRPr="005B0623">
              <w:rPr>
                <w:sz w:val="22"/>
                <w:szCs w:val="22"/>
              </w:rPr>
              <w:t xml:space="preserve"> </w:t>
            </w:r>
            <w:proofErr w:type="spellStart"/>
            <w:r w:rsidRPr="005B0623">
              <w:rPr>
                <w:sz w:val="22"/>
                <w:szCs w:val="22"/>
              </w:rPr>
              <w:t>injiciranje</w:t>
            </w:r>
            <w:proofErr w:type="spellEnd"/>
            <w:r w:rsidRPr="005B0623">
              <w:rPr>
                <w:sz w:val="22"/>
                <w:szCs w:val="22"/>
              </w:rPr>
              <w:t xml:space="preserve"> /</w:t>
            </w:r>
            <w:proofErr w:type="spellStart"/>
            <w:r w:rsidRPr="005B0623">
              <w:rPr>
                <w:sz w:val="22"/>
                <w:szCs w:val="22"/>
              </w:rPr>
              <w:t>infundiranje</w:t>
            </w:r>
            <w:proofErr w:type="spellEnd"/>
          </w:p>
        </w:tc>
      </w:tr>
      <w:tr w:rsidR="00273C43" w14:paraId="3EE17FB5" w14:textId="77777777" w:rsidTr="00F0364E">
        <w:tc>
          <w:tcPr>
            <w:tcW w:w="2093" w:type="dxa"/>
          </w:tcPr>
          <w:p w14:paraId="04B97300" w14:textId="77777777" w:rsidR="00273C43" w:rsidRPr="005B0623" w:rsidRDefault="00273C43" w:rsidP="003F7767">
            <w:pPr>
              <w:numPr>
                <w:ilvl w:val="12"/>
                <w:numId w:val="0"/>
              </w:numPr>
              <w:ind w:right="-2"/>
              <w:rPr>
                <w:sz w:val="22"/>
                <w:szCs w:val="22"/>
              </w:rPr>
            </w:pPr>
            <w:r>
              <w:rPr>
                <w:sz w:val="22"/>
                <w:szCs w:val="22"/>
              </w:rPr>
              <w:t>Suomija</w:t>
            </w:r>
          </w:p>
        </w:tc>
        <w:tc>
          <w:tcPr>
            <w:tcW w:w="6946" w:type="dxa"/>
          </w:tcPr>
          <w:p w14:paraId="597D8198" w14:textId="77777777" w:rsidR="00273C43" w:rsidRPr="005B0623" w:rsidRDefault="00273C43" w:rsidP="00273C43">
            <w:pPr>
              <w:numPr>
                <w:ilvl w:val="12"/>
                <w:numId w:val="0"/>
              </w:numPr>
              <w:ind w:right="-2"/>
              <w:rPr>
                <w:sz w:val="22"/>
                <w:szCs w:val="22"/>
              </w:rPr>
            </w:pPr>
            <w:proofErr w:type="spellStart"/>
            <w:r>
              <w:rPr>
                <w:sz w:val="22"/>
                <w:szCs w:val="22"/>
              </w:rPr>
              <w:t>Fludarabin</w:t>
            </w:r>
            <w:proofErr w:type="spellEnd"/>
            <w:r>
              <w:rPr>
                <w:sz w:val="22"/>
                <w:szCs w:val="22"/>
              </w:rPr>
              <w:t xml:space="preserve"> </w:t>
            </w:r>
            <w:proofErr w:type="spellStart"/>
            <w:r>
              <w:rPr>
                <w:sz w:val="22"/>
                <w:szCs w:val="22"/>
              </w:rPr>
              <w:t>Actavis</w:t>
            </w:r>
            <w:proofErr w:type="spellEnd"/>
            <w:r>
              <w:rPr>
                <w:sz w:val="22"/>
                <w:szCs w:val="22"/>
              </w:rPr>
              <w:t xml:space="preserve"> 25 </w:t>
            </w:r>
            <w:r w:rsidRPr="00273C43">
              <w:rPr>
                <w:sz w:val="22"/>
                <w:szCs w:val="22"/>
              </w:rPr>
              <w:t xml:space="preserve">mg/ml </w:t>
            </w:r>
            <w:proofErr w:type="spellStart"/>
            <w:r w:rsidRPr="00273C43">
              <w:rPr>
                <w:sz w:val="22"/>
                <w:szCs w:val="22"/>
              </w:rPr>
              <w:t>injektio</w:t>
            </w:r>
            <w:proofErr w:type="spellEnd"/>
            <w:r w:rsidRPr="00273C43">
              <w:rPr>
                <w:sz w:val="22"/>
                <w:szCs w:val="22"/>
              </w:rPr>
              <w:t>-/</w:t>
            </w:r>
            <w:proofErr w:type="spellStart"/>
            <w:r w:rsidRPr="00273C43">
              <w:rPr>
                <w:sz w:val="22"/>
                <w:szCs w:val="22"/>
              </w:rPr>
              <w:t>infuusiokonsentraatti</w:t>
            </w:r>
            <w:proofErr w:type="spellEnd"/>
            <w:r w:rsidRPr="00273C43">
              <w:rPr>
                <w:sz w:val="22"/>
                <w:szCs w:val="22"/>
              </w:rPr>
              <w:t>,</w:t>
            </w:r>
            <w:r>
              <w:rPr>
                <w:sz w:val="22"/>
                <w:szCs w:val="22"/>
              </w:rPr>
              <w:t xml:space="preserve"> </w:t>
            </w:r>
            <w:proofErr w:type="spellStart"/>
            <w:r w:rsidRPr="00273C43">
              <w:rPr>
                <w:sz w:val="22"/>
                <w:szCs w:val="22"/>
              </w:rPr>
              <w:t>liuosta</w:t>
            </w:r>
            <w:proofErr w:type="spellEnd"/>
            <w:r w:rsidRPr="00273C43">
              <w:rPr>
                <w:sz w:val="22"/>
                <w:szCs w:val="22"/>
              </w:rPr>
              <w:t xml:space="preserve"> </w:t>
            </w:r>
            <w:proofErr w:type="spellStart"/>
            <w:r w:rsidRPr="00273C43">
              <w:rPr>
                <w:sz w:val="22"/>
                <w:szCs w:val="22"/>
              </w:rPr>
              <w:t>varten</w:t>
            </w:r>
            <w:proofErr w:type="spellEnd"/>
          </w:p>
        </w:tc>
      </w:tr>
      <w:tr w:rsidR="00273C43" w14:paraId="1DFC4E6E" w14:textId="77777777" w:rsidTr="00F0364E">
        <w:tc>
          <w:tcPr>
            <w:tcW w:w="2093" w:type="dxa"/>
          </w:tcPr>
          <w:p w14:paraId="6BED1446" w14:textId="77777777" w:rsidR="00273C43" w:rsidRDefault="00273C43" w:rsidP="003F7767">
            <w:pPr>
              <w:numPr>
                <w:ilvl w:val="12"/>
                <w:numId w:val="0"/>
              </w:numPr>
              <w:ind w:right="-2"/>
              <w:rPr>
                <w:sz w:val="22"/>
                <w:szCs w:val="22"/>
              </w:rPr>
            </w:pPr>
            <w:r>
              <w:rPr>
                <w:sz w:val="22"/>
                <w:szCs w:val="22"/>
              </w:rPr>
              <w:t>Lenkija</w:t>
            </w:r>
          </w:p>
        </w:tc>
        <w:tc>
          <w:tcPr>
            <w:tcW w:w="6946" w:type="dxa"/>
          </w:tcPr>
          <w:p w14:paraId="012FB340" w14:textId="77777777" w:rsidR="00273C43" w:rsidRPr="005B0623" w:rsidRDefault="00273C43" w:rsidP="003F7767">
            <w:pPr>
              <w:numPr>
                <w:ilvl w:val="12"/>
                <w:numId w:val="0"/>
              </w:numPr>
              <w:ind w:right="-2"/>
              <w:rPr>
                <w:sz w:val="22"/>
                <w:szCs w:val="22"/>
              </w:rPr>
            </w:pPr>
            <w:proofErr w:type="spellStart"/>
            <w:r w:rsidRPr="00273C43">
              <w:rPr>
                <w:sz w:val="22"/>
                <w:szCs w:val="22"/>
              </w:rPr>
              <w:t>Fludarabine</w:t>
            </w:r>
            <w:proofErr w:type="spellEnd"/>
            <w:r w:rsidRPr="00273C43">
              <w:rPr>
                <w:sz w:val="22"/>
                <w:szCs w:val="22"/>
              </w:rPr>
              <w:t xml:space="preserve"> </w:t>
            </w:r>
            <w:proofErr w:type="spellStart"/>
            <w:r w:rsidRPr="00273C43">
              <w:rPr>
                <w:sz w:val="22"/>
                <w:szCs w:val="22"/>
              </w:rPr>
              <w:t>Actavis</w:t>
            </w:r>
            <w:proofErr w:type="spellEnd"/>
          </w:p>
        </w:tc>
      </w:tr>
    </w:tbl>
    <w:p w14:paraId="04C501CD" w14:textId="77777777" w:rsidR="003F7767" w:rsidRDefault="003F7767" w:rsidP="003F7767">
      <w:pPr>
        <w:numPr>
          <w:ilvl w:val="12"/>
          <w:numId w:val="0"/>
        </w:numPr>
        <w:ind w:right="-2"/>
        <w:outlineLvl w:val="0"/>
        <w:rPr>
          <w:b/>
          <w:bCs/>
          <w:sz w:val="22"/>
          <w:szCs w:val="22"/>
        </w:rPr>
      </w:pPr>
    </w:p>
    <w:p w14:paraId="14E2C355" w14:textId="77777777" w:rsidR="00570E0B" w:rsidRPr="002E53D3" w:rsidRDefault="00570E0B" w:rsidP="003F7767">
      <w:pPr>
        <w:numPr>
          <w:ilvl w:val="12"/>
          <w:numId w:val="0"/>
        </w:numPr>
        <w:ind w:right="-2"/>
        <w:outlineLvl w:val="0"/>
        <w:rPr>
          <w:b/>
          <w:bCs/>
          <w:sz w:val="22"/>
          <w:szCs w:val="22"/>
        </w:rPr>
      </w:pPr>
    </w:p>
    <w:p w14:paraId="5A6C4DA6" w14:textId="1F3289BA" w:rsidR="003F7767" w:rsidRPr="002E53D3" w:rsidRDefault="003F7767" w:rsidP="003F7767">
      <w:pPr>
        <w:numPr>
          <w:ilvl w:val="12"/>
          <w:numId w:val="0"/>
        </w:numPr>
        <w:ind w:right="-2"/>
        <w:outlineLvl w:val="0"/>
        <w:rPr>
          <w:sz w:val="22"/>
          <w:szCs w:val="22"/>
        </w:rPr>
      </w:pPr>
      <w:r w:rsidRPr="002E53D3">
        <w:rPr>
          <w:b/>
          <w:bCs/>
          <w:sz w:val="22"/>
          <w:szCs w:val="22"/>
        </w:rPr>
        <w:t xml:space="preserve">Šis pakuotės </w:t>
      </w:r>
      <w:r w:rsidRPr="002E53D3">
        <w:rPr>
          <w:b/>
          <w:sz w:val="22"/>
          <w:szCs w:val="22"/>
        </w:rPr>
        <w:t>lapelis paskutinį kartą peržiūrėtas</w:t>
      </w:r>
      <w:r w:rsidR="00FE5495">
        <w:rPr>
          <w:b/>
          <w:sz w:val="22"/>
          <w:szCs w:val="22"/>
        </w:rPr>
        <w:t xml:space="preserve"> 2018-07-30.</w:t>
      </w:r>
    </w:p>
    <w:p w14:paraId="07EBB4DF" w14:textId="77777777" w:rsidR="003F7767" w:rsidRPr="00730B4A" w:rsidRDefault="003F7767" w:rsidP="003F7767">
      <w:pPr>
        <w:numPr>
          <w:ilvl w:val="12"/>
          <w:numId w:val="0"/>
        </w:numPr>
        <w:ind w:right="-2"/>
        <w:rPr>
          <w:sz w:val="22"/>
          <w:szCs w:val="22"/>
        </w:rPr>
      </w:pPr>
    </w:p>
    <w:bookmarkEnd w:id="69"/>
    <w:bookmarkEnd w:id="70"/>
    <w:p w14:paraId="78868123" w14:textId="77777777" w:rsidR="003F7767" w:rsidRPr="0068521C" w:rsidRDefault="00AC23FF" w:rsidP="0068521C">
      <w:pPr>
        <w:numPr>
          <w:ilvl w:val="12"/>
          <w:numId w:val="0"/>
        </w:numPr>
        <w:tabs>
          <w:tab w:val="left" w:pos="567"/>
        </w:tabs>
        <w:ind w:right="-2"/>
        <w:rPr>
          <w:sz w:val="22"/>
        </w:rPr>
      </w:pPr>
      <w:r w:rsidRPr="00AC23FF">
        <w:rPr>
          <w:snapToGrid w:val="0"/>
          <w:sz w:val="22"/>
          <w:szCs w:val="20"/>
        </w:rPr>
        <w:t xml:space="preserve">Išsami informacija apie šį </w:t>
      </w:r>
      <w:r w:rsidRPr="00AC23FF">
        <w:rPr>
          <w:snapToGrid w:val="0"/>
          <w:sz w:val="22"/>
        </w:rPr>
        <w:t>vaistą</w:t>
      </w:r>
      <w:r w:rsidRPr="00AC23FF">
        <w:rPr>
          <w:snapToGrid w:val="0"/>
          <w:sz w:val="22"/>
          <w:szCs w:val="20"/>
        </w:rPr>
        <w:t xml:space="preserve"> pateikiama Valstybinės vaistų kontrolės tarnybos prie Lietuvos Respublikos sveikatos apsaugos ministerijos tinklalapyje</w:t>
      </w:r>
      <w:r w:rsidRPr="00AC23FF">
        <w:rPr>
          <w:i/>
          <w:snapToGrid w:val="0"/>
          <w:sz w:val="22"/>
        </w:rPr>
        <w:t xml:space="preserve"> </w:t>
      </w:r>
      <w:hyperlink r:id="rId17" w:history="1">
        <w:r w:rsidRPr="00AC23FF">
          <w:rPr>
            <w:rFonts w:eastAsia="SimSun"/>
            <w:snapToGrid w:val="0"/>
            <w:color w:val="0000FF"/>
            <w:sz w:val="22"/>
            <w:szCs w:val="20"/>
            <w:u w:val="single"/>
          </w:rPr>
          <w:t>http://www.vvkt.lt/</w:t>
        </w:r>
      </w:hyperlink>
      <w:r w:rsidRPr="00AC23FF">
        <w:rPr>
          <w:snapToGrid w:val="0"/>
          <w:sz w:val="22"/>
          <w:szCs w:val="20"/>
        </w:rPr>
        <w:t>.</w:t>
      </w:r>
    </w:p>
    <w:p w14:paraId="5B150969" w14:textId="77777777" w:rsidR="003F7767" w:rsidRPr="002076C5" w:rsidRDefault="003F7767" w:rsidP="003F7767">
      <w:pPr>
        <w:rPr>
          <w:sz w:val="22"/>
          <w:szCs w:val="22"/>
        </w:rPr>
      </w:pPr>
    </w:p>
    <w:p w14:paraId="5116D7FC" w14:textId="77777777" w:rsidR="003F7767" w:rsidRPr="00C00187" w:rsidRDefault="003F7767" w:rsidP="003F7767">
      <w:pPr>
        <w:rPr>
          <w:sz w:val="22"/>
          <w:szCs w:val="22"/>
        </w:rPr>
      </w:pPr>
      <w:r w:rsidRPr="00C00187">
        <w:rPr>
          <w:sz w:val="22"/>
          <w:szCs w:val="22"/>
        </w:rPr>
        <w:t>--------------------------------------------------------------------------------------------------------------------------</w:t>
      </w:r>
    </w:p>
    <w:p w14:paraId="7468CC64" w14:textId="77777777" w:rsidR="003F7767" w:rsidRPr="009C4856" w:rsidRDefault="003F7767" w:rsidP="003F7767">
      <w:pPr>
        <w:rPr>
          <w:sz w:val="22"/>
          <w:szCs w:val="22"/>
        </w:rPr>
      </w:pPr>
    </w:p>
    <w:p w14:paraId="7375FD1B" w14:textId="77777777" w:rsidR="003F7767" w:rsidRPr="002E53D3" w:rsidRDefault="008449EB" w:rsidP="003F7767">
      <w:pPr>
        <w:rPr>
          <w:sz w:val="22"/>
          <w:szCs w:val="22"/>
        </w:rPr>
      </w:pPr>
      <w:r w:rsidRPr="002E53D3">
        <w:rPr>
          <w:sz w:val="22"/>
          <w:szCs w:val="22"/>
        </w:rPr>
        <w:t xml:space="preserve">Toliau </w:t>
      </w:r>
      <w:r w:rsidR="003F7767" w:rsidRPr="002E53D3">
        <w:rPr>
          <w:sz w:val="22"/>
          <w:szCs w:val="22"/>
        </w:rPr>
        <w:t>pateikta informacija skirta tik sveikatos priežiūros specialistams:</w:t>
      </w:r>
    </w:p>
    <w:p w14:paraId="107BDA7D" w14:textId="77777777" w:rsidR="003F7767" w:rsidRPr="002E53D3" w:rsidRDefault="003F7767" w:rsidP="003F7767">
      <w:pPr>
        <w:jc w:val="center"/>
        <w:rPr>
          <w:sz w:val="22"/>
          <w:szCs w:val="22"/>
        </w:rPr>
      </w:pPr>
    </w:p>
    <w:p w14:paraId="7A79B39D" w14:textId="4DA30ABC" w:rsidR="003F7767" w:rsidRPr="002E53D3" w:rsidRDefault="003F7767" w:rsidP="003F7767">
      <w:pPr>
        <w:jc w:val="center"/>
        <w:rPr>
          <w:b/>
          <w:sz w:val="22"/>
          <w:szCs w:val="22"/>
        </w:rPr>
      </w:pPr>
      <w:proofErr w:type="spellStart"/>
      <w:r w:rsidRPr="002E53D3">
        <w:rPr>
          <w:b/>
          <w:sz w:val="22"/>
          <w:szCs w:val="22"/>
        </w:rPr>
        <w:t>Fludarabine</w:t>
      </w:r>
      <w:proofErr w:type="spellEnd"/>
      <w:r w:rsidRPr="002E53D3">
        <w:rPr>
          <w:b/>
          <w:sz w:val="22"/>
          <w:szCs w:val="22"/>
        </w:rPr>
        <w:t xml:space="preserve"> </w:t>
      </w:r>
      <w:proofErr w:type="spellStart"/>
      <w:r w:rsidRPr="002E53D3">
        <w:rPr>
          <w:b/>
          <w:sz w:val="22"/>
          <w:szCs w:val="22"/>
        </w:rPr>
        <w:t>Actavis</w:t>
      </w:r>
      <w:proofErr w:type="spellEnd"/>
      <w:r w:rsidRPr="002E53D3">
        <w:rPr>
          <w:b/>
          <w:sz w:val="22"/>
          <w:szCs w:val="22"/>
        </w:rPr>
        <w:t xml:space="preserve"> 25 mg/ml koncentratas injekciniam </w:t>
      </w:r>
      <w:r w:rsidR="00392622">
        <w:rPr>
          <w:b/>
          <w:sz w:val="22"/>
          <w:szCs w:val="22"/>
        </w:rPr>
        <w:t>ar</w:t>
      </w:r>
      <w:r w:rsidRPr="002E53D3">
        <w:rPr>
          <w:b/>
          <w:sz w:val="22"/>
          <w:szCs w:val="22"/>
        </w:rPr>
        <w:t xml:space="preserve"> infuziniam tirpalui</w:t>
      </w:r>
    </w:p>
    <w:p w14:paraId="29EC95CF" w14:textId="77777777" w:rsidR="003F7767" w:rsidRPr="002E53D3" w:rsidRDefault="003F7767" w:rsidP="003F7767">
      <w:pPr>
        <w:jc w:val="center"/>
        <w:rPr>
          <w:sz w:val="22"/>
          <w:szCs w:val="22"/>
        </w:rPr>
      </w:pPr>
    </w:p>
    <w:p w14:paraId="743BDEC4" w14:textId="02DFB1BB" w:rsidR="003F7767" w:rsidRPr="002E53D3" w:rsidRDefault="003F7767" w:rsidP="003F7767">
      <w:pPr>
        <w:jc w:val="center"/>
        <w:rPr>
          <w:sz w:val="22"/>
          <w:szCs w:val="22"/>
        </w:rPr>
      </w:pPr>
      <w:r w:rsidRPr="002E53D3">
        <w:rPr>
          <w:sz w:val="22"/>
          <w:szCs w:val="22"/>
        </w:rPr>
        <w:t xml:space="preserve">Vartojimo, </w:t>
      </w:r>
      <w:r w:rsidR="00315026">
        <w:rPr>
          <w:sz w:val="22"/>
          <w:szCs w:val="22"/>
        </w:rPr>
        <w:t>ruošimo</w:t>
      </w:r>
      <w:r w:rsidR="00315026" w:rsidRPr="002E53D3">
        <w:rPr>
          <w:sz w:val="22"/>
          <w:szCs w:val="22"/>
        </w:rPr>
        <w:t xml:space="preserve"> </w:t>
      </w:r>
      <w:r w:rsidRPr="002E53D3">
        <w:rPr>
          <w:sz w:val="22"/>
          <w:szCs w:val="22"/>
        </w:rPr>
        <w:t xml:space="preserve">ir </w:t>
      </w:r>
      <w:r w:rsidR="00315026">
        <w:rPr>
          <w:sz w:val="22"/>
          <w:szCs w:val="22"/>
        </w:rPr>
        <w:t xml:space="preserve">atliekų </w:t>
      </w:r>
      <w:r w:rsidRPr="002E53D3">
        <w:rPr>
          <w:sz w:val="22"/>
          <w:szCs w:val="22"/>
        </w:rPr>
        <w:t>tvarkymo instrukcija</w:t>
      </w:r>
    </w:p>
    <w:p w14:paraId="37DE0ABA" w14:textId="77777777" w:rsidR="003F7767" w:rsidRPr="002E53D3" w:rsidRDefault="003F7767" w:rsidP="003F7767">
      <w:pPr>
        <w:jc w:val="center"/>
        <w:rPr>
          <w:sz w:val="22"/>
          <w:szCs w:val="22"/>
        </w:rPr>
      </w:pPr>
    </w:p>
    <w:p w14:paraId="5C4E4F6B" w14:textId="77777777" w:rsidR="003F7767" w:rsidRPr="002E53D3" w:rsidRDefault="003F7767" w:rsidP="003F7767">
      <w:pPr>
        <w:jc w:val="center"/>
        <w:rPr>
          <w:caps/>
          <w:sz w:val="22"/>
          <w:szCs w:val="22"/>
        </w:rPr>
      </w:pPr>
      <w:r w:rsidRPr="002E53D3">
        <w:rPr>
          <w:caps/>
          <w:sz w:val="22"/>
          <w:szCs w:val="22"/>
        </w:rPr>
        <w:t>antinavikiniS vaistas</w:t>
      </w:r>
    </w:p>
    <w:p w14:paraId="4349B182" w14:textId="77777777" w:rsidR="003F7767" w:rsidRPr="002E53D3" w:rsidRDefault="003F7767" w:rsidP="003F7767">
      <w:pPr>
        <w:jc w:val="center"/>
        <w:rPr>
          <w:sz w:val="22"/>
          <w:szCs w:val="22"/>
        </w:rPr>
      </w:pPr>
    </w:p>
    <w:p w14:paraId="7D2BA8CE" w14:textId="77777777" w:rsidR="003F7767" w:rsidRPr="002E53D3" w:rsidRDefault="003F7767" w:rsidP="003F7767">
      <w:pPr>
        <w:jc w:val="center"/>
        <w:rPr>
          <w:sz w:val="22"/>
          <w:szCs w:val="22"/>
        </w:rPr>
      </w:pPr>
    </w:p>
    <w:p w14:paraId="0EF7EC36" w14:textId="77777777" w:rsidR="003F7767" w:rsidRPr="002E53D3" w:rsidRDefault="003F7767" w:rsidP="003F7767">
      <w:pPr>
        <w:rPr>
          <w:sz w:val="22"/>
          <w:szCs w:val="22"/>
        </w:rPr>
      </w:pPr>
      <w:r w:rsidRPr="002E53D3">
        <w:rPr>
          <w:sz w:val="22"/>
          <w:szCs w:val="22"/>
        </w:rPr>
        <w:t xml:space="preserve">Pacientams, </w:t>
      </w:r>
      <w:r w:rsidR="001921D3" w:rsidRPr="002E53D3">
        <w:rPr>
          <w:sz w:val="22"/>
          <w:szCs w:val="22"/>
        </w:rPr>
        <w:t xml:space="preserve">kurie į </w:t>
      </w:r>
      <w:proofErr w:type="spellStart"/>
      <w:r w:rsidRPr="002E53D3">
        <w:rPr>
          <w:sz w:val="22"/>
          <w:szCs w:val="22"/>
        </w:rPr>
        <w:t>fludarabino</w:t>
      </w:r>
      <w:proofErr w:type="spellEnd"/>
      <w:r w:rsidRPr="002E53D3">
        <w:rPr>
          <w:sz w:val="22"/>
          <w:szCs w:val="22"/>
        </w:rPr>
        <w:t xml:space="preserve"> fosfatą</w:t>
      </w:r>
      <w:r w:rsidR="001921D3" w:rsidRPr="002E53D3">
        <w:rPr>
          <w:sz w:val="22"/>
          <w:szCs w:val="22"/>
        </w:rPr>
        <w:t xml:space="preserve"> nereaguoja, </w:t>
      </w:r>
      <w:r w:rsidRPr="002E53D3">
        <w:rPr>
          <w:sz w:val="22"/>
          <w:szCs w:val="22"/>
        </w:rPr>
        <w:t xml:space="preserve">pradinį gydymą </w:t>
      </w:r>
      <w:proofErr w:type="spellStart"/>
      <w:r w:rsidRPr="002E53D3">
        <w:rPr>
          <w:sz w:val="22"/>
          <w:szCs w:val="22"/>
        </w:rPr>
        <w:t>fludarabino</w:t>
      </w:r>
      <w:proofErr w:type="spellEnd"/>
      <w:r w:rsidRPr="002E53D3">
        <w:rPr>
          <w:sz w:val="22"/>
          <w:szCs w:val="22"/>
        </w:rPr>
        <w:t xml:space="preserve"> fosfatu keisti </w:t>
      </w:r>
      <w:proofErr w:type="spellStart"/>
      <w:r w:rsidRPr="002E53D3">
        <w:rPr>
          <w:sz w:val="22"/>
          <w:szCs w:val="22"/>
        </w:rPr>
        <w:t>chlorambucil</w:t>
      </w:r>
      <w:r w:rsidR="00463AA3">
        <w:rPr>
          <w:sz w:val="22"/>
          <w:szCs w:val="22"/>
        </w:rPr>
        <w:t>i</w:t>
      </w:r>
      <w:r w:rsidRPr="002E53D3">
        <w:rPr>
          <w:sz w:val="22"/>
          <w:szCs w:val="22"/>
        </w:rPr>
        <w:t>u</w:t>
      </w:r>
      <w:proofErr w:type="spellEnd"/>
      <w:r w:rsidRPr="002E53D3">
        <w:rPr>
          <w:sz w:val="22"/>
          <w:szCs w:val="22"/>
        </w:rPr>
        <w:t xml:space="preserve"> reikia vengti, kadangi daugumas </w:t>
      </w:r>
      <w:proofErr w:type="spellStart"/>
      <w:r w:rsidRPr="002E53D3">
        <w:rPr>
          <w:sz w:val="22"/>
          <w:szCs w:val="22"/>
        </w:rPr>
        <w:t>fludarabino</w:t>
      </w:r>
      <w:proofErr w:type="spellEnd"/>
      <w:r w:rsidRPr="002E53D3">
        <w:rPr>
          <w:sz w:val="22"/>
          <w:szCs w:val="22"/>
        </w:rPr>
        <w:t xml:space="preserve"> fosfatui atsparių pacientų </w:t>
      </w:r>
      <w:proofErr w:type="spellStart"/>
      <w:r w:rsidRPr="002E53D3">
        <w:rPr>
          <w:sz w:val="22"/>
          <w:szCs w:val="22"/>
        </w:rPr>
        <w:t>chlorambucil</w:t>
      </w:r>
      <w:r w:rsidR="00463AA3">
        <w:rPr>
          <w:sz w:val="22"/>
          <w:szCs w:val="22"/>
        </w:rPr>
        <w:t>i</w:t>
      </w:r>
      <w:r w:rsidRPr="002E53D3">
        <w:rPr>
          <w:sz w:val="22"/>
          <w:szCs w:val="22"/>
        </w:rPr>
        <w:t>ui</w:t>
      </w:r>
      <w:proofErr w:type="spellEnd"/>
      <w:r w:rsidR="001921D3" w:rsidRPr="002E53D3">
        <w:rPr>
          <w:sz w:val="22"/>
          <w:szCs w:val="22"/>
        </w:rPr>
        <w:t xml:space="preserve"> būna atsparūs</w:t>
      </w:r>
      <w:r w:rsidRPr="002E53D3">
        <w:rPr>
          <w:sz w:val="22"/>
          <w:szCs w:val="22"/>
        </w:rPr>
        <w:t>.</w:t>
      </w:r>
    </w:p>
    <w:p w14:paraId="582D9361" w14:textId="77777777" w:rsidR="003F7767" w:rsidRPr="002E53D3" w:rsidRDefault="003F7767" w:rsidP="003F7767">
      <w:pPr>
        <w:rPr>
          <w:sz w:val="22"/>
          <w:szCs w:val="22"/>
        </w:rPr>
      </w:pPr>
    </w:p>
    <w:p w14:paraId="677BE02E" w14:textId="77777777" w:rsidR="003F7767" w:rsidRPr="002E53D3" w:rsidRDefault="003F7767" w:rsidP="003F7767">
      <w:pPr>
        <w:spacing w:line="240" w:lineRule="exact"/>
        <w:rPr>
          <w:b/>
          <w:i/>
          <w:sz w:val="22"/>
          <w:szCs w:val="22"/>
        </w:rPr>
      </w:pPr>
      <w:r w:rsidRPr="002E53D3">
        <w:rPr>
          <w:b/>
          <w:i/>
          <w:sz w:val="22"/>
          <w:szCs w:val="22"/>
        </w:rPr>
        <w:t>Vartojimo instrukcija</w:t>
      </w:r>
    </w:p>
    <w:p w14:paraId="16542CCA" w14:textId="5AB207D5" w:rsidR="003F7767" w:rsidRPr="002E53D3" w:rsidRDefault="003F7767" w:rsidP="003F7767">
      <w:pPr>
        <w:rPr>
          <w:sz w:val="22"/>
          <w:szCs w:val="22"/>
        </w:rPr>
      </w:pPr>
      <w:r w:rsidRPr="002E53D3">
        <w:rPr>
          <w:sz w:val="22"/>
          <w:szCs w:val="22"/>
        </w:rPr>
        <w:t xml:space="preserve">Šio vaistinio preparato negalima maišyti su kitais, išskyrus tuos, kurie nurodyti </w:t>
      </w:r>
      <w:r w:rsidR="000F5086">
        <w:rPr>
          <w:sz w:val="22"/>
          <w:szCs w:val="22"/>
        </w:rPr>
        <w:t>toliau</w:t>
      </w:r>
      <w:r w:rsidRPr="002E53D3">
        <w:rPr>
          <w:sz w:val="22"/>
          <w:szCs w:val="22"/>
        </w:rPr>
        <w:t xml:space="preserve">. </w:t>
      </w:r>
    </w:p>
    <w:p w14:paraId="36470053" w14:textId="77777777" w:rsidR="003F7767" w:rsidRPr="002E53D3" w:rsidRDefault="003F7767" w:rsidP="003F7767">
      <w:pPr>
        <w:rPr>
          <w:sz w:val="22"/>
          <w:szCs w:val="22"/>
        </w:rPr>
      </w:pPr>
    </w:p>
    <w:p w14:paraId="5CE439CE" w14:textId="77777777" w:rsidR="003F7767" w:rsidRPr="002E53D3" w:rsidRDefault="003F7767" w:rsidP="003F7767">
      <w:pPr>
        <w:rPr>
          <w:i/>
          <w:sz w:val="22"/>
          <w:szCs w:val="22"/>
        </w:rPr>
      </w:pPr>
      <w:r w:rsidRPr="002E53D3">
        <w:rPr>
          <w:i/>
          <w:sz w:val="22"/>
          <w:szCs w:val="22"/>
        </w:rPr>
        <w:t>Skiedimas</w:t>
      </w:r>
    </w:p>
    <w:p w14:paraId="6ECBD2EB" w14:textId="77777777" w:rsidR="003F7767" w:rsidRPr="002E53D3" w:rsidRDefault="003F7767" w:rsidP="003F7767">
      <w:pPr>
        <w:rPr>
          <w:sz w:val="22"/>
          <w:szCs w:val="22"/>
        </w:rPr>
      </w:pPr>
      <w:r w:rsidRPr="002E53D3">
        <w:rPr>
          <w:sz w:val="22"/>
          <w:szCs w:val="22"/>
        </w:rPr>
        <w:t>Reikiam</w:t>
      </w:r>
      <w:r w:rsidR="008449EB" w:rsidRPr="002E53D3">
        <w:rPr>
          <w:sz w:val="22"/>
          <w:szCs w:val="22"/>
        </w:rPr>
        <w:t>ą</w:t>
      </w:r>
      <w:r w:rsidRPr="002E53D3">
        <w:rPr>
          <w:sz w:val="22"/>
          <w:szCs w:val="22"/>
        </w:rPr>
        <w:t xml:space="preserve"> dozę (apskaičiuotą atsižvelgiant į paciento kūno paviršiaus plotą) iš flakono reikia ištraukti švirkštu. Vienu kartu atliekamai intraveninei injekcijai ištrauktą dozę reikia praskiesti 10 ml 0,9</w:t>
      </w:r>
      <w:r w:rsidR="000F5086">
        <w:rPr>
          <w:sz w:val="22"/>
          <w:szCs w:val="22"/>
        </w:rPr>
        <w:t> </w:t>
      </w:r>
      <w:r w:rsidRPr="002E53D3">
        <w:rPr>
          <w:sz w:val="22"/>
          <w:szCs w:val="22"/>
        </w:rPr>
        <w:t>% natrio chlorido tirpalo. Infuzijai ištrauktą dozę galima praskiesti 100 ml 0,9</w:t>
      </w:r>
      <w:r w:rsidR="000F5086">
        <w:rPr>
          <w:sz w:val="22"/>
          <w:szCs w:val="22"/>
        </w:rPr>
        <w:t> </w:t>
      </w:r>
      <w:r w:rsidRPr="002E53D3">
        <w:rPr>
          <w:sz w:val="22"/>
          <w:szCs w:val="22"/>
        </w:rPr>
        <w:t>% natrio chlorido tirpalo ir maždaug per 30 minučių sulašinti į veną</w:t>
      </w:r>
      <w:r w:rsidR="000F5086">
        <w:rPr>
          <w:sz w:val="22"/>
          <w:szCs w:val="22"/>
        </w:rPr>
        <w:t>.</w:t>
      </w:r>
    </w:p>
    <w:p w14:paraId="1C6771C4" w14:textId="77777777" w:rsidR="003F7767" w:rsidRPr="002E53D3" w:rsidRDefault="003F7767" w:rsidP="003F7767">
      <w:pPr>
        <w:rPr>
          <w:sz w:val="22"/>
          <w:szCs w:val="22"/>
        </w:rPr>
      </w:pPr>
    </w:p>
    <w:p w14:paraId="4784315D" w14:textId="77777777" w:rsidR="003F7767" w:rsidRPr="002E53D3" w:rsidRDefault="003F7767" w:rsidP="003F7767">
      <w:pPr>
        <w:rPr>
          <w:i/>
          <w:sz w:val="22"/>
          <w:szCs w:val="22"/>
        </w:rPr>
      </w:pPr>
      <w:r w:rsidRPr="002E53D3">
        <w:rPr>
          <w:i/>
          <w:sz w:val="22"/>
          <w:szCs w:val="22"/>
        </w:rPr>
        <w:lastRenderedPageBreak/>
        <w:t>Apžiūra prieš leidimą</w:t>
      </w:r>
    </w:p>
    <w:p w14:paraId="3566895D" w14:textId="77777777" w:rsidR="003F7767" w:rsidRPr="002E53D3" w:rsidRDefault="003F7767" w:rsidP="003F7767">
      <w:pPr>
        <w:rPr>
          <w:sz w:val="22"/>
          <w:szCs w:val="22"/>
        </w:rPr>
      </w:pPr>
      <w:r w:rsidRPr="002E53D3">
        <w:rPr>
          <w:sz w:val="22"/>
          <w:szCs w:val="22"/>
        </w:rPr>
        <w:t xml:space="preserve">Galima vartoti tik skaidrų, bespalvį arba </w:t>
      </w:r>
      <w:r w:rsidR="008449EB" w:rsidRPr="002E53D3">
        <w:rPr>
          <w:sz w:val="22"/>
          <w:szCs w:val="22"/>
        </w:rPr>
        <w:t>gelsvą</w:t>
      </w:r>
      <w:r w:rsidRPr="002E53D3">
        <w:rPr>
          <w:sz w:val="22"/>
          <w:szCs w:val="22"/>
        </w:rPr>
        <w:t xml:space="preserve"> tirpalą, kuriame dalelių nėra. Jeigu </w:t>
      </w:r>
      <w:proofErr w:type="spellStart"/>
      <w:r w:rsidRPr="002E53D3">
        <w:rPr>
          <w:sz w:val="22"/>
          <w:szCs w:val="22"/>
        </w:rPr>
        <w:t>talpyklė</w:t>
      </w:r>
      <w:proofErr w:type="spellEnd"/>
      <w:r w:rsidRPr="002E53D3">
        <w:rPr>
          <w:sz w:val="22"/>
          <w:szCs w:val="22"/>
        </w:rPr>
        <w:t xml:space="preserve"> pažeista,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vartoti negalima.</w:t>
      </w:r>
    </w:p>
    <w:p w14:paraId="39B080B0" w14:textId="77777777" w:rsidR="003F7767" w:rsidRPr="002E53D3" w:rsidRDefault="003F7767" w:rsidP="003F7767">
      <w:pPr>
        <w:rPr>
          <w:sz w:val="22"/>
          <w:szCs w:val="22"/>
        </w:rPr>
      </w:pPr>
    </w:p>
    <w:p w14:paraId="4345B9DA" w14:textId="77777777" w:rsidR="003F7767" w:rsidRPr="002E53D3" w:rsidRDefault="003F7767" w:rsidP="003F7767">
      <w:pPr>
        <w:rPr>
          <w:i/>
          <w:sz w:val="22"/>
          <w:szCs w:val="22"/>
        </w:rPr>
      </w:pPr>
      <w:r w:rsidRPr="002E53D3">
        <w:rPr>
          <w:i/>
          <w:sz w:val="22"/>
          <w:szCs w:val="22"/>
        </w:rPr>
        <w:t xml:space="preserve">Praskiesto </w:t>
      </w:r>
      <w:r w:rsidR="00315026">
        <w:rPr>
          <w:i/>
          <w:sz w:val="22"/>
          <w:szCs w:val="22"/>
        </w:rPr>
        <w:t xml:space="preserve">vaistinio </w:t>
      </w:r>
      <w:r w:rsidRPr="002E53D3">
        <w:rPr>
          <w:i/>
          <w:sz w:val="22"/>
          <w:szCs w:val="22"/>
        </w:rPr>
        <w:t>preparato laikymas</w:t>
      </w:r>
    </w:p>
    <w:p w14:paraId="64F7B8D5" w14:textId="77777777" w:rsidR="003F7767" w:rsidRPr="00730B4A" w:rsidRDefault="003F7767" w:rsidP="003F7767">
      <w:pPr>
        <w:numPr>
          <w:ilvl w:val="12"/>
          <w:numId w:val="0"/>
        </w:numPr>
        <w:ind w:right="-2"/>
        <w:rPr>
          <w:sz w:val="22"/>
          <w:szCs w:val="22"/>
        </w:rPr>
      </w:pPr>
      <w:r w:rsidRPr="002E53D3">
        <w:rPr>
          <w:sz w:val="22"/>
          <w:szCs w:val="22"/>
        </w:rPr>
        <w:t>0,9</w:t>
      </w:r>
      <w:r w:rsidR="000F5086">
        <w:rPr>
          <w:sz w:val="22"/>
          <w:szCs w:val="22"/>
        </w:rPr>
        <w:t> </w:t>
      </w:r>
      <w:r w:rsidRPr="002E53D3">
        <w:rPr>
          <w:sz w:val="22"/>
          <w:szCs w:val="22"/>
        </w:rPr>
        <w:t xml:space="preserve">% natrio chlorido tirpalu praskiestas </w:t>
      </w:r>
      <w:r w:rsidR="00315026">
        <w:rPr>
          <w:sz w:val="22"/>
          <w:szCs w:val="22"/>
        </w:rPr>
        <w:t xml:space="preserve">vaistinis </w:t>
      </w:r>
      <w:r w:rsidRPr="002E53D3">
        <w:rPr>
          <w:sz w:val="22"/>
          <w:szCs w:val="22"/>
        </w:rPr>
        <w:t>preparatas, laikomas PVC ar PE maišeliuose, stabilus išlieka iki 28 parų 2 </w:t>
      </w:r>
      <w:r w:rsidRPr="00730B4A">
        <w:rPr>
          <w:sz w:val="22"/>
          <w:szCs w:val="22"/>
        </w:rPr>
        <w:sym w:font="Symbol" w:char="F0B0"/>
      </w:r>
      <w:r w:rsidRPr="00730B4A">
        <w:rPr>
          <w:sz w:val="22"/>
          <w:szCs w:val="22"/>
        </w:rPr>
        <w:t>C–8 </w:t>
      </w:r>
      <w:r w:rsidRPr="00730B4A">
        <w:rPr>
          <w:sz w:val="22"/>
          <w:szCs w:val="22"/>
        </w:rPr>
        <w:sym w:font="Symbol" w:char="F0B0"/>
      </w:r>
      <w:r w:rsidRPr="00730B4A">
        <w:rPr>
          <w:sz w:val="22"/>
          <w:szCs w:val="22"/>
        </w:rPr>
        <w:t>C temperatūroje ir 25 </w:t>
      </w:r>
      <w:r w:rsidRPr="00730B4A">
        <w:rPr>
          <w:sz w:val="22"/>
          <w:szCs w:val="22"/>
        </w:rPr>
        <w:sym w:font="Symbol" w:char="F0B0"/>
      </w:r>
      <w:r w:rsidRPr="00730B4A">
        <w:rPr>
          <w:sz w:val="22"/>
          <w:szCs w:val="22"/>
        </w:rPr>
        <w:t xml:space="preserve">C temperatūroje, jeigu saugomas nuo šviesos. </w:t>
      </w:r>
    </w:p>
    <w:p w14:paraId="0E7ABF04" w14:textId="2750CFE1" w:rsidR="003F7767" w:rsidRPr="002E53D3" w:rsidRDefault="003F7767" w:rsidP="003F7767">
      <w:pPr>
        <w:numPr>
          <w:ilvl w:val="12"/>
          <w:numId w:val="0"/>
        </w:numPr>
        <w:ind w:right="-2"/>
        <w:rPr>
          <w:sz w:val="22"/>
          <w:szCs w:val="22"/>
        </w:rPr>
      </w:pPr>
      <w:r w:rsidRPr="002076C5">
        <w:rPr>
          <w:sz w:val="22"/>
          <w:szCs w:val="22"/>
        </w:rPr>
        <w:t xml:space="preserve">Mikrobiologiniu požiūriu, praskiestą </w:t>
      </w:r>
      <w:r w:rsidR="000F5086">
        <w:rPr>
          <w:sz w:val="22"/>
          <w:szCs w:val="22"/>
        </w:rPr>
        <w:t xml:space="preserve">vaistinį </w:t>
      </w:r>
      <w:r w:rsidRPr="002076C5">
        <w:rPr>
          <w:sz w:val="22"/>
          <w:szCs w:val="22"/>
        </w:rPr>
        <w:t xml:space="preserve">preparatą būtina leisti nedelsiant. Jeigu jis tuoj pat neleidžiamas, už laikymo iki vartojimo laiką ir sąlygas atsako gydantis asmuo, tačiau paprastai ilgiau negu </w:t>
      </w:r>
      <w:r w:rsidR="00AF607C" w:rsidRPr="00C00187">
        <w:rPr>
          <w:sz w:val="22"/>
          <w:szCs w:val="22"/>
        </w:rPr>
        <w:t xml:space="preserve">24 valandas </w:t>
      </w:r>
      <w:r w:rsidRPr="009C4856">
        <w:rPr>
          <w:sz w:val="22"/>
          <w:szCs w:val="22"/>
        </w:rPr>
        <w:t>2 </w:t>
      </w:r>
      <w:r w:rsidRPr="00730B4A">
        <w:rPr>
          <w:sz w:val="22"/>
          <w:szCs w:val="22"/>
        </w:rPr>
        <w:sym w:font="Symbol" w:char="F0B0"/>
      </w:r>
      <w:r w:rsidRPr="00730B4A">
        <w:rPr>
          <w:sz w:val="22"/>
          <w:szCs w:val="22"/>
        </w:rPr>
        <w:t>C–8 </w:t>
      </w:r>
      <w:r w:rsidRPr="00730B4A">
        <w:rPr>
          <w:sz w:val="22"/>
          <w:szCs w:val="22"/>
        </w:rPr>
        <w:sym w:font="Symbol" w:char="F0B0"/>
      </w:r>
      <w:r w:rsidRPr="00730B4A">
        <w:rPr>
          <w:sz w:val="22"/>
          <w:szCs w:val="22"/>
        </w:rPr>
        <w:t xml:space="preserve">C temperatūroje laikyti negalima, nebent tik tuo atveju, jeigu </w:t>
      </w:r>
      <w:r w:rsidR="00315026">
        <w:rPr>
          <w:sz w:val="22"/>
          <w:szCs w:val="22"/>
        </w:rPr>
        <w:t xml:space="preserve">vaistinis </w:t>
      </w:r>
      <w:r w:rsidR="00726199" w:rsidRPr="002076C5">
        <w:rPr>
          <w:sz w:val="22"/>
          <w:szCs w:val="22"/>
        </w:rPr>
        <w:t xml:space="preserve">preparatas buvo skiestas </w:t>
      </w:r>
      <w:r w:rsidRPr="00C00187">
        <w:rPr>
          <w:sz w:val="22"/>
          <w:szCs w:val="22"/>
        </w:rPr>
        <w:t xml:space="preserve">kontroliuojamomis ir </w:t>
      </w:r>
      <w:r w:rsidR="00315026">
        <w:rPr>
          <w:sz w:val="22"/>
          <w:szCs w:val="22"/>
        </w:rPr>
        <w:t>patvirtintomis</w:t>
      </w:r>
      <w:r w:rsidRPr="002E53D3">
        <w:rPr>
          <w:sz w:val="22"/>
          <w:szCs w:val="22"/>
        </w:rPr>
        <w:t xml:space="preserve"> </w:t>
      </w:r>
      <w:proofErr w:type="spellStart"/>
      <w:r w:rsidRPr="002E53D3">
        <w:rPr>
          <w:sz w:val="22"/>
          <w:szCs w:val="22"/>
        </w:rPr>
        <w:t>aseptinėmis</w:t>
      </w:r>
      <w:proofErr w:type="spellEnd"/>
      <w:r w:rsidRPr="002E53D3">
        <w:rPr>
          <w:sz w:val="22"/>
          <w:szCs w:val="22"/>
        </w:rPr>
        <w:t xml:space="preserve"> sąlygomis.</w:t>
      </w:r>
    </w:p>
    <w:p w14:paraId="15FEA4B1" w14:textId="77777777" w:rsidR="003F7767" w:rsidRPr="002E53D3" w:rsidRDefault="003F7767" w:rsidP="003F7767">
      <w:pPr>
        <w:rPr>
          <w:sz w:val="22"/>
          <w:szCs w:val="22"/>
        </w:rPr>
      </w:pPr>
    </w:p>
    <w:p w14:paraId="6500E288" w14:textId="6243A1CF" w:rsidR="003F7767" w:rsidRPr="002E53D3" w:rsidRDefault="00315026" w:rsidP="003F7767">
      <w:pPr>
        <w:rPr>
          <w:i/>
          <w:sz w:val="22"/>
          <w:szCs w:val="22"/>
        </w:rPr>
      </w:pPr>
      <w:r>
        <w:rPr>
          <w:i/>
          <w:sz w:val="22"/>
          <w:szCs w:val="22"/>
        </w:rPr>
        <w:t>Vaistinio preparato ruošimas</w:t>
      </w:r>
      <w:r w:rsidR="003F7767" w:rsidRPr="002E53D3">
        <w:rPr>
          <w:i/>
          <w:sz w:val="22"/>
          <w:szCs w:val="22"/>
        </w:rPr>
        <w:t xml:space="preserve"> ir </w:t>
      </w:r>
      <w:r>
        <w:rPr>
          <w:i/>
          <w:sz w:val="22"/>
          <w:szCs w:val="22"/>
        </w:rPr>
        <w:t xml:space="preserve">atliekų </w:t>
      </w:r>
      <w:r w:rsidR="003F7767" w:rsidRPr="002E53D3">
        <w:rPr>
          <w:i/>
          <w:sz w:val="22"/>
          <w:szCs w:val="22"/>
        </w:rPr>
        <w:t>tvarkymas</w:t>
      </w:r>
    </w:p>
    <w:p w14:paraId="6DFF5924" w14:textId="77777777" w:rsidR="003F7767" w:rsidRPr="002E53D3" w:rsidRDefault="003F7767" w:rsidP="003F7767">
      <w:pPr>
        <w:rPr>
          <w:sz w:val="22"/>
          <w:szCs w:val="22"/>
        </w:rPr>
      </w:pPr>
      <w:r w:rsidRPr="002E53D3">
        <w:rPr>
          <w:sz w:val="22"/>
          <w:szCs w:val="22"/>
        </w:rPr>
        <w:t xml:space="preserve">Nėščioms moterims su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dirbti negalima. Reikia laikytis vietinių tinkamo darbo su </w:t>
      </w:r>
      <w:proofErr w:type="spellStart"/>
      <w:r w:rsidRPr="002E53D3">
        <w:rPr>
          <w:sz w:val="22"/>
          <w:szCs w:val="22"/>
        </w:rPr>
        <w:t>citotoksiniais</w:t>
      </w:r>
      <w:proofErr w:type="spellEnd"/>
      <w:r w:rsidRPr="002E53D3">
        <w:rPr>
          <w:sz w:val="22"/>
          <w:szCs w:val="22"/>
        </w:rPr>
        <w:t xml:space="preserve"> </w:t>
      </w:r>
      <w:r w:rsidR="00315026">
        <w:rPr>
          <w:sz w:val="22"/>
          <w:szCs w:val="22"/>
        </w:rPr>
        <w:t xml:space="preserve">vaistiniais </w:t>
      </w:r>
      <w:r w:rsidRPr="002E53D3">
        <w:rPr>
          <w:sz w:val="22"/>
          <w:szCs w:val="22"/>
        </w:rPr>
        <w:t xml:space="preserve">preparatais taisyklių. </w:t>
      </w:r>
      <w:proofErr w:type="spellStart"/>
      <w:r w:rsidRPr="002E53D3">
        <w:rPr>
          <w:sz w:val="22"/>
          <w:szCs w:val="22"/>
        </w:rPr>
        <w:t>Fludarabine</w:t>
      </w:r>
      <w:proofErr w:type="spellEnd"/>
      <w:r w:rsidRPr="002E53D3">
        <w:rPr>
          <w:sz w:val="22"/>
          <w:szCs w:val="22"/>
        </w:rPr>
        <w:t xml:space="preserve"> </w:t>
      </w:r>
      <w:proofErr w:type="spellStart"/>
      <w:r w:rsidRPr="002E53D3">
        <w:rPr>
          <w:sz w:val="22"/>
          <w:szCs w:val="22"/>
        </w:rPr>
        <w:t>Actavis</w:t>
      </w:r>
      <w:proofErr w:type="spellEnd"/>
      <w:r w:rsidRPr="002E53D3">
        <w:rPr>
          <w:sz w:val="22"/>
          <w:szCs w:val="22"/>
        </w:rPr>
        <w:t xml:space="preserve"> tirpalą ruošti ir leisti reikia atsargiai. Rekomenduojama būti su apsauginėmis pirštinėmis ir apsauginiais akiniais, kad būtų išvengta ekspozicijos flakonui sudužus arba dėl kitokių priežasčių atsitiktinai vaistini</w:t>
      </w:r>
      <w:r w:rsidR="001921D3" w:rsidRPr="002E53D3">
        <w:rPr>
          <w:sz w:val="22"/>
          <w:szCs w:val="22"/>
        </w:rPr>
        <w:t>o</w:t>
      </w:r>
      <w:r w:rsidRPr="002E53D3">
        <w:rPr>
          <w:sz w:val="22"/>
          <w:szCs w:val="22"/>
        </w:rPr>
        <w:t xml:space="preserve"> preparat</w:t>
      </w:r>
      <w:r w:rsidR="001921D3" w:rsidRPr="002E53D3">
        <w:rPr>
          <w:sz w:val="22"/>
          <w:szCs w:val="22"/>
        </w:rPr>
        <w:t>o</w:t>
      </w:r>
      <w:r w:rsidRPr="002E53D3">
        <w:rPr>
          <w:sz w:val="22"/>
          <w:szCs w:val="22"/>
        </w:rPr>
        <w:t xml:space="preserve"> išsiliejus.</w:t>
      </w:r>
    </w:p>
    <w:p w14:paraId="780B9CD5" w14:textId="77777777" w:rsidR="003F7767" w:rsidRPr="002E53D3" w:rsidRDefault="003F7767" w:rsidP="003F7767">
      <w:pPr>
        <w:rPr>
          <w:sz w:val="22"/>
          <w:szCs w:val="22"/>
        </w:rPr>
      </w:pPr>
    </w:p>
    <w:p w14:paraId="708C80CD" w14:textId="77777777" w:rsidR="003F7767" w:rsidRPr="002E53D3" w:rsidRDefault="003F7767" w:rsidP="003F7767">
      <w:pPr>
        <w:rPr>
          <w:sz w:val="22"/>
          <w:szCs w:val="22"/>
        </w:rPr>
      </w:pPr>
      <w:r w:rsidRPr="002E53D3">
        <w:rPr>
          <w:sz w:val="22"/>
          <w:szCs w:val="22"/>
        </w:rPr>
        <w:t xml:space="preserve">Jeigu tirpalo patenka ant odos ar gleivinės, paveiktą vietą reikia kruopščiai nuplauti muilu ir vandeniu. Jeigu vaistinio preparato patenka į akis, jas reikia kruopščiai praplauti dideliu kiekiu vandens. </w:t>
      </w:r>
      <w:r w:rsidR="00345E5C" w:rsidRPr="002E53D3">
        <w:rPr>
          <w:sz w:val="22"/>
          <w:szCs w:val="22"/>
        </w:rPr>
        <w:t>Vaistinio preparato įkvėp</w:t>
      </w:r>
      <w:r w:rsidR="008449EB" w:rsidRPr="002E53D3">
        <w:rPr>
          <w:sz w:val="22"/>
          <w:szCs w:val="22"/>
        </w:rPr>
        <w:t>imo</w:t>
      </w:r>
      <w:r w:rsidR="00345E5C" w:rsidRPr="002E53D3">
        <w:rPr>
          <w:sz w:val="22"/>
          <w:szCs w:val="22"/>
        </w:rPr>
        <w:t xml:space="preserve"> reikia išvengti.</w:t>
      </w:r>
    </w:p>
    <w:p w14:paraId="59362831" w14:textId="77777777" w:rsidR="003F7767" w:rsidRPr="002E53D3" w:rsidRDefault="003F7767" w:rsidP="003F7767">
      <w:pPr>
        <w:rPr>
          <w:sz w:val="22"/>
          <w:szCs w:val="22"/>
        </w:rPr>
      </w:pPr>
    </w:p>
    <w:p w14:paraId="0DB0B30D" w14:textId="77777777" w:rsidR="003F7767" w:rsidRPr="002E53D3" w:rsidRDefault="008449EB" w:rsidP="003F7767">
      <w:pPr>
        <w:rPr>
          <w:sz w:val="22"/>
          <w:szCs w:val="22"/>
        </w:rPr>
      </w:pPr>
      <w:r w:rsidRPr="002E53D3">
        <w:rPr>
          <w:sz w:val="22"/>
          <w:szCs w:val="22"/>
        </w:rPr>
        <w:t>Vaistinis preparatas skirtas tik vienkartiniam vartojimui</w:t>
      </w:r>
      <w:r w:rsidR="003F7767" w:rsidRPr="002E53D3">
        <w:rPr>
          <w:sz w:val="22"/>
          <w:szCs w:val="22"/>
        </w:rPr>
        <w:t xml:space="preserve">. Nesuvartotą vaistinį preparatą ar atliekas reikia tvarkyti laikantis vietinių reikalavimų </w:t>
      </w:r>
      <w:proofErr w:type="spellStart"/>
      <w:r w:rsidR="003F7767" w:rsidRPr="002E53D3">
        <w:rPr>
          <w:sz w:val="22"/>
          <w:szCs w:val="22"/>
        </w:rPr>
        <w:t>citotoksiniams</w:t>
      </w:r>
      <w:proofErr w:type="spellEnd"/>
      <w:r w:rsidR="003F7767" w:rsidRPr="002E53D3">
        <w:rPr>
          <w:sz w:val="22"/>
          <w:szCs w:val="22"/>
        </w:rPr>
        <w:t xml:space="preserve"> vaistiniams preparatams.</w:t>
      </w:r>
    </w:p>
    <w:p w14:paraId="4ED1A5A1" w14:textId="77777777" w:rsidR="003F7767" w:rsidRPr="002E53D3" w:rsidRDefault="003F7767" w:rsidP="003F7767">
      <w:pPr>
        <w:rPr>
          <w:sz w:val="22"/>
          <w:szCs w:val="22"/>
        </w:rPr>
      </w:pPr>
    </w:p>
    <w:p w14:paraId="5BCBFC42" w14:textId="77777777" w:rsidR="003F7767" w:rsidRPr="002E53D3" w:rsidRDefault="003F7767" w:rsidP="003F7767">
      <w:pPr>
        <w:rPr>
          <w:sz w:val="22"/>
          <w:szCs w:val="22"/>
        </w:rPr>
      </w:pPr>
      <w:permStart w:id="1615611357" w:edGrp="everyone"/>
      <w:permStart w:id="1012927426" w:edGrp="everyone"/>
      <w:permEnd w:id="1615611357"/>
      <w:permEnd w:id="1012927426"/>
    </w:p>
    <w:bookmarkEnd w:id="71"/>
    <w:p w14:paraId="3B9969F6" w14:textId="77777777" w:rsidR="00E6246D" w:rsidRPr="002E53D3" w:rsidRDefault="00E6246D" w:rsidP="003F7767">
      <w:pPr>
        <w:rPr>
          <w:szCs w:val="22"/>
        </w:rPr>
      </w:pPr>
    </w:p>
    <w:sectPr w:rsidR="00E6246D" w:rsidRPr="002E53D3" w:rsidSect="00162850">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DFE7D" w14:textId="77777777" w:rsidR="00F3094F" w:rsidRDefault="00F3094F">
      <w:r>
        <w:separator/>
      </w:r>
    </w:p>
  </w:endnote>
  <w:endnote w:type="continuationSeparator" w:id="0">
    <w:p w14:paraId="709566CB" w14:textId="77777777" w:rsidR="00F3094F" w:rsidRDefault="00F3094F">
      <w:r>
        <w:continuationSeparator/>
      </w:r>
    </w:p>
  </w:endnote>
  <w:endnote w:type="continuationNotice" w:id="1">
    <w:p w14:paraId="33AB7CAF" w14:textId="77777777" w:rsidR="00F3094F" w:rsidRDefault="00F30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6E65C" w14:textId="77777777" w:rsidR="00273C43" w:rsidRDefault="00273C43" w:rsidP="001804A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31200FEB" w14:textId="77777777" w:rsidR="00273C43" w:rsidRDefault="00273C4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0A023" w14:textId="77777777" w:rsidR="00273C43" w:rsidRPr="00570E0B" w:rsidRDefault="00273C43" w:rsidP="001804A7">
    <w:pPr>
      <w:pStyle w:val="Porat"/>
      <w:framePr w:wrap="around" w:vAnchor="text" w:hAnchor="margin" w:xAlign="center" w:y="1"/>
      <w:rPr>
        <w:rStyle w:val="Puslapionumeris"/>
        <w:sz w:val="20"/>
        <w:szCs w:val="20"/>
      </w:rPr>
    </w:pPr>
    <w:r w:rsidRPr="00570E0B">
      <w:rPr>
        <w:rStyle w:val="Puslapionumeris"/>
        <w:sz w:val="20"/>
        <w:szCs w:val="20"/>
      </w:rPr>
      <w:fldChar w:fldCharType="begin"/>
    </w:r>
    <w:r w:rsidRPr="00570E0B">
      <w:rPr>
        <w:rStyle w:val="Puslapionumeris"/>
        <w:sz w:val="20"/>
        <w:szCs w:val="20"/>
      </w:rPr>
      <w:instrText xml:space="preserve">PAGE  </w:instrText>
    </w:r>
    <w:r w:rsidRPr="00570E0B">
      <w:rPr>
        <w:rStyle w:val="Puslapionumeris"/>
        <w:sz w:val="20"/>
        <w:szCs w:val="20"/>
      </w:rPr>
      <w:fldChar w:fldCharType="separate"/>
    </w:r>
    <w:r w:rsidR="004A30EA">
      <w:rPr>
        <w:rStyle w:val="Puslapionumeris"/>
        <w:noProof/>
        <w:sz w:val="20"/>
        <w:szCs w:val="20"/>
      </w:rPr>
      <w:t>27</w:t>
    </w:r>
    <w:r w:rsidRPr="00570E0B">
      <w:rPr>
        <w:rStyle w:val="Puslapionumeris"/>
        <w:sz w:val="20"/>
        <w:szCs w:val="20"/>
      </w:rPr>
      <w:fldChar w:fldCharType="end"/>
    </w:r>
  </w:p>
  <w:p w14:paraId="74DC1FAD" w14:textId="77777777" w:rsidR="00273C43" w:rsidRDefault="00273C4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0B3E2" w14:textId="77777777" w:rsidR="00F3094F" w:rsidRDefault="00F3094F">
      <w:r>
        <w:separator/>
      </w:r>
    </w:p>
  </w:footnote>
  <w:footnote w:type="continuationSeparator" w:id="0">
    <w:p w14:paraId="6DDB03C3" w14:textId="77777777" w:rsidR="00F3094F" w:rsidRDefault="00F3094F">
      <w:r>
        <w:continuationSeparator/>
      </w:r>
    </w:p>
  </w:footnote>
  <w:footnote w:type="continuationNotice" w:id="1">
    <w:p w14:paraId="6A1389AE" w14:textId="77777777" w:rsidR="00F3094F" w:rsidRDefault="00F3094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FF7F65"/>
    <w:multiLevelType w:val="hybridMultilevel"/>
    <w:tmpl w:val="8222E276"/>
    <w:lvl w:ilvl="0" w:tplc="C0F04EEE">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D1794"/>
    <w:multiLevelType w:val="hybridMultilevel"/>
    <w:tmpl w:val="32D6B7C6"/>
    <w:lvl w:ilvl="0" w:tplc="E2487B7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vlJc w:val="left"/>
        <w:pPr>
          <w:ind w:left="360" w:hanging="360"/>
        </w:pPr>
      </w:lvl>
    </w:lvlOverride>
  </w:num>
  <w:num w:numId="7">
    <w:abstractNumId w:val="5"/>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vb1X/cPHryN1J8JKLwFqoUQfEEjfeyJPO3w7m2rUjaZgsNUpcjiorKv39+axY4fVab+skbhbz+CgCsHZyUuKQ==" w:salt="R8deYpjYSb5jDLp6NKHbH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50"/>
    <w:rsid w:val="00001053"/>
    <w:rsid w:val="000127F2"/>
    <w:rsid w:val="0002145F"/>
    <w:rsid w:val="000254C2"/>
    <w:rsid w:val="00025CF9"/>
    <w:rsid w:val="00025ED3"/>
    <w:rsid w:val="00036B46"/>
    <w:rsid w:val="00037BD2"/>
    <w:rsid w:val="00041660"/>
    <w:rsid w:val="0004526D"/>
    <w:rsid w:val="00050CD6"/>
    <w:rsid w:val="000654D3"/>
    <w:rsid w:val="000C2427"/>
    <w:rsid w:val="000D71B0"/>
    <w:rsid w:val="000E0EA3"/>
    <w:rsid w:val="000E1550"/>
    <w:rsid w:val="000E4C1E"/>
    <w:rsid w:val="000F5086"/>
    <w:rsid w:val="000F71BC"/>
    <w:rsid w:val="00104BDA"/>
    <w:rsid w:val="00105A8F"/>
    <w:rsid w:val="001067CF"/>
    <w:rsid w:val="0011004F"/>
    <w:rsid w:val="0011746C"/>
    <w:rsid w:val="00132E7F"/>
    <w:rsid w:val="001445A0"/>
    <w:rsid w:val="0014533F"/>
    <w:rsid w:val="001479A7"/>
    <w:rsid w:val="001524D6"/>
    <w:rsid w:val="00162717"/>
    <w:rsid w:val="00162850"/>
    <w:rsid w:val="00172974"/>
    <w:rsid w:val="00176C3C"/>
    <w:rsid w:val="00177236"/>
    <w:rsid w:val="001804A7"/>
    <w:rsid w:val="00182247"/>
    <w:rsid w:val="00182F80"/>
    <w:rsid w:val="0019082B"/>
    <w:rsid w:val="001921D3"/>
    <w:rsid w:val="001A19D8"/>
    <w:rsid w:val="001A3561"/>
    <w:rsid w:val="001B5AF6"/>
    <w:rsid w:val="001C49D4"/>
    <w:rsid w:val="001E3A30"/>
    <w:rsid w:val="00202782"/>
    <w:rsid w:val="002037B4"/>
    <w:rsid w:val="002076C5"/>
    <w:rsid w:val="0021361A"/>
    <w:rsid w:val="00220CF4"/>
    <w:rsid w:val="00231D3C"/>
    <w:rsid w:val="00233678"/>
    <w:rsid w:val="00236A11"/>
    <w:rsid w:val="0024340F"/>
    <w:rsid w:val="00253DB2"/>
    <w:rsid w:val="002553EE"/>
    <w:rsid w:val="00256BF7"/>
    <w:rsid w:val="002603EB"/>
    <w:rsid w:val="0027162A"/>
    <w:rsid w:val="00272DA5"/>
    <w:rsid w:val="00273C43"/>
    <w:rsid w:val="00280E14"/>
    <w:rsid w:val="00281071"/>
    <w:rsid w:val="0028447F"/>
    <w:rsid w:val="00284D0E"/>
    <w:rsid w:val="00286303"/>
    <w:rsid w:val="002A3A79"/>
    <w:rsid w:val="002A713D"/>
    <w:rsid w:val="002A7BBA"/>
    <w:rsid w:val="002B62EE"/>
    <w:rsid w:val="002C17DD"/>
    <w:rsid w:val="002C2738"/>
    <w:rsid w:val="002C647F"/>
    <w:rsid w:val="002D4648"/>
    <w:rsid w:val="002D61AD"/>
    <w:rsid w:val="002E1CCA"/>
    <w:rsid w:val="002E3F1D"/>
    <w:rsid w:val="002E53D3"/>
    <w:rsid w:val="002E7132"/>
    <w:rsid w:val="002E73BC"/>
    <w:rsid w:val="003044C8"/>
    <w:rsid w:val="003108D6"/>
    <w:rsid w:val="00315026"/>
    <w:rsid w:val="00333BA9"/>
    <w:rsid w:val="00345E5C"/>
    <w:rsid w:val="00352E27"/>
    <w:rsid w:val="00353429"/>
    <w:rsid w:val="00354FF0"/>
    <w:rsid w:val="00367C89"/>
    <w:rsid w:val="0037681C"/>
    <w:rsid w:val="0039168D"/>
    <w:rsid w:val="00392622"/>
    <w:rsid w:val="003A68EA"/>
    <w:rsid w:val="003D6B8B"/>
    <w:rsid w:val="003F7767"/>
    <w:rsid w:val="00400C7F"/>
    <w:rsid w:val="0040551C"/>
    <w:rsid w:val="00420D75"/>
    <w:rsid w:val="0043376D"/>
    <w:rsid w:val="00446CA8"/>
    <w:rsid w:val="004551BE"/>
    <w:rsid w:val="00463AA3"/>
    <w:rsid w:val="0046741F"/>
    <w:rsid w:val="00490848"/>
    <w:rsid w:val="00494CF4"/>
    <w:rsid w:val="004A30EA"/>
    <w:rsid w:val="004C322C"/>
    <w:rsid w:val="004C55FC"/>
    <w:rsid w:val="004C58C3"/>
    <w:rsid w:val="004D4440"/>
    <w:rsid w:val="004E4C87"/>
    <w:rsid w:val="004E5F45"/>
    <w:rsid w:val="004F0D6F"/>
    <w:rsid w:val="004F1A55"/>
    <w:rsid w:val="004F49C4"/>
    <w:rsid w:val="004F5784"/>
    <w:rsid w:val="00500BDD"/>
    <w:rsid w:val="00503853"/>
    <w:rsid w:val="00503AC7"/>
    <w:rsid w:val="00511C18"/>
    <w:rsid w:val="00522C6A"/>
    <w:rsid w:val="00526291"/>
    <w:rsid w:val="005266E1"/>
    <w:rsid w:val="00550162"/>
    <w:rsid w:val="005528CC"/>
    <w:rsid w:val="00555621"/>
    <w:rsid w:val="0055759B"/>
    <w:rsid w:val="00570E0B"/>
    <w:rsid w:val="005733ED"/>
    <w:rsid w:val="00576352"/>
    <w:rsid w:val="00576D2E"/>
    <w:rsid w:val="00585696"/>
    <w:rsid w:val="00594D30"/>
    <w:rsid w:val="005A072C"/>
    <w:rsid w:val="005B0623"/>
    <w:rsid w:val="005E2445"/>
    <w:rsid w:val="005E7840"/>
    <w:rsid w:val="005F442B"/>
    <w:rsid w:val="00602229"/>
    <w:rsid w:val="00613A6C"/>
    <w:rsid w:val="00614B02"/>
    <w:rsid w:val="00616090"/>
    <w:rsid w:val="00616B26"/>
    <w:rsid w:val="006261E5"/>
    <w:rsid w:val="006363AE"/>
    <w:rsid w:val="006369A2"/>
    <w:rsid w:val="0064213D"/>
    <w:rsid w:val="00647E0C"/>
    <w:rsid w:val="006522EC"/>
    <w:rsid w:val="00664615"/>
    <w:rsid w:val="00676513"/>
    <w:rsid w:val="00676CF0"/>
    <w:rsid w:val="0068521C"/>
    <w:rsid w:val="006C72C1"/>
    <w:rsid w:val="006D1954"/>
    <w:rsid w:val="006D67E2"/>
    <w:rsid w:val="006F6C90"/>
    <w:rsid w:val="00702B67"/>
    <w:rsid w:val="0071170B"/>
    <w:rsid w:val="0071189A"/>
    <w:rsid w:val="00720186"/>
    <w:rsid w:val="00723FFC"/>
    <w:rsid w:val="00726199"/>
    <w:rsid w:val="00730B4A"/>
    <w:rsid w:val="007439D2"/>
    <w:rsid w:val="00744621"/>
    <w:rsid w:val="007472B7"/>
    <w:rsid w:val="007567DB"/>
    <w:rsid w:val="0075696A"/>
    <w:rsid w:val="00756D50"/>
    <w:rsid w:val="00781543"/>
    <w:rsid w:val="00785EBA"/>
    <w:rsid w:val="00790F73"/>
    <w:rsid w:val="007A4925"/>
    <w:rsid w:val="007B35D6"/>
    <w:rsid w:val="007C7B56"/>
    <w:rsid w:val="007F166A"/>
    <w:rsid w:val="007F32F1"/>
    <w:rsid w:val="0080491E"/>
    <w:rsid w:val="00810855"/>
    <w:rsid w:val="00822128"/>
    <w:rsid w:val="008449EB"/>
    <w:rsid w:val="0085316D"/>
    <w:rsid w:val="00865BB9"/>
    <w:rsid w:val="0088004F"/>
    <w:rsid w:val="00880F33"/>
    <w:rsid w:val="0089193E"/>
    <w:rsid w:val="008A2192"/>
    <w:rsid w:val="008A7E23"/>
    <w:rsid w:val="008B0654"/>
    <w:rsid w:val="008D1C93"/>
    <w:rsid w:val="008E5A04"/>
    <w:rsid w:val="008F469B"/>
    <w:rsid w:val="008F4962"/>
    <w:rsid w:val="009005BD"/>
    <w:rsid w:val="0091553A"/>
    <w:rsid w:val="009225FC"/>
    <w:rsid w:val="009246A6"/>
    <w:rsid w:val="00926CC3"/>
    <w:rsid w:val="0093520D"/>
    <w:rsid w:val="009511EF"/>
    <w:rsid w:val="00952E6F"/>
    <w:rsid w:val="0096064E"/>
    <w:rsid w:val="00961D69"/>
    <w:rsid w:val="00965AA1"/>
    <w:rsid w:val="00976C86"/>
    <w:rsid w:val="00976C8E"/>
    <w:rsid w:val="00976D23"/>
    <w:rsid w:val="00984F7E"/>
    <w:rsid w:val="009B4F60"/>
    <w:rsid w:val="009C4856"/>
    <w:rsid w:val="009C5B51"/>
    <w:rsid w:val="009C6E41"/>
    <w:rsid w:val="009D7904"/>
    <w:rsid w:val="009E2668"/>
    <w:rsid w:val="009E736C"/>
    <w:rsid w:val="009F32CC"/>
    <w:rsid w:val="009F3556"/>
    <w:rsid w:val="009F53E5"/>
    <w:rsid w:val="00A05D1E"/>
    <w:rsid w:val="00A3238E"/>
    <w:rsid w:val="00A457BC"/>
    <w:rsid w:val="00A500EB"/>
    <w:rsid w:val="00A53636"/>
    <w:rsid w:val="00A57594"/>
    <w:rsid w:val="00A60CD3"/>
    <w:rsid w:val="00A62D60"/>
    <w:rsid w:val="00A67ED4"/>
    <w:rsid w:val="00A70EC3"/>
    <w:rsid w:val="00A94723"/>
    <w:rsid w:val="00AB6420"/>
    <w:rsid w:val="00AB681F"/>
    <w:rsid w:val="00AC206A"/>
    <w:rsid w:val="00AC23FF"/>
    <w:rsid w:val="00AE22A8"/>
    <w:rsid w:val="00AF0164"/>
    <w:rsid w:val="00AF2943"/>
    <w:rsid w:val="00AF607C"/>
    <w:rsid w:val="00B03B55"/>
    <w:rsid w:val="00B05C54"/>
    <w:rsid w:val="00B26819"/>
    <w:rsid w:val="00B27796"/>
    <w:rsid w:val="00B378A5"/>
    <w:rsid w:val="00B43A23"/>
    <w:rsid w:val="00B47160"/>
    <w:rsid w:val="00B51540"/>
    <w:rsid w:val="00B548A8"/>
    <w:rsid w:val="00B61F93"/>
    <w:rsid w:val="00B6694A"/>
    <w:rsid w:val="00B70AB1"/>
    <w:rsid w:val="00B76E9A"/>
    <w:rsid w:val="00B81FFD"/>
    <w:rsid w:val="00B90C00"/>
    <w:rsid w:val="00BA2B29"/>
    <w:rsid w:val="00BC3829"/>
    <w:rsid w:val="00BC5D40"/>
    <w:rsid w:val="00BD6664"/>
    <w:rsid w:val="00BD71CA"/>
    <w:rsid w:val="00BD7EAE"/>
    <w:rsid w:val="00BE737B"/>
    <w:rsid w:val="00C00187"/>
    <w:rsid w:val="00C13FB7"/>
    <w:rsid w:val="00C141F0"/>
    <w:rsid w:val="00C20272"/>
    <w:rsid w:val="00C243A5"/>
    <w:rsid w:val="00C26766"/>
    <w:rsid w:val="00C51862"/>
    <w:rsid w:val="00C6494F"/>
    <w:rsid w:val="00C727A5"/>
    <w:rsid w:val="00C76283"/>
    <w:rsid w:val="00C76924"/>
    <w:rsid w:val="00C83331"/>
    <w:rsid w:val="00C91132"/>
    <w:rsid w:val="00C92735"/>
    <w:rsid w:val="00C927C5"/>
    <w:rsid w:val="00CA513A"/>
    <w:rsid w:val="00CC45B3"/>
    <w:rsid w:val="00D01CF5"/>
    <w:rsid w:val="00D05CA7"/>
    <w:rsid w:val="00D1206A"/>
    <w:rsid w:val="00D15611"/>
    <w:rsid w:val="00D2026A"/>
    <w:rsid w:val="00D30636"/>
    <w:rsid w:val="00D30F1C"/>
    <w:rsid w:val="00D40DB8"/>
    <w:rsid w:val="00D533C7"/>
    <w:rsid w:val="00D5571F"/>
    <w:rsid w:val="00D67490"/>
    <w:rsid w:val="00D7472A"/>
    <w:rsid w:val="00D7621A"/>
    <w:rsid w:val="00D85782"/>
    <w:rsid w:val="00D95952"/>
    <w:rsid w:val="00D96B8D"/>
    <w:rsid w:val="00DA106D"/>
    <w:rsid w:val="00DB283A"/>
    <w:rsid w:val="00DC647C"/>
    <w:rsid w:val="00DD43A3"/>
    <w:rsid w:val="00DD6E21"/>
    <w:rsid w:val="00DE0B57"/>
    <w:rsid w:val="00DE4AF5"/>
    <w:rsid w:val="00DF490C"/>
    <w:rsid w:val="00DF7EEC"/>
    <w:rsid w:val="00E05C3C"/>
    <w:rsid w:val="00E1079C"/>
    <w:rsid w:val="00E17E65"/>
    <w:rsid w:val="00E43186"/>
    <w:rsid w:val="00E6246D"/>
    <w:rsid w:val="00E70D25"/>
    <w:rsid w:val="00E91B03"/>
    <w:rsid w:val="00E92038"/>
    <w:rsid w:val="00EA6265"/>
    <w:rsid w:val="00EC2006"/>
    <w:rsid w:val="00EC2B47"/>
    <w:rsid w:val="00EC3F86"/>
    <w:rsid w:val="00EC4984"/>
    <w:rsid w:val="00ED604A"/>
    <w:rsid w:val="00ED7847"/>
    <w:rsid w:val="00ED7F2C"/>
    <w:rsid w:val="00EE5C09"/>
    <w:rsid w:val="00EF6A10"/>
    <w:rsid w:val="00F0027F"/>
    <w:rsid w:val="00F00C9C"/>
    <w:rsid w:val="00F0364E"/>
    <w:rsid w:val="00F20DBC"/>
    <w:rsid w:val="00F3094F"/>
    <w:rsid w:val="00F32F3F"/>
    <w:rsid w:val="00F40696"/>
    <w:rsid w:val="00F41F7E"/>
    <w:rsid w:val="00F435E0"/>
    <w:rsid w:val="00F561E2"/>
    <w:rsid w:val="00F722AD"/>
    <w:rsid w:val="00F769D8"/>
    <w:rsid w:val="00F80017"/>
    <w:rsid w:val="00F9575C"/>
    <w:rsid w:val="00FA1A29"/>
    <w:rsid w:val="00FA40AE"/>
    <w:rsid w:val="00FB0947"/>
    <w:rsid w:val="00FB6CFF"/>
    <w:rsid w:val="00FC494C"/>
    <w:rsid w:val="00FC5943"/>
    <w:rsid w:val="00FD304D"/>
    <w:rsid w:val="00FE423A"/>
    <w:rsid w:val="00FE5495"/>
    <w:rsid w:val="00FF4DA2"/>
    <w:rsid w:val="00FF4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5:docId w15:val="{1A0123A1-5372-4574-A1BF-B38B6564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39D2"/>
    <w:rPr>
      <w:sz w:val="24"/>
      <w:szCs w:val="24"/>
      <w:lang w:eastAsia="en-US"/>
    </w:rPr>
  </w:style>
  <w:style w:type="paragraph" w:styleId="Antrat1">
    <w:name w:val="heading 1"/>
    <w:basedOn w:val="prastasis"/>
    <w:next w:val="prastasis"/>
    <w:link w:val="Antrat1Diagrama"/>
    <w:qFormat/>
    <w:rsid w:val="0016285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16285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16285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D5571F"/>
    <w:pPr>
      <w:keepNext/>
      <w:tabs>
        <w:tab w:val="left" w:pos="567"/>
      </w:tabs>
      <w:spacing w:line="260" w:lineRule="exact"/>
      <w:jc w:val="both"/>
      <w:outlineLvl w:val="3"/>
    </w:pPr>
    <w:rPr>
      <w:rFonts w:eastAsia="SimSun"/>
      <w:b/>
      <w:noProof/>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62850"/>
    <w:rPr>
      <w:rFonts w:ascii="Arial" w:hAnsi="Arial" w:cs="Arial"/>
      <w:b/>
      <w:bCs/>
      <w:kern w:val="32"/>
      <w:sz w:val="32"/>
      <w:szCs w:val="32"/>
      <w:lang w:val="lt-LT" w:eastAsia="en-US" w:bidi="ar-SA"/>
    </w:rPr>
  </w:style>
  <w:style w:type="character" w:customStyle="1" w:styleId="Antrat2Diagrama">
    <w:name w:val="Antraštė 2 Diagrama"/>
    <w:link w:val="Antrat2"/>
    <w:rsid w:val="00162850"/>
    <w:rPr>
      <w:rFonts w:ascii="Arial" w:hAnsi="Arial" w:cs="Arial"/>
      <w:b/>
      <w:bCs/>
      <w:i/>
      <w:iCs/>
      <w:sz w:val="28"/>
      <w:szCs w:val="28"/>
      <w:lang w:val="lt-LT" w:eastAsia="en-US" w:bidi="ar-SA"/>
    </w:rPr>
  </w:style>
  <w:style w:type="character" w:customStyle="1" w:styleId="Antrat3Diagrama">
    <w:name w:val="Antraštė 3 Diagrama"/>
    <w:link w:val="Antrat3"/>
    <w:rsid w:val="00162850"/>
    <w:rPr>
      <w:rFonts w:ascii="Arial" w:hAnsi="Arial" w:cs="Arial"/>
      <w:b/>
      <w:bCs/>
      <w:sz w:val="26"/>
      <w:szCs w:val="26"/>
      <w:lang w:val="lt-LT" w:eastAsia="en-US" w:bidi="ar-SA"/>
    </w:rPr>
  </w:style>
  <w:style w:type="character" w:styleId="Hipersaitas">
    <w:name w:val="Hyperlink"/>
    <w:rsid w:val="00162850"/>
    <w:rPr>
      <w:color w:val="0000FF"/>
      <w:u w:val="single"/>
    </w:rPr>
  </w:style>
  <w:style w:type="paragraph" w:customStyle="1" w:styleId="PI-1EMEASMCA">
    <w:name w:val="PI-1 EMEA_SMCA"/>
    <w:basedOn w:val="Antrat2"/>
    <w:autoRedefine/>
    <w:rsid w:val="00162850"/>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62850"/>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62850"/>
    <w:rPr>
      <w:b/>
      <w:noProof/>
      <w:sz w:val="22"/>
      <w:szCs w:val="22"/>
      <w:lang w:val="lt-LT" w:eastAsia="en-US" w:bidi="ar-SA"/>
    </w:rPr>
  </w:style>
  <w:style w:type="paragraph" w:customStyle="1" w:styleId="PI-2EMEASMCA">
    <w:name w:val="PI-2 EMEA_SMCA"/>
    <w:basedOn w:val="Antrat3"/>
    <w:autoRedefine/>
    <w:rsid w:val="00162850"/>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162850"/>
    <w:rPr>
      <w:noProof/>
      <w:sz w:val="22"/>
      <w:szCs w:val="22"/>
    </w:rPr>
  </w:style>
  <w:style w:type="character" w:customStyle="1" w:styleId="BTEMEASMCAChar">
    <w:name w:val="BT EMEA_SMCA Char"/>
    <w:link w:val="BTEMEASMCA"/>
    <w:rsid w:val="00162850"/>
    <w:rPr>
      <w:noProof/>
      <w:sz w:val="22"/>
      <w:szCs w:val="22"/>
      <w:lang w:val="lt-LT" w:eastAsia="en-US" w:bidi="ar-SA"/>
    </w:rPr>
  </w:style>
  <w:style w:type="paragraph" w:customStyle="1" w:styleId="TTEMEASMCA">
    <w:name w:val="TT EMEA_SMCA"/>
    <w:basedOn w:val="Antrat1"/>
    <w:link w:val="TTEMEASMCAChar"/>
    <w:autoRedefine/>
    <w:rsid w:val="00162850"/>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162850"/>
    <w:rPr>
      <w:b/>
      <w:caps/>
      <w:sz w:val="22"/>
      <w:szCs w:val="22"/>
      <w:lang w:val="en-US" w:eastAsia="en-US" w:bidi="ar-SA"/>
    </w:rPr>
  </w:style>
  <w:style w:type="paragraph" w:customStyle="1" w:styleId="BTAnIIEMEASMCA">
    <w:name w:val="BT(AnII) EMEA_SMCA"/>
    <w:basedOn w:val="Debesliotekstas"/>
    <w:autoRedefine/>
    <w:rsid w:val="00162850"/>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162850"/>
    <w:rPr>
      <w:rFonts w:ascii="Tahoma" w:hAnsi="Tahoma" w:cs="Tahoma"/>
      <w:sz w:val="16"/>
      <w:szCs w:val="16"/>
    </w:rPr>
  </w:style>
  <w:style w:type="character" w:customStyle="1" w:styleId="DebesliotekstasDiagrama">
    <w:name w:val="Debesėlio tekstas Diagrama"/>
    <w:link w:val="Debesliotekstas"/>
    <w:semiHidden/>
    <w:rsid w:val="00162850"/>
    <w:rPr>
      <w:rFonts w:ascii="Tahoma" w:hAnsi="Tahoma" w:cs="Tahoma"/>
      <w:sz w:val="16"/>
      <w:szCs w:val="16"/>
      <w:lang w:val="lt-LT" w:eastAsia="en-US" w:bidi="ar-SA"/>
    </w:rPr>
  </w:style>
  <w:style w:type="paragraph" w:customStyle="1" w:styleId="BT-EMEASMCA">
    <w:name w:val="BT- EMEA_SMCA"/>
    <w:basedOn w:val="BTEMEASMCA"/>
    <w:autoRedefine/>
    <w:rsid w:val="00162850"/>
    <w:pPr>
      <w:numPr>
        <w:numId w:val="1"/>
      </w:numPr>
      <w:tabs>
        <w:tab w:val="clear" w:pos="720"/>
        <w:tab w:val="num" w:pos="360"/>
      </w:tabs>
      <w:ind w:left="0" w:firstLine="0"/>
    </w:pPr>
  </w:style>
  <w:style w:type="paragraph" w:customStyle="1" w:styleId="PI-3EMEASMCA">
    <w:name w:val="PI-3 EMEA_SMCA"/>
    <w:basedOn w:val="prastasis"/>
    <w:autoRedefine/>
    <w:rsid w:val="00162850"/>
    <w:pPr>
      <w:spacing w:line="220" w:lineRule="exact"/>
    </w:pPr>
    <w:rPr>
      <w:b/>
      <w:bCs/>
      <w:sz w:val="22"/>
      <w:szCs w:val="22"/>
    </w:rPr>
  </w:style>
  <w:style w:type="paragraph" w:customStyle="1" w:styleId="BTbEMEASMCA">
    <w:name w:val="BT(b) EMEA_SMCA"/>
    <w:basedOn w:val="BTEMEASMCA"/>
    <w:autoRedefine/>
    <w:rsid w:val="00162850"/>
    <w:rPr>
      <w:b/>
    </w:rPr>
  </w:style>
  <w:style w:type="paragraph" w:customStyle="1" w:styleId="BTbeEMEASMCA">
    <w:name w:val="BT(be) EMEA_SMCA"/>
    <w:basedOn w:val="BTEMEASMCA"/>
    <w:autoRedefine/>
    <w:rsid w:val="00162850"/>
    <w:pPr>
      <w:jc w:val="center"/>
    </w:pPr>
    <w:rPr>
      <w:b/>
    </w:rPr>
  </w:style>
  <w:style w:type="paragraph" w:customStyle="1" w:styleId="BTeEMEASMCA">
    <w:name w:val="BT(e) EMEA_SMCA"/>
    <w:basedOn w:val="BTEMEASMCA"/>
    <w:autoRedefine/>
    <w:rsid w:val="00162850"/>
    <w:pPr>
      <w:jc w:val="center"/>
    </w:pPr>
  </w:style>
  <w:style w:type="paragraph" w:customStyle="1" w:styleId="BTgEMEASMCA">
    <w:name w:val="BT(g) EMEA_SMCA"/>
    <w:basedOn w:val="BTEMEASMCA"/>
    <w:link w:val="BTgEMEASMCAChar"/>
    <w:autoRedefine/>
    <w:rsid w:val="00162850"/>
    <w:rPr>
      <w:i/>
      <w:color w:val="008000"/>
    </w:rPr>
  </w:style>
  <w:style w:type="character" w:customStyle="1" w:styleId="BTgEMEASMCAChar">
    <w:name w:val="BT(g) EMEA_SMCA Char"/>
    <w:link w:val="BTgEMEASMCA"/>
    <w:rsid w:val="00162850"/>
    <w:rPr>
      <w:i/>
      <w:noProof/>
      <w:color w:val="008000"/>
      <w:sz w:val="22"/>
      <w:szCs w:val="22"/>
      <w:lang w:val="lt-LT" w:eastAsia="en-US" w:bidi="ar-SA"/>
    </w:rPr>
  </w:style>
  <w:style w:type="paragraph" w:customStyle="1" w:styleId="BTuEMEASMCA">
    <w:name w:val="BT(u) EMEA_SMCA"/>
    <w:basedOn w:val="BTEMEASMCA"/>
    <w:autoRedefine/>
    <w:rsid w:val="00162850"/>
    <w:rPr>
      <w:u w:val="single"/>
    </w:rPr>
  </w:style>
  <w:style w:type="paragraph" w:styleId="Porat">
    <w:name w:val="footer"/>
    <w:basedOn w:val="prastasis"/>
    <w:link w:val="PoratDiagrama"/>
    <w:rsid w:val="00162850"/>
    <w:pPr>
      <w:tabs>
        <w:tab w:val="center" w:pos="4986"/>
        <w:tab w:val="right" w:pos="9972"/>
      </w:tabs>
    </w:pPr>
  </w:style>
  <w:style w:type="character" w:customStyle="1" w:styleId="PoratDiagrama">
    <w:name w:val="Poraštė Diagrama"/>
    <w:link w:val="Porat"/>
    <w:rsid w:val="00162850"/>
    <w:rPr>
      <w:sz w:val="24"/>
      <w:szCs w:val="24"/>
      <w:lang w:val="lt-LT" w:eastAsia="en-US" w:bidi="ar-SA"/>
    </w:rPr>
  </w:style>
  <w:style w:type="character" w:styleId="Puslapionumeris">
    <w:name w:val="page number"/>
    <w:basedOn w:val="Numatytasispastraiposriftas"/>
    <w:rsid w:val="00162850"/>
  </w:style>
  <w:style w:type="paragraph" w:styleId="Pavadinimas">
    <w:name w:val="Title"/>
    <w:basedOn w:val="prastasis"/>
    <w:link w:val="PavadinimasDiagrama"/>
    <w:qFormat/>
    <w:rsid w:val="00162850"/>
    <w:pPr>
      <w:jc w:val="center"/>
    </w:pPr>
    <w:rPr>
      <w:b/>
      <w:sz w:val="22"/>
      <w:szCs w:val="20"/>
      <w:lang w:val="en-GB"/>
    </w:rPr>
  </w:style>
  <w:style w:type="character" w:customStyle="1" w:styleId="PavadinimasDiagrama">
    <w:name w:val="Pavadinimas Diagrama"/>
    <w:link w:val="Pavadinimas"/>
    <w:rsid w:val="00162850"/>
    <w:rPr>
      <w:b/>
      <w:sz w:val="22"/>
      <w:lang w:val="en-GB" w:eastAsia="en-US" w:bidi="ar-SA"/>
    </w:rPr>
  </w:style>
  <w:style w:type="paragraph" w:styleId="prastasiniatinklio">
    <w:name w:val="Normal (Web)"/>
    <w:basedOn w:val="prastasis"/>
    <w:rsid w:val="00162850"/>
    <w:pPr>
      <w:spacing w:before="100" w:beforeAutospacing="1" w:after="100" w:afterAutospacing="1"/>
    </w:pPr>
    <w:rPr>
      <w:lang w:val="en-GB" w:eastAsia="en-GB"/>
    </w:rPr>
  </w:style>
  <w:style w:type="paragraph" w:styleId="Komentarotekstas">
    <w:name w:val="annotation text"/>
    <w:basedOn w:val="prastasis"/>
    <w:link w:val="KomentarotekstasDiagrama"/>
    <w:semiHidden/>
    <w:rsid w:val="00162850"/>
    <w:rPr>
      <w:sz w:val="20"/>
      <w:szCs w:val="20"/>
    </w:rPr>
  </w:style>
  <w:style w:type="character" w:customStyle="1" w:styleId="KomentarotekstasDiagrama">
    <w:name w:val="Komentaro tekstas Diagrama"/>
    <w:link w:val="Komentarotekstas"/>
    <w:semiHidden/>
    <w:rsid w:val="00162850"/>
    <w:rPr>
      <w:lang w:val="lt-LT" w:eastAsia="en-US" w:bidi="ar-SA"/>
    </w:rPr>
  </w:style>
  <w:style w:type="paragraph" w:styleId="Komentarotema">
    <w:name w:val="annotation subject"/>
    <w:basedOn w:val="Komentarotekstas"/>
    <w:next w:val="Komentarotekstas"/>
    <w:link w:val="KomentarotemaDiagrama"/>
    <w:semiHidden/>
    <w:rsid w:val="00162850"/>
    <w:rPr>
      <w:b/>
      <w:bCs/>
    </w:rPr>
  </w:style>
  <w:style w:type="character" w:customStyle="1" w:styleId="KomentarotemaDiagrama">
    <w:name w:val="Komentaro tema Diagrama"/>
    <w:link w:val="Komentarotema"/>
    <w:semiHidden/>
    <w:rsid w:val="00162850"/>
    <w:rPr>
      <w:b/>
      <w:bCs/>
      <w:lang w:val="lt-LT" w:eastAsia="en-US" w:bidi="ar-SA"/>
    </w:rPr>
  </w:style>
  <w:style w:type="paragraph" w:styleId="Antrats">
    <w:name w:val="header"/>
    <w:basedOn w:val="prastasis"/>
    <w:link w:val="AntratsDiagrama"/>
    <w:uiPriority w:val="99"/>
    <w:rsid w:val="00162850"/>
    <w:pPr>
      <w:tabs>
        <w:tab w:val="center" w:pos="4819"/>
        <w:tab w:val="right" w:pos="9638"/>
      </w:tabs>
    </w:pPr>
  </w:style>
  <w:style w:type="character" w:customStyle="1" w:styleId="AntratsDiagrama">
    <w:name w:val="Antraštės Diagrama"/>
    <w:link w:val="Antrats"/>
    <w:uiPriority w:val="99"/>
    <w:rsid w:val="00162850"/>
    <w:rPr>
      <w:sz w:val="24"/>
      <w:szCs w:val="24"/>
      <w:lang w:val="lt-LT" w:eastAsia="en-US" w:bidi="ar-SA"/>
    </w:rPr>
  </w:style>
  <w:style w:type="paragraph" w:customStyle="1" w:styleId="Smalltext90">
    <w:name w:val="Smalltext9:0"/>
    <w:basedOn w:val="prastasis"/>
    <w:rsid w:val="00162850"/>
    <w:rPr>
      <w:rFonts w:ascii="Helvetica" w:hAnsi="Helvetica"/>
      <w:sz w:val="18"/>
      <w:szCs w:val="20"/>
      <w:lang w:val="en-US"/>
    </w:rPr>
  </w:style>
  <w:style w:type="paragraph" w:customStyle="1" w:styleId="Sraopastraipa1">
    <w:name w:val="Sąrašo pastraipa1"/>
    <w:basedOn w:val="prastasis"/>
    <w:qFormat/>
    <w:rsid w:val="00162850"/>
    <w:pPr>
      <w:ind w:left="720"/>
      <w:contextualSpacing/>
    </w:pPr>
  </w:style>
  <w:style w:type="character" w:styleId="Komentaronuoroda">
    <w:name w:val="annotation reference"/>
    <w:semiHidden/>
    <w:rsid w:val="006F6C90"/>
    <w:rPr>
      <w:sz w:val="16"/>
      <w:szCs w:val="16"/>
    </w:rPr>
  </w:style>
  <w:style w:type="character" w:customStyle="1" w:styleId="Heading2Char">
    <w:name w:val="Heading 2 Char"/>
    <w:locked/>
    <w:rsid w:val="007439D2"/>
    <w:rPr>
      <w:rFonts w:ascii="Helvetica" w:eastAsia="SimSun" w:hAnsi="Helvetica"/>
      <w:b/>
      <w:i/>
      <w:sz w:val="24"/>
      <w:lang w:val="en-GB" w:eastAsia="en-US" w:bidi="ar-SA"/>
    </w:rPr>
  </w:style>
  <w:style w:type="character" w:customStyle="1" w:styleId="Heading3Char">
    <w:name w:val="Heading 3 Char"/>
    <w:semiHidden/>
    <w:locked/>
    <w:rsid w:val="007439D2"/>
    <w:rPr>
      <w:rFonts w:eastAsia="SimSun"/>
      <w:b/>
      <w:kern w:val="28"/>
      <w:sz w:val="24"/>
      <w:lang w:val="en-US" w:eastAsia="en-US" w:bidi="ar-SA"/>
    </w:rPr>
  </w:style>
  <w:style w:type="character" w:customStyle="1" w:styleId="Antrat4Diagrama">
    <w:name w:val="Antraštė 4 Diagrama"/>
    <w:link w:val="Antrat4"/>
    <w:locked/>
    <w:rsid w:val="00D5571F"/>
    <w:rPr>
      <w:rFonts w:eastAsia="SimSun"/>
      <w:b/>
      <w:noProof/>
      <w:sz w:val="22"/>
      <w:lang w:val="en-GB" w:eastAsia="en-US" w:bidi="ar-SA"/>
    </w:rPr>
  </w:style>
  <w:style w:type="paragraph" w:styleId="Sraopastraipa">
    <w:name w:val="List Paragraph"/>
    <w:basedOn w:val="prastasis"/>
    <w:uiPriority w:val="34"/>
    <w:qFormat/>
    <w:rsid w:val="007439D2"/>
    <w:pPr>
      <w:ind w:left="720"/>
      <w:contextualSpacing/>
    </w:pPr>
  </w:style>
  <w:style w:type="table" w:styleId="Lentelstinklelis">
    <w:name w:val="Table Grid"/>
    <w:basedOn w:val="prastojilentel"/>
    <w:rsid w:val="005B0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BD69D9F6B1F34CAA2BC4F2E23056A5" ma:contentTypeVersion="2" ma:contentTypeDescription="Create a new document." ma:contentTypeScope="" ma:versionID="cc27df4b8808d1588ae8f334ccf3b581">
  <xsd:schema xmlns:xsd="http://www.w3.org/2001/XMLSchema" xmlns:xs="http://www.w3.org/2001/XMLSchema" xmlns:p="http://schemas.microsoft.com/office/2006/metadata/properties" xmlns:ns2="http://schemas.microsoft.com/sharepoint/v4" xmlns:ns3="http://schemas.microsoft.com/sharepoint/v3/fields" targetNamespace="http://schemas.microsoft.com/office/2006/metadata/properties" ma:root="true" ma:fieldsID="a38fdc5d7c9a70c5fb78121ed529861e" ns2:_="" ns3:_="">
    <xsd:import namespace="http://schemas.microsoft.com/sharepoint/v4"/>
    <xsd:import namespace="http://schemas.microsoft.com/sharepoint/v3/fields"/>
    <xsd:element name="properties">
      <xsd:complexType>
        <xsd:sequence>
          <xsd:element name="documentManagement">
            <xsd:complexType>
              <xsd:all>
                <xsd:element ref="ns2:IconOverlay" minOccurs="0"/>
                <xsd:element ref="ns3: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CBD4E-6833-4116-A6CD-5949E76E0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75BF5-2012-4C1D-805E-D4FF8EF478BE}">
  <ds:schemaRefs>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http://schemas.microsoft.com/sharepoint/v3/fields"/>
    <ds:schemaRef ds:uri="http://schemas.microsoft.com/sharepoint/v4"/>
  </ds:schemaRefs>
</ds:datastoreItem>
</file>

<file path=customXml/itemProps3.xml><?xml version="1.0" encoding="utf-8"?>
<ds:datastoreItem xmlns:ds="http://schemas.openxmlformats.org/officeDocument/2006/customXml" ds:itemID="{E59571E2-9BA1-482E-8D6C-2590C4AD9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7200</Words>
  <Characters>50161</Characters>
  <Application>Microsoft Office Word</Application>
  <DocSecurity>8</DocSecurity>
  <Lines>418</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Actavis</Company>
  <LinksUpToDate>false</LinksUpToDate>
  <CharactersWithSpaces>57247</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Kompiuteris</dc:creator>
  <cp:lastModifiedBy>Birutė Valkauskaitė</cp:lastModifiedBy>
  <cp:revision>3</cp:revision>
  <cp:lastPrinted>2013-04-27T12:01:00Z</cp:lastPrinted>
  <dcterms:created xsi:type="dcterms:W3CDTF">2018-07-31T07:46:00Z</dcterms:created>
  <dcterms:modified xsi:type="dcterms:W3CDTF">2018-07-31T07:47:00Z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0x010100E3BD69D9F6B1F34CAA2BC4F2E23056A5</vt:lpwstr>
  </property>
</Properties>
</file>