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C2A7D2"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AACC9F4"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1CC64FE"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94B2575"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2E8FAC2"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3EE8A49E"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7E000775"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622AFDFA"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265E3E02"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087D9292"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546C9539"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64A58FA9"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3E852C13"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15F89B0A"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7D6082B4"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7A833CCE"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17C0B023"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5631E796"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538E3A29"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125A1A7A"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25B67D29"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64EC4244"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56B729A1" w14:textId="77777777" w:rsidR="00661B2C" w:rsidRDefault="00661B2C">
      <w:pPr>
        <w:widowControl w:val="0"/>
        <w:tabs>
          <w:tab w:val="left" w:pos="567"/>
        </w:tabs>
        <w:ind w:left="0" w:firstLine="0"/>
        <w:jc w:val="center"/>
        <w:outlineLvl w:val="1"/>
        <w:rPr>
          <w:rFonts w:ascii="Times New Roman" w:eastAsia="SimSun" w:hAnsi="Times New Roman" w:cs="Times New Roman"/>
          <w:b/>
          <w:szCs w:val="20"/>
          <w:lang w:eastAsia="sl-SI"/>
        </w:rPr>
      </w:pPr>
    </w:p>
    <w:p w14:paraId="4BC4FA27" w14:textId="77777777" w:rsidR="00661B2C" w:rsidRDefault="000E0373">
      <w:pPr>
        <w:widowControl w:val="0"/>
        <w:tabs>
          <w:tab w:val="left" w:pos="567"/>
        </w:tabs>
        <w:ind w:left="0" w:firstLine="0"/>
        <w:jc w:val="center"/>
        <w:outlineLvl w:val="1"/>
        <w:rPr>
          <w:rFonts w:ascii="Times New Roman" w:eastAsia="SimSun" w:hAnsi="Times New Roman" w:cs="Times New Roman"/>
          <w:b/>
          <w:szCs w:val="20"/>
          <w:lang w:eastAsia="sl-SI"/>
        </w:rPr>
      </w:pPr>
      <w:r>
        <w:rPr>
          <w:rFonts w:ascii="Times New Roman" w:eastAsia="SimSun" w:hAnsi="Times New Roman" w:cs="Times New Roman"/>
          <w:b/>
          <w:szCs w:val="20"/>
          <w:lang w:eastAsia="sl-SI"/>
        </w:rPr>
        <w:t>I PRIEDAS</w:t>
      </w:r>
    </w:p>
    <w:p w14:paraId="5EBD7CE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66CFEB0" w14:textId="77777777" w:rsidR="00661B2C" w:rsidRDefault="000E0373">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PREPARATO CHARAKTERISTIKŲ SANTRAUKA</w:t>
      </w:r>
    </w:p>
    <w:p w14:paraId="3E7360D5"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szCs w:val="20"/>
          <w:lang w:eastAsia="sl-SI"/>
        </w:rPr>
      </w:pPr>
    </w:p>
    <w:p w14:paraId="6B569C60"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color w:val="008000"/>
          <w:szCs w:val="20"/>
          <w:lang w:eastAsia="sl-SI"/>
        </w:rPr>
        <w:br w:type="page"/>
      </w:r>
      <w:r>
        <w:rPr>
          <w:rFonts w:ascii="Times New Roman" w:eastAsia="SimSun" w:hAnsi="Times New Roman" w:cs="Times New Roman"/>
          <w:b/>
          <w:szCs w:val="20"/>
          <w:lang w:eastAsia="sl-SI"/>
        </w:rPr>
        <w:lastRenderedPageBreak/>
        <w:t>1.</w:t>
      </w:r>
      <w:r>
        <w:rPr>
          <w:rFonts w:ascii="Times New Roman" w:eastAsia="SimSun" w:hAnsi="Times New Roman" w:cs="Times New Roman"/>
          <w:b/>
          <w:szCs w:val="20"/>
          <w:lang w:eastAsia="sl-SI"/>
        </w:rPr>
        <w:tab/>
        <w:t>VAISTINIO PREPARATO PAVADINIMAS</w:t>
      </w:r>
    </w:p>
    <w:p w14:paraId="74B9F64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D29CEB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40 mg/12,5 mg tabletės</w:t>
      </w:r>
    </w:p>
    <w:p w14:paraId="67ED3DD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mg/12,5 mg tabletės</w:t>
      </w:r>
    </w:p>
    <w:p w14:paraId="136A53C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mg/25 mg tabletės</w:t>
      </w:r>
    </w:p>
    <w:p w14:paraId="711B9CC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B5A68B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66F2571"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2.</w:t>
      </w:r>
      <w:r>
        <w:rPr>
          <w:rFonts w:ascii="Times New Roman" w:eastAsia="SimSun" w:hAnsi="Times New Roman" w:cs="Times New Roman"/>
          <w:b/>
          <w:szCs w:val="20"/>
          <w:lang w:eastAsia="sl-SI"/>
        </w:rPr>
        <w:tab/>
        <w:t>KOKYBINĖ IR KIEKYBINĖ SUDĖTIS</w:t>
      </w:r>
    </w:p>
    <w:p w14:paraId="50FC436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8B2C113" w14:textId="77777777" w:rsidR="00661B2C" w:rsidRDefault="000E0373">
      <w:pPr>
        <w:widowControl w:val="0"/>
        <w:tabs>
          <w:tab w:val="left" w:pos="567"/>
        </w:tabs>
        <w:ind w:left="0" w:firstLine="0"/>
        <w:jc w:val="both"/>
        <w:outlineLvl w:val="3"/>
        <w:rPr>
          <w:rFonts w:ascii="Times New Roman" w:eastAsia="SimSun" w:hAnsi="Times New Roman" w:cs="Times New Roman"/>
          <w:szCs w:val="20"/>
          <w:lang w:eastAsia="sl-SI"/>
        </w:rPr>
      </w:pPr>
      <w:r>
        <w:rPr>
          <w:rFonts w:ascii="Times New Roman" w:eastAsia="SimSun" w:hAnsi="Times New Roman" w:cs="Times New Roman"/>
          <w:szCs w:val="20"/>
          <w:lang w:eastAsia="sl-SI"/>
        </w:rPr>
        <w:t xml:space="preserve">Kiekvienoje tabletėje yra 40 mg </w:t>
      </w:r>
      <w:proofErr w:type="spellStart"/>
      <w:r>
        <w:rPr>
          <w:rFonts w:ascii="Times New Roman" w:eastAsia="SimSun" w:hAnsi="Times New Roman" w:cs="Times New Roman"/>
          <w:szCs w:val="20"/>
          <w:lang w:eastAsia="sl-SI"/>
        </w:rPr>
        <w:t>telmisartano</w:t>
      </w:r>
      <w:proofErr w:type="spellEnd"/>
      <w:r>
        <w:rPr>
          <w:rFonts w:ascii="Times New Roman" w:eastAsia="SimSun" w:hAnsi="Times New Roman" w:cs="Times New Roman"/>
          <w:szCs w:val="20"/>
          <w:lang w:eastAsia="sl-SI"/>
        </w:rPr>
        <w:t xml:space="preserve"> ir 12,5 mg </w:t>
      </w:r>
      <w:proofErr w:type="spellStart"/>
      <w:r>
        <w:rPr>
          <w:rFonts w:ascii="Times New Roman" w:eastAsia="SimSun" w:hAnsi="Times New Roman" w:cs="Times New Roman"/>
          <w:szCs w:val="20"/>
          <w:lang w:eastAsia="sl-SI"/>
        </w:rPr>
        <w:t>hidrochlorotiazido</w:t>
      </w:r>
      <w:proofErr w:type="spellEnd"/>
      <w:r>
        <w:rPr>
          <w:rFonts w:ascii="Times New Roman" w:eastAsia="SimSun" w:hAnsi="Times New Roman" w:cs="Times New Roman"/>
          <w:szCs w:val="20"/>
          <w:lang w:eastAsia="sl-SI"/>
        </w:rPr>
        <w:t>.</w:t>
      </w:r>
    </w:p>
    <w:p w14:paraId="7CA5DD00" w14:textId="77777777" w:rsidR="00661B2C" w:rsidRDefault="000E0373">
      <w:pPr>
        <w:widowControl w:val="0"/>
        <w:tabs>
          <w:tab w:val="left" w:pos="567"/>
        </w:tabs>
        <w:ind w:left="0" w:firstLine="0"/>
        <w:jc w:val="both"/>
        <w:outlineLvl w:val="3"/>
        <w:rPr>
          <w:rFonts w:ascii="Times New Roman" w:eastAsia="SimSun" w:hAnsi="Times New Roman" w:cs="Times New Roman"/>
          <w:szCs w:val="20"/>
          <w:lang w:eastAsia="sl-SI"/>
        </w:rPr>
      </w:pPr>
      <w:r>
        <w:rPr>
          <w:rFonts w:ascii="Times New Roman" w:eastAsia="SimSun" w:hAnsi="Times New Roman" w:cs="Times New Roman"/>
          <w:szCs w:val="20"/>
          <w:lang w:eastAsia="sl-SI"/>
        </w:rPr>
        <w:t xml:space="preserve">Kiekvienoje tabletėje yra 80 mg </w:t>
      </w:r>
      <w:proofErr w:type="spellStart"/>
      <w:r>
        <w:rPr>
          <w:rFonts w:ascii="Times New Roman" w:eastAsia="SimSun" w:hAnsi="Times New Roman" w:cs="Times New Roman"/>
          <w:szCs w:val="20"/>
          <w:lang w:eastAsia="sl-SI"/>
        </w:rPr>
        <w:t>telmisartano</w:t>
      </w:r>
      <w:proofErr w:type="spellEnd"/>
      <w:r>
        <w:rPr>
          <w:rFonts w:ascii="Times New Roman" w:eastAsia="SimSun" w:hAnsi="Times New Roman" w:cs="Times New Roman"/>
          <w:szCs w:val="20"/>
          <w:lang w:eastAsia="sl-SI"/>
        </w:rPr>
        <w:t xml:space="preserve"> ir 12,5 mg </w:t>
      </w:r>
      <w:proofErr w:type="spellStart"/>
      <w:r>
        <w:rPr>
          <w:rFonts w:ascii="Times New Roman" w:eastAsia="SimSun" w:hAnsi="Times New Roman" w:cs="Times New Roman"/>
          <w:szCs w:val="20"/>
          <w:lang w:eastAsia="sl-SI"/>
        </w:rPr>
        <w:t>hidrochlorotiazido</w:t>
      </w:r>
      <w:proofErr w:type="spellEnd"/>
      <w:r>
        <w:rPr>
          <w:rFonts w:ascii="Times New Roman" w:eastAsia="SimSun" w:hAnsi="Times New Roman" w:cs="Times New Roman"/>
          <w:szCs w:val="20"/>
          <w:lang w:eastAsia="sl-SI"/>
        </w:rPr>
        <w:t>.</w:t>
      </w:r>
    </w:p>
    <w:p w14:paraId="021C46CF" w14:textId="77777777" w:rsidR="00661B2C" w:rsidRDefault="000E0373">
      <w:pPr>
        <w:widowControl w:val="0"/>
        <w:tabs>
          <w:tab w:val="left" w:pos="567"/>
        </w:tabs>
        <w:ind w:left="0" w:firstLine="0"/>
        <w:jc w:val="both"/>
        <w:outlineLvl w:val="3"/>
        <w:rPr>
          <w:rFonts w:ascii="Times New Roman" w:eastAsia="SimSun" w:hAnsi="Times New Roman" w:cs="Times New Roman"/>
          <w:szCs w:val="20"/>
          <w:lang w:eastAsia="sl-SI"/>
        </w:rPr>
      </w:pPr>
      <w:r>
        <w:rPr>
          <w:rFonts w:ascii="Times New Roman" w:eastAsia="SimSun" w:hAnsi="Times New Roman" w:cs="Times New Roman"/>
          <w:szCs w:val="20"/>
          <w:lang w:eastAsia="sl-SI"/>
        </w:rPr>
        <w:t xml:space="preserve">Kiekvienoje tabletėje yra 80 mg </w:t>
      </w:r>
      <w:proofErr w:type="spellStart"/>
      <w:r>
        <w:rPr>
          <w:rFonts w:ascii="Times New Roman" w:eastAsia="SimSun" w:hAnsi="Times New Roman" w:cs="Times New Roman"/>
          <w:szCs w:val="20"/>
          <w:lang w:eastAsia="sl-SI"/>
        </w:rPr>
        <w:t>telmisartano</w:t>
      </w:r>
      <w:proofErr w:type="spellEnd"/>
      <w:r>
        <w:rPr>
          <w:rFonts w:ascii="Times New Roman" w:eastAsia="SimSun" w:hAnsi="Times New Roman" w:cs="Times New Roman"/>
          <w:szCs w:val="20"/>
          <w:lang w:eastAsia="sl-SI"/>
        </w:rPr>
        <w:t xml:space="preserve"> ir 25 mg </w:t>
      </w:r>
      <w:proofErr w:type="spellStart"/>
      <w:r>
        <w:rPr>
          <w:rFonts w:ascii="Times New Roman" w:eastAsia="SimSun" w:hAnsi="Times New Roman" w:cs="Times New Roman"/>
          <w:szCs w:val="20"/>
          <w:lang w:eastAsia="sl-SI"/>
        </w:rPr>
        <w:t>hidrochlorotiazido</w:t>
      </w:r>
      <w:proofErr w:type="spellEnd"/>
      <w:r>
        <w:rPr>
          <w:rFonts w:ascii="Times New Roman" w:eastAsia="SimSun" w:hAnsi="Times New Roman" w:cs="Times New Roman"/>
          <w:szCs w:val="20"/>
          <w:lang w:eastAsia="sl-SI"/>
        </w:rPr>
        <w:t>.</w:t>
      </w:r>
    </w:p>
    <w:p w14:paraId="3ADAA39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0C1DDC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Visos pagalbinės medžiagos išvardytos 6.1 skyriuje.</w:t>
      </w:r>
    </w:p>
    <w:p w14:paraId="5866B91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7D6B8F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3838666"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3.</w:t>
      </w:r>
      <w:r>
        <w:rPr>
          <w:rFonts w:ascii="Times New Roman" w:eastAsia="SimSun" w:hAnsi="Times New Roman" w:cs="Times New Roman"/>
          <w:b/>
          <w:szCs w:val="20"/>
          <w:lang w:eastAsia="sl-SI"/>
        </w:rPr>
        <w:tab/>
        <w:t>FARMACINĖ FORMA</w:t>
      </w:r>
    </w:p>
    <w:p w14:paraId="67C7AB6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208738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Tabletė.</w:t>
      </w:r>
    </w:p>
    <w:p w14:paraId="4944D05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FF992C3" w14:textId="48C9892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40 mg/12,5 mg tabletės: </w:t>
      </w:r>
      <w:r w:rsidR="00765E08" w:rsidRPr="00765E08">
        <w:rPr>
          <w:rFonts w:ascii="Times New Roman" w:eastAsia="Times New Roman" w:hAnsi="Times New Roman" w:cs="Times New Roman"/>
          <w:szCs w:val="20"/>
          <w:lang w:eastAsia="sl-SI"/>
        </w:rPr>
        <w:t>šviesiai rausvos, margos, ovalios, abipus išgaubtos tabletės, vienoje pusėje pažymėtos L1, tabletės matmenys: ilgis apie 14</w:t>
      </w:r>
      <w:r w:rsidR="00765E08">
        <w:rPr>
          <w:rFonts w:ascii="Times New Roman" w:eastAsia="Times New Roman" w:hAnsi="Times New Roman" w:cs="Times New Roman"/>
          <w:szCs w:val="20"/>
          <w:lang w:eastAsia="sl-SI"/>
        </w:rPr>
        <w:t> </w:t>
      </w:r>
      <w:r w:rsidR="00765E08" w:rsidRPr="00765E08">
        <w:rPr>
          <w:rFonts w:ascii="Times New Roman" w:eastAsia="Times New Roman" w:hAnsi="Times New Roman" w:cs="Times New Roman"/>
          <w:szCs w:val="20"/>
          <w:lang w:eastAsia="sl-SI"/>
        </w:rPr>
        <w:t>mm</w:t>
      </w:r>
      <w:r>
        <w:rPr>
          <w:rFonts w:ascii="Times New Roman" w:eastAsia="Times New Roman" w:hAnsi="Times New Roman" w:cs="Times New Roman"/>
          <w:szCs w:val="20"/>
          <w:lang w:eastAsia="sl-SI"/>
        </w:rPr>
        <w:t>.</w:t>
      </w:r>
    </w:p>
    <w:p w14:paraId="54803807" w14:textId="2CE62270"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80 mg/12,5 mg tabletės: </w:t>
      </w:r>
      <w:r w:rsidR="00765E08" w:rsidRPr="00765E08">
        <w:rPr>
          <w:rFonts w:ascii="Times New Roman" w:eastAsia="Times New Roman" w:hAnsi="Times New Roman" w:cs="Times New Roman"/>
          <w:szCs w:val="20"/>
          <w:lang w:eastAsia="sl-SI"/>
        </w:rPr>
        <w:t>šviesiai oranžinės, margos, ovalios, abipus išgaubtos tabletės, vienoje pusėje pažymėtos L2, tabletės matmenys: ilgis maždaug 17</w:t>
      </w:r>
      <w:r w:rsidR="00765E08">
        <w:rPr>
          <w:rFonts w:ascii="Times New Roman" w:eastAsia="Times New Roman" w:hAnsi="Times New Roman" w:cs="Times New Roman"/>
          <w:szCs w:val="20"/>
          <w:lang w:eastAsia="sl-SI"/>
        </w:rPr>
        <w:t> </w:t>
      </w:r>
      <w:r w:rsidR="00765E08" w:rsidRPr="00765E08">
        <w:rPr>
          <w:rFonts w:ascii="Times New Roman" w:eastAsia="Times New Roman" w:hAnsi="Times New Roman" w:cs="Times New Roman"/>
          <w:szCs w:val="20"/>
          <w:lang w:eastAsia="sl-SI"/>
        </w:rPr>
        <w:t>mm</w:t>
      </w:r>
      <w:r>
        <w:rPr>
          <w:rFonts w:ascii="Times New Roman" w:eastAsia="Times New Roman" w:hAnsi="Times New Roman" w:cs="Times New Roman"/>
          <w:szCs w:val="20"/>
          <w:lang w:eastAsia="sl-SI"/>
        </w:rPr>
        <w:t>.</w:t>
      </w:r>
    </w:p>
    <w:p w14:paraId="55F241AE" w14:textId="6901F944"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80 mg/25 mg tabletės: </w:t>
      </w:r>
      <w:r w:rsidR="00765E08" w:rsidRPr="00765E08">
        <w:rPr>
          <w:rFonts w:ascii="Times New Roman" w:eastAsia="Times New Roman" w:hAnsi="Times New Roman" w:cs="Times New Roman"/>
          <w:szCs w:val="20"/>
          <w:lang w:eastAsia="sl-SI"/>
        </w:rPr>
        <w:t>šviesiai rusvai geltonos, margos, ovalios, abipus išgaubtos tabletės, vienoje pusėje pažymėtos L3, tabletės matmenys: ilgis maždaug 17</w:t>
      </w:r>
      <w:r w:rsidR="00765E08">
        <w:rPr>
          <w:rFonts w:ascii="Times New Roman" w:eastAsia="Times New Roman" w:hAnsi="Times New Roman" w:cs="Times New Roman"/>
          <w:szCs w:val="20"/>
          <w:lang w:eastAsia="sl-SI"/>
        </w:rPr>
        <w:t> </w:t>
      </w:r>
      <w:r w:rsidR="00765E08" w:rsidRPr="00765E08">
        <w:rPr>
          <w:rFonts w:ascii="Times New Roman" w:eastAsia="Times New Roman" w:hAnsi="Times New Roman" w:cs="Times New Roman"/>
          <w:szCs w:val="20"/>
          <w:lang w:eastAsia="sl-SI"/>
        </w:rPr>
        <w:t>mm</w:t>
      </w:r>
      <w:r>
        <w:rPr>
          <w:rFonts w:ascii="Times New Roman" w:eastAsia="Times New Roman" w:hAnsi="Times New Roman" w:cs="Times New Roman"/>
          <w:szCs w:val="20"/>
          <w:lang w:eastAsia="sl-SI"/>
        </w:rPr>
        <w:t>.</w:t>
      </w:r>
    </w:p>
    <w:p w14:paraId="49CE819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24E150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888CC6F"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4.</w:t>
      </w:r>
      <w:r>
        <w:rPr>
          <w:rFonts w:ascii="Times New Roman" w:eastAsia="SimSun" w:hAnsi="Times New Roman" w:cs="Times New Roman"/>
          <w:b/>
          <w:szCs w:val="20"/>
          <w:lang w:eastAsia="sl-SI"/>
        </w:rPr>
        <w:tab/>
        <w:t>KLINIKINĖ INFORMACIJA</w:t>
      </w:r>
    </w:p>
    <w:p w14:paraId="1317AEF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E9F2D9E"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4.1</w:t>
      </w:r>
      <w:r>
        <w:rPr>
          <w:rFonts w:ascii="Times New Roman" w:eastAsia="SimSun" w:hAnsi="Times New Roman" w:cs="Times New Roman"/>
          <w:b/>
          <w:szCs w:val="20"/>
          <w:lang w:eastAsia="sl-SI"/>
        </w:rPr>
        <w:tab/>
        <w:t>Terapinės indikacijos</w:t>
      </w:r>
    </w:p>
    <w:p w14:paraId="0BA5C69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1C1420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Pirminės arterinės hipertenzijos gydymas.</w:t>
      </w:r>
    </w:p>
    <w:p w14:paraId="1E102F2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DEE1F8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fiksuotų dozių deriniu (40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/12,5 mg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ir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/12,5 mg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gydomi suaugusieji, kurių kraujospūdžio vien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tinkamai nesureguliuoja.</w:t>
      </w:r>
    </w:p>
    <w:p w14:paraId="633C132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2B8618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fiksuotų dozių deriniu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/25 mg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gydomi suaugusieji, kurių kraujospūdžio tinkamai nesureguliuoja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mg/12,5 mg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/12,5 mg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arba kurių kraujospūdį stabilizavo atskirais vaistiniais preparatais kartu vartojami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w:t>
      </w:r>
    </w:p>
    <w:p w14:paraId="4681D95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E7B0CDB"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4.2</w:t>
      </w:r>
      <w:r>
        <w:rPr>
          <w:rFonts w:ascii="Times New Roman" w:eastAsia="SimSun" w:hAnsi="Times New Roman" w:cs="Times New Roman"/>
          <w:b/>
          <w:szCs w:val="20"/>
          <w:lang w:eastAsia="sl-SI"/>
        </w:rPr>
        <w:tab/>
        <w:t>Dozavimas ir vartojimo metodas</w:t>
      </w:r>
    </w:p>
    <w:p w14:paraId="51A9273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1534EC3"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Dozavimas</w:t>
      </w:r>
    </w:p>
    <w:p w14:paraId="5401757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70536C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reikia vartoti pacientams, kurių kraujospūdžio vien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tinkamai nesureguliuoja. Prieš gydymą šiuo kompleksiniu preparatu kiekvienos veikliosios medžiagos dozę rekomenduojama nustatyti atskirai. Jeigu kliniškai tinka, </w:t>
      </w:r>
      <w:proofErr w:type="spellStart"/>
      <w:r>
        <w:rPr>
          <w:rFonts w:ascii="Times New Roman" w:eastAsia="Times New Roman" w:hAnsi="Times New Roman" w:cs="Times New Roman"/>
          <w:szCs w:val="20"/>
          <w:lang w:eastAsia="sl-SI"/>
        </w:rPr>
        <w:t>monoterapiją</w:t>
      </w:r>
      <w:proofErr w:type="spellEnd"/>
      <w:r>
        <w:rPr>
          <w:rFonts w:ascii="Times New Roman" w:eastAsia="Times New Roman" w:hAnsi="Times New Roman" w:cs="Times New Roman"/>
          <w:szCs w:val="20"/>
          <w:lang w:eastAsia="sl-SI"/>
        </w:rPr>
        <w:t xml:space="preserve"> kompleksiniu preparatu galima keisti iš karto.</w:t>
      </w:r>
    </w:p>
    <w:p w14:paraId="7E12EEC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75FC9AC" w14:textId="77777777" w:rsidR="00661B2C" w:rsidRDefault="000E0373">
      <w:pPr>
        <w:widowControl w:val="0"/>
        <w:numPr>
          <w:ilvl w:val="0"/>
          <w:numId w:val="1"/>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Pacientus, kurių kraujospūdžio tinkamai nesureguliavo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40 mg, galima gydyti kartą per parą vartojamomis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40 mg/12,5 mg tabletėmis.</w:t>
      </w:r>
    </w:p>
    <w:p w14:paraId="70C8A2EC" w14:textId="77777777" w:rsidR="00661B2C" w:rsidRDefault="000E0373">
      <w:pPr>
        <w:widowControl w:val="0"/>
        <w:numPr>
          <w:ilvl w:val="0"/>
          <w:numId w:val="1"/>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Pacientus, kurių kraujospūdžio tinkamai nesureguliavo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80 mg, galima gydyti kartą per parą vartojamomis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mg/12,5 mg tabletėmis.</w:t>
      </w:r>
    </w:p>
    <w:p w14:paraId="5C1F36F6" w14:textId="77777777" w:rsidR="00661B2C" w:rsidRDefault="000E0373">
      <w:pPr>
        <w:widowControl w:val="0"/>
        <w:numPr>
          <w:ilvl w:val="0"/>
          <w:numId w:val="1"/>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lastRenderedPageBreak/>
        <w:t xml:space="preserve">Pacientus, kurių kraujospūdį tinkamai nesureguliavo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mg/12,5 mg arba kurių kraujospūdį stabilizavo atskirai vartojami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w:t>
      </w:r>
    </w:p>
    <w:p w14:paraId="348C65B1" w14:textId="77777777" w:rsidR="00661B2C" w:rsidRDefault="00661B2C">
      <w:pPr>
        <w:widowControl w:val="0"/>
        <w:tabs>
          <w:tab w:val="left" w:pos="567"/>
        </w:tabs>
        <w:ind w:left="0" w:firstLine="0"/>
        <w:rPr>
          <w:rFonts w:ascii="Times New Roman" w:eastAsia="Times New Roman" w:hAnsi="Times New Roman" w:cs="Times New Roman"/>
          <w:szCs w:val="20"/>
          <w:u w:val="single"/>
          <w:lang w:eastAsia="sl-SI"/>
        </w:rPr>
      </w:pPr>
    </w:p>
    <w:p w14:paraId="0926077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Pacientai, kurių inkstų funkcija sutrikusi</w:t>
      </w:r>
    </w:p>
    <w:p w14:paraId="12F9947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Gydymo metu rekomenduojama periodiškai tirti tokių ligonių inkstų funkciją (žr. 4.4 skyrių).</w:t>
      </w:r>
    </w:p>
    <w:p w14:paraId="0BC03A3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887472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Pacientai, kurių kepenų funkcija sutrikusi</w:t>
      </w:r>
    </w:p>
    <w:p w14:paraId="28C142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Žmonėms, sergantiems lengvu arba vidutinio sunkumo kepenų funkcijos nepakankamumu, galima gerti rečiau kaip po vieną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40 mg/12,5 mg tabletę per parą. Jeigu yra sunkus kepenų funkcijos nepakankamumas,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gydyti negalima. Žmones, kurių kepenų funkcija pažeista, </w:t>
      </w:r>
      <w:proofErr w:type="spellStart"/>
      <w:r>
        <w:rPr>
          <w:rFonts w:ascii="Times New Roman" w:eastAsia="Times New Roman" w:hAnsi="Times New Roman" w:cs="Times New Roman"/>
          <w:szCs w:val="20"/>
          <w:lang w:eastAsia="sl-SI"/>
        </w:rPr>
        <w:t>tiazidiniais</w:t>
      </w:r>
      <w:proofErr w:type="spellEnd"/>
      <w:r>
        <w:rPr>
          <w:rFonts w:ascii="Times New Roman" w:eastAsia="Times New Roman" w:hAnsi="Times New Roman" w:cs="Times New Roman"/>
          <w:szCs w:val="20"/>
          <w:lang w:eastAsia="sl-SI"/>
        </w:rPr>
        <w:t xml:space="preserve"> diuretikais reikia gydyti atsargiai (žr. 4.4 skyrių).</w:t>
      </w:r>
    </w:p>
    <w:p w14:paraId="19208C6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0B720D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Senyvi</w:t>
      </w:r>
    </w:p>
    <w:p w14:paraId="5C738E4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Jiems dozės keisti nereikia.</w:t>
      </w:r>
    </w:p>
    <w:p w14:paraId="5826202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9AC09ED"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Vaikų populiacija</w:t>
      </w:r>
    </w:p>
    <w:p w14:paraId="6805A4C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nerekomenduojama vartoti jaunesniems kaip 18 metų vaikams, nes duomenų apie saugumą ir veiksmingumą nepakanka.</w:t>
      </w:r>
    </w:p>
    <w:p w14:paraId="3B907FA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7D029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Vartojimo metodas</w:t>
      </w:r>
    </w:p>
    <w:p w14:paraId="23D8BF5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D31ECD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 skirtos vartoti per burną kartą per parą. Tabletę reikia nuryti valgio metu arba nevalgius, užgeriant skysčiu.</w:t>
      </w:r>
    </w:p>
    <w:p w14:paraId="7CEEB71D" w14:textId="77777777" w:rsidR="003F203A" w:rsidRDefault="003F203A" w:rsidP="003F203A">
      <w:pPr>
        <w:widowControl w:val="0"/>
        <w:tabs>
          <w:tab w:val="left" w:pos="567"/>
        </w:tabs>
        <w:ind w:left="0" w:firstLine="0"/>
        <w:rPr>
          <w:rFonts w:ascii="Times New Roman" w:eastAsia="Times New Roman" w:hAnsi="Times New Roman" w:cs="Times New Roman"/>
          <w:szCs w:val="20"/>
          <w:lang w:eastAsia="sl-SI"/>
        </w:rPr>
      </w:pPr>
    </w:p>
    <w:p w14:paraId="0090A56A" w14:textId="5F312F41" w:rsidR="003F203A" w:rsidRPr="003F203A" w:rsidRDefault="003F203A" w:rsidP="003F203A">
      <w:pPr>
        <w:widowControl w:val="0"/>
        <w:tabs>
          <w:tab w:val="left" w:pos="567"/>
        </w:tabs>
        <w:ind w:left="0" w:firstLine="0"/>
        <w:rPr>
          <w:rFonts w:ascii="Times New Roman" w:eastAsia="Times New Roman" w:hAnsi="Times New Roman" w:cs="Times New Roman"/>
          <w:szCs w:val="20"/>
          <w:lang w:eastAsia="sl-SI"/>
        </w:rPr>
      </w:pPr>
      <w:r w:rsidRPr="003F203A">
        <w:rPr>
          <w:rFonts w:ascii="Times New Roman" w:eastAsia="Times New Roman" w:hAnsi="Times New Roman" w:cs="Times New Roman"/>
          <w:szCs w:val="20"/>
          <w:lang w:eastAsia="sl-SI"/>
        </w:rPr>
        <w:t>Atsargumo priemonės, kurių reikia imtis prieš tvarkant ar vartojant vaistinį preparatą</w:t>
      </w:r>
    </w:p>
    <w:p w14:paraId="48269046" w14:textId="77777777" w:rsidR="003F203A" w:rsidRPr="003F203A" w:rsidRDefault="003F203A" w:rsidP="003F203A">
      <w:pPr>
        <w:widowControl w:val="0"/>
        <w:tabs>
          <w:tab w:val="left" w:pos="567"/>
        </w:tabs>
        <w:ind w:left="0" w:firstLine="0"/>
        <w:rPr>
          <w:rFonts w:ascii="Times New Roman" w:eastAsia="Times New Roman" w:hAnsi="Times New Roman" w:cs="Times New Roman"/>
          <w:szCs w:val="20"/>
          <w:lang w:eastAsia="sl-SI"/>
        </w:rPr>
      </w:pPr>
    </w:p>
    <w:p w14:paraId="0F5895DB" w14:textId="0A79B330" w:rsidR="00661B2C" w:rsidRDefault="003F203A" w:rsidP="003F203A">
      <w:pPr>
        <w:widowControl w:val="0"/>
        <w:tabs>
          <w:tab w:val="left" w:pos="567"/>
        </w:tabs>
        <w:ind w:left="0" w:firstLine="0"/>
        <w:rPr>
          <w:rFonts w:ascii="Times New Roman" w:eastAsia="Times New Roman" w:hAnsi="Times New Roman" w:cs="Times New Roman"/>
          <w:szCs w:val="20"/>
          <w:lang w:eastAsia="sl-SI"/>
        </w:rPr>
      </w:pPr>
      <w:proofErr w:type="spellStart"/>
      <w:r w:rsidRPr="003F203A">
        <w:rPr>
          <w:rFonts w:ascii="Times New Roman" w:eastAsia="Times New Roman" w:hAnsi="Times New Roman" w:cs="Times New Roman"/>
          <w:szCs w:val="20"/>
          <w:lang w:eastAsia="sl-SI"/>
        </w:rPr>
        <w:t>Telmisartan</w:t>
      </w:r>
      <w:proofErr w:type="spellEnd"/>
      <w:r w:rsidRPr="003F203A">
        <w:rPr>
          <w:rFonts w:ascii="Times New Roman" w:eastAsia="Times New Roman" w:hAnsi="Times New Roman" w:cs="Times New Roman"/>
          <w:szCs w:val="20"/>
          <w:lang w:eastAsia="sl-SI"/>
        </w:rPr>
        <w:t>/</w:t>
      </w:r>
      <w:proofErr w:type="spellStart"/>
      <w:r w:rsidRPr="003F203A">
        <w:rPr>
          <w:rFonts w:ascii="Times New Roman" w:eastAsia="Times New Roman" w:hAnsi="Times New Roman" w:cs="Times New Roman"/>
          <w:szCs w:val="20"/>
          <w:lang w:eastAsia="sl-SI"/>
        </w:rPr>
        <w:t>Hydrochlorothiazide</w:t>
      </w:r>
      <w:proofErr w:type="spellEnd"/>
      <w:r w:rsidRPr="003F203A">
        <w:rPr>
          <w:rFonts w:ascii="Times New Roman" w:eastAsia="Times New Roman" w:hAnsi="Times New Roman" w:cs="Times New Roman"/>
          <w:szCs w:val="20"/>
          <w:lang w:eastAsia="sl-SI"/>
        </w:rPr>
        <w:t xml:space="preserve"> TAD tabletės turi būti laikomos sandarioje lizdinėje pakuotėje dėl savo higroskopinių savybių. Tabletes iš lizdinės pakuotės reikia išimti prieš pat vartojimą (žr. 6.6 skyrių).</w:t>
      </w:r>
    </w:p>
    <w:p w14:paraId="211E7303" w14:textId="77777777" w:rsidR="003F203A" w:rsidRDefault="003F203A" w:rsidP="003F203A">
      <w:pPr>
        <w:widowControl w:val="0"/>
        <w:tabs>
          <w:tab w:val="left" w:pos="567"/>
        </w:tabs>
        <w:ind w:left="0" w:firstLine="0"/>
        <w:rPr>
          <w:rFonts w:ascii="Times New Roman" w:eastAsia="Times New Roman" w:hAnsi="Times New Roman" w:cs="Times New Roman"/>
          <w:szCs w:val="20"/>
          <w:lang w:eastAsia="sl-SI"/>
        </w:rPr>
      </w:pPr>
    </w:p>
    <w:p w14:paraId="5479B58B" w14:textId="77777777" w:rsidR="00661B2C" w:rsidRDefault="000E0373">
      <w:pPr>
        <w:widowControl w:val="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4.3</w:t>
      </w:r>
      <w:r>
        <w:rPr>
          <w:rFonts w:ascii="Times New Roman" w:eastAsia="SimSun" w:hAnsi="Times New Roman" w:cs="Times New Roman"/>
          <w:b/>
          <w:szCs w:val="20"/>
          <w:lang w:eastAsia="sl-SI"/>
        </w:rPr>
        <w:tab/>
        <w:t>Kontraindikacijos</w:t>
      </w:r>
    </w:p>
    <w:p w14:paraId="5C367E2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932E4F"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Padidėjęs jautrumas veikliajai arba bet kuriai 6.1 skyriuje nurodytai pagalbinei medžiagai.</w:t>
      </w:r>
    </w:p>
    <w:p w14:paraId="76645BBF"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Padidėjęs jautrumas </w:t>
      </w:r>
      <w:proofErr w:type="spellStart"/>
      <w:r>
        <w:rPr>
          <w:rFonts w:ascii="Times New Roman" w:eastAsia="Times New Roman" w:hAnsi="Times New Roman" w:cs="Times New Roman"/>
          <w:szCs w:val="20"/>
          <w:lang w:eastAsia="sl-SI"/>
        </w:rPr>
        <w:t>sulfonamidų</w:t>
      </w:r>
      <w:proofErr w:type="spellEnd"/>
      <w:r>
        <w:rPr>
          <w:rFonts w:ascii="Times New Roman" w:eastAsia="Times New Roman" w:hAnsi="Times New Roman" w:cs="Times New Roman"/>
          <w:szCs w:val="20"/>
          <w:lang w:eastAsia="sl-SI"/>
        </w:rPr>
        <w:t xml:space="preserve"> dariniams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yra </w:t>
      </w:r>
      <w:proofErr w:type="spellStart"/>
      <w:r>
        <w:rPr>
          <w:rFonts w:ascii="Times New Roman" w:eastAsia="Times New Roman" w:hAnsi="Times New Roman" w:cs="Times New Roman"/>
          <w:szCs w:val="20"/>
          <w:lang w:eastAsia="sl-SI"/>
        </w:rPr>
        <w:t>sulfonamidų</w:t>
      </w:r>
      <w:proofErr w:type="spellEnd"/>
      <w:r>
        <w:rPr>
          <w:rFonts w:ascii="Times New Roman" w:eastAsia="Times New Roman" w:hAnsi="Times New Roman" w:cs="Times New Roman"/>
          <w:szCs w:val="20"/>
          <w:lang w:eastAsia="sl-SI"/>
        </w:rPr>
        <w:t xml:space="preserve"> darinys).</w:t>
      </w:r>
    </w:p>
    <w:p w14:paraId="0320A06E"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Antras ir trečias nėštumo trimestrai (žr. 4.4 ir 4.6 skyrius).</w:t>
      </w:r>
    </w:p>
    <w:p w14:paraId="15B7611F"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Tulžies stazė ir nutekėjimo obstrukcija.</w:t>
      </w:r>
    </w:p>
    <w:p w14:paraId="3715AED7"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Sunkus kepenų funkcijos sutrikimas.</w:t>
      </w:r>
    </w:p>
    <w:p w14:paraId="55E15103"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Sunkus inkstų nepakankamumas (kreatinino klirensas yra &lt; 30 ml/min.).</w:t>
      </w:r>
    </w:p>
    <w:p w14:paraId="3FEDB0F0"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Atspari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hiperkalcemija</w:t>
      </w:r>
      <w:proofErr w:type="spellEnd"/>
      <w:r>
        <w:rPr>
          <w:rFonts w:ascii="Times New Roman" w:eastAsia="Times New Roman" w:hAnsi="Times New Roman" w:cs="Times New Roman"/>
          <w:szCs w:val="20"/>
          <w:lang w:eastAsia="sl-SI"/>
        </w:rPr>
        <w:t>.</w:t>
      </w:r>
    </w:p>
    <w:p w14:paraId="1CA9C0A8" w14:textId="77777777" w:rsidR="00661B2C" w:rsidRDefault="00661B2C">
      <w:pPr>
        <w:widowControl w:val="0"/>
        <w:ind w:left="0" w:firstLine="0"/>
        <w:rPr>
          <w:rFonts w:ascii="Times New Roman" w:eastAsia="Times New Roman" w:hAnsi="Times New Roman" w:cs="Times New Roman"/>
          <w:szCs w:val="20"/>
          <w:lang w:eastAsia="sl-SI"/>
        </w:rPr>
      </w:pPr>
    </w:p>
    <w:p w14:paraId="37509BDD"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Pacientams, kurie serga cukriniu diabetu arba kurių inkstų funkcija sutrikusi (GFG &lt; 60 ml/min/1,73 m</w:t>
      </w:r>
      <w:r>
        <w:rPr>
          <w:rFonts w:ascii="Times New Roman" w:eastAsia="Times New Roman" w:hAnsi="Times New Roman" w:cs="Times New Roman"/>
          <w:szCs w:val="20"/>
          <w:vertAlign w:val="superscript"/>
          <w:lang w:eastAsia="sl-SI"/>
        </w:rPr>
        <w:t>2</w:t>
      </w:r>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negalima vartoti kartu su preparatais, kurių sudėtyje yra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(žr. 4.5 ir 5.1 skyrius).</w:t>
      </w:r>
    </w:p>
    <w:p w14:paraId="2A7834E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092E7B9" w14:textId="77777777" w:rsidR="00661B2C" w:rsidRDefault="000E0373">
      <w:pPr>
        <w:widowControl w:val="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4.4</w:t>
      </w:r>
      <w:r>
        <w:rPr>
          <w:rFonts w:ascii="Times New Roman" w:eastAsia="SimSun" w:hAnsi="Times New Roman" w:cs="Times New Roman"/>
          <w:b/>
          <w:szCs w:val="20"/>
          <w:lang w:eastAsia="sl-SI"/>
        </w:rPr>
        <w:tab/>
        <w:t>Specialūs įspėjimai ir atsargumo priemonės</w:t>
      </w:r>
    </w:p>
    <w:p w14:paraId="7ED0819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0077DF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Nėštumas</w:t>
      </w:r>
    </w:p>
    <w:p w14:paraId="5A77D13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Nėščių moterų pradėti gydyti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blokatoriais negalima. Išskyrus atvejus, kai tolesnis gydymas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blokatoriais yra būtinas, pastoti planuojančioms moterims juos reikia keisti kitokiais </w:t>
      </w:r>
      <w:proofErr w:type="spellStart"/>
      <w:r>
        <w:rPr>
          <w:rFonts w:ascii="Times New Roman" w:eastAsia="Times New Roman" w:hAnsi="Times New Roman" w:cs="Times New Roman"/>
          <w:szCs w:val="20"/>
          <w:lang w:eastAsia="sl-SI"/>
        </w:rPr>
        <w:t>antihipertenziniais</w:t>
      </w:r>
      <w:proofErr w:type="spellEnd"/>
      <w:r>
        <w:rPr>
          <w:rFonts w:ascii="Times New Roman" w:eastAsia="Times New Roman" w:hAnsi="Times New Roman" w:cs="Times New Roman"/>
          <w:szCs w:val="20"/>
          <w:lang w:eastAsia="sl-SI"/>
        </w:rPr>
        <w:t xml:space="preserve"> vaistiniais preparatais, kurių vartojimo saugumas nėštumo metu ištirtas. Nustačius nėštumą,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vartojimą būtina nedelsiant nutraukti ir, jei reikia, skirti kitokį tinkamą gydymą (žr. 4.3 ir 4.6 skyrius).</w:t>
      </w:r>
    </w:p>
    <w:p w14:paraId="41A2AB3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88FFEB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Kepenų funkcijos sutrikimas</w:t>
      </w:r>
    </w:p>
    <w:p w14:paraId="672C0EE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Pacientams, kuriems yra tulžies stazė, tulžies nutekėjimo obstrukcija arba sunkus kepenų funkcijos </w:t>
      </w:r>
      <w:r>
        <w:rPr>
          <w:rFonts w:ascii="Times New Roman" w:eastAsia="Times New Roman" w:hAnsi="Times New Roman" w:cs="Times New Roman"/>
          <w:szCs w:val="20"/>
          <w:lang w:eastAsia="sl-SI"/>
        </w:rPr>
        <w:lastRenderedPageBreak/>
        <w:t xml:space="preserve">nepakankamumas,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vartoti negalima, kadangi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iš organizmo pašalinamas daugiausiai su tulžimi (žr. 4.3 skyrių). Manoma, jog tokių ligonių organizme vaisto klirensas kepenyse gali būti mažesnis.</w:t>
      </w:r>
    </w:p>
    <w:p w14:paraId="2045360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A373AA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Be to, atsargiai medikamentu reikia gydyti pacientus, kurių kepenų funkcija pažeista arba kurie serga progresuojančia kepenų liga, kadangi net nedidelis skysčių ar elektrolitų pusiausvyros pokytis gali skatinti kepenų komos pasireiškimą. Ligonių, kurių kepenų funkcija pažeista, gydymo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patirties nėra.</w:t>
      </w:r>
    </w:p>
    <w:p w14:paraId="53D31A9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4B137CD"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Renovaskulinė</w:t>
      </w:r>
      <w:proofErr w:type="spellEnd"/>
      <w:r>
        <w:rPr>
          <w:rFonts w:ascii="Times New Roman" w:eastAsia="Times New Roman" w:hAnsi="Times New Roman" w:cs="Times New Roman"/>
          <w:szCs w:val="20"/>
          <w:u w:val="single"/>
          <w:lang w:eastAsia="sl-SI"/>
        </w:rPr>
        <w:t xml:space="preserve"> hipertenzija</w:t>
      </w:r>
    </w:p>
    <w:p w14:paraId="7DB69ED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sistemą veikiančių preparatų vartojantiems ligoniams, kurių abiejų inkstų (arba vieno, jei funkcionuoja tik vienas inkstas) arterijos susiaurėjusios, yra didesnė sunkios </w:t>
      </w:r>
      <w:proofErr w:type="spellStart"/>
      <w:r>
        <w:rPr>
          <w:rFonts w:ascii="Times New Roman" w:eastAsia="Times New Roman" w:hAnsi="Times New Roman" w:cs="Times New Roman"/>
          <w:szCs w:val="20"/>
          <w:lang w:eastAsia="sl-SI"/>
        </w:rPr>
        <w:t>hipotenzijos</w:t>
      </w:r>
      <w:proofErr w:type="spellEnd"/>
      <w:r>
        <w:rPr>
          <w:rFonts w:ascii="Times New Roman" w:eastAsia="Times New Roman" w:hAnsi="Times New Roman" w:cs="Times New Roman"/>
          <w:szCs w:val="20"/>
          <w:lang w:eastAsia="sl-SI"/>
        </w:rPr>
        <w:t xml:space="preserve"> ir inkstų nepakankamumo pasireiškimo rizika.</w:t>
      </w:r>
    </w:p>
    <w:p w14:paraId="61F8A97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B8A5B1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Inkstų funkcijos sutrikimas, persodintas inkstas</w:t>
      </w:r>
    </w:p>
    <w:p w14:paraId="25D5CD9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Sunkiu inkstų nepakankamumu (kreatinino klirensas yra &lt; 30 ml/min.) sergančių ligonių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gydyti negalima (žr. 4.3 skyrių). Pacientai, kuriems neseniai persodintas inkstas, jomis negydyti. Kadangi lengvu ar vidutinio sunkumo inkstų nepakankamumu sergančių žmonių gydymo šiuo medikamentu patirtis yra nedidelė, todėl gydymo metu rekomenduojama periodiškai nustatinėti kalio, kreatinino ir šlapimo rūgšties kiekį kraujo serume. Jeigu inkstų funkcija sutrikusi, gali pasireikšti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sukeliama </w:t>
      </w:r>
      <w:proofErr w:type="spellStart"/>
      <w:r>
        <w:rPr>
          <w:rFonts w:ascii="Times New Roman" w:eastAsia="Times New Roman" w:hAnsi="Times New Roman" w:cs="Times New Roman"/>
          <w:szCs w:val="20"/>
          <w:lang w:eastAsia="sl-SI"/>
        </w:rPr>
        <w:t>azotemija</w:t>
      </w:r>
      <w:proofErr w:type="spellEnd"/>
      <w:r>
        <w:rPr>
          <w:rFonts w:ascii="Times New Roman" w:eastAsia="Times New Roman" w:hAnsi="Times New Roman" w:cs="Times New Roman"/>
          <w:szCs w:val="20"/>
          <w:lang w:eastAsia="sl-SI"/>
        </w:rPr>
        <w:t>.</w:t>
      </w:r>
    </w:p>
    <w:p w14:paraId="163DB95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8FCB02C"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Intravaskulinė</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hipovolemija</w:t>
      </w:r>
      <w:proofErr w:type="spellEnd"/>
    </w:p>
    <w:p w14:paraId="70FF793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Pradėjus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vartoti, ypač išgėrus pirmą dozę, pacientams, kurių organizme dėl didelių diuretikų dozių vartojimo, vėmimo, viduriavimo ar gydymo dieta, kurioje yra mažai druskos, trūksta skysčių ir (arba) natrio, gali pasireikšti simptominė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Vadinasi, prieš gydymą šiuo medikamentu reikia pašalinti minėtus simptomus ir normalizuoti natrio bei skysčių kiekį organizme.</w:t>
      </w:r>
    </w:p>
    <w:p w14:paraId="13D984F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ACF309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Dvigubas </w:t>
      </w:r>
      <w:proofErr w:type="spellStart"/>
      <w:r>
        <w:rPr>
          <w:rFonts w:ascii="Times New Roman" w:eastAsia="Times New Roman" w:hAnsi="Times New Roman" w:cs="Times New Roman"/>
          <w:szCs w:val="20"/>
          <w:u w:val="single"/>
          <w:lang w:eastAsia="sl-SI"/>
        </w:rPr>
        <w:t>renino</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angiotenzino</w:t>
      </w:r>
      <w:proofErr w:type="spellEnd"/>
      <w:r>
        <w:rPr>
          <w:rFonts w:ascii="Times New Roman" w:eastAsia="Times New Roman" w:hAnsi="Times New Roman" w:cs="Times New Roman"/>
          <w:szCs w:val="20"/>
          <w:u w:val="single"/>
          <w:lang w:eastAsia="sl-SI"/>
        </w:rPr>
        <w:t xml:space="preserve"> ir </w:t>
      </w:r>
      <w:proofErr w:type="spellStart"/>
      <w:r>
        <w:rPr>
          <w:rFonts w:ascii="Times New Roman" w:eastAsia="Times New Roman" w:hAnsi="Times New Roman" w:cs="Times New Roman"/>
          <w:szCs w:val="20"/>
          <w:u w:val="single"/>
          <w:lang w:eastAsia="sl-SI"/>
        </w:rPr>
        <w:t>aldosterono</w:t>
      </w:r>
      <w:proofErr w:type="spellEnd"/>
      <w:r>
        <w:rPr>
          <w:rFonts w:ascii="Times New Roman" w:eastAsia="Times New Roman" w:hAnsi="Times New Roman" w:cs="Times New Roman"/>
          <w:szCs w:val="20"/>
          <w:u w:val="single"/>
          <w:lang w:eastAsia="sl-SI"/>
        </w:rPr>
        <w:t xml:space="preserve"> sistemos (RAAS) slopinimas</w:t>
      </w:r>
    </w:p>
    <w:p w14:paraId="19877BB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Turima įrodymų, kad kartu vartojant AKF inhibitorių,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ar </w:t>
      </w:r>
      <w:proofErr w:type="spellStart"/>
      <w:r>
        <w:rPr>
          <w:rFonts w:ascii="Times New Roman" w:eastAsia="Times New Roman" w:hAnsi="Times New Roman" w:cs="Times New Roman"/>
          <w:szCs w:val="20"/>
          <w:lang w:eastAsia="sl-SI"/>
        </w:rPr>
        <w:t>aliskireną</w:t>
      </w:r>
      <w:proofErr w:type="spellEnd"/>
      <w:r>
        <w:rPr>
          <w:rFonts w:ascii="Times New Roman" w:eastAsia="Times New Roman" w:hAnsi="Times New Roman" w:cs="Times New Roman"/>
          <w:szCs w:val="20"/>
          <w:lang w:eastAsia="sl-SI"/>
        </w:rPr>
        <w:t xml:space="preserve"> padidėja </w:t>
      </w:r>
      <w:proofErr w:type="spellStart"/>
      <w:r>
        <w:rPr>
          <w:rFonts w:ascii="Times New Roman" w:eastAsia="Times New Roman" w:hAnsi="Times New Roman" w:cs="Times New Roman"/>
          <w:szCs w:val="20"/>
          <w:lang w:eastAsia="sl-SI"/>
        </w:rPr>
        <w:t>hipotenzijos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hiperkalemijos</w:t>
      </w:r>
      <w:proofErr w:type="spellEnd"/>
      <w:r>
        <w:rPr>
          <w:rFonts w:ascii="Times New Roman" w:eastAsia="Times New Roman" w:hAnsi="Times New Roman" w:cs="Times New Roman"/>
          <w:szCs w:val="20"/>
          <w:lang w:eastAsia="sl-SI"/>
        </w:rPr>
        <w:t xml:space="preserve"> ir inkstų funkcijos susilpnėjimo (įskaitant ūminį inkstų nepakankamumą) rizika. Todėl nerekomenduojama dvigubai nuslopinti RAAS, vartojant AKF inhibitorių,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ar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derinį (žr. 4.5 ir 5.1 skyrius).</w:t>
      </w:r>
    </w:p>
    <w:p w14:paraId="7DA25FD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Vis dėlto, jei dvigubas nuslopinimas laikomas absoliučiai būtinu, šis gydymas turi būti atliekamas tik prižiūrint specialistams ir dažnai bei atidžiai tiriant inkstų funkciją, elektrolitų koncentracijas bei kraujospūdį.</w:t>
      </w:r>
    </w:p>
    <w:p w14:paraId="5944A48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Pacientams, sergantiems diabetine </w:t>
      </w:r>
      <w:proofErr w:type="spellStart"/>
      <w:r>
        <w:rPr>
          <w:rFonts w:ascii="Times New Roman" w:eastAsia="Times New Roman" w:hAnsi="Times New Roman" w:cs="Times New Roman"/>
          <w:szCs w:val="20"/>
          <w:lang w:eastAsia="sl-SI"/>
        </w:rPr>
        <w:t>nefropatija</w:t>
      </w:r>
      <w:proofErr w:type="spellEnd"/>
      <w:r>
        <w:rPr>
          <w:rFonts w:ascii="Times New Roman" w:eastAsia="Times New Roman" w:hAnsi="Times New Roman" w:cs="Times New Roman"/>
          <w:szCs w:val="20"/>
          <w:lang w:eastAsia="sl-SI"/>
        </w:rPr>
        <w:t xml:space="preserve">, negalima kartu vartoti AKF inhibitorių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w:t>
      </w:r>
    </w:p>
    <w:p w14:paraId="3969E4C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E7A968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Kitokia būklė, kurios metu stimuliuojama </w:t>
      </w:r>
      <w:proofErr w:type="spellStart"/>
      <w:r>
        <w:rPr>
          <w:rFonts w:ascii="Times New Roman" w:eastAsia="Times New Roman" w:hAnsi="Times New Roman" w:cs="Times New Roman"/>
          <w:szCs w:val="20"/>
          <w:u w:val="single"/>
          <w:lang w:eastAsia="sl-SI"/>
        </w:rPr>
        <w:t>renino</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angiotenzino</w:t>
      </w:r>
      <w:proofErr w:type="spellEnd"/>
      <w:r>
        <w:rPr>
          <w:rFonts w:ascii="Times New Roman" w:eastAsia="Times New Roman" w:hAnsi="Times New Roman" w:cs="Times New Roman"/>
          <w:szCs w:val="20"/>
          <w:u w:val="single"/>
          <w:lang w:eastAsia="sl-SI"/>
        </w:rPr>
        <w:t xml:space="preserve"> ir </w:t>
      </w:r>
      <w:proofErr w:type="spellStart"/>
      <w:r>
        <w:rPr>
          <w:rFonts w:ascii="Times New Roman" w:eastAsia="Times New Roman" w:hAnsi="Times New Roman" w:cs="Times New Roman"/>
          <w:szCs w:val="20"/>
          <w:u w:val="single"/>
          <w:lang w:eastAsia="sl-SI"/>
        </w:rPr>
        <w:t>aldosterono</w:t>
      </w:r>
      <w:proofErr w:type="spellEnd"/>
      <w:r>
        <w:rPr>
          <w:rFonts w:ascii="Times New Roman" w:eastAsia="Times New Roman" w:hAnsi="Times New Roman" w:cs="Times New Roman"/>
          <w:szCs w:val="20"/>
          <w:u w:val="single"/>
          <w:lang w:eastAsia="sl-SI"/>
        </w:rPr>
        <w:t xml:space="preserve"> sistema</w:t>
      </w:r>
    </w:p>
    <w:p w14:paraId="2FEDE35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Gydant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sistemą slopinančiais preparatais pacientus, kurių kraujagyslių lygiųjų raumenų tonusas ir inkstų funkcija daugiausiai priklauso nuo šios sistemos tonuso, pvz., sergančius sunkiu </w:t>
      </w:r>
      <w:proofErr w:type="spellStart"/>
      <w:r>
        <w:rPr>
          <w:rFonts w:ascii="Times New Roman" w:eastAsia="Times New Roman" w:hAnsi="Times New Roman" w:cs="Times New Roman"/>
          <w:szCs w:val="20"/>
          <w:lang w:eastAsia="sl-SI"/>
        </w:rPr>
        <w:t>staziniu</w:t>
      </w:r>
      <w:proofErr w:type="spellEnd"/>
      <w:r>
        <w:rPr>
          <w:rFonts w:ascii="Times New Roman" w:eastAsia="Times New Roman" w:hAnsi="Times New Roman" w:cs="Times New Roman"/>
          <w:szCs w:val="20"/>
          <w:lang w:eastAsia="sl-SI"/>
        </w:rPr>
        <w:t xml:space="preserve"> širdies nepakankamumu arba inkstų liga, įskaitant arterijų susiaurėjimą, pasireikšdavo staigi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hiperazotemija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oligurija</w:t>
      </w:r>
      <w:proofErr w:type="spellEnd"/>
      <w:r>
        <w:rPr>
          <w:rFonts w:ascii="Times New Roman" w:eastAsia="Times New Roman" w:hAnsi="Times New Roman" w:cs="Times New Roman"/>
          <w:szCs w:val="20"/>
          <w:lang w:eastAsia="sl-SI"/>
        </w:rPr>
        <w:t>, retais atvejais − ūminis inkstų nepakankamumas (žr. 4.8 skyrių).</w:t>
      </w:r>
    </w:p>
    <w:p w14:paraId="5437EEE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0D3F8E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Pirminis </w:t>
      </w:r>
      <w:proofErr w:type="spellStart"/>
      <w:r>
        <w:rPr>
          <w:rFonts w:ascii="Times New Roman" w:eastAsia="Times New Roman" w:hAnsi="Times New Roman" w:cs="Times New Roman"/>
          <w:szCs w:val="20"/>
          <w:u w:val="single"/>
          <w:lang w:eastAsia="sl-SI"/>
        </w:rPr>
        <w:t>hiperaldosteronizmas</w:t>
      </w:r>
      <w:proofErr w:type="spellEnd"/>
    </w:p>
    <w:p w14:paraId="5F0023C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Ligoniams, kuriems yra pirminis </w:t>
      </w:r>
      <w:proofErr w:type="spellStart"/>
      <w:r>
        <w:rPr>
          <w:rFonts w:ascii="Times New Roman" w:eastAsia="Times New Roman" w:hAnsi="Times New Roman" w:cs="Times New Roman"/>
          <w:szCs w:val="20"/>
          <w:lang w:eastAsia="sl-SI"/>
        </w:rPr>
        <w:t>hiperaldosteronizmas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sistemą veikiantys medikamentai </w:t>
      </w:r>
      <w:proofErr w:type="spellStart"/>
      <w:r>
        <w:rPr>
          <w:rFonts w:ascii="Times New Roman" w:eastAsia="Times New Roman" w:hAnsi="Times New Roman" w:cs="Times New Roman"/>
          <w:szCs w:val="20"/>
          <w:lang w:eastAsia="sl-SI"/>
        </w:rPr>
        <w:t>antihipertenzinio</w:t>
      </w:r>
      <w:proofErr w:type="spellEnd"/>
      <w:r>
        <w:rPr>
          <w:rFonts w:ascii="Times New Roman" w:eastAsia="Times New Roman" w:hAnsi="Times New Roman" w:cs="Times New Roman"/>
          <w:szCs w:val="20"/>
          <w:lang w:eastAsia="sl-SI"/>
        </w:rPr>
        <w:t xml:space="preserve"> poveikio paprastai nesukelia, todėl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jų gydyti nepatariama.</w:t>
      </w:r>
    </w:p>
    <w:p w14:paraId="2369B18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8CBA53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Aortos arba </w:t>
      </w:r>
      <w:proofErr w:type="spellStart"/>
      <w:r>
        <w:rPr>
          <w:rFonts w:ascii="Times New Roman" w:eastAsia="Times New Roman" w:hAnsi="Times New Roman" w:cs="Times New Roman"/>
          <w:szCs w:val="20"/>
          <w:u w:val="single"/>
          <w:lang w:eastAsia="sl-SI"/>
        </w:rPr>
        <w:t>dviburio</w:t>
      </w:r>
      <w:proofErr w:type="spellEnd"/>
      <w:r>
        <w:rPr>
          <w:rFonts w:ascii="Times New Roman" w:eastAsia="Times New Roman" w:hAnsi="Times New Roman" w:cs="Times New Roman"/>
          <w:szCs w:val="20"/>
          <w:u w:val="single"/>
          <w:lang w:eastAsia="sl-SI"/>
        </w:rPr>
        <w:t xml:space="preserve"> vožtuvo stenozė, obstrukcinė </w:t>
      </w:r>
      <w:proofErr w:type="spellStart"/>
      <w:r>
        <w:rPr>
          <w:rFonts w:ascii="Times New Roman" w:eastAsia="Times New Roman" w:hAnsi="Times New Roman" w:cs="Times New Roman"/>
          <w:szCs w:val="20"/>
          <w:u w:val="single"/>
          <w:lang w:eastAsia="sl-SI"/>
        </w:rPr>
        <w:t>hipertrofinė</w:t>
      </w:r>
      <w:proofErr w:type="spellEnd"/>
      <w:r>
        <w:rPr>
          <w:rFonts w:ascii="Times New Roman" w:eastAsia="Times New Roman" w:hAnsi="Times New Roman" w:cs="Times New Roman"/>
          <w:szCs w:val="20"/>
          <w:u w:val="single"/>
          <w:lang w:eastAsia="sl-SI"/>
        </w:rPr>
        <w:t xml:space="preserve"> kardiomiopatija</w:t>
      </w:r>
    </w:p>
    <w:p w14:paraId="278DF26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Pacientus, kuriems yra aortos ar </w:t>
      </w:r>
      <w:proofErr w:type="spellStart"/>
      <w:r>
        <w:rPr>
          <w:rFonts w:ascii="Times New Roman" w:eastAsia="Times New Roman" w:hAnsi="Times New Roman" w:cs="Times New Roman"/>
          <w:szCs w:val="20"/>
          <w:lang w:eastAsia="sl-SI"/>
        </w:rPr>
        <w:t>dviburio</w:t>
      </w:r>
      <w:proofErr w:type="spellEnd"/>
      <w:r>
        <w:rPr>
          <w:rFonts w:ascii="Times New Roman" w:eastAsia="Times New Roman" w:hAnsi="Times New Roman" w:cs="Times New Roman"/>
          <w:szCs w:val="20"/>
          <w:lang w:eastAsia="sl-SI"/>
        </w:rPr>
        <w:t xml:space="preserve"> vožtuvo stenozė arba obstrukcinė </w:t>
      </w:r>
      <w:proofErr w:type="spellStart"/>
      <w:r>
        <w:rPr>
          <w:rFonts w:ascii="Times New Roman" w:eastAsia="Times New Roman" w:hAnsi="Times New Roman" w:cs="Times New Roman"/>
          <w:szCs w:val="20"/>
          <w:lang w:eastAsia="sl-SI"/>
        </w:rPr>
        <w:t>hipertrofinė</w:t>
      </w:r>
      <w:proofErr w:type="spellEnd"/>
      <w:r>
        <w:rPr>
          <w:rFonts w:ascii="Times New Roman" w:eastAsia="Times New Roman" w:hAnsi="Times New Roman" w:cs="Times New Roman"/>
          <w:szCs w:val="20"/>
          <w:lang w:eastAsia="sl-SI"/>
        </w:rPr>
        <w:t xml:space="preserve"> kardiomiopatija,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kaip ir kitokiais kraujagysles plečiančiais preparatais, reikia gydyti itin atsargiai.</w:t>
      </w:r>
    </w:p>
    <w:p w14:paraId="0B99B8A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34CD673"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lastRenderedPageBreak/>
        <w:t>Poveikis medžiagų apykaitai ir endokrininei sistemai</w:t>
      </w:r>
    </w:p>
    <w:p w14:paraId="55CBCB1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Gydymas </w:t>
      </w:r>
      <w:proofErr w:type="spellStart"/>
      <w:r>
        <w:rPr>
          <w:rFonts w:ascii="Times New Roman" w:eastAsia="Times New Roman" w:hAnsi="Times New Roman" w:cs="Times New Roman"/>
          <w:szCs w:val="20"/>
          <w:lang w:eastAsia="sl-SI"/>
        </w:rPr>
        <w:t>tiazidiniais</w:t>
      </w:r>
      <w:proofErr w:type="spellEnd"/>
      <w:r>
        <w:rPr>
          <w:rFonts w:ascii="Times New Roman" w:eastAsia="Times New Roman" w:hAnsi="Times New Roman" w:cs="Times New Roman"/>
          <w:szCs w:val="20"/>
          <w:lang w:eastAsia="sl-SI"/>
        </w:rPr>
        <w:t xml:space="preserve"> diuretikais gali sutrikdyti gliukozės toleravimą, todėl cukriniu diabetu sergantiems pacientams, kurie gydomi insulinu arba kitokiais antidiabetiniais preparatais ir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gali pasireikšti hipoglikemija. Vadinasi, tokiems pacientams reikia matuoti gliukozės kiekį kraujyje, prireikus gali tekti keisti insulino arba kitokių antidiabetinių preparatų dozę. Vartojant </w:t>
      </w:r>
      <w:proofErr w:type="spellStart"/>
      <w:r>
        <w:rPr>
          <w:rFonts w:ascii="Times New Roman" w:eastAsia="Times New Roman" w:hAnsi="Times New Roman" w:cs="Times New Roman"/>
          <w:szCs w:val="20"/>
          <w:lang w:eastAsia="sl-SI"/>
        </w:rPr>
        <w:t>tiazidų</w:t>
      </w:r>
      <w:proofErr w:type="spellEnd"/>
      <w:r>
        <w:rPr>
          <w:rFonts w:ascii="Times New Roman" w:eastAsia="Times New Roman" w:hAnsi="Times New Roman" w:cs="Times New Roman"/>
          <w:szCs w:val="20"/>
          <w:lang w:eastAsia="sl-SI"/>
        </w:rPr>
        <w:t>, gali tapti pastebimas latentinis cukrinis diabetas.</w:t>
      </w:r>
    </w:p>
    <w:p w14:paraId="063A74D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BA0326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Su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vartojimu siejamas cholesterolio bei trigliceridų kiekio padidėjimas kraujyje, tačiau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tabletėse esanti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dozė, t. y. 12,5 mg, tokio poveikio arba visai nesukelia, arba jis būna silpnas. Kai kuriems žmonėms </w:t>
      </w: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sukelti </w:t>
      </w:r>
      <w:proofErr w:type="spellStart"/>
      <w:r>
        <w:rPr>
          <w:rFonts w:ascii="Times New Roman" w:eastAsia="Times New Roman" w:hAnsi="Times New Roman" w:cs="Times New Roman"/>
          <w:szCs w:val="20"/>
          <w:lang w:eastAsia="sl-SI"/>
        </w:rPr>
        <w:t>hiperurikemiją</w:t>
      </w:r>
      <w:proofErr w:type="spellEnd"/>
      <w:r>
        <w:rPr>
          <w:rFonts w:ascii="Times New Roman" w:eastAsia="Times New Roman" w:hAnsi="Times New Roman" w:cs="Times New Roman"/>
          <w:szCs w:val="20"/>
          <w:lang w:eastAsia="sl-SI"/>
        </w:rPr>
        <w:t>, skatinti podagros pasireiškimą.</w:t>
      </w:r>
    </w:p>
    <w:p w14:paraId="1BBA169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D00BCA0"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Elektrolitų pusiausvyros sutrikimas</w:t>
      </w:r>
    </w:p>
    <w:p w14:paraId="30511AF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Gydant diuretikais, periodiškai (tinkamais intervalais) reikia nustatinėti elektrolitų kiekį kraujo serume.</w:t>
      </w:r>
    </w:p>
    <w:p w14:paraId="3283811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įskaitant </w:t>
      </w:r>
      <w:proofErr w:type="spellStart"/>
      <w:r>
        <w:rPr>
          <w:rFonts w:ascii="Times New Roman" w:eastAsia="Times New Roman" w:hAnsi="Times New Roman" w:cs="Times New Roman"/>
          <w:szCs w:val="20"/>
          <w:lang w:eastAsia="sl-SI"/>
        </w:rPr>
        <w:t>hidrochlorotiazidą</w:t>
      </w:r>
      <w:proofErr w:type="spellEnd"/>
      <w:r>
        <w:rPr>
          <w:rFonts w:ascii="Times New Roman" w:eastAsia="Times New Roman" w:hAnsi="Times New Roman" w:cs="Times New Roman"/>
          <w:szCs w:val="20"/>
          <w:lang w:eastAsia="sl-SI"/>
        </w:rPr>
        <w:t xml:space="preserve">, gali sukelti skysčių ar elektrolitų pusiausvyros sutrikimą (įskaitant </w:t>
      </w:r>
      <w:proofErr w:type="spellStart"/>
      <w:r>
        <w:rPr>
          <w:rFonts w:ascii="Times New Roman" w:eastAsia="Times New Roman" w:hAnsi="Times New Roman" w:cs="Times New Roman"/>
          <w:szCs w:val="20"/>
          <w:lang w:eastAsia="sl-SI"/>
        </w:rPr>
        <w:t>hipokalemiją</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hiponatremiją</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hipochloreminę</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alkalozę</w:t>
      </w:r>
      <w:proofErr w:type="spellEnd"/>
      <w:r>
        <w:rPr>
          <w:rFonts w:ascii="Times New Roman" w:eastAsia="Times New Roman" w:hAnsi="Times New Roman" w:cs="Times New Roman"/>
          <w:szCs w:val="20"/>
          <w:lang w:eastAsia="sl-SI"/>
        </w:rPr>
        <w:t xml:space="preserve">). Įspėjamieji skysčių ir elektrolitų pusiausvyros sutrikimo simptomai yra burnos džiūvimas, troškulys, </w:t>
      </w:r>
      <w:proofErr w:type="spellStart"/>
      <w:r>
        <w:rPr>
          <w:rFonts w:ascii="Times New Roman" w:eastAsia="Times New Roman" w:hAnsi="Times New Roman" w:cs="Times New Roman"/>
          <w:szCs w:val="20"/>
          <w:lang w:eastAsia="sl-SI"/>
        </w:rPr>
        <w:t>astenija</w:t>
      </w:r>
      <w:proofErr w:type="spellEnd"/>
      <w:r>
        <w:rPr>
          <w:rFonts w:ascii="Times New Roman" w:eastAsia="Times New Roman" w:hAnsi="Times New Roman" w:cs="Times New Roman"/>
          <w:szCs w:val="20"/>
          <w:lang w:eastAsia="sl-SI"/>
        </w:rPr>
        <w:t xml:space="preserve">, letargija, mieguistumas, neramumas, raumenų skausmas, mėšlungis arba nuovargis,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oligurija</w:t>
      </w:r>
      <w:proofErr w:type="spellEnd"/>
      <w:r>
        <w:rPr>
          <w:rFonts w:ascii="Times New Roman" w:eastAsia="Times New Roman" w:hAnsi="Times New Roman" w:cs="Times New Roman"/>
          <w:szCs w:val="20"/>
          <w:lang w:eastAsia="sl-SI"/>
        </w:rPr>
        <w:t>, tachikardija bei skrandžio ir žarnyno veiklos sutrikimas: pykinimas, vėmimas ar kt. (žr. 4.8 skyrių).</w:t>
      </w:r>
    </w:p>
    <w:p w14:paraId="79FB4A2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857D5D7"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Hipokalemija</w:t>
      </w:r>
      <w:proofErr w:type="spellEnd"/>
    </w:p>
    <w:p w14:paraId="1CB36AB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Vartojant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galima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Jos pasireiškimo galimybę gali mažinti kartu vartojamas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Žmonėms, kuriems yra kepenų cirozė, sustiprėjusi diurezė, kurie per mažai vartoja elektrolitų, vartoja kortikosteroidų ar </w:t>
      </w:r>
      <w:proofErr w:type="spellStart"/>
      <w:r>
        <w:rPr>
          <w:rFonts w:ascii="Times New Roman" w:eastAsia="Times New Roman" w:hAnsi="Times New Roman" w:cs="Times New Roman"/>
          <w:szCs w:val="20"/>
          <w:lang w:eastAsia="sl-SI"/>
        </w:rPr>
        <w:t>adrenokortikotropinio</w:t>
      </w:r>
      <w:proofErr w:type="spellEnd"/>
      <w:r>
        <w:rPr>
          <w:rFonts w:ascii="Times New Roman" w:eastAsia="Times New Roman" w:hAnsi="Times New Roman" w:cs="Times New Roman"/>
          <w:szCs w:val="20"/>
          <w:lang w:eastAsia="sl-SI"/>
        </w:rPr>
        <w:t xml:space="preserve"> hormono (AKTH), </w:t>
      </w:r>
      <w:proofErr w:type="spellStart"/>
      <w:r>
        <w:rPr>
          <w:rFonts w:ascii="Times New Roman" w:eastAsia="Times New Roman" w:hAnsi="Times New Roman" w:cs="Times New Roman"/>
          <w:szCs w:val="20"/>
          <w:lang w:eastAsia="sl-SI"/>
        </w:rPr>
        <w:t>hiperkalemijos</w:t>
      </w:r>
      <w:proofErr w:type="spellEnd"/>
      <w:r>
        <w:rPr>
          <w:rFonts w:ascii="Times New Roman" w:eastAsia="Times New Roman" w:hAnsi="Times New Roman" w:cs="Times New Roman"/>
          <w:szCs w:val="20"/>
          <w:lang w:eastAsia="sl-SI"/>
        </w:rPr>
        <w:t xml:space="preserve"> pasireiškimo rizika yra didesnė (žr. 4.5 skyrių).</w:t>
      </w:r>
    </w:p>
    <w:p w14:paraId="2A114DD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4E2F6E8"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Hiperkalemija</w:t>
      </w:r>
      <w:proofErr w:type="spellEnd"/>
    </w:p>
    <w:p w14:paraId="4227140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tabletėse esantis </w:t>
      </w:r>
      <w:proofErr w:type="spellStart"/>
      <w:r>
        <w:rPr>
          <w:rFonts w:ascii="Times New Roman" w:eastAsia="Times New Roman" w:hAnsi="Times New Roman" w:cs="Times New Roman"/>
          <w:szCs w:val="20"/>
          <w:lang w:eastAsia="sl-SI"/>
        </w:rPr>
        <w:t>angiotenzinui</w:t>
      </w:r>
      <w:proofErr w:type="spellEnd"/>
      <w:r>
        <w:rPr>
          <w:rFonts w:ascii="Times New Roman" w:eastAsia="Times New Roman" w:hAnsi="Times New Roman" w:cs="Times New Roman"/>
          <w:szCs w:val="20"/>
          <w:lang w:eastAsia="sl-SI"/>
        </w:rPr>
        <w:t xml:space="preserve"> II jautrius receptorius (AT 1) blokuojantis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gali sukelti </w:t>
      </w:r>
      <w:proofErr w:type="spellStart"/>
      <w:r>
        <w:rPr>
          <w:rFonts w:ascii="Times New Roman" w:eastAsia="Times New Roman" w:hAnsi="Times New Roman" w:cs="Times New Roman"/>
          <w:szCs w:val="20"/>
          <w:lang w:eastAsia="sl-SI"/>
        </w:rPr>
        <w:t>hiperkalemiją</w:t>
      </w:r>
      <w:proofErr w:type="spellEnd"/>
      <w:r>
        <w:rPr>
          <w:rFonts w:ascii="Times New Roman" w:eastAsia="Times New Roman" w:hAnsi="Times New Roman" w:cs="Times New Roman"/>
          <w:szCs w:val="20"/>
          <w:lang w:eastAsia="sl-SI"/>
        </w:rPr>
        <w:t xml:space="preserve">. Nors gydymo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metu klinikai reikšmingos </w:t>
      </w:r>
      <w:proofErr w:type="spellStart"/>
      <w:r>
        <w:rPr>
          <w:rFonts w:ascii="Times New Roman" w:eastAsia="Times New Roman" w:hAnsi="Times New Roman" w:cs="Times New Roman"/>
          <w:szCs w:val="20"/>
          <w:lang w:eastAsia="sl-SI"/>
        </w:rPr>
        <w:t>hiperkalemijos</w:t>
      </w:r>
      <w:proofErr w:type="spellEnd"/>
      <w:r>
        <w:rPr>
          <w:rFonts w:ascii="Times New Roman" w:eastAsia="Times New Roman" w:hAnsi="Times New Roman" w:cs="Times New Roman"/>
          <w:szCs w:val="20"/>
          <w:lang w:eastAsia="sl-SI"/>
        </w:rPr>
        <w:t xml:space="preserve"> atvejų nebuvo, tačiau jos pasireiškimą skatina šie veiksniai: cukrinis diabetas, inkstų ir (arba) širdies nepakankamumas. Kalį organizme sulaikančių diuretikų, kalio preparatų, druskų pakaitalų, kuriuose yra kalio, 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reikia vartoti atsargiai (žr. 4.5 skyrių).</w:t>
      </w:r>
    </w:p>
    <w:p w14:paraId="7037F9D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E781714"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Hiponatremija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hipochloreminė</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alkalozė</w:t>
      </w:r>
      <w:proofErr w:type="spellEnd"/>
    </w:p>
    <w:p w14:paraId="501A24D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Kad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 neleistų pasireikšti diuretikų sukeliamai </w:t>
      </w:r>
      <w:proofErr w:type="spellStart"/>
      <w:r>
        <w:rPr>
          <w:rFonts w:ascii="Times New Roman" w:eastAsia="Times New Roman" w:hAnsi="Times New Roman" w:cs="Times New Roman"/>
          <w:szCs w:val="20"/>
          <w:lang w:eastAsia="sl-SI"/>
        </w:rPr>
        <w:t>hiponatremijai</w:t>
      </w:r>
      <w:proofErr w:type="spellEnd"/>
      <w:r>
        <w:rPr>
          <w:rFonts w:ascii="Times New Roman" w:eastAsia="Times New Roman" w:hAnsi="Times New Roman" w:cs="Times New Roman"/>
          <w:szCs w:val="20"/>
          <w:lang w:eastAsia="sl-SI"/>
        </w:rPr>
        <w:t xml:space="preserve"> arba kad ją mažintų, nepastebėta. Atsirandantis chlorido trūkumas kraujyje paprastai būna mažas, jo šalinti dažniausiai nereikia.</w:t>
      </w:r>
    </w:p>
    <w:p w14:paraId="16035BD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9E80361"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Hiperkalcemija</w:t>
      </w:r>
      <w:proofErr w:type="spellEnd"/>
    </w:p>
    <w:p w14:paraId="74D66EC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mažinti kalcio išsiskyrimą su šlapimu, todėl jo kiekis kraujo serume protarpiais gali šiek tiek arba vidutiniškai padidėti net tuo atveju, kai apykaita nesutrikusi. Ženkli </w:t>
      </w:r>
      <w:proofErr w:type="spellStart"/>
      <w:r>
        <w:rPr>
          <w:rFonts w:ascii="Times New Roman" w:eastAsia="Times New Roman" w:hAnsi="Times New Roman" w:cs="Times New Roman"/>
          <w:szCs w:val="20"/>
          <w:lang w:eastAsia="sl-SI"/>
        </w:rPr>
        <w:t>hiperkalcemija</w:t>
      </w:r>
      <w:proofErr w:type="spellEnd"/>
      <w:r>
        <w:rPr>
          <w:rFonts w:ascii="Times New Roman" w:eastAsia="Times New Roman" w:hAnsi="Times New Roman" w:cs="Times New Roman"/>
          <w:szCs w:val="20"/>
          <w:lang w:eastAsia="sl-SI"/>
        </w:rPr>
        <w:t xml:space="preserve"> gali būti slaptojo </w:t>
      </w:r>
      <w:proofErr w:type="spellStart"/>
      <w:r>
        <w:rPr>
          <w:rFonts w:ascii="Times New Roman" w:eastAsia="Times New Roman" w:hAnsi="Times New Roman" w:cs="Times New Roman"/>
          <w:szCs w:val="20"/>
          <w:lang w:eastAsia="sl-SI"/>
        </w:rPr>
        <w:t>hiperparatiroidizmo</w:t>
      </w:r>
      <w:proofErr w:type="spellEnd"/>
      <w:r>
        <w:rPr>
          <w:rFonts w:ascii="Times New Roman" w:eastAsia="Times New Roman" w:hAnsi="Times New Roman" w:cs="Times New Roman"/>
          <w:szCs w:val="20"/>
          <w:lang w:eastAsia="sl-SI"/>
        </w:rPr>
        <w:t xml:space="preserve"> požymis. Prieš </w:t>
      </w:r>
      <w:proofErr w:type="spellStart"/>
      <w:r>
        <w:rPr>
          <w:rFonts w:ascii="Times New Roman" w:eastAsia="Times New Roman" w:hAnsi="Times New Roman" w:cs="Times New Roman"/>
          <w:szCs w:val="20"/>
          <w:lang w:eastAsia="sl-SI"/>
        </w:rPr>
        <w:t>prieskydinės</w:t>
      </w:r>
      <w:proofErr w:type="spellEnd"/>
      <w:r>
        <w:rPr>
          <w:rFonts w:ascii="Times New Roman" w:eastAsia="Times New Roman" w:hAnsi="Times New Roman" w:cs="Times New Roman"/>
          <w:szCs w:val="20"/>
          <w:lang w:eastAsia="sl-SI"/>
        </w:rPr>
        <w:t xml:space="preserve"> liaukos funkcijos tyrimą </w:t>
      </w:r>
      <w:proofErr w:type="spellStart"/>
      <w:r>
        <w:rPr>
          <w:rFonts w:ascii="Times New Roman" w:eastAsia="Times New Roman" w:hAnsi="Times New Roman" w:cs="Times New Roman"/>
          <w:szCs w:val="20"/>
          <w:lang w:eastAsia="sl-SI"/>
        </w:rPr>
        <w:t>tiazidų</w:t>
      </w:r>
      <w:proofErr w:type="spellEnd"/>
      <w:r>
        <w:rPr>
          <w:rFonts w:ascii="Times New Roman" w:eastAsia="Times New Roman" w:hAnsi="Times New Roman" w:cs="Times New Roman"/>
          <w:szCs w:val="20"/>
          <w:lang w:eastAsia="sl-SI"/>
        </w:rPr>
        <w:t xml:space="preserve"> vartojimą reikia nutraukti.</w:t>
      </w:r>
    </w:p>
    <w:p w14:paraId="6164167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7BEB529"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Hipomagnezemija</w:t>
      </w:r>
      <w:proofErr w:type="spellEnd"/>
    </w:p>
    <w:p w14:paraId="4A38CF3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didina magnio išsiskyrimą su šlapimu, todėl gali sukelti </w:t>
      </w:r>
      <w:proofErr w:type="spellStart"/>
      <w:r>
        <w:rPr>
          <w:rFonts w:ascii="Times New Roman" w:eastAsia="Times New Roman" w:hAnsi="Times New Roman" w:cs="Times New Roman"/>
          <w:szCs w:val="20"/>
          <w:lang w:eastAsia="sl-SI"/>
        </w:rPr>
        <w:t>hipomagnezemiją</w:t>
      </w:r>
      <w:proofErr w:type="spellEnd"/>
      <w:r>
        <w:rPr>
          <w:rFonts w:ascii="Times New Roman" w:eastAsia="Times New Roman" w:hAnsi="Times New Roman" w:cs="Times New Roman"/>
          <w:szCs w:val="20"/>
          <w:lang w:eastAsia="sl-SI"/>
        </w:rPr>
        <w:t xml:space="preserve"> (žr. 4.5 skyrių).</w:t>
      </w:r>
    </w:p>
    <w:p w14:paraId="00736634"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62482D9" w14:textId="6AD0B47E" w:rsidR="00661B2C" w:rsidRDefault="00B45134">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N</w:t>
      </w:r>
      <w:r w:rsidR="000E0373">
        <w:rPr>
          <w:rFonts w:ascii="Times New Roman" w:eastAsia="Times New Roman" w:hAnsi="Times New Roman" w:cs="Times New Roman"/>
          <w:szCs w:val="20"/>
          <w:u w:val="single"/>
          <w:lang w:eastAsia="sl-SI"/>
        </w:rPr>
        <w:t>atris</w:t>
      </w:r>
    </w:p>
    <w:p w14:paraId="131C8145" w14:textId="69F99500"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797E69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Šio vaistinio preparato sudėtyje yra mažiau nei 1 </w:t>
      </w:r>
      <w:proofErr w:type="spellStart"/>
      <w:r>
        <w:rPr>
          <w:rFonts w:ascii="Times New Roman" w:eastAsia="Times New Roman" w:hAnsi="Times New Roman" w:cs="Times New Roman"/>
          <w:szCs w:val="20"/>
          <w:lang w:eastAsia="sl-SI"/>
        </w:rPr>
        <w:t>mmol</w:t>
      </w:r>
      <w:proofErr w:type="spellEnd"/>
      <w:r>
        <w:rPr>
          <w:rFonts w:ascii="Times New Roman" w:eastAsia="Times New Roman" w:hAnsi="Times New Roman" w:cs="Times New Roman"/>
          <w:szCs w:val="20"/>
          <w:lang w:eastAsia="sl-SI"/>
        </w:rPr>
        <w:t xml:space="preserve"> natrio (23 mg), t. y. jis beveik neturi reikšmės.</w:t>
      </w:r>
    </w:p>
    <w:p w14:paraId="297532D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02C976F"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Etniniai skirtumai</w:t>
      </w:r>
    </w:p>
    <w:p w14:paraId="19BA46A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kaip ir kitokie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 juodaodžiams kraujospūdį mažina </w:t>
      </w:r>
      <w:r>
        <w:rPr>
          <w:rFonts w:ascii="Times New Roman" w:eastAsia="Times New Roman" w:hAnsi="Times New Roman" w:cs="Times New Roman"/>
          <w:szCs w:val="20"/>
          <w:lang w:eastAsia="sl-SI"/>
        </w:rPr>
        <w:lastRenderedPageBreak/>
        <w:t xml:space="preserve">pastebimai silpniau negu nejuodaodžiams galbūt todėl, kad hipertenzija sergančių juodaodžių kraujyje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koncentracija dažniau būna maža.</w:t>
      </w:r>
    </w:p>
    <w:p w14:paraId="1A36546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4FFEE8"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Kiti veiksniai</w:t>
      </w:r>
    </w:p>
    <w:p w14:paraId="64F2D2C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Jeigu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kaip ir kitokiais </w:t>
      </w:r>
      <w:proofErr w:type="spellStart"/>
      <w:r>
        <w:rPr>
          <w:rFonts w:ascii="Times New Roman" w:eastAsia="Times New Roman" w:hAnsi="Times New Roman" w:cs="Times New Roman"/>
          <w:szCs w:val="20"/>
          <w:lang w:eastAsia="sl-SI"/>
        </w:rPr>
        <w:t>antihipertenziniais</w:t>
      </w:r>
      <w:proofErr w:type="spellEnd"/>
      <w:r>
        <w:rPr>
          <w:rFonts w:ascii="Times New Roman" w:eastAsia="Times New Roman" w:hAnsi="Times New Roman" w:cs="Times New Roman"/>
          <w:szCs w:val="20"/>
          <w:lang w:eastAsia="sl-SI"/>
        </w:rPr>
        <w:t xml:space="preserve"> preparatais, gydomiems ligoniams, sergantiems išemine </w:t>
      </w:r>
      <w:proofErr w:type="spellStart"/>
      <w:r>
        <w:rPr>
          <w:rFonts w:ascii="Times New Roman" w:eastAsia="Times New Roman" w:hAnsi="Times New Roman" w:cs="Times New Roman"/>
          <w:szCs w:val="20"/>
          <w:lang w:eastAsia="sl-SI"/>
        </w:rPr>
        <w:t>kardiopatija</w:t>
      </w:r>
      <w:proofErr w:type="spellEnd"/>
      <w:r>
        <w:rPr>
          <w:rFonts w:ascii="Times New Roman" w:eastAsia="Times New Roman" w:hAnsi="Times New Roman" w:cs="Times New Roman"/>
          <w:szCs w:val="20"/>
          <w:lang w:eastAsia="sl-SI"/>
        </w:rPr>
        <w:t xml:space="preserve"> arba išemine širdies liga, labai sumažėja kraujospūdis, juos gali ištikti miokardo infarktas arba smegenų insultas.</w:t>
      </w:r>
    </w:p>
    <w:p w14:paraId="528E48C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78BFF7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Visas organizmas</w:t>
      </w:r>
    </w:p>
    <w:p w14:paraId="10D4895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Vartojant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galima padidėjusio organizmo jautrumo reakcija. Ji gali prasidėti ir tiems pacientams, kuriems jautrumo padidėjimas ar bronchinė astma buvo pasireiškusi anksčiau, ir tiems, kuriems minėtų būklių nėra buvę, tačiau pirmesnės grupės ligoniams ji labiau tikėtina. </w:t>
      </w:r>
      <w:proofErr w:type="spellStart"/>
      <w:r>
        <w:rPr>
          <w:rFonts w:ascii="Times New Roman" w:eastAsia="Times New Roman" w:hAnsi="Times New Roman" w:cs="Times New Roman"/>
          <w:szCs w:val="20"/>
          <w:lang w:eastAsia="sl-SI"/>
        </w:rPr>
        <w:t>Tiazidiniais</w:t>
      </w:r>
      <w:proofErr w:type="spellEnd"/>
      <w:r>
        <w:rPr>
          <w:rFonts w:ascii="Times New Roman" w:eastAsia="Times New Roman" w:hAnsi="Times New Roman" w:cs="Times New Roman"/>
          <w:szCs w:val="20"/>
          <w:lang w:eastAsia="sl-SI"/>
        </w:rPr>
        <w:t xml:space="preserve"> diuretikais, įskaitant </w:t>
      </w:r>
      <w:proofErr w:type="spellStart"/>
      <w:r>
        <w:rPr>
          <w:rFonts w:ascii="Times New Roman" w:eastAsia="Times New Roman" w:hAnsi="Times New Roman" w:cs="Times New Roman"/>
          <w:szCs w:val="20"/>
          <w:lang w:eastAsia="sl-SI"/>
        </w:rPr>
        <w:t>hidrochlorotiazidą</w:t>
      </w:r>
      <w:proofErr w:type="spellEnd"/>
      <w:r>
        <w:rPr>
          <w:rFonts w:ascii="Times New Roman" w:eastAsia="Times New Roman" w:hAnsi="Times New Roman" w:cs="Times New Roman"/>
          <w:szCs w:val="20"/>
          <w:lang w:eastAsia="sl-SI"/>
        </w:rPr>
        <w:t>, gydomiems ligoniams buvo sisteminės raudonosios vilkligės suaktyvėjimo ir pasunkėjimo atvejų.</w:t>
      </w:r>
    </w:p>
    <w:p w14:paraId="44A6AEC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vartojantiems pacientams buvo padidėjusio jautrumo šviesai reakcijų atvejų (žr. 4.8 skyrių). Jeigu padidėjusio jautrumo šviesai reakcija pasireiškia gydymo metu, gydymą rekomenduojama nutraukti. Manant, kad gydymą diuretikais atnaujinti būtina, pacientui reikia rekomenduoti apsaugoti saulės ar dirbtinių ultravioletinių spindulių veikiamas vietas.</w:t>
      </w:r>
    </w:p>
    <w:p w14:paraId="498B8A5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9461B99" w14:textId="77777777" w:rsidR="00661B2C" w:rsidRDefault="000E0373">
      <w:pPr>
        <w:widowControl w:val="0"/>
        <w:tabs>
          <w:tab w:val="left" w:pos="567"/>
        </w:tabs>
        <w:autoSpaceDE w:val="0"/>
        <w:autoSpaceDN w:val="0"/>
        <w:adjustRightInd w:val="0"/>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Skysčio susikaupimas tarp akies </w:t>
      </w:r>
      <w:proofErr w:type="spellStart"/>
      <w:r>
        <w:rPr>
          <w:rFonts w:ascii="Times New Roman" w:eastAsia="Times New Roman" w:hAnsi="Times New Roman" w:cs="Times New Roman"/>
          <w:szCs w:val="20"/>
          <w:u w:val="single"/>
          <w:lang w:eastAsia="sl-SI"/>
        </w:rPr>
        <w:t>gyslainės</w:t>
      </w:r>
      <w:proofErr w:type="spellEnd"/>
      <w:r>
        <w:rPr>
          <w:rFonts w:ascii="Times New Roman" w:eastAsia="Times New Roman" w:hAnsi="Times New Roman" w:cs="Times New Roman"/>
          <w:szCs w:val="20"/>
          <w:u w:val="single"/>
          <w:lang w:eastAsia="sl-SI"/>
        </w:rPr>
        <w:t xml:space="preserve"> ir </w:t>
      </w:r>
      <w:proofErr w:type="spellStart"/>
      <w:r>
        <w:rPr>
          <w:rFonts w:ascii="Times New Roman" w:eastAsia="Times New Roman" w:hAnsi="Times New Roman" w:cs="Times New Roman"/>
          <w:szCs w:val="20"/>
          <w:u w:val="single"/>
          <w:lang w:eastAsia="sl-SI"/>
        </w:rPr>
        <w:t>skleros</w:t>
      </w:r>
      <w:proofErr w:type="spellEnd"/>
      <w:r>
        <w:rPr>
          <w:rFonts w:ascii="Times New Roman" w:eastAsia="Times New Roman" w:hAnsi="Times New Roman" w:cs="Times New Roman"/>
          <w:szCs w:val="20"/>
          <w:u w:val="single"/>
          <w:lang w:eastAsia="sl-SI"/>
        </w:rPr>
        <w:t>, ūminė trumparegystė ir antrinė uždaro kampo glaukoma</w:t>
      </w:r>
    </w:p>
    <w:p w14:paraId="619D6BB6" w14:textId="77777777" w:rsidR="00661B2C" w:rsidRDefault="000E0373">
      <w:pPr>
        <w:widowControl w:val="0"/>
        <w:tabs>
          <w:tab w:val="left" w:pos="567"/>
        </w:tabs>
        <w:autoSpaceDE w:val="0"/>
        <w:autoSpaceDN w:val="0"/>
        <w:adjustRightInd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rPr>
        <w:t>Sulfamidų</w:t>
      </w:r>
      <w:proofErr w:type="spellEnd"/>
      <w:r>
        <w:rPr>
          <w:rFonts w:ascii="Times New Roman" w:eastAsia="Times New Roman" w:hAnsi="Times New Roman" w:cs="Times New Roman"/>
          <w:szCs w:val="20"/>
        </w:rPr>
        <w:t xml:space="preserve"> grupės vaistiniai preparatai ar </w:t>
      </w:r>
      <w:proofErr w:type="spellStart"/>
      <w:r>
        <w:rPr>
          <w:rFonts w:ascii="Times New Roman" w:eastAsia="Times New Roman" w:hAnsi="Times New Roman" w:cs="Times New Roman"/>
          <w:szCs w:val="20"/>
        </w:rPr>
        <w:t>sulfamidų</w:t>
      </w:r>
      <w:proofErr w:type="spellEnd"/>
      <w:r>
        <w:rPr>
          <w:rFonts w:ascii="Times New Roman" w:eastAsia="Times New Roman" w:hAnsi="Times New Roman" w:cs="Times New Roman"/>
          <w:szCs w:val="20"/>
        </w:rPr>
        <w:t xml:space="preserve"> dariniai</w:t>
      </w:r>
      <w:r>
        <w:rPr>
          <w:rFonts w:ascii="Times New Roman" w:eastAsia="Times New Roman" w:hAnsi="Times New Roman" w:cs="Times New Roman"/>
          <w:szCs w:val="20"/>
          <w:lang w:eastAsia="sl-SI"/>
        </w:rPr>
        <w:t xml:space="preserve"> gali sukelti </w:t>
      </w:r>
      <w:proofErr w:type="spellStart"/>
      <w:r>
        <w:rPr>
          <w:rFonts w:ascii="Times New Roman" w:eastAsia="Times New Roman" w:hAnsi="Times New Roman" w:cs="Times New Roman"/>
          <w:szCs w:val="20"/>
          <w:lang w:eastAsia="sl-SI"/>
        </w:rPr>
        <w:t>idiosinkrazinę</w:t>
      </w:r>
      <w:proofErr w:type="spellEnd"/>
      <w:r>
        <w:rPr>
          <w:rFonts w:ascii="Times New Roman" w:eastAsia="Times New Roman" w:hAnsi="Times New Roman" w:cs="Times New Roman"/>
          <w:szCs w:val="20"/>
          <w:lang w:eastAsia="sl-SI"/>
        </w:rPr>
        <w:t xml:space="preserve"> reakciją ir dėl to gali pasireikšti </w:t>
      </w:r>
      <w:r>
        <w:rPr>
          <w:rFonts w:ascii="Times New Roman" w:eastAsia="Times New Roman" w:hAnsi="Times New Roman" w:cs="Times New Roman"/>
          <w:szCs w:val="20"/>
        </w:rPr>
        <w:t xml:space="preserve">skysčio susikaupimas tarp akies </w:t>
      </w:r>
      <w:proofErr w:type="spellStart"/>
      <w:r>
        <w:rPr>
          <w:rFonts w:ascii="Times New Roman" w:eastAsia="Times New Roman" w:hAnsi="Times New Roman" w:cs="Times New Roman"/>
          <w:szCs w:val="20"/>
        </w:rPr>
        <w:t>gyslainės</w:t>
      </w:r>
      <w:proofErr w:type="spellEnd"/>
      <w:r>
        <w:rPr>
          <w:rFonts w:ascii="Times New Roman" w:eastAsia="Times New Roman" w:hAnsi="Times New Roman" w:cs="Times New Roman"/>
          <w:szCs w:val="20"/>
        </w:rPr>
        <w:t xml:space="preserve"> ir </w:t>
      </w:r>
      <w:proofErr w:type="spellStart"/>
      <w:r>
        <w:rPr>
          <w:rFonts w:ascii="Times New Roman" w:eastAsia="Times New Roman" w:hAnsi="Times New Roman" w:cs="Times New Roman"/>
          <w:szCs w:val="20"/>
        </w:rPr>
        <w:t>skleros</w:t>
      </w:r>
      <w:proofErr w:type="spellEnd"/>
      <w:r>
        <w:rPr>
          <w:rFonts w:ascii="Times New Roman" w:eastAsia="Times New Roman" w:hAnsi="Times New Roman" w:cs="Times New Roman"/>
          <w:szCs w:val="20"/>
        </w:rPr>
        <w:t xml:space="preserve"> su regėjimo lauko defektu</w:t>
      </w:r>
      <w:r>
        <w:rPr>
          <w:rFonts w:ascii="Times New Roman" w:eastAsia="Times New Roman" w:hAnsi="Times New Roman" w:cs="Times New Roman"/>
          <w:szCs w:val="20"/>
          <w:lang w:eastAsia="sl-SI"/>
        </w:rPr>
        <w:t xml:space="preserve">, praeinanti </w:t>
      </w:r>
      <w:proofErr w:type="spellStart"/>
      <w:r>
        <w:rPr>
          <w:rFonts w:ascii="Times New Roman" w:eastAsia="Times New Roman" w:hAnsi="Times New Roman" w:cs="Times New Roman"/>
          <w:szCs w:val="20"/>
          <w:lang w:eastAsia="sl-SI"/>
        </w:rPr>
        <w:t>miopija</w:t>
      </w:r>
      <w:proofErr w:type="spellEnd"/>
      <w:r>
        <w:rPr>
          <w:rFonts w:ascii="Times New Roman" w:eastAsia="Times New Roman" w:hAnsi="Times New Roman" w:cs="Times New Roman"/>
          <w:szCs w:val="20"/>
          <w:lang w:eastAsia="sl-SI"/>
        </w:rPr>
        <w:t xml:space="preserve"> ir ūminė uždaro kampo glaukoma. Simptomai − staigus regos aštrumo sumažėjimas arba akių skausmas, paprastai atsirandantys per kelias valandas arba savaites nuo gydymo pradžios. Negydoma ūminė uždaro kampo glaukoma gali lemti apakimą visam laikui. Svarbiausias gydymas − kuo greičiau nutraukti vaistinio preparato vartojimą. Jeigu akispūdis išlieka nekontroliuojamas, gali reikėti apsvarstyti skubų medikamentinį arba chirurginį gydymą. Rizikos veiksniai ūminei uždaro kampo glaukomai pasireikšti gali būti anksčiau patirta alergija </w:t>
      </w:r>
      <w:proofErr w:type="spellStart"/>
      <w:r>
        <w:rPr>
          <w:rFonts w:ascii="Times New Roman" w:eastAsia="Times New Roman" w:hAnsi="Times New Roman" w:cs="Times New Roman"/>
          <w:szCs w:val="20"/>
          <w:lang w:eastAsia="sl-SI"/>
        </w:rPr>
        <w:t>sulfamidui</w:t>
      </w:r>
      <w:proofErr w:type="spellEnd"/>
      <w:r>
        <w:rPr>
          <w:rFonts w:ascii="Times New Roman" w:eastAsia="Times New Roman" w:hAnsi="Times New Roman" w:cs="Times New Roman"/>
          <w:szCs w:val="20"/>
          <w:lang w:eastAsia="sl-SI"/>
        </w:rPr>
        <w:t xml:space="preserve"> arba penicilinui.</w:t>
      </w:r>
    </w:p>
    <w:p w14:paraId="6F3A089F" w14:textId="77777777" w:rsidR="00661B2C" w:rsidRDefault="00661B2C">
      <w:pPr>
        <w:widowControl w:val="0"/>
        <w:tabs>
          <w:tab w:val="left" w:pos="567"/>
        </w:tabs>
        <w:autoSpaceDE w:val="0"/>
        <w:autoSpaceDN w:val="0"/>
        <w:adjustRightInd w:val="0"/>
        <w:ind w:left="0" w:firstLine="0"/>
        <w:rPr>
          <w:rFonts w:ascii="Times New Roman" w:eastAsia="Times New Roman" w:hAnsi="Times New Roman" w:cs="Times New Roman"/>
          <w:szCs w:val="20"/>
          <w:lang w:eastAsia="sl-SI"/>
        </w:rPr>
      </w:pPr>
    </w:p>
    <w:p w14:paraId="20699DFF" w14:textId="77777777" w:rsidR="00661B2C" w:rsidRDefault="000E0373">
      <w:pPr>
        <w:widowControl w:val="0"/>
        <w:ind w:left="0" w:firstLine="0"/>
        <w:jc w:val="both"/>
        <w:rPr>
          <w:rFonts w:ascii="Times New Roman" w:eastAsia="Times New Roman" w:hAnsi="Times New Roman" w:cs="Times New Roman"/>
          <w:u w:val="single"/>
          <w:lang w:eastAsia="sl-SI"/>
        </w:rPr>
      </w:pPr>
      <w:proofErr w:type="spellStart"/>
      <w:r>
        <w:rPr>
          <w:rFonts w:ascii="Times New Roman" w:eastAsia="Times New Roman" w:hAnsi="Times New Roman" w:cs="Times New Roman"/>
          <w:u w:val="single"/>
          <w:lang w:eastAsia="sl-SI"/>
        </w:rPr>
        <w:t>Nemelanominis</w:t>
      </w:r>
      <w:proofErr w:type="spellEnd"/>
      <w:r>
        <w:rPr>
          <w:rFonts w:ascii="Times New Roman" w:eastAsia="Times New Roman" w:hAnsi="Times New Roman" w:cs="Times New Roman"/>
          <w:u w:val="single"/>
          <w:lang w:eastAsia="sl-SI"/>
        </w:rPr>
        <w:t xml:space="preserve"> odos vėžys</w:t>
      </w:r>
    </w:p>
    <w:p w14:paraId="0EDEF836" w14:textId="77777777" w:rsidR="00661B2C" w:rsidRDefault="000E0373">
      <w:pPr>
        <w:widowControl w:val="0"/>
        <w:ind w:left="0" w:firstLine="0"/>
        <w:jc w:val="both"/>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Atlikus du epidemiologinius tyrimus, pagrįstus Danijos nacionalinio vėžio registro duomenimis, nustatyta, kad didėjant kumuliacinei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(toliau – HCTZ) dozei, didėja </w:t>
      </w:r>
      <w:proofErr w:type="spellStart"/>
      <w:r>
        <w:rPr>
          <w:rFonts w:ascii="Times New Roman" w:eastAsia="Times New Roman" w:hAnsi="Times New Roman" w:cs="Times New Roman"/>
          <w:lang w:eastAsia="sl-SI"/>
        </w:rPr>
        <w:t>nemelanominio</w:t>
      </w:r>
      <w:proofErr w:type="spellEnd"/>
      <w:r>
        <w:rPr>
          <w:rFonts w:ascii="Times New Roman" w:eastAsia="Times New Roman" w:hAnsi="Times New Roman" w:cs="Times New Roman"/>
          <w:lang w:eastAsia="sl-SI"/>
        </w:rPr>
        <w:t xml:space="preserve"> odos vėžio (NOV) [</w:t>
      </w:r>
      <w:proofErr w:type="spellStart"/>
      <w:r>
        <w:rPr>
          <w:rFonts w:ascii="Times New Roman" w:eastAsia="Times New Roman" w:hAnsi="Times New Roman" w:cs="Times New Roman"/>
          <w:lang w:eastAsia="sl-SI"/>
        </w:rPr>
        <w:t>bazalinių</w:t>
      </w:r>
      <w:proofErr w:type="spellEnd"/>
      <w:r>
        <w:rPr>
          <w:rFonts w:ascii="Times New Roman" w:eastAsia="Times New Roman" w:hAnsi="Times New Roman" w:cs="Times New Roman"/>
          <w:lang w:eastAsia="sl-SI"/>
        </w:rPr>
        <w:t xml:space="preserve"> ląstelių karcinomos (BLK) ir plokščiųjų ląstelių karcinomos (PLK)] rizika. Gali būti, kad </w:t>
      </w:r>
      <w:proofErr w:type="spellStart"/>
      <w:r>
        <w:rPr>
          <w:rFonts w:ascii="Times New Roman" w:eastAsia="Times New Roman" w:hAnsi="Times New Roman" w:cs="Times New Roman"/>
          <w:lang w:eastAsia="sl-SI"/>
        </w:rPr>
        <w:t>fotosensibilizuojantis</w:t>
      </w:r>
      <w:proofErr w:type="spellEnd"/>
      <w:r>
        <w:rPr>
          <w:rFonts w:ascii="Times New Roman" w:eastAsia="Times New Roman" w:hAnsi="Times New Roman" w:cs="Times New Roman"/>
          <w:lang w:eastAsia="sl-SI"/>
        </w:rPr>
        <w:t xml:space="preserve"> HCTZ poveikis veikia kaip NOV sukeliantis mechanizmas.</w:t>
      </w:r>
    </w:p>
    <w:p w14:paraId="1AE4E86A" w14:textId="77777777" w:rsidR="00661B2C" w:rsidRDefault="00661B2C">
      <w:pPr>
        <w:widowControl w:val="0"/>
        <w:ind w:left="0" w:firstLine="0"/>
        <w:jc w:val="both"/>
        <w:rPr>
          <w:rFonts w:ascii="Times New Roman" w:eastAsia="Times New Roman" w:hAnsi="Times New Roman" w:cs="Times New Roman"/>
          <w:lang w:eastAsia="sl-SI"/>
        </w:rPr>
      </w:pPr>
    </w:p>
    <w:p w14:paraId="5AB4F835" w14:textId="77777777" w:rsidR="00661B2C" w:rsidRDefault="000E0373">
      <w:pPr>
        <w:widowControl w:val="0"/>
        <w:ind w:left="0" w:firstLine="0"/>
        <w:jc w:val="both"/>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HCTZ vartojančius pacientus reikia informuoti apie NOV riziką, taip pat jiems reikia patarti reguliariai pasitikrinti, ar ant odos neatsirado naujų pakitimų, o pastebėjus įtartinų odos pakitimų, nedelsiant apie tai pranešti gydytojui. Pacientams reikia patarti imtis galimų prevencinių priemonių, pvz., kuo mažiau būti saulėje ir vengti ultravioletinių spindulių, o būnant saulėje naudoti atitinkamas apsaugos priemones siekiant sumažinti odos vėžio riziką. Įtartinus odos pakitimus reikia kuo skubiau ištirti, esant galimybei, atliekant histologinius </w:t>
      </w:r>
      <w:proofErr w:type="spellStart"/>
      <w:r>
        <w:rPr>
          <w:rFonts w:ascii="Times New Roman" w:eastAsia="Times New Roman" w:hAnsi="Times New Roman" w:cs="Times New Roman"/>
          <w:lang w:eastAsia="sl-SI"/>
        </w:rPr>
        <w:t>biopsinės</w:t>
      </w:r>
      <w:proofErr w:type="spellEnd"/>
      <w:r>
        <w:rPr>
          <w:rFonts w:ascii="Times New Roman" w:eastAsia="Times New Roman" w:hAnsi="Times New Roman" w:cs="Times New Roman"/>
          <w:lang w:eastAsia="sl-SI"/>
        </w:rPr>
        <w:t xml:space="preserve"> medžiagos tyrimus. Pacientams, kuriems anksčiau buvo diagnozuotas NOV, taip pat gali tekti persvarstyti galimybę vartoti HCTZ (taip pat žr. 4.8 skyrių).</w:t>
      </w:r>
    </w:p>
    <w:p w14:paraId="6BA2F0F4" w14:textId="77777777" w:rsidR="00661B2C" w:rsidRDefault="00661B2C">
      <w:pPr>
        <w:widowControl w:val="0"/>
        <w:ind w:left="0" w:firstLine="0"/>
        <w:jc w:val="both"/>
        <w:rPr>
          <w:rFonts w:ascii="Times New Roman" w:eastAsia="Times New Roman" w:hAnsi="Times New Roman" w:cs="Times New Roman"/>
          <w:lang w:eastAsia="sl-SI"/>
        </w:rPr>
      </w:pPr>
    </w:p>
    <w:p w14:paraId="6502A977" w14:textId="77777777" w:rsidR="00661B2C" w:rsidRDefault="000E0373">
      <w:pPr>
        <w:widowControl w:val="0"/>
        <w:ind w:left="0" w:firstLine="0"/>
        <w:jc w:val="both"/>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Ūminis toksinis poveikis kvėpavimo sistemai</w:t>
      </w:r>
    </w:p>
    <w:p w14:paraId="322C1891" w14:textId="77777777" w:rsidR="00661B2C" w:rsidRDefault="000E0373">
      <w:pPr>
        <w:widowControl w:val="0"/>
        <w:ind w:left="0" w:firstLine="0"/>
        <w:jc w:val="both"/>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Gauta pranešimų apie pavartojus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nustatytus labai retus sunkius ūminio toksinio poveikio kvėpavimo sistemai, įskaitant ūminį kvėpavimo sutrikimo sindromą (ŪKSS), atvejus. Paprastai plaučių edema išsivysto praėjus nuo kelių minučių iki kelių valandų po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pavartojimo. Prasidėjus šiai nepageidaujamai reakcijai, pasireiškia dusulys, karščiavimas, plaučių funkcijos pablogėjimas ir </w:t>
      </w:r>
      <w:proofErr w:type="spellStart"/>
      <w:r>
        <w:rPr>
          <w:rFonts w:ascii="Times New Roman" w:eastAsia="Times New Roman" w:hAnsi="Times New Roman" w:cs="Times New Roman"/>
          <w:lang w:eastAsia="sl-SI"/>
        </w:rPr>
        <w:t>hipotenzija</w:t>
      </w:r>
      <w:proofErr w:type="spellEnd"/>
      <w:r>
        <w:rPr>
          <w:rFonts w:ascii="Times New Roman" w:eastAsia="Times New Roman" w:hAnsi="Times New Roman" w:cs="Times New Roman"/>
          <w:lang w:eastAsia="sl-SI"/>
        </w:rPr>
        <w:t xml:space="preserve">. Įtariant, kad tai yra ŪKSS, reikia nutraukti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 ir skirti atitinkamą gydymą.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negalima skirti pacientams, kuriems anksčiau pasireiškė ŪKSS pavartojus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60B74073" w14:textId="77777777" w:rsidR="00661B2C" w:rsidRDefault="00661B2C">
      <w:pPr>
        <w:widowControl w:val="0"/>
        <w:tabs>
          <w:tab w:val="left" w:pos="567"/>
        </w:tabs>
        <w:autoSpaceDE w:val="0"/>
        <w:autoSpaceDN w:val="0"/>
        <w:adjustRightInd w:val="0"/>
        <w:ind w:left="0" w:firstLine="0"/>
        <w:rPr>
          <w:rFonts w:ascii="Times New Roman" w:eastAsia="Times New Roman" w:hAnsi="Times New Roman" w:cs="Times New Roman"/>
          <w:szCs w:val="20"/>
          <w:lang w:eastAsia="sl-SI"/>
        </w:rPr>
      </w:pPr>
    </w:p>
    <w:p w14:paraId="71306A72"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4.5</w:t>
      </w:r>
      <w:r>
        <w:rPr>
          <w:rFonts w:ascii="Times New Roman" w:eastAsia="SimSun" w:hAnsi="Times New Roman" w:cs="Times New Roman"/>
          <w:b/>
          <w:szCs w:val="20"/>
          <w:lang w:eastAsia="sl-SI"/>
        </w:rPr>
        <w:tab/>
        <w:t>Sąveika su kitais vaistiniais preparatais ir kitokia sąveika</w:t>
      </w:r>
    </w:p>
    <w:p w14:paraId="69707C1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B56698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Litis</w:t>
      </w:r>
    </w:p>
    <w:p w14:paraId="5D1B700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Žmonėms, vartojantiems </w:t>
      </w:r>
      <w:proofErr w:type="spellStart"/>
      <w:r>
        <w:rPr>
          <w:rFonts w:ascii="Times New Roman" w:eastAsia="Times New Roman" w:hAnsi="Times New Roman" w:cs="Times New Roman"/>
          <w:szCs w:val="20"/>
          <w:lang w:eastAsia="sl-SI"/>
        </w:rPr>
        <w:t>angiotenziną</w:t>
      </w:r>
      <w:proofErr w:type="spellEnd"/>
      <w:r>
        <w:rPr>
          <w:rFonts w:ascii="Times New Roman" w:eastAsia="Times New Roman" w:hAnsi="Times New Roman" w:cs="Times New Roman"/>
          <w:szCs w:val="20"/>
          <w:lang w:eastAsia="sl-SI"/>
        </w:rPr>
        <w:t xml:space="preserve"> konvertuojančių fermentų inhibitorių ir ličio, laikinai </w:t>
      </w:r>
      <w:r>
        <w:rPr>
          <w:rFonts w:ascii="Times New Roman" w:eastAsia="Times New Roman" w:hAnsi="Times New Roman" w:cs="Times New Roman"/>
          <w:szCs w:val="20"/>
          <w:lang w:eastAsia="sl-SI"/>
        </w:rPr>
        <w:lastRenderedPageBreak/>
        <w:t xml:space="preserve">padidėdavo pastarojo medikamento koncentracija kraujo serume, sustiprėdavo toksinis jo poveikis. Retais atvejais ličio sąveika galima ir su </w:t>
      </w:r>
      <w:proofErr w:type="spellStart"/>
      <w:r>
        <w:rPr>
          <w:rFonts w:ascii="Times New Roman" w:eastAsia="Times New Roman" w:hAnsi="Times New Roman" w:cs="Times New Roman"/>
          <w:szCs w:val="20"/>
          <w:lang w:eastAsia="sl-SI"/>
        </w:rPr>
        <w:t>angiotenzinui</w:t>
      </w:r>
      <w:proofErr w:type="spellEnd"/>
      <w:r>
        <w:rPr>
          <w:rFonts w:ascii="Times New Roman" w:eastAsia="Times New Roman" w:hAnsi="Times New Roman" w:cs="Times New Roman"/>
          <w:szCs w:val="20"/>
          <w:lang w:eastAsia="sl-SI"/>
        </w:rPr>
        <w:t xml:space="preserve"> II jautrių receptorių blokatoriais (įskaitant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w:t>
      </w: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mažina ličio klirensą inkstuose, vadinasi, vartojant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toksinio ličio poveikio galimybė padidėja. Ličio 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vartoti nerekomenduojama (žr. 4.4 skyrių). Jeigu taip gydyti būtina, reikia atidžiai sekti ličio kiekį kraujo serume.</w:t>
      </w:r>
    </w:p>
    <w:p w14:paraId="00A6A74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46BE84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u w:val="single"/>
          <w:lang w:eastAsia="sl-SI"/>
        </w:rPr>
        <w:t xml:space="preserve">Medikamentai, galintys padidinti kalio išskyrimą iš organizmo arba sukelti </w:t>
      </w:r>
      <w:proofErr w:type="spellStart"/>
      <w:r>
        <w:rPr>
          <w:rFonts w:ascii="Times New Roman" w:eastAsia="Times New Roman" w:hAnsi="Times New Roman" w:cs="Times New Roman"/>
          <w:szCs w:val="20"/>
          <w:u w:val="single"/>
          <w:lang w:eastAsia="sl-SI"/>
        </w:rPr>
        <w:t>hipokalemiją</w:t>
      </w:r>
      <w:proofErr w:type="spellEnd"/>
      <w:r>
        <w:rPr>
          <w:rFonts w:ascii="Times New Roman" w:eastAsia="Times New Roman" w:hAnsi="Times New Roman" w:cs="Times New Roman"/>
          <w:szCs w:val="20"/>
          <w:lang w:eastAsia="sl-SI"/>
        </w:rPr>
        <w:t xml:space="preserve"> (pvz., kitokie kalį iš organizmo išskiriantys diuretikai, vidurių laisvinamieji preparatai, kortikosteroidai, </w:t>
      </w:r>
      <w:proofErr w:type="spellStart"/>
      <w:r>
        <w:rPr>
          <w:rFonts w:ascii="Times New Roman" w:eastAsia="Times New Roman" w:hAnsi="Times New Roman" w:cs="Times New Roman"/>
          <w:szCs w:val="20"/>
          <w:lang w:eastAsia="sl-SI"/>
        </w:rPr>
        <w:t>adrenokortikotropinis</w:t>
      </w:r>
      <w:proofErr w:type="spellEnd"/>
      <w:r>
        <w:rPr>
          <w:rFonts w:ascii="Times New Roman" w:eastAsia="Times New Roman" w:hAnsi="Times New Roman" w:cs="Times New Roman"/>
          <w:szCs w:val="20"/>
          <w:lang w:eastAsia="sl-SI"/>
        </w:rPr>
        <w:t xml:space="preserve"> hormonas, </w:t>
      </w:r>
      <w:proofErr w:type="spellStart"/>
      <w:r>
        <w:rPr>
          <w:rFonts w:ascii="Times New Roman" w:eastAsia="Times New Roman" w:hAnsi="Times New Roman" w:cs="Times New Roman"/>
          <w:szCs w:val="20"/>
          <w:lang w:eastAsia="sl-SI"/>
        </w:rPr>
        <w:t>amfotericinas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karbenoksolonas</w:t>
      </w:r>
      <w:proofErr w:type="spellEnd"/>
      <w:r>
        <w:rPr>
          <w:rFonts w:ascii="Times New Roman" w:eastAsia="Times New Roman" w:hAnsi="Times New Roman" w:cs="Times New Roman"/>
          <w:szCs w:val="20"/>
          <w:lang w:eastAsia="sl-SI"/>
        </w:rPr>
        <w:t>, penicilino G natrio druska, salicilo rūgštis ir jos dariniai).</w:t>
      </w:r>
    </w:p>
    <w:p w14:paraId="0ABA6F9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Gydant minėtomis medžiagomis ir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patariama sekti kalio kiekį kraujo serume. Minėti vaistai gali stiprinti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sukeliamą kalio kiekio mažėjimą kraujo serume (žr. 4.4 skyrių).</w:t>
      </w:r>
    </w:p>
    <w:p w14:paraId="2D58C97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236B4B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u w:val="single"/>
          <w:lang w:eastAsia="sl-SI"/>
        </w:rPr>
        <w:t xml:space="preserve">Medikamentai, galintys padidinti kalio kiekį kraujyje arba sukelti </w:t>
      </w:r>
      <w:proofErr w:type="spellStart"/>
      <w:r>
        <w:rPr>
          <w:rFonts w:ascii="Times New Roman" w:eastAsia="Times New Roman" w:hAnsi="Times New Roman" w:cs="Times New Roman"/>
          <w:szCs w:val="20"/>
          <w:u w:val="single"/>
          <w:lang w:eastAsia="sl-SI"/>
        </w:rPr>
        <w:t>hiperkalemiją</w:t>
      </w:r>
      <w:proofErr w:type="spellEnd"/>
      <w:r>
        <w:rPr>
          <w:rFonts w:ascii="Times New Roman" w:eastAsia="Times New Roman" w:hAnsi="Times New Roman" w:cs="Times New Roman"/>
          <w:szCs w:val="20"/>
          <w:lang w:eastAsia="sl-SI"/>
        </w:rPr>
        <w:t xml:space="preserve"> (pvz., AKF</w:t>
      </w:r>
      <w:r>
        <w:rPr>
          <w:rFonts w:ascii="Times New Roman" w:eastAsia="Times New Roman" w:hAnsi="Times New Roman" w:cs="Times New Roman"/>
          <w:lang w:eastAsia="zh-CN"/>
        </w:rPr>
        <w:t xml:space="preserve"> </w:t>
      </w:r>
      <w:r>
        <w:rPr>
          <w:rFonts w:ascii="Times New Roman" w:eastAsia="Times New Roman" w:hAnsi="Times New Roman" w:cs="Times New Roman"/>
          <w:szCs w:val="20"/>
          <w:lang w:eastAsia="sl-SI"/>
        </w:rPr>
        <w:t>inhibitoriai, kalį organizme sulaikantys diuretikai, kalio preparatai, druskų pakaitalai, kuriuose yra</w:t>
      </w:r>
      <w:r>
        <w:rPr>
          <w:rFonts w:ascii="Times New Roman" w:eastAsia="Times New Roman" w:hAnsi="Times New Roman" w:cs="Times New Roman"/>
          <w:lang w:eastAsia="zh-CN"/>
        </w:rPr>
        <w:t xml:space="preserve"> </w:t>
      </w:r>
      <w:r>
        <w:rPr>
          <w:rFonts w:ascii="Times New Roman" w:eastAsia="Times New Roman" w:hAnsi="Times New Roman" w:cs="Times New Roman"/>
          <w:szCs w:val="20"/>
          <w:lang w:eastAsia="sl-SI"/>
        </w:rPr>
        <w:t xml:space="preserve">kalio, </w:t>
      </w:r>
      <w:proofErr w:type="spellStart"/>
      <w:r>
        <w:rPr>
          <w:rFonts w:ascii="Times New Roman" w:eastAsia="Times New Roman" w:hAnsi="Times New Roman" w:cs="Times New Roman"/>
          <w:szCs w:val="20"/>
          <w:lang w:eastAsia="sl-SI"/>
        </w:rPr>
        <w:t>ciklosporinas</w:t>
      </w:r>
      <w:proofErr w:type="spellEnd"/>
      <w:r>
        <w:rPr>
          <w:rFonts w:ascii="Times New Roman" w:eastAsia="Times New Roman" w:hAnsi="Times New Roman" w:cs="Times New Roman"/>
          <w:szCs w:val="20"/>
          <w:lang w:eastAsia="sl-SI"/>
        </w:rPr>
        <w:t xml:space="preserve"> bei kiti vaistai, pvz., heparino natrio druska).</w:t>
      </w:r>
    </w:p>
    <w:p w14:paraId="47C07D3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Minėtais vaistiniais preparatais gydant 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patariama sekti kalio kiekį kraujo plazmoje. Gydymo kitais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sistemą slopinančiais medikamentais patirtis rodo, jog vartojant jų kartu su minėtais kalio kiekį kraujyje didinančiais preparatais gali padidėti kalio kiekis kraujo serume, todėl taip gydyti nerekomenduojama (žr. 4.4 skyrių).</w:t>
      </w:r>
    </w:p>
    <w:p w14:paraId="3E90217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A5F8E98"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Vaistiniai preparatai, kurių poveikis gali kisti dėl kalio kiekio pokyčio kraujo serume</w:t>
      </w:r>
    </w:p>
    <w:p w14:paraId="7EEE2CF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vartojant vaistinių preparatų, kurių poveikis gali kisti dėl kalio kiekio pokyčio kraujo serume (pvz., rusmenės glikozidų, vaistų nuo širdies aritmijos) arba kurie (įskaitant ir kai kuriuos medikamentus nuo širdies aritmijos) gali sukelti </w:t>
      </w:r>
      <w:proofErr w:type="spellStart"/>
      <w:r>
        <w:rPr>
          <w:rFonts w:ascii="Times New Roman" w:eastAsia="Times New Roman" w:hAnsi="Times New Roman" w:cs="Times New Roman"/>
          <w:i/>
          <w:szCs w:val="20"/>
          <w:lang w:eastAsia="sl-SI"/>
        </w:rPr>
        <w:t>torsades</w:t>
      </w:r>
      <w:proofErr w:type="spellEnd"/>
      <w:r>
        <w:rPr>
          <w:rFonts w:ascii="Times New Roman" w:eastAsia="Times New Roman" w:hAnsi="Times New Roman" w:cs="Times New Roman"/>
          <w:i/>
          <w:szCs w:val="20"/>
          <w:lang w:eastAsia="sl-SI"/>
        </w:rPr>
        <w:t xml:space="preserve"> de </w:t>
      </w:r>
      <w:proofErr w:type="spellStart"/>
      <w:r>
        <w:rPr>
          <w:rFonts w:ascii="Times New Roman" w:eastAsia="Times New Roman" w:hAnsi="Times New Roman" w:cs="Times New Roman"/>
          <w:i/>
          <w:szCs w:val="20"/>
          <w:lang w:eastAsia="sl-SI"/>
        </w:rPr>
        <w:t>pointes</w:t>
      </w:r>
      <w:proofErr w:type="spellEnd"/>
      <w:r>
        <w:rPr>
          <w:rFonts w:ascii="Times New Roman" w:eastAsia="Times New Roman" w:hAnsi="Times New Roman" w:cs="Times New Roman"/>
          <w:szCs w:val="20"/>
          <w:lang w:eastAsia="sl-SI"/>
        </w:rPr>
        <w:t xml:space="preserve"> aritmiją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jos pasireiškimą skatina), rekomenduojama periodiškai nustatinėti kalio kiekį kraujo serume ir sekti EKG. Minėtiems vaistiniams preparatams priklauso šios grupės:</w:t>
      </w:r>
    </w:p>
    <w:p w14:paraId="123EFD95" w14:textId="77777777" w:rsidR="00661B2C" w:rsidRDefault="000E0373">
      <w:pPr>
        <w:widowControl w:val="0"/>
        <w:numPr>
          <w:ilvl w:val="0"/>
          <w:numId w:val="3"/>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 klasės </w:t>
      </w:r>
      <w:proofErr w:type="spellStart"/>
      <w:r>
        <w:rPr>
          <w:rFonts w:ascii="Times New Roman" w:eastAsia="Times New Roman" w:hAnsi="Times New Roman" w:cs="Times New Roman"/>
          <w:szCs w:val="20"/>
          <w:lang w:eastAsia="sl-SI"/>
        </w:rPr>
        <w:t>antiaritminiai</w:t>
      </w:r>
      <w:proofErr w:type="spellEnd"/>
      <w:r>
        <w:rPr>
          <w:rFonts w:ascii="Times New Roman" w:eastAsia="Times New Roman" w:hAnsi="Times New Roman" w:cs="Times New Roman"/>
          <w:szCs w:val="20"/>
          <w:lang w:eastAsia="sl-SI"/>
        </w:rPr>
        <w:t xml:space="preserve"> preparatai (pvz., </w:t>
      </w:r>
      <w:proofErr w:type="spellStart"/>
      <w:r>
        <w:rPr>
          <w:rFonts w:ascii="Times New Roman" w:eastAsia="Times New Roman" w:hAnsi="Times New Roman" w:cs="Times New Roman"/>
          <w:szCs w:val="20"/>
          <w:lang w:eastAsia="sl-SI"/>
        </w:rPr>
        <w:t>chinidinas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hidrochinidinas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dizopiramidas</w:t>
      </w:r>
      <w:proofErr w:type="spellEnd"/>
      <w:r>
        <w:rPr>
          <w:rFonts w:ascii="Times New Roman" w:eastAsia="Times New Roman" w:hAnsi="Times New Roman" w:cs="Times New Roman"/>
          <w:szCs w:val="20"/>
          <w:lang w:eastAsia="sl-SI"/>
        </w:rPr>
        <w:t>);</w:t>
      </w:r>
    </w:p>
    <w:p w14:paraId="1593037D" w14:textId="77777777" w:rsidR="00661B2C" w:rsidRDefault="000E0373">
      <w:pPr>
        <w:widowControl w:val="0"/>
        <w:numPr>
          <w:ilvl w:val="0"/>
          <w:numId w:val="3"/>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III klasės </w:t>
      </w:r>
      <w:proofErr w:type="spellStart"/>
      <w:r>
        <w:rPr>
          <w:rFonts w:ascii="Times New Roman" w:eastAsia="Times New Roman" w:hAnsi="Times New Roman" w:cs="Times New Roman"/>
          <w:szCs w:val="20"/>
          <w:lang w:eastAsia="sl-SI"/>
        </w:rPr>
        <w:t>antiaritminiai</w:t>
      </w:r>
      <w:proofErr w:type="spellEnd"/>
      <w:r>
        <w:rPr>
          <w:rFonts w:ascii="Times New Roman" w:eastAsia="Times New Roman" w:hAnsi="Times New Roman" w:cs="Times New Roman"/>
          <w:szCs w:val="20"/>
          <w:lang w:eastAsia="sl-SI"/>
        </w:rPr>
        <w:t xml:space="preserve"> vaistai (pvz., </w:t>
      </w:r>
      <w:proofErr w:type="spellStart"/>
      <w:r>
        <w:rPr>
          <w:rFonts w:ascii="Times New Roman" w:eastAsia="Times New Roman" w:hAnsi="Times New Roman" w:cs="Times New Roman"/>
          <w:szCs w:val="20"/>
          <w:lang w:eastAsia="sl-SI"/>
        </w:rPr>
        <w:t>amjodaronas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sotalolis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dofetilidas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ibutilidas</w:t>
      </w:r>
      <w:proofErr w:type="spellEnd"/>
      <w:r>
        <w:rPr>
          <w:rFonts w:ascii="Times New Roman" w:eastAsia="Times New Roman" w:hAnsi="Times New Roman" w:cs="Times New Roman"/>
          <w:szCs w:val="20"/>
          <w:lang w:eastAsia="sl-SI"/>
        </w:rPr>
        <w:t>);</w:t>
      </w:r>
    </w:p>
    <w:p w14:paraId="43F99B64" w14:textId="77777777" w:rsidR="00661B2C" w:rsidRDefault="000E0373">
      <w:pPr>
        <w:widowControl w:val="0"/>
        <w:numPr>
          <w:ilvl w:val="0"/>
          <w:numId w:val="3"/>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kai kurie vaistai nuo psichozės (pvz., </w:t>
      </w:r>
      <w:proofErr w:type="spellStart"/>
      <w:r>
        <w:rPr>
          <w:rFonts w:ascii="Times New Roman" w:eastAsia="Times New Roman" w:hAnsi="Times New Roman" w:cs="Times New Roman"/>
          <w:szCs w:val="20"/>
          <w:lang w:eastAsia="sl-SI"/>
        </w:rPr>
        <w:t>tioridazinas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chlorpromazinas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levomepromazinas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trifluoperazinas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ciamemazinas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sulpiridas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sultopridas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amisulpridas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tiapridas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pimozidas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haloperidolis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droperidolis</w:t>
      </w:r>
      <w:proofErr w:type="spellEnd"/>
      <w:r>
        <w:rPr>
          <w:rFonts w:ascii="Times New Roman" w:eastAsia="Times New Roman" w:hAnsi="Times New Roman" w:cs="Times New Roman"/>
          <w:szCs w:val="20"/>
          <w:lang w:eastAsia="sl-SI"/>
        </w:rPr>
        <w:t>);</w:t>
      </w:r>
    </w:p>
    <w:p w14:paraId="59CB2205" w14:textId="77777777" w:rsidR="00661B2C" w:rsidRDefault="000E0373">
      <w:pPr>
        <w:widowControl w:val="0"/>
        <w:numPr>
          <w:ilvl w:val="0"/>
          <w:numId w:val="3"/>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kiti medikamentai (pvz., </w:t>
      </w:r>
      <w:proofErr w:type="spellStart"/>
      <w:r>
        <w:rPr>
          <w:rFonts w:ascii="Times New Roman" w:eastAsia="Times New Roman" w:hAnsi="Times New Roman" w:cs="Times New Roman"/>
          <w:szCs w:val="20"/>
          <w:lang w:eastAsia="sl-SI"/>
        </w:rPr>
        <w:t>bepridilis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cisapridas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difemanilis</w:t>
      </w:r>
      <w:proofErr w:type="spellEnd"/>
      <w:r>
        <w:rPr>
          <w:rFonts w:ascii="Times New Roman" w:eastAsia="Times New Roman" w:hAnsi="Times New Roman" w:cs="Times New Roman"/>
          <w:szCs w:val="20"/>
          <w:lang w:eastAsia="sl-SI"/>
        </w:rPr>
        <w:t xml:space="preserve">, į veną leidžiamas </w:t>
      </w:r>
      <w:proofErr w:type="spellStart"/>
      <w:r>
        <w:rPr>
          <w:rFonts w:ascii="Times New Roman" w:eastAsia="Times New Roman" w:hAnsi="Times New Roman" w:cs="Times New Roman"/>
          <w:szCs w:val="20"/>
          <w:lang w:eastAsia="sl-SI"/>
        </w:rPr>
        <w:t>eritromicinas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halofantrinas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mizolastinas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pentamidinas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sparfloksacinas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terfenadinas</w:t>
      </w:r>
      <w:proofErr w:type="spellEnd"/>
      <w:r>
        <w:rPr>
          <w:rFonts w:ascii="Times New Roman" w:eastAsia="Times New Roman" w:hAnsi="Times New Roman" w:cs="Times New Roman"/>
          <w:szCs w:val="20"/>
          <w:lang w:eastAsia="sl-SI"/>
        </w:rPr>
        <w:t xml:space="preserve">, į veną leidžiamas </w:t>
      </w:r>
      <w:proofErr w:type="spellStart"/>
      <w:r>
        <w:rPr>
          <w:rFonts w:ascii="Times New Roman" w:eastAsia="Times New Roman" w:hAnsi="Times New Roman" w:cs="Times New Roman"/>
          <w:szCs w:val="20"/>
          <w:lang w:eastAsia="sl-SI"/>
        </w:rPr>
        <w:t>vinkaminas</w:t>
      </w:r>
      <w:proofErr w:type="spellEnd"/>
      <w:r>
        <w:rPr>
          <w:rFonts w:ascii="Times New Roman" w:eastAsia="Times New Roman" w:hAnsi="Times New Roman" w:cs="Times New Roman"/>
          <w:szCs w:val="20"/>
          <w:lang w:eastAsia="sl-SI"/>
        </w:rPr>
        <w:t>).</w:t>
      </w:r>
    </w:p>
    <w:p w14:paraId="60E4F9B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B4D1B3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Rusmenės glikozidai</w:t>
      </w:r>
    </w:p>
    <w:p w14:paraId="681A64E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Tiazidų</w:t>
      </w:r>
      <w:proofErr w:type="spellEnd"/>
      <w:r>
        <w:rPr>
          <w:rFonts w:ascii="Times New Roman" w:eastAsia="Times New Roman" w:hAnsi="Times New Roman" w:cs="Times New Roman"/>
          <w:szCs w:val="20"/>
          <w:lang w:eastAsia="sl-SI"/>
        </w:rPr>
        <w:t xml:space="preserve"> sukeliama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hipomagnezemija</w:t>
      </w:r>
      <w:proofErr w:type="spellEnd"/>
      <w:r>
        <w:rPr>
          <w:rFonts w:ascii="Times New Roman" w:eastAsia="Times New Roman" w:hAnsi="Times New Roman" w:cs="Times New Roman"/>
          <w:szCs w:val="20"/>
          <w:lang w:eastAsia="sl-SI"/>
        </w:rPr>
        <w:t xml:space="preserve"> skatina rusmenės glikozidų sukeliamos aritmijos pasireiškimą (žr. 4.4 skyrių).</w:t>
      </w:r>
    </w:p>
    <w:p w14:paraId="579E9E4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B2BF7BD" w14:textId="77777777" w:rsidR="00661B2C" w:rsidRDefault="000E0373">
      <w:pPr>
        <w:widowControl w:val="0"/>
        <w:tabs>
          <w:tab w:val="left" w:pos="567"/>
        </w:tabs>
        <w:snapToGrid w:val="0"/>
        <w:ind w:left="0" w:firstLine="0"/>
        <w:rPr>
          <w:rFonts w:ascii="Times New Roman" w:eastAsia="Times New Roman" w:hAnsi="Times New Roman" w:cs="Times New Roman"/>
          <w:bCs/>
          <w:iCs/>
          <w:u w:val="single"/>
          <w:lang w:eastAsia="zh-CN"/>
        </w:rPr>
      </w:pPr>
      <w:proofErr w:type="spellStart"/>
      <w:r>
        <w:rPr>
          <w:rFonts w:ascii="Times New Roman" w:eastAsia="Times New Roman" w:hAnsi="Times New Roman" w:cs="Times New Roman"/>
          <w:bCs/>
          <w:iCs/>
          <w:u w:val="single"/>
          <w:lang w:eastAsia="zh-CN"/>
        </w:rPr>
        <w:t>Digoksinas</w:t>
      </w:r>
      <w:proofErr w:type="spellEnd"/>
    </w:p>
    <w:p w14:paraId="60CC12F5" w14:textId="77777777" w:rsidR="00661B2C" w:rsidRDefault="000E0373">
      <w:pPr>
        <w:widowControl w:val="0"/>
        <w:tabs>
          <w:tab w:val="left" w:pos="567"/>
        </w:tabs>
        <w:ind w:left="0" w:firstLine="0"/>
        <w:rPr>
          <w:rFonts w:ascii="Times New Roman" w:eastAsia="Times New Roman" w:hAnsi="Times New Roman" w:cs="Times New Roman"/>
          <w:bCs/>
          <w:iCs/>
          <w:snapToGrid w:val="0"/>
          <w:lang w:eastAsia="zh-CN"/>
        </w:rPr>
      </w:pPr>
      <w:r>
        <w:rPr>
          <w:rFonts w:ascii="Times New Roman" w:eastAsia="Times New Roman" w:hAnsi="Times New Roman" w:cs="Times New Roman"/>
          <w:bCs/>
          <w:iCs/>
          <w:snapToGrid w:val="0"/>
          <w:lang w:eastAsia="zh-CN"/>
        </w:rPr>
        <w:t xml:space="preserve">Gydant </w:t>
      </w:r>
      <w:proofErr w:type="spellStart"/>
      <w:r>
        <w:rPr>
          <w:rFonts w:ascii="Times New Roman" w:eastAsia="Times New Roman" w:hAnsi="Times New Roman" w:cs="Times New Roman"/>
          <w:bCs/>
          <w:iCs/>
          <w:snapToGrid w:val="0"/>
          <w:lang w:eastAsia="zh-CN"/>
        </w:rPr>
        <w:t>telmisaratano</w:t>
      </w:r>
      <w:proofErr w:type="spellEnd"/>
      <w:r>
        <w:rPr>
          <w:rFonts w:ascii="Times New Roman" w:eastAsia="Times New Roman" w:hAnsi="Times New Roman" w:cs="Times New Roman"/>
          <w:bCs/>
          <w:iCs/>
          <w:snapToGrid w:val="0"/>
          <w:lang w:eastAsia="zh-CN"/>
        </w:rPr>
        <w:t xml:space="preserve"> ir </w:t>
      </w:r>
      <w:proofErr w:type="spellStart"/>
      <w:r>
        <w:rPr>
          <w:rFonts w:ascii="Times New Roman" w:eastAsia="Times New Roman" w:hAnsi="Times New Roman" w:cs="Times New Roman"/>
          <w:bCs/>
          <w:iCs/>
          <w:snapToGrid w:val="0"/>
          <w:lang w:eastAsia="zh-CN"/>
        </w:rPr>
        <w:t>digoksino</w:t>
      </w:r>
      <w:proofErr w:type="spellEnd"/>
      <w:r>
        <w:rPr>
          <w:rFonts w:ascii="Times New Roman" w:eastAsia="Times New Roman" w:hAnsi="Times New Roman" w:cs="Times New Roman"/>
          <w:bCs/>
          <w:iCs/>
          <w:snapToGrid w:val="0"/>
          <w:lang w:eastAsia="zh-CN"/>
        </w:rPr>
        <w:t xml:space="preserve"> deriniu, padidėjo </w:t>
      </w:r>
      <w:proofErr w:type="spellStart"/>
      <w:r>
        <w:rPr>
          <w:rFonts w:ascii="Times New Roman" w:eastAsia="Times New Roman" w:hAnsi="Times New Roman" w:cs="Times New Roman"/>
          <w:bCs/>
          <w:iCs/>
          <w:snapToGrid w:val="0"/>
          <w:lang w:eastAsia="zh-CN"/>
        </w:rPr>
        <w:t>digoksino</w:t>
      </w:r>
      <w:proofErr w:type="spellEnd"/>
      <w:r>
        <w:rPr>
          <w:rFonts w:ascii="Times New Roman" w:eastAsia="Times New Roman" w:hAnsi="Times New Roman" w:cs="Times New Roman"/>
          <w:bCs/>
          <w:iCs/>
          <w:snapToGrid w:val="0"/>
          <w:lang w:eastAsia="zh-CN"/>
        </w:rPr>
        <w:t xml:space="preserve"> didžiausios (49 %) ir mažiausios (20 %) koncentracijos kraujo plazmoje mediana. Pradėjus, koregavus bei nutraukus gydymą </w:t>
      </w:r>
      <w:proofErr w:type="spellStart"/>
      <w:r>
        <w:rPr>
          <w:rFonts w:ascii="Times New Roman" w:eastAsia="Times New Roman" w:hAnsi="Times New Roman" w:cs="Times New Roman"/>
          <w:bCs/>
          <w:iCs/>
          <w:snapToGrid w:val="0"/>
          <w:lang w:eastAsia="zh-CN"/>
        </w:rPr>
        <w:t>telmisartanu</w:t>
      </w:r>
      <w:proofErr w:type="spellEnd"/>
      <w:r>
        <w:rPr>
          <w:rFonts w:ascii="Times New Roman" w:eastAsia="Times New Roman" w:hAnsi="Times New Roman" w:cs="Times New Roman"/>
          <w:bCs/>
          <w:iCs/>
          <w:snapToGrid w:val="0"/>
          <w:lang w:eastAsia="zh-CN"/>
        </w:rPr>
        <w:t xml:space="preserve">, reikia matuoti </w:t>
      </w:r>
      <w:proofErr w:type="spellStart"/>
      <w:r>
        <w:rPr>
          <w:rFonts w:ascii="Times New Roman" w:eastAsia="Times New Roman" w:hAnsi="Times New Roman" w:cs="Times New Roman"/>
          <w:bCs/>
          <w:iCs/>
          <w:snapToGrid w:val="0"/>
          <w:lang w:eastAsia="zh-CN"/>
        </w:rPr>
        <w:t>digoksino</w:t>
      </w:r>
      <w:proofErr w:type="spellEnd"/>
      <w:r>
        <w:rPr>
          <w:rFonts w:ascii="Times New Roman" w:eastAsia="Times New Roman" w:hAnsi="Times New Roman" w:cs="Times New Roman"/>
          <w:bCs/>
          <w:iCs/>
          <w:snapToGrid w:val="0"/>
          <w:lang w:eastAsia="zh-CN"/>
        </w:rPr>
        <w:t xml:space="preserve"> kiekį kraujyje, kad jį būtų galima palaikyti terapinės koncentracijos ribose.</w:t>
      </w:r>
    </w:p>
    <w:p w14:paraId="1000203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FE198D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Kitokie </w:t>
      </w:r>
      <w:proofErr w:type="spellStart"/>
      <w:r>
        <w:rPr>
          <w:rFonts w:ascii="Times New Roman" w:eastAsia="Times New Roman" w:hAnsi="Times New Roman" w:cs="Times New Roman"/>
          <w:szCs w:val="20"/>
          <w:u w:val="single"/>
          <w:lang w:eastAsia="sl-SI"/>
        </w:rPr>
        <w:t>antihipertenziniai</w:t>
      </w:r>
      <w:proofErr w:type="spellEnd"/>
      <w:r>
        <w:rPr>
          <w:rFonts w:ascii="Times New Roman" w:eastAsia="Times New Roman" w:hAnsi="Times New Roman" w:cs="Times New Roman"/>
          <w:szCs w:val="20"/>
          <w:u w:val="single"/>
          <w:lang w:eastAsia="sl-SI"/>
        </w:rPr>
        <w:t xml:space="preserve"> preparatai</w:t>
      </w:r>
    </w:p>
    <w:p w14:paraId="3CB0E09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stiprina kitų </w:t>
      </w:r>
      <w:proofErr w:type="spellStart"/>
      <w:r>
        <w:rPr>
          <w:rFonts w:ascii="Times New Roman" w:eastAsia="Times New Roman" w:hAnsi="Times New Roman" w:cs="Times New Roman"/>
          <w:szCs w:val="20"/>
          <w:lang w:eastAsia="sl-SI"/>
        </w:rPr>
        <w:t>antihipertenzinių</w:t>
      </w:r>
      <w:proofErr w:type="spellEnd"/>
      <w:r>
        <w:rPr>
          <w:rFonts w:ascii="Times New Roman" w:eastAsia="Times New Roman" w:hAnsi="Times New Roman" w:cs="Times New Roman"/>
          <w:szCs w:val="20"/>
          <w:lang w:eastAsia="sl-SI"/>
        </w:rPr>
        <w:t xml:space="preserve"> medikamentų sukeliamą kraujospūdžio mažėjimą.</w:t>
      </w:r>
    </w:p>
    <w:p w14:paraId="68A5107E" w14:textId="77777777" w:rsidR="00661B2C" w:rsidRDefault="00661B2C">
      <w:pPr>
        <w:widowControl w:val="0"/>
        <w:tabs>
          <w:tab w:val="left" w:pos="567"/>
        </w:tabs>
        <w:ind w:left="0" w:firstLine="0"/>
        <w:rPr>
          <w:rFonts w:ascii="Times New Roman" w:eastAsia="Times New Roman" w:hAnsi="Times New Roman" w:cs="Times New Roman"/>
          <w:szCs w:val="20"/>
          <w:u w:val="single"/>
          <w:lang w:eastAsia="sl-SI"/>
        </w:rPr>
      </w:pPr>
    </w:p>
    <w:p w14:paraId="1F76937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Klinikinių tyrimų duomenys parodė, kad, palyginti su vieno RAAS veikiančio preparato vartojimu, dvigubas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sistemos (RAAS) nuslopinimas, kai vartojamas AKF inhibitorių,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ar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derinys, siejamas su dažniau pasitaikančiais nepageidaujamais reiškiniais, tokiais kaip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hiperkalemija</w:t>
      </w:r>
      <w:proofErr w:type="spellEnd"/>
      <w:r>
        <w:rPr>
          <w:rFonts w:ascii="Times New Roman" w:eastAsia="Times New Roman" w:hAnsi="Times New Roman" w:cs="Times New Roman"/>
          <w:szCs w:val="20"/>
          <w:lang w:eastAsia="sl-SI"/>
        </w:rPr>
        <w:t xml:space="preserve"> ir inkstų funkcijos susilpnėjimas (įskaitant ūminį inkstų nepakankamumą).(žr. 4.3, 4.4 ir 5.1 skyrius).</w:t>
      </w:r>
    </w:p>
    <w:p w14:paraId="2304AA2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4FF82A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lastRenderedPageBreak/>
        <w:t>Geriamieji vaistiniai preparatai nuo cukrinio diabeto, insulinas</w:t>
      </w:r>
    </w:p>
    <w:p w14:paraId="594482F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Gali reikėti keisti jų dozę (žr. 4.4 skyrių).</w:t>
      </w:r>
    </w:p>
    <w:p w14:paraId="3460CA9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049F288"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Metforminas</w:t>
      </w:r>
      <w:proofErr w:type="spellEnd"/>
    </w:p>
    <w:p w14:paraId="2FEA0AC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Metformino</w:t>
      </w:r>
      <w:proofErr w:type="spellEnd"/>
      <w:r>
        <w:rPr>
          <w:rFonts w:ascii="Times New Roman" w:eastAsia="Times New Roman" w:hAnsi="Times New Roman" w:cs="Times New Roman"/>
          <w:szCs w:val="20"/>
          <w:lang w:eastAsia="sl-SI"/>
        </w:rPr>
        <w:t xml:space="preserve"> 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reikia vartoti atsargiai, kadangi pasireiškus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sukeliamam funkciniam inkstų nepakankamumui gali padidėti pieno rūgšties </w:t>
      </w:r>
      <w:proofErr w:type="spellStart"/>
      <w:r>
        <w:rPr>
          <w:rFonts w:ascii="Times New Roman" w:eastAsia="Times New Roman" w:hAnsi="Times New Roman" w:cs="Times New Roman"/>
          <w:szCs w:val="20"/>
          <w:lang w:eastAsia="sl-SI"/>
        </w:rPr>
        <w:t>acidozės</w:t>
      </w:r>
      <w:proofErr w:type="spellEnd"/>
      <w:r>
        <w:rPr>
          <w:rFonts w:ascii="Times New Roman" w:eastAsia="Times New Roman" w:hAnsi="Times New Roman" w:cs="Times New Roman"/>
          <w:szCs w:val="20"/>
          <w:lang w:eastAsia="sl-SI"/>
        </w:rPr>
        <w:t xml:space="preserve"> pasireiškimo galimybė.</w:t>
      </w:r>
    </w:p>
    <w:p w14:paraId="40AD013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8145952"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Kolestiraminas</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kolestipolio</w:t>
      </w:r>
      <w:proofErr w:type="spellEnd"/>
      <w:r>
        <w:rPr>
          <w:rFonts w:ascii="Times New Roman" w:eastAsia="Times New Roman" w:hAnsi="Times New Roman" w:cs="Times New Roman"/>
          <w:szCs w:val="20"/>
          <w:u w:val="single"/>
          <w:lang w:eastAsia="sl-SI"/>
        </w:rPr>
        <w:t xml:space="preserve"> dervos</w:t>
      </w:r>
    </w:p>
    <w:p w14:paraId="4FB37D6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Anijonų mainų dervos gali trikdyti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rezorbciją</w:t>
      </w:r>
      <w:proofErr w:type="spellEnd"/>
      <w:r>
        <w:rPr>
          <w:rFonts w:ascii="Times New Roman" w:eastAsia="Times New Roman" w:hAnsi="Times New Roman" w:cs="Times New Roman"/>
          <w:szCs w:val="20"/>
          <w:lang w:eastAsia="sl-SI"/>
        </w:rPr>
        <w:t>.</w:t>
      </w:r>
    </w:p>
    <w:p w14:paraId="33DF81E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086994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Nesteroidiniai vaistai nuo uždegimo (NVNU)</w:t>
      </w:r>
    </w:p>
    <w:p w14:paraId="66B36BB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Nesteroidiniai vaistai nuo uždegimo (pvz., uždegimą slopinanti </w:t>
      </w:r>
      <w:proofErr w:type="spellStart"/>
      <w:r>
        <w:rPr>
          <w:rFonts w:ascii="Times New Roman" w:eastAsia="Times New Roman" w:hAnsi="Times New Roman" w:cs="Times New Roman"/>
          <w:szCs w:val="20"/>
          <w:lang w:eastAsia="sl-SI"/>
        </w:rPr>
        <w:t>acetilsalicilo</w:t>
      </w:r>
      <w:proofErr w:type="spellEnd"/>
      <w:r>
        <w:rPr>
          <w:rFonts w:ascii="Times New Roman" w:eastAsia="Times New Roman" w:hAnsi="Times New Roman" w:cs="Times New Roman"/>
          <w:szCs w:val="20"/>
          <w:lang w:eastAsia="sl-SI"/>
        </w:rPr>
        <w:t xml:space="preserve"> rūgšties dozė, COX-2 inhibitoriai ir neselektyvaus poveikio nesteroidiniai vaistiniai preparatai nuo uždegimo) gali silpninti </w:t>
      </w:r>
      <w:proofErr w:type="spellStart"/>
      <w:r>
        <w:rPr>
          <w:rFonts w:ascii="Times New Roman" w:eastAsia="Times New Roman" w:hAnsi="Times New Roman" w:cs="Times New Roman"/>
          <w:szCs w:val="20"/>
          <w:lang w:eastAsia="sl-SI"/>
        </w:rPr>
        <w:t>diurezinį</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natriurezinį</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antihipertenzinį</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bei </w:t>
      </w:r>
      <w:proofErr w:type="spellStart"/>
      <w:r>
        <w:rPr>
          <w:rFonts w:ascii="Times New Roman" w:eastAsia="Times New Roman" w:hAnsi="Times New Roman" w:cs="Times New Roman"/>
          <w:szCs w:val="20"/>
          <w:lang w:eastAsia="sl-SI"/>
        </w:rPr>
        <w:t>antihipertenzinį</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poveikį. Kai kuriems pacientams, kurių inkstų funkcijai gresia pavojus (pvz., </w:t>
      </w:r>
      <w:proofErr w:type="spellStart"/>
      <w:r>
        <w:rPr>
          <w:rFonts w:ascii="Times New Roman" w:eastAsia="Times New Roman" w:hAnsi="Times New Roman" w:cs="Times New Roman"/>
          <w:szCs w:val="20"/>
          <w:lang w:eastAsia="sl-SI"/>
        </w:rPr>
        <w:t>dehidruotiems</w:t>
      </w:r>
      <w:proofErr w:type="spellEnd"/>
      <w:r>
        <w:rPr>
          <w:rFonts w:ascii="Times New Roman" w:eastAsia="Times New Roman" w:hAnsi="Times New Roman" w:cs="Times New Roman"/>
          <w:szCs w:val="20"/>
          <w:lang w:eastAsia="sl-SI"/>
        </w:rPr>
        <w:t xml:space="preserve"> ligoniams, senyviems žmonėms, kurių inkstų funkcija sutrikusi),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vartojimas kartu su </w:t>
      </w:r>
      <w:proofErr w:type="spellStart"/>
      <w:r>
        <w:rPr>
          <w:rFonts w:ascii="Times New Roman" w:eastAsia="Times New Roman" w:hAnsi="Times New Roman" w:cs="Times New Roman"/>
          <w:szCs w:val="20"/>
          <w:lang w:eastAsia="sl-SI"/>
        </w:rPr>
        <w:t>ciklooksigenazės</w:t>
      </w:r>
      <w:proofErr w:type="spellEnd"/>
      <w:r>
        <w:rPr>
          <w:rFonts w:ascii="Times New Roman" w:eastAsia="Times New Roman" w:hAnsi="Times New Roman" w:cs="Times New Roman"/>
          <w:szCs w:val="20"/>
          <w:lang w:eastAsia="sl-SI"/>
        </w:rPr>
        <w:t xml:space="preserve"> inhibitoriais gali lemti tolesnį inkstų funkcijos blogėjimą, įskaitant ūminio inkstų nepakankamumo, kuris paprastai būna laikinas, pasireiškimą. Vadinasi, kartu šiais vaistiniais preparatais reikia gydyti atsargiai, ypač senyvus žmones. Tokiems ligoniams būtina tinkama </w:t>
      </w:r>
      <w:proofErr w:type="spellStart"/>
      <w:r>
        <w:rPr>
          <w:rFonts w:ascii="Times New Roman" w:eastAsia="Times New Roman" w:hAnsi="Times New Roman" w:cs="Times New Roman"/>
          <w:szCs w:val="20"/>
          <w:lang w:eastAsia="sl-SI"/>
        </w:rPr>
        <w:t>hidracija</w:t>
      </w:r>
      <w:proofErr w:type="spellEnd"/>
      <w:r>
        <w:rPr>
          <w:rFonts w:ascii="Times New Roman" w:eastAsia="Times New Roman" w:hAnsi="Times New Roman" w:cs="Times New Roman"/>
          <w:szCs w:val="20"/>
          <w:lang w:eastAsia="sl-SI"/>
        </w:rPr>
        <w:t>, kompleksinio gydymo pradžioje ir periodiškai tolesnio gydymo metu reikia sekti jų inkstų funkciją.</w:t>
      </w:r>
    </w:p>
    <w:p w14:paraId="0C3868C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B17981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Vieno tyrimo metu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vartojimas kartu su </w:t>
      </w:r>
      <w:proofErr w:type="spellStart"/>
      <w:r>
        <w:rPr>
          <w:rFonts w:ascii="Times New Roman" w:eastAsia="Times New Roman" w:hAnsi="Times New Roman" w:cs="Times New Roman"/>
          <w:szCs w:val="20"/>
          <w:lang w:eastAsia="sl-SI"/>
        </w:rPr>
        <w:t>ramipriliu</w:t>
      </w:r>
      <w:proofErr w:type="spellEnd"/>
      <w:r>
        <w:rPr>
          <w:rFonts w:ascii="Times New Roman" w:eastAsia="Times New Roman" w:hAnsi="Times New Roman" w:cs="Times New Roman"/>
          <w:szCs w:val="20"/>
          <w:lang w:eastAsia="sl-SI"/>
        </w:rPr>
        <w:t xml:space="preserve"> lėmė </w:t>
      </w:r>
      <w:proofErr w:type="spellStart"/>
      <w:r>
        <w:rPr>
          <w:rFonts w:ascii="Times New Roman" w:eastAsia="Times New Roman" w:hAnsi="Times New Roman" w:cs="Times New Roman"/>
          <w:szCs w:val="20"/>
          <w:lang w:eastAsia="sl-SI"/>
        </w:rPr>
        <w:t>ramiprilio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ramiprilato</w:t>
      </w:r>
      <w:proofErr w:type="spellEnd"/>
      <w:r>
        <w:rPr>
          <w:rFonts w:ascii="Times New Roman" w:eastAsia="Times New Roman" w:hAnsi="Times New Roman" w:cs="Times New Roman"/>
          <w:szCs w:val="20"/>
          <w:lang w:eastAsia="sl-SI"/>
        </w:rPr>
        <w:t xml:space="preserve"> AUC</w:t>
      </w:r>
      <w:r w:rsidRPr="00E8092D">
        <w:rPr>
          <w:rFonts w:ascii="Times New Roman" w:hAnsi="Times New Roman"/>
          <w:noProof/>
          <w:position w:val="-12"/>
          <w:lang w:val="sl-SI"/>
        </w:rPr>
        <w:drawing>
          <wp:inline distT="0" distB="0" distL="0" distR="0" wp14:anchorId="250F9F90" wp14:editId="6369162D">
            <wp:extent cx="235585" cy="226060"/>
            <wp:effectExtent l="0" t="0" r="0" b="254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5585" cy="226060"/>
                    </a:xfrm>
                    <a:prstGeom prst="rect">
                      <a:avLst/>
                    </a:prstGeom>
                    <a:noFill/>
                    <a:ln>
                      <a:noFill/>
                    </a:ln>
                  </pic:spPr>
                </pic:pic>
              </a:graphicData>
            </a:graphic>
          </wp:inline>
        </w:drawing>
      </w:r>
      <w:r>
        <w:rPr>
          <w:rFonts w:ascii="Times New Roman" w:eastAsia="Times New Roman" w:hAnsi="Times New Roman" w:cs="Times New Roman"/>
          <w:szCs w:val="20"/>
          <w:lang w:eastAsia="sl-SI"/>
        </w:rPr>
        <w:t xml:space="preserve"> ir C</w:t>
      </w:r>
      <w:r w:rsidRPr="00E8092D">
        <w:rPr>
          <w:rFonts w:ascii="Times New Roman" w:hAnsi="Times New Roman"/>
          <w:noProof/>
          <w:position w:val="-12"/>
          <w:lang w:val="sl-SI"/>
        </w:rPr>
        <w:drawing>
          <wp:inline distT="0" distB="0" distL="0" distR="0" wp14:anchorId="5184A565" wp14:editId="68CA06DB">
            <wp:extent cx="198120" cy="226060"/>
            <wp:effectExtent l="0" t="0" r="0" b="2540"/>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120" cy="226060"/>
                    </a:xfrm>
                    <a:prstGeom prst="rect">
                      <a:avLst/>
                    </a:prstGeom>
                    <a:noFill/>
                    <a:ln>
                      <a:noFill/>
                    </a:ln>
                  </pic:spPr>
                </pic:pic>
              </a:graphicData>
            </a:graphic>
          </wp:inline>
        </w:drawing>
      </w:r>
      <w:r>
        <w:rPr>
          <w:rFonts w:ascii="Times New Roman" w:eastAsia="Times New Roman" w:hAnsi="Times New Roman" w:cs="Times New Roman"/>
          <w:szCs w:val="20"/>
          <w:lang w:eastAsia="sl-SI"/>
        </w:rPr>
        <w:t xml:space="preserve"> padidėjimą 2,5 karto. Klinikinė šio pokyčio reikšmė nežinoma.</w:t>
      </w:r>
    </w:p>
    <w:p w14:paraId="0331A9D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34DFCC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Kraujagysles sutraukiantys aminai (pvz., </w:t>
      </w:r>
      <w:proofErr w:type="spellStart"/>
      <w:r>
        <w:rPr>
          <w:rFonts w:ascii="Times New Roman" w:eastAsia="Times New Roman" w:hAnsi="Times New Roman" w:cs="Times New Roman"/>
          <w:szCs w:val="20"/>
          <w:u w:val="single"/>
          <w:lang w:eastAsia="sl-SI"/>
        </w:rPr>
        <w:t>norepinefrinas</w:t>
      </w:r>
      <w:proofErr w:type="spellEnd"/>
      <w:r>
        <w:rPr>
          <w:rFonts w:ascii="Times New Roman" w:eastAsia="Times New Roman" w:hAnsi="Times New Roman" w:cs="Times New Roman"/>
          <w:szCs w:val="20"/>
          <w:u w:val="single"/>
          <w:lang w:eastAsia="sl-SI"/>
        </w:rPr>
        <w:t>)</w:t>
      </w:r>
    </w:p>
    <w:p w14:paraId="01E6CC9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Gali silpnėti kraujagysles sutraukiančių aminų sukeliamas poveikis.</w:t>
      </w:r>
    </w:p>
    <w:p w14:paraId="0E44729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2EDA0C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Nedepoliarizuojantys</w:t>
      </w:r>
      <w:proofErr w:type="spellEnd"/>
      <w:r>
        <w:rPr>
          <w:rFonts w:ascii="Times New Roman" w:eastAsia="Times New Roman" w:hAnsi="Times New Roman" w:cs="Times New Roman"/>
          <w:szCs w:val="20"/>
          <w:u w:val="single"/>
          <w:lang w:eastAsia="sl-SI"/>
        </w:rPr>
        <w:t xml:space="preserve"> griaučių raumenis atpalaiduojantys preparatai (pvz., </w:t>
      </w:r>
      <w:proofErr w:type="spellStart"/>
      <w:r>
        <w:rPr>
          <w:rFonts w:ascii="Times New Roman" w:eastAsia="Times New Roman" w:hAnsi="Times New Roman" w:cs="Times New Roman"/>
          <w:szCs w:val="20"/>
          <w:u w:val="single"/>
          <w:lang w:eastAsia="sl-SI"/>
        </w:rPr>
        <w:t>tubokurarinas</w:t>
      </w:r>
      <w:proofErr w:type="spellEnd"/>
      <w:r>
        <w:rPr>
          <w:rFonts w:ascii="Times New Roman" w:eastAsia="Times New Roman" w:hAnsi="Times New Roman" w:cs="Times New Roman"/>
          <w:szCs w:val="20"/>
          <w:u w:val="single"/>
          <w:lang w:eastAsia="sl-SI"/>
        </w:rPr>
        <w:t>)</w:t>
      </w:r>
    </w:p>
    <w:p w14:paraId="213D64B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gali stiprinti jų sukeliamą raumenų atsipalaidavimą.</w:t>
      </w:r>
    </w:p>
    <w:p w14:paraId="4B4E389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2DCFC5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Vaistiniai preparatai nuo podagros (pvz., </w:t>
      </w:r>
      <w:proofErr w:type="spellStart"/>
      <w:r>
        <w:rPr>
          <w:rFonts w:ascii="Times New Roman" w:eastAsia="Times New Roman" w:hAnsi="Times New Roman" w:cs="Times New Roman"/>
          <w:szCs w:val="20"/>
          <w:u w:val="single"/>
          <w:lang w:eastAsia="sl-SI"/>
        </w:rPr>
        <w:t>probenecidas</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sulfinpirazonas</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alopurinolis</w:t>
      </w:r>
      <w:proofErr w:type="spellEnd"/>
      <w:r>
        <w:rPr>
          <w:rFonts w:ascii="Times New Roman" w:eastAsia="Times New Roman" w:hAnsi="Times New Roman" w:cs="Times New Roman"/>
          <w:szCs w:val="20"/>
          <w:u w:val="single"/>
          <w:lang w:eastAsia="sl-SI"/>
        </w:rPr>
        <w:t>)</w:t>
      </w:r>
    </w:p>
    <w:p w14:paraId="42C8DA5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gali didinti šlapimo rūgšties kiekį kraujo serume, todėl gali reikėti keisti kartu vartojamų šią rūgštį iš organizmo išskiriančių vaistinių preparatų dozę. Gali prireikti didinti </w:t>
      </w:r>
      <w:proofErr w:type="spellStart"/>
      <w:r>
        <w:rPr>
          <w:rFonts w:ascii="Times New Roman" w:eastAsia="Times New Roman" w:hAnsi="Times New Roman" w:cs="Times New Roman"/>
          <w:szCs w:val="20"/>
          <w:lang w:eastAsia="sl-SI"/>
        </w:rPr>
        <w:t>probenecido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sulfinpirazono</w:t>
      </w:r>
      <w:proofErr w:type="spellEnd"/>
      <w:r>
        <w:rPr>
          <w:rFonts w:ascii="Times New Roman" w:eastAsia="Times New Roman" w:hAnsi="Times New Roman" w:cs="Times New Roman"/>
          <w:szCs w:val="20"/>
          <w:lang w:eastAsia="sl-SI"/>
        </w:rPr>
        <w:t xml:space="preserve"> dozę. </w:t>
      </w: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didinti padidėjusio jautrumo reakcijos </w:t>
      </w:r>
      <w:proofErr w:type="spellStart"/>
      <w:r>
        <w:rPr>
          <w:rFonts w:ascii="Times New Roman" w:eastAsia="Times New Roman" w:hAnsi="Times New Roman" w:cs="Times New Roman"/>
          <w:szCs w:val="20"/>
          <w:lang w:eastAsia="sl-SI"/>
        </w:rPr>
        <w:t>alopurinoliui</w:t>
      </w:r>
      <w:proofErr w:type="spellEnd"/>
      <w:r>
        <w:rPr>
          <w:rFonts w:ascii="Times New Roman" w:eastAsia="Times New Roman" w:hAnsi="Times New Roman" w:cs="Times New Roman"/>
          <w:szCs w:val="20"/>
          <w:lang w:eastAsia="sl-SI"/>
        </w:rPr>
        <w:t xml:space="preserve"> pasireiškimo dažnį.</w:t>
      </w:r>
    </w:p>
    <w:p w14:paraId="2E6CFB7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5F714F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Kalcio druskos</w:t>
      </w:r>
    </w:p>
    <w:p w14:paraId="12EC055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mažindami kalcio išsiskyrimą su šlapimu, gali didinti jo kiekį kraujo serume. Jeigu kalcio preparatų arba kalcį organizme sulaikančių vaistinių preparatų (pvz., vitamino D terapiją) vartoti būtina, reikia sekti kalcio koncentraciją kraujyje, prireikus keisti jų dozę.</w:t>
      </w:r>
    </w:p>
    <w:p w14:paraId="0395007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63FC1B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Beta </w:t>
      </w:r>
      <w:proofErr w:type="spellStart"/>
      <w:r>
        <w:rPr>
          <w:rFonts w:ascii="Times New Roman" w:eastAsia="Times New Roman" w:hAnsi="Times New Roman" w:cs="Times New Roman"/>
          <w:szCs w:val="20"/>
          <w:u w:val="single"/>
          <w:lang w:eastAsia="sl-SI"/>
        </w:rPr>
        <w:t>adrenoblokatoriai</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diazoksidas</w:t>
      </w:r>
      <w:proofErr w:type="spellEnd"/>
    </w:p>
    <w:p w14:paraId="56F7D70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stiprinti beta </w:t>
      </w:r>
      <w:proofErr w:type="spellStart"/>
      <w:r>
        <w:rPr>
          <w:rFonts w:ascii="Times New Roman" w:eastAsia="Times New Roman" w:hAnsi="Times New Roman" w:cs="Times New Roman"/>
          <w:szCs w:val="20"/>
          <w:lang w:eastAsia="sl-SI"/>
        </w:rPr>
        <w:t>adrenoblokatorių</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diazoksido</w:t>
      </w:r>
      <w:proofErr w:type="spellEnd"/>
      <w:r>
        <w:rPr>
          <w:rFonts w:ascii="Times New Roman" w:eastAsia="Times New Roman" w:hAnsi="Times New Roman" w:cs="Times New Roman"/>
          <w:szCs w:val="20"/>
          <w:lang w:eastAsia="sl-SI"/>
        </w:rPr>
        <w:t xml:space="preserve"> sukeliamą </w:t>
      </w:r>
      <w:proofErr w:type="spellStart"/>
      <w:r>
        <w:rPr>
          <w:rFonts w:ascii="Times New Roman" w:eastAsia="Times New Roman" w:hAnsi="Times New Roman" w:cs="Times New Roman"/>
          <w:szCs w:val="20"/>
          <w:lang w:eastAsia="sl-SI"/>
        </w:rPr>
        <w:t>hiperglikeminį</w:t>
      </w:r>
      <w:proofErr w:type="spellEnd"/>
      <w:r>
        <w:rPr>
          <w:rFonts w:ascii="Times New Roman" w:eastAsia="Times New Roman" w:hAnsi="Times New Roman" w:cs="Times New Roman"/>
          <w:szCs w:val="20"/>
          <w:lang w:eastAsia="sl-SI"/>
        </w:rPr>
        <w:t xml:space="preserve"> poveikį.</w:t>
      </w:r>
    </w:p>
    <w:p w14:paraId="7D004AC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F41B972"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Anticholinerginiai</w:t>
      </w:r>
      <w:proofErr w:type="spellEnd"/>
      <w:r>
        <w:rPr>
          <w:rFonts w:ascii="Times New Roman" w:eastAsia="Times New Roman" w:hAnsi="Times New Roman" w:cs="Times New Roman"/>
          <w:szCs w:val="20"/>
          <w:u w:val="single"/>
          <w:lang w:eastAsia="sl-SI"/>
        </w:rPr>
        <w:t xml:space="preserve"> preparatai (pvz., atropinas, </w:t>
      </w:r>
      <w:proofErr w:type="spellStart"/>
      <w:r>
        <w:rPr>
          <w:rFonts w:ascii="Times New Roman" w:eastAsia="Times New Roman" w:hAnsi="Times New Roman" w:cs="Times New Roman"/>
          <w:szCs w:val="20"/>
          <w:u w:val="single"/>
          <w:lang w:eastAsia="sl-SI"/>
        </w:rPr>
        <w:t>biperidenas</w:t>
      </w:r>
      <w:proofErr w:type="spellEnd"/>
      <w:r>
        <w:rPr>
          <w:rFonts w:ascii="Times New Roman" w:eastAsia="Times New Roman" w:hAnsi="Times New Roman" w:cs="Times New Roman"/>
          <w:szCs w:val="20"/>
          <w:u w:val="single"/>
          <w:lang w:eastAsia="sl-SI"/>
        </w:rPr>
        <w:t>)</w:t>
      </w:r>
    </w:p>
    <w:p w14:paraId="6773F55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Slopindami skrandžio ir žarnų motoriką ir lėtindami skrandžio ištuštinimą, šie preparatai gali didinti biologinį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prieinamumą.</w:t>
      </w:r>
    </w:p>
    <w:p w14:paraId="6698343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819115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Amantadinas</w:t>
      </w:r>
      <w:proofErr w:type="spellEnd"/>
    </w:p>
    <w:p w14:paraId="74BB99E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didinti </w:t>
      </w:r>
      <w:proofErr w:type="spellStart"/>
      <w:r>
        <w:rPr>
          <w:rFonts w:ascii="Times New Roman" w:eastAsia="Times New Roman" w:hAnsi="Times New Roman" w:cs="Times New Roman"/>
          <w:szCs w:val="20"/>
          <w:lang w:eastAsia="sl-SI"/>
        </w:rPr>
        <w:t>amantadino</w:t>
      </w:r>
      <w:proofErr w:type="spellEnd"/>
      <w:r>
        <w:rPr>
          <w:rFonts w:ascii="Times New Roman" w:eastAsia="Times New Roman" w:hAnsi="Times New Roman" w:cs="Times New Roman"/>
          <w:szCs w:val="20"/>
          <w:lang w:eastAsia="sl-SI"/>
        </w:rPr>
        <w:t xml:space="preserve"> sukeliamo nepageidaujamo poveikio pasireiškimo riziką.</w:t>
      </w:r>
    </w:p>
    <w:p w14:paraId="5C0D69E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9A5659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u w:val="single"/>
          <w:lang w:eastAsia="sl-SI"/>
        </w:rPr>
        <w:t>Citotoksiniai</w:t>
      </w:r>
      <w:proofErr w:type="spellEnd"/>
      <w:r>
        <w:rPr>
          <w:rFonts w:ascii="Times New Roman" w:eastAsia="Times New Roman" w:hAnsi="Times New Roman" w:cs="Times New Roman"/>
          <w:szCs w:val="20"/>
          <w:u w:val="single"/>
          <w:lang w:eastAsia="sl-SI"/>
        </w:rPr>
        <w:t xml:space="preserve"> preparatai</w:t>
      </w:r>
      <w:r>
        <w:rPr>
          <w:rFonts w:ascii="Times New Roman" w:eastAsia="Times New Roman" w:hAnsi="Times New Roman" w:cs="Times New Roman"/>
          <w:szCs w:val="20"/>
          <w:lang w:eastAsia="sl-SI"/>
        </w:rPr>
        <w:t xml:space="preserve"> (pvz., </w:t>
      </w:r>
      <w:proofErr w:type="spellStart"/>
      <w:r>
        <w:rPr>
          <w:rFonts w:ascii="Times New Roman" w:eastAsia="Times New Roman" w:hAnsi="Times New Roman" w:cs="Times New Roman"/>
          <w:szCs w:val="20"/>
          <w:lang w:eastAsia="sl-SI"/>
        </w:rPr>
        <w:t>ciklofosfamidas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metotreksatas</w:t>
      </w:r>
      <w:proofErr w:type="spellEnd"/>
      <w:r>
        <w:rPr>
          <w:rFonts w:ascii="Times New Roman" w:eastAsia="Times New Roman" w:hAnsi="Times New Roman" w:cs="Times New Roman"/>
          <w:szCs w:val="20"/>
          <w:lang w:eastAsia="sl-SI"/>
        </w:rPr>
        <w:t>)</w:t>
      </w:r>
    </w:p>
    <w:p w14:paraId="2936358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mažinti </w:t>
      </w:r>
      <w:proofErr w:type="spellStart"/>
      <w:r>
        <w:rPr>
          <w:rFonts w:ascii="Times New Roman" w:eastAsia="Times New Roman" w:hAnsi="Times New Roman" w:cs="Times New Roman"/>
          <w:szCs w:val="20"/>
          <w:lang w:eastAsia="sl-SI"/>
        </w:rPr>
        <w:t>citotoksinių</w:t>
      </w:r>
      <w:proofErr w:type="spellEnd"/>
      <w:r>
        <w:rPr>
          <w:rFonts w:ascii="Times New Roman" w:eastAsia="Times New Roman" w:hAnsi="Times New Roman" w:cs="Times New Roman"/>
          <w:szCs w:val="20"/>
          <w:lang w:eastAsia="sl-SI"/>
        </w:rPr>
        <w:t xml:space="preserve"> vaistinių preparatų išsiskyrimą su šlapimu, todėl gali </w:t>
      </w:r>
      <w:r>
        <w:rPr>
          <w:rFonts w:ascii="Times New Roman" w:eastAsia="Times New Roman" w:hAnsi="Times New Roman" w:cs="Times New Roman"/>
          <w:szCs w:val="20"/>
          <w:lang w:eastAsia="sl-SI"/>
        </w:rPr>
        <w:lastRenderedPageBreak/>
        <w:t xml:space="preserve">stiprinti jų sukeliamą </w:t>
      </w:r>
      <w:proofErr w:type="spellStart"/>
      <w:r>
        <w:rPr>
          <w:rFonts w:ascii="Times New Roman" w:eastAsia="Times New Roman" w:hAnsi="Times New Roman" w:cs="Times New Roman"/>
          <w:szCs w:val="20"/>
          <w:lang w:eastAsia="sl-SI"/>
        </w:rPr>
        <w:t>mieloidinio</w:t>
      </w:r>
      <w:proofErr w:type="spellEnd"/>
      <w:r>
        <w:rPr>
          <w:rFonts w:ascii="Times New Roman" w:eastAsia="Times New Roman" w:hAnsi="Times New Roman" w:cs="Times New Roman"/>
          <w:szCs w:val="20"/>
          <w:lang w:eastAsia="sl-SI"/>
        </w:rPr>
        <w:t xml:space="preserve"> audinio funkcijos slopinimą.</w:t>
      </w:r>
    </w:p>
    <w:p w14:paraId="1FB1662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3A97AC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Remiantis </w:t>
      </w:r>
      <w:proofErr w:type="spellStart"/>
      <w:r>
        <w:rPr>
          <w:rFonts w:ascii="Times New Roman" w:eastAsia="Times New Roman" w:hAnsi="Times New Roman" w:cs="Times New Roman"/>
          <w:szCs w:val="20"/>
          <w:lang w:eastAsia="sl-SI"/>
        </w:rPr>
        <w:t>farmakokinetinėmis</w:t>
      </w:r>
      <w:proofErr w:type="spellEnd"/>
      <w:r>
        <w:rPr>
          <w:rFonts w:ascii="Times New Roman" w:eastAsia="Times New Roman" w:hAnsi="Times New Roman" w:cs="Times New Roman"/>
          <w:szCs w:val="20"/>
          <w:lang w:eastAsia="sl-SI"/>
        </w:rPr>
        <w:t xml:space="preserve"> savybėmis, tikėtina, kad </w:t>
      </w:r>
      <w:proofErr w:type="spellStart"/>
      <w:r>
        <w:rPr>
          <w:rFonts w:ascii="Times New Roman" w:eastAsia="Times New Roman" w:hAnsi="Times New Roman" w:cs="Times New Roman"/>
          <w:szCs w:val="20"/>
          <w:lang w:eastAsia="sl-SI"/>
        </w:rPr>
        <w:t>hipotenzinį</w:t>
      </w:r>
      <w:proofErr w:type="spellEnd"/>
      <w:r>
        <w:rPr>
          <w:rFonts w:ascii="Times New Roman" w:eastAsia="Times New Roman" w:hAnsi="Times New Roman" w:cs="Times New Roman"/>
          <w:szCs w:val="20"/>
          <w:lang w:eastAsia="sl-SI"/>
        </w:rPr>
        <w:t xml:space="preserve"> visų </w:t>
      </w:r>
      <w:proofErr w:type="spellStart"/>
      <w:r>
        <w:rPr>
          <w:rFonts w:ascii="Times New Roman" w:eastAsia="Times New Roman" w:hAnsi="Times New Roman" w:cs="Times New Roman"/>
          <w:szCs w:val="20"/>
          <w:lang w:eastAsia="sl-SI"/>
        </w:rPr>
        <w:t>antihipertenzinių</w:t>
      </w:r>
      <w:proofErr w:type="spellEnd"/>
      <w:r>
        <w:rPr>
          <w:rFonts w:ascii="Times New Roman" w:eastAsia="Times New Roman" w:hAnsi="Times New Roman" w:cs="Times New Roman"/>
          <w:szCs w:val="20"/>
          <w:lang w:eastAsia="sl-SI"/>
        </w:rPr>
        <w:t xml:space="preserve"> vaistinių preparatų, įskaitant </w:t>
      </w:r>
      <w:proofErr w:type="spellStart"/>
      <w:r>
        <w:rPr>
          <w:rFonts w:ascii="Times New Roman" w:eastAsia="Times New Roman" w:hAnsi="Times New Roman" w:cs="Times New Roman"/>
          <w:szCs w:val="20"/>
          <w:lang w:eastAsia="sl-SI"/>
        </w:rPr>
        <w:t>telmisartaną</w:t>
      </w:r>
      <w:proofErr w:type="spellEnd"/>
      <w:r>
        <w:rPr>
          <w:rFonts w:ascii="Times New Roman" w:eastAsia="Times New Roman" w:hAnsi="Times New Roman" w:cs="Times New Roman"/>
          <w:szCs w:val="20"/>
          <w:lang w:eastAsia="sl-SI"/>
        </w:rPr>
        <w:t xml:space="preserve">, poveikį gali stiprinti </w:t>
      </w:r>
      <w:proofErr w:type="spellStart"/>
      <w:r>
        <w:rPr>
          <w:rFonts w:ascii="Times New Roman" w:eastAsia="Times New Roman" w:hAnsi="Times New Roman" w:cs="Times New Roman"/>
          <w:szCs w:val="20"/>
          <w:lang w:eastAsia="sl-SI"/>
        </w:rPr>
        <w:t>baklofenas</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amifostinas</w:t>
      </w:r>
      <w:proofErr w:type="spellEnd"/>
      <w:r>
        <w:rPr>
          <w:rFonts w:ascii="Times New Roman" w:eastAsia="Times New Roman" w:hAnsi="Times New Roman" w:cs="Times New Roman"/>
          <w:szCs w:val="20"/>
          <w:lang w:eastAsia="sl-SI"/>
        </w:rPr>
        <w:t>.</w:t>
      </w:r>
    </w:p>
    <w:p w14:paraId="47D8FBF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Be to, alkoholis, barbitūratai, narkozę sukeliantys preparatai bei antidepresantai gali sunkinti </w:t>
      </w:r>
      <w:proofErr w:type="spellStart"/>
      <w:r>
        <w:rPr>
          <w:rFonts w:ascii="Times New Roman" w:eastAsia="Times New Roman" w:hAnsi="Times New Roman" w:cs="Times New Roman"/>
          <w:szCs w:val="20"/>
          <w:lang w:eastAsia="sl-SI"/>
        </w:rPr>
        <w:t>ortostatinę</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hipotenziją</w:t>
      </w:r>
      <w:proofErr w:type="spellEnd"/>
      <w:r>
        <w:rPr>
          <w:rFonts w:ascii="Times New Roman" w:eastAsia="Times New Roman" w:hAnsi="Times New Roman" w:cs="Times New Roman"/>
          <w:szCs w:val="20"/>
          <w:lang w:eastAsia="sl-SI"/>
        </w:rPr>
        <w:t>.</w:t>
      </w:r>
    </w:p>
    <w:p w14:paraId="6A47F9F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64C7501"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4.6</w:t>
      </w:r>
      <w:r>
        <w:rPr>
          <w:rFonts w:ascii="Times New Roman" w:eastAsia="SimSun" w:hAnsi="Times New Roman" w:cs="Times New Roman"/>
          <w:b/>
          <w:szCs w:val="20"/>
          <w:lang w:eastAsia="sl-SI"/>
        </w:rPr>
        <w:tab/>
        <w:t>Vaisingumas, nėštumo ir žindymo laikotarpis</w:t>
      </w:r>
    </w:p>
    <w:p w14:paraId="1E319B2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0190CD0"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Nėštumas</w:t>
      </w:r>
    </w:p>
    <w:p w14:paraId="0C0D80E0" w14:textId="77777777" w:rsidR="00661B2C" w:rsidRDefault="00661B2C">
      <w:pPr>
        <w:widowControl w:val="0"/>
        <w:tabs>
          <w:tab w:val="left" w:pos="567"/>
        </w:tabs>
        <w:ind w:left="0" w:firstLine="0"/>
        <w:rPr>
          <w:rFonts w:ascii="Times New Roman" w:eastAsia="Times New Roman" w:hAnsi="Times New Roman" w:cs="Times New Roman"/>
          <w:szCs w:val="20"/>
          <w:u w:val="single"/>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60"/>
      </w:tblGrid>
      <w:tr w:rsidR="00661B2C" w14:paraId="47A0ABB2" w14:textId="77777777">
        <w:tc>
          <w:tcPr>
            <w:tcW w:w="9855" w:type="dxa"/>
            <w:tcBorders>
              <w:top w:val="single" w:sz="4" w:space="0" w:color="auto"/>
              <w:left w:val="single" w:sz="4" w:space="0" w:color="auto"/>
              <w:bottom w:val="single" w:sz="4" w:space="0" w:color="auto"/>
              <w:right w:val="single" w:sz="4" w:space="0" w:color="auto"/>
            </w:tcBorders>
            <w:hideMark/>
          </w:tcPr>
          <w:p w14:paraId="7D15C7D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Pirmuoju nėštumo trimestru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vartoti nerekomenduojama (žr. 4.4 skyrių). Antruoju ir trečiuoju nėštumo trimestrais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vartoti draudžiama (žr. 4.3 ir 4.4 skyrius).</w:t>
            </w:r>
          </w:p>
        </w:tc>
      </w:tr>
    </w:tbl>
    <w:p w14:paraId="79E799D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504ABB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Reikiamų duomenų apie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vartojimą nėštumo metu nėra. Su gyvūnais atlikti tyrimai parodė toksinį poveikį reprodukcijai (žr. 5.3 skyrių).</w:t>
      </w:r>
    </w:p>
    <w:p w14:paraId="5F3C355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3D81F3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Epidemiologinių tyrimų duomenys dėl pirmuoju nėštumo trimestru vartojamų AKF inhibitorių </w:t>
      </w:r>
      <w:proofErr w:type="spellStart"/>
      <w:r>
        <w:rPr>
          <w:rFonts w:ascii="Times New Roman" w:eastAsia="Times New Roman" w:hAnsi="Times New Roman" w:cs="Times New Roman"/>
          <w:szCs w:val="20"/>
          <w:lang w:eastAsia="sl-SI"/>
        </w:rPr>
        <w:t>teratogeninio</w:t>
      </w:r>
      <w:proofErr w:type="spellEnd"/>
      <w:r>
        <w:rPr>
          <w:rFonts w:ascii="Times New Roman" w:eastAsia="Times New Roman" w:hAnsi="Times New Roman" w:cs="Times New Roman"/>
          <w:szCs w:val="20"/>
          <w:lang w:eastAsia="sl-SI"/>
        </w:rPr>
        <w:t xml:space="preserve"> poveikio nėra galutiniai, tačiau nedidelio rizikos padidėjimo atmesti negalima. Nors kontrolinių epidemiologinių tyrimų duomenų apie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keliamą riziką nėra, tačiau ji gali būti tokia pati, kaip ir gydymo kitais šios klasės preparatais metu. Išskyrus atvejus, kai tolesnis gydymas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blokatoriais yra būtinas, pastoti planuojančioms moterims juos reikia keisti kitokiais </w:t>
      </w:r>
      <w:proofErr w:type="spellStart"/>
      <w:r>
        <w:rPr>
          <w:rFonts w:ascii="Times New Roman" w:eastAsia="Times New Roman" w:hAnsi="Times New Roman" w:cs="Times New Roman"/>
          <w:szCs w:val="20"/>
          <w:lang w:eastAsia="sl-SI"/>
        </w:rPr>
        <w:t>antihipertenziniais</w:t>
      </w:r>
      <w:proofErr w:type="spellEnd"/>
      <w:r>
        <w:rPr>
          <w:rFonts w:ascii="Times New Roman" w:eastAsia="Times New Roman" w:hAnsi="Times New Roman" w:cs="Times New Roman"/>
          <w:szCs w:val="20"/>
          <w:lang w:eastAsia="sl-SI"/>
        </w:rPr>
        <w:t xml:space="preserve"> vaistiniais preparatais, kurių vartojimo saugumas nėštumo metu ištirtas. Nustačius nėštumą,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vartojimą būtina nedelsiant nutraukti ir, jei reikia, skirti kitokį tinkamą gydymą.</w:t>
      </w:r>
    </w:p>
    <w:p w14:paraId="3532EA3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D50C46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Žinoma, kad antruoju arba trečiuoju nėštumo trimestrais vartojami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 sukelia toksinį poveikį žmogaus vaisiui (inkstų funkcijos susilpnėjimą, </w:t>
      </w:r>
      <w:proofErr w:type="spellStart"/>
      <w:r>
        <w:rPr>
          <w:rFonts w:ascii="Times New Roman" w:eastAsia="Times New Roman" w:hAnsi="Times New Roman" w:cs="Times New Roman"/>
          <w:szCs w:val="20"/>
          <w:lang w:eastAsia="sl-SI"/>
        </w:rPr>
        <w:t>oligohidramnioną</w:t>
      </w:r>
      <w:proofErr w:type="spellEnd"/>
      <w:r>
        <w:rPr>
          <w:rFonts w:ascii="Times New Roman" w:eastAsia="Times New Roman" w:hAnsi="Times New Roman" w:cs="Times New Roman"/>
          <w:szCs w:val="20"/>
          <w:lang w:eastAsia="sl-SI"/>
        </w:rPr>
        <w:t xml:space="preserve">, kaukolės kaulėjimo sulėtėjimą) ir naujagimiui (inkstų nepakankamumą, </w:t>
      </w:r>
      <w:proofErr w:type="spellStart"/>
      <w:r>
        <w:rPr>
          <w:rFonts w:ascii="Times New Roman" w:eastAsia="Times New Roman" w:hAnsi="Times New Roman" w:cs="Times New Roman"/>
          <w:szCs w:val="20"/>
          <w:lang w:eastAsia="sl-SI"/>
        </w:rPr>
        <w:t>hipotenziją</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hiperkalemiją</w:t>
      </w:r>
      <w:proofErr w:type="spellEnd"/>
      <w:r>
        <w:rPr>
          <w:rFonts w:ascii="Times New Roman" w:eastAsia="Times New Roman" w:hAnsi="Times New Roman" w:cs="Times New Roman"/>
          <w:szCs w:val="20"/>
          <w:lang w:eastAsia="sl-SI"/>
        </w:rPr>
        <w:t xml:space="preserve">) (žr. 5.3 skyrių). Jeigu moteris antruoju arba trečiuoju nėštumo trimestru vartojo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reikia ultragarsu sekti jos vaisiaus inkstų funkciją ir kaukolę.</w:t>
      </w:r>
    </w:p>
    <w:p w14:paraId="1E8C98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Reikia atidžiai sekti, ar naujagimiams, kurių motinos nėštumo metu vartojo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nepasireiškia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(žr. 4.3 ir 4.4 skyrius).</w:t>
      </w:r>
    </w:p>
    <w:p w14:paraId="12C2B5E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2C80A4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vartojimo nėštumo metu, ypač pirmuoju trimestru, patirtis yra ribota. Tyrimų su gyvūnais atlikta nepakankamai.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prasiskverbia per placentą. Remiantis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farmakologinio veikimo mechanizmu, vartojimas antruoju ir trečiuoju nėštumo trimestru gali daryti žalą vaisiaus ir placentos kraujotakai bei vaisiui ir naujagimiui sukelti poveikį, pvz., geltą, elektrolitų pusiausvyros sutrikimą ir </w:t>
      </w:r>
      <w:proofErr w:type="spellStart"/>
      <w:r>
        <w:rPr>
          <w:rFonts w:ascii="Times New Roman" w:eastAsia="Times New Roman" w:hAnsi="Times New Roman" w:cs="Times New Roman"/>
          <w:szCs w:val="20"/>
          <w:lang w:eastAsia="sl-SI"/>
        </w:rPr>
        <w:t>trombocitopeniją</w:t>
      </w:r>
      <w:proofErr w:type="spellEnd"/>
      <w:r>
        <w:rPr>
          <w:rFonts w:ascii="Times New Roman" w:eastAsia="Times New Roman" w:hAnsi="Times New Roman" w:cs="Times New Roman"/>
          <w:szCs w:val="20"/>
          <w:lang w:eastAsia="sl-SI"/>
        </w:rPr>
        <w:t>.</w:t>
      </w:r>
    </w:p>
    <w:p w14:paraId="5F3EE63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Nėščiųjų edemai, nėščiųjų hipertenzijai ar </w:t>
      </w:r>
      <w:proofErr w:type="spellStart"/>
      <w:r>
        <w:rPr>
          <w:rFonts w:ascii="Times New Roman" w:eastAsia="Times New Roman" w:hAnsi="Times New Roman" w:cs="Times New Roman"/>
          <w:szCs w:val="20"/>
          <w:lang w:eastAsia="sl-SI"/>
        </w:rPr>
        <w:t>preeklampsijai</w:t>
      </w:r>
      <w:proofErr w:type="spellEnd"/>
      <w:r>
        <w:rPr>
          <w:rFonts w:ascii="Times New Roman" w:eastAsia="Times New Roman" w:hAnsi="Times New Roman" w:cs="Times New Roman"/>
          <w:szCs w:val="20"/>
          <w:lang w:eastAsia="sl-SI"/>
        </w:rPr>
        <w:t xml:space="preserve"> gydyti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vartoti negalima, kadangi gresia plazmos tūrio sumažėjimas ir placentos </w:t>
      </w:r>
      <w:proofErr w:type="spellStart"/>
      <w:r>
        <w:rPr>
          <w:rFonts w:ascii="Times New Roman" w:eastAsia="Times New Roman" w:hAnsi="Times New Roman" w:cs="Times New Roman"/>
          <w:szCs w:val="20"/>
          <w:lang w:eastAsia="sl-SI"/>
        </w:rPr>
        <w:t>hipoperfuzija</w:t>
      </w:r>
      <w:proofErr w:type="spellEnd"/>
      <w:r>
        <w:rPr>
          <w:rFonts w:ascii="Times New Roman" w:eastAsia="Times New Roman" w:hAnsi="Times New Roman" w:cs="Times New Roman"/>
          <w:szCs w:val="20"/>
          <w:lang w:eastAsia="sl-SI"/>
        </w:rPr>
        <w:t>, o palankus poveikis ligos eigai nepasireiškia.</w:t>
      </w:r>
    </w:p>
    <w:p w14:paraId="0B137E9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5EC24D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Nėščių moterų pirminę hipertenziją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xml:space="preserve"> gydyti negalima, išskyrus retas aplinkybes, kuriomis kitokio gydymo taikyti negalima.</w:t>
      </w:r>
    </w:p>
    <w:p w14:paraId="4F4D6E7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892E34E"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Žindymas</w:t>
      </w:r>
    </w:p>
    <w:p w14:paraId="662703A5" w14:textId="77777777" w:rsidR="00661B2C" w:rsidRDefault="00661B2C">
      <w:pPr>
        <w:widowControl w:val="0"/>
        <w:tabs>
          <w:tab w:val="left" w:pos="567"/>
        </w:tabs>
        <w:ind w:left="0" w:firstLine="0"/>
        <w:rPr>
          <w:rFonts w:ascii="Times New Roman" w:eastAsia="Times New Roman" w:hAnsi="Times New Roman" w:cs="Times New Roman"/>
          <w:szCs w:val="20"/>
          <w:u w:val="single"/>
          <w:lang w:eastAsia="sl-SI"/>
        </w:rPr>
      </w:pPr>
    </w:p>
    <w:p w14:paraId="01C3C8C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Kadangi informacijos apie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vartojimą žindymo laikotarpiu nėra, žindyvių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gydyti nerekomenduojama. Žindymo laikotarpiu verčiau gydyti kitokiu būdu, kurio saugumas geriau ištirtas, ypač moteris, maitinančias naujagimius arba prieš laiką gimusius kūdikius.</w:t>
      </w:r>
    </w:p>
    <w:p w14:paraId="4EF9589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EC8C02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Nedidelis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kiekis išsiskiria su moters pienu. Didelės </w:t>
      </w:r>
      <w:proofErr w:type="spellStart"/>
      <w:r>
        <w:rPr>
          <w:rFonts w:ascii="Times New Roman" w:eastAsia="Times New Roman" w:hAnsi="Times New Roman" w:cs="Times New Roman"/>
          <w:szCs w:val="20"/>
          <w:lang w:eastAsia="sl-SI"/>
        </w:rPr>
        <w:t>tiazidų</w:t>
      </w:r>
      <w:proofErr w:type="spellEnd"/>
      <w:r>
        <w:rPr>
          <w:rFonts w:ascii="Times New Roman" w:eastAsia="Times New Roman" w:hAnsi="Times New Roman" w:cs="Times New Roman"/>
          <w:szCs w:val="20"/>
          <w:lang w:eastAsia="sl-SI"/>
        </w:rPr>
        <w:t xml:space="preserve"> dozės, sukeliančios stiprią diurezę, gali slopinti pieno gamybą. Žindymo laikotarpiu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vartoti nerekomenduojama. Jeigu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gydoma žindymo </w:t>
      </w:r>
      <w:r>
        <w:rPr>
          <w:rFonts w:ascii="Times New Roman" w:eastAsia="Times New Roman" w:hAnsi="Times New Roman" w:cs="Times New Roman"/>
          <w:szCs w:val="20"/>
          <w:lang w:eastAsia="sl-SI"/>
        </w:rPr>
        <w:lastRenderedPageBreak/>
        <w:t>laikotarpiu, reikia vartoti kuo galima mažesnę jo dozę.</w:t>
      </w:r>
    </w:p>
    <w:p w14:paraId="0681399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68C2FE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u w:val="single"/>
          <w:lang w:eastAsia="sl-SI"/>
        </w:rPr>
        <w:t>Vaisingumas</w:t>
      </w:r>
    </w:p>
    <w:p w14:paraId="6B15772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89A1C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Ikiklinikinių</w:t>
      </w:r>
      <w:proofErr w:type="spellEnd"/>
      <w:r>
        <w:rPr>
          <w:rFonts w:ascii="Times New Roman" w:eastAsia="Times New Roman" w:hAnsi="Times New Roman" w:cs="Times New Roman"/>
          <w:szCs w:val="20"/>
          <w:lang w:eastAsia="sl-SI"/>
        </w:rPr>
        <w:t xml:space="preserve"> tyrimų metu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poveikio vyriškos ar moteriškos lyties gyvūnų vaisingumui nepastebėta.</w:t>
      </w:r>
    </w:p>
    <w:p w14:paraId="08115F5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D83379E"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4.7</w:t>
      </w:r>
      <w:r>
        <w:rPr>
          <w:rFonts w:ascii="Times New Roman" w:eastAsia="SimSun" w:hAnsi="Times New Roman" w:cs="Times New Roman"/>
          <w:b/>
          <w:szCs w:val="20"/>
          <w:lang w:eastAsia="sl-SI"/>
        </w:rPr>
        <w:tab/>
        <w:t>Poveikis gebėjimui vairuoti ir valdyti mechanizmus</w:t>
      </w:r>
    </w:p>
    <w:p w14:paraId="4DF965E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3C7A0B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gali veikti gebėjimą vairuoti ir valdyti mechanizmus. Vartojant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retkarčiais gali pasireikšti svaigulys arba mieguistumas.</w:t>
      </w:r>
    </w:p>
    <w:p w14:paraId="4C6D7D1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F650239"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4.8</w:t>
      </w:r>
      <w:r>
        <w:rPr>
          <w:rFonts w:ascii="Times New Roman" w:eastAsia="SimSun" w:hAnsi="Times New Roman" w:cs="Times New Roman"/>
          <w:b/>
          <w:szCs w:val="20"/>
          <w:lang w:eastAsia="sl-SI"/>
        </w:rPr>
        <w:tab/>
        <w:t>Nepageidaujamas poveikis</w:t>
      </w:r>
    </w:p>
    <w:p w14:paraId="01130BE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2BBF2BC"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Saugumo duomenų santrauka</w:t>
      </w:r>
    </w:p>
    <w:p w14:paraId="0F5BE60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3943D4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Dažniausiai pasitaikanti nepageidaujama reakcija yra svaigulys. Retai (nuo ≥ 1/10 000 iki &lt; 1/1 000) gali pasireikšti sunki </w:t>
      </w:r>
      <w:proofErr w:type="spellStart"/>
      <w:r>
        <w:rPr>
          <w:rFonts w:ascii="Times New Roman" w:eastAsia="Times New Roman" w:hAnsi="Times New Roman" w:cs="Times New Roman"/>
          <w:szCs w:val="20"/>
          <w:lang w:eastAsia="sl-SI"/>
        </w:rPr>
        <w:t>angioneurozinė</w:t>
      </w:r>
      <w:proofErr w:type="spellEnd"/>
      <w:r>
        <w:rPr>
          <w:rFonts w:ascii="Times New Roman" w:eastAsia="Times New Roman" w:hAnsi="Times New Roman" w:cs="Times New Roman"/>
          <w:szCs w:val="20"/>
          <w:lang w:eastAsia="sl-SI"/>
        </w:rPr>
        <w:t xml:space="preserve"> edema.</w:t>
      </w:r>
    </w:p>
    <w:p w14:paraId="7900E45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244422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Atsitiktinių imčių kontrolinių klinikinių tyrimų, kuriuose dalyvavo 1471 pacientas (835 tiriamieji vartojo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kartu su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xml:space="preserve">, 636 tiriamieji − tik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metu bendras nepageidaujamų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reakcijų dažnis buvo toks pat kaip vien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Nepageidaujamų reakcijų priklausomumas nuo dozės nenustatinėtas. Nuo lyties, amžiaus ir rasės jis nepriklausė.</w:t>
      </w:r>
    </w:p>
    <w:p w14:paraId="7FABCCA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CD6283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Atsitiktinių imčių kontrolinių klinikinių tyrimų metu bendras nepageidaujamų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80mg/25 mg tablečių reakcijų dažnis buvo toks pat kaip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80 mg/12,5 mg. Nepageidaujamų reakcijų priklausomumas nuo dozės nenustatinėtas. Nuo lyties, amžiaus ir rasės jis nepriklausė.</w:t>
      </w:r>
    </w:p>
    <w:p w14:paraId="3ED2676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8D6B483"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Lentelės forma išdėstyta nepageidaujamų reakcijų santrauka</w:t>
      </w:r>
    </w:p>
    <w:p w14:paraId="4FD7DF5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7A070C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Nepageidaujamos reakcijos, kurios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vartojantiems pacientams pasireiškė dažniau (p ≤ 0,05) negu vartojantiems placebo, išvardytas toliau. Gydant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gali pasireikšti ir kiekvienos veikliosios jų medžiagos sukeliamos nepageidaujamos reakcijos, nors klinikinių tyrimų metu kompleksinis preparatas jų nesukėlė.</w:t>
      </w:r>
    </w:p>
    <w:p w14:paraId="5112C65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850388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Nepageidaujamų reakcijų dažnis vertinamas taip: labai dažnos (≥ 1/10), dažnos (nuo ≥ 1/100 iki &lt; 1/10), nedažnos (nuo ≥ 1/1 000 iki &lt; 1/100), retos (nuo ≥ 1/10 000 iki &lt; 1/1 000), labai retos (&lt; 1/10 000), dažnis nežinomas (negali būti įvertintas pagal turimus duomenis).</w:t>
      </w:r>
    </w:p>
    <w:p w14:paraId="1896222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2A852E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Kiekvienoje dažnio grupėje nepageidaujamas poveikis pateikiamas mažėjančio sunkumo tvarka.</w:t>
      </w:r>
    </w:p>
    <w:p w14:paraId="1E8279D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bl>
      <w:tblPr>
        <w:tblW w:w="0" w:type="auto"/>
        <w:tblLook w:val="00A0" w:firstRow="1" w:lastRow="0" w:firstColumn="1" w:lastColumn="0" w:noHBand="0" w:noVBand="0"/>
      </w:tblPr>
      <w:tblGrid>
        <w:gridCol w:w="3158"/>
        <w:gridCol w:w="5912"/>
      </w:tblGrid>
      <w:tr w:rsidR="00661B2C" w14:paraId="303432CF" w14:textId="77777777">
        <w:tc>
          <w:tcPr>
            <w:tcW w:w="9070" w:type="dxa"/>
            <w:gridSpan w:val="2"/>
            <w:hideMark/>
          </w:tcPr>
          <w:p w14:paraId="0E88C68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Infekcijos ir </w:t>
            </w:r>
            <w:proofErr w:type="spellStart"/>
            <w:r>
              <w:rPr>
                <w:rFonts w:ascii="Times New Roman" w:eastAsia="Times New Roman" w:hAnsi="Times New Roman" w:cs="Times New Roman"/>
                <w:szCs w:val="20"/>
                <w:lang w:eastAsia="sl-SI"/>
              </w:rPr>
              <w:t>infestacijos</w:t>
            </w:r>
            <w:proofErr w:type="spellEnd"/>
          </w:p>
        </w:tc>
      </w:tr>
      <w:tr w:rsidR="00661B2C" w14:paraId="62EAD6EE" w14:textId="77777777">
        <w:tc>
          <w:tcPr>
            <w:tcW w:w="3158" w:type="dxa"/>
            <w:hideMark/>
          </w:tcPr>
          <w:p w14:paraId="5D8DF0E9"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295FFFF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Bronchitas, </w:t>
            </w:r>
            <w:proofErr w:type="spellStart"/>
            <w:r>
              <w:rPr>
                <w:rFonts w:ascii="Times New Roman" w:eastAsia="Times New Roman" w:hAnsi="Times New Roman" w:cs="Times New Roman"/>
                <w:szCs w:val="20"/>
                <w:lang w:eastAsia="sl-SI"/>
              </w:rPr>
              <w:t>faringitas</w:t>
            </w:r>
            <w:proofErr w:type="spellEnd"/>
            <w:r>
              <w:rPr>
                <w:rFonts w:ascii="Times New Roman" w:eastAsia="Times New Roman" w:hAnsi="Times New Roman" w:cs="Times New Roman"/>
                <w:szCs w:val="20"/>
                <w:lang w:eastAsia="sl-SI"/>
              </w:rPr>
              <w:t>, sinusitas</w:t>
            </w:r>
          </w:p>
        </w:tc>
      </w:tr>
      <w:tr w:rsidR="00661B2C" w14:paraId="66DDD10B" w14:textId="77777777">
        <w:tc>
          <w:tcPr>
            <w:tcW w:w="9070" w:type="dxa"/>
            <w:gridSpan w:val="2"/>
            <w:hideMark/>
          </w:tcPr>
          <w:p w14:paraId="6644578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Imuninės sistemos sutrikimai</w:t>
            </w:r>
          </w:p>
        </w:tc>
      </w:tr>
      <w:tr w:rsidR="00661B2C" w14:paraId="10A97FFD" w14:textId="77777777">
        <w:tc>
          <w:tcPr>
            <w:tcW w:w="3158" w:type="dxa"/>
            <w:hideMark/>
          </w:tcPr>
          <w:p w14:paraId="66A98363"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102258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Sisteminės raudonosios vilkligės pasunkėjimas arba suaktyvėjimas</w:t>
            </w:r>
            <w:r w:rsidRPr="00E8092D">
              <w:rPr>
                <w:rFonts w:ascii="Times New Roman" w:hAnsi="Times New Roman"/>
                <w:noProof/>
                <w:position w:val="-4"/>
                <w:lang w:val="sl-SI"/>
              </w:rPr>
              <w:drawing>
                <wp:inline distT="0" distB="0" distL="0" distR="0" wp14:anchorId="2975E05E" wp14:editId="2A2D43B3">
                  <wp:extent cx="75565" cy="188595"/>
                  <wp:effectExtent l="0" t="0" r="635"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565" cy="188595"/>
                          </a:xfrm>
                          <a:prstGeom prst="rect">
                            <a:avLst/>
                          </a:prstGeom>
                          <a:noFill/>
                          <a:ln>
                            <a:noFill/>
                          </a:ln>
                        </pic:spPr>
                      </pic:pic>
                    </a:graphicData>
                  </a:graphic>
                </wp:inline>
              </w:drawing>
            </w:r>
          </w:p>
        </w:tc>
      </w:tr>
      <w:tr w:rsidR="00661B2C" w14:paraId="7C4D7D79" w14:textId="77777777">
        <w:tc>
          <w:tcPr>
            <w:tcW w:w="9070" w:type="dxa"/>
            <w:gridSpan w:val="2"/>
            <w:hideMark/>
          </w:tcPr>
          <w:p w14:paraId="519FD8D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Metabolizmo ir mitybos sutrikimai</w:t>
            </w:r>
          </w:p>
        </w:tc>
      </w:tr>
      <w:tr w:rsidR="00661B2C" w14:paraId="00DD56B1" w14:textId="77777777">
        <w:tc>
          <w:tcPr>
            <w:tcW w:w="3158" w:type="dxa"/>
            <w:hideMark/>
          </w:tcPr>
          <w:p w14:paraId="43D389F6"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256077B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Hipokalemija</w:t>
            </w:r>
            <w:proofErr w:type="spellEnd"/>
          </w:p>
        </w:tc>
      </w:tr>
      <w:tr w:rsidR="00661B2C" w14:paraId="01809A4C" w14:textId="77777777">
        <w:tc>
          <w:tcPr>
            <w:tcW w:w="3158" w:type="dxa"/>
            <w:hideMark/>
          </w:tcPr>
          <w:p w14:paraId="4653620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07E5447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Hiperurikemija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hiponatremija</w:t>
            </w:r>
            <w:proofErr w:type="spellEnd"/>
          </w:p>
        </w:tc>
      </w:tr>
      <w:tr w:rsidR="00661B2C" w14:paraId="09EB796E" w14:textId="77777777">
        <w:tc>
          <w:tcPr>
            <w:tcW w:w="9070" w:type="dxa"/>
            <w:gridSpan w:val="2"/>
            <w:hideMark/>
          </w:tcPr>
          <w:p w14:paraId="3DABFBE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Psichikos sutrikimai</w:t>
            </w:r>
          </w:p>
        </w:tc>
      </w:tr>
      <w:tr w:rsidR="00661B2C" w14:paraId="48B0CBFD" w14:textId="77777777">
        <w:tc>
          <w:tcPr>
            <w:tcW w:w="3158" w:type="dxa"/>
            <w:hideMark/>
          </w:tcPr>
          <w:p w14:paraId="299E2BDB"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3405418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Nerimas</w:t>
            </w:r>
          </w:p>
        </w:tc>
      </w:tr>
      <w:tr w:rsidR="00661B2C" w14:paraId="3B31D06E" w14:textId="77777777">
        <w:tc>
          <w:tcPr>
            <w:tcW w:w="3158" w:type="dxa"/>
            <w:hideMark/>
          </w:tcPr>
          <w:p w14:paraId="418E75DD"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114C67A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Depresija</w:t>
            </w:r>
          </w:p>
        </w:tc>
      </w:tr>
      <w:tr w:rsidR="00661B2C" w14:paraId="301B0CD9" w14:textId="77777777">
        <w:tc>
          <w:tcPr>
            <w:tcW w:w="3158" w:type="dxa"/>
            <w:hideMark/>
          </w:tcPr>
          <w:p w14:paraId="0115E67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Nervų sistemos sutrikimai</w:t>
            </w:r>
          </w:p>
        </w:tc>
        <w:tc>
          <w:tcPr>
            <w:tcW w:w="5912" w:type="dxa"/>
          </w:tcPr>
          <w:p w14:paraId="403799F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c>
      </w:tr>
      <w:tr w:rsidR="00661B2C" w14:paraId="2567E339" w14:textId="77777777">
        <w:tc>
          <w:tcPr>
            <w:tcW w:w="3158" w:type="dxa"/>
            <w:hideMark/>
          </w:tcPr>
          <w:p w14:paraId="18C8BDE5"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w:t>
            </w:r>
          </w:p>
        </w:tc>
        <w:tc>
          <w:tcPr>
            <w:tcW w:w="5912" w:type="dxa"/>
            <w:hideMark/>
          </w:tcPr>
          <w:p w14:paraId="6829C49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Svaigulys </w:t>
            </w:r>
          </w:p>
        </w:tc>
      </w:tr>
      <w:tr w:rsidR="00661B2C" w14:paraId="6E5C5337" w14:textId="77777777">
        <w:tc>
          <w:tcPr>
            <w:tcW w:w="3158" w:type="dxa"/>
            <w:hideMark/>
          </w:tcPr>
          <w:p w14:paraId="1D84B9AE"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lastRenderedPageBreak/>
              <w:t>Nedažni</w:t>
            </w:r>
          </w:p>
        </w:tc>
        <w:tc>
          <w:tcPr>
            <w:tcW w:w="5912" w:type="dxa"/>
            <w:hideMark/>
          </w:tcPr>
          <w:p w14:paraId="07D415F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Sinkopė (apalpimas), </w:t>
            </w:r>
            <w:proofErr w:type="spellStart"/>
            <w:r>
              <w:rPr>
                <w:rFonts w:ascii="Times New Roman" w:eastAsia="Times New Roman" w:hAnsi="Times New Roman" w:cs="Times New Roman"/>
                <w:szCs w:val="20"/>
                <w:lang w:eastAsia="sl-SI"/>
              </w:rPr>
              <w:t>parestezija</w:t>
            </w:r>
            <w:proofErr w:type="spellEnd"/>
          </w:p>
        </w:tc>
      </w:tr>
      <w:tr w:rsidR="00661B2C" w14:paraId="332FE3E7" w14:textId="77777777">
        <w:tc>
          <w:tcPr>
            <w:tcW w:w="3158" w:type="dxa"/>
            <w:hideMark/>
          </w:tcPr>
          <w:p w14:paraId="66F149A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51A49D3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Nemiga, miego sutrikimas</w:t>
            </w:r>
          </w:p>
        </w:tc>
      </w:tr>
      <w:tr w:rsidR="00661B2C" w14:paraId="6FE912A5" w14:textId="77777777">
        <w:tc>
          <w:tcPr>
            <w:tcW w:w="9070" w:type="dxa"/>
            <w:gridSpan w:val="2"/>
            <w:hideMark/>
          </w:tcPr>
          <w:p w14:paraId="4F46F31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Akių sutrikimai</w:t>
            </w:r>
          </w:p>
        </w:tc>
      </w:tr>
      <w:tr w:rsidR="00661B2C" w14:paraId="4D00F45A" w14:textId="77777777">
        <w:tc>
          <w:tcPr>
            <w:tcW w:w="3158" w:type="dxa"/>
            <w:hideMark/>
          </w:tcPr>
          <w:p w14:paraId="5B7D3AD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6E47A13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Regos sutrikimas, daiktų matymas lyg per miglą</w:t>
            </w:r>
          </w:p>
        </w:tc>
      </w:tr>
      <w:tr w:rsidR="00661B2C" w14:paraId="148D9219" w14:textId="77777777">
        <w:tc>
          <w:tcPr>
            <w:tcW w:w="9070" w:type="dxa"/>
            <w:gridSpan w:val="2"/>
            <w:hideMark/>
          </w:tcPr>
          <w:p w14:paraId="38AB093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Ausų ir labirintų sutrikimai</w:t>
            </w:r>
          </w:p>
        </w:tc>
      </w:tr>
      <w:tr w:rsidR="00661B2C" w14:paraId="2F7CDBDF" w14:textId="77777777">
        <w:tc>
          <w:tcPr>
            <w:tcW w:w="3158" w:type="dxa"/>
            <w:hideMark/>
          </w:tcPr>
          <w:p w14:paraId="162A7A03"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7697900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Svaigimas (</w:t>
            </w:r>
            <w:proofErr w:type="spellStart"/>
            <w:r>
              <w:rPr>
                <w:rFonts w:ascii="Times New Roman" w:eastAsia="Times New Roman" w:hAnsi="Times New Roman" w:cs="Times New Roman"/>
                <w:i/>
                <w:szCs w:val="20"/>
                <w:lang w:eastAsia="sl-SI"/>
              </w:rPr>
              <w:t>vertigo</w:t>
            </w:r>
            <w:proofErr w:type="spellEnd"/>
            <w:r>
              <w:rPr>
                <w:rFonts w:ascii="Times New Roman" w:eastAsia="Times New Roman" w:hAnsi="Times New Roman" w:cs="Times New Roman"/>
                <w:szCs w:val="20"/>
                <w:lang w:eastAsia="sl-SI"/>
              </w:rPr>
              <w:t>)</w:t>
            </w:r>
          </w:p>
        </w:tc>
      </w:tr>
      <w:tr w:rsidR="00661B2C" w14:paraId="3127CDC5" w14:textId="77777777">
        <w:tc>
          <w:tcPr>
            <w:tcW w:w="9070" w:type="dxa"/>
            <w:gridSpan w:val="2"/>
            <w:hideMark/>
          </w:tcPr>
          <w:p w14:paraId="640BBB9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Širdies sutrikimai</w:t>
            </w:r>
          </w:p>
        </w:tc>
      </w:tr>
      <w:tr w:rsidR="00661B2C" w14:paraId="04E86620" w14:textId="77777777">
        <w:tc>
          <w:tcPr>
            <w:tcW w:w="3158" w:type="dxa"/>
            <w:hideMark/>
          </w:tcPr>
          <w:p w14:paraId="5F0DD076"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30032D2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Tachikardija, aritmija</w:t>
            </w:r>
          </w:p>
        </w:tc>
      </w:tr>
      <w:tr w:rsidR="00661B2C" w14:paraId="0C71F935" w14:textId="77777777">
        <w:tc>
          <w:tcPr>
            <w:tcW w:w="3158" w:type="dxa"/>
            <w:hideMark/>
          </w:tcPr>
          <w:p w14:paraId="62A2802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Kraujagyslių sutrikimai</w:t>
            </w:r>
          </w:p>
        </w:tc>
        <w:tc>
          <w:tcPr>
            <w:tcW w:w="5912" w:type="dxa"/>
          </w:tcPr>
          <w:p w14:paraId="0F1AA67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c>
      </w:tr>
      <w:tr w:rsidR="00661B2C" w14:paraId="22087743" w14:textId="77777777">
        <w:tc>
          <w:tcPr>
            <w:tcW w:w="3158" w:type="dxa"/>
            <w:hideMark/>
          </w:tcPr>
          <w:p w14:paraId="0B721A08"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335D6C1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ortostatinė</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hipotenzija</w:t>
            </w:r>
            <w:proofErr w:type="spellEnd"/>
          </w:p>
        </w:tc>
      </w:tr>
      <w:tr w:rsidR="00661B2C" w14:paraId="1838EAD8" w14:textId="77777777">
        <w:tc>
          <w:tcPr>
            <w:tcW w:w="9070" w:type="dxa"/>
            <w:gridSpan w:val="2"/>
            <w:hideMark/>
          </w:tcPr>
          <w:p w14:paraId="39D4151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Kvėpavimo sistemos, krūtinės ląstos ir tarpuplaučio sutrikimai</w:t>
            </w:r>
          </w:p>
        </w:tc>
      </w:tr>
      <w:tr w:rsidR="00661B2C" w14:paraId="7CFBB26F" w14:textId="77777777">
        <w:tc>
          <w:tcPr>
            <w:tcW w:w="3158" w:type="dxa"/>
            <w:hideMark/>
          </w:tcPr>
          <w:p w14:paraId="5A9626C0"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4D597C20"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Dispnėja</w:t>
            </w:r>
            <w:proofErr w:type="spellEnd"/>
          </w:p>
        </w:tc>
      </w:tr>
      <w:tr w:rsidR="00661B2C" w14:paraId="6DB49D6E" w14:textId="77777777">
        <w:tc>
          <w:tcPr>
            <w:tcW w:w="3158" w:type="dxa"/>
            <w:hideMark/>
          </w:tcPr>
          <w:p w14:paraId="5EF95238"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1DD41EF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Kvėpavimo </w:t>
            </w:r>
            <w:proofErr w:type="spellStart"/>
            <w:r>
              <w:rPr>
                <w:rFonts w:ascii="Times New Roman" w:eastAsia="Times New Roman" w:hAnsi="Times New Roman" w:cs="Times New Roman"/>
                <w:szCs w:val="20"/>
                <w:lang w:eastAsia="sl-SI"/>
              </w:rPr>
              <w:t>distresas</w:t>
            </w:r>
            <w:proofErr w:type="spellEnd"/>
            <w:r>
              <w:rPr>
                <w:rFonts w:ascii="Times New Roman" w:eastAsia="Times New Roman" w:hAnsi="Times New Roman" w:cs="Times New Roman"/>
                <w:szCs w:val="20"/>
                <w:lang w:eastAsia="sl-SI"/>
              </w:rPr>
              <w:t xml:space="preserve"> (įskaitant pneumoniją ir plaučių edemą)</w:t>
            </w:r>
          </w:p>
        </w:tc>
      </w:tr>
      <w:tr w:rsidR="00661B2C" w14:paraId="6F125A3B" w14:textId="77777777">
        <w:tc>
          <w:tcPr>
            <w:tcW w:w="9070" w:type="dxa"/>
            <w:gridSpan w:val="2"/>
            <w:hideMark/>
          </w:tcPr>
          <w:p w14:paraId="45086B8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Virškinimo trakto sutrikimai</w:t>
            </w:r>
          </w:p>
        </w:tc>
      </w:tr>
      <w:tr w:rsidR="00661B2C" w14:paraId="3C8983FE" w14:textId="77777777">
        <w:tc>
          <w:tcPr>
            <w:tcW w:w="3158" w:type="dxa"/>
            <w:hideMark/>
          </w:tcPr>
          <w:p w14:paraId="2E1C861E"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1751E9F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Viduriavimas, burnos džiūvimas, vidurių pūtimas</w:t>
            </w:r>
          </w:p>
        </w:tc>
      </w:tr>
      <w:tr w:rsidR="00661B2C" w14:paraId="27DECC4F" w14:textId="77777777">
        <w:tc>
          <w:tcPr>
            <w:tcW w:w="3158" w:type="dxa"/>
            <w:hideMark/>
          </w:tcPr>
          <w:p w14:paraId="02998A42"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5759B76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Pilvo skausmas, vidurių užkietėjimas, dispepsija, vėmimas, gastritas</w:t>
            </w:r>
          </w:p>
        </w:tc>
      </w:tr>
      <w:tr w:rsidR="00661B2C" w14:paraId="18D27DB1" w14:textId="77777777">
        <w:tc>
          <w:tcPr>
            <w:tcW w:w="9070" w:type="dxa"/>
            <w:gridSpan w:val="2"/>
            <w:hideMark/>
          </w:tcPr>
          <w:p w14:paraId="2950B8E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Kepenų, tulžies pūslės ir latakų sutrikimai</w:t>
            </w:r>
          </w:p>
        </w:tc>
      </w:tr>
      <w:tr w:rsidR="00661B2C" w14:paraId="5B3A66AF" w14:textId="77777777">
        <w:tc>
          <w:tcPr>
            <w:tcW w:w="3158" w:type="dxa"/>
            <w:hideMark/>
          </w:tcPr>
          <w:p w14:paraId="5E2CA7D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7230F52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Nenormali kepenų funkcija / kepenų funkcijos sutrikimas</w:t>
            </w:r>
            <w:r w:rsidRPr="00E8092D">
              <w:rPr>
                <w:rFonts w:ascii="Times New Roman" w:hAnsi="Times New Roman"/>
                <w:noProof/>
                <w:position w:val="-4"/>
                <w:lang w:val="sl-SI"/>
              </w:rPr>
              <w:drawing>
                <wp:inline distT="0" distB="0" distL="0" distR="0" wp14:anchorId="258B03CB" wp14:editId="611D4D73">
                  <wp:extent cx="103505" cy="188595"/>
                  <wp:effectExtent l="0" t="0" r="0" b="0"/>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3505" cy="188595"/>
                          </a:xfrm>
                          <a:prstGeom prst="rect">
                            <a:avLst/>
                          </a:prstGeom>
                          <a:noFill/>
                          <a:ln>
                            <a:noFill/>
                          </a:ln>
                        </pic:spPr>
                      </pic:pic>
                    </a:graphicData>
                  </a:graphic>
                </wp:inline>
              </w:drawing>
            </w:r>
          </w:p>
        </w:tc>
      </w:tr>
      <w:tr w:rsidR="00661B2C" w14:paraId="1F5F5921" w14:textId="77777777">
        <w:tc>
          <w:tcPr>
            <w:tcW w:w="9070" w:type="dxa"/>
            <w:gridSpan w:val="2"/>
            <w:hideMark/>
          </w:tcPr>
          <w:p w14:paraId="6A822F5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Odos ir poodinio audinio sutrikimai</w:t>
            </w:r>
          </w:p>
        </w:tc>
      </w:tr>
      <w:tr w:rsidR="00661B2C" w14:paraId="131FB6E0" w14:textId="77777777">
        <w:tc>
          <w:tcPr>
            <w:tcW w:w="3158" w:type="dxa"/>
            <w:hideMark/>
          </w:tcPr>
          <w:p w14:paraId="27EAFAC4"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7CA2F86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Angioneurozinė</w:t>
            </w:r>
            <w:proofErr w:type="spellEnd"/>
            <w:r>
              <w:rPr>
                <w:rFonts w:ascii="Times New Roman" w:eastAsia="Times New Roman" w:hAnsi="Times New Roman" w:cs="Times New Roman"/>
                <w:szCs w:val="20"/>
                <w:lang w:eastAsia="sl-SI"/>
              </w:rPr>
              <w:t xml:space="preserve"> edema (taip pat ir mirtina), </w:t>
            </w:r>
            <w:proofErr w:type="spellStart"/>
            <w:r>
              <w:rPr>
                <w:rFonts w:ascii="Times New Roman" w:eastAsia="Times New Roman" w:hAnsi="Times New Roman" w:cs="Times New Roman"/>
                <w:szCs w:val="20"/>
                <w:lang w:eastAsia="sl-SI"/>
              </w:rPr>
              <w:t>eritema</w:t>
            </w:r>
            <w:proofErr w:type="spellEnd"/>
            <w:r>
              <w:rPr>
                <w:rFonts w:ascii="Times New Roman" w:eastAsia="Times New Roman" w:hAnsi="Times New Roman" w:cs="Times New Roman"/>
                <w:szCs w:val="20"/>
                <w:lang w:eastAsia="sl-SI"/>
              </w:rPr>
              <w:t xml:space="preserve">, niežulys, išbėrimas, </w:t>
            </w:r>
            <w:proofErr w:type="spellStart"/>
            <w:r>
              <w:rPr>
                <w:rFonts w:ascii="Times New Roman" w:eastAsia="Times New Roman" w:hAnsi="Times New Roman" w:cs="Times New Roman"/>
                <w:szCs w:val="20"/>
                <w:lang w:eastAsia="sl-SI"/>
              </w:rPr>
              <w:t>hiperhidrozė</w:t>
            </w:r>
            <w:proofErr w:type="spellEnd"/>
            <w:r>
              <w:rPr>
                <w:rFonts w:ascii="Times New Roman" w:eastAsia="Times New Roman" w:hAnsi="Times New Roman" w:cs="Times New Roman"/>
                <w:szCs w:val="20"/>
                <w:lang w:eastAsia="sl-SI"/>
              </w:rPr>
              <w:t>, dilgėlinė</w:t>
            </w:r>
          </w:p>
        </w:tc>
      </w:tr>
      <w:tr w:rsidR="00661B2C" w14:paraId="0ED6E833" w14:textId="77777777">
        <w:tc>
          <w:tcPr>
            <w:tcW w:w="9070" w:type="dxa"/>
            <w:gridSpan w:val="2"/>
            <w:hideMark/>
          </w:tcPr>
          <w:p w14:paraId="42B758C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Skeleto, raumenų ir jungiamojo audinio sutrikimai</w:t>
            </w:r>
          </w:p>
        </w:tc>
      </w:tr>
      <w:tr w:rsidR="00661B2C" w14:paraId="20E0FD3B" w14:textId="77777777">
        <w:tc>
          <w:tcPr>
            <w:tcW w:w="3158" w:type="dxa"/>
            <w:hideMark/>
          </w:tcPr>
          <w:p w14:paraId="6596AEB0"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60B87EB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Nugaros skausmas, raumenų spazmai, </w:t>
            </w:r>
            <w:proofErr w:type="spellStart"/>
            <w:r>
              <w:rPr>
                <w:rFonts w:ascii="Times New Roman" w:eastAsia="Times New Roman" w:hAnsi="Times New Roman" w:cs="Times New Roman"/>
                <w:szCs w:val="20"/>
                <w:lang w:eastAsia="sl-SI"/>
              </w:rPr>
              <w:t>mialgija</w:t>
            </w:r>
            <w:proofErr w:type="spellEnd"/>
          </w:p>
        </w:tc>
      </w:tr>
      <w:tr w:rsidR="00661B2C" w14:paraId="77480BAA" w14:textId="77777777">
        <w:tc>
          <w:tcPr>
            <w:tcW w:w="3158" w:type="dxa"/>
            <w:hideMark/>
          </w:tcPr>
          <w:p w14:paraId="725F8B5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56723AD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Artralgija</w:t>
            </w:r>
            <w:proofErr w:type="spellEnd"/>
            <w:r>
              <w:rPr>
                <w:rFonts w:ascii="Times New Roman" w:eastAsia="Times New Roman" w:hAnsi="Times New Roman" w:cs="Times New Roman"/>
                <w:szCs w:val="20"/>
                <w:lang w:eastAsia="sl-SI"/>
              </w:rPr>
              <w:t>, galūnių diegliai, galūnių skausmas</w:t>
            </w:r>
          </w:p>
        </w:tc>
      </w:tr>
      <w:tr w:rsidR="00661B2C" w14:paraId="3A726B75" w14:textId="77777777">
        <w:tc>
          <w:tcPr>
            <w:tcW w:w="9070" w:type="dxa"/>
            <w:gridSpan w:val="2"/>
            <w:hideMark/>
          </w:tcPr>
          <w:p w14:paraId="21F476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Lytinės sistemos ir krūties sutrikimai</w:t>
            </w:r>
          </w:p>
        </w:tc>
      </w:tr>
      <w:tr w:rsidR="00661B2C" w14:paraId="0B32E6C4" w14:textId="77777777">
        <w:tc>
          <w:tcPr>
            <w:tcW w:w="3158" w:type="dxa"/>
            <w:hideMark/>
          </w:tcPr>
          <w:p w14:paraId="52913D5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28EC457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Erekcijos disfunkcija</w:t>
            </w:r>
          </w:p>
        </w:tc>
      </w:tr>
      <w:tr w:rsidR="00661B2C" w14:paraId="31E878FC" w14:textId="77777777">
        <w:tc>
          <w:tcPr>
            <w:tcW w:w="9070" w:type="dxa"/>
            <w:gridSpan w:val="2"/>
            <w:hideMark/>
          </w:tcPr>
          <w:p w14:paraId="3ACBA79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Bendrieji sutrikimai ir vartojimo vietos pažeidimai</w:t>
            </w:r>
          </w:p>
        </w:tc>
      </w:tr>
      <w:tr w:rsidR="00661B2C" w14:paraId="2CC5E4B4" w14:textId="77777777">
        <w:tc>
          <w:tcPr>
            <w:tcW w:w="3158" w:type="dxa"/>
            <w:hideMark/>
          </w:tcPr>
          <w:p w14:paraId="3E76396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588621A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Krūtinės skausmas</w:t>
            </w:r>
          </w:p>
        </w:tc>
      </w:tr>
      <w:tr w:rsidR="00661B2C" w14:paraId="31DC329B" w14:textId="77777777">
        <w:tc>
          <w:tcPr>
            <w:tcW w:w="3158" w:type="dxa"/>
            <w:hideMark/>
          </w:tcPr>
          <w:p w14:paraId="3EE3897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3A1E277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Į gripą panaši liga, skausmas</w:t>
            </w:r>
          </w:p>
        </w:tc>
      </w:tr>
      <w:tr w:rsidR="00661B2C" w14:paraId="55EA9560" w14:textId="77777777">
        <w:tc>
          <w:tcPr>
            <w:tcW w:w="9070" w:type="dxa"/>
            <w:gridSpan w:val="2"/>
            <w:hideMark/>
          </w:tcPr>
          <w:p w14:paraId="678E374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Tyrimai</w:t>
            </w:r>
          </w:p>
        </w:tc>
      </w:tr>
      <w:tr w:rsidR="00661B2C" w14:paraId="6C68EFC5" w14:textId="77777777">
        <w:tc>
          <w:tcPr>
            <w:tcW w:w="3158" w:type="dxa"/>
            <w:hideMark/>
          </w:tcPr>
          <w:p w14:paraId="237158C5"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4E674FB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Šlapimo rūgšties kiekio padidėjimas kraujyje</w:t>
            </w:r>
          </w:p>
        </w:tc>
      </w:tr>
      <w:tr w:rsidR="00661B2C" w14:paraId="6D2C9B56" w14:textId="77777777">
        <w:tc>
          <w:tcPr>
            <w:tcW w:w="3158" w:type="dxa"/>
            <w:hideMark/>
          </w:tcPr>
          <w:p w14:paraId="10C35AC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317EEBE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Kreatinino kiekio padidėjimas kraujyje, </w:t>
            </w:r>
            <w:proofErr w:type="spellStart"/>
            <w:r>
              <w:rPr>
                <w:rFonts w:ascii="Times New Roman" w:eastAsia="Times New Roman" w:hAnsi="Times New Roman" w:cs="Times New Roman"/>
                <w:szCs w:val="20"/>
                <w:lang w:eastAsia="sl-SI"/>
              </w:rPr>
              <w:t>kreatinfosfokinazės</w:t>
            </w:r>
            <w:proofErr w:type="spellEnd"/>
            <w:r>
              <w:rPr>
                <w:rFonts w:ascii="Times New Roman" w:eastAsia="Times New Roman" w:hAnsi="Times New Roman" w:cs="Times New Roman"/>
                <w:szCs w:val="20"/>
                <w:lang w:eastAsia="sl-SI"/>
              </w:rPr>
              <w:t xml:space="preserve"> kiekio padidėjimas kraujyje, kepenų fermentų kiekio padidėjimas kraujyje</w:t>
            </w:r>
          </w:p>
        </w:tc>
      </w:tr>
    </w:tbl>
    <w:p w14:paraId="635028B4"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53661F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sidRPr="00E8092D">
        <w:rPr>
          <w:rFonts w:ascii="Times New Roman" w:hAnsi="Times New Roman"/>
          <w:noProof/>
          <w:position w:val="-4"/>
          <w:lang w:val="sl-SI"/>
        </w:rPr>
        <w:drawing>
          <wp:inline distT="0" distB="0" distL="0" distR="0" wp14:anchorId="3C31124A" wp14:editId="41976EBC">
            <wp:extent cx="75565" cy="188595"/>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565" cy="188595"/>
                    </a:xfrm>
                    <a:prstGeom prst="rect">
                      <a:avLst/>
                    </a:prstGeom>
                    <a:noFill/>
                    <a:ln>
                      <a:noFill/>
                    </a:ln>
                  </pic:spPr>
                </pic:pic>
              </a:graphicData>
            </a:graphic>
          </wp:inline>
        </w:drawing>
      </w:r>
      <w:r>
        <w:rPr>
          <w:rFonts w:ascii="Times New Roman" w:eastAsia="Times New Roman" w:hAnsi="Times New Roman" w:cs="Times New Roman"/>
          <w:szCs w:val="20"/>
          <w:lang w:eastAsia="sl-SI"/>
        </w:rPr>
        <w:t>Remiantis rinkos stebėsenos duomenimis</w:t>
      </w:r>
    </w:p>
    <w:p w14:paraId="62596C7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sidRPr="00E8092D">
        <w:rPr>
          <w:rFonts w:ascii="Times New Roman" w:hAnsi="Times New Roman"/>
          <w:noProof/>
          <w:position w:val="-4"/>
          <w:lang w:val="sl-SI"/>
        </w:rPr>
        <w:drawing>
          <wp:inline distT="0" distB="0" distL="0" distR="0" wp14:anchorId="697FF192" wp14:editId="6C634E9F">
            <wp:extent cx="103505" cy="188595"/>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3505" cy="188595"/>
                    </a:xfrm>
                    <a:prstGeom prst="rect">
                      <a:avLst/>
                    </a:prstGeom>
                    <a:noFill/>
                    <a:ln>
                      <a:noFill/>
                    </a:ln>
                  </pic:spPr>
                </pic:pic>
              </a:graphicData>
            </a:graphic>
          </wp:inline>
        </w:drawing>
      </w:r>
      <w:r>
        <w:rPr>
          <w:rFonts w:ascii="Times New Roman" w:eastAsia="Times New Roman" w:hAnsi="Times New Roman" w:cs="Times New Roman"/>
          <w:szCs w:val="20"/>
          <w:lang w:eastAsia="sl-SI"/>
        </w:rPr>
        <w:t xml:space="preserve">Papildomą apibūdinimą žr. poskyrį </w:t>
      </w:r>
      <w:r>
        <w:rPr>
          <w:rFonts w:ascii="Times New Roman" w:eastAsia="Times New Roman" w:hAnsi="Times New Roman" w:cs="Times New Roman"/>
          <w:i/>
          <w:szCs w:val="20"/>
          <w:lang w:eastAsia="sl-SI"/>
        </w:rPr>
        <w:t>„Atrinktų nepageidaujamų reakcijų apibūdinimas“</w:t>
      </w:r>
    </w:p>
    <w:p w14:paraId="1BA2F75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5F84E00" w14:textId="77777777" w:rsidR="00661B2C" w:rsidRDefault="000E0373">
      <w:pPr>
        <w:widowControl w:val="0"/>
        <w:tabs>
          <w:tab w:val="left" w:pos="567"/>
        </w:tabs>
        <w:ind w:left="0" w:firstLine="0"/>
        <w:rPr>
          <w:rFonts w:ascii="Times New Roman" w:eastAsia="Times New Roman" w:hAnsi="Times New Roman" w:cs="Times New Roman"/>
          <w:i/>
          <w:szCs w:val="20"/>
          <w:lang w:eastAsia="sl-SI"/>
        </w:rPr>
      </w:pPr>
      <w:r>
        <w:rPr>
          <w:rFonts w:ascii="Times New Roman" w:eastAsia="Times New Roman" w:hAnsi="Times New Roman" w:cs="Times New Roman"/>
          <w:i/>
          <w:szCs w:val="20"/>
          <w:lang w:eastAsia="sl-SI"/>
        </w:rPr>
        <w:t>Papildoma informacija apie veikliąsias medžiagas</w:t>
      </w:r>
    </w:p>
    <w:p w14:paraId="31D53E1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Vartojant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galimos kiekvienai veikliajai medžiagai būdingos nepageidaujamos reakcijos, nors klinikinių tyrimų metu jos ir nepasireiškė.</w:t>
      </w:r>
    </w:p>
    <w:p w14:paraId="5CBB4434"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7346EE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Telmisartanas</w:t>
      </w:r>
      <w:proofErr w:type="spellEnd"/>
    </w:p>
    <w:p w14:paraId="518FA95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Nepageidaujamų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reakcijų dažnis yra panašus į placebo.</w:t>
      </w:r>
    </w:p>
    <w:p w14:paraId="0F5FB65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5E2CB4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Kontrolinių tyrimų metu bendras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sukeliamų nepageidaujamų reakcijų dažnis (41,4 %) paprastai buvo panašus į placebo sukeliamą (43,9 %). Toliau išvardytos nepageidaujamos reakcijos, visų klinikinių tyrimų metu pasireiškusios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gydomiems pacientams, sergantiems hipertenzija, arba 50 metų ar vyresniems pacientams, kuriems buvo didelė širdies ir kraujagyslių reiškinių rizika.</w:t>
      </w:r>
    </w:p>
    <w:p w14:paraId="489D019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bl>
      <w:tblPr>
        <w:tblW w:w="0" w:type="auto"/>
        <w:tblLook w:val="00A0" w:firstRow="1" w:lastRow="0" w:firstColumn="1" w:lastColumn="0" w:noHBand="0" w:noVBand="0"/>
      </w:tblPr>
      <w:tblGrid>
        <w:gridCol w:w="3136"/>
        <w:gridCol w:w="5934"/>
      </w:tblGrid>
      <w:tr w:rsidR="00661B2C" w14:paraId="652CD03A" w14:textId="77777777">
        <w:tc>
          <w:tcPr>
            <w:tcW w:w="9747" w:type="dxa"/>
            <w:gridSpan w:val="2"/>
            <w:hideMark/>
          </w:tcPr>
          <w:p w14:paraId="4A52CA6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Infekcijos ir </w:t>
            </w:r>
            <w:proofErr w:type="spellStart"/>
            <w:r>
              <w:rPr>
                <w:rFonts w:ascii="Times New Roman" w:eastAsia="Times New Roman" w:hAnsi="Times New Roman" w:cs="Times New Roman"/>
                <w:szCs w:val="20"/>
                <w:lang w:eastAsia="sl-SI"/>
              </w:rPr>
              <w:t>infestacijos</w:t>
            </w:r>
            <w:proofErr w:type="spellEnd"/>
          </w:p>
        </w:tc>
      </w:tr>
      <w:tr w:rsidR="00661B2C" w14:paraId="0CCA1CB6" w14:textId="77777777">
        <w:tc>
          <w:tcPr>
            <w:tcW w:w="3369" w:type="dxa"/>
            <w:hideMark/>
          </w:tcPr>
          <w:p w14:paraId="033D1AFD"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5A410E3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Infekcinė viršutinių kvėpavimo takų liga, infekcinė šlapimo organų liga, tarp jų cistitas</w:t>
            </w:r>
          </w:p>
        </w:tc>
      </w:tr>
      <w:tr w:rsidR="00661B2C" w14:paraId="36E63A0D" w14:textId="77777777">
        <w:tc>
          <w:tcPr>
            <w:tcW w:w="3369" w:type="dxa"/>
            <w:hideMark/>
          </w:tcPr>
          <w:p w14:paraId="40BC315B"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0EBE559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Sepsis, įskaitant mirtiną</w:t>
            </w:r>
            <w:r w:rsidRPr="00E8092D">
              <w:rPr>
                <w:rFonts w:ascii="Times New Roman" w:hAnsi="Times New Roman"/>
                <w:noProof/>
                <w:position w:val="-4"/>
                <w:lang w:val="sl-SI"/>
              </w:rPr>
              <w:drawing>
                <wp:inline distT="0" distB="0" distL="0" distR="0" wp14:anchorId="38CC08C6" wp14:editId="067953B3">
                  <wp:extent cx="85090" cy="188595"/>
                  <wp:effectExtent l="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090" cy="188595"/>
                          </a:xfrm>
                          <a:prstGeom prst="rect">
                            <a:avLst/>
                          </a:prstGeom>
                          <a:noFill/>
                          <a:ln>
                            <a:noFill/>
                          </a:ln>
                        </pic:spPr>
                      </pic:pic>
                    </a:graphicData>
                  </a:graphic>
                </wp:inline>
              </w:drawing>
            </w:r>
          </w:p>
        </w:tc>
      </w:tr>
      <w:tr w:rsidR="00661B2C" w14:paraId="7CB33CB8" w14:textId="77777777">
        <w:tc>
          <w:tcPr>
            <w:tcW w:w="9747" w:type="dxa"/>
            <w:gridSpan w:val="2"/>
            <w:hideMark/>
          </w:tcPr>
          <w:p w14:paraId="394DE76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lastRenderedPageBreak/>
              <w:t>Kraujo ir limfinės sistemos sutrikimai</w:t>
            </w:r>
          </w:p>
        </w:tc>
      </w:tr>
      <w:tr w:rsidR="00661B2C" w14:paraId="659917AC" w14:textId="77777777">
        <w:tc>
          <w:tcPr>
            <w:tcW w:w="3369" w:type="dxa"/>
            <w:hideMark/>
          </w:tcPr>
          <w:p w14:paraId="032D6B0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00700C6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Anemija</w:t>
            </w:r>
          </w:p>
        </w:tc>
      </w:tr>
      <w:tr w:rsidR="00661B2C" w14:paraId="42B0AB24" w14:textId="77777777">
        <w:tc>
          <w:tcPr>
            <w:tcW w:w="3369" w:type="dxa"/>
            <w:hideMark/>
          </w:tcPr>
          <w:p w14:paraId="3D2E182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2C61E59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Eozinofilija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trombocitopenija</w:t>
            </w:r>
            <w:proofErr w:type="spellEnd"/>
          </w:p>
        </w:tc>
      </w:tr>
      <w:tr w:rsidR="00661B2C" w14:paraId="051C7C01" w14:textId="77777777">
        <w:tc>
          <w:tcPr>
            <w:tcW w:w="9747" w:type="dxa"/>
            <w:gridSpan w:val="2"/>
            <w:hideMark/>
          </w:tcPr>
          <w:p w14:paraId="0EA2582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Imuninės sistemos sutrikimai</w:t>
            </w:r>
          </w:p>
        </w:tc>
      </w:tr>
      <w:tr w:rsidR="00661B2C" w14:paraId="232BC125" w14:textId="77777777">
        <w:tc>
          <w:tcPr>
            <w:tcW w:w="3369" w:type="dxa"/>
            <w:hideMark/>
          </w:tcPr>
          <w:p w14:paraId="30CDEFCE"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6775899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Jautrumo padidėjimas, anafilaksinės reakcijos</w:t>
            </w:r>
          </w:p>
        </w:tc>
      </w:tr>
      <w:tr w:rsidR="00661B2C" w14:paraId="0FD6584E" w14:textId="77777777">
        <w:tc>
          <w:tcPr>
            <w:tcW w:w="9747" w:type="dxa"/>
            <w:gridSpan w:val="2"/>
            <w:hideMark/>
          </w:tcPr>
          <w:p w14:paraId="609D5BC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Metabolizmo ir mitybos sutrikimai</w:t>
            </w:r>
          </w:p>
        </w:tc>
      </w:tr>
      <w:tr w:rsidR="00661B2C" w14:paraId="3E6637D1" w14:textId="77777777">
        <w:tc>
          <w:tcPr>
            <w:tcW w:w="3369" w:type="dxa"/>
            <w:hideMark/>
          </w:tcPr>
          <w:p w14:paraId="2D06639B"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6927FEC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Hiperkalemija</w:t>
            </w:r>
            <w:proofErr w:type="spellEnd"/>
          </w:p>
        </w:tc>
      </w:tr>
      <w:tr w:rsidR="00661B2C" w14:paraId="5896E2E9" w14:textId="77777777">
        <w:tc>
          <w:tcPr>
            <w:tcW w:w="3369" w:type="dxa"/>
            <w:hideMark/>
          </w:tcPr>
          <w:p w14:paraId="72781BB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04CD71E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Hipoglikemija (sergantiems diabetu)</w:t>
            </w:r>
          </w:p>
        </w:tc>
      </w:tr>
      <w:tr w:rsidR="00661B2C" w14:paraId="266F8F5D" w14:textId="77777777">
        <w:tc>
          <w:tcPr>
            <w:tcW w:w="9747" w:type="dxa"/>
            <w:gridSpan w:val="2"/>
            <w:hideMark/>
          </w:tcPr>
          <w:p w14:paraId="2F8BEF7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Širdies sutrikimai</w:t>
            </w:r>
          </w:p>
        </w:tc>
      </w:tr>
      <w:tr w:rsidR="00661B2C" w14:paraId="4627CEB2" w14:textId="77777777">
        <w:tc>
          <w:tcPr>
            <w:tcW w:w="3369" w:type="dxa"/>
            <w:hideMark/>
          </w:tcPr>
          <w:p w14:paraId="20DBAD6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2698920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Bradikardija</w:t>
            </w:r>
          </w:p>
        </w:tc>
      </w:tr>
      <w:tr w:rsidR="00661B2C" w14:paraId="7F12E56A" w14:textId="77777777">
        <w:tc>
          <w:tcPr>
            <w:tcW w:w="9747" w:type="dxa"/>
            <w:gridSpan w:val="2"/>
            <w:hideMark/>
          </w:tcPr>
          <w:p w14:paraId="0031519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Nervų sistemos sutrikimai</w:t>
            </w:r>
          </w:p>
        </w:tc>
      </w:tr>
      <w:tr w:rsidR="00661B2C" w14:paraId="47E8AE2E" w14:textId="77777777">
        <w:tc>
          <w:tcPr>
            <w:tcW w:w="3369" w:type="dxa"/>
            <w:hideMark/>
          </w:tcPr>
          <w:p w14:paraId="12F80720"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503622F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Somnolencija</w:t>
            </w:r>
            <w:proofErr w:type="spellEnd"/>
          </w:p>
        </w:tc>
      </w:tr>
      <w:tr w:rsidR="00661B2C" w14:paraId="7185C16C" w14:textId="77777777">
        <w:tc>
          <w:tcPr>
            <w:tcW w:w="9747" w:type="dxa"/>
            <w:gridSpan w:val="2"/>
            <w:hideMark/>
          </w:tcPr>
          <w:p w14:paraId="446F00F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Kvėpavimo sistemos, krūtinės ląstos ir tarpuplaučio sutrikimai</w:t>
            </w:r>
          </w:p>
        </w:tc>
      </w:tr>
      <w:tr w:rsidR="00661B2C" w14:paraId="7FBD37EE" w14:textId="77777777">
        <w:tc>
          <w:tcPr>
            <w:tcW w:w="3369" w:type="dxa"/>
            <w:hideMark/>
          </w:tcPr>
          <w:p w14:paraId="335A526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2B192C1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Kosulys</w:t>
            </w:r>
          </w:p>
        </w:tc>
      </w:tr>
      <w:tr w:rsidR="00661B2C" w14:paraId="42CF9872" w14:textId="77777777">
        <w:tc>
          <w:tcPr>
            <w:tcW w:w="3369" w:type="dxa"/>
            <w:hideMark/>
          </w:tcPr>
          <w:p w14:paraId="1917B3E7"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reti</w:t>
            </w:r>
          </w:p>
        </w:tc>
        <w:tc>
          <w:tcPr>
            <w:tcW w:w="6378" w:type="dxa"/>
            <w:hideMark/>
          </w:tcPr>
          <w:p w14:paraId="3D5D63E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Intersticinė</w:t>
            </w:r>
            <w:proofErr w:type="spellEnd"/>
            <w:r>
              <w:rPr>
                <w:rFonts w:ascii="Times New Roman" w:eastAsia="Times New Roman" w:hAnsi="Times New Roman" w:cs="Times New Roman"/>
                <w:szCs w:val="20"/>
                <w:lang w:eastAsia="sl-SI"/>
              </w:rPr>
              <w:t xml:space="preserve"> plaučių liga</w:t>
            </w:r>
            <w:r w:rsidRPr="00E8092D">
              <w:rPr>
                <w:rFonts w:ascii="Times New Roman" w:hAnsi="Times New Roman"/>
                <w:noProof/>
                <w:position w:val="-4"/>
                <w:lang w:val="sl-SI"/>
              </w:rPr>
              <w:drawing>
                <wp:inline distT="0" distB="0" distL="0" distR="0" wp14:anchorId="778C9D3E" wp14:editId="68793B99">
                  <wp:extent cx="85090" cy="188595"/>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090" cy="188595"/>
                          </a:xfrm>
                          <a:prstGeom prst="rect">
                            <a:avLst/>
                          </a:prstGeom>
                          <a:noFill/>
                          <a:ln>
                            <a:noFill/>
                          </a:ln>
                        </pic:spPr>
                      </pic:pic>
                    </a:graphicData>
                  </a:graphic>
                </wp:inline>
              </w:drawing>
            </w:r>
          </w:p>
        </w:tc>
      </w:tr>
      <w:tr w:rsidR="00661B2C" w14:paraId="09361CCD" w14:textId="77777777">
        <w:tc>
          <w:tcPr>
            <w:tcW w:w="9747" w:type="dxa"/>
            <w:gridSpan w:val="2"/>
            <w:hideMark/>
          </w:tcPr>
          <w:p w14:paraId="3118385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Virškinimo trakto sutrikimai</w:t>
            </w:r>
          </w:p>
        </w:tc>
      </w:tr>
      <w:tr w:rsidR="00661B2C" w14:paraId="74B751E4" w14:textId="77777777">
        <w:tc>
          <w:tcPr>
            <w:tcW w:w="3369" w:type="dxa"/>
            <w:hideMark/>
          </w:tcPr>
          <w:p w14:paraId="7BFBAAF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00DB361B"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Nemalonus pojūtis skrandyje</w:t>
            </w:r>
          </w:p>
        </w:tc>
      </w:tr>
      <w:tr w:rsidR="00661B2C" w14:paraId="6653DC59" w14:textId="77777777">
        <w:tc>
          <w:tcPr>
            <w:tcW w:w="9747" w:type="dxa"/>
            <w:gridSpan w:val="2"/>
            <w:hideMark/>
          </w:tcPr>
          <w:p w14:paraId="37CD9ED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Odos ir poodinio audinio sutrikimai</w:t>
            </w:r>
          </w:p>
        </w:tc>
      </w:tr>
      <w:tr w:rsidR="00661B2C" w14:paraId="036D730A" w14:textId="77777777">
        <w:tc>
          <w:tcPr>
            <w:tcW w:w="3369" w:type="dxa"/>
            <w:hideMark/>
          </w:tcPr>
          <w:p w14:paraId="3A39234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3D0BA95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Egzema, medikamentinis išbėrimas, toksinis odos išbėrimas</w:t>
            </w:r>
          </w:p>
        </w:tc>
      </w:tr>
      <w:tr w:rsidR="00661B2C" w14:paraId="5479EEAC" w14:textId="77777777">
        <w:tc>
          <w:tcPr>
            <w:tcW w:w="9747" w:type="dxa"/>
            <w:gridSpan w:val="2"/>
            <w:hideMark/>
          </w:tcPr>
          <w:p w14:paraId="18E2EBB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Skeleto, raumenų ir jungiamojo audinio sutrikimai</w:t>
            </w:r>
          </w:p>
        </w:tc>
      </w:tr>
      <w:tr w:rsidR="00661B2C" w14:paraId="3D223CB6" w14:textId="77777777">
        <w:tc>
          <w:tcPr>
            <w:tcW w:w="3369" w:type="dxa"/>
            <w:hideMark/>
          </w:tcPr>
          <w:p w14:paraId="64C62DD9"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21D9D73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Artrozė, sausgyslių skausmas</w:t>
            </w:r>
          </w:p>
        </w:tc>
      </w:tr>
      <w:tr w:rsidR="00661B2C" w14:paraId="76301752" w14:textId="77777777">
        <w:tc>
          <w:tcPr>
            <w:tcW w:w="9747" w:type="dxa"/>
            <w:gridSpan w:val="2"/>
            <w:hideMark/>
          </w:tcPr>
          <w:p w14:paraId="657FE2E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Inkstų ir šlapimo takų sutrikimai</w:t>
            </w:r>
          </w:p>
        </w:tc>
      </w:tr>
      <w:tr w:rsidR="00661B2C" w14:paraId="44CDB912" w14:textId="77777777">
        <w:tc>
          <w:tcPr>
            <w:tcW w:w="3369" w:type="dxa"/>
            <w:hideMark/>
          </w:tcPr>
          <w:p w14:paraId="2DFBA478"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29E156D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Inkstų pažaida (įskaitant ūminį inkstų nepakankamumą)</w:t>
            </w:r>
          </w:p>
        </w:tc>
      </w:tr>
      <w:tr w:rsidR="00661B2C" w14:paraId="2A82507C" w14:textId="77777777">
        <w:tc>
          <w:tcPr>
            <w:tcW w:w="9747" w:type="dxa"/>
            <w:gridSpan w:val="2"/>
            <w:hideMark/>
          </w:tcPr>
          <w:p w14:paraId="2341B32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Bendrieji sutrikimai ir vartojimo vietos pažeidimai</w:t>
            </w:r>
          </w:p>
        </w:tc>
      </w:tr>
      <w:tr w:rsidR="00661B2C" w14:paraId="67115DC7" w14:textId="77777777">
        <w:tc>
          <w:tcPr>
            <w:tcW w:w="3369" w:type="dxa"/>
            <w:hideMark/>
          </w:tcPr>
          <w:p w14:paraId="645667CE"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61D943F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Astenija</w:t>
            </w:r>
            <w:proofErr w:type="spellEnd"/>
          </w:p>
        </w:tc>
      </w:tr>
      <w:tr w:rsidR="00661B2C" w14:paraId="745C1D5E" w14:textId="77777777">
        <w:tc>
          <w:tcPr>
            <w:tcW w:w="9747" w:type="dxa"/>
            <w:gridSpan w:val="2"/>
            <w:hideMark/>
          </w:tcPr>
          <w:p w14:paraId="20478F9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Tyrimai</w:t>
            </w:r>
          </w:p>
        </w:tc>
      </w:tr>
      <w:tr w:rsidR="00661B2C" w14:paraId="43DA5674" w14:textId="77777777">
        <w:tc>
          <w:tcPr>
            <w:tcW w:w="3369" w:type="dxa"/>
            <w:hideMark/>
          </w:tcPr>
          <w:p w14:paraId="0CDFA1F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7A55ACF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Hemoglobino kiekio sumažėjimas</w:t>
            </w:r>
          </w:p>
        </w:tc>
      </w:tr>
    </w:tbl>
    <w:p w14:paraId="2A33736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2DE6F3D" w14:textId="77777777" w:rsidR="00661B2C" w:rsidRDefault="000E0373">
      <w:pPr>
        <w:widowControl w:val="0"/>
        <w:tabs>
          <w:tab w:val="left" w:pos="567"/>
        </w:tabs>
        <w:ind w:left="0" w:firstLine="0"/>
        <w:rPr>
          <w:rFonts w:ascii="Times New Roman" w:eastAsia="Times New Roman" w:hAnsi="Times New Roman" w:cs="Times New Roman"/>
          <w:i/>
          <w:szCs w:val="20"/>
          <w:lang w:eastAsia="sl-SI"/>
        </w:rPr>
      </w:pPr>
      <w:r w:rsidRPr="00E8092D">
        <w:rPr>
          <w:rFonts w:ascii="Times New Roman" w:hAnsi="Times New Roman"/>
          <w:noProof/>
          <w:position w:val="-4"/>
          <w:lang w:val="sl-SI"/>
        </w:rPr>
        <w:drawing>
          <wp:inline distT="0" distB="0" distL="0" distR="0" wp14:anchorId="0DF041F7" wp14:editId="551F4AFD">
            <wp:extent cx="85090" cy="188595"/>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090" cy="188595"/>
                    </a:xfrm>
                    <a:prstGeom prst="rect">
                      <a:avLst/>
                    </a:prstGeom>
                    <a:noFill/>
                    <a:ln>
                      <a:noFill/>
                    </a:ln>
                  </pic:spPr>
                </pic:pic>
              </a:graphicData>
            </a:graphic>
          </wp:inline>
        </w:drawing>
      </w:r>
      <w:r>
        <w:rPr>
          <w:rFonts w:ascii="Times New Roman" w:eastAsia="Times New Roman" w:hAnsi="Times New Roman" w:cs="Times New Roman"/>
          <w:szCs w:val="20"/>
          <w:lang w:eastAsia="sl-SI"/>
        </w:rPr>
        <w:t xml:space="preserve">Papildomą apibūdinimą žr. poskyrį </w:t>
      </w:r>
      <w:r>
        <w:rPr>
          <w:rFonts w:ascii="Times New Roman" w:eastAsia="Times New Roman" w:hAnsi="Times New Roman" w:cs="Times New Roman"/>
          <w:i/>
          <w:szCs w:val="20"/>
          <w:lang w:eastAsia="sl-SI"/>
        </w:rPr>
        <w:t>„Atrinktų nepageidaujamų reakcijų apibūdinimas“</w:t>
      </w:r>
    </w:p>
    <w:p w14:paraId="7A5E3B9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C2023A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Hidrochlorotiazidas</w:t>
      </w:r>
      <w:proofErr w:type="spellEnd"/>
    </w:p>
    <w:p w14:paraId="4804D92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gali sukelti arba padidinti </w:t>
      </w:r>
      <w:proofErr w:type="spellStart"/>
      <w:r>
        <w:rPr>
          <w:rFonts w:ascii="Times New Roman" w:eastAsia="Times New Roman" w:hAnsi="Times New Roman" w:cs="Times New Roman"/>
          <w:szCs w:val="20"/>
          <w:lang w:eastAsia="sl-SI"/>
        </w:rPr>
        <w:t>hipovolemiją</w:t>
      </w:r>
      <w:proofErr w:type="spellEnd"/>
      <w:r>
        <w:rPr>
          <w:rFonts w:ascii="Times New Roman" w:eastAsia="Times New Roman" w:hAnsi="Times New Roman" w:cs="Times New Roman"/>
          <w:szCs w:val="20"/>
          <w:lang w:eastAsia="sl-SI"/>
        </w:rPr>
        <w:t>, todėl galimas elektrolitų pusiausvyros sutrikimas (žr. 4.4 skyrių).</w:t>
      </w:r>
    </w:p>
    <w:p w14:paraId="7D0B369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23AD42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Nepageidaujamos reakcijos, kurių dažnis nežinomas ir kurios atsirado pacientams, gydomiems vien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išvardyti toliau.</w:t>
      </w:r>
    </w:p>
    <w:p w14:paraId="15EA32D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bl>
      <w:tblPr>
        <w:tblW w:w="0" w:type="auto"/>
        <w:tblLook w:val="00A0" w:firstRow="1" w:lastRow="0" w:firstColumn="1" w:lastColumn="0" w:noHBand="0" w:noVBand="0"/>
      </w:tblPr>
      <w:tblGrid>
        <w:gridCol w:w="3154"/>
        <w:gridCol w:w="5916"/>
      </w:tblGrid>
      <w:tr w:rsidR="00661B2C" w14:paraId="116F0C4B" w14:textId="77777777">
        <w:tc>
          <w:tcPr>
            <w:tcW w:w="9070" w:type="dxa"/>
            <w:gridSpan w:val="2"/>
            <w:hideMark/>
          </w:tcPr>
          <w:p w14:paraId="54AD24F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Infekcijos ir </w:t>
            </w:r>
            <w:proofErr w:type="spellStart"/>
            <w:r>
              <w:rPr>
                <w:rFonts w:ascii="Times New Roman" w:eastAsia="Times New Roman" w:hAnsi="Times New Roman" w:cs="Times New Roman"/>
                <w:szCs w:val="20"/>
                <w:lang w:eastAsia="sl-SI"/>
              </w:rPr>
              <w:t>infestacijos</w:t>
            </w:r>
            <w:proofErr w:type="spellEnd"/>
          </w:p>
        </w:tc>
      </w:tr>
      <w:tr w:rsidR="00661B2C" w14:paraId="293E5710" w14:textId="77777777">
        <w:tc>
          <w:tcPr>
            <w:tcW w:w="3154" w:type="dxa"/>
            <w:hideMark/>
          </w:tcPr>
          <w:p w14:paraId="6C374B72"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2056491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Sialadenitas</w:t>
            </w:r>
            <w:proofErr w:type="spellEnd"/>
          </w:p>
        </w:tc>
      </w:tr>
      <w:tr w:rsidR="00661B2C" w14:paraId="02907D5B" w14:textId="77777777">
        <w:tc>
          <w:tcPr>
            <w:tcW w:w="9070" w:type="dxa"/>
            <w:gridSpan w:val="2"/>
          </w:tcPr>
          <w:p w14:paraId="579ECFA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lang w:eastAsia="sl-SI"/>
              </w:rPr>
              <w:t>Gerybiniai, piktybiniai ir nepatikslinti navikai (tarp jų cistos ir polipai</w:t>
            </w:r>
          </w:p>
        </w:tc>
      </w:tr>
      <w:tr w:rsidR="00661B2C" w14:paraId="15026DCD" w14:textId="77777777">
        <w:tc>
          <w:tcPr>
            <w:tcW w:w="3154" w:type="dxa"/>
          </w:tcPr>
          <w:p w14:paraId="7C25B710"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lang w:eastAsia="sl-SI"/>
              </w:rPr>
              <w:t>Dažnis nežinomas</w:t>
            </w:r>
          </w:p>
        </w:tc>
        <w:tc>
          <w:tcPr>
            <w:tcW w:w="5916" w:type="dxa"/>
          </w:tcPr>
          <w:p w14:paraId="4DECEB0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lang w:eastAsia="sl-SI"/>
              </w:rPr>
              <w:t>Nemelanominis</w:t>
            </w:r>
            <w:proofErr w:type="spellEnd"/>
            <w:r>
              <w:rPr>
                <w:rFonts w:ascii="Times New Roman" w:eastAsia="Times New Roman" w:hAnsi="Times New Roman" w:cs="Times New Roman"/>
                <w:lang w:eastAsia="sl-SI"/>
              </w:rPr>
              <w:t xml:space="preserve"> odos vėžys (</w:t>
            </w:r>
            <w:proofErr w:type="spellStart"/>
            <w:r>
              <w:rPr>
                <w:rFonts w:ascii="Times New Roman" w:eastAsia="Times New Roman" w:hAnsi="Times New Roman" w:cs="Times New Roman"/>
                <w:lang w:eastAsia="sl-SI"/>
              </w:rPr>
              <w:t>bazalinių</w:t>
            </w:r>
            <w:proofErr w:type="spellEnd"/>
            <w:r>
              <w:rPr>
                <w:rFonts w:ascii="Times New Roman" w:eastAsia="Times New Roman" w:hAnsi="Times New Roman" w:cs="Times New Roman"/>
                <w:lang w:eastAsia="sl-SI"/>
              </w:rPr>
              <w:t xml:space="preserve"> ląstelių karcinoma ir plokščiųjų ląstelių karcinoma).</w:t>
            </w:r>
          </w:p>
        </w:tc>
      </w:tr>
      <w:tr w:rsidR="00661B2C" w14:paraId="0A47B849" w14:textId="77777777">
        <w:tc>
          <w:tcPr>
            <w:tcW w:w="9070" w:type="dxa"/>
            <w:gridSpan w:val="2"/>
            <w:hideMark/>
          </w:tcPr>
          <w:p w14:paraId="193B12A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Kraujo ir limfinės sistemos sutrikimai</w:t>
            </w:r>
          </w:p>
        </w:tc>
      </w:tr>
      <w:tr w:rsidR="00661B2C" w14:paraId="36F6BA22" w14:textId="77777777">
        <w:tc>
          <w:tcPr>
            <w:tcW w:w="3154" w:type="dxa"/>
            <w:hideMark/>
          </w:tcPr>
          <w:p w14:paraId="7C7588A8" w14:textId="77777777" w:rsidR="00661B2C" w:rsidRDefault="000E0373">
            <w:pPr>
              <w:widowControl w:val="0"/>
              <w:tabs>
                <w:tab w:val="left" w:pos="567"/>
                <w:tab w:val="left" w:pos="709"/>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p w14:paraId="44088174"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155B12B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Trombocitopenija</w:t>
            </w:r>
            <w:proofErr w:type="spellEnd"/>
            <w:r>
              <w:rPr>
                <w:rFonts w:ascii="Times New Roman" w:eastAsia="Times New Roman" w:hAnsi="Times New Roman" w:cs="Times New Roman"/>
                <w:szCs w:val="20"/>
                <w:lang w:eastAsia="sl-SI"/>
              </w:rPr>
              <w:t xml:space="preserve"> (kartais su purpura)</w:t>
            </w:r>
          </w:p>
          <w:p w14:paraId="61E8B1B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Aplazinė</w:t>
            </w:r>
            <w:proofErr w:type="spellEnd"/>
            <w:r>
              <w:rPr>
                <w:rFonts w:ascii="Times New Roman" w:eastAsia="Times New Roman" w:hAnsi="Times New Roman" w:cs="Times New Roman"/>
                <w:szCs w:val="20"/>
                <w:lang w:eastAsia="sl-SI"/>
              </w:rPr>
              <w:t xml:space="preserve"> anemija, hemolizinė anemija, kaulų čiulpų funkcijos nepakankamumas, </w:t>
            </w:r>
            <w:proofErr w:type="spellStart"/>
            <w:r>
              <w:rPr>
                <w:rFonts w:ascii="Times New Roman" w:eastAsia="Times New Roman" w:hAnsi="Times New Roman" w:cs="Times New Roman"/>
                <w:szCs w:val="20"/>
                <w:lang w:eastAsia="sl-SI"/>
              </w:rPr>
              <w:t>leukopenija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neutropenija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agranulocitozė</w:t>
            </w:r>
            <w:proofErr w:type="spellEnd"/>
          </w:p>
        </w:tc>
      </w:tr>
      <w:tr w:rsidR="00661B2C" w14:paraId="2EDA059F" w14:textId="77777777">
        <w:tc>
          <w:tcPr>
            <w:tcW w:w="9070" w:type="dxa"/>
            <w:gridSpan w:val="2"/>
            <w:hideMark/>
          </w:tcPr>
          <w:p w14:paraId="324F7F7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Imuninės sistemos sutrikimai</w:t>
            </w:r>
          </w:p>
        </w:tc>
      </w:tr>
      <w:tr w:rsidR="00661B2C" w14:paraId="4679F188" w14:textId="77777777">
        <w:tc>
          <w:tcPr>
            <w:tcW w:w="3154" w:type="dxa"/>
            <w:hideMark/>
          </w:tcPr>
          <w:p w14:paraId="7D16753B" w14:textId="77777777" w:rsidR="00661B2C" w:rsidRDefault="000E0373">
            <w:pPr>
              <w:widowControl w:val="0"/>
              <w:tabs>
                <w:tab w:val="left" w:pos="591"/>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619C5BC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Anafilaksinė reakcija, jautrumo padidėjimas</w:t>
            </w:r>
          </w:p>
        </w:tc>
      </w:tr>
      <w:tr w:rsidR="00661B2C" w14:paraId="0E9EE132" w14:textId="77777777">
        <w:tc>
          <w:tcPr>
            <w:tcW w:w="9070" w:type="dxa"/>
            <w:gridSpan w:val="2"/>
            <w:hideMark/>
          </w:tcPr>
          <w:p w14:paraId="4F33BB2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Endokrininiai sutrikimai</w:t>
            </w:r>
          </w:p>
        </w:tc>
      </w:tr>
      <w:tr w:rsidR="00661B2C" w14:paraId="2698E98F" w14:textId="77777777">
        <w:tc>
          <w:tcPr>
            <w:tcW w:w="3154" w:type="dxa"/>
            <w:hideMark/>
          </w:tcPr>
          <w:p w14:paraId="0031E67A" w14:textId="77777777" w:rsidR="00661B2C" w:rsidRDefault="000E0373">
            <w:pPr>
              <w:widowControl w:val="0"/>
              <w:tabs>
                <w:tab w:val="left" w:pos="567"/>
                <w:tab w:val="left" w:pos="881"/>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1563895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Nepakankama cukrinio diabeto kontrolė</w:t>
            </w:r>
          </w:p>
        </w:tc>
      </w:tr>
      <w:tr w:rsidR="00661B2C" w14:paraId="54025E88" w14:textId="77777777">
        <w:tc>
          <w:tcPr>
            <w:tcW w:w="3154" w:type="dxa"/>
            <w:hideMark/>
          </w:tcPr>
          <w:p w14:paraId="5344ED12" w14:textId="77777777" w:rsidR="00661B2C" w:rsidRDefault="000E0373">
            <w:pPr>
              <w:widowControl w:val="0"/>
              <w:tabs>
                <w:tab w:val="left" w:pos="567"/>
                <w:tab w:val="left" w:pos="881"/>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Metabolizmo ir mitybos sutrikimai</w:t>
            </w:r>
          </w:p>
        </w:tc>
        <w:tc>
          <w:tcPr>
            <w:tcW w:w="5916" w:type="dxa"/>
          </w:tcPr>
          <w:p w14:paraId="16479A9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c>
      </w:tr>
      <w:tr w:rsidR="00661B2C" w14:paraId="7DB721E2" w14:textId="77777777">
        <w:tc>
          <w:tcPr>
            <w:tcW w:w="3154" w:type="dxa"/>
            <w:hideMark/>
          </w:tcPr>
          <w:p w14:paraId="79F172C6" w14:textId="77777777" w:rsidR="00661B2C" w:rsidRDefault="000E0373">
            <w:pPr>
              <w:widowControl w:val="0"/>
              <w:tabs>
                <w:tab w:val="left" w:pos="567"/>
                <w:tab w:val="left" w:pos="881"/>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w:t>
            </w:r>
          </w:p>
          <w:p w14:paraId="3ECD214C" w14:textId="77777777" w:rsidR="00661B2C" w:rsidRDefault="000E0373">
            <w:pPr>
              <w:widowControl w:val="0"/>
              <w:tabs>
                <w:tab w:val="left" w:pos="567"/>
                <w:tab w:val="left" w:pos="881"/>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p w14:paraId="5E8334C1" w14:textId="77777777" w:rsidR="00661B2C" w:rsidRDefault="000E0373">
            <w:pPr>
              <w:widowControl w:val="0"/>
              <w:tabs>
                <w:tab w:val="left" w:pos="567"/>
                <w:tab w:val="left" w:pos="881"/>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reti</w:t>
            </w:r>
          </w:p>
          <w:p w14:paraId="6A8BA947" w14:textId="77777777" w:rsidR="00661B2C" w:rsidRDefault="000E0373">
            <w:pPr>
              <w:widowControl w:val="0"/>
              <w:tabs>
                <w:tab w:val="left" w:pos="567"/>
                <w:tab w:val="left" w:pos="881"/>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0AE9E87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Hipomagnezmija</w:t>
            </w:r>
            <w:proofErr w:type="spellEnd"/>
          </w:p>
          <w:p w14:paraId="4A88687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Hiperkalcemija</w:t>
            </w:r>
            <w:proofErr w:type="spellEnd"/>
          </w:p>
          <w:p w14:paraId="6E1B5B8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Hipochloreminė</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alkalozė</w:t>
            </w:r>
            <w:proofErr w:type="spellEnd"/>
          </w:p>
          <w:p w14:paraId="2A93A89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Anoreksija, apetito sumažėjimas, elektrolitų pusiausvyros sutrikimas, </w:t>
            </w:r>
            <w:proofErr w:type="spellStart"/>
            <w:r>
              <w:rPr>
                <w:rFonts w:ascii="Times New Roman" w:eastAsia="Times New Roman" w:hAnsi="Times New Roman" w:cs="Times New Roman"/>
                <w:szCs w:val="20"/>
                <w:lang w:eastAsia="sl-SI"/>
              </w:rPr>
              <w:t>hipercholesterolemija</w:t>
            </w:r>
            <w:proofErr w:type="spellEnd"/>
            <w:r>
              <w:rPr>
                <w:rFonts w:ascii="Times New Roman" w:eastAsia="Times New Roman" w:hAnsi="Times New Roman" w:cs="Times New Roman"/>
                <w:szCs w:val="20"/>
                <w:lang w:eastAsia="sl-SI"/>
              </w:rPr>
              <w:t xml:space="preserve">, hiperglikemija, </w:t>
            </w:r>
            <w:proofErr w:type="spellStart"/>
            <w:r>
              <w:rPr>
                <w:rFonts w:ascii="Times New Roman" w:eastAsia="Times New Roman" w:hAnsi="Times New Roman" w:cs="Times New Roman"/>
                <w:szCs w:val="20"/>
                <w:lang w:eastAsia="sl-SI"/>
              </w:rPr>
              <w:t>hipovolemija</w:t>
            </w:r>
            <w:proofErr w:type="spellEnd"/>
          </w:p>
        </w:tc>
      </w:tr>
      <w:tr w:rsidR="00661B2C" w14:paraId="77D72A0B" w14:textId="77777777">
        <w:tc>
          <w:tcPr>
            <w:tcW w:w="9070" w:type="dxa"/>
            <w:gridSpan w:val="2"/>
            <w:hideMark/>
          </w:tcPr>
          <w:p w14:paraId="759BDF6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lastRenderedPageBreak/>
              <w:t>Psichikos sutrikimai</w:t>
            </w:r>
          </w:p>
        </w:tc>
      </w:tr>
      <w:tr w:rsidR="00661B2C" w14:paraId="1BFEEAD7" w14:textId="77777777">
        <w:tc>
          <w:tcPr>
            <w:tcW w:w="3154" w:type="dxa"/>
            <w:hideMark/>
          </w:tcPr>
          <w:p w14:paraId="1474D2E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60CC630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Neramumas</w:t>
            </w:r>
          </w:p>
        </w:tc>
      </w:tr>
      <w:tr w:rsidR="00661B2C" w14:paraId="6DEFC8BD" w14:textId="77777777">
        <w:tc>
          <w:tcPr>
            <w:tcW w:w="9070" w:type="dxa"/>
            <w:gridSpan w:val="2"/>
            <w:hideMark/>
          </w:tcPr>
          <w:p w14:paraId="1D840CE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Nervų sistemos sutrikimai</w:t>
            </w:r>
          </w:p>
        </w:tc>
      </w:tr>
      <w:tr w:rsidR="00661B2C" w14:paraId="64555C8F" w14:textId="77777777">
        <w:tc>
          <w:tcPr>
            <w:tcW w:w="3154" w:type="dxa"/>
            <w:hideMark/>
          </w:tcPr>
          <w:p w14:paraId="22F4FE29" w14:textId="77777777" w:rsidR="00661B2C" w:rsidRDefault="000E0373">
            <w:pPr>
              <w:widowControl w:val="0"/>
              <w:tabs>
                <w:tab w:val="left" w:pos="567"/>
                <w:tab w:val="left" w:pos="849"/>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p w14:paraId="2BC73C58" w14:textId="77777777" w:rsidR="00661B2C" w:rsidRDefault="000E0373">
            <w:pPr>
              <w:widowControl w:val="0"/>
              <w:tabs>
                <w:tab w:val="left" w:pos="567"/>
                <w:tab w:val="left" w:pos="849"/>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1562C07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Galvos skausmas</w:t>
            </w:r>
          </w:p>
          <w:p w14:paraId="087DFCB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Apsvaigimas</w:t>
            </w:r>
          </w:p>
        </w:tc>
      </w:tr>
      <w:tr w:rsidR="00661B2C" w14:paraId="025B6189" w14:textId="77777777">
        <w:tc>
          <w:tcPr>
            <w:tcW w:w="9070" w:type="dxa"/>
            <w:gridSpan w:val="2"/>
            <w:hideMark/>
          </w:tcPr>
          <w:p w14:paraId="39CCD6D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Akių sutrikimai</w:t>
            </w:r>
          </w:p>
        </w:tc>
      </w:tr>
      <w:tr w:rsidR="00661B2C" w14:paraId="19132C4C" w14:textId="77777777">
        <w:tc>
          <w:tcPr>
            <w:tcW w:w="3154" w:type="dxa"/>
            <w:hideMark/>
          </w:tcPr>
          <w:p w14:paraId="06B96D4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12A32D7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Ksantopsija</w:t>
            </w:r>
            <w:proofErr w:type="spellEnd"/>
            <w:r>
              <w:rPr>
                <w:rFonts w:ascii="Times New Roman" w:eastAsia="Times New Roman" w:hAnsi="Times New Roman" w:cs="Times New Roman"/>
                <w:szCs w:val="20"/>
                <w:lang w:eastAsia="sl-SI"/>
              </w:rPr>
              <w:t xml:space="preserve">, </w:t>
            </w:r>
            <w:r>
              <w:rPr>
                <w:rFonts w:ascii="Times New Roman" w:eastAsia="Times New Roman" w:hAnsi="Times New Roman" w:cs="Times New Roman"/>
                <w:shd w:val="clear" w:color="auto" w:fill="FFFFFF"/>
              </w:rPr>
              <w:t xml:space="preserve">skysčio susikaupimas tarp akies </w:t>
            </w:r>
            <w:proofErr w:type="spellStart"/>
            <w:r>
              <w:rPr>
                <w:rFonts w:ascii="Times New Roman" w:eastAsia="Times New Roman" w:hAnsi="Times New Roman" w:cs="Times New Roman"/>
                <w:shd w:val="clear" w:color="auto" w:fill="FFFFFF"/>
              </w:rPr>
              <w:t>gyslainės</w:t>
            </w:r>
            <w:proofErr w:type="spellEnd"/>
            <w:r>
              <w:rPr>
                <w:rFonts w:ascii="Times New Roman" w:eastAsia="Times New Roman" w:hAnsi="Times New Roman" w:cs="Times New Roman"/>
                <w:shd w:val="clear" w:color="auto" w:fill="FFFFFF"/>
              </w:rPr>
              <w:t xml:space="preserve"> ir </w:t>
            </w:r>
            <w:proofErr w:type="spellStart"/>
            <w:r>
              <w:rPr>
                <w:rFonts w:ascii="Times New Roman" w:eastAsia="Times New Roman" w:hAnsi="Times New Roman" w:cs="Times New Roman"/>
                <w:shd w:val="clear" w:color="auto" w:fill="FFFFFF"/>
              </w:rPr>
              <w:t>skleros</w:t>
            </w:r>
            <w:proofErr w:type="spellEnd"/>
            <w:r>
              <w:rPr>
                <w:rFonts w:ascii="Times New Roman" w:eastAsia="Times New Roman" w:hAnsi="Times New Roman" w:cs="Times New Roman"/>
                <w:shd w:val="clear" w:color="auto" w:fill="FFFFFF"/>
              </w:rPr>
              <w:t>,</w:t>
            </w:r>
            <w:r>
              <w:rPr>
                <w:rFonts w:ascii="Times New Roman" w:eastAsia="Times New Roman" w:hAnsi="Times New Roman" w:cs="Times New Roman"/>
                <w:szCs w:val="20"/>
                <w:lang w:eastAsia="sl-SI"/>
              </w:rPr>
              <w:t xml:space="preserve"> ūminė </w:t>
            </w:r>
            <w:r>
              <w:rPr>
                <w:rFonts w:ascii="Times New Roman" w:eastAsia="Times New Roman" w:hAnsi="Times New Roman" w:cs="Times New Roman"/>
                <w:lang w:eastAsia="zh-CN"/>
              </w:rPr>
              <w:t xml:space="preserve">trumparegystė, ūminė </w:t>
            </w:r>
            <w:r>
              <w:rPr>
                <w:rFonts w:ascii="Times New Roman" w:eastAsia="Times New Roman" w:hAnsi="Times New Roman" w:cs="Times New Roman"/>
                <w:szCs w:val="20"/>
                <w:lang w:eastAsia="sl-SI"/>
              </w:rPr>
              <w:t>uždaro kampo glaukoma</w:t>
            </w:r>
          </w:p>
        </w:tc>
      </w:tr>
      <w:tr w:rsidR="00661B2C" w14:paraId="356E8A71" w14:textId="77777777">
        <w:tc>
          <w:tcPr>
            <w:tcW w:w="9070" w:type="dxa"/>
            <w:gridSpan w:val="2"/>
            <w:hideMark/>
          </w:tcPr>
          <w:p w14:paraId="0F972B8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Kraujagyslių sutrikimai</w:t>
            </w:r>
          </w:p>
        </w:tc>
      </w:tr>
      <w:tr w:rsidR="00661B2C" w14:paraId="1539FBB4" w14:textId="77777777">
        <w:tc>
          <w:tcPr>
            <w:tcW w:w="3154" w:type="dxa"/>
            <w:hideMark/>
          </w:tcPr>
          <w:p w14:paraId="6CC1D472"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63001532"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Nekrozinis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vaskulitas</w:t>
            </w:r>
            <w:proofErr w:type="spellEnd"/>
          </w:p>
        </w:tc>
      </w:tr>
      <w:tr w:rsidR="00661B2C" w14:paraId="1BD4AFBA" w14:textId="77777777">
        <w:tc>
          <w:tcPr>
            <w:tcW w:w="9070" w:type="dxa"/>
            <w:gridSpan w:val="2"/>
          </w:tcPr>
          <w:p w14:paraId="6C79E861"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Kvėpavimo sistemos, krūtinės ląstos ir tarpuplaučio sutrikimai</w:t>
            </w:r>
          </w:p>
        </w:tc>
      </w:tr>
      <w:tr w:rsidR="00661B2C" w14:paraId="333A0974" w14:textId="77777777">
        <w:tc>
          <w:tcPr>
            <w:tcW w:w="3154" w:type="dxa"/>
          </w:tcPr>
          <w:p w14:paraId="496627FE" w14:textId="77777777" w:rsidR="00661B2C" w:rsidRDefault="000E0373">
            <w:pPr>
              <w:widowControl w:val="0"/>
              <w:tabs>
                <w:tab w:val="left" w:pos="321"/>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reti</w:t>
            </w:r>
          </w:p>
        </w:tc>
        <w:tc>
          <w:tcPr>
            <w:tcW w:w="5916" w:type="dxa"/>
          </w:tcPr>
          <w:p w14:paraId="6F1928AB"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Ūminis kvėpavimo sutrikimo sindromas (ŪKSS) (žr. 4.4 skyrių)</w:t>
            </w:r>
          </w:p>
        </w:tc>
      </w:tr>
      <w:tr w:rsidR="00661B2C" w14:paraId="39E0F1F6" w14:textId="77777777">
        <w:tc>
          <w:tcPr>
            <w:tcW w:w="9070" w:type="dxa"/>
            <w:gridSpan w:val="2"/>
            <w:hideMark/>
          </w:tcPr>
          <w:p w14:paraId="54897F2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Virškinimo trakto sutrikimai</w:t>
            </w:r>
          </w:p>
        </w:tc>
      </w:tr>
      <w:tr w:rsidR="00661B2C" w14:paraId="22818D34" w14:textId="77777777">
        <w:tc>
          <w:tcPr>
            <w:tcW w:w="3154" w:type="dxa"/>
            <w:hideMark/>
          </w:tcPr>
          <w:p w14:paraId="05AF3393" w14:textId="77777777" w:rsidR="00661B2C" w:rsidRDefault="000E0373">
            <w:pPr>
              <w:widowControl w:val="0"/>
              <w:tabs>
                <w:tab w:val="left" w:pos="567"/>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w:t>
            </w:r>
          </w:p>
          <w:p w14:paraId="2D5A53A3"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7D4767C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Pykinimas</w:t>
            </w:r>
          </w:p>
          <w:p w14:paraId="37646B9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Pankreatitas, nemalonus pojūtis skrandyje</w:t>
            </w:r>
          </w:p>
        </w:tc>
      </w:tr>
      <w:tr w:rsidR="00661B2C" w14:paraId="6D72F2E9" w14:textId="77777777">
        <w:tc>
          <w:tcPr>
            <w:tcW w:w="9070" w:type="dxa"/>
            <w:gridSpan w:val="2"/>
            <w:hideMark/>
          </w:tcPr>
          <w:p w14:paraId="5F12C09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Kepenų, tulžies pūslės ir latakų sutrikimai</w:t>
            </w:r>
          </w:p>
        </w:tc>
      </w:tr>
      <w:tr w:rsidR="00661B2C" w14:paraId="606A4EE6" w14:textId="77777777">
        <w:tc>
          <w:tcPr>
            <w:tcW w:w="3154" w:type="dxa"/>
            <w:hideMark/>
          </w:tcPr>
          <w:p w14:paraId="6DDDCC3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70F0C96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Hepatoceliulinė</w:t>
            </w:r>
            <w:proofErr w:type="spellEnd"/>
            <w:r>
              <w:rPr>
                <w:rFonts w:ascii="Times New Roman" w:eastAsia="Times New Roman" w:hAnsi="Times New Roman" w:cs="Times New Roman"/>
                <w:szCs w:val="20"/>
                <w:lang w:eastAsia="sl-SI"/>
              </w:rPr>
              <w:t xml:space="preserve"> gelta, </w:t>
            </w:r>
            <w:proofErr w:type="spellStart"/>
            <w:r>
              <w:rPr>
                <w:rFonts w:ascii="Times New Roman" w:eastAsia="Times New Roman" w:hAnsi="Times New Roman" w:cs="Times New Roman"/>
                <w:szCs w:val="20"/>
                <w:lang w:eastAsia="sl-SI"/>
              </w:rPr>
              <w:t>cholestazinė</w:t>
            </w:r>
            <w:proofErr w:type="spellEnd"/>
            <w:r>
              <w:rPr>
                <w:rFonts w:ascii="Times New Roman" w:eastAsia="Times New Roman" w:hAnsi="Times New Roman" w:cs="Times New Roman"/>
                <w:szCs w:val="20"/>
                <w:lang w:eastAsia="sl-SI"/>
              </w:rPr>
              <w:t xml:space="preserve"> gelta</w:t>
            </w:r>
          </w:p>
        </w:tc>
      </w:tr>
      <w:tr w:rsidR="00661B2C" w14:paraId="66BAED2F" w14:textId="77777777">
        <w:tc>
          <w:tcPr>
            <w:tcW w:w="9070" w:type="dxa"/>
            <w:gridSpan w:val="2"/>
            <w:hideMark/>
          </w:tcPr>
          <w:p w14:paraId="6961C47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Odos ir poodinio audinio sutrikimai</w:t>
            </w:r>
          </w:p>
        </w:tc>
      </w:tr>
      <w:tr w:rsidR="00661B2C" w14:paraId="164E0654" w14:textId="77777777">
        <w:tc>
          <w:tcPr>
            <w:tcW w:w="3154" w:type="dxa"/>
            <w:hideMark/>
          </w:tcPr>
          <w:p w14:paraId="2C2A09C1"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63C4F73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Į vilkligę panašus sindromas, padidėjusio jautrumo šviesai reakcijos, odos kraujagyslių uždegimas, toksinė epidermio </w:t>
            </w:r>
            <w:proofErr w:type="spellStart"/>
            <w:r>
              <w:rPr>
                <w:rFonts w:ascii="Times New Roman" w:eastAsia="Times New Roman" w:hAnsi="Times New Roman" w:cs="Times New Roman"/>
                <w:szCs w:val="20"/>
                <w:lang w:eastAsia="sl-SI"/>
              </w:rPr>
              <w:t>nekrolizė</w:t>
            </w:r>
            <w:proofErr w:type="spellEnd"/>
            <w:r>
              <w:rPr>
                <w:rFonts w:ascii="Times New Roman" w:eastAsia="Times New Roman" w:hAnsi="Times New Roman" w:cs="Times New Roman"/>
                <w:szCs w:val="20"/>
                <w:lang w:eastAsia="sl-SI"/>
              </w:rPr>
              <w:t>,</w:t>
            </w:r>
            <w:r>
              <w:t xml:space="preserve"> </w:t>
            </w:r>
            <w:r>
              <w:rPr>
                <w:rFonts w:ascii="Times New Roman" w:eastAsia="Times New Roman" w:hAnsi="Times New Roman" w:cs="Times New Roman"/>
                <w:szCs w:val="20"/>
                <w:lang w:eastAsia="sl-SI"/>
              </w:rPr>
              <w:t xml:space="preserve">daugiaformė </w:t>
            </w:r>
            <w:proofErr w:type="spellStart"/>
            <w:r>
              <w:rPr>
                <w:rFonts w:ascii="Times New Roman" w:eastAsia="Times New Roman" w:hAnsi="Times New Roman" w:cs="Times New Roman"/>
                <w:szCs w:val="20"/>
                <w:lang w:eastAsia="sl-SI"/>
              </w:rPr>
              <w:t>eritema</w:t>
            </w:r>
            <w:proofErr w:type="spellEnd"/>
          </w:p>
        </w:tc>
      </w:tr>
      <w:tr w:rsidR="00661B2C" w14:paraId="4D4AAD0A" w14:textId="77777777">
        <w:tc>
          <w:tcPr>
            <w:tcW w:w="9070" w:type="dxa"/>
            <w:gridSpan w:val="2"/>
            <w:hideMark/>
          </w:tcPr>
          <w:p w14:paraId="4A55813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Skeleto, raumenų ir jungiamojo audinio sutrikimai</w:t>
            </w:r>
          </w:p>
        </w:tc>
      </w:tr>
      <w:tr w:rsidR="00661B2C" w14:paraId="3169F174" w14:textId="77777777">
        <w:tc>
          <w:tcPr>
            <w:tcW w:w="3154" w:type="dxa"/>
            <w:hideMark/>
          </w:tcPr>
          <w:p w14:paraId="44DD29DB" w14:textId="77777777" w:rsidR="00661B2C" w:rsidRDefault="000E0373">
            <w:pPr>
              <w:widowControl w:val="0"/>
              <w:tabs>
                <w:tab w:val="left" w:pos="567"/>
                <w:tab w:val="left" w:pos="795"/>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739B8C8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Bendrojo pobūdžio silpnumas</w:t>
            </w:r>
          </w:p>
        </w:tc>
      </w:tr>
      <w:tr w:rsidR="00661B2C" w14:paraId="419E32CA" w14:textId="77777777">
        <w:tc>
          <w:tcPr>
            <w:tcW w:w="9070" w:type="dxa"/>
            <w:gridSpan w:val="2"/>
            <w:hideMark/>
          </w:tcPr>
          <w:p w14:paraId="4860B8C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Inkstų ir šlapimo takų sutrikimai</w:t>
            </w:r>
          </w:p>
        </w:tc>
      </w:tr>
      <w:tr w:rsidR="00661B2C" w14:paraId="355FA8EA" w14:textId="77777777">
        <w:tc>
          <w:tcPr>
            <w:tcW w:w="3154" w:type="dxa"/>
            <w:hideMark/>
          </w:tcPr>
          <w:p w14:paraId="6D0F5090" w14:textId="77777777" w:rsidR="00661B2C" w:rsidRDefault="000E0373">
            <w:pPr>
              <w:widowControl w:val="0"/>
              <w:tabs>
                <w:tab w:val="left" w:pos="226"/>
                <w:tab w:val="left" w:pos="567"/>
                <w:tab w:val="center" w:pos="1576"/>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7F9294B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Intersticinis</w:t>
            </w:r>
            <w:proofErr w:type="spellEnd"/>
            <w:r>
              <w:rPr>
                <w:rFonts w:ascii="Times New Roman" w:eastAsia="Times New Roman" w:hAnsi="Times New Roman" w:cs="Times New Roman"/>
                <w:szCs w:val="20"/>
                <w:lang w:eastAsia="sl-SI"/>
              </w:rPr>
              <w:t xml:space="preserve"> nefritas, inkstų funkcijos sutrikimas, </w:t>
            </w:r>
            <w:proofErr w:type="spellStart"/>
            <w:r>
              <w:rPr>
                <w:rFonts w:ascii="Times New Roman" w:eastAsia="Times New Roman" w:hAnsi="Times New Roman" w:cs="Times New Roman"/>
                <w:szCs w:val="20"/>
                <w:lang w:eastAsia="sl-SI"/>
              </w:rPr>
              <w:t>glikozurija</w:t>
            </w:r>
            <w:proofErr w:type="spellEnd"/>
          </w:p>
        </w:tc>
      </w:tr>
      <w:tr w:rsidR="00661B2C" w14:paraId="757A5743" w14:textId="77777777">
        <w:tc>
          <w:tcPr>
            <w:tcW w:w="9070" w:type="dxa"/>
            <w:gridSpan w:val="2"/>
            <w:hideMark/>
          </w:tcPr>
          <w:p w14:paraId="31DFE5A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Bendrieji sutrikimai ir vartojimo vietos pažeidimai</w:t>
            </w:r>
          </w:p>
        </w:tc>
      </w:tr>
      <w:tr w:rsidR="00661B2C" w14:paraId="03EDAFDD" w14:textId="77777777">
        <w:tc>
          <w:tcPr>
            <w:tcW w:w="3154" w:type="dxa"/>
            <w:hideMark/>
          </w:tcPr>
          <w:p w14:paraId="7172A17E" w14:textId="77777777" w:rsidR="00661B2C" w:rsidRDefault="000E0373">
            <w:pPr>
              <w:widowControl w:val="0"/>
              <w:tabs>
                <w:tab w:val="left" w:pos="226"/>
                <w:tab w:val="left" w:pos="567"/>
                <w:tab w:val="center" w:pos="1576"/>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55AA5E3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Pireksija</w:t>
            </w:r>
            <w:proofErr w:type="spellEnd"/>
          </w:p>
        </w:tc>
      </w:tr>
      <w:tr w:rsidR="00661B2C" w14:paraId="6A0DAE58" w14:textId="77777777">
        <w:tc>
          <w:tcPr>
            <w:tcW w:w="9070" w:type="dxa"/>
            <w:gridSpan w:val="2"/>
            <w:hideMark/>
          </w:tcPr>
          <w:p w14:paraId="50806E2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Tyrimai</w:t>
            </w:r>
          </w:p>
        </w:tc>
      </w:tr>
      <w:tr w:rsidR="00661B2C" w14:paraId="001A3007" w14:textId="77777777">
        <w:tc>
          <w:tcPr>
            <w:tcW w:w="3154" w:type="dxa"/>
            <w:hideMark/>
          </w:tcPr>
          <w:p w14:paraId="29E65550" w14:textId="77777777" w:rsidR="00661B2C" w:rsidRDefault="000E0373">
            <w:pPr>
              <w:widowControl w:val="0"/>
              <w:tabs>
                <w:tab w:val="left" w:pos="913"/>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0463B4C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Trigliceridų kiekio padidėjimas kraujyje</w:t>
            </w:r>
          </w:p>
        </w:tc>
      </w:tr>
    </w:tbl>
    <w:p w14:paraId="07B11CD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0AC229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Atrinktų nepageidaujamų reakcijų apibūdinimas</w:t>
      </w:r>
    </w:p>
    <w:p w14:paraId="56B81C2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01D6AF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Nenormali kepenų funkcija (kepenų sutrikimas)</w:t>
      </w:r>
    </w:p>
    <w:p w14:paraId="339E211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gydant po to, kai jis pateko į rinką, daugumas nenormalios kepenų funkcijos (kepenų sutrikimo) atvejų pasitaikė pacientams japonams. Pacientams japonams šios nepageidaujamos reakcijos yra labiau tikėtinos.</w:t>
      </w:r>
    </w:p>
    <w:p w14:paraId="546907D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C5D8BD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Sepsis</w:t>
      </w:r>
    </w:p>
    <w:p w14:paraId="0BCA38F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PRoFESS</w:t>
      </w:r>
      <w:proofErr w:type="spellEnd"/>
      <w:r>
        <w:rPr>
          <w:rFonts w:ascii="Times New Roman" w:eastAsia="Times New Roman" w:hAnsi="Times New Roman" w:cs="Times New Roman"/>
          <w:szCs w:val="20"/>
          <w:lang w:eastAsia="sl-SI"/>
        </w:rPr>
        <w:t xml:space="preserve"> tyrimo metu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palyginti su placebu, gydytiems pacientams sepsio dažnis buvo didesnis. Reiškinys gali būti atsitiktinis arba priklausomas nuo šiuo metu nežinomo mechanizmo (žr. 5.1 skyrių).</w:t>
      </w:r>
    </w:p>
    <w:p w14:paraId="67F8BD6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C87693E"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Intersticinė</w:t>
      </w:r>
      <w:proofErr w:type="spellEnd"/>
      <w:r>
        <w:rPr>
          <w:rFonts w:ascii="Times New Roman" w:eastAsia="Times New Roman" w:hAnsi="Times New Roman" w:cs="Times New Roman"/>
          <w:szCs w:val="20"/>
          <w:u w:val="single"/>
          <w:lang w:eastAsia="sl-SI"/>
        </w:rPr>
        <w:t xml:space="preserve"> plaučių liga</w:t>
      </w:r>
    </w:p>
    <w:p w14:paraId="01DD5248" w14:textId="77777777" w:rsidR="00661B2C" w:rsidRDefault="000E0373">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szCs w:val="20"/>
          <w:lang w:eastAsia="sl-SI"/>
        </w:rPr>
        <w:t>Poregistracinio</w:t>
      </w:r>
      <w:proofErr w:type="spellEnd"/>
      <w:r>
        <w:rPr>
          <w:rFonts w:ascii="Times New Roman" w:eastAsia="Times New Roman" w:hAnsi="Times New Roman" w:cs="Times New Roman"/>
          <w:szCs w:val="20"/>
          <w:lang w:eastAsia="sl-SI"/>
        </w:rPr>
        <w:t xml:space="preserve"> stebėjimo metu buvo pranešta </w:t>
      </w:r>
      <w:proofErr w:type="spellStart"/>
      <w:r>
        <w:rPr>
          <w:rFonts w:ascii="Times New Roman" w:eastAsia="Times New Roman" w:hAnsi="Times New Roman" w:cs="Times New Roman"/>
          <w:szCs w:val="20"/>
          <w:lang w:eastAsia="sl-SI"/>
        </w:rPr>
        <w:t>intersticinės</w:t>
      </w:r>
      <w:proofErr w:type="spellEnd"/>
      <w:r>
        <w:rPr>
          <w:rFonts w:ascii="Times New Roman" w:eastAsia="Times New Roman" w:hAnsi="Times New Roman" w:cs="Times New Roman"/>
          <w:szCs w:val="20"/>
          <w:lang w:eastAsia="sl-SI"/>
        </w:rPr>
        <w:t xml:space="preserve"> plaučių ligos, laikinai susijusios su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w:t>
      </w:r>
      <w:r>
        <w:rPr>
          <w:rFonts w:ascii="Times New Roman" w:eastAsia="Times New Roman" w:hAnsi="Times New Roman" w:cs="Times New Roman"/>
          <w:lang w:eastAsia="sl-SI"/>
        </w:rPr>
        <w:t>vartojimu, atvejų, tačiau priežastinis ryšys nebuvo ištirtas.</w:t>
      </w:r>
    </w:p>
    <w:p w14:paraId="22AA5712"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7BDB08E2" w14:textId="77777777" w:rsidR="00661B2C" w:rsidRDefault="000E0373">
      <w:pPr>
        <w:widowControl w:val="0"/>
        <w:tabs>
          <w:tab w:val="left" w:pos="567"/>
        </w:tabs>
        <w:ind w:left="0" w:firstLine="0"/>
        <w:jc w:val="both"/>
        <w:outlineLvl w:val="3"/>
        <w:rPr>
          <w:rFonts w:ascii="Times New Roman" w:eastAsia="Times New Roman" w:hAnsi="Times New Roman" w:cs="Times New Roman"/>
          <w:u w:val="single"/>
          <w:lang w:eastAsia="sl-SI"/>
        </w:rPr>
      </w:pPr>
      <w:proofErr w:type="spellStart"/>
      <w:r>
        <w:rPr>
          <w:rFonts w:ascii="Times New Roman" w:eastAsia="Times New Roman" w:hAnsi="Times New Roman" w:cs="Times New Roman"/>
          <w:u w:val="single"/>
          <w:lang w:eastAsia="sl-SI"/>
        </w:rPr>
        <w:t>Nemelanominis</w:t>
      </w:r>
      <w:proofErr w:type="spellEnd"/>
      <w:r>
        <w:rPr>
          <w:rFonts w:ascii="Times New Roman" w:eastAsia="Times New Roman" w:hAnsi="Times New Roman" w:cs="Times New Roman"/>
          <w:u w:val="single"/>
          <w:lang w:eastAsia="sl-SI"/>
        </w:rPr>
        <w:t xml:space="preserve"> odos vėžys</w:t>
      </w:r>
    </w:p>
    <w:p w14:paraId="1CF0B18D" w14:textId="77777777" w:rsidR="00661B2C" w:rsidRDefault="000E0373">
      <w:pPr>
        <w:widowControl w:val="0"/>
        <w:tabs>
          <w:tab w:val="left" w:pos="567"/>
        </w:tabs>
        <w:ind w:left="0" w:firstLine="0"/>
        <w:jc w:val="both"/>
        <w:outlineLvl w:val="3"/>
        <w:rPr>
          <w:rFonts w:ascii="Times New Roman" w:eastAsia="Times New Roman" w:hAnsi="Times New Roman" w:cs="Times New Roman"/>
          <w:lang w:eastAsia="sl-SI"/>
        </w:rPr>
      </w:pPr>
      <w:r>
        <w:rPr>
          <w:rFonts w:ascii="Times New Roman" w:eastAsia="Times New Roman" w:hAnsi="Times New Roman" w:cs="Times New Roman"/>
          <w:lang w:eastAsia="sl-SI"/>
        </w:rPr>
        <w:t>Remiantis turimais epidemiologinių tyrimų duomenimis buvo nustatyta nuo kumuliacinės dozės priklausoma HCTZ sąsaja su NOV (taip pat žr. 4.4 ir 5.1 skyrius).</w:t>
      </w:r>
    </w:p>
    <w:p w14:paraId="58D833FB" w14:textId="77777777" w:rsidR="00661B2C" w:rsidRDefault="00661B2C">
      <w:pPr>
        <w:widowControl w:val="0"/>
        <w:tabs>
          <w:tab w:val="left" w:pos="567"/>
        </w:tabs>
        <w:ind w:left="0" w:firstLine="0"/>
        <w:jc w:val="both"/>
        <w:outlineLvl w:val="3"/>
        <w:rPr>
          <w:rFonts w:ascii="Times New Roman" w:eastAsia="SimSun" w:hAnsi="Times New Roman" w:cs="Times New Roman"/>
          <w:b/>
          <w:szCs w:val="20"/>
          <w:lang w:eastAsia="sl-SI"/>
        </w:rPr>
      </w:pPr>
    </w:p>
    <w:p w14:paraId="794F0224" w14:textId="77777777" w:rsidR="00661B2C" w:rsidRDefault="000E0373">
      <w:pPr>
        <w:widowControl w:val="0"/>
        <w:tabs>
          <w:tab w:val="left" w:pos="567"/>
        </w:tabs>
        <w:autoSpaceDE w:val="0"/>
        <w:autoSpaceDN w:val="0"/>
        <w:adjustRightInd w:val="0"/>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Pranešimas apie įtariamas nepageidaujamas reakcijas</w:t>
      </w:r>
    </w:p>
    <w:p w14:paraId="671216BD" w14:textId="0D6024D0" w:rsidR="00661B2C" w:rsidRDefault="000E0373">
      <w:pPr>
        <w:widowControl w:val="0"/>
        <w:tabs>
          <w:tab w:val="left" w:pos="567"/>
        </w:tabs>
        <w:ind w:left="0" w:firstLine="0"/>
        <w:jc w:val="both"/>
        <w:outlineLvl w:val="3"/>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w:t>
      </w:r>
      <w:r>
        <w:rPr>
          <w:rFonts w:ascii="Times New Roman" w:eastAsia="Times New Roman" w:hAnsi="Times New Roman" w:cs="Times New Roman"/>
          <w:szCs w:val="20"/>
          <w:lang w:eastAsia="sl-SI"/>
        </w:rPr>
        <w:lastRenderedPageBreak/>
        <w:t xml:space="preserve">https://www.vvkt.lt/index.php?1399030386, ir atsiųsti elektroniniu paštu (adresu </w:t>
      </w:r>
      <w:hyperlink r:id="rId12" w:history="1">
        <w:r>
          <w:rPr>
            <w:rStyle w:val="Hipersaitas"/>
            <w:rFonts w:eastAsia="Times New Roman"/>
            <w:sz w:val="22"/>
            <w:szCs w:val="20"/>
            <w:lang w:val="lt-LT" w:eastAsia="sl-SI"/>
          </w:rPr>
          <w:t>NepageidaujamaR@vvkt.lt</w:t>
        </w:r>
      </w:hyperlink>
      <w:r>
        <w:rPr>
          <w:rFonts w:ascii="Times New Roman" w:eastAsia="Times New Roman" w:hAnsi="Times New Roman" w:cs="Times New Roman"/>
          <w:szCs w:val="20"/>
          <w:lang w:eastAsia="sl-SI"/>
        </w:rPr>
        <w:t>).</w:t>
      </w:r>
    </w:p>
    <w:p w14:paraId="3BFF2DA6" w14:textId="77777777" w:rsidR="00661B2C" w:rsidRDefault="00661B2C">
      <w:pPr>
        <w:widowControl w:val="0"/>
        <w:tabs>
          <w:tab w:val="left" w:pos="567"/>
        </w:tabs>
        <w:ind w:left="0" w:firstLine="0"/>
        <w:jc w:val="both"/>
        <w:outlineLvl w:val="3"/>
        <w:rPr>
          <w:rFonts w:ascii="Times New Roman" w:eastAsia="SimSun" w:hAnsi="Times New Roman" w:cs="Times New Roman"/>
          <w:b/>
          <w:szCs w:val="20"/>
          <w:lang w:eastAsia="sl-SI"/>
        </w:rPr>
      </w:pPr>
    </w:p>
    <w:p w14:paraId="4786FCBD"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4.9</w:t>
      </w:r>
      <w:r>
        <w:rPr>
          <w:rFonts w:ascii="Times New Roman" w:eastAsia="SimSun" w:hAnsi="Times New Roman" w:cs="Times New Roman"/>
          <w:b/>
          <w:szCs w:val="20"/>
          <w:lang w:eastAsia="sl-SI"/>
        </w:rPr>
        <w:tab/>
        <w:t>Perdozavimas</w:t>
      </w:r>
    </w:p>
    <w:p w14:paraId="209ACAC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D62389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Informacijos apie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perdozavimą žmonėms yra mažai. Kiek hemodialize galima iš organizmo pašalinti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neištirta.</w:t>
      </w:r>
    </w:p>
    <w:p w14:paraId="6C22D6B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F9347A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Simptomai</w:t>
      </w:r>
    </w:p>
    <w:p w14:paraId="2030952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Ryškiausi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perdozavimo simptomai buvo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ir tachikardija. Buvo ir bradikardijos, svaigulio, vėmimo, kreatinino kiekio padidėjimo kraujo serume bei ūminio inkstų funkcijos nepakankamumo atvejų.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perdozavimas būna susijęs su elektrolitų kiekio sumažėjimu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hipochloremija</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hipovolemija</w:t>
      </w:r>
      <w:proofErr w:type="spellEnd"/>
      <w:r>
        <w:rPr>
          <w:rFonts w:ascii="Times New Roman" w:eastAsia="Times New Roman" w:hAnsi="Times New Roman" w:cs="Times New Roman"/>
          <w:szCs w:val="20"/>
          <w:lang w:eastAsia="sl-SI"/>
        </w:rPr>
        <w:t xml:space="preserve">, kadangi labai sustiprėja diurezė. Dažniausi perdozavimo simptomai yra pykinimas ir </w:t>
      </w:r>
      <w:proofErr w:type="spellStart"/>
      <w:r>
        <w:rPr>
          <w:rFonts w:ascii="Times New Roman" w:eastAsia="Times New Roman" w:hAnsi="Times New Roman" w:cs="Times New Roman"/>
          <w:szCs w:val="20"/>
          <w:lang w:eastAsia="sl-SI"/>
        </w:rPr>
        <w:t>somnolencija</w:t>
      </w:r>
      <w:proofErr w:type="spellEnd"/>
      <w:r>
        <w:rPr>
          <w:rFonts w:ascii="Times New Roman" w:eastAsia="Times New Roman" w:hAnsi="Times New Roman" w:cs="Times New Roman"/>
          <w:szCs w:val="20"/>
          <w:lang w:eastAsia="sl-SI"/>
        </w:rPr>
        <w:t xml:space="preserve">. Dėl </w:t>
      </w:r>
      <w:proofErr w:type="spellStart"/>
      <w:r>
        <w:rPr>
          <w:rFonts w:ascii="Times New Roman" w:eastAsia="Times New Roman" w:hAnsi="Times New Roman" w:cs="Times New Roman"/>
          <w:szCs w:val="20"/>
          <w:lang w:eastAsia="sl-SI"/>
        </w:rPr>
        <w:t>hipokalemijos</w:t>
      </w:r>
      <w:proofErr w:type="spellEnd"/>
      <w:r>
        <w:rPr>
          <w:rFonts w:ascii="Times New Roman" w:eastAsia="Times New Roman" w:hAnsi="Times New Roman" w:cs="Times New Roman"/>
          <w:szCs w:val="20"/>
          <w:lang w:eastAsia="sl-SI"/>
        </w:rPr>
        <w:t xml:space="preserve"> gali pasireikšti raumenų spazmai ir (arba) pasunkėti kartu vartojamų rusmenės glikozidų ar tam tikrų </w:t>
      </w:r>
      <w:proofErr w:type="spellStart"/>
      <w:r>
        <w:rPr>
          <w:rFonts w:ascii="Times New Roman" w:eastAsia="Times New Roman" w:hAnsi="Times New Roman" w:cs="Times New Roman"/>
          <w:szCs w:val="20"/>
          <w:lang w:eastAsia="sl-SI"/>
        </w:rPr>
        <w:t>antiaritminių</w:t>
      </w:r>
      <w:proofErr w:type="spellEnd"/>
      <w:r>
        <w:rPr>
          <w:rFonts w:ascii="Times New Roman" w:eastAsia="Times New Roman" w:hAnsi="Times New Roman" w:cs="Times New Roman"/>
          <w:szCs w:val="20"/>
          <w:lang w:eastAsia="sl-SI"/>
        </w:rPr>
        <w:t xml:space="preserve"> vaistinių preparatų sukeliama aritmija.</w:t>
      </w:r>
    </w:p>
    <w:p w14:paraId="02D7D27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CB0EC8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Gydymas</w:t>
      </w:r>
    </w:p>
    <w:p w14:paraId="1A6EC8B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Hemodialize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iš organizmo pašalinti neįmanoma. Apsinuodijusį pacientą būtina atidžiai prižiūrėti. Reikalingas simptominis ir palaikomasis gydymas. Jis priklauso nuo apsinuodijimo laiko ir pasireiškusių simptomų sunkumo. Pradžioje patariama išplauti skrandį arba (ir) sukelti vėmimą. Galima duoti gerti aktyvintosios anglies. Būtina dažnai nustatinėti elektrolitų ir kreatinino kiekį kraujo serume. Jeigu pasireiškia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pacientą reikia paguldyti ant nugaros ir nedelsiant gydyti druskų bei kraujo kiekį papildančiais skysčiais.</w:t>
      </w:r>
    </w:p>
    <w:p w14:paraId="271704E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922CA8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6C0B65A"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5.</w:t>
      </w:r>
      <w:r>
        <w:rPr>
          <w:rFonts w:ascii="Times New Roman" w:eastAsia="SimSun" w:hAnsi="Times New Roman" w:cs="Times New Roman"/>
          <w:b/>
          <w:szCs w:val="20"/>
          <w:lang w:eastAsia="sl-SI"/>
        </w:rPr>
        <w:tab/>
        <w:t>FARMAKOLOGINĖS SAVYBĖS</w:t>
      </w:r>
    </w:p>
    <w:p w14:paraId="2A20403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24D17B6"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5.1</w:t>
      </w:r>
      <w:r>
        <w:rPr>
          <w:rFonts w:ascii="Times New Roman" w:eastAsia="SimSun" w:hAnsi="Times New Roman" w:cs="Times New Roman"/>
          <w:b/>
          <w:szCs w:val="20"/>
          <w:lang w:eastAsia="sl-SI"/>
        </w:rPr>
        <w:tab/>
      </w:r>
      <w:proofErr w:type="spellStart"/>
      <w:r>
        <w:rPr>
          <w:rFonts w:ascii="Times New Roman" w:eastAsia="SimSun" w:hAnsi="Times New Roman" w:cs="Times New Roman"/>
          <w:b/>
          <w:szCs w:val="20"/>
          <w:lang w:eastAsia="sl-SI"/>
        </w:rPr>
        <w:t>Farmakodinaminės</w:t>
      </w:r>
      <w:proofErr w:type="spellEnd"/>
      <w:r>
        <w:rPr>
          <w:rFonts w:ascii="Times New Roman" w:eastAsia="SimSun" w:hAnsi="Times New Roman" w:cs="Times New Roman"/>
          <w:b/>
          <w:szCs w:val="20"/>
          <w:lang w:eastAsia="sl-SI"/>
        </w:rPr>
        <w:t xml:space="preserve"> savybės</w:t>
      </w:r>
    </w:p>
    <w:p w14:paraId="529379C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EB2DCBE"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Farmakoterapinė</w:t>
      </w:r>
      <w:proofErr w:type="spellEnd"/>
      <w:r>
        <w:rPr>
          <w:rFonts w:ascii="Times New Roman" w:eastAsia="Times New Roman" w:hAnsi="Times New Roman" w:cs="Times New Roman"/>
          <w:szCs w:val="20"/>
          <w:lang w:eastAsia="sl-SI"/>
        </w:rPr>
        <w:t xml:space="preserve"> grupė −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 ir diuretikai, ATC kodas − C09DA07.</w:t>
      </w:r>
    </w:p>
    <w:p w14:paraId="2ECB59FD" w14:textId="77777777" w:rsidR="00661B2C" w:rsidRDefault="00661B2C">
      <w:pPr>
        <w:widowControl w:val="0"/>
        <w:ind w:left="0" w:firstLine="0"/>
        <w:rPr>
          <w:rFonts w:ascii="Times New Roman" w:eastAsia="Times New Roman" w:hAnsi="Times New Roman" w:cs="Times New Roman"/>
          <w:szCs w:val="20"/>
          <w:lang w:eastAsia="sl-SI"/>
        </w:rPr>
      </w:pPr>
    </w:p>
    <w:p w14:paraId="4A480737"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tabletėse yra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blokatoriaus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tiazidinio</w:t>
      </w:r>
      <w:proofErr w:type="spellEnd"/>
      <w:r>
        <w:rPr>
          <w:rFonts w:ascii="Times New Roman" w:eastAsia="Times New Roman" w:hAnsi="Times New Roman" w:cs="Times New Roman"/>
          <w:szCs w:val="20"/>
          <w:lang w:eastAsia="sl-SI"/>
        </w:rPr>
        <w:t xml:space="preserve"> diuretiko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Vartojamos kartu minėtos medžiagos sukelia adityvų </w:t>
      </w:r>
      <w:proofErr w:type="spellStart"/>
      <w:r>
        <w:rPr>
          <w:rFonts w:ascii="Times New Roman" w:eastAsia="Times New Roman" w:hAnsi="Times New Roman" w:cs="Times New Roman"/>
          <w:szCs w:val="20"/>
          <w:lang w:eastAsia="sl-SI"/>
        </w:rPr>
        <w:t>antihipertenzinį</w:t>
      </w:r>
      <w:proofErr w:type="spellEnd"/>
      <w:r>
        <w:rPr>
          <w:rFonts w:ascii="Times New Roman" w:eastAsia="Times New Roman" w:hAnsi="Times New Roman" w:cs="Times New Roman"/>
          <w:szCs w:val="20"/>
          <w:lang w:eastAsia="sl-SI"/>
        </w:rPr>
        <w:t xml:space="preserve"> poveikį: kraujospūdis mažėja daugiau negu vartojant atskirai. Geriant terapinę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dozę 1 kartą per parą, kraujospūdis mažėja veiksmingai ir vienodai.</w:t>
      </w:r>
    </w:p>
    <w:p w14:paraId="4849ADAF" w14:textId="77777777" w:rsidR="00661B2C" w:rsidRDefault="00661B2C">
      <w:pPr>
        <w:widowControl w:val="0"/>
        <w:ind w:left="0" w:firstLine="0"/>
        <w:rPr>
          <w:rFonts w:ascii="Times New Roman" w:eastAsia="Times New Roman" w:hAnsi="Times New Roman" w:cs="Times New Roman"/>
          <w:szCs w:val="20"/>
          <w:lang w:eastAsia="sl-SI"/>
        </w:rPr>
      </w:pPr>
    </w:p>
    <w:p w14:paraId="4D98F135" w14:textId="77777777" w:rsidR="00661B2C" w:rsidRDefault="000E0373">
      <w:pPr>
        <w:widowControl w:val="0"/>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Veikimo mechanizmas</w:t>
      </w:r>
    </w:p>
    <w:p w14:paraId="7F6A67E6"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yra specifinis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AT 1 receptorių blokatorius. Jis veiklus išgertas. Preparatas, konkuruodamas su </w:t>
      </w:r>
      <w:proofErr w:type="spellStart"/>
      <w:r>
        <w:rPr>
          <w:rFonts w:ascii="Times New Roman" w:eastAsia="Times New Roman" w:hAnsi="Times New Roman" w:cs="Times New Roman"/>
          <w:szCs w:val="20"/>
          <w:lang w:eastAsia="sl-SI"/>
        </w:rPr>
        <w:t>angiotenzinu</w:t>
      </w:r>
      <w:proofErr w:type="spellEnd"/>
      <w:r>
        <w:rPr>
          <w:rFonts w:ascii="Times New Roman" w:eastAsia="Times New Roman" w:hAnsi="Times New Roman" w:cs="Times New Roman"/>
          <w:szCs w:val="20"/>
          <w:lang w:eastAsia="sl-SI"/>
        </w:rPr>
        <w:t xml:space="preserve"> II, neleidžia jam prisijungti daugiausiai prie AT 1 receptorių. Nuo jų dirginimo priklauso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sukeliamas poveikis. Dalinio </w:t>
      </w:r>
      <w:proofErr w:type="spellStart"/>
      <w:r>
        <w:rPr>
          <w:rFonts w:ascii="Times New Roman" w:eastAsia="Times New Roman" w:hAnsi="Times New Roman" w:cs="Times New Roman"/>
          <w:szCs w:val="20"/>
          <w:lang w:eastAsia="sl-SI"/>
        </w:rPr>
        <w:t>agonistinio</w:t>
      </w:r>
      <w:proofErr w:type="spellEnd"/>
      <w:r>
        <w:rPr>
          <w:rFonts w:ascii="Times New Roman" w:eastAsia="Times New Roman" w:hAnsi="Times New Roman" w:cs="Times New Roman"/>
          <w:szCs w:val="20"/>
          <w:lang w:eastAsia="sl-SI"/>
        </w:rPr>
        <w:t xml:space="preserve"> poveikio AT 1 receptoriams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nesukelia. Prie šių receptorių jis jungiasi selektyviai ir ilgam. Kitos rūšies receptorių, įskaitant ir AT 2 bei kitokius mažiau identifikuotus </w:t>
      </w:r>
      <w:proofErr w:type="spellStart"/>
      <w:r>
        <w:rPr>
          <w:rFonts w:ascii="Times New Roman" w:eastAsia="Times New Roman" w:hAnsi="Times New Roman" w:cs="Times New Roman"/>
          <w:szCs w:val="20"/>
          <w:lang w:eastAsia="sl-SI"/>
        </w:rPr>
        <w:t>angiotenzininius</w:t>
      </w:r>
      <w:proofErr w:type="spellEnd"/>
      <w:r>
        <w:rPr>
          <w:rFonts w:ascii="Times New Roman" w:eastAsia="Times New Roman" w:hAnsi="Times New Roman" w:cs="Times New Roman"/>
          <w:szCs w:val="20"/>
          <w:lang w:eastAsia="sl-SI"/>
        </w:rPr>
        <w:t xml:space="preserve"> receptorius, preparatas neblokuoja. Kokia minėtų receptorių funkcija ir koks galimas poveikis, jeigu juos per daug stimuliuoja </w:t>
      </w:r>
      <w:proofErr w:type="spellStart"/>
      <w:r>
        <w:rPr>
          <w:rFonts w:ascii="Times New Roman" w:eastAsia="Times New Roman" w:hAnsi="Times New Roman" w:cs="Times New Roman"/>
          <w:szCs w:val="20"/>
          <w:lang w:eastAsia="sl-SI"/>
        </w:rPr>
        <w:t>angiotenzinas</w:t>
      </w:r>
      <w:proofErr w:type="spellEnd"/>
      <w:r>
        <w:rPr>
          <w:rFonts w:ascii="Times New Roman" w:eastAsia="Times New Roman" w:hAnsi="Times New Roman" w:cs="Times New Roman"/>
          <w:szCs w:val="20"/>
          <w:lang w:eastAsia="sl-SI"/>
        </w:rPr>
        <w:t xml:space="preserve"> II (jo kiekis veikiant </w:t>
      </w:r>
      <w:proofErr w:type="spellStart"/>
      <w:r>
        <w:rPr>
          <w:rFonts w:ascii="Times New Roman" w:eastAsia="Times New Roman" w:hAnsi="Times New Roman" w:cs="Times New Roman"/>
          <w:szCs w:val="20"/>
          <w:lang w:eastAsia="sl-SI"/>
        </w:rPr>
        <w:t>telmisartanui</w:t>
      </w:r>
      <w:proofErr w:type="spellEnd"/>
      <w:r>
        <w:rPr>
          <w:rFonts w:ascii="Times New Roman" w:eastAsia="Times New Roman" w:hAnsi="Times New Roman" w:cs="Times New Roman"/>
          <w:szCs w:val="20"/>
          <w:lang w:eastAsia="sl-SI"/>
        </w:rPr>
        <w:t xml:space="preserve"> padidėja), nežinoma.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mažina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koncentraciją kraujo plazmoje. Plazmoje esančio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aktyvumo vaistas neslopina, jonų srovės kanalų neblokuoja. Kadangi </w:t>
      </w:r>
      <w:proofErr w:type="spellStart"/>
      <w:r>
        <w:rPr>
          <w:rFonts w:ascii="Times New Roman" w:eastAsia="Times New Roman" w:hAnsi="Times New Roman" w:cs="Times New Roman"/>
          <w:szCs w:val="20"/>
          <w:lang w:eastAsia="sl-SI"/>
        </w:rPr>
        <w:t>angiotenziną</w:t>
      </w:r>
      <w:proofErr w:type="spellEnd"/>
      <w:r>
        <w:rPr>
          <w:rFonts w:ascii="Times New Roman" w:eastAsia="Times New Roman" w:hAnsi="Times New Roman" w:cs="Times New Roman"/>
          <w:szCs w:val="20"/>
          <w:lang w:eastAsia="sl-SI"/>
        </w:rPr>
        <w:t xml:space="preserve"> konvertuojančių fermentų (</w:t>
      </w:r>
      <w:proofErr w:type="spellStart"/>
      <w:r>
        <w:rPr>
          <w:rFonts w:ascii="Times New Roman" w:eastAsia="Times New Roman" w:hAnsi="Times New Roman" w:cs="Times New Roman"/>
          <w:szCs w:val="20"/>
          <w:lang w:eastAsia="sl-SI"/>
        </w:rPr>
        <w:t>kininazės</w:t>
      </w:r>
      <w:proofErr w:type="spellEnd"/>
      <w:r>
        <w:rPr>
          <w:rFonts w:ascii="Times New Roman" w:eastAsia="Times New Roman" w:hAnsi="Times New Roman" w:cs="Times New Roman"/>
          <w:szCs w:val="20"/>
          <w:lang w:eastAsia="sl-SI"/>
        </w:rPr>
        <w:t xml:space="preserve"> II), ardančių ir </w:t>
      </w:r>
      <w:proofErr w:type="spellStart"/>
      <w:r>
        <w:rPr>
          <w:rFonts w:ascii="Times New Roman" w:eastAsia="Times New Roman" w:hAnsi="Times New Roman" w:cs="Times New Roman"/>
          <w:szCs w:val="20"/>
          <w:lang w:eastAsia="sl-SI"/>
        </w:rPr>
        <w:t>bradikininą</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neslopina, todėl </w:t>
      </w:r>
      <w:proofErr w:type="spellStart"/>
      <w:r>
        <w:rPr>
          <w:rFonts w:ascii="Times New Roman" w:eastAsia="Times New Roman" w:hAnsi="Times New Roman" w:cs="Times New Roman"/>
          <w:szCs w:val="20"/>
          <w:lang w:eastAsia="sl-SI"/>
        </w:rPr>
        <w:t>bradikinino</w:t>
      </w:r>
      <w:proofErr w:type="spellEnd"/>
      <w:r>
        <w:rPr>
          <w:rFonts w:ascii="Times New Roman" w:eastAsia="Times New Roman" w:hAnsi="Times New Roman" w:cs="Times New Roman"/>
          <w:szCs w:val="20"/>
          <w:lang w:eastAsia="sl-SI"/>
        </w:rPr>
        <w:t xml:space="preserve"> sukeliamo nepageidaujamo poveikio neturėtų stiprinti.</w:t>
      </w:r>
    </w:p>
    <w:p w14:paraId="3020E71B"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Sveikiems savanoriams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 beveik visiškai blokavo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sukeliamą kraujospūdžio padidėjimą. Šis poveikis išsilaikė ilgiau negu 24 val., o pastebimas buvo net 48 val.</w:t>
      </w:r>
    </w:p>
    <w:p w14:paraId="794EB6B8" w14:textId="77777777" w:rsidR="00661B2C" w:rsidRDefault="00661B2C">
      <w:pPr>
        <w:widowControl w:val="0"/>
        <w:ind w:left="0" w:firstLine="0"/>
        <w:rPr>
          <w:rFonts w:ascii="Times New Roman" w:eastAsia="Times New Roman" w:hAnsi="Times New Roman" w:cs="Times New Roman"/>
          <w:szCs w:val="20"/>
          <w:lang w:eastAsia="sl-SI"/>
        </w:rPr>
      </w:pPr>
    </w:p>
    <w:p w14:paraId="5BC4AEB9"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yra </w:t>
      </w:r>
      <w:proofErr w:type="spellStart"/>
      <w:r>
        <w:rPr>
          <w:rFonts w:ascii="Times New Roman" w:eastAsia="Times New Roman" w:hAnsi="Times New Roman" w:cs="Times New Roman"/>
          <w:szCs w:val="20"/>
          <w:lang w:eastAsia="sl-SI"/>
        </w:rPr>
        <w:t>tiazidinis</w:t>
      </w:r>
      <w:proofErr w:type="spellEnd"/>
      <w:r>
        <w:rPr>
          <w:rFonts w:ascii="Times New Roman" w:eastAsia="Times New Roman" w:hAnsi="Times New Roman" w:cs="Times New Roman"/>
          <w:szCs w:val="20"/>
          <w:lang w:eastAsia="sl-SI"/>
        </w:rPr>
        <w:t xml:space="preserve"> diuretikas. Kokiu būdu </w:t>
      </w: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mažina kraujospūdį, galutinai neištirta. </w:t>
      </w:r>
      <w:proofErr w:type="spellStart"/>
      <w:r>
        <w:rPr>
          <w:rFonts w:ascii="Times New Roman" w:eastAsia="Times New Roman" w:hAnsi="Times New Roman" w:cs="Times New Roman"/>
          <w:szCs w:val="20"/>
          <w:lang w:eastAsia="sl-SI"/>
        </w:rPr>
        <w:t>Tiazidai</w:t>
      </w:r>
      <w:proofErr w:type="spellEnd"/>
      <w:r>
        <w:rPr>
          <w:rFonts w:ascii="Times New Roman" w:eastAsia="Times New Roman" w:hAnsi="Times New Roman" w:cs="Times New Roman"/>
          <w:szCs w:val="20"/>
          <w:lang w:eastAsia="sl-SI"/>
        </w:rPr>
        <w:t xml:space="preserve"> veikia inkstų kanalėliuose elektrolitų reabsorbcijos mechanizmus, tiesiogiai didindami maždaug ekvivalentišku kiekiu natrio ir chlorido išsiskyrimą iš organizmo. Dėl </w:t>
      </w:r>
      <w:proofErr w:type="spellStart"/>
      <w:r>
        <w:rPr>
          <w:rFonts w:ascii="Times New Roman" w:eastAsia="Times New Roman" w:hAnsi="Times New Roman" w:cs="Times New Roman"/>
          <w:szCs w:val="20"/>
          <w:lang w:eastAsia="sl-SI"/>
        </w:rPr>
        <w:t>diuretinio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poveikio sumažėja kraujo plazmos tūris, padidėja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aktyvumas </w:t>
      </w:r>
      <w:r>
        <w:rPr>
          <w:rFonts w:ascii="Times New Roman" w:eastAsia="Times New Roman" w:hAnsi="Times New Roman" w:cs="Times New Roman"/>
          <w:szCs w:val="20"/>
          <w:lang w:eastAsia="sl-SI"/>
        </w:rPr>
        <w:lastRenderedPageBreak/>
        <w:t xml:space="preserve">kraujo plazmoje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sekrecija, vadinasi, ir kalio bei vandenilio karbonato išsiskyrimas su šlapimu, dėl to kalio kiekis kraujo serume sumažėja. Kartu su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xml:space="preserve"> vartojamas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blokuoja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angiotenzino-aldosterono</w:t>
      </w:r>
      <w:proofErr w:type="spellEnd"/>
      <w:r>
        <w:rPr>
          <w:rFonts w:ascii="Times New Roman" w:eastAsia="Times New Roman" w:hAnsi="Times New Roman" w:cs="Times New Roman"/>
          <w:szCs w:val="20"/>
          <w:lang w:eastAsia="sl-SI"/>
        </w:rPr>
        <w:t xml:space="preserve"> sistemą, todėl mažėja diuretiko sukeliamas kalio išsiskyrimas iš organizmo. Išgėrus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diuretinis</w:t>
      </w:r>
      <w:proofErr w:type="spellEnd"/>
      <w:r>
        <w:rPr>
          <w:rFonts w:ascii="Times New Roman" w:eastAsia="Times New Roman" w:hAnsi="Times New Roman" w:cs="Times New Roman"/>
          <w:szCs w:val="20"/>
          <w:lang w:eastAsia="sl-SI"/>
        </w:rPr>
        <w:t xml:space="preserve"> poveikis pasireiškia per 2 val., stipriausias būna po 4 val., trunka apytiksliai 6-12 val.</w:t>
      </w:r>
    </w:p>
    <w:p w14:paraId="236FCF0B" w14:textId="77777777" w:rsidR="00661B2C" w:rsidRDefault="00661B2C">
      <w:pPr>
        <w:widowControl w:val="0"/>
        <w:ind w:left="0" w:firstLine="0"/>
        <w:rPr>
          <w:rFonts w:ascii="Times New Roman" w:eastAsia="Times New Roman" w:hAnsi="Times New Roman" w:cs="Times New Roman"/>
          <w:szCs w:val="20"/>
          <w:lang w:eastAsia="sl-SI"/>
        </w:rPr>
      </w:pPr>
    </w:p>
    <w:p w14:paraId="136698B0" w14:textId="77777777" w:rsidR="00661B2C" w:rsidRDefault="000E0373">
      <w:pPr>
        <w:widowControl w:val="0"/>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Klinikinis veiksmingumas ir saugumas</w:t>
      </w:r>
    </w:p>
    <w:p w14:paraId="61FC5A8C" w14:textId="77777777" w:rsidR="00661B2C" w:rsidRDefault="00661B2C">
      <w:pPr>
        <w:widowControl w:val="0"/>
        <w:ind w:left="0" w:firstLine="0"/>
        <w:rPr>
          <w:rFonts w:ascii="Times New Roman" w:eastAsia="Times New Roman" w:hAnsi="Times New Roman" w:cs="Times New Roman"/>
          <w:szCs w:val="20"/>
          <w:lang w:eastAsia="sl-SI"/>
        </w:rPr>
      </w:pPr>
    </w:p>
    <w:p w14:paraId="292A990F"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Pirminės hipertenzijos gydymas</w:t>
      </w:r>
    </w:p>
    <w:p w14:paraId="623E9303"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Išgėrus pirmą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dozę, </w:t>
      </w:r>
      <w:proofErr w:type="spellStart"/>
      <w:r>
        <w:rPr>
          <w:rFonts w:ascii="Times New Roman" w:eastAsia="Times New Roman" w:hAnsi="Times New Roman" w:cs="Times New Roman"/>
          <w:szCs w:val="20"/>
          <w:lang w:eastAsia="sl-SI"/>
        </w:rPr>
        <w:t>antihipertenzinis</w:t>
      </w:r>
      <w:proofErr w:type="spellEnd"/>
      <w:r>
        <w:rPr>
          <w:rFonts w:ascii="Times New Roman" w:eastAsia="Times New Roman" w:hAnsi="Times New Roman" w:cs="Times New Roman"/>
          <w:szCs w:val="20"/>
          <w:lang w:eastAsia="sl-SI"/>
        </w:rPr>
        <w:t xml:space="preserve"> poveikis palaipsniui pasireiškia per 3 val. Labiausiai kraujospūdis sumažėja po 4 - 8 gydymo savaičių. Preparato vartojant ilgai, poveikis išlieka. Matuojant kraujospūdį ambulatorijoje gydomiems pacientams, nustatyta, jog vienkartinės dozės sukeltas </w:t>
      </w:r>
      <w:proofErr w:type="spellStart"/>
      <w:r>
        <w:rPr>
          <w:rFonts w:ascii="Times New Roman" w:eastAsia="Times New Roman" w:hAnsi="Times New Roman" w:cs="Times New Roman"/>
          <w:szCs w:val="20"/>
          <w:lang w:eastAsia="sl-SI"/>
        </w:rPr>
        <w:t>antihipertenzinis</w:t>
      </w:r>
      <w:proofErr w:type="spellEnd"/>
      <w:r>
        <w:rPr>
          <w:rFonts w:ascii="Times New Roman" w:eastAsia="Times New Roman" w:hAnsi="Times New Roman" w:cs="Times New Roman"/>
          <w:szCs w:val="20"/>
          <w:lang w:eastAsia="sl-SI"/>
        </w:rPr>
        <w:t xml:space="preserve"> poveikis visuomet išlieka ilgiau negu 24 val., įskaitant ir paskutines 4 val. prieš kitos dozės vartojimą. Tai patvirtina ir kontrolinių tyrimų (vaisto poveikis lygintas su placebo poveikiu, kraujospūdis matuotas prieš kitos dozės vartojimą ir tada, kai poveikis jam būna stipriausias), rezultatai: vartojant tiek 40 mg, tiek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dozę, mažiausia koncentracija kraujo plazmoje buvo didesnė negu 80 % didžiausios.</w:t>
      </w:r>
    </w:p>
    <w:p w14:paraId="159ACDA2" w14:textId="77777777" w:rsidR="00661B2C" w:rsidRDefault="00661B2C">
      <w:pPr>
        <w:widowControl w:val="0"/>
        <w:ind w:left="0" w:firstLine="0"/>
        <w:rPr>
          <w:rFonts w:ascii="Times New Roman" w:eastAsia="Times New Roman" w:hAnsi="Times New Roman" w:cs="Times New Roman"/>
          <w:szCs w:val="20"/>
          <w:lang w:eastAsia="sl-SI"/>
        </w:rPr>
      </w:pPr>
    </w:p>
    <w:p w14:paraId="6ECF76C5"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mažina ir </w:t>
      </w:r>
      <w:proofErr w:type="spellStart"/>
      <w:r>
        <w:rPr>
          <w:rFonts w:ascii="Times New Roman" w:eastAsia="Times New Roman" w:hAnsi="Times New Roman" w:cs="Times New Roman"/>
          <w:szCs w:val="20"/>
          <w:lang w:eastAsia="sl-SI"/>
        </w:rPr>
        <w:t>sistolinį</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diastolinį</w:t>
      </w:r>
      <w:proofErr w:type="spellEnd"/>
      <w:r>
        <w:rPr>
          <w:rFonts w:ascii="Times New Roman" w:eastAsia="Times New Roman" w:hAnsi="Times New Roman" w:cs="Times New Roman"/>
          <w:szCs w:val="20"/>
          <w:lang w:eastAsia="sl-SI"/>
        </w:rPr>
        <w:t xml:space="preserve"> hipertenzija sergančių ligonių kraujospūdį, tačiau pulso dažnio nekeičia. Klinikiniais tyrimais, kurių metu vaistinio preparato poveikis lygintas su </w:t>
      </w:r>
      <w:proofErr w:type="spellStart"/>
      <w:r>
        <w:rPr>
          <w:rFonts w:ascii="Times New Roman" w:eastAsia="Times New Roman" w:hAnsi="Times New Roman" w:cs="Times New Roman"/>
          <w:szCs w:val="20"/>
          <w:lang w:eastAsia="sl-SI"/>
        </w:rPr>
        <w:t>amlodipino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atenololio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enalaprilio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lizinoprilio</w:t>
      </w:r>
      <w:proofErr w:type="spellEnd"/>
      <w:r>
        <w:rPr>
          <w:rFonts w:ascii="Times New Roman" w:eastAsia="Times New Roman" w:hAnsi="Times New Roman" w:cs="Times New Roman"/>
          <w:szCs w:val="20"/>
          <w:lang w:eastAsia="sl-SI"/>
        </w:rPr>
        <w:t xml:space="preserve">, nustatyta, jog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veiksmingumas yra toks pat, kaip ir kitų grupių </w:t>
      </w:r>
      <w:proofErr w:type="spellStart"/>
      <w:r>
        <w:rPr>
          <w:rFonts w:ascii="Times New Roman" w:eastAsia="Times New Roman" w:hAnsi="Times New Roman" w:cs="Times New Roman"/>
          <w:szCs w:val="20"/>
          <w:lang w:eastAsia="sl-SI"/>
        </w:rPr>
        <w:t>antihipertenzinių</w:t>
      </w:r>
      <w:proofErr w:type="spellEnd"/>
      <w:r>
        <w:rPr>
          <w:rFonts w:ascii="Times New Roman" w:eastAsia="Times New Roman" w:hAnsi="Times New Roman" w:cs="Times New Roman"/>
          <w:szCs w:val="20"/>
          <w:lang w:eastAsia="sl-SI"/>
        </w:rPr>
        <w:t xml:space="preserve"> preparatų.</w:t>
      </w:r>
    </w:p>
    <w:p w14:paraId="280C693E" w14:textId="77777777" w:rsidR="00661B2C" w:rsidRDefault="00661B2C">
      <w:pPr>
        <w:widowControl w:val="0"/>
        <w:ind w:left="0" w:firstLine="0"/>
        <w:rPr>
          <w:rFonts w:ascii="Times New Roman" w:eastAsia="Times New Roman" w:hAnsi="Times New Roman" w:cs="Times New Roman"/>
          <w:szCs w:val="20"/>
          <w:lang w:eastAsia="sl-SI"/>
        </w:rPr>
      </w:pPr>
    </w:p>
    <w:p w14:paraId="7F2E24CB"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Dvigubai aklų kontroliuojamų klinikinių tyrimų metu (n=687 pacientai, kuriuose buvo vertinimas efektyvumas) pacientams, kuriuose nebuvo atsako į gydymą 80 mg/12,5 mg derininiu, buvo nustatytas 2,7/1,6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sistolinis</w:t>
      </w:r>
      <w:proofErr w:type="spellEnd"/>
      <w:r>
        <w:rPr>
          <w:rFonts w:ascii="Times New Roman" w:eastAsia="Times New Roman" w:hAnsi="Times New Roman" w:cs="Times New Roman"/>
          <w:szCs w:val="20"/>
          <w:lang w:eastAsia="sl-SI"/>
        </w:rPr>
        <w:t xml:space="preserve"> kraujospūdis / </w:t>
      </w:r>
      <w:proofErr w:type="spellStart"/>
      <w:r>
        <w:rPr>
          <w:rFonts w:ascii="Times New Roman" w:eastAsia="Times New Roman" w:hAnsi="Times New Roman" w:cs="Times New Roman"/>
          <w:szCs w:val="20"/>
          <w:lang w:eastAsia="sl-SI"/>
        </w:rPr>
        <w:t>diastolinis</w:t>
      </w:r>
      <w:proofErr w:type="spellEnd"/>
      <w:r>
        <w:rPr>
          <w:rFonts w:ascii="Times New Roman" w:eastAsia="Times New Roman" w:hAnsi="Times New Roman" w:cs="Times New Roman"/>
          <w:szCs w:val="20"/>
          <w:lang w:eastAsia="sl-SI"/>
        </w:rPr>
        <w:t xml:space="preserve"> kraujospūdis) kraujospūdžio sumažėjimas, vartojant 80 mg/25 mg derinį, lyginant su tęstiniu gydymu 80 mg/12,5 mg deriniu (vidutinis pokytis nuo gydymo pradžios). Vėlesnio 80 mg/25 mg derinio tyrimo metu buvo nustatytas tolesnis kraujospūdžio sumažėjimas (vidutinis nustatytas kraujospūdžio sumažėjimas buvo 11,5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sistolinio</w:t>
      </w:r>
      <w:proofErr w:type="spellEnd"/>
      <w:r>
        <w:rPr>
          <w:rFonts w:ascii="Times New Roman" w:eastAsia="Times New Roman" w:hAnsi="Times New Roman" w:cs="Times New Roman"/>
          <w:szCs w:val="20"/>
          <w:lang w:eastAsia="sl-SI"/>
        </w:rPr>
        <w:t xml:space="preserve"> kraujospūdžio / 9,9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diastolinio</w:t>
      </w:r>
      <w:proofErr w:type="spellEnd"/>
      <w:r>
        <w:rPr>
          <w:rFonts w:ascii="Times New Roman" w:eastAsia="Times New Roman" w:hAnsi="Times New Roman" w:cs="Times New Roman"/>
          <w:szCs w:val="20"/>
          <w:lang w:eastAsia="sl-SI"/>
        </w:rPr>
        <w:t xml:space="preserve"> kraujospūdžio).</w:t>
      </w:r>
    </w:p>
    <w:p w14:paraId="28468592" w14:textId="77777777" w:rsidR="00661B2C" w:rsidRDefault="00661B2C">
      <w:pPr>
        <w:widowControl w:val="0"/>
        <w:ind w:left="0" w:firstLine="0"/>
        <w:rPr>
          <w:rFonts w:ascii="Times New Roman" w:eastAsia="Times New Roman" w:hAnsi="Times New Roman" w:cs="Times New Roman"/>
          <w:szCs w:val="20"/>
          <w:lang w:eastAsia="sl-SI"/>
        </w:rPr>
      </w:pPr>
    </w:p>
    <w:p w14:paraId="347EF567"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Atlikus bendrą dviejų vienodų 8 savaičių trukmės dvigubai aklų placebo kontroliuojamų klinikinių tyrimų analizę, </w:t>
      </w:r>
      <w:proofErr w:type="spellStart"/>
      <w:r>
        <w:rPr>
          <w:rFonts w:ascii="Times New Roman" w:eastAsia="Times New Roman" w:hAnsi="Times New Roman" w:cs="Times New Roman"/>
          <w:szCs w:val="20"/>
          <w:lang w:eastAsia="sl-SI"/>
        </w:rPr>
        <w:t>valsartano</w:t>
      </w:r>
      <w:proofErr w:type="spellEnd"/>
      <w:r>
        <w:rPr>
          <w:rFonts w:ascii="Times New Roman" w:eastAsia="Times New Roman" w:hAnsi="Times New Roman" w:cs="Times New Roman"/>
          <w:szCs w:val="20"/>
          <w:lang w:eastAsia="sl-SI"/>
        </w:rPr>
        <w:t xml:space="preserve"> /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160 mg/25 mg (n=2121 pacientai, kuriuose buvo vertinamas efektyvumas) derinį vartojusių pacientų grupėje buvo nustatytas didesnis kraujospūdžio sumažėjimas – 2,2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sistolinis</w:t>
      </w:r>
      <w:proofErr w:type="spellEnd"/>
      <w:r>
        <w:rPr>
          <w:rFonts w:ascii="Times New Roman" w:eastAsia="Times New Roman" w:hAnsi="Times New Roman" w:cs="Times New Roman"/>
          <w:szCs w:val="20"/>
          <w:lang w:eastAsia="sl-SI"/>
        </w:rPr>
        <w:t xml:space="preserve"> kraujospūdis / 1,2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diastolinis</w:t>
      </w:r>
      <w:proofErr w:type="spellEnd"/>
      <w:r>
        <w:rPr>
          <w:rFonts w:ascii="Times New Roman" w:eastAsia="Times New Roman" w:hAnsi="Times New Roman" w:cs="Times New Roman"/>
          <w:szCs w:val="20"/>
          <w:lang w:eastAsia="sl-SI"/>
        </w:rPr>
        <w:t xml:space="preserve"> kraujospūdis (vidutinis pokytis nuo gydymo pradžios), palyginus su </w:t>
      </w:r>
      <w:proofErr w:type="spellStart"/>
      <w:r>
        <w:rPr>
          <w:rFonts w:ascii="Times New Roman" w:eastAsia="Times New Roman" w:hAnsi="Times New Roman" w:cs="Times New Roman"/>
          <w:szCs w:val="20"/>
          <w:lang w:eastAsia="sl-SI"/>
        </w:rPr>
        <w:t>valsartano</w:t>
      </w:r>
      <w:proofErr w:type="spellEnd"/>
      <w:r>
        <w:rPr>
          <w:rFonts w:ascii="Times New Roman" w:eastAsia="Times New Roman" w:hAnsi="Times New Roman" w:cs="Times New Roman"/>
          <w:szCs w:val="20"/>
          <w:lang w:eastAsia="sl-SI"/>
        </w:rPr>
        <w:t xml:space="preserve"> /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80 mg/25 mg derinį vartojusiais pacientais.</w:t>
      </w:r>
    </w:p>
    <w:p w14:paraId="05992F36" w14:textId="77777777" w:rsidR="00661B2C" w:rsidRDefault="00661B2C">
      <w:pPr>
        <w:widowControl w:val="0"/>
        <w:ind w:left="0" w:firstLine="0"/>
        <w:rPr>
          <w:rFonts w:ascii="Times New Roman" w:eastAsia="Times New Roman" w:hAnsi="Times New Roman" w:cs="Times New Roman"/>
          <w:szCs w:val="20"/>
          <w:lang w:eastAsia="sl-SI"/>
        </w:rPr>
      </w:pPr>
    </w:p>
    <w:p w14:paraId="60B4E655"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Staigiai nutraukus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vartojimą, kraujospūdis palaipsniui per kelias dienas tampa toks, koks buvo prieš gydymą, atoveiksmio hipertenzija nepasireiškia.</w:t>
      </w:r>
    </w:p>
    <w:p w14:paraId="16F5422B"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Klinikinių tyrimų metu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vartojantiems pacientams sausas kosulys pasireikšdavo daug rečiau negu žmonėms, vartojantiems </w:t>
      </w:r>
      <w:proofErr w:type="spellStart"/>
      <w:r>
        <w:rPr>
          <w:rFonts w:ascii="Times New Roman" w:eastAsia="Times New Roman" w:hAnsi="Times New Roman" w:cs="Times New Roman"/>
          <w:szCs w:val="20"/>
          <w:lang w:eastAsia="sl-SI"/>
        </w:rPr>
        <w:t>angiotenziną</w:t>
      </w:r>
      <w:proofErr w:type="spellEnd"/>
      <w:r>
        <w:rPr>
          <w:rFonts w:ascii="Times New Roman" w:eastAsia="Times New Roman" w:hAnsi="Times New Roman" w:cs="Times New Roman"/>
          <w:szCs w:val="20"/>
          <w:lang w:eastAsia="sl-SI"/>
        </w:rPr>
        <w:t xml:space="preserve"> konvertuojančių fermentų inhibitorių (minėtų vaistų poveikis lygintas tiesiogiai).</w:t>
      </w:r>
    </w:p>
    <w:p w14:paraId="59F825B0" w14:textId="77777777" w:rsidR="00661B2C" w:rsidRDefault="00661B2C">
      <w:pPr>
        <w:widowControl w:val="0"/>
        <w:ind w:left="0" w:firstLine="0"/>
        <w:rPr>
          <w:rFonts w:ascii="Times New Roman" w:eastAsia="Times New Roman" w:hAnsi="Times New Roman" w:cs="Times New Roman"/>
          <w:szCs w:val="20"/>
          <w:lang w:eastAsia="sl-SI"/>
        </w:rPr>
      </w:pPr>
    </w:p>
    <w:p w14:paraId="1FCAC860" w14:textId="77777777" w:rsidR="00661B2C" w:rsidRDefault="000E0373">
      <w:pPr>
        <w:widowControl w:val="0"/>
        <w:tabs>
          <w:tab w:val="left" w:pos="1296"/>
        </w:tabs>
        <w:snapToGrid w:val="0"/>
        <w:ind w:left="0" w:firstLine="0"/>
        <w:rPr>
          <w:rFonts w:ascii="Times New Roman" w:eastAsia="Times New Roman" w:hAnsi="Times New Roman" w:cs="Times New Roman"/>
          <w:noProof/>
          <w:u w:val="single"/>
          <w:lang w:eastAsia="zh-CN"/>
        </w:rPr>
      </w:pPr>
      <w:r>
        <w:rPr>
          <w:rFonts w:ascii="Times New Roman" w:eastAsia="Times New Roman" w:hAnsi="Times New Roman" w:cs="Times New Roman"/>
          <w:noProof/>
          <w:u w:val="single"/>
          <w:lang w:eastAsia="zh-CN"/>
        </w:rPr>
        <w:t>Širdies ir kraujagyslių sutrikimų profilaktika</w:t>
      </w:r>
    </w:p>
    <w:p w14:paraId="4175D2E2"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Tyrimo ONTARGET (</w:t>
      </w:r>
      <w:r>
        <w:rPr>
          <w:rFonts w:ascii="Times New Roman" w:eastAsia="Times New Roman" w:hAnsi="Times New Roman" w:cs="Times New Roman"/>
          <w:i/>
          <w:noProof/>
          <w:lang w:eastAsia="zh-CN"/>
        </w:rPr>
        <w:t xml:space="preserve">ONgoing Telmisartan Alone and in Combination with Ramipril Global </w:t>
      </w:r>
      <w:r>
        <w:rPr>
          <w:rFonts w:ascii="Times New Roman" w:eastAsia="Times New Roman" w:hAnsi="Times New Roman" w:cs="Times New Roman"/>
          <w:b/>
          <w:i/>
          <w:noProof/>
          <w:lang w:eastAsia="zh-CN"/>
        </w:rPr>
        <w:t>E</w:t>
      </w:r>
      <w:r>
        <w:rPr>
          <w:rFonts w:ascii="Times New Roman" w:eastAsia="Times New Roman" w:hAnsi="Times New Roman" w:cs="Times New Roman"/>
          <w:i/>
          <w:noProof/>
          <w:lang w:eastAsia="zh-CN"/>
        </w:rPr>
        <w:t>ndpoint Trial</w:t>
      </w:r>
      <w:r>
        <w:rPr>
          <w:rFonts w:ascii="Times New Roman" w:eastAsia="Times New Roman" w:hAnsi="Times New Roman" w:cs="Times New Roman"/>
          <w:noProof/>
          <w:lang w:eastAsia="zh-CN"/>
        </w:rPr>
        <w:t>) metu buvo lygintas telmisartano, ramiprilio bei telmisartano ir ramiprilio derinio poveikis širdies ir kraujagyslių pasekmėms 25620 pacientų (55 metų arba vyresnių), kuriems anksčiau diagnozuota išeminė širdies liga, smegenų insultas, praeinantysis smegenų išemijos priepuolis, periferinių arterijų liga arba 2 tipo cukrinis diabetas, susijęs su galutinės organų pažaidos požymiais (pvz., retinopatija, kairiojo širdies skilvelio hipertrofija, makroalbuminurija arba mikroalbuminurija), ir kurie priklauso populiacijai, kuriai yra širdies ir kraujagyslių reiškinių rizika.</w:t>
      </w:r>
    </w:p>
    <w:p w14:paraId="6027F0EE"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7752C994"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Pacientai atsitiktinių imčių būdu buvo suskirstyti į 3 grupes, kurios buvo gydytos arba 80 mg telmisartano doze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8542), arba 10 mg ramiprilio doze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8576), arba 80 mg telmisartano ir 10 mg ramiprilio dozių deriniu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8502). Vidutinis tiriamųjų stebėjimo laikas buvo 4,5 metų.</w:t>
      </w:r>
    </w:p>
    <w:p w14:paraId="3E0C1AEB"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71716F6D"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lastRenderedPageBreak/>
        <w:t xml:space="preserve">Telmisartano poveikis sudėtinės pirminės vertinamosios baigties </w:t>
      </w:r>
      <w:r>
        <w:rPr>
          <w:rFonts w:ascii="Times New Roman" w:eastAsia="Times New Roman" w:hAnsi="Times New Roman" w:cs="Times New Roman"/>
          <w:noProof/>
          <w:lang w:eastAsia="zh-CN"/>
        </w:rPr>
        <w:sym w:font="Symbol" w:char="F02D"/>
      </w:r>
      <w:r>
        <w:rPr>
          <w:rFonts w:ascii="Times New Roman" w:eastAsia="Times New Roman" w:hAnsi="Times New Roman" w:cs="Times New Roman"/>
          <w:noProof/>
          <w:lang w:eastAsia="zh-CN"/>
        </w:rPr>
        <w:t xml:space="preserve"> mirties nuo širdies ir kraujagyslių sutrikimų, nemirtino miokardo infarkto, nemirtino insulto ar guldymo į ligoninę dėl širdies nepakankamumo</w:t>
      </w:r>
      <w:r>
        <w:rPr>
          <w:rFonts w:ascii="Times New Roman" w:eastAsia="Times New Roman" w:hAnsi="Times New Roman" w:cs="Times New Roman"/>
          <w:b/>
          <w:noProof/>
          <w:lang w:eastAsia="zh-CN"/>
        </w:rPr>
        <w:t xml:space="preserve"> </w:t>
      </w:r>
      <w:r>
        <w:rPr>
          <w:rFonts w:ascii="Times New Roman" w:eastAsia="Times New Roman" w:hAnsi="Times New Roman" w:cs="Times New Roman"/>
          <w:b/>
          <w:noProof/>
          <w:lang w:eastAsia="zh-CN"/>
        </w:rPr>
        <w:sym w:font="Symbol" w:char="F02D"/>
      </w:r>
      <w:r>
        <w:rPr>
          <w:rFonts w:ascii="Times New Roman" w:eastAsia="Times New Roman" w:hAnsi="Times New Roman" w:cs="Times New Roman"/>
          <w:noProof/>
          <w:lang w:eastAsia="zh-CN"/>
        </w:rPr>
        <w:t xml:space="preserve"> dažnio mažinimui buvo panašus į ramiprilio</w:t>
      </w:r>
      <w:r>
        <w:rPr>
          <w:rFonts w:ascii="Times New Roman" w:eastAsia="Times New Roman" w:hAnsi="Times New Roman" w:cs="Times New Roman"/>
          <w:b/>
          <w:noProof/>
          <w:lang w:eastAsia="zh-CN"/>
        </w:rPr>
        <w:t>.</w:t>
      </w:r>
      <w:r>
        <w:rPr>
          <w:rFonts w:ascii="Times New Roman" w:eastAsia="Times New Roman" w:hAnsi="Times New Roman" w:cs="Times New Roman"/>
          <w:noProof/>
          <w:lang w:eastAsia="zh-CN"/>
        </w:rPr>
        <w:t xml:space="preserve"> Pirminės vertinamosios baigties dažnis pacientams, gydytiems telmisartanu (16, 7</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ar ramipriliu (16,5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buvo panašus. Telmisartano, palyginti su ramipriliu, rizikos santykis buvo 1,01 (97,5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0,93-1,1; p (</w:t>
      </w:r>
      <w:r>
        <w:rPr>
          <w:rFonts w:ascii="Times New Roman" w:eastAsia="Times New Roman" w:hAnsi="Times New Roman" w:cs="Times New Roman"/>
          <w:i/>
          <w:noProof/>
          <w:lang w:eastAsia="zh-CN"/>
        </w:rPr>
        <w:t>non-inferiority</w:t>
      </w:r>
      <w:r>
        <w:rPr>
          <w:rFonts w:ascii="Times New Roman" w:eastAsia="Times New Roman" w:hAnsi="Times New Roman" w:cs="Times New Roman"/>
          <w:noProof/>
          <w:lang w:eastAsia="zh-CN"/>
        </w:rPr>
        <w:t xml:space="preserve">)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xml:space="preserve"> 0,0019, kai riba 1,13). Telmisartanu ar ramipriliu gydytų pacientų mirtingumo nuo visų priežasčių dažnis buvo atitinkamai 11,6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ir 11,8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w:t>
      </w:r>
    </w:p>
    <w:p w14:paraId="27CCA26F"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70803D49"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Nustatyta, kad telmisartano veiksmingumas yra panašus į ramiprilio, atsižvelgiant į iš anksto tiksliai apibrėžtą antrinę vertinamąją baigtį, t. y. mirties dėl širdies ir kraujagyslių sutrikimų, nemirtino miokardo infarkto ir nemirtino insulto dažnį [0,99 (97,5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0,9-1,08; p (</w:t>
      </w:r>
      <w:r>
        <w:rPr>
          <w:rFonts w:ascii="Times New Roman" w:eastAsia="Times New Roman" w:hAnsi="Times New Roman" w:cs="Times New Roman"/>
          <w:i/>
          <w:noProof/>
          <w:lang w:eastAsia="zh-CN"/>
        </w:rPr>
        <w:t>non-inferiority</w:t>
      </w:r>
      <w:r>
        <w:rPr>
          <w:rFonts w:ascii="Times New Roman" w:eastAsia="Times New Roman" w:hAnsi="Times New Roman" w:cs="Times New Roman"/>
          <w:noProof/>
          <w:lang w:eastAsia="zh-CN"/>
        </w:rPr>
        <w:t xml:space="preserve">)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xml:space="preserve"> 0,0004), kuri lyginamojo tyrimo HOPE (</w:t>
      </w:r>
      <w:r>
        <w:rPr>
          <w:rFonts w:ascii="Times New Roman" w:eastAsia="Times New Roman" w:hAnsi="Times New Roman" w:cs="Times New Roman"/>
          <w:i/>
          <w:noProof/>
          <w:lang w:eastAsia="zh-CN"/>
        </w:rPr>
        <w:t>The Heart Outcomes Prevention Evaluation Study</w:t>
      </w:r>
      <w:r>
        <w:rPr>
          <w:rFonts w:ascii="Times New Roman" w:eastAsia="Times New Roman" w:hAnsi="Times New Roman" w:cs="Times New Roman"/>
          <w:noProof/>
          <w:lang w:eastAsia="zh-CN"/>
        </w:rPr>
        <w:t>), kuriuo buvo lygintas ramiprilio ir placebo poveikis, metu buvo pirminė vertinamoji baigtis.</w:t>
      </w:r>
    </w:p>
    <w:p w14:paraId="02BC05DF"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0239E24E"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Atsitiktinių imčių tyrimo TRANSCEND, kuriame dalyvavo AKF inhibitorių netoleruojantys pacientai, kurių įtraukimo į tyrimą kriterijai kitais atžvilgiais buvo panašūs į įtraukimo į tyrimą ONTARGET kriterijus, metu 80 mg telmisartano dozės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2954) poveikis buvo lygintas su placebo poveikiu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2972), kai vienu ar kitu vaistiniu preparatu buvo papildytas jau taikomas įprastinis gydymas. Vidutinė tiriamųjų stebėjimo trukmė buvo 4 metai ir 8 mėnesiai. Sudėtinės pirminės vertinamosios baigties (mirties dėl širdies ir kraujagyslių sutrikimų, nemirtino miokardo infarkto, nemirtino insulto ar guldymo į ligoninę dėl širdies nepakankamumo) dažnis statistiškai reikšmingai nesiskyrė (telmisartanu gydytiems pacientams jis buvo 15,7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vartojusiems placebo </w:t>
      </w:r>
      <w:r>
        <w:rPr>
          <w:rFonts w:ascii="Times New Roman" w:eastAsia="Times New Roman" w:hAnsi="Times New Roman" w:cs="Times New Roman"/>
          <w:noProof/>
          <w:lang w:eastAsia="zh-CN"/>
        </w:rPr>
        <w:sym w:font="Symbol" w:char="F02D"/>
      </w:r>
      <w:r>
        <w:rPr>
          <w:rFonts w:ascii="Times New Roman" w:eastAsia="Times New Roman" w:hAnsi="Times New Roman" w:cs="Times New Roman"/>
          <w:noProof/>
          <w:lang w:eastAsia="zh-CN"/>
        </w:rPr>
        <w:t xml:space="preserve"> 17 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rizikos santykis: 0,92 (95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0,81–1,05; p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0,22). Įrodyta gydymo telmisartanu, palyginti su placebu, nauda, atsižvelgiant į iš anksto tiksliai apibrėžtą sudėtinę antrinę vertinamąją baigtį, t. y. mirties dėl širdies ir kraujagyslių sutrikimų, nemirtino miokardo infarkto ir nemirtino insulto dažnį [0,87 (95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0,76–1; p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0,048). Naudos mirštamumui dėl širdies ir kraujagyslių sutrikimų įrodymų negauta (rizikos santykis: 1,03; 95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0,85–1,24).</w:t>
      </w:r>
    </w:p>
    <w:p w14:paraId="01AB76DA"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29FB2943"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Telmisartanu, palyginti ramipriliu, gydytiems pacientams kosulys ir angioneurozinė edema pasireiškė rečiau, o hipotenzija dažniau.</w:t>
      </w:r>
    </w:p>
    <w:p w14:paraId="236AB7AA"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5014BAA1"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Gydymas telmisartano ir ramiprilio deriniu nebuvo naudingesnis už gydymą vien telmisartanu arba vien ramipriliu. Gydant deriniu, mirtingumas dėl širdies ir kraujagyslių sutrikimų bei mirtingumas nuo visų priežasčių kiekio atžvilgiu buvo didesni, be to, reikšmingai didesnis buvo hiperkalemijos, inkstų nepakankamumo, hipotenzijos ir apalpimo (sinkopės) dažnis. Vadinasi, minėtos populiacijos pacientus gydyti telmisartano ir ramiprilio deriniu nerekomenduojama.</w:t>
      </w:r>
    </w:p>
    <w:p w14:paraId="464887B8" w14:textId="77777777" w:rsidR="00661B2C" w:rsidRDefault="00661B2C">
      <w:pPr>
        <w:widowControl w:val="0"/>
        <w:ind w:left="0" w:firstLine="0"/>
        <w:rPr>
          <w:rFonts w:ascii="Times New Roman" w:eastAsia="Times New Roman" w:hAnsi="Times New Roman" w:cs="Times New Roman"/>
          <w:lang w:eastAsia="zh-CN"/>
        </w:rPr>
      </w:pPr>
    </w:p>
    <w:p w14:paraId="678B7C1A"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Tyrimo </w:t>
      </w:r>
      <w:r>
        <w:rPr>
          <w:rFonts w:ascii="Times New Roman" w:eastAsia="Times New Roman" w:hAnsi="Times New Roman" w:cs="Times New Roman"/>
          <w:i/>
          <w:szCs w:val="20"/>
          <w:lang w:eastAsia="sl-SI"/>
        </w:rPr>
        <w:t>„</w:t>
      </w:r>
      <w:proofErr w:type="spellStart"/>
      <w:r>
        <w:rPr>
          <w:rFonts w:ascii="Times New Roman" w:eastAsia="Times New Roman" w:hAnsi="Times New Roman" w:cs="Times New Roman"/>
          <w:i/>
          <w:szCs w:val="20"/>
          <w:lang w:eastAsia="sl-SI"/>
        </w:rPr>
        <w:t>Prevention</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Regimen</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For</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Effectively</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avoiding</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Second</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Strokes</w:t>
      </w:r>
      <w:proofErr w:type="spellEnd"/>
      <w:r>
        <w:rPr>
          <w:rFonts w:ascii="Times New Roman" w:eastAsia="Times New Roman" w:hAnsi="Times New Roman" w:cs="Times New Roman"/>
          <w:i/>
          <w:szCs w:val="20"/>
          <w:lang w:eastAsia="sl-SI"/>
        </w:rPr>
        <w:t>“</w:t>
      </w:r>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PRoFESS</w:t>
      </w:r>
      <w:proofErr w:type="spellEnd"/>
      <w:r>
        <w:rPr>
          <w:rFonts w:ascii="Times New Roman" w:eastAsia="Times New Roman" w:hAnsi="Times New Roman" w:cs="Times New Roman"/>
          <w:szCs w:val="20"/>
          <w:lang w:eastAsia="sl-SI"/>
        </w:rPr>
        <w:t xml:space="preserve">), kuriame dalyvavo 50 metų ir vyresni pacientai, neseniai patyrę smegenų insultą, metu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gydomiems tiriamiesiems sepsis pasireiškė dažniau, negu vartojusiems placebo, atitinkamai 0,7 % ir 0,49 % [RS: 1,43 (95 % PI: 1 – 2,06)]. Mirtino sepsio dažnis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gydomiems pacientams buvo didesnis, negu vartojantiems placebo, atitinkamai 0,33 % ir 0,16 % [RS:2,07 (95 % PI: 1,14 – 3,76)]. Pastebėtas sepsio pasireiškimo dažnio padidėjimas, susijęs su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vartojimu, galėjo būti arba atsitiktinis, arba priklausomas nuo kol kas nežinomų mechanizmų.</w:t>
      </w:r>
    </w:p>
    <w:p w14:paraId="6D24DE9D" w14:textId="77777777" w:rsidR="00661B2C" w:rsidRDefault="00661B2C">
      <w:pPr>
        <w:widowControl w:val="0"/>
        <w:ind w:left="0" w:firstLine="0"/>
        <w:rPr>
          <w:rFonts w:ascii="Times New Roman" w:eastAsia="Times New Roman" w:hAnsi="Times New Roman" w:cs="Times New Roman"/>
          <w:szCs w:val="20"/>
          <w:lang w:eastAsia="sl-SI"/>
        </w:rPr>
      </w:pPr>
    </w:p>
    <w:p w14:paraId="3A7D1FD3" w14:textId="77777777" w:rsidR="00661B2C" w:rsidRDefault="000E0373">
      <w:pPr>
        <w:widowControl w:val="0"/>
        <w:snapToGrid w:val="0"/>
        <w:ind w:left="0" w:firstLine="0"/>
        <w:rPr>
          <w:rFonts w:ascii="Times New Roman" w:eastAsia="Times New Roman" w:hAnsi="Times New Roman" w:cs="Times New Roman"/>
          <w:b/>
          <w:szCs w:val="20"/>
          <w:lang w:eastAsia="sl-SI"/>
        </w:rPr>
      </w:pPr>
      <w:r>
        <w:rPr>
          <w:rFonts w:ascii="Times New Roman" w:eastAsia="Times New Roman" w:hAnsi="Times New Roman" w:cs="Times New Roman"/>
          <w:szCs w:val="20"/>
          <w:lang w:eastAsia="sl-SI"/>
        </w:rPr>
        <w:t>Dviem dideliais atsitiktinės atrankos, kontroliuojamais tyrimais (ONTARGET (angl. „</w:t>
      </w:r>
      <w:proofErr w:type="spellStart"/>
      <w:r>
        <w:rPr>
          <w:rFonts w:ascii="Times New Roman" w:eastAsia="Times New Roman" w:hAnsi="Times New Roman" w:cs="Times New Roman"/>
          <w:szCs w:val="20"/>
          <w:lang w:eastAsia="sl-SI"/>
        </w:rPr>
        <w:t>ONgoing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Alone</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and</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in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combination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with</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Ramipril</w:t>
      </w:r>
      <w:proofErr w:type="spellEnd"/>
      <w:r>
        <w:rPr>
          <w:rFonts w:ascii="Times New Roman" w:eastAsia="Times New Roman" w:hAnsi="Times New Roman" w:cs="Times New Roman"/>
          <w:szCs w:val="20"/>
          <w:lang w:eastAsia="sl-SI"/>
        </w:rPr>
        <w:t xml:space="preserve"> Global </w:t>
      </w:r>
      <w:proofErr w:type="spellStart"/>
      <w:r>
        <w:rPr>
          <w:rFonts w:ascii="Times New Roman" w:eastAsia="Times New Roman" w:hAnsi="Times New Roman" w:cs="Times New Roman"/>
          <w:szCs w:val="20"/>
          <w:lang w:eastAsia="sl-SI"/>
        </w:rPr>
        <w:t>Endpoint</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Trial</w:t>
      </w:r>
      <w:proofErr w:type="spellEnd"/>
      <w:r>
        <w:rPr>
          <w:rFonts w:ascii="Times New Roman" w:eastAsia="Times New Roman" w:hAnsi="Times New Roman" w:cs="Times New Roman"/>
          <w:szCs w:val="20"/>
          <w:lang w:eastAsia="sl-SI"/>
        </w:rPr>
        <w:t>“) ir VA NEPHRON-D (angl. „</w:t>
      </w:r>
      <w:proofErr w:type="spellStart"/>
      <w:r>
        <w:rPr>
          <w:rFonts w:ascii="Times New Roman" w:eastAsia="Times New Roman" w:hAnsi="Times New Roman" w:cs="Times New Roman"/>
          <w:szCs w:val="20"/>
          <w:lang w:eastAsia="sl-SI"/>
        </w:rPr>
        <w:t>The</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Veterans</w:t>
      </w:r>
      <w:proofErr w:type="spellEnd"/>
      <w:r>
        <w:rPr>
          <w:rFonts w:ascii="Times New Roman" w:eastAsia="Times New Roman" w:hAnsi="Times New Roman" w:cs="Times New Roman"/>
          <w:szCs w:val="20"/>
          <w:lang w:eastAsia="sl-SI"/>
        </w:rPr>
        <w:t xml:space="preserve"> Affairs </w:t>
      </w:r>
      <w:proofErr w:type="spellStart"/>
      <w:r>
        <w:rPr>
          <w:rFonts w:ascii="Times New Roman" w:eastAsia="Times New Roman" w:hAnsi="Times New Roman" w:cs="Times New Roman"/>
          <w:szCs w:val="20"/>
          <w:lang w:eastAsia="sl-SI"/>
        </w:rPr>
        <w:t>Nephropathy</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in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Diabetes</w:t>
      </w:r>
      <w:proofErr w:type="spellEnd"/>
      <w:r>
        <w:rPr>
          <w:rFonts w:ascii="Times New Roman" w:eastAsia="Times New Roman" w:hAnsi="Times New Roman" w:cs="Times New Roman"/>
          <w:szCs w:val="20"/>
          <w:lang w:eastAsia="sl-SI"/>
        </w:rPr>
        <w:t xml:space="preserve">“)) buvo ištirtas AKF inhibitoriaus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blokatoriaus derinio vartojimas.</w:t>
      </w:r>
    </w:p>
    <w:p w14:paraId="6D3AC5FB" w14:textId="77777777" w:rsidR="00661B2C" w:rsidRDefault="000E0373">
      <w:pPr>
        <w:widowControl w:val="0"/>
        <w:snapToGrid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ONTARGET tyrime dalyvavo pacientai, kurių anamnezėje buvo širdies ir kraujagyslių ar smegenų kraujagyslių liga arba 2 tipo cukrinis diabetas ir susijusi akivaizdi organų-taikinių pažaida.</w:t>
      </w:r>
    </w:p>
    <w:p w14:paraId="02CA1058" w14:textId="77777777" w:rsidR="00661B2C" w:rsidRDefault="000E0373">
      <w:pPr>
        <w:widowControl w:val="0"/>
        <w:snapToGrid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VA NEPHRON-D tyrimas buvo atliekamas su pacientais, sergančiais 2 tipo cukriniu diabetu ir diabetine </w:t>
      </w:r>
      <w:proofErr w:type="spellStart"/>
      <w:r>
        <w:rPr>
          <w:rFonts w:ascii="Times New Roman" w:eastAsia="Times New Roman" w:hAnsi="Times New Roman" w:cs="Times New Roman"/>
          <w:szCs w:val="20"/>
          <w:lang w:eastAsia="sl-SI"/>
        </w:rPr>
        <w:t>nefropatija</w:t>
      </w:r>
      <w:proofErr w:type="spellEnd"/>
      <w:r>
        <w:rPr>
          <w:rFonts w:ascii="Times New Roman" w:eastAsia="Times New Roman" w:hAnsi="Times New Roman" w:cs="Times New Roman"/>
          <w:szCs w:val="20"/>
          <w:lang w:eastAsia="sl-SI"/>
        </w:rPr>
        <w:t>.</w:t>
      </w:r>
    </w:p>
    <w:p w14:paraId="1CE1B1A6" w14:textId="77777777" w:rsidR="00661B2C" w:rsidRDefault="000E0373">
      <w:pPr>
        <w:widowControl w:val="0"/>
        <w:snapToGrid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Šie tyrimai neparodė reikšmingo teigiamo poveikio inkstų ir (arba) širdies ir kraujagyslių ligų baigtims ir mirštamumui, bet, palyginti su </w:t>
      </w:r>
      <w:proofErr w:type="spellStart"/>
      <w:r>
        <w:rPr>
          <w:rFonts w:ascii="Times New Roman" w:eastAsia="Times New Roman" w:hAnsi="Times New Roman" w:cs="Times New Roman"/>
          <w:szCs w:val="20"/>
          <w:lang w:eastAsia="sl-SI"/>
        </w:rPr>
        <w:t>monoterapija</w:t>
      </w:r>
      <w:proofErr w:type="spellEnd"/>
      <w:r>
        <w:rPr>
          <w:rFonts w:ascii="Times New Roman" w:eastAsia="Times New Roman" w:hAnsi="Times New Roman" w:cs="Times New Roman"/>
          <w:szCs w:val="20"/>
          <w:lang w:eastAsia="sl-SI"/>
        </w:rPr>
        <w:t xml:space="preserve">, buvo pastebėta didesnė </w:t>
      </w:r>
      <w:proofErr w:type="spellStart"/>
      <w:r>
        <w:rPr>
          <w:rFonts w:ascii="Times New Roman" w:eastAsia="Times New Roman" w:hAnsi="Times New Roman" w:cs="Times New Roman"/>
          <w:szCs w:val="20"/>
          <w:lang w:eastAsia="sl-SI"/>
        </w:rPr>
        <w:t>hiperkalemijos</w:t>
      </w:r>
      <w:proofErr w:type="spellEnd"/>
      <w:r>
        <w:rPr>
          <w:rFonts w:ascii="Times New Roman" w:eastAsia="Times New Roman" w:hAnsi="Times New Roman" w:cs="Times New Roman"/>
          <w:szCs w:val="20"/>
          <w:lang w:eastAsia="sl-SI"/>
        </w:rPr>
        <w:t xml:space="preserve">, ūminio inkstų pažeidimo ir (arba) </w:t>
      </w:r>
      <w:proofErr w:type="spellStart"/>
      <w:r>
        <w:rPr>
          <w:rFonts w:ascii="Times New Roman" w:eastAsia="Times New Roman" w:hAnsi="Times New Roman" w:cs="Times New Roman"/>
          <w:szCs w:val="20"/>
          <w:lang w:eastAsia="sl-SI"/>
        </w:rPr>
        <w:t>hipotenzijos</w:t>
      </w:r>
      <w:proofErr w:type="spellEnd"/>
      <w:r>
        <w:rPr>
          <w:rFonts w:ascii="Times New Roman" w:eastAsia="Times New Roman" w:hAnsi="Times New Roman" w:cs="Times New Roman"/>
          <w:szCs w:val="20"/>
          <w:lang w:eastAsia="sl-SI"/>
        </w:rPr>
        <w:t xml:space="preserve"> rizika. Atsižvelgiant į panašias </w:t>
      </w:r>
      <w:proofErr w:type="spellStart"/>
      <w:r>
        <w:rPr>
          <w:rFonts w:ascii="Times New Roman" w:eastAsia="Times New Roman" w:hAnsi="Times New Roman" w:cs="Times New Roman"/>
          <w:szCs w:val="20"/>
          <w:lang w:eastAsia="sl-SI"/>
        </w:rPr>
        <w:t>farmakodinamines</w:t>
      </w:r>
      <w:proofErr w:type="spellEnd"/>
      <w:r>
        <w:rPr>
          <w:rFonts w:ascii="Times New Roman" w:eastAsia="Times New Roman" w:hAnsi="Times New Roman" w:cs="Times New Roman"/>
          <w:szCs w:val="20"/>
          <w:lang w:eastAsia="sl-SI"/>
        </w:rPr>
        <w:t xml:space="preserve"> savybes, šie </w:t>
      </w:r>
      <w:r>
        <w:rPr>
          <w:rFonts w:ascii="Times New Roman" w:eastAsia="Times New Roman" w:hAnsi="Times New Roman" w:cs="Times New Roman"/>
          <w:szCs w:val="20"/>
          <w:lang w:eastAsia="sl-SI"/>
        </w:rPr>
        <w:lastRenderedPageBreak/>
        <w:t xml:space="preserve">rezultatai taip pat galioja kitiems AKF inhibitoriams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blokatoriams.</w:t>
      </w:r>
    </w:p>
    <w:p w14:paraId="1968F132" w14:textId="77777777" w:rsidR="00661B2C" w:rsidRDefault="000E0373">
      <w:pPr>
        <w:widowControl w:val="0"/>
        <w:snapToGrid w:val="0"/>
        <w:ind w:left="0" w:firstLine="0"/>
        <w:rPr>
          <w:rFonts w:ascii="Times New Roman" w:eastAsia="Times New Roman" w:hAnsi="Times New Roman" w:cs="Times New Roman"/>
          <w:b/>
          <w:szCs w:val="20"/>
          <w:lang w:eastAsia="sl-SI"/>
        </w:rPr>
      </w:pPr>
      <w:r>
        <w:rPr>
          <w:rFonts w:ascii="Times New Roman" w:eastAsia="Times New Roman" w:hAnsi="Times New Roman" w:cs="Times New Roman"/>
          <w:szCs w:val="20"/>
          <w:lang w:eastAsia="sl-SI"/>
        </w:rPr>
        <w:t xml:space="preserve">Todėl pacientams, sergantiems diabetine </w:t>
      </w:r>
      <w:proofErr w:type="spellStart"/>
      <w:r>
        <w:rPr>
          <w:rFonts w:ascii="Times New Roman" w:eastAsia="Times New Roman" w:hAnsi="Times New Roman" w:cs="Times New Roman"/>
          <w:szCs w:val="20"/>
          <w:lang w:eastAsia="sl-SI"/>
        </w:rPr>
        <w:t>nefropatija</w:t>
      </w:r>
      <w:proofErr w:type="spellEnd"/>
      <w:r>
        <w:rPr>
          <w:rFonts w:ascii="Times New Roman" w:eastAsia="Times New Roman" w:hAnsi="Times New Roman" w:cs="Times New Roman"/>
          <w:szCs w:val="20"/>
          <w:lang w:eastAsia="sl-SI"/>
        </w:rPr>
        <w:t xml:space="preserve">, negalima kartu vartoti AKF inhibitorių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w:t>
      </w:r>
    </w:p>
    <w:p w14:paraId="69F9C502"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ALTITUDE (angl. „</w:t>
      </w:r>
      <w:proofErr w:type="spellStart"/>
      <w:r>
        <w:rPr>
          <w:rFonts w:ascii="Times New Roman" w:eastAsia="Times New Roman" w:hAnsi="Times New Roman" w:cs="Times New Roman"/>
          <w:szCs w:val="20"/>
          <w:lang w:eastAsia="sl-SI"/>
        </w:rPr>
        <w:t>Aliskiren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Trial</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in</w:t>
      </w:r>
      <w:proofErr w:type="spellEnd"/>
      <w:r>
        <w:rPr>
          <w:rFonts w:ascii="Times New Roman" w:eastAsia="Times New Roman" w:hAnsi="Times New Roman" w:cs="Times New Roman"/>
          <w:szCs w:val="20"/>
          <w:lang w:eastAsia="sl-SI"/>
        </w:rPr>
        <w:t xml:space="preserve"> Type 2 </w:t>
      </w:r>
      <w:proofErr w:type="spellStart"/>
      <w:r>
        <w:rPr>
          <w:rFonts w:ascii="Times New Roman" w:eastAsia="Times New Roman" w:hAnsi="Times New Roman" w:cs="Times New Roman"/>
          <w:szCs w:val="20"/>
          <w:lang w:eastAsia="sl-SI"/>
        </w:rPr>
        <w:t>Diabetes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Using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Cardiovascular</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and</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Renal</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Disease</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Endpoints</w:t>
      </w:r>
      <w:proofErr w:type="spellEnd"/>
      <w:r>
        <w:rPr>
          <w:rFonts w:ascii="Times New Roman" w:eastAsia="Times New Roman" w:hAnsi="Times New Roman" w:cs="Times New Roman"/>
          <w:szCs w:val="20"/>
          <w:lang w:eastAsia="sl-SI"/>
        </w:rPr>
        <w:t xml:space="preserve">“) tyrimu buvo siekiama ištirti, ar būtų naudingas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įtraukimas į standartinį pacientų, sergančių 2 tipo cukriniu diabetu ir lėtine inkstų liga, širdies ir kraujagyslių liga arba abiem ligomis, gydymą AKF inhibitoriumi arba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blokatoriumi. Tyrimas buvo nutrauktas pirma laiko, nes padidėjo nepageidaujamų baigčių rizika. Mirčių nuo širdies ir kraujagyslių ligų ir insulto atvejų skaičius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grupėje buvo didesnis nei placebo grupėje, o nepageidaujami reiškiniai ir sunkūs nepageidaujami reiškiniai (</w:t>
      </w:r>
      <w:proofErr w:type="spellStart"/>
      <w:r>
        <w:rPr>
          <w:rFonts w:ascii="Times New Roman" w:eastAsia="Times New Roman" w:hAnsi="Times New Roman" w:cs="Times New Roman"/>
          <w:szCs w:val="20"/>
          <w:lang w:eastAsia="sl-SI"/>
        </w:rPr>
        <w:t>hiperkalemija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ir inkstų funkcijos sutrikimai)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grupėje taip pat pasireiškė dažniau nei placebo grupėje.</w:t>
      </w:r>
    </w:p>
    <w:p w14:paraId="2E07C042" w14:textId="77777777" w:rsidR="00661B2C" w:rsidRDefault="00661B2C">
      <w:pPr>
        <w:widowControl w:val="0"/>
        <w:tabs>
          <w:tab w:val="left" w:pos="1967"/>
        </w:tabs>
        <w:ind w:left="0" w:firstLine="0"/>
        <w:rPr>
          <w:rFonts w:ascii="Times New Roman" w:eastAsia="Times New Roman" w:hAnsi="Times New Roman" w:cs="Times New Roman"/>
          <w:szCs w:val="20"/>
          <w:lang w:eastAsia="sl-SI"/>
        </w:rPr>
      </w:pPr>
    </w:p>
    <w:p w14:paraId="7A677858" w14:textId="77777777" w:rsidR="00661B2C" w:rsidRDefault="000E0373">
      <w:pPr>
        <w:widowControl w:val="0"/>
        <w:tabs>
          <w:tab w:val="left" w:pos="19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Epidemiologinių tyrimų duomenys rodo, jog ilgai vartojamas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sumažina širdies ir kraujagyslių sistemos ligomis sergančių žmonių ligotumo ir mirštamumo riziką.</w:t>
      </w:r>
    </w:p>
    <w:p w14:paraId="6E80B609" w14:textId="77777777" w:rsidR="00661B2C" w:rsidRDefault="00661B2C">
      <w:pPr>
        <w:widowControl w:val="0"/>
        <w:tabs>
          <w:tab w:val="left" w:pos="1967"/>
        </w:tabs>
        <w:ind w:left="0" w:firstLine="0"/>
        <w:rPr>
          <w:rFonts w:ascii="Times New Roman" w:eastAsia="Times New Roman" w:hAnsi="Times New Roman" w:cs="Times New Roman"/>
          <w:szCs w:val="20"/>
          <w:lang w:eastAsia="sl-SI"/>
        </w:rPr>
      </w:pPr>
    </w:p>
    <w:p w14:paraId="5AD47107" w14:textId="77777777" w:rsidR="00661B2C" w:rsidRDefault="000E0373">
      <w:pPr>
        <w:widowControl w:val="0"/>
        <w:tabs>
          <w:tab w:val="left" w:pos="19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Kokį poveikį širdies ir kraujagyslių sistemos ligomis sergančių ligonių ligotumui ir mirštamumui daro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fiksuotų dozių derinys, nežinoma.</w:t>
      </w:r>
    </w:p>
    <w:p w14:paraId="2300F9D4" w14:textId="77777777" w:rsidR="00661B2C" w:rsidRDefault="00661B2C">
      <w:pPr>
        <w:widowControl w:val="0"/>
        <w:numPr>
          <w:ilvl w:val="12"/>
          <w:numId w:val="0"/>
        </w:numPr>
        <w:tabs>
          <w:tab w:val="left" w:pos="567"/>
        </w:tabs>
        <w:ind w:right="-2"/>
        <w:rPr>
          <w:rFonts w:ascii="Times New Roman" w:eastAsia="Times New Roman" w:hAnsi="Times New Roman" w:cs="Times New Roman"/>
          <w:u w:val="single"/>
          <w:lang w:eastAsia="sl-SI"/>
        </w:rPr>
      </w:pPr>
    </w:p>
    <w:p w14:paraId="777CFD26" w14:textId="77777777" w:rsidR="00661B2C" w:rsidRDefault="000E0373">
      <w:pPr>
        <w:widowControl w:val="0"/>
        <w:numPr>
          <w:ilvl w:val="12"/>
          <w:numId w:val="0"/>
        </w:numPr>
        <w:tabs>
          <w:tab w:val="left" w:pos="567"/>
        </w:tabs>
        <w:ind w:right="-2"/>
        <w:rPr>
          <w:rFonts w:ascii="Times New Roman" w:eastAsia="Times New Roman" w:hAnsi="Times New Roman" w:cs="Times New Roman"/>
          <w:u w:val="single"/>
          <w:lang w:eastAsia="sl-SI"/>
        </w:rPr>
      </w:pPr>
      <w:proofErr w:type="spellStart"/>
      <w:r>
        <w:rPr>
          <w:rFonts w:ascii="Times New Roman" w:eastAsia="Times New Roman" w:hAnsi="Times New Roman" w:cs="Times New Roman"/>
          <w:u w:val="single"/>
          <w:lang w:eastAsia="sl-SI"/>
        </w:rPr>
        <w:t>Nemelanominis</w:t>
      </w:r>
      <w:proofErr w:type="spellEnd"/>
      <w:r>
        <w:rPr>
          <w:rFonts w:ascii="Times New Roman" w:eastAsia="Times New Roman" w:hAnsi="Times New Roman" w:cs="Times New Roman"/>
          <w:u w:val="single"/>
          <w:lang w:eastAsia="sl-SI"/>
        </w:rPr>
        <w:t xml:space="preserve"> odos vėžys</w:t>
      </w:r>
    </w:p>
    <w:p w14:paraId="1108916B"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Remiantis turimais epidemiologinių tyrimų duomenimis buvo nustatyta nuo kumuliacinės dozės priklausoma HCTZ sąsaja su NOV. Atliekant vieną tyrimą, buvo tiriama populiacija, sudaryta iš 71 533 BLK ir 8 629 PLK sergančių pacientų, kurie buvo lyginami su atitinkamai 1 430 833 ir 172 462 kontroliniais pacientais. Vartojant dideles HCTZ dozes (kumuliacinė dozė – ≥ 50 000 mg) koreguotas BLK rizikos santykis (RS) buvo 1,29 (95 proc. PI: 1,23–1,35) ir PLK RS - 3,98 (95 proc. PI: 3,68–4,31). Tiek BLK, tiek PLK atveju buvo nustatytas aiškus kumuliacinės dozės ir organizmo atsako ryšys. Atliekant kitą tyrimą, buvo nustatyta galima lūpos vėžio (PLK) ir HCTZ vartojimo sąsaja – taikant rizikos grupės imties sudarymo strategiją, 633 lūpos vėžiu sergančių pacientų buvo palyginti su 63 067 kontroliniais pacientais. Kumuliacinės dozės ir organizmo atsako ryšys buvo įrodytas nustačius koreguotą RS, kuris buvo 2,1 (95 proc. PI: 1,7–2,6), RS padidėjo iki 3,9 (3,0-4,9) vartojant dideles vaistinio preparato dozes (~25 000 mg) ir iki 7,7 (5,7–10,5) esant didžiausiai kumuliacinei dozei (~100 000 mg) (taip pat žr. 4.4 skyrių).</w:t>
      </w:r>
    </w:p>
    <w:p w14:paraId="10BF7E08" w14:textId="77777777" w:rsidR="00661B2C" w:rsidRDefault="00661B2C">
      <w:pPr>
        <w:widowControl w:val="0"/>
        <w:ind w:left="0" w:firstLine="0"/>
        <w:rPr>
          <w:rFonts w:ascii="Times New Roman" w:eastAsia="Times New Roman" w:hAnsi="Times New Roman" w:cs="Times New Roman"/>
          <w:szCs w:val="20"/>
          <w:lang w:eastAsia="sl-SI"/>
        </w:rPr>
      </w:pPr>
    </w:p>
    <w:p w14:paraId="1D52A950"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5.2</w:t>
      </w:r>
      <w:r>
        <w:rPr>
          <w:rFonts w:ascii="Times New Roman" w:eastAsia="SimSun" w:hAnsi="Times New Roman" w:cs="Times New Roman"/>
          <w:b/>
          <w:szCs w:val="20"/>
          <w:lang w:eastAsia="sl-SI"/>
        </w:rPr>
        <w:tab/>
      </w:r>
      <w:proofErr w:type="spellStart"/>
      <w:r>
        <w:rPr>
          <w:rFonts w:ascii="Times New Roman" w:eastAsia="SimSun" w:hAnsi="Times New Roman" w:cs="Times New Roman"/>
          <w:b/>
          <w:szCs w:val="20"/>
          <w:lang w:eastAsia="sl-SI"/>
        </w:rPr>
        <w:t>Farmakokinetinės</w:t>
      </w:r>
      <w:proofErr w:type="spellEnd"/>
      <w:r>
        <w:rPr>
          <w:rFonts w:ascii="Times New Roman" w:eastAsia="SimSun" w:hAnsi="Times New Roman" w:cs="Times New Roman"/>
          <w:b/>
          <w:szCs w:val="20"/>
          <w:lang w:eastAsia="sl-SI"/>
        </w:rPr>
        <w:t xml:space="preserve"> savybės</w:t>
      </w:r>
    </w:p>
    <w:p w14:paraId="07362294" w14:textId="77777777" w:rsidR="00661B2C" w:rsidRDefault="00661B2C">
      <w:pPr>
        <w:widowControl w:val="0"/>
        <w:ind w:left="0" w:firstLine="0"/>
        <w:rPr>
          <w:rFonts w:ascii="Times New Roman" w:eastAsia="Times New Roman" w:hAnsi="Times New Roman" w:cs="Times New Roman"/>
          <w:szCs w:val="20"/>
          <w:lang w:eastAsia="sl-SI"/>
        </w:rPr>
      </w:pPr>
    </w:p>
    <w:p w14:paraId="42D94A4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sveikų žmonių organizme vienas kito farmakokinetikai įtakos nedaro.</w:t>
      </w:r>
    </w:p>
    <w:p w14:paraId="25045134"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ABFA9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Absorbcija</w:t>
      </w:r>
    </w:p>
    <w:p w14:paraId="2DB8CC9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išgėrus, didžiausia koncentracija kraujo plazmoje (</w:t>
      </w:r>
      <w:proofErr w:type="spellStart"/>
      <w:r>
        <w:rPr>
          <w:rFonts w:ascii="Times New Roman" w:eastAsia="Times New Roman" w:hAnsi="Times New Roman" w:cs="Times New Roman"/>
          <w:szCs w:val="20"/>
          <w:lang w:eastAsia="sl-SI"/>
        </w:rPr>
        <w:t>C</w:t>
      </w:r>
      <w:r>
        <w:rPr>
          <w:rFonts w:ascii="Times New Roman" w:eastAsia="Times New Roman" w:hAnsi="Times New Roman" w:cs="Times New Roman"/>
          <w:szCs w:val="20"/>
          <w:vertAlign w:val="subscript"/>
          <w:lang w:eastAsia="sl-SI"/>
        </w:rPr>
        <w:t>max</w:t>
      </w:r>
      <w:proofErr w:type="spellEnd"/>
      <w:r>
        <w:rPr>
          <w:rFonts w:ascii="Times New Roman" w:eastAsia="Times New Roman" w:hAnsi="Times New Roman" w:cs="Times New Roman"/>
          <w:szCs w:val="20"/>
          <w:lang w:eastAsia="sl-SI"/>
        </w:rPr>
        <w:t xml:space="preserve">) atsiranda po 0,5 - 1,5 val. Absoliutus biologinis 40 mg arba 160 mg dozės prieinamumas yra atitinkamai 42 % ir 58 %. Maistas biologinį prieinamumą šiek tiek mažina: 40 mg dozės plotas po koncentracijos kreive (AUC) sumažėja maždaug 6 %, 160 mg dozės − maždaug 19 %. Praėjus 3 val. po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pavartojimo, koncentracija kraujo plazmoje būna vienoda ir tuo atveju, kai jo geriama valgio metu, ir tuo atveju, kai geriama nevalgius. Manoma, kad dėl nedidelio AUC sumažėjimo preparato veiksmingumas neturėtų mažėti. Vartojant kartotines dozes, pastebimai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kraujo plazmoje nesikaupia.</w:t>
      </w:r>
    </w:p>
    <w:p w14:paraId="258CB77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tabletę išgėrus,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w:t>
      </w:r>
      <w:r>
        <w:rPr>
          <w:rFonts w:ascii="Times New Roman" w:eastAsia="Times New Roman" w:hAnsi="Times New Roman" w:cs="Times New Roman"/>
          <w:szCs w:val="20"/>
          <w:vertAlign w:val="subscript"/>
          <w:lang w:eastAsia="sl-SI"/>
        </w:rPr>
        <w:t>max</w:t>
      </w:r>
      <w:proofErr w:type="spellEnd"/>
      <w:r>
        <w:rPr>
          <w:rFonts w:ascii="Times New Roman" w:eastAsia="Times New Roman" w:hAnsi="Times New Roman" w:cs="Times New Roman"/>
          <w:szCs w:val="20"/>
          <w:lang w:eastAsia="sl-SI"/>
        </w:rPr>
        <w:t xml:space="preserve"> atsiranda maždaug po 1 – 3 val. Remiantis pro inkstus išsiskiriančiu medikamento kiekiu, galima daryti išvadą, jog absoliutus biologinis jo prieinamumas yra maždaug 60 %.</w:t>
      </w:r>
    </w:p>
    <w:p w14:paraId="2267DD9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5AD105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Pasiskirstymas</w:t>
      </w:r>
    </w:p>
    <w:p w14:paraId="5B58F10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Daugiau nei 99,5 %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jungiasi prie kraujo plazmos baltymų, daugiausia alfa-l rūgščiųjų </w:t>
      </w:r>
      <w:proofErr w:type="spellStart"/>
      <w:r>
        <w:rPr>
          <w:rFonts w:ascii="Times New Roman" w:eastAsia="Times New Roman" w:hAnsi="Times New Roman" w:cs="Times New Roman"/>
          <w:szCs w:val="20"/>
          <w:lang w:eastAsia="sl-SI"/>
        </w:rPr>
        <w:t>glikoproteinų</w:t>
      </w:r>
      <w:proofErr w:type="spellEnd"/>
      <w:r>
        <w:rPr>
          <w:rFonts w:ascii="Times New Roman" w:eastAsia="Times New Roman" w:hAnsi="Times New Roman" w:cs="Times New Roman"/>
          <w:szCs w:val="20"/>
          <w:lang w:eastAsia="sl-SI"/>
        </w:rPr>
        <w:t>. Tariamasis pasiskirstymo tūris yra apie 500 l, vadinasi, vaistas jungiasi ir prie organizmo audinių.</w:t>
      </w:r>
    </w:p>
    <w:p w14:paraId="7E23C3C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prie kraujo plazmos baltymų jungiasi 68 %, jo pasiskirstymo tūris yra 0,83 - 1,14 l/kg.</w:t>
      </w:r>
    </w:p>
    <w:p w14:paraId="3D1A9D8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1195393"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Biotransformacija</w:t>
      </w:r>
      <w:proofErr w:type="spellEnd"/>
    </w:p>
    <w:p w14:paraId="03A815F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lastRenderedPageBreak/>
        <w:t>Telmisartanas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metabolizuojamas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konjugacijos</w:t>
      </w:r>
      <w:proofErr w:type="spellEnd"/>
      <w:r>
        <w:rPr>
          <w:rFonts w:ascii="Times New Roman" w:eastAsia="Times New Roman" w:hAnsi="Times New Roman" w:cs="Times New Roman"/>
          <w:szCs w:val="20"/>
          <w:lang w:eastAsia="sl-SI"/>
        </w:rPr>
        <w:t xml:space="preserve"> būdu į neveiklų metabolitą </w:t>
      </w:r>
      <w:proofErr w:type="spellStart"/>
      <w:r>
        <w:rPr>
          <w:rFonts w:ascii="Times New Roman" w:eastAsia="Times New Roman" w:hAnsi="Times New Roman" w:cs="Times New Roman"/>
          <w:szCs w:val="20"/>
          <w:lang w:eastAsia="sl-SI"/>
        </w:rPr>
        <w:t>acilgliukuronidą</w:t>
      </w:r>
      <w:proofErr w:type="spellEnd"/>
      <w:r>
        <w:rPr>
          <w:rFonts w:ascii="Times New Roman" w:eastAsia="Times New Roman" w:hAnsi="Times New Roman" w:cs="Times New Roman"/>
          <w:szCs w:val="20"/>
          <w:lang w:eastAsia="sl-SI"/>
        </w:rPr>
        <w:t>, kuris yra vienintelis žmogaus organizme identifikuotas metabolitas. Po vienos žymėto (</w:t>
      </w:r>
      <w:r>
        <w:rPr>
          <w:rFonts w:ascii="Times New Roman" w:eastAsia="Times New Roman" w:hAnsi="Times New Roman" w:cs="Times New Roman"/>
          <w:szCs w:val="20"/>
          <w:vertAlign w:val="superscript"/>
          <w:lang w:eastAsia="sl-SI"/>
        </w:rPr>
        <w:t>14</w:t>
      </w:r>
      <w:r>
        <w:rPr>
          <w:rFonts w:ascii="Times New Roman" w:eastAsia="Times New Roman" w:hAnsi="Times New Roman" w:cs="Times New Roman"/>
          <w:szCs w:val="20"/>
          <w:lang w:eastAsia="sl-SI"/>
        </w:rPr>
        <w:t xml:space="preserve">C)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dozės pavartojimo su </w:t>
      </w:r>
      <w:proofErr w:type="spellStart"/>
      <w:r>
        <w:rPr>
          <w:rFonts w:ascii="Times New Roman" w:eastAsia="Times New Roman" w:hAnsi="Times New Roman" w:cs="Times New Roman"/>
          <w:szCs w:val="20"/>
          <w:lang w:eastAsia="sl-SI"/>
        </w:rPr>
        <w:t>gliukuronidu</w:t>
      </w:r>
      <w:proofErr w:type="spellEnd"/>
      <w:r>
        <w:rPr>
          <w:rFonts w:ascii="Times New Roman" w:eastAsia="Times New Roman" w:hAnsi="Times New Roman" w:cs="Times New Roman"/>
          <w:szCs w:val="20"/>
          <w:lang w:eastAsia="sl-SI"/>
        </w:rPr>
        <w:t xml:space="preserve"> būna susiję maždaug 11 % viso kraujo plazmoje esančio radioaktyvumo. </w:t>
      </w:r>
      <w:proofErr w:type="spellStart"/>
      <w:r>
        <w:rPr>
          <w:rFonts w:ascii="Times New Roman" w:eastAsia="Times New Roman" w:hAnsi="Times New Roman" w:cs="Times New Roman"/>
          <w:szCs w:val="20"/>
          <w:lang w:eastAsia="sl-SI"/>
        </w:rPr>
        <w:t>Citochromo</w:t>
      </w:r>
      <w:proofErr w:type="spellEnd"/>
      <w:r>
        <w:rPr>
          <w:rFonts w:ascii="Times New Roman" w:eastAsia="Times New Roman" w:hAnsi="Times New Roman" w:cs="Times New Roman"/>
          <w:szCs w:val="20"/>
          <w:lang w:eastAsia="sl-SI"/>
        </w:rPr>
        <w:t xml:space="preserve"> P 450 </w:t>
      </w:r>
      <w:proofErr w:type="spellStart"/>
      <w:r>
        <w:rPr>
          <w:rFonts w:ascii="Times New Roman" w:eastAsia="Times New Roman" w:hAnsi="Times New Roman" w:cs="Times New Roman"/>
          <w:szCs w:val="20"/>
          <w:lang w:eastAsia="sl-SI"/>
        </w:rPr>
        <w:t>izofermentai</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metabolizme nedalyvauja.</w:t>
      </w:r>
    </w:p>
    <w:p w14:paraId="625F0C8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žmogaus organizme </w:t>
      </w:r>
      <w:proofErr w:type="spellStart"/>
      <w:r>
        <w:rPr>
          <w:rFonts w:ascii="Times New Roman" w:eastAsia="Times New Roman" w:hAnsi="Times New Roman" w:cs="Times New Roman"/>
          <w:szCs w:val="20"/>
          <w:lang w:eastAsia="sl-SI"/>
        </w:rPr>
        <w:t>nemetabolizuojamas</w:t>
      </w:r>
      <w:proofErr w:type="spellEnd"/>
      <w:r>
        <w:rPr>
          <w:rFonts w:ascii="Times New Roman" w:eastAsia="Times New Roman" w:hAnsi="Times New Roman" w:cs="Times New Roman"/>
          <w:szCs w:val="20"/>
          <w:lang w:eastAsia="sl-SI"/>
        </w:rPr>
        <w:t>.</w:t>
      </w:r>
    </w:p>
    <w:p w14:paraId="73707D8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D8D29E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Eliminacija</w:t>
      </w:r>
    </w:p>
    <w:p w14:paraId="6B8DEFE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Didžioji išgertos arba į veną suleistos žymėto (</w:t>
      </w:r>
      <w:r>
        <w:rPr>
          <w:rFonts w:ascii="Times New Roman" w:eastAsia="Times New Roman" w:hAnsi="Times New Roman" w:cs="Times New Roman"/>
          <w:szCs w:val="20"/>
          <w:vertAlign w:val="superscript"/>
          <w:lang w:eastAsia="sl-SI"/>
        </w:rPr>
        <w:t>14</w:t>
      </w:r>
      <w:r>
        <w:rPr>
          <w:rFonts w:ascii="Times New Roman" w:eastAsia="Times New Roman" w:hAnsi="Times New Roman" w:cs="Times New Roman"/>
          <w:szCs w:val="20"/>
          <w:lang w:eastAsia="sl-SI"/>
        </w:rPr>
        <w:t xml:space="preserve">C)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dozės dalis (&gt; 97 %) eliminuojama su tulžimi ir išmatomis. Su šlapimu išsiskiria labai maža dozės dalis. Bendras išgerto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klirensas kraujo plazmoje yra &gt; 1500 ml/min., pusinės eliminacijos laikas − &gt; 20</w:t>
      </w:r>
      <w:r>
        <w:t> </w:t>
      </w:r>
      <w:r>
        <w:rPr>
          <w:rFonts w:ascii="Times New Roman" w:eastAsia="Times New Roman" w:hAnsi="Times New Roman" w:cs="Times New Roman"/>
          <w:szCs w:val="20"/>
          <w:lang w:eastAsia="sl-SI"/>
        </w:rPr>
        <w:t>val.</w:t>
      </w:r>
    </w:p>
    <w:p w14:paraId="3F39D22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83FFC9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beveik visas iš organizmo išsiskiria nepakitęs su šlapimu. Per 48 valandas eliminuojama maždaug 60 % išgertos dozės. Medikamento klirensas inkstuose yra maždaug 250 – 300 ml/min.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galutinės pusinės eliminacijos laikas yra 10 – 15 val.</w:t>
      </w:r>
    </w:p>
    <w:p w14:paraId="39CAA95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ED03392"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Tiesinis/netiesinis pobūdis</w:t>
      </w:r>
    </w:p>
    <w:p w14:paraId="0457394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Per burną vartojamo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farmakokinetikos pobūdis 20-160 mg dozių intervale nėra tiesinio pobūdžio: didinant dozę, koncentracijos kraujo plazmoje (</w:t>
      </w:r>
      <w:proofErr w:type="spellStart"/>
      <w:r>
        <w:rPr>
          <w:rFonts w:ascii="Times New Roman" w:eastAsia="Times New Roman" w:hAnsi="Times New Roman" w:cs="Times New Roman"/>
          <w:szCs w:val="20"/>
          <w:lang w:eastAsia="sl-SI"/>
        </w:rPr>
        <w:t>Cmax</w:t>
      </w:r>
      <w:proofErr w:type="spellEnd"/>
      <w:r>
        <w:rPr>
          <w:rFonts w:ascii="Times New Roman" w:eastAsia="Times New Roman" w:hAnsi="Times New Roman" w:cs="Times New Roman"/>
          <w:szCs w:val="20"/>
          <w:lang w:eastAsia="sl-SI"/>
        </w:rPr>
        <w:t xml:space="preserve"> ir AUC) didėja daugiau negu proporcingai dozei.</w:t>
      </w:r>
    </w:p>
    <w:p w14:paraId="213C954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farmakokinetikos pobūdis yra tiesinis.</w:t>
      </w:r>
    </w:p>
    <w:p w14:paraId="2C37D21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48445AC"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Senyvi žmonės</w:t>
      </w:r>
    </w:p>
    <w:p w14:paraId="1171DEF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Pagyvenusių žmonių organizme vaisto farmakokinetika yra tokia pat kaip jaunesnių nei 65 metų.</w:t>
      </w:r>
    </w:p>
    <w:p w14:paraId="5883201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971F57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Lytis</w:t>
      </w:r>
    </w:p>
    <w:p w14:paraId="63E255B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Moterų kraujo plazmoje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koncentracija paprastai būna 2 – 3 kartus didesnė negu vyrų. Klinikinių tyrimų metu moterims padidėjusio kraujospūdžio stipriau medikamentas nemažino, </w:t>
      </w:r>
      <w:proofErr w:type="spellStart"/>
      <w:r>
        <w:rPr>
          <w:rFonts w:ascii="Times New Roman" w:eastAsia="Times New Roman" w:hAnsi="Times New Roman" w:cs="Times New Roman"/>
          <w:szCs w:val="20"/>
          <w:lang w:eastAsia="sl-SI"/>
        </w:rPr>
        <w:t>ortostatinės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hipotenzijos</w:t>
      </w:r>
      <w:proofErr w:type="spellEnd"/>
      <w:r>
        <w:rPr>
          <w:rFonts w:ascii="Times New Roman" w:eastAsia="Times New Roman" w:hAnsi="Times New Roman" w:cs="Times New Roman"/>
          <w:szCs w:val="20"/>
          <w:lang w:eastAsia="sl-SI"/>
        </w:rPr>
        <w:t xml:space="preserve"> joms dažniau nesukėlė. Moterims dozės keisti nereikia.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koncentracija moterų kraujo plazmoje rodė tendenciją būti didesnė negu vyrų. Manoma, jog tai klinikai nėra reikšminga.</w:t>
      </w:r>
    </w:p>
    <w:p w14:paraId="7CFED02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6853CDE"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Inkstų funkcijos sutrikimas</w:t>
      </w:r>
    </w:p>
    <w:p w14:paraId="507CE7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Išsiskyrimas pro inkstus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klirensui įtakos nedaro. Tyrimų su pacientais, kuriems yra silpnas arba vidutinio sunkumo inkstų funkcijos sutrikimas (kreatinino klirensas yra 30 – 60 ml/min., vidutinis − maždaug 50 ml/min.), rezultatai rodo, jog žmonėms, kurių inkstų funkcija susilpnėjusi,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dozės keisti nereikia. Dialize šio medikamento iš kraujo pašalinti neįmanoma. Ligonių, kurių inkstų funkcija sutrikusi, organizme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eliminacija yra lėtesnė. Tyrimų metu pacientų, kurių vidutinis kreatinino klirensas buvo 90 ml/min., organizme pusinė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eliminacija truko ilgiau. Jeigu inkstai nefunkcionuoja, pusinės eliminacijos laikas yra maždaug 34 val.</w:t>
      </w:r>
    </w:p>
    <w:p w14:paraId="62C9944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A49666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Kepenų funkcijos sutrikimas</w:t>
      </w:r>
    </w:p>
    <w:p w14:paraId="1CE9EFE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Tyrimais nustatyta, jog ligonių, kurių kepenų funkcija sutrikusi, organizme absoliutus biologinis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prieinamumas padidėja ir būna beveik 100 %, tačiau pusinės eliminacijos laikas nekinta.</w:t>
      </w:r>
    </w:p>
    <w:p w14:paraId="55A662F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B306278"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5.3</w:t>
      </w:r>
      <w:r>
        <w:rPr>
          <w:rFonts w:ascii="Times New Roman" w:eastAsia="SimSun" w:hAnsi="Times New Roman" w:cs="Times New Roman"/>
          <w:b/>
          <w:szCs w:val="20"/>
          <w:lang w:eastAsia="sl-SI"/>
        </w:rPr>
        <w:tab/>
      </w:r>
      <w:proofErr w:type="spellStart"/>
      <w:r>
        <w:rPr>
          <w:rFonts w:ascii="Times New Roman" w:eastAsia="SimSun" w:hAnsi="Times New Roman" w:cs="Times New Roman"/>
          <w:b/>
          <w:szCs w:val="20"/>
          <w:lang w:eastAsia="sl-SI"/>
        </w:rPr>
        <w:t>Ikiklinikinių</w:t>
      </w:r>
      <w:proofErr w:type="spellEnd"/>
      <w:r>
        <w:rPr>
          <w:rFonts w:ascii="Times New Roman" w:eastAsia="SimSun" w:hAnsi="Times New Roman" w:cs="Times New Roman"/>
          <w:b/>
          <w:szCs w:val="20"/>
          <w:lang w:eastAsia="sl-SI"/>
        </w:rPr>
        <w:t xml:space="preserve"> saugumo tyrimų duomenys</w:t>
      </w:r>
    </w:p>
    <w:p w14:paraId="3A3E7846" w14:textId="77777777" w:rsidR="00661B2C" w:rsidRDefault="00661B2C">
      <w:pPr>
        <w:widowControl w:val="0"/>
        <w:ind w:left="0" w:firstLine="0"/>
        <w:rPr>
          <w:rFonts w:ascii="Times New Roman" w:eastAsia="Times New Roman" w:hAnsi="Times New Roman" w:cs="Times New Roman"/>
          <w:szCs w:val="20"/>
          <w:lang w:eastAsia="sl-SI"/>
        </w:rPr>
      </w:pPr>
    </w:p>
    <w:p w14:paraId="0998F7D0"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Papildomų </w:t>
      </w:r>
      <w:proofErr w:type="spellStart"/>
      <w:r>
        <w:rPr>
          <w:rFonts w:ascii="Times New Roman" w:eastAsia="Times New Roman" w:hAnsi="Times New Roman" w:cs="Times New Roman"/>
          <w:szCs w:val="20"/>
          <w:lang w:eastAsia="sl-SI"/>
        </w:rPr>
        <w:t>ikiklinikinių</w:t>
      </w:r>
      <w:proofErr w:type="spellEnd"/>
      <w:r>
        <w:rPr>
          <w:rFonts w:ascii="Times New Roman" w:eastAsia="Times New Roman" w:hAnsi="Times New Roman" w:cs="Times New Roman"/>
          <w:szCs w:val="20"/>
          <w:lang w:eastAsia="sl-SI"/>
        </w:rPr>
        <w:t xml:space="preserve"> saugumo tyrimų su 80 mg/25 mg fiksuotų dozių deriniu neatlikta.</w:t>
      </w:r>
    </w:p>
    <w:p w14:paraId="4C67ACFF" w14:textId="77777777" w:rsidR="00661B2C" w:rsidRDefault="00661B2C">
      <w:pPr>
        <w:widowControl w:val="0"/>
        <w:ind w:left="0" w:firstLine="0"/>
        <w:rPr>
          <w:rFonts w:ascii="Times New Roman" w:eastAsia="Times New Roman" w:hAnsi="Times New Roman" w:cs="Times New Roman"/>
          <w:szCs w:val="20"/>
          <w:lang w:eastAsia="sl-SI"/>
        </w:rPr>
      </w:pPr>
    </w:p>
    <w:p w14:paraId="40648296"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Ikiklinikinių</w:t>
      </w:r>
      <w:proofErr w:type="spellEnd"/>
      <w:r>
        <w:rPr>
          <w:rFonts w:ascii="Times New Roman" w:eastAsia="Times New Roman" w:hAnsi="Times New Roman" w:cs="Times New Roman"/>
          <w:szCs w:val="20"/>
          <w:lang w:eastAsia="sl-SI"/>
        </w:rPr>
        <w:t xml:space="preserve"> tyrimų metu žiurkėms ir šunims, kurių kraujospūdis buvo normalus, kartu vartojamos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dozės, nuo kurių medikamentų ekspozicija gyvūnų organizme buvo maždaug tokia pat kaip žmonių, vartojančių terapinę dozę, kitokio poveikio, nei būdingo kiekvienai veikliajai medžiagai, nepasireiškė. Toksinio poveikio tyrimų duomenys žmogui, vartojančiam terapinę dozę, nėra reikšmingi.</w:t>
      </w:r>
    </w:p>
    <w:p w14:paraId="6AF28710" w14:textId="77777777" w:rsidR="00661B2C" w:rsidRDefault="00661B2C">
      <w:pPr>
        <w:widowControl w:val="0"/>
        <w:ind w:left="0" w:firstLine="0"/>
        <w:rPr>
          <w:rFonts w:ascii="Times New Roman" w:eastAsia="Times New Roman" w:hAnsi="Times New Roman" w:cs="Times New Roman"/>
          <w:szCs w:val="20"/>
          <w:lang w:eastAsia="sl-SI"/>
        </w:rPr>
      </w:pPr>
    </w:p>
    <w:p w14:paraId="75345118"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Toksinio poveikio simptomai buvo tokie pat, kokius </w:t>
      </w:r>
      <w:proofErr w:type="spellStart"/>
      <w:r>
        <w:rPr>
          <w:rFonts w:ascii="Times New Roman" w:eastAsia="Times New Roman" w:hAnsi="Times New Roman" w:cs="Times New Roman"/>
          <w:szCs w:val="20"/>
          <w:lang w:eastAsia="sl-SI"/>
        </w:rPr>
        <w:t>ikiklinikinių</w:t>
      </w:r>
      <w:proofErr w:type="spellEnd"/>
      <w:r>
        <w:rPr>
          <w:rFonts w:ascii="Times New Roman" w:eastAsia="Times New Roman" w:hAnsi="Times New Roman" w:cs="Times New Roman"/>
          <w:szCs w:val="20"/>
          <w:lang w:eastAsia="sl-SI"/>
        </w:rPr>
        <w:t xml:space="preserve"> tyrimų metu sukeldavo </w:t>
      </w:r>
      <w:proofErr w:type="spellStart"/>
      <w:r>
        <w:rPr>
          <w:rFonts w:ascii="Times New Roman" w:eastAsia="Times New Roman" w:hAnsi="Times New Roman" w:cs="Times New Roman"/>
          <w:szCs w:val="20"/>
          <w:lang w:eastAsia="sl-SI"/>
        </w:rPr>
        <w:t>angiotenziną</w:t>
      </w:r>
      <w:proofErr w:type="spellEnd"/>
      <w:r>
        <w:rPr>
          <w:rFonts w:ascii="Times New Roman" w:eastAsia="Times New Roman" w:hAnsi="Times New Roman" w:cs="Times New Roman"/>
          <w:szCs w:val="20"/>
          <w:lang w:eastAsia="sl-SI"/>
        </w:rPr>
        <w:t xml:space="preserve"> konvertuojančių fermentų inhibitoriai ir </w:t>
      </w:r>
      <w:proofErr w:type="spellStart"/>
      <w:r>
        <w:rPr>
          <w:rFonts w:ascii="Times New Roman" w:eastAsia="Times New Roman" w:hAnsi="Times New Roman" w:cs="Times New Roman"/>
          <w:szCs w:val="20"/>
          <w:lang w:eastAsia="sl-SI"/>
        </w:rPr>
        <w:t>angiotenzinui</w:t>
      </w:r>
      <w:proofErr w:type="spellEnd"/>
      <w:r>
        <w:rPr>
          <w:rFonts w:ascii="Times New Roman" w:eastAsia="Times New Roman" w:hAnsi="Times New Roman" w:cs="Times New Roman"/>
          <w:szCs w:val="20"/>
          <w:lang w:eastAsia="sl-SI"/>
        </w:rPr>
        <w:t xml:space="preserve"> jautrių receptorių blokatoriai: atsirado eritrocitų parametrų pokyčių (sumažėjo jų kiekis, hemoglobino koncentracija bei </w:t>
      </w:r>
      <w:proofErr w:type="spellStart"/>
      <w:r>
        <w:rPr>
          <w:rFonts w:ascii="Times New Roman" w:eastAsia="Times New Roman" w:hAnsi="Times New Roman" w:cs="Times New Roman"/>
          <w:szCs w:val="20"/>
          <w:lang w:eastAsia="sl-SI"/>
        </w:rPr>
        <w:t>hematokrito</w:t>
      </w:r>
      <w:proofErr w:type="spellEnd"/>
      <w:r>
        <w:rPr>
          <w:rFonts w:ascii="Times New Roman" w:eastAsia="Times New Roman" w:hAnsi="Times New Roman" w:cs="Times New Roman"/>
          <w:szCs w:val="20"/>
          <w:lang w:eastAsia="sl-SI"/>
        </w:rPr>
        <w:t xml:space="preserve"> rodmenys), pakito </w:t>
      </w:r>
      <w:r>
        <w:rPr>
          <w:rFonts w:ascii="Times New Roman" w:eastAsia="Times New Roman" w:hAnsi="Times New Roman" w:cs="Times New Roman"/>
          <w:szCs w:val="20"/>
          <w:lang w:eastAsia="sl-SI"/>
        </w:rPr>
        <w:lastRenderedPageBreak/>
        <w:t xml:space="preserve">inkstų kraujotaka (kraujyje padidėjo karbamido ir kreatinino kiekis), padidėjo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aktyvumas kraujo plazmoje, atsirado arti </w:t>
      </w:r>
      <w:proofErr w:type="spellStart"/>
      <w:r>
        <w:rPr>
          <w:rFonts w:ascii="Times New Roman" w:eastAsia="Times New Roman" w:hAnsi="Times New Roman" w:cs="Times New Roman"/>
          <w:szCs w:val="20"/>
          <w:lang w:eastAsia="sl-SI"/>
        </w:rPr>
        <w:t>glomerulų</w:t>
      </w:r>
      <w:proofErr w:type="spellEnd"/>
      <w:r>
        <w:rPr>
          <w:rFonts w:ascii="Times New Roman" w:eastAsia="Times New Roman" w:hAnsi="Times New Roman" w:cs="Times New Roman"/>
          <w:szCs w:val="20"/>
          <w:lang w:eastAsia="sl-SI"/>
        </w:rPr>
        <w:t xml:space="preserve"> esančių ląstelių hipertrofija (</w:t>
      </w:r>
      <w:proofErr w:type="spellStart"/>
      <w:r>
        <w:rPr>
          <w:rFonts w:ascii="Times New Roman" w:eastAsia="Times New Roman" w:hAnsi="Times New Roman" w:cs="Times New Roman"/>
          <w:szCs w:val="20"/>
          <w:lang w:eastAsia="sl-SI"/>
        </w:rPr>
        <w:t>hiperplazija</w:t>
      </w:r>
      <w:proofErr w:type="spellEnd"/>
      <w:r>
        <w:rPr>
          <w:rFonts w:ascii="Times New Roman" w:eastAsia="Times New Roman" w:hAnsi="Times New Roman" w:cs="Times New Roman"/>
          <w:szCs w:val="20"/>
          <w:lang w:eastAsia="sl-SI"/>
        </w:rPr>
        <w:t xml:space="preserve">) ir skrandžio gleivinės pažeidimas. Skrandis mažiau pažeidžiamas arba visai nepažeidžiamas, jeigu gyvūnai laikomi grupėmis ir jiems duodama gerti </w:t>
      </w:r>
      <w:proofErr w:type="spellStart"/>
      <w:r>
        <w:rPr>
          <w:rFonts w:ascii="Times New Roman" w:eastAsia="Times New Roman" w:hAnsi="Times New Roman" w:cs="Times New Roman"/>
          <w:szCs w:val="20"/>
          <w:lang w:eastAsia="sl-SI"/>
        </w:rPr>
        <w:t>izotoninio</w:t>
      </w:r>
      <w:proofErr w:type="spellEnd"/>
      <w:r>
        <w:rPr>
          <w:rFonts w:ascii="Times New Roman" w:eastAsia="Times New Roman" w:hAnsi="Times New Roman" w:cs="Times New Roman"/>
          <w:szCs w:val="20"/>
          <w:lang w:eastAsia="sl-SI"/>
        </w:rPr>
        <w:t xml:space="preserve"> natrio chlorido tirpalo. Medikamentas išplėtė šunų inkstų kanalėlius, sukėlė jų atrofiją. Manoma, jog toks poveikis priklauso nuo farmakologinio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aktyvumo.</w:t>
      </w:r>
    </w:p>
    <w:p w14:paraId="7317EF4A" w14:textId="77777777" w:rsidR="00661B2C" w:rsidRDefault="00661B2C">
      <w:pPr>
        <w:widowControl w:val="0"/>
        <w:ind w:left="0" w:firstLine="0"/>
        <w:rPr>
          <w:rFonts w:ascii="Times New Roman" w:eastAsia="Times New Roman" w:hAnsi="Times New Roman" w:cs="Times New Roman"/>
          <w:szCs w:val="20"/>
          <w:lang w:eastAsia="sl-SI"/>
        </w:rPr>
      </w:pPr>
    </w:p>
    <w:p w14:paraId="7843E789"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Aiškių </w:t>
      </w:r>
      <w:proofErr w:type="spellStart"/>
      <w:r>
        <w:rPr>
          <w:rFonts w:ascii="Times New Roman" w:eastAsia="Times New Roman" w:hAnsi="Times New Roman" w:cs="Times New Roman"/>
          <w:szCs w:val="20"/>
          <w:lang w:eastAsia="sl-SI"/>
        </w:rPr>
        <w:t>teratogeninio</w:t>
      </w:r>
      <w:proofErr w:type="spellEnd"/>
      <w:r>
        <w:rPr>
          <w:rFonts w:ascii="Times New Roman" w:eastAsia="Times New Roman" w:hAnsi="Times New Roman" w:cs="Times New Roman"/>
          <w:szCs w:val="20"/>
          <w:lang w:eastAsia="sl-SI"/>
        </w:rPr>
        <w:t xml:space="preserve"> poveikio įrodymų nėra, tačiau toksinės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dozės darė poveikį </w:t>
      </w:r>
      <w:proofErr w:type="spellStart"/>
      <w:r>
        <w:rPr>
          <w:rFonts w:ascii="Times New Roman" w:eastAsia="Times New Roman" w:hAnsi="Times New Roman" w:cs="Times New Roman"/>
          <w:szCs w:val="20"/>
          <w:lang w:eastAsia="sl-SI"/>
        </w:rPr>
        <w:t>postnataliniam</w:t>
      </w:r>
      <w:proofErr w:type="spellEnd"/>
      <w:r>
        <w:rPr>
          <w:rFonts w:ascii="Times New Roman" w:eastAsia="Times New Roman" w:hAnsi="Times New Roman" w:cs="Times New Roman"/>
          <w:szCs w:val="20"/>
          <w:lang w:eastAsia="sl-SI"/>
        </w:rPr>
        <w:t xml:space="preserve"> jauniklių vystymuisi, pavyzdžiui, mažino jų kūno svorį ir uždelsė atsimerkimą.</w:t>
      </w:r>
    </w:p>
    <w:p w14:paraId="60166422"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Tyrimų </w:t>
      </w:r>
      <w:proofErr w:type="spellStart"/>
      <w:r>
        <w:rPr>
          <w:rFonts w:ascii="Times New Roman" w:eastAsia="Times New Roman" w:hAnsi="Times New Roman" w:cs="Times New Roman"/>
          <w:i/>
          <w:szCs w:val="20"/>
          <w:lang w:eastAsia="sl-SI"/>
        </w:rPr>
        <w:t>in</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vitro</w:t>
      </w:r>
      <w:proofErr w:type="spellEnd"/>
      <w:r>
        <w:rPr>
          <w:rFonts w:ascii="Times New Roman" w:eastAsia="Times New Roman" w:hAnsi="Times New Roman" w:cs="Times New Roman"/>
          <w:szCs w:val="20"/>
          <w:lang w:eastAsia="sl-SI"/>
        </w:rPr>
        <w:t xml:space="preserve"> metu mutageninio ar reikšmingo </w:t>
      </w:r>
      <w:proofErr w:type="spellStart"/>
      <w:r>
        <w:rPr>
          <w:rFonts w:ascii="Times New Roman" w:eastAsia="Times New Roman" w:hAnsi="Times New Roman" w:cs="Times New Roman"/>
          <w:szCs w:val="20"/>
          <w:lang w:eastAsia="sl-SI"/>
        </w:rPr>
        <w:t>klastogeninio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poveikio nepastebėta. Žiurkėms ir pelėms kancerogeninio poveikio vaistas nesukėlė.</w:t>
      </w:r>
    </w:p>
    <w:p w14:paraId="560C65CF"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Apie toksinį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vartojamo kartu su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poveikį vaisiui žr. 4.6 skyrių.</w:t>
      </w:r>
    </w:p>
    <w:p w14:paraId="34AAA0E6" w14:textId="77777777" w:rsidR="00661B2C" w:rsidRDefault="00661B2C">
      <w:pPr>
        <w:widowControl w:val="0"/>
        <w:ind w:left="0" w:firstLine="0"/>
        <w:rPr>
          <w:rFonts w:ascii="Times New Roman" w:eastAsia="Times New Roman" w:hAnsi="Times New Roman" w:cs="Times New Roman"/>
          <w:szCs w:val="20"/>
          <w:lang w:eastAsia="sl-SI"/>
        </w:rPr>
      </w:pPr>
    </w:p>
    <w:p w14:paraId="10EB6436" w14:textId="77777777" w:rsidR="00661B2C" w:rsidRDefault="00661B2C">
      <w:pPr>
        <w:widowControl w:val="0"/>
        <w:ind w:left="0" w:firstLine="0"/>
        <w:rPr>
          <w:rFonts w:ascii="Times New Roman" w:eastAsia="Times New Roman" w:hAnsi="Times New Roman" w:cs="Times New Roman"/>
          <w:szCs w:val="20"/>
          <w:lang w:eastAsia="sl-SI"/>
        </w:rPr>
      </w:pPr>
    </w:p>
    <w:p w14:paraId="31701820"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6.</w:t>
      </w:r>
      <w:r>
        <w:rPr>
          <w:rFonts w:ascii="Times New Roman" w:eastAsia="SimSun" w:hAnsi="Times New Roman" w:cs="Times New Roman"/>
          <w:b/>
          <w:szCs w:val="20"/>
          <w:lang w:eastAsia="sl-SI"/>
        </w:rPr>
        <w:tab/>
        <w:t>FARMACINĖ INFORMACIJA</w:t>
      </w:r>
    </w:p>
    <w:p w14:paraId="345A596B" w14:textId="77777777" w:rsidR="00661B2C" w:rsidRDefault="00661B2C">
      <w:pPr>
        <w:widowControl w:val="0"/>
        <w:ind w:left="0" w:firstLine="0"/>
        <w:rPr>
          <w:rFonts w:ascii="Times New Roman" w:eastAsia="Times New Roman" w:hAnsi="Times New Roman" w:cs="Times New Roman"/>
          <w:szCs w:val="20"/>
          <w:lang w:eastAsia="sl-SI"/>
        </w:rPr>
      </w:pPr>
    </w:p>
    <w:p w14:paraId="092536E4"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6.1</w:t>
      </w:r>
      <w:r>
        <w:rPr>
          <w:rFonts w:ascii="Times New Roman" w:eastAsia="SimSun" w:hAnsi="Times New Roman" w:cs="Times New Roman"/>
          <w:b/>
          <w:szCs w:val="20"/>
          <w:lang w:eastAsia="sl-SI"/>
        </w:rPr>
        <w:tab/>
        <w:t>Pagalbinių medžiagų sąrašas</w:t>
      </w:r>
    </w:p>
    <w:p w14:paraId="73B77435" w14:textId="77777777" w:rsidR="00661B2C" w:rsidRDefault="00661B2C">
      <w:pPr>
        <w:widowControl w:val="0"/>
        <w:ind w:left="0" w:firstLine="0"/>
        <w:rPr>
          <w:rFonts w:ascii="Times New Roman" w:eastAsia="Times New Roman" w:hAnsi="Times New Roman" w:cs="Times New Roman"/>
          <w:szCs w:val="20"/>
          <w:lang w:eastAsia="sl-SI"/>
        </w:rPr>
      </w:pPr>
    </w:p>
    <w:p w14:paraId="78DD2979" w14:textId="77777777" w:rsidR="00723262" w:rsidRPr="000B0AD4" w:rsidRDefault="00723262" w:rsidP="00723262">
      <w:pPr>
        <w:widowControl w:val="0"/>
        <w:ind w:left="0" w:firstLine="0"/>
        <w:rPr>
          <w:rFonts w:ascii="Times New Roman" w:eastAsia="Times New Roman" w:hAnsi="Times New Roman" w:cs="Times New Roman"/>
          <w:szCs w:val="20"/>
          <w:lang w:eastAsia="sl-SI"/>
        </w:rPr>
      </w:pPr>
      <w:proofErr w:type="spellStart"/>
      <w:r w:rsidRPr="000B0AD4">
        <w:rPr>
          <w:rFonts w:ascii="Times New Roman" w:eastAsia="Times New Roman" w:hAnsi="Times New Roman" w:cs="Times New Roman"/>
          <w:szCs w:val="20"/>
          <w:lang w:eastAsia="sl-SI"/>
        </w:rPr>
        <w:t>Povidonas</w:t>
      </w:r>
      <w:proofErr w:type="spellEnd"/>
      <w:r w:rsidRPr="000B0AD4">
        <w:rPr>
          <w:rFonts w:ascii="Times New Roman" w:eastAsia="Times New Roman" w:hAnsi="Times New Roman" w:cs="Times New Roman"/>
          <w:szCs w:val="20"/>
          <w:lang w:eastAsia="sl-SI"/>
        </w:rPr>
        <w:t xml:space="preserve"> K30</w:t>
      </w:r>
    </w:p>
    <w:p w14:paraId="578D0A15" w14:textId="16097AC8" w:rsidR="00723262" w:rsidRPr="000B0AD4" w:rsidRDefault="00723262" w:rsidP="00723262">
      <w:pPr>
        <w:widowControl w:val="0"/>
        <w:ind w:left="0" w:firstLine="0"/>
        <w:rPr>
          <w:rFonts w:ascii="Times New Roman" w:eastAsia="Times New Roman" w:hAnsi="Times New Roman" w:cs="Times New Roman"/>
          <w:szCs w:val="20"/>
          <w:lang w:eastAsia="sl-SI"/>
        </w:rPr>
      </w:pPr>
      <w:r w:rsidRPr="000B0AD4">
        <w:rPr>
          <w:rFonts w:ascii="Times New Roman" w:eastAsia="Times New Roman" w:hAnsi="Times New Roman" w:cs="Times New Roman"/>
          <w:szCs w:val="20"/>
          <w:lang w:eastAsia="sl-SI"/>
        </w:rPr>
        <w:t>Natrio hidroksidas</w:t>
      </w:r>
    </w:p>
    <w:p w14:paraId="7D96244E"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Manitolis</w:t>
      </w:r>
      <w:proofErr w:type="spellEnd"/>
    </w:p>
    <w:p w14:paraId="36701AC1" w14:textId="5313157B" w:rsidR="00723262" w:rsidRDefault="00723262">
      <w:pPr>
        <w:widowControl w:val="0"/>
        <w:ind w:left="0" w:firstLine="0"/>
        <w:rPr>
          <w:rFonts w:ascii="Times New Roman" w:eastAsia="Times New Roman" w:hAnsi="Times New Roman" w:cs="Times New Roman"/>
          <w:szCs w:val="20"/>
          <w:lang w:eastAsia="sl-SI"/>
        </w:rPr>
      </w:pPr>
      <w:proofErr w:type="spellStart"/>
      <w:r w:rsidRPr="000B0AD4">
        <w:rPr>
          <w:rFonts w:ascii="Times New Roman" w:eastAsia="Times New Roman" w:hAnsi="Times New Roman" w:cs="Times New Roman"/>
          <w:szCs w:val="20"/>
          <w:lang w:eastAsia="sl-SI"/>
        </w:rPr>
        <w:t>Mikrokristalinė</w:t>
      </w:r>
      <w:proofErr w:type="spellEnd"/>
      <w:r w:rsidRPr="000B0AD4">
        <w:rPr>
          <w:rFonts w:ascii="Times New Roman" w:eastAsia="Times New Roman" w:hAnsi="Times New Roman" w:cs="Times New Roman"/>
          <w:szCs w:val="20"/>
          <w:lang w:eastAsia="sl-SI"/>
        </w:rPr>
        <w:t xml:space="preserve"> celiuliozė</w:t>
      </w:r>
    </w:p>
    <w:p w14:paraId="03FBB7BB" w14:textId="76D7233F"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Megliuminas</w:t>
      </w:r>
      <w:proofErr w:type="spellEnd"/>
    </w:p>
    <w:p w14:paraId="5D8B39DF" w14:textId="77777777" w:rsidR="00723262" w:rsidRPr="000B0AD4" w:rsidRDefault="00723262" w:rsidP="00723262">
      <w:pPr>
        <w:widowControl w:val="0"/>
        <w:ind w:left="0" w:firstLine="0"/>
        <w:rPr>
          <w:rFonts w:ascii="Times New Roman" w:eastAsia="Times New Roman" w:hAnsi="Times New Roman" w:cs="Times New Roman"/>
          <w:szCs w:val="20"/>
          <w:lang w:eastAsia="sl-SI"/>
        </w:rPr>
      </w:pPr>
      <w:proofErr w:type="spellStart"/>
      <w:r w:rsidRPr="000B0AD4">
        <w:rPr>
          <w:rFonts w:ascii="Times New Roman" w:eastAsia="Times New Roman" w:hAnsi="Times New Roman" w:cs="Times New Roman"/>
          <w:szCs w:val="20"/>
          <w:lang w:eastAsia="sl-SI"/>
        </w:rPr>
        <w:t>Kroskarmeliozės</w:t>
      </w:r>
      <w:proofErr w:type="spellEnd"/>
      <w:r w:rsidRPr="000B0AD4">
        <w:rPr>
          <w:rFonts w:ascii="Times New Roman" w:eastAsia="Times New Roman" w:hAnsi="Times New Roman" w:cs="Times New Roman"/>
          <w:szCs w:val="20"/>
          <w:lang w:eastAsia="sl-SI"/>
        </w:rPr>
        <w:t xml:space="preserve"> natrio druska</w:t>
      </w:r>
    </w:p>
    <w:p w14:paraId="41380FF4" w14:textId="77777777" w:rsidR="00723262" w:rsidRPr="00FD39BF" w:rsidRDefault="00723262" w:rsidP="00723262">
      <w:pPr>
        <w:widowControl w:val="0"/>
        <w:ind w:left="0" w:firstLine="0"/>
        <w:rPr>
          <w:rFonts w:ascii="Times New Roman" w:eastAsia="Times New Roman" w:hAnsi="Times New Roman" w:cs="Times New Roman"/>
          <w:szCs w:val="20"/>
          <w:lang w:eastAsia="sl-SI"/>
        </w:rPr>
      </w:pPr>
      <w:r w:rsidRPr="00FD39BF">
        <w:rPr>
          <w:rFonts w:ascii="Times New Roman" w:eastAsia="Times New Roman" w:hAnsi="Times New Roman" w:cs="Times New Roman"/>
          <w:szCs w:val="20"/>
          <w:lang w:eastAsia="sl-SI"/>
        </w:rPr>
        <w:t xml:space="preserve">Natrio </w:t>
      </w:r>
      <w:proofErr w:type="spellStart"/>
      <w:r w:rsidRPr="00FD39BF">
        <w:rPr>
          <w:rFonts w:ascii="Times New Roman" w:eastAsia="Times New Roman" w:hAnsi="Times New Roman" w:cs="Times New Roman"/>
          <w:szCs w:val="20"/>
          <w:lang w:eastAsia="sl-SI"/>
        </w:rPr>
        <w:t>stearilfumaratas</w:t>
      </w:r>
      <w:proofErr w:type="spellEnd"/>
    </w:p>
    <w:p w14:paraId="1EC8EBB8" w14:textId="77777777" w:rsidR="00723262" w:rsidRPr="000B0AD4" w:rsidRDefault="00723262" w:rsidP="00723262">
      <w:pPr>
        <w:widowControl w:val="0"/>
        <w:ind w:left="0" w:firstLine="0"/>
        <w:rPr>
          <w:rFonts w:ascii="Times New Roman" w:eastAsia="Times New Roman" w:hAnsi="Times New Roman" w:cs="Times New Roman"/>
          <w:szCs w:val="20"/>
          <w:lang w:eastAsia="sl-SI"/>
        </w:rPr>
      </w:pPr>
      <w:r w:rsidRPr="000B0AD4">
        <w:rPr>
          <w:rFonts w:ascii="Times New Roman" w:eastAsia="Times New Roman" w:hAnsi="Times New Roman" w:cs="Times New Roman"/>
          <w:szCs w:val="20"/>
          <w:lang w:eastAsia="sl-SI"/>
        </w:rPr>
        <w:t>Koloidinis bevandenis silicio dioksidas</w:t>
      </w:r>
    </w:p>
    <w:p w14:paraId="028903ED"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Raudonasis geležies oksidas (E 172) – tik 40 mg/12,5 mg tabletėse ir 80 mg/12,5 mg tabletėse</w:t>
      </w:r>
    </w:p>
    <w:p w14:paraId="59365D4F" w14:textId="7E353583"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Geltonasis geležies oksidas (E172) – tik </w:t>
      </w:r>
      <w:r w:rsidR="00723262" w:rsidRPr="00723262">
        <w:rPr>
          <w:rFonts w:ascii="Times New Roman" w:eastAsia="Times New Roman" w:hAnsi="Times New Roman" w:cs="Times New Roman"/>
          <w:szCs w:val="20"/>
          <w:lang w:eastAsia="sl-SI"/>
        </w:rPr>
        <w:t>80</w:t>
      </w:r>
      <w:r w:rsidR="00723262">
        <w:rPr>
          <w:rFonts w:ascii="Times New Roman" w:eastAsia="Times New Roman" w:hAnsi="Times New Roman" w:cs="Times New Roman"/>
          <w:szCs w:val="20"/>
          <w:lang w:eastAsia="sl-SI"/>
        </w:rPr>
        <w:t> </w:t>
      </w:r>
      <w:r w:rsidR="00723262" w:rsidRPr="00723262">
        <w:rPr>
          <w:rFonts w:ascii="Times New Roman" w:eastAsia="Times New Roman" w:hAnsi="Times New Roman" w:cs="Times New Roman"/>
          <w:szCs w:val="20"/>
          <w:lang w:eastAsia="sl-SI"/>
        </w:rPr>
        <w:t>mg/12,5</w:t>
      </w:r>
      <w:r w:rsidR="00723262">
        <w:rPr>
          <w:rFonts w:ascii="Times New Roman" w:eastAsia="Times New Roman" w:hAnsi="Times New Roman" w:cs="Times New Roman"/>
          <w:szCs w:val="20"/>
          <w:lang w:eastAsia="sl-SI"/>
        </w:rPr>
        <w:t> </w:t>
      </w:r>
      <w:r w:rsidR="00723262" w:rsidRPr="00723262">
        <w:rPr>
          <w:rFonts w:ascii="Times New Roman" w:eastAsia="Times New Roman" w:hAnsi="Times New Roman" w:cs="Times New Roman"/>
          <w:szCs w:val="20"/>
          <w:lang w:eastAsia="sl-SI"/>
        </w:rPr>
        <w:t xml:space="preserve">mg tabletėse </w:t>
      </w:r>
      <w:r>
        <w:rPr>
          <w:rFonts w:ascii="Times New Roman" w:eastAsia="Times New Roman" w:hAnsi="Times New Roman" w:cs="Times New Roman"/>
          <w:szCs w:val="20"/>
          <w:lang w:eastAsia="sl-SI"/>
        </w:rPr>
        <w:t>80 mg/25 mg tabletėse</w:t>
      </w:r>
    </w:p>
    <w:p w14:paraId="15A67E09" w14:textId="77777777" w:rsidR="00661B2C" w:rsidRDefault="00661B2C">
      <w:pPr>
        <w:widowControl w:val="0"/>
        <w:ind w:left="0" w:firstLine="0"/>
        <w:rPr>
          <w:rFonts w:ascii="Times New Roman" w:eastAsia="Times New Roman" w:hAnsi="Times New Roman" w:cs="Times New Roman"/>
          <w:szCs w:val="20"/>
          <w:lang w:eastAsia="sl-SI"/>
        </w:rPr>
      </w:pPr>
    </w:p>
    <w:p w14:paraId="2F3DED0C"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6.2</w:t>
      </w:r>
      <w:r>
        <w:rPr>
          <w:rFonts w:ascii="Times New Roman" w:eastAsia="SimSun" w:hAnsi="Times New Roman" w:cs="Times New Roman"/>
          <w:b/>
          <w:szCs w:val="20"/>
          <w:lang w:eastAsia="sl-SI"/>
        </w:rPr>
        <w:tab/>
        <w:t>Nesuderinamumas</w:t>
      </w:r>
    </w:p>
    <w:p w14:paraId="75BBADAA" w14:textId="77777777" w:rsidR="00661B2C" w:rsidRDefault="00661B2C">
      <w:pPr>
        <w:widowControl w:val="0"/>
        <w:ind w:left="0" w:firstLine="0"/>
        <w:rPr>
          <w:rFonts w:ascii="Times New Roman" w:eastAsia="Times New Roman" w:hAnsi="Times New Roman" w:cs="Times New Roman"/>
          <w:szCs w:val="20"/>
          <w:lang w:eastAsia="sl-SI"/>
        </w:rPr>
      </w:pPr>
    </w:p>
    <w:p w14:paraId="3C023776"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Duomenys nebūtini.</w:t>
      </w:r>
    </w:p>
    <w:p w14:paraId="3C168881" w14:textId="77777777" w:rsidR="00661B2C" w:rsidRDefault="00661B2C">
      <w:pPr>
        <w:widowControl w:val="0"/>
        <w:ind w:left="0" w:firstLine="0"/>
        <w:rPr>
          <w:rFonts w:ascii="Times New Roman" w:eastAsia="Times New Roman" w:hAnsi="Times New Roman" w:cs="Times New Roman"/>
          <w:szCs w:val="20"/>
          <w:lang w:eastAsia="sl-SI"/>
        </w:rPr>
      </w:pPr>
    </w:p>
    <w:p w14:paraId="477F8026"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6.3</w:t>
      </w:r>
      <w:r>
        <w:rPr>
          <w:rFonts w:ascii="Times New Roman" w:eastAsia="SimSun" w:hAnsi="Times New Roman" w:cs="Times New Roman"/>
          <w:b/>
          <w:szCs w:val="20"/>
          <w:lang w:eastAsia="sl-SI"/>
        </w:rPr>
        <w:tab/>
        <w:t>Tinkamumo laikas</w:t>
      </w:r>
    </w:p>
    <w:p w14:paraId="01640FFE" w14:textId="77777777" w:rsidR="00661B2C" w:rsidRDefault="00661B2C">
      <w:pPr>
        <w:widowControl w:val="0"/>
        <w:ind w:left="0" w:firstLine="0"/>
        <w:rPr>
          <w:rFonts w:ascii="Times New Roman" w:eastAsia="Times New Roman" w:hAnsi="Times New Roman" w:cs="Times New Roman"/>
          <w:szCs w:val="20"/>
          <w:lang w:eastAsia="sl-SI"/>
        </w:rPr>
      </w:pPr>
    </w:p>
    <w:p w14:paraId="76C6431C" w14:textId="0489BEF4" w:rsidR="00661B2C" w:rsidRDefault="00E86474">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2</w:t>
      </w:r>
      <w:r w:rsidR="000E0373">
        <w:rPr>
          <w:rFonts w:ascii="Times New Roman" w:eastAsia="Times New Roman" w:hAnsi="Times New Roman" w:cs="Times New Roman"/>
          <w:szCs w:val="20"/>
          <w:lang w:eastAsia="sl-SI"/>
        </w:rPr>
        <w:t> metai</w:t>
      </w:r>
    </w:p>
    <w:p w14:paraId="2F098016" w14:textId="77777777" w:rsidR="00661B2C" w:rsidRDefault="00661B2C">
      <w:pPr>
        <w:widowControl w:val="0"/>
        <w:ind w:left="0" w:firstLine="0"/>
        <w:rPr>
          <w:rFonts w:ascii="Times New Roman" w:eastAsia="Times New Roman" w:hAnsi="Times New Roman" w:cs="Times New Roman"/>
          <w:szCs w:val="20"/>
          <w:lang w:eastAsia="sl-SI"/>
        </w:rPr>
      </w:pPr>
    </w:p>
    <w:p w14:paraId="1A839533"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6.4</w:t>
      </w:r>
      <w:r>
        <w:rPr>
          <w:rFonts w:ascii="Times New Roman" w:eastAsia="SimSun" w:hAnsi="Times New Roman" w:cs="Times New Roman"/>
          <w:b/>
          <w:szCs w:val="20"/>
          <w:lang w:eastAsia="sl-SI"/>
        </w:rPr>
        <w:tab/>
        <w:t>Specialios laikymo sąlygos</w:t>
      </w:r>
    </w:p>
    <w:p w14:paraId="44FF8AC3" w14:textId="77777777" w:rsidR="00661B2C" w:rsidRDefault="00661B2C">
      <w:pPr>
        <w:widowControl w:val="0"/>
        <w:ind w:left="0" w:firstLine="0"/>
        <w:rPr>
          <w:rFonts w:ascii="Times New Roman" w:eastAsia="Times New Roman" w:hAnsi="Times New Roman" w:cs="Times New Roman"/>
          <w:szCs w:val="20"/>
          <w:lang w:eastAsia="sl-SI"/>
        </w:rPr>
      </w:pPr>
    </w:p>
    <w:p w14:paraId="02AF53C0" w14:textId="428BFC91" w:rsidR="00661B2C" w:rsidRDefault="00E86474">
      <w:pPr>
        <w:widowControl w:val="0"/>
        <w:ind w:left="0" w:firstLine="0"/>
        <w:rPr>
          <w:rFonts w:ascii="Times New Roman" w:eastAsia="Times New Roman" w:hAnsi="Times New Roman" w:cs="Times New Roman"/>
          <w:szCs w:val="20"/>
          <w:lang w:eastAsia="sl-SI"/>
        </w:rPr>
      </w:pPr>
      <w:r w:rsidRPr="00FD39BF">
        <w:rPr>
          <w:rFonts w:ascii="Times New Roman" w:hAnsi="Times New Roman" w:cs="Times New Roman"/>
          <w:snapToGrid w:val="0"/>
        </w:rPr>
        <w:t>Šio vaistinio preparato laikymui specialių temperatūros sąlygų nereikalaujama.</w:t>
      </w:r>
      <w:r w:rsidR="005D2131">
        <w:rPr>
          <w:rFonts w:ascii="Times New Roman" w:hAnsi="Times New Roman" w:cs="Times New Roman"/>
          <w:snapToGrid w:val="0"/>
        </w:rPr>
        <w:t xml:space="preserve"> </w:t>
      </w:r>
      <w:r w:rsidR="000E0373">
        <w:rPr>
          <w:rFonts w:ascii="Times New Roman" w:eastAsia="Times New Roman" w:hAnsi="Times New Roman" w:cs="Times New Roman"/>
          <w:szCs w:val="20"/>
          <w:lang w:eastAsia="sl-SI"/>
        </w:rPr>
        <w:t>Laikyti gamintojo pakuotėje, kad vaistinis preparatas būtų apsaugotas nuo šviesos</w:t>
      </w:r>
      <w:r>
        <w:rPr>
          <w:rFonts w:ascii="Times New Roman" w:eastAsia="Times New Roman" w:hAnsi="Times New Roman" w:cs="Times New Roman"/>
          <w:szCs w:val="20"/>
          <w:lang w:eastAsia="sl-SI"/>
        </w:rPr>
        <w:t xml:space="preserve"> ir drėgmės</w:t>
      </w:r>
      <w:r w:rsidR="000E0373">
        <w:rPr>
          <w:rFonts w:ascii="Times New Roman" w:eastAsia="Times New Roman" w:hAnsi="Times New Roman" w:cs="Times New Roman"/>
          <w:szCs w:val="20"/>
          <w:lang w:eastAsia="sl-SI"/>
        </w:rPr>
        <w:t>.</w:t>
      </w:r>
    </w:p>
    <w:p w14:paraId="1B2CA0AE" w14:textId="77777777" w:rsidR="00661B2C" w:rsidRDefault="00661B2C">
      <w:pPr>
        <w:widowControl w:val="0"/>
        <w:ind w:left="0" w:firstLine="0"/>
        <w:rPr>
          <w:rFonts w:ascii="Times New Roman" w:eastAsia="Times New Roman" w:hAnsi="Times New Roman" w:cs="Times New Roman"/>
          <w:szCs w:val="20"/>
          <w:lang w:eastAsia="sl-SI"/>
        </w:rPr>
      </w:pPr>
    </w:p>
    <w:p w14:paraId="1A1CE1F9"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6.5</w:t>
      </w:r>
      <w:r>
        <w:rPr>
          <w:rFonts w:ascii="Times New Roman" w:eastAsia="SimSun" w:hAnsi="Times New Roman" w:cs="Times New Roman"/>
          <w:b/>
          <w:szCs w:val="20"/>
          <w:lang w:eastAsia="sl-SI"/>
        </w:rPr>
        <w:tab/>
      </w:r>
      <w:proofErr w:type="spellStart"/>
      <w:r>
        <w:rPr>
          <w:rFonts w:ascii="Times New Roman" w:eastAsia="SimSun" w:hAnsi="Times New Roman" w:cs="Times New Roman"/>
          <w:b/>
          <w:szCs w:val="20"/>
          <w:lang w:eastAsia="sl-SI"/>
        </w:rPr>
        <w:t>Talpyklės</w:t>
      </w:r>
      <w:proofErr w:type="spellEnd"/>
      <w:r>
        <w:rPr>
          <w:rFonts w:ascii="Times New Roman" w:eastAsia="SimSun" w:hAnsi="Times New Roman" w:cs="Times New Roman"/>
          <w:b/>
          <w:szCs w:val="20"/>
          <w:lang w:eastAsia="sl-SI"/>
        </w:rPr>
        <w:t xml:space="preserve"> pobūdis ir jos turinys</w:t>
      </w:r>
    </w:p>
    <w:p w14:paraId="6115BEC2" w14:textId="77777777" w:rsidR="00661B2C" w:rsidRDefault="00661B2C">
      <w:pPr>
        <w:widowControl w:val="0"/>
        <w:ind w:left="0" w:firstLine="0"/>
        <w:rPr>
          <w:rFonts w:ascii="Times New Roman" w:eastAsia="Times New Roman" w:hAnsi="Times New Roman" w:cs="Times New Roman"/>
          <w:szCs w:val="20"/>
          <w:lang w:eastAsia="sl-SI"/>
        </w:rPr>
      </w:pPr>
    </w:p>
    <w:p w14:paraId="1A440640"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Dėžutėje yra 10, 14, 28, 30, 56, 60, 84, 90 arba 98 tabletės, supakuotos į OPA/Al/PVC folijos//Al folijos lizdines plokšteles.</w:t>
      </w:r>
    </w:p>
    <w:p w14:paraId="3EB07CB3" w14:textId="77777777" w:rsidR="00661B2C" w:rsidRDefault="00661B2C">
      <w:pPr>
        <w:widowControl w:val="0"/>
        <w:ind w:left="0" w:firstLine="0"/>
        <w:rPr>
          <w:rFonts w:ascii="Times New Roman" w:eastAsia="Times New Roman" w:hAnsi="Times New Roman" w:cs="Times New Roman"/>
          <w:szCs w:val="20"/>
          <w:lang w:eastAsia="sl-SI"/>
        </w:rPr>
      </w:pPr>
    </w:p>
    <w:p w14:paraId="13ACA264"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Gali būti tiekiamos ne visų dydžių pakuotės.</w:t>
      </w:r>
    </w:p>
    <w:p w14:paraId="60DE951E" w14:textId="77777777" w:rsidR="00661B2C" w:rsidRDefault="00661B2C">
      <w:pPr>
        <w:widowControl w:val="0"/>
        <w:ind w:left="0" w:firstLine="0"/>
        <w:rPr>
          <w:rFonts w:ascii="Times New Roman" w:eastAsia="Times New Roman" w:hAnsi="Times New Roman" w:cs="Times New Roman"/>
          <w:szCs w:val="20"/>
          <w:lang w:eastAsia="sl-SI"/>
        </w:rPr>
      </w:pPr>
    </w:p>
    <w:p w14:paraId="560B81FB" w14:textId="2B56130F"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bookmarkStart w:id="0" w:name="OLE_LINK1"/>
      <w:r>
        <w:rPr>
          <w:rFonts w:ascii="Times New Roman" w:eastAsia="SimSun" w:hAnsi="Times New Roman" w:cs="Times New Roman"/>
          <w:b/>
          <w:szCs w:val="20"/>
          <w:lang w:eastAsia="sl-SI"/>
        </w:rPr>
        <w:t>6.6</w:t>
      </w:r>
      <w:r>
        <w:rPr>
          <w:rFonts w:ascii="Times New Roman" w:eastAsia="SimSun" w:hAnsi="Times New Roman" w:cs="Times New Roman"/>
          <w:b/>
          <w:szCs w:val="20"/>
          <w:lang w:eastAsia="sl-SI"/>
        </w:rPr>
        <w:tab/>
        <w:t>Specialūs reikalavimai atliekoms tvarkyti</w:t>
      </w:r>
      <w:r w:rsidR="00E86474" w:rsidRPr="00E86474">
        <w:rPr>
          <w:rFonts w:ascii="Times New Roman" w:eastAsia="Times New Roman" w:hAnsi="Times New Roman" w:cs="Times New Roman"/>
          <w:b/>
          <w:snapToGrid w:val="0"/>
          <w:lang w:eastAsia="zh-CN"/>
        </w:rPr>
        <w:t xml:space="preserve"> </w:t>
      </w:r>
      <w:r w:rsidR="00E86474" w:rsidRPr="000B0AD4">
        <w:rPr>
          <w:rFonts w:ascii="Times New Roman" w:eastAsia="Times New Roman" w:hAnsi="Times New Roman" w:cs="Times New Roman"/>
          <w:b/>
          <w:snapToGrid w:val="0"/>
          <w:lang w:eastAsia="zh-CN"/>
        </w:rPr>
        <w:t xml:space="preserve">ir </w:t>
      </w:r>
      <w:r w:rsidR="00E86474" w:rsidRPr="000B0AD4">
        <w:rPr>
          <w:rFonts w:ascii="Times New Roman" w:eastAsia="Times New Roman" w:hAnsi="Times New Roman" w:cs="Times New Roman"/>
          <w:b/>
          <w:szCs w:val="20"/>
          <w:lang w:eastAsia="zh-CN"/>
        </w:rPr>
        <w:t>vaistiniam preparatui ruošti</w:t>
      </w:r>
    </w:p>
    <w:bookmarkEnd w:id="0"/>
    <w:p w14:paraId="12864B1C" w14:textId="77777777" w:rsidR="00661B2C" w:rsidRDefault="00661B2C">
      <w:pPr>
        <w:widowControl w:val="0"/>
        <w:ind w:left="0" w:firstLine="0"/>
        <w:rPr>
          <w:rFonts w:ascii="Times New Roman" w:eastAsia="Times New Roman" w:hAnsi="Times New Roman" w:cs="Times New Roman"/>
          <w:szCs w:val="20"/>
          <w:lang w:eastAsia="sl-SI"/>
        </w:rPr>
      </w:pPr>
    </w:p>
    <w:p w14:paraId="7E734A66" w14:textId="77777777" w:rsidR="00E86474" w:rsidRPr="000B0AD4" w:rsidRDefault="00E86474" w:rsidP="00E86474">
      <w:pPr>
        <w:widowControl w:val="0"/>
        <w:ind w:left="0" w:firstLine="0"/>
        <w:rPr>
          <w:rFonts w:ascii="Times New Roman" w:eastAsia="Times New Roman" w:hAnsi="Times New Roman" w:cs="Times New Roman"/>
          <w:noProof/>
          <w:snapToGrid w:val="0"/>
          <w:lang w:eastAsia="zh-CN"/>
        </w:rPr>
      </w:pPr>
      <w:r w:rsidRPr="000B0AD4">
        <w:rPr>
          <w:rFonts w:ascii="Times New Roman" w:eastAsia="Times New Roman" w:hAnsi="Times New Roman" w:cs="Times New Roman"/>
          <w:noProof/>
          <w:snapToGrid w:val="0"/>
          <w:lang w:eastAsia="zh-CN"/>
        </w:rPr>
        <w:t xml:space="preserve">Dėl tablečių higroskopinių savybių </w:t>
      </w:r>
      <w:proofErr w:type="spellStart"/>
      <w:r w:rsidRPr="000B0AD4">
        <w:rPr>
          <w:rFonts w:ascii="Times New Roman" w:eastAsia="Times New Roman" w:hAnsi="Times New Roman" w:cs="Times New Roman"/>
          <w:lang w:eastAsia="zh-CN"/>
        </w:rPr>
        <w:t>Telmisartan</w:t>
      </w:r>
      <w:proofErr w:type="spellEnd"/>
      <w:r w:rsidRPr="000B0AD4">
        <w:rPr>
          <w:rFonts w:ascii="Times New Roman" w:eastAsia="Times New Roman" w:hAnsi="Times New Roman" w:cs="Times New Roman"/>
          <w:lang w:eastAsia="zh-CN"/>
        </w:rPr>
        <w:t>/</w:t>
      </w:r>
      <w:proofErr w:type="spellStart"/>
      <w:r w:rsidRPr="000B0AD4">
        <w:rPr>
          <w:rFonts w:ascii="Times New Roman" w:eastAsia="Times New Roman" w:hAnsi="Times New Roman" w:cs="Times New Roman"/>
          <w:lang w:eastAsia="zh-CN"/>
        </w:rPr>
        <w:t>Hydrochlorothiazide</w:t>
      </w:r>
      <w:proofErr w:type="spellEnd"/>
      <w:r w:rsidRPr="000B0AD4">
        <w:rPr>
          <w:rFonts w:ascii="Times New Roman" w:eastAsia="Times New Roman" w:hAnsi="Times New Roman" w:cs="Times New Roman"/>
          <w:lang w:eastAsia="zh-CN"/>
        </w:rPr>
        <w:t xml:space="preserve"> TAD</w:t>
      </w:r>
      <w:r w:rsidRPr="000B0AD4">
        <w:rPr>
          <w:rFonts w:ascii="Times New Roman" w:eastAsia="Times New Roman" w:hAnsi="Times New Roman" w:cs="Times New Roman"/>
          <w:noProof/>
          <w:snapToGrid w:val="0"/>
          <w:lang w:eastAsia="zh-CN"/>
        </w:rPr>
        <w:t xml:space="preserve"> reikia laikyti sandarioje lizdinėje pakuotėje. Tabletes iš lizdinės pakuotės reikia išimti prieš pat vartojimą.</w:t>
      </w:r>
    </w:p>
    <w:p w14:paraId="27FA2B8F" w14:textId="77777777" w:rsidR="00E86474" w:rsidRPr="000B0AD4" w:rsidRDefault="00E86474" w:rsidP="00E86474">
      <w:pPr>
        <w:widowControl w:val="0"/>
        <w:ind w:left="0" w:firstLine="0"/>
        <w:rPr>
          <w:rFonts w:ascii="Times New Roman" w:eastAsia="Times New Roman" w:hAnsi="Times New Roman" w:cs="Times New Roman"/>
          <w:noProof/>
          <w:snapToGrid w:val="0"/>
          <w:lang w:eastAsia="zh-CN"/>
        </w:rPr>
      </w:pPr>
    </w:p>
    <w:p w14:paraId="1913BA99" w14:textId="72B29A4D" w:rsidR="00661B2C" w:rsidRDefault="00E86474">
      <w:pPr>
        <w:widowControl w:val="0"/>
        <w:ind w:left="0" w:firstLine="0"/>
        <w:rPr>
          <w:rFonts w:ascii="Times New Roman" w:eastAsia="Times New Roman" w:hAnsi="Times New Roman" w:cs="Times New Roman"/>
          <w:szCs w:val="20"/>
          <w:lang w:eastAsia="sl-SI"/>
        </w:rPr>
      </w:pPr>
      <w:r w:rsidRPr="000B0AD4">
        <w:rPr>
          <w:rFonts w:ascii="Times New Roman" w:eastAsia="Times New Roman" w:hAnsi="Times New Roman" w:cs="Times New Roman"/>
          <w:szCs w:val="24"/>
        </w:rPr>
        <w:t>Nesuvartotą vaistinį preparatą ar atliekas reikia tvarkyti laikantis vietinių reikalavimų</w:t>
      </w:r>
      <w:r w:rsidRPr="000B0AD4">
        <w:rPr>
          <w:rFonts w:ascii="Times New Roman" w:eastAsia="Times New Roman" w:hAnsi="Times New Roman" w:cs="Times New Roman"/>
          <w:noProof/>
          <w:snapToGrid w:val="0"/>
          <w:lang w:eastAsia="zh-CN"/>
        </w:rPr>
        <w:t>.</w:t>
      </w:r>
    </w:p>
    <w:p w14:paraId="24EA4797" w14:textId="77777777" w:rsidR="00661B2C" w:rsidRDefault="00661B2C">
      <w:pPr>
        <w:widowControl w:val="0"/>
        <w:ind w:left="0" w:firstLine="0"/>
        <w:rPr>
          <w:rFonts w:ascii="Times New Roman" w:eastAsia="Times New Roman" w:hAnsi="Times New Roman" w:cs="Times New Roman"/>
          <w:szCs w:val="20"/>
          <w:lang w:eastAsia="sl-SI"/>
        </w:rPr>
      </w:pPr>
    </w:p>
    <w:p w14:paraId="4AC934AF"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7.</w:t>
      </w:r>
      <w:r>
        <w:rPr>
          <w:rFonts w:ascii="Times New Roman" w:eastAsia="SimSun" w:hAnsi="Times New Roman" w:cs="Times New Roman"/>
          <w:b/>
          <w:szCs w:val="20"/>
          <w:lang w:eastAsia="sl-SI"/>
        </w:rPr>
        <w:tab/>
        <w:t>REGISTRUOTOJAS</w:t>
      </w:r>
    </w:p>
    <w:p w14:paraId="23F70CB2" w14:textId="77777777" w:rsidR="00661B2C" w:rsidRDefault="00661B2C">
      <w:pPr>
        <w:widowControl w:val="0"/>
        <w:ind w:left="0" w:firstLine="0"/>
        <w:rPr>
          <w:rFonts w:ascii="Times New Roman" w:eastAsia="Times New Roman" w:hAnsi="Times New Roman" w:cs="Times New Roman"/>
          <w:szCs w:val="20"/>
          <w:lang w:eastAsia="sl-SI"/>
        </w:rPr>
      </w:pPr>
    </w:p>
    <w:p w14:paraId="57AECA73"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67998A0C" w14:textId="77777777" w:rsidR="00661B2C" w:rsidRDefault="000E0373">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0851DA43"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472EDF08"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6C2F1390" w14:textId="77777777" w:rsidR="00661B2C" w:rsidRDefault="00661B2C">
      <w:pPr>
        <w:widowControl w:val="0"/>
        <w:ind w:left="0" w:firstLine="0"/>
        <w:rPr>
          <w:rFonts w:ascii="Times New Roman" w:eastAsia="Times New Roman" w:hAnsi="Times New Roman" w:cs="Times New Roman"/>
          <w:lang w:eastAsia="sl-SI"/>
        </w:rPr>
      </w:pPr>
    </w:p>
    <w:p w14:paraId="650E7D76" w14:textId="77777777" w:rsidR="00661B2C" w:rsidRDefault="000E0373">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8.</w:t>
      </w:r>
      <w:r>
        <w:rPr>
          <w:rFonts w:ascii="Times New Roman" w:eastAsia="SimSun" w:hAnsi="Times New Roman" w:cs="Times New Roman"/>
          <w:b/>
          <w:lang w:eastAsia="sl-SI"/>
        </w:rPr>
        <w:tab/>
        <w:t>REGISTRACIJOS PAŽYMĖJIMO NUMERIS (-IAI)</w:t>
      </w:r>
    </w:p>
    <w:p w14:paraId="77F00556" w14:textId="77777777" w:rsidR="00661B2C" w:rsidRDefault="00661B2C">
      <w:pPr>
        <w:widowControl w:val="0"/>
        <w:ind w:left="0" w:firstLine="0"/>
        <w:rPr>
          <w:rFonts w:ascii="Times New Roman" w:eastAsia="Times New Roman" w:hAnsi="Times New Roman" w:cs="Times New Roman"/>
          <w:lang w:eastAsia="sl-SI"/>
        </w:rPr>
      </w:pPr>
    </w:p>
    <w:tbl>
      <w:tblPr>
        <w:tblStyle w:val="Lentelstinklelis"/>
        <w:tblW w:w="934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2"/>
        <w:gridCol w:w="3116"/>
        <w:gridCol w:w="3117"/>
      </w:tblGrid>
      <w:tr w:rsidR="00661B2C" w14:paraId="2C2CDE6A" w14:textId="77777777">
        <w:tc>
          <w:tcPr>
            <w:tcW w:w="3114" w:type="dxa"/>
            <w:hideMark/>
          </w:tcPr>
          <w:p w14:paraId="4E099C8B" w14:textId="77777777" w:rsidR="00661B2C" w:rsidRDefault="000E0373">
            <w:pPr>
              <w:widowControl w:val="0"/>
              <w:tabs>
                <w:tab w:val="left" w:pos="567"/>
              </w:tabs>
              <w:ind w:left="-57" w:right="-57"/>
              <w:rPr>
                <w:rFonts w:eastAsia="Calibri"/>
                <w:sz w:val="22"/>
                <w:szCs w:val="22"/>
                <w:lang w:eastAsia="sl-SI"/>
              </w:rPr>
            </w:pPr>
            <w:proofErr w:type="spellStart"/>
            <w:r>
              <w:rPr>
                <w:rFonts w:eastAsia="Calibri"/>
                <w:sz w:val="22"/>
                <w:szCs w:val="22"/>
                <w:lang w:eastAsia="sl-SI"/>
              </w:rPr>
              <w:t>Telmisartan</w:t>
            </w:r>
            <w:proofErr w:type="spellEnd"/>
            <w:r>
              <w:rPr>
                <w:rFonts w:eastAsia="Calibri"/>
                <w:sz w:val="22"/>
                <w:szCs w:val="22"/>
                <w:lang w:eastAsia="sl-SI"/>
              </w:rPr>
              <w:t>/</w:t>
            </w:r>
            <w:proofErr w:type="spellStart"/>
            <w:r>
              <w:rPr>
                <w:rFonts w:eastAsia="Calibri"/>
                <w:sz w:val="22"/>
                <w:szCs w:val="22"/>
                <w:lang w:eastAsia="sl-SI"/>
              </w:rPr>
              <w:t>Hydrochlorothiazide</w:t>
            </w:r>
            <w:proofErr w:type="spellEnd"/>
            <w:r>
              <w:rPr>
                <w:rFonts w:eastAsia="Calibri"/>
                <w:sz w:val="22"/>
                <w:szCs w:val="22"/>
                <w:lang w:eastAsia="sl-SI"/>
              </w:rPr>
              <w:t xml:space="preserve"> TAD 40 mg/12,5 mg</w:t>
            </w:r>
          </w:p>
          <w:p w14:paraId="61C75457" w14:textId="77777777" w:rsidR="00661B2C" w:rsidRDefault="000E0373">
            <w:pPr>
              <w:widowControl w:val="0"/>
              <w:tabs>
                <w:tab w:val="left" w:pos="567"/>
              </w:tabs>
              <w:ind w:left="-57" w:right="-57"/>
              <w:rPr>
                <w:rFonts w:eastAsia="Calibri"/>
                <w:sz w:val="22"/>
                <w:szCs w:val="22"/>
                <w:u w:val="single"/>
                <w:lang w:eastAsia="sl-SI"/>
              </w:rPr>
            </w:pPr>
            <w:r>
              <w:rPr>
                <w:rFonts w:eastAsia="Calibri"/>
                <w:sz w:val="22"/>
                <w:szCs w:val="22"/>
                <w:u w:val="single"/>
                <w:lang w:eastAsia="sl-SI"/>
              </w:rPr>
              <w:t>Lizdinė plokštelė</w:t>
            </w:r>
          </w:p>
          <w:p w14:paraId="36FB7143" w14:textId="77777777" w:rsidR="00661B2C" w:rsidRDefault="000E0373">
            <w:pPr>
              <w:ind w:left="-57" w:right="-57"/>
              <w:rPr>
                <w:rFonts w:eastAsia="Calibri"/>
                <w:bCs/>
                <w:sz w:val="22"/>
                <w:szCs w:val="22"/>
                <w:lang w:eastAsia="lt-LT"/>
              </w:rPr>
            </w:pPr>
            <w:r>
              <w:rPr>
                <w:rFonts w:eastAsia="Calibri"/>
                <w:bCs/>
                <w:sz w:val="22"/>
                <w:szCs w:val="22"/>
                <w:lang w:eastAsia="lt-LT"/>
              </w:rPr>
              <w:t>LT/1/13/3312/001 – N10</w:t>
            </w:r>
          </w:p>
          <w:p w14:paraId="6734E124" w14:textId="77777777" w:rsidR="00661B2C" w:rsidRDefault="000E0373">
            <w:pPr>
              <w:ind w:left="-57" w:right="-57"/>
              <w:rPr>
                <w:rFonts w:eastAsia="Calibri"/>
                <w:bCs/>
                <w:sz w:val="22"/>
                <w:szCs w:val="22"/>
                <w:lang w:eastAsia="lt-LT"/>
              </w:rPr>
            </w:pPr>
            <w:r>
              <w:rPr>
                <w:rFonts w:eastAsia="Calibri"/>
                <w:bCs/>
                <w:sz w:val="22"/>
                <w:szCs w:val="22"/>
                <w:lang w:eastAsia="lt-LT"/>
              </w:rPr>
              <w:t>LT/1/13/3312/002 – N14</w:t>
            </w:r>
          </w:p>
          <w:p w14:paraId="72AE1F0E" w14:textId="77777777" w:rsidR="00661B2C" w:rsidRDefault="000E0373">
            <w:pPr>
              <w:ind w:left="-57" w:right="-57"/>
              <w:rPr>
                <w:rFonts w:eastAsia="Calibri"/>
                <w:bCs/>
                <w:sz w:val="22"/>
                <w:szCs w:val="22"/>
                <w:lang w:eastAsia="lt-LT"/>
              </w:rPr>
            </w:pPr>
            <w:r>
              <w:rPr>
                <w:rFonts w:eastAsia="Calibri"/>
                <w:bCs/>
                <w:sz w:val="22"/>
                <w:szCs w:val="22"/>
                <w:lang w:eastAsia="lt-LT"/>
              </w:rPr>
              <w:t>LT/1/13/3312/003 – N28</w:t>
            </w:r>
          </w:p>
          <w:p w14:paraId="1CEA5B64" w14:textId="77777777" w:rsidR="00661B2C" w:rsidRDefault="000E0373">
            <w:pPr>
              <w:ind w:left="-57" w:right="-57"/>
              <w:rPr>
                <w:rFonts w:eastAsia="Calibri"/>
                <w:bCs/>
                <w:sz w:val="22"/>
                <w:szCs w:val="22"/>
                <w:lang w:eastAsia="lt-LT"/>
              </w:rPr>
            </w:pPr>
            <w:r>
              <w:rPr>
                <w:rFonts w:eastAsia="Calibri"/>
                <w:bCs/>
                <w:sz w:val="22"/>
                <w:szCs w:val="22"/>
                <w:lang w:eastAsia="lt-LT"/>
              </w:rPr>
              <w:t>LT/1/13/3312/004 – N30</w:t>
            </w:r>
          </w:p>
          <w:p w14:paraId="65C0D62E" w14:textId="77777777" w:rsidR="00661B2C" w:rsidRDefault="000E0373">
            <w:pPr>
              <w:ind w:left="-57" w:right="-57"/>
              <w:rPr>
                <w:rFonts w:eastAsia="Calibri"/>
                <w:bCs/>
                <w:sz w:val="22"/>
                <w:szCs w:val="22"/>
                <w:lang w:eastAsia="lt-LT"/>
              </w:rPr>
            </w:pPr>
            <w:r>
              <w:rPr>
                <w:rFonts w:eastAsia="Calibri"/>
                <w:bCs/>
                <w:sz w:val="22"/>
                <w:szCs w:val="22"/>
                <w:lang w:eastAsia="lt-LT"/>
              </w:rPr>
              <w:t>LT/1/13/3312/005 – N56</w:t>
            </w:r>
          </w:p>
          <w:p w14:paraId="31E58E29" w14:textId="77777777" w:rsidR="00661B2C" w:rsidRDefault="000E0373">
            <w:pPr>
              <w:ind w:left="-57" w:right="-57"/>
              <w:rPr>
                <w:rFonts w:eastAsia="Calibri"/>
                <w:bCs/>
                <w:sz w:val="22"/>
                <w:szCs w:val="22"/>
                <w:lang w:eastAsia="lt-LT"/>
              </w:rPr>
            </w:pPr>
            <w:r>
              <w:rPr>
                <w:rFonts w:eastAsia="Calibri"/>
                <w:bCs/>
                <w:sz w:val="22"/>
                <w:szCs w:val="22"/>
                <w:lang w:eastAsia="lt-LT"/>
              </w:rPr>
              <w:t>LT/1/13/3312/006 – N60</w:t>
            </w:r>
          </w:p>
          <w:p w14:paraId="4E8B8081" w14:textId="77777777" w:rsidR="00661B2C" w:rsidRDefault="000E0373">
            <w:pPr>
              <w:ind w:left="-57" w:right="-57"/>
              <w:rPr>
                <w:rFonts w:eastAsia="Calibri"/>
                <w:bCs/>
                <w:sz w:val="22"/>
                <w:szCs w:val="22"/>
                <w:lang w:eastAsia="lt-LT"/>
              </w:rPr>
            </w:pPr>
            <w:r>
              <w:rPr>
                <w:rFonts w:eastAsia="Calibri"/>
                <w:bCs/>
                <w:sz w:val="22"/>
                <w:szCs w:val="22"/>
                <w:lang w:eastAsia="lt-LT"/>
              </w:rPr>
              <w:t>LT/1/13/3312/007 – N84</w:t>
            </w:r>
          </w:p>
          <w:p w14:paraId="58CDA4E3" w14:textId="77777777" w:rsidR="00661B2C" w:rsidRDefault="000E0373">
            <w:pPr>
              <w:ind w:left="-57" w:right="-57"/>
              <w:rPr>
                <w:rFonts w:eastAsia="Calibri"/>
                <w:bCs/>
                <w:sz w:val="22"/>
                <w:szCs w:val="22"/>
                <w:lang w:eastAsia="lt-LT"/>
              </w:rPr>
            </w:pPr>
            <w:r>
              <w:rPr>
                <w:rFonts w:eastAsia="Calibri"/>
                <w:bCs/>
                <w:sz w:val="22"/>
                <w:szCs w:val="22"/>
                <w:lang w:eastAsia="lt-LT"/>
              </w:rPr>
              <w:t>LT/1/13/3312/008 – N90</w:t>
            </w:r>
          </w:p>
          <w:p w14:paraId="643B7201" w14:textId="77777777" w:rsidR="00661B2C" w:rsidRDefault="000E0373">
            <w:pPr>
              <w:widowControl w:val="0"/>
              <w:tabs>
                <w:tab w:val="left" w:pos="567"/>
              </w:tabs>
              <w:ind w:left="-57" w:right="-57"/>
              <w:rPr>
                <w:rFonts w:eastAsia="Calibri"/>
                <w:sz w:val="22"/>
                <w:szCs w:val="22"/>
                <w:lang w:eastAsia="sl-SI"/>
              </w:rPr>
            </w:pPr>
            <w:r>
              <w:rPr>
                <w:rFonts w:eastAsia="Calibri"/>
                <w:bCs/>
                <w:sz w:val="22"/>
                <w:szCs w:val="22"/>
                <w:lang w:eastAsia="lt-LT"/>
              </w:rPr>
              <w:t>LT/1/13/3312/009 – N98</w:t>
            </w:r>
          </w:p>
        </w:tc>
        <w:tc>
          <w:tcPr>
            <w:tcW w:w="3118" w:type="dxa"/>
            <w:hideMark/>
          </w:tcPr>
          <w:p w14:paraId="57916C86" w14:textId="77777777" w:rsidR="00661B2C" w:rsidRDefault="000E0373">
            <w:pPr>
              <w:widowControl w:val="0"/>
              <w:tabs>
                <w:tab w:val="left" w:pos="567"/>
              </w:tabs>
              <w:ind w:left="-57" w:right="-57"/>
              <w:rPr>
                <w:rFonts w:eastAsia="Calibri"/>
                <w:sz w:val="22"/>
                <w:szCs w:val="22"/>
                <w:lang w:eastAsia="sl-SI"/>
              </w:rPr>
            </w:pPr>
            <w:proofErr w:type="spellStart"/>
            <w:r>
              <w:rPr>
                <w:rFonts w:eastAsia="Calibri"/>
                <w:sz w:val="22"/>
                <w:szCs w:val="22"/>
                <w:lang w:eastAsia="sl-SI"/>
              </w:rPr>
              <w:t>Telmisartan</w:t>
            </w:r>
            <w:proofErr w:type="spellEnd"/>
            <w:r>
              <w:rPr>
                <w:rFonts w:eastAsia="Calibri"/>
                <w:sz w:val="22"/>
                <w:szCs w:val="22"/>
                <w:lang w:eastAsia="sl-SI"/>
              </w:rPr>
              <w:t>/</w:t>
            </w:r>
            <w:proofErr w:type="spellStart"/>
            <w:r>
              <w:rPr>
                <w:rFonts w:eastAsia="Calibri"/>
                <w:sz w:val="22"/>
                <w:szCs w:val="22"/>
                <w:lang w:eastAsia="sl-SI"/>
              </w:rPr>
              <w:t>Hydrochlorothiazide</w:t>
            </w:r>
            <w:proofErr w:type="spellEnd"/>
            <w:r>
              <w:rPr>
                <w:rFonts w:eastAsia="Calibri"/>
                <w:sz w:val="22"/>
                <w:szCs w:val="22"/>
                <w:lang w:eastAsia="sl-SI"/>
              </w:rPr>
              <w:t xml:space="preserve"> TAD 80 mg/12,5 mg</w:t>
            </w:r>
          </w:p>
          <w:p w14:paraId="00FD3A8F" w14:textId="77777777" w:rsidR="00661B2C" w:rsidRDefault="000E0373">
            <w:pPr>
              <w:widowControl w:val="0"/>
              <w:tabs>
                <w:tab w:val="left" w:pos="567"/>
              </w:tabs>
              <w:ind w:left="-57" w:right="-57"/>
              <w:rPr>
                <w:rFonts w:eastAsia="Calibri"/>
                <w:sz w:val="22"/>
                <w:szCs w:val="22"/>
                <w:u w:val="single"/>
                <w:lang w:eastAsia="sl-SI"/>
              </w:rPr>
            </w:pPr>
            <w:r>
              <w:rPr>
                <w:rFonts w:eastAsia="Calibri"/>
                <w:bCs/>
                <w:sz w:val="22"/>
                <w:szCs w:val="22"/>
                <w:u w:val="single"/>
                <w:lang w:eastAsia="lt-LT"/>
              </w:rPr>
              <w:t>Lizdinė plokštelė</w:t>
            </w:r>
          </w:p>
          <w:p w14:paraId="0DBC2651" w14:textId="77777777" w:rsidR="00661B2C" w:rsidRDefault="000E0373">
            <w:pPr>
              <w:ind w:left="-57" w:right="-57"/>
              <w:rPr>
                <w:rFonts w:eastAsia="Calibri"/>
                <w:bCs/>
                <w:sz w:val="22"/>
                <w:szCs w:val="22"/>
                <w:lang w:eastAsia="lt-LT"/>
              </w:rPr>
            </w:pPr>
            <w:r>
              <w:rPr>
                <w:rFonts w:eastAsia="Calibri"/>
                <w:bCs/>
                <w:sz w:val="22"/>
                <w:szCs w:val="22"/>
                <w:lang w:eastAsia="lt-LT"/>
              </w:rPr>
              <w:t>LT/1/13/3312/010 – N10</w:t>
            </w:r>
          </w:p>
          <w:p w14:paraId="0616A4E8" w14:textId="77777777" w:rsidR="00661B2C" w:rsidRDefault="000E0373">
            <w:pPr>
              <w:ind w:left="-57" w:right="-57"/>
              <w:rPr>
                <w:rFonts w:eastAsia="Calibri"/>
                <w:bCs/>
                <w:sz w:val="22"/>
                <w:szCs w:val="22"/>
                <w:lang w:eastAsia="lt-LT"/>
              </w:rPr>
            </w:pPr>
            <w:r>
              <w:rPr>
                <w:rFonts w:eastAsia="Calibri"/>
                <w:bCs/>
                <w:sz w:val="22"/>
                <w:szCs w:val="22"/>
                <w:lang w:eastAsia="lt-LT"/>
              </w:rPr>
              <w:t>LT/1/13/3312/011 – N14</w:t>
            </w:r>
          </w:p>
          <w:p w14:paraId="2DC10F18" w14:textId="77777777" w:rsidR="00661B2C" w:rsidRDefault="000E0373">
            <w:pPr>
              <w:ind w:left="-57" w:right="-57"/>
              <w:rPr>
                <w:rFonts w:eastAsia="Calibri"/>
                <w:bCs/>
                <w:sz w:val="22"/>
                <w:szCs w:val="22"/>
                <w:lang w:eastAsia="lt-LT"/>
              </w:rPr>
            </w:pPr>
            <w:r>
              <w:rPr>
                <w:rFonts w:eastAsia="Calibri"/>
                <w:bCs/>
                <w:sz w:val="22"/>
                <w:szCs w:val="22"/>
                <w:lang w:eastAsia="lt-LT"/>
              </w:rPr>
              <w:t>LT/1/13/3312/012 – N28</w:t>
            </w:r>
          </w:p>
          <w:p w14:paraId="626CCD64" w14:textId="77777777" w:rsidR="00661B2C" w:rsidRDefault="000E0373">
            <w:pPr>
              <w:ind w:left="-57" w:right="-57"/>
              <w:rPr>
                <w:rFonts w:eastAsia="Calibri"/>
                <w:bCs/>
                <w:sz w:val="22"/>
                <w:szCs w:val="22"/>
                <w:lang w:eastAsia="lt-LT"/>
              </w:rPr>
            </w:pPr>
            <w:r>
              <w:rPr>
                <w:rFonts w:eastAsia="Calibri"/>
                <w:bCs/>
                <w:sz w:val="22"/>
                <w:szCs w:val="22"/>
                <w:lang w:eastAsia="lt-LT"/>
              </w:rPr>
              <w:t>LT/1/13/3312/013 – N30</w:t>
            </w:r>
          </w:p>
          <w:p w14:paraId="03106A55" w14:textId="77777777" w:rsidR="00661B2C" w:rsidRDefault="000E0373">
            <w:pPr>
              <w:ind w:left="-57" w:right="-57"/>
              <w:rPr>
                <w:rFonts w:eastAsia="Calibri"/>
                <w:bCs/>
                <w:sz w:val="22"/>
                <w:szCs w:val="22"/>
                <w:lang w:eastAsia="lt-LT"/>
              </w:rPr>
            </w:pPr>
            <w:r>
              <w:rPr>
                <w:rFonts w:eastAsia="Calibri"/>
                <w:bCs/>
                <w:sz w:val="22"/>
                <w:szCs w:val="22"/>
                <w:lang w:eastAsia="lt-LT"/>
              </w:rPr>
              <w:t>LT/1/13/3312/014 – N56</w:t>
            </w:r>
          </w:p>
          <w:p w14:paraId="27CBF760" w14:textId="77777777" w:rsidR="00661B2C" w:rsidRDefault="000E0373">
            <w:pPr>
              <w:ind w:left="-57" w:right="-57"/>
              <w:rPr>
                <w:rFonts w:eastAsia="Calibri"/>
                <w:bCs/>
                <w:sz w:val="22"/>
                <w:szCs w:val="22"/>
                <w:lang w:eastAsia="lt-LT"/>
              </w:rPr>
            </w:pPr>
            <w:r>
              <w:rPr>
                <w:rFonts w:eastAsia="Calibri"/>
                <w:bCs/>
                <w:sz w:val="22"/>
                <w:szCs w:val="22"/>
                <w:lang w:eastAsia="lt-LT"/>
              </w:rPr>
              <w:t>LT/1/13/3312/015 – N60</w:t>
            </w:r>
          </w:p>
          <w:p w14:paraId="56DDF611" w14:textId="77777777" w:rsidR="00661B2C" w:rsidRDefault="000E0373">
            <w:pPr>
              <w:ind w:left="-57" w:right="-57"/>
              <w:rPr>
                <w:rFonts w:eastAsia="Calibri"/>
                <w:bCs/>
                <w:sz w:val="22"/>
                <w:szCs w:val="22"/>
                <w:lang w:eastAsia="lt-LT"/>
              </w:rPr>
            </w:pPr>
            <w:r>
              <w:rPr>
                <w:rFonts w:eastAsia="Calibri"/>
                <w:bCs/>
                <w:sz w:val="22"/>
                <w:szCs w:val="22"/>
                <w:lang w:eastAsia="lt-LT"/>
              </w:rPr>
              <w:t>LT/1/13/3312/016 – N84</w:t>
            </w:r>
          </w:p>
          <w:p w14:paraId="1C35D301" w14:textId="77777777" w:rsidR="00661B2C" w:rsidRDefault="000E0373">
            <w:pPr>
              <w:ind w:left="-57" w:right="-57"/>
              <w:rPr>
                <w:rFonts w:eastAsia="Calibri"/>
                <w:bCs/>
                <w:sz w:val="22"/>
                <w:szCs w:val="22"/>
                <w:lang w:eastAsia="lt-LT"/>
              </w:rPr>
            </w:pPr>
            <w:r>
              <w:rPr>
                <w:rFonts w:eastAsia="Calibri"/>
                <w:bCs/>
                <w:sz w:val="22"/>
                <w:szCs w:val="22"/>
                <w:lang w:eastAsia="lt-LT"/>
              </w:rPr>
              <w:t>LT/1/13/3312/017 – N90</w:t>
            </w:r>
          </w:p>
          <w:p w14:paraId="57EC8542" w14:textId="77777777" w:rsidR="00661B2C" w:rsidRDefault="000E0373">
            <w:pPr>
              <w:widowControl w:val="0"/>
              <w:ind w:left="-57" w:right="-57"/>
              <w:rPr>
                <w:rFonts w:eastAsia="Calibri"/>
                <w:sz w:val="22"/>
                <w:szCs w:val="22"/>
                <w:lang w:eastAsia="sl-SI"/>
              </w:rPr>
            </w:pPr>
            <w:r>
              <w:rPr>
                <w:rFonts w:eastAsia="Calibri"/>
                <w:bCs/>
                <w:sz w:val="22"/>
                <w:szCs w:val="22"/>
                <w:lang w:eastAsia="lt-LT"/>
              </w:rPr>
              <w:t>LT/1/13/3312/018 – N98</w:t>
            </w:r>
          </w:p>
        </w:tc>
        <w:tc>
          <w:tcPr>
            <w:tcW w:w="3119" w:type="dxa"/>
            <w:hideMark/>
          </w:tcPr>
          <w:p w14:paraId="27C12226" w14:textId="77777777" w:rsidR="00661B2C" w:rsidRDefault="000E0373">
            <w:pPr>
              <w:widowControl w:val="0"/>
              <w:tabs>
                <w:tab w:val="left" w:pos="567"/>
              </w:tabs>
              <w:ind w:left="-57" w:right="-57"/>
              <w:rPr>
                <w:rFonts w:eastAsia="Calibri"/>
                <w:sz w:val="22"/>
                <w:szCs w:val="22"/>
                <w:lang w:eastAsia="sl-SI"/>
              </w:rPr>
            </w:pPr>
            <w:proofErr w:type="spellStart"/>
            <w:r>
              <w:rPr>
                <w:rFonts w:eastAsia="Calibri"/>
                <w:sz w:val="22"/>
                <w:szCs w:val="22"/>
                <w:lang w:eastAsia="sl-SI"/>
              </w:rPr>
              <w:t>Telmisartan</w:t>
            </w:r>
            <w:proofErr w:type="spellEnd"/>
            <w:r>
              <w:rPr>
                <w:rFonts w:eastAsia="Calibri"/>
                <w:sz w:val="22"/>
                <w:szCs w:val="22"/>
                <w:lang w:eastAsia="sl-SI"/>
              </w:rPr>
              <w:t>/</w:t>
            </w:r>
            <w:proofErr w:type="spellStart"/>
            <w:r>
              <w:rPr>
                <w:rFonts w:eastAsia="Calibri"/>
                <w:sz w:val="22"/>
                <w:szCs w:val="22"/>
                <w:lang w:eastAsia="sl-SI"/>
              </w:rPr>
              <w:t>Hydrochlorothiazide</w:t>
            </w:r>
            <w:proofErr w:type="spellEnd"/>
            <w:r>
              <w:rPr>
                <w:rFonts w:eastAsia="Calibri"/>
                <w:sz w:val="22"/>
                <w:szCs w:val="22"/>
                <w:lang w:eastAsia="sl-SI"/>
              </w:rPr>
              <w:t xml:space="preserve"> TAD 80 mg/25 mg</w:t>
            </w:r>
          </w:p>
          <w:p w14:paraId="3747D83B" w14:textId="77777777" w:rsidR="00661B2C" w:rsidRDefault="000E0373">
            <w:pPr>
              <w:widowControl w:val="0"/>
              <w:tabs>
                <w:tab w:val="left" w:pos="567"/>
              </w:tabs>
              <w:ind w:left="-57" w:right="-57"/>
              <w:rPr>
                <w:rFonts w:eastAsia="Calibri"/>
                <w:sz w:val="22"/>
                <w:szCs w:val="22"/>
                <w:u w:val="single"/>
                <w:lang w:eastAsia="sl-SI"/>
              </w:rPr>
            </w:pPr>
            <w:r>
              <w:rPr>
                <w:rFonts w:eastAsia="Calibri"/>
                <w:bCs/>
                <w:sz w:val="22"/>
                <w:szCs w:val="22"/>
                <w:u w:val="single"/>
                <w:lang w:eastAsia="lt-LT"/>
              </w:rPr>
              <w:t>Lizdinė plokštelė</w:t>
            </w:r>
          </w:p>
          <w:p w14:paraId="5A3F33C3" w14:textId="77777777" w:rsidR="00661B2C" w:rsidRDefault="000E0373">
            <w:pPr>
              <w:ind w:left="-57" w:right="-57"/>
              <w:rPr>
                <w:rFonts w:eastAsia="Calibri"/>
                <w:bCs/>
                <w:sz w:val="22"/>
                <w:szCs w:val="22"/>
                <w:lang w:eastAsia="lt-LT"/>
              </w:rPr>
            </w:pPr>
            <w:r>
              <w:rPr>
                <w:rFonts w:eastAsia="Calibri"/>
                <w:bCs/>
                <w:sz w:val="22"/>
                <w:szCs w:val="22"/>
                <w:lang w:eastAsia="lt-LT"/>
              </w:rPr>
              <w:t>LT/1/13/3312/019 – N10</w:t>
            </w:r>
          </w:p>
          <w:p w14:paraId="45B1A1FF" w14:textId="77777777" w:rsidR="00661B2C" w:rsidRDefault="000E0373">
            <w:pPr>
              <w:ind w:left="-57" w:right="-57"/>
              <w:rPr>
                <w:rFonts w:eastAsia="Calibri"/>
                <w:bCs/>
                <w:sz w:val="22"/>
                <w:szCs w:val="22"/>
                <w:lang w:eastAsia="lt-LT"/>
              </w:rPr>
            </w:pPr>
            <w:r>
              <w:rPr>
                <w:rFonts w:eastAsia="Calibri"/>
                <w:bCs/>
                <w:sz w:val="22"/>
                <w:szCs w:val="22"/>
                <w:lang w:eastAsia="lt-LT"/>
              </w:rPr>
              <w:t>LT/1/13/3312/020 – N14</w:t>
            </w:r>
          </w:p>
          <w:p w14:paraId="4AA08B87" w14:textId="77777777" w:rsidR="00661B2C" w:rsidRDefault="000E0373">
            <w:pPr>
              <w:ind w:left="-57" w:right="-57"/>
              <w:rPr>
                <w:rFonts w:eastAsia="Calibri"/>
                <w:bCs/>
                <w:sz w:val="22"/>
                <w:szCs w:val="22"/>
                <w:lang w:eastAsia="lt-LT"/>
              </w:rPr>
            </w:pPr>
            <w:r>
              <w:rPr>
                <w:rFonts w:eastAsia="Calibri"/>
                <w:bCs/>
                <w:sz w:val="22"/>
                <w:szCs w:val="22"/>
                <w:lang w:eastAsia="lt-LT"/>
              </w:rPr>
              <w:t>LT/1/13/3312/021 – N28</w:t>
            </w:r>
          </w:p>
          <w:p w14:paraId="0C15965C" w14:textId="77777777" w:rsidR="00661B2C" w:rsidRDefault="000E0373">
            <w:pPr>
              <w:ind w:left="-57" w:right="-57"/>
              <w:rPr>
                <w:rFonts w:eastAsia="Calibri"/>
                <w:bCs/>
                <w:sz w:val="22"/>
                <w:szCs w:val="22"/>
                <w:lang w:eastAsia="lt-LT"/>
              </w:rPr>
            </w:pPr>
            <w:r>
              <w:rPr>
                <w:rFonts w:eastAsia="Calibri"/>
                <w:bCs/>
                <w:sz w:val="22"/>
                <w:szCs w:val="22"/>
                <w:lang w:eastAsia="lt-LT"/>
              </w:rPr>
              <w:t>LT/1/13/3312/022 – N30</w:t>
            </w:r>
          </w:p>
          <w:p w14:paraId="3335F282" w14:textId="77777777" w:rsidR="00661B2C" w:rsidRDefault="000E0373">
            <w:pPr>
              <w:ind w:left="-57" w:right="-57"/>
              <w:rPr>
                <w:rFonts w:eastAsia="Calibri"/>
                <w:bCs/>
                <w:sz w:val="22"/>
                <w:szCs w:val="22"/>
                <w:lang w:eastAsia="lt-LT"/>
              </w:rPr>
            </w:pPr>
            <w:r>
              <w:rPr>
                <w:rFonts w:eastAsia="Calibri"/>
                <w:bCs/>
                <w:sz w:val="22"/>
                <w:szCs w:val="22"/>
                <w:lang w:eastAsia="lt-LT"/>
              </w:rPr>
              <w:t>LT/1/13/3312/023 – N56</w:t>
            </w:r>
          </w:p>
          <w:p w14:paraId="37A529B6" w14:textId="77777777" w:rsidR="00661B2C" w:rsidRDefault="000E0373">
            <w:pPr>
              <w:ind w:left="-57" w:right="-57"/>
              <w:rPr>
                <w:rFonts w:eastAsia="Calibri"/>
                <w:bCs/>
                <w:sz w:val="22"/>
                <w:szCs w:val="22"/>
                <w:lang w:eastAsia="lt-LT"/>
              </w:rPr>
            </w:pPr>
            <w:r>
              <w:rPr>
                <w:rFonts w:eastAsia="Calibri"/>
                <w:bCs/>
                <w:sz w:val="22"/>
                <w:szCs w:val="22"/>
                <w:lang w:eastAsia="lt-LT"/>
              </w:rPr>
              <w:t>LT/1/13/3312/024 – N60</w:t>
            </w:r>
          </w:p>
          <w:p w14:paraId="563E05B4" w14:textId="77777777" w:rsidR="00661B2C" w:rsidRDefault="000E0373">
            <w:pPr>
              <w:ind w:left="-57" w:right="-57"/>
              <w:rPr>
                <w:rFonts w:eastAsia="Calibri"/>
                <w:bCs/>
                <w:sz w:val="22"/>
                <w:szCs w:val="22"/>
                <w:lang w:eastAsia="lt-LT"/>
              </w:rPr>
            </w:pPr>
            <w:r>
              <w:rPr>
                <w:rFonts w:eastAsia="Calibri"/>
                <w:bCs/>
                <w:sz w:val="22"/>
                <w:szCs w:val="22"/>
                <w:lang w:eastAsia="lt-LT"/>
              </w:rPr>
              <w:t>LT/1/13/3312/025 – N84</w:t>
            </w:r>
          </w:p>
          <w:p w14:paraId="246DBB62" w14:textId="77777777" w:rsidR="00661B2C" w:rsidRDefault="000E0373">
            <w:pPr>
              <w:ind w:left="-57" w:right="-57"/>
              <w:rPr>
                <w:rFonts w:eastAsia="Calibri"/>
                <w:bCs/>
                <w:sz w:val="22"/>
                <w:szCs w:val="22"/>
                <w:lang w:eastAsia="lt-LT"/>
              </w:rPr>
            </w:pPr>
            <w:r>
              <w:rPr>
                <w:rFonts w:eastAsia="Calibri"/>
                <w:bCs/>
                <w:sz w:val="22"/>
                <w:szCs w:val="22"/>
                <w:lang w:eastAsia="lt-LT"/>
              </w:rPr>
              <w:t>LT/1/13/3312/026 – N90</w:t>
            </w:r>
          </w:p>
          <w:p w14:paraId="20BA7525" w14:textId="77777777" w:rsidR="00661B2C" w:rsidRDefault="000E0373">
            <w:pPr>
              <w:widowControl w:val="0"/>
              <w:ind w:left="-57" w:right="-57"/>
              <w:rPr>
                <w:rFonts w:eastAsia="Calibri"/>
                <w:sz w:val="22"/>
                <w:szCs w:val="22"/>
                <w:lang w:eastAsia="sl-SI"/>
              </w:rPr>
            </w:pPr>
            <w:r>
              <w:rPr>
                <w:rFonts w:eastAsia="Calibri"/>
                <w:bCs/>
                <w:sz w:val="22"/>
                <w:szCs w:val="22"/>
                <w:lang w:eastAsia="lt-LT"/>
              </w:rPr>
              <w:t>LT/1/13/3312/027 – N98</w:t>
            </w:r>
          </w:p>
        </w:tc>
      </w:tr>
    </w:tbl>
    <w:p w14:paraId="505D5768" w14:textId="77777777" w:rsidR="00661B2C" w:rsidRDefault="00661B2C">
      <w:pPr>
        <w:widowControl w:val="0"/>
        <w:ind w:left="0" w:firstLine="0"/>
        <w:rPr>
          <w:rFonts w:ascii="Times New Roman" w:eastAsia="Times New Roman" w:hAnsi="Times New Roman" w:cs="Times New Roman"/>
          <w:szCs w:val="20"/>
          <w:lang w:eastAsia="sl-SI"/>
        </w:rPr>
      </w:pPr>
    </w:p>
    <w:p w14:paraId="27EF14E3" w14:textId="77777777" w:rsidR="00661B2C" w:rsidRDefault="00661B2C">
      <w:pPr>
        <w:widowControl w:val="0"/>
        <w:ind w:left="0" w:firstLine="0"/>
        <w:rPr>
          <w:rFonts w:ascii="Times New Roman" w:eastAsia="Times New Roman" w:hAnsi="Times New Roman" w:cs="Times New Roman"/>
          <w:szCs w:val="20"/>
          <w:lang w:eastAsia="sl-SI"/>
        </w:rPr>
      </w:pPr>
    </w:p>
    <w:p w14:paraId="1A0115B8"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9.</w:t>
      </w:r>
      <w:r>
        <w:rPr>
          <w:rFonts w:ascii="Times New Roman" w:eastAsia="SimSun" w:hAnsi="Times New Roman" w:cs="Times New Roman"/>
          <w:b/>
          <w:szCs w:val="20"/>
          <w:lang w:eastAsia="sl-SI"/>
        </w:rPr>
        <w:tab/>
        <w:t>REGISTRAVIMO / PERREGISTRAVIMO DATA</w:t>
      </w:r>
    </w:p>
    <w:p w14:paraId="36AAF1BC" w14:textId="77777777" w:rsidR="00661B2C" w:rsidRDefault="00661B2C">
      <w:pPr>
        <w:widowControl w:val="0"/>
        <w:ind w:left="0" w:firstLine="0"/>
        <w:rPr>
          <w:rFonts w:ascii="Times New Roman" w:eastAsia="Times New Roman" w:hAnsi="Times New Roman" w:cs="Times New Roman"/>
          <w:szCs w:val="20"/>
          <w:lang w:eastAsia="sl-SI"/>
        </w:rPr>
      </w:pPr>
    </w:p>
    <w:p w14:paraId="5708947C"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Registravimo data 2013 m. gegužės 30 d.</w:t>
      </w:r>
    </w:p>
    <w:p w14:paraId="7F35350E"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Paskutinio perregistravimo data 2018 m. vasario 7 d.</w:t>
      </w:r>
    </w:p>
    <w:p w14:paraId="37415C63" w14:textId="77777777" w:rsidR="00661B2C" w:rsidRDefault="00661B2C">
      <w:pPr>
        <w:widowControl w:val="0"/>
        <w:ind w:left="0" w:firstLine="0"/>
        <w:rPr>
          <w:rFonts w:ascii="Times New Roman" w:eastAsia="Times New Roman" w:hAnsi="Times New Roman" w:cs="Times New Roman"/>
          <w:szCs w:val="20"/>
          <w:lang w:eastAsia="sl-SI"/>
        </w:rPr>
      </w:pPr>
    </w:p>
    <w:p w14:paraId="61821702" w14:textId="77777777" w:rsidR="00661B2C" w:rsidRDefault="00661B2C">
      <w:pPr>
        <w:widowControl w:val="0"/>
        <w:ind w:left="0" w:firstLine="0"/>
        <w:rPr>
          <w:rFonts w:ascii="Times New Roman" w:eastAsia="Times New Roman" w:hAnsi="Times New Roman" w:cs="Times New Roman"/>
          <w:szCs w:val="20"/>
          <w:lang w:eastAsia="sl-SI"/>
        </w:rPr>
      </w:pPr>
    </w:p>
    <w:p w14:paraId="56B987C9"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10.</w:t>
      </w:r>
      <w:r>
        <w:rPr>
          <w:rFonts w:ascii="Times New Roman" w:eastAsia="SimSun" w:hAnsi="Times New Roman" w:cs="Times New Roman"/>
          <w:b/>
          <w:szCs w:val="20"/>
          <w:lang w:eastAsia="sl-SI"/>
        </w:rPr>
        <w:tab/>
        <w:t>TEKSTO PERŽIŪROS DATA</w:t>
      </w:r>
    </w:p>
    <w:p w14:paraId="269AFE9E" w14:textId="77777777" w:rsidR="00661B2C" w:rsidRDefault="00661B2C">
      <w:pPr>
        <w:widowControl w:val="0"/>
        <w:ind w:left="0" w:firstLine="0"/>
        <w:rPr>
          <w:rFonts w:ascii="Times New Roman" w:eastAsia="Times New Roman" w:hAnsi="Times New Roman" w:cs="Times New Roman"/>
          <w:szCs w:val="20"/>
          <w:lang w:eastAsia="sl-SI"/>
        </w:rPr>
      </w:pPr>
    </w:p>
    <w:p w14:paraId="3B0ABE8F" w14:textId="77777777" w:rsidR="005D2131" w:rsidRDefault="005D2131">
      <w:pPr>
        <w:widowControl w:val="0"/>
        <w:tabs>
          <w:tab w:val="left" w:pos="567"/>
        </w:tabs>
        <w:ind w:left="0" w:firstLine="0"/>
        <w:outlineLvl w:val="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2025 m. liepos 24 d.</w:t>
      </w:r>
    </w:p>
    <w:p w14:paraId="1D470C44" w14:textId="77777777" w:rsidR="00661B2C" w:rsidRPr="00E8092D" w:rsidRDefault="00661B2C" w:rsidP="00E8092D">
      <w:pPr>
        <w:widowControl w:val="0"/>
        <w:tabs>
          <w:tab w:val="left" w:pos="567"/>
        </w:tabs>
        <w:ind w:left="0" w:firstLine="0"/>
        <w:outlineLvl w:val="2"/>
        <w:rPr>
          <w:rFonts w:ascii="Times New Roman" w:hAnsi="Times New Roman"/>
          <w:b/>
        </w:rPr>
      </w:pPr>
    </w:p>
    <w:p w14:paraId="49AE40B4" w14:textId="77777777" w:rsidR="00661B2C" w:rsidRDefault="000E0373">
      <w:pPr>
        <w:widowControl w:val="0"/>
        <w:tabs>
          <w:tab w:val="left" w:pos="0"/>
        </w:tabs>
        <w:ind w:left="0" w:firstLine="0"/>
        <w:rPr>
          <w:rFonts w:ascii="Times New Roman" w:eastAsia="Times New Roman" w:hAnsi="Times New Roman" w:cs="Times New Roman"/>
          <w:color w:val="0000FF"/>
          <w:szCs w:val="20"/>
          <w:lang w:eastAsia="sl-SI"/>
        </w:rPr>
      </w:pPr>
      <w:r>
        <w:rPr>
          <w:rFonts w:ascii="Times New Roman" w:eastAsia="Times New Roman" w:hAnsi="Times New Roman" w:cs="Times New Roman"/>
          <w:szCs w:val="20"/>
          <w:lang w:eastAsia="sl-SI"/>
        </w:rPr>
        <w:t xml:space="preserve">Išsami informacija apie šį vaistinį preparatą pateikiama Valstybinės vaistų kontrolės tarnybos prie Lietuvos Respublikos sveikatos apsaugos ministerijos tinklalapyje </w:t>
      </w:r>
      <w:hyperlink r:id="rId13" w:history="1">
        <w:r>
          <w:rPr>
            <w:rFonts w:ascii="Times New Roman" w:eastAsia="Calibri" w:hAnsi="Times New Roman" w:cs="Times New Roman"/>
            <w:color w:val="0000FF"/>
            <w:szCs w:val="20"/>
            <w:u w:val="single"/>
          </w:rPr>
          <w:t>http://www.vvkt.lt</w:t>
        </w:r>
      </w:hyperlink>
    </w:p>
    <w:p w14:paraId="3CF5157A" w14:textId="77777777" w:rsidR="00661B2C" w:rsidRDefault="00661B2C">
      <w:pPr>
        <w:widowControl w:val="0"/>
        <w:ind w:left="0" w:firstLine="0"/>
        <w:rPr>
          <w:rFonts w:ascii="Times New Roman" w:eastAsia="Times New Roman" w:hAnsi="Times New Roman" w:cs="Times New Roman"/>
          <w:szCs w:val="20"/>
          <w:lang w:eastAsia="sl-SI"/>
        </w:rPr>
      </w:pPr>
    </w:p>
    <w:p w14:paraId="2145CC3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b/>
          <w:szCs w:val="20"/>
          <w:lang w:eastAsia="sl-SI"/>
        </w:rPr>
        <w:br w:type="page"/>
      </w:r>
    </w:p>
    <w:p w14:paraId="0DB89DE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E8F19D5"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2DEFBEF"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F73EDE5"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2D7A3D83"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596A3D4"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F17E2AB"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25F8E1E"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6DBE020"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6C32138C"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824DFAA"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9A555B3"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6D57ECE"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76E8950"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6696B23A"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E405820"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581A388"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96B856E"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CEA8B73"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CF4A759"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0C4E2BD"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0C3B4B99"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9CFE560" w14:textId="77777777" w:rsidR="00661B2C" w:rsidRDefault="00661B2C">
      <w:pPr>
        <w:widowControl w:val="0"/>
        <w:tabs>
          <w:tab w:val="left" w:pos="567"/>
        </w:tabs>
        <w:ind w:left="0" w:firstLine="0"/>
        <w:jc w:val="center"/>
        <w:rPr>
          <w:rFonts w:ascii="Times New Roman" w:eastAsia="Times New Roman" w:hAnsi="Times New Roman" w:cs="Times New Roman"/>
          <w:b/>
          <w:szCs w:val="20"/>
          <w:lang w:eastAsia="sl-SI"/>
        </w:rPr>
      </w:pPr>
    </w:p>
    <w:p w14:paraId="179F87F1" w14:textId="77777777" w:rsidR="00661B2C" w:rsidRDefault="000E0373">
      <w:pPr>
        <w:widowControl w:val="0"/>
        <w:tabs>
          <w:tab w:val="left" w:pos="567"/>
        </w:tabs>
        <w:ind w:left="0" w:firstLine="0"/>
        <w:jc w:val="center"/>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II PRIEDAS</w:t>
      </w:r>
    </w:p>
    <w:p w14:paraId="5E2EE9E3" w14:textId="77777777" w:rsidR="00661B2C" w:rsidRDefault="00661B2C">
      <w:pPr>
        <w:widowControl w:val="0"/>
        <w:tabs>
          <w:tab w:val="left" w:pos="567"/>
        </w:tabs>
        <w:ind w:left="0" w:firstLine="0"/>
        <w:rPr>
          <w:rFonts w:ascii="Times New Roman" w:eastAsia="Times New Roman" w:hAnsi="Times New Roman" w:cs="Times New Roman"/>
          <w:b/>
          <w:i/>
          <w:szCs w:val="20"/>
          <w:lang w:eastAsia="sl-SI"/>
        </w:rPr>
      </w:pPr>
    </w:p>
    <w:p w14:paraId="48CF924A" w14:textId="77777777" w:rsidR="00661B2C" w:rsidRDefault="000E0373">
      <w:pPr>
        <w:widowControl w:val="0"/>
        <w:tabs>
          <w:tab w:val="left" w:pos="567"/>
        </w:tabs>
        <w:ind w:left="0" w:firstLine="0"/>
        <w:jc w:val="center"/>
        <w:rPr>
          <w:rFonts w:ascii="Times New Roman" w:eastAsia="Times New Roman" w:hAnsi="Times New Roman" w:cs="Times New Roman"/>
          <w:i/>
          <w:szCs w:val="20"/>
          <w:lang w:eastAsia="sl-SI"/>
        </w:rPr>
      </w:pPr>
      <w:r>
        <w:rPr>
          <w:rFonts w:ascii="Times New Roman" w:eastAsia="Times New Roman" w:hAnsi="Times New Roman" w:cs="Times New Roman"/>
          <w:b/>
          <w:szCs w:val="20"/>
          <w:lang w:eastAsia="sl-SI"/>
        </w:rPr>
        <w:t>REGISTRACIJOS SĄLYGOS</w:t>
      </w:r>
    </w:p>
    <w:p w14:paraId="5E2BFF24" w14:textId="77777777" w:rsidR="00661B2C" w:rsidRDefault="00661B2C">
      <w:pPr>
        <w:widowControl w:val="0"/>
        <w:tabs>
          <w:tab w:val="left" w:pos="567"/>
        </w:tabs>
        <w:ind w:left="1701" w:right="1416"/>
        <w:rPr>
          <w:rFonts w:ascii="Times New Roman" w:eastAsia="Times New Roman" w:hAnsi="Times New Roman" w:cs="Times New Roman"/>
          <w:szCs w:val="20"/>
          <w:lang w:eastAsia="sl-SI"/>
        </w:rPr>
      </w:pPr>
    </w:p>
    <w:p w14:paraId="58E7F53F" w14:textId="77777777" w:rsidR="00661B2C" w:rsidRDefault="000E0373">
      <w:pPr>
        <w:widowControl w:val="0"/>
        <w:tabs>
          <w:tab w:val="left" w:pos="1701"/>
        </w:tabs>
        <w:ind w:left="1701" w:right="567"/>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A.</w:t>
      </w:r>
      <w:r>
        <w:rPr>
          <w:rFonts w:ascii="Times New Roman" w:eastAsia="Times New Roman" w:hAnsi="Times New Roman" w:cs="Times New Roman"/>
          <w:b/>
          <w:szCs w:val="20"/>
          <w:lang w:eastAsia="sl-SI"/>
        </w:rPr>
        <w:tab/>
        <w:t>GAMINTOJAS (-AI), ATSAKINGAS (-I) UŽ SERIJŲ IŠLEIDIMĄ</w:t>
      </w:r>
    </w:p>
    <w:p w14:paraId="55B864AD" w14:textId="77777777" w:rsidR="00661B2C" w:rsidRDefault="00661B2C">
      <w:pPr>
        <w:widowControl w:val="0"/>
        <w:tabs>
          <w:tab w:val="left" w:pos="1701"/>
        </w:tabs>
        <w:ind w:right="567"/>
        <w:rPr>
          <w:rFonts w:ascii="Times New Roman" w:eastAsia="Times New Roman" w:hAnsi="Times New Roman" w:cs="Times New Roman"/>
          <w:szCs w:val="20"/>
          <w:lang w:eastAsia="sl-SI"/>
        </w:rPr>
      </w:pPr>
    </w:p>
    <w:p w14:paraId="1DFB252E" w14:textId="77777777" w:rsidR="00661B2C" w:rsidRDefault="000E0373">
      <w:pPr>
        <w:widowControl w:val="0"/>
        <w:tabs>
          <w:tab w:val="left" w:pos="1701"/>
        </w:tabs>
        <w:ind w:left="1701" w:right="567"/>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B.</w:t>
      </w:r>
      <w:r>
        <w:rPr>
          <w:rFonts w:ascii="Times New Roman" w:eastAsia="Times New Roman" w:hAnsi="Times New Roman" w:cs="Times New Roman"/>
          <w:b/>
          <w:szCs w:val="20"/>
          <w:lang w:eastAsia="sl-SI"/>
        </w:rPr>
        <w:tab/>
        <w:t>TIEKIMO IR VARTOJIMO SĄLYGOS AR APRIBOJIMAI</w:t>
      </w:r>
    </w:p>
    <w:p w14:paraId="46CE1181" w14:textId="77777777" w:rsidR="00661B2C" w:rsidRDefault="00661B2C">
      <w:pPr>
        <w:widowControl w:val="0"/>
        <w:tabs>
          <w:tab w:val="left" w:pos="1701"/>
        </w:tabs>
        <w:ind w:right="567"/>
        <w:rPr>
          <w:rFonts w:ascii="Times New Roman" w:eastAsia="Times New Roman" w:hAnsi="Times New Roman" w:cs="Times New Roman"/>
          <w:szCs w:val="20"/>
          <w:lang w:eastAsia="sl-SI"/>
        </w:rPr>
      </w:pPr>
    </w:p>
    <w:p w14:paraId="6A8259C0" w14:textId="77777777" w:rsidR="00661B2C" w:rsidRDefault="000E0373">
      <w:pPr>
        <w:widowControl w:val="0"/>
        <w:tabs>
          <w:tab w:val="left" w:pos="567"/>
        </w:tabs>
        <w:rPr>
          <w:rFonts w:ascii="Times New Roman" w:eastAsia="Times New Roman" w:hAnsi="Times New Roman" w:cs="Times New Roman"/>
          <w:b/>
          <w:szCs w:val="20"/>
          <w:lang w:eastAsia="sl-SI"/>
        </w:rPr>
      </w:pPr>
      <w:r>
        <w:rPr>
          <w:rFonts w:ascii="Times New Roman" w:eastAsia="Times New Roman" w:hAnsi="Times New Roman" w:cs="Times New Roman"/>
          <w:szCs w:val="20"/>
          <w:lang w:eastAsia="sl-SI"/>
        </w:rPr>
        <w:br w:type="page"/>
      </w:r>
      <w:r>
        <w:rPr>
          <w:rFonts w:ascii="Times New Roman" w:eastAsia="Times New Roman" w:hAnsi="Times New Roman" w:cs="Times New Roman"/>
          <w:b/>
          <w:szCs w:val="20"/>
          <w:lang w:eastAsia="sl-SI"/>
        </w:rPr>
        <w:lastRenderedPageBreak/>
        <w:t>A.</w:t>
      </w:r>
      <w:r>
        <w:rPr>
          <w:rFonts w:ascii="Times New Roman" w:eastAsia="Times New Roman" w:hAnsi="Times New Roman" w:cs="Times New Roman"/>
          <w:b/>
          <w:szCs w:val="20"/>
          <w:lang w:eastAsia="sl-SI"/>
        </w:rPr>
        <w:tab/>
        <w:t>GAMINTOJAS (-AI), ATSAKINGAS (-I) UŽ SERIJŲ IŠLEIDIMĄ</w:t>
      </w:r>
    </w:p>
    <w:p w14:paraId="25BA1D6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007B00B"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r>
        <w:rPr>
          <w:rFonts w:ascii="Times New Roman" w:eastAsia="Times New Roman" w:hAnsi="Times New Roman" w:cs="Times New Roman"/>
          <w:szCs w:val="20"/>
          <w:u w:val="single"/>
          <w:lang w:eastAsia="sl-SI"/>
        </w:rPr>
        <w:t>Gamintojo (-ų), atsakingo (-ų) už serijų išleidimą, pavadinimas (-ai) ir adresas (-ai)</w:t>
      </w:r>
    </w:p>
    <w:p w14:paraId="71F980D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BD0B93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KRKA, </w:t>
      </w:r>
      <w:proofErr w:type="spellStart"/>
      <w:r>
        <w:rPr>
          <w:rFonts w:ascii="Times New Roman" w:eastAsia="Times New Roman" w:hAnsi="Times New Roman" w:cs="Times New Roman"/>
          <w:szCs w:val="20"/>
          <w:lang w:eastAsia="sl-SI"/>
        </w:rPr>
        <w:t>d.d</w:t>
      </w:r>
      <w:proofErr w:type="spellEnd"/>
      <w:r>
        <w:rPr>
          <w:rFonts w:ascii="Times New Roman" w:eastAsia="Times New Roman" w:hAnsi="Times New Roman" w:cs="Times New Roman"/>
          <w:szCs w:val="20"/>
          <w:lang w:eastAsia="sl-SI"/>
        </w:rPr>
        <w:t>., Novo mesto</w:t>
      </w:r>
    </w:p>
    <w:p w14:paraId="615DFEE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Šmarješka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cesta</w:t>
      </w:r>
      <w:proofErr w:type="spellEnd"/>
      <w:r>
        <w:rPr>
          <w:rFonts w:ascii="Times New Roman" w:eastAsia="Times New Roman" w:hAnsi="Times New Roman" w:cs="Times New Roman"/>
          <w:szCs w:val="20"/>
          <w:lang w:eastAsia="sl-SI"/>
        </w:rPr>
        <w:t xml:space="preserve"> 6</w:t>
      </w:r>
    </w:p>
    <w:p w14:paraId="6E086C7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8501 Novo mesto (</w:t>
      </w:r>
      <w:proofErr w:type="spellStart"/>
      <w:r>
        <w:rPr>
          <w:rFonts w:ascii="Times New Roman" w:eastAsia="Times New Roman" w:hAnsi="Times New Roman" w:cs="Times New Roman"/>
          <w:szCs w:val="20"/>
          <w:lang w:eastAsia="sl-SI"/>
        </w:rPr>
        <w:t>Ločna</w:t>
      </w:r>
      <w:proofErr w:type="spellEnd"/>
      <w:r>
        <w:rPr>
          <w:rFonts w:ascii="Times New Roman" w:eastAsia="Times New Roman" w:hAnsi="Times New Roman" w:cs="Times New Roman"/>
          <w:szCs w:val="20"/>
          <w:lang w:eastAsia="sl-SI"/>
        </w:rPr>
        <w:t>)</w:t>
      </w:r>
    </w:p>
    <w:p w14:paraId="5435B97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Slovėnija</w:t>
      </w:r>
    </w:p>
    <w:p w14:paraId="2C18F8E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511744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arba</w:t>
      </w:r>
    </w:p>
    <w:p w14:paraId="19A5E69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C8CD853"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KRKA-POLSKA Sp. z </w:t>
      </w:r>
      <w:proofErr w:type="spellStart"/>
      <w:r>
        <w:rPr>
          <w:rFonts w:ascii="Times New Roman" w:eastAsia="Times New Roman" w:hAnsi="Times New Roman" w:cs="Times New Roman"/>
          <w:szCs w:val="20"/>
          <w:lang w:eastAsia="sl-SI"/>
        </w:rPr>
        <w:t>o.o</w:t>
      </w:r>
      <w:proofErr w:type="spellEnd"/>
      <w:r>
        <w:rPr>
          <w:rFonts w:ascii="Times New Roman" w:eastAsia="Times New Roman" w:hAnsi="Times New Roman" w:cs="Times New Roman"/>
          <w:szCs w:val="20"/>
          <w:lang w:eastAsia="sl-SI"/>
        </w:rPr>
        <w:t>.</w:t>
      </w:r>
    </w:p>
    <w:p w14:paraId="12539FFA"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ul</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Równoległa</w:t>
      </w:r>
      <w:proofErr w:type="spellEnd"/>
      <w:r>
        <w:rPr>
          <w:rFonts w:ascii="Times New Roman" w:eastAsia="Times New Roman" w:hAnsi="Times New Roman" w:cs="Times New Roman"/>
          <w:szCs w:val="20"/>
          <w:lang w:eastAsia="sl-SI"/>
        </w:rPr>
        <w:t xml:space="preserve"> 5</w:t>
      </w:r>
    </w:p>
    <w:p w14:paraId="2D2CF9A9"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02-235 </w:t>
      </w:r>
      <w:proofErr w:type="spellStart"/>
      <w:r>
        <w:rPr>
          <w:rFonts w:ascii="Times New Roman" w:eastAsia="Times New Roman" w:hAnsi="Times New Roman" w:cs="Times New Roman"/>
          <w:szCs w:val="20"/>
          <w:lang w:eastAsia="sl-SI"/>
        </w:rPr>
        <w:t>Warsaw</w:t>
      </w:r>
      <w:proofErr w:type="spellEnd"/>
    </w:p>
    <w:p w14:paraId="317298F2"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Lenkija</w:t>
      </w:r>
    </w:p>
    <w:p w14:paraId="14623982" w14:textId="77777777" w:rsidR="00661B2C" w:rsidRDefault="00661B2C">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p>
    <w:p w14:paraId="1744EF8B"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arba</w:t>
      </w:r>
    </w:p>
    <w:p w14:paraId="4AA66DA1" w14:textId="77777777" w:rsidR="00661B2C" w:rsidRDefault="00661B2C">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p>
    <w:p w14:paraId="6DC893ED" w14:textId="77777777" w:rsidR="00661B2C" w:rsidRDefault="000E0373">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TAD Pharma </w:t>
      </w:r>
      <w:proofErr w:type="spellStart"/>
      <w:r>
        <w:rPr>
          <w:rFonts w:ascii="Times New Roman" w:eastAsia="Times New Roman" w:hAnsi="Times New Roman" w:cs="Times New Roman"/>
          <w:szCs w:val="20"/>
          <w:lang w:eastAsia="sl-SI"/>
        </w:rPr>
        <w:t>GmbH</w:t>
      </w:r>
      <w:proofErr w:type="spellEnd"/>
    </w:p>
    <w:p w14:paraId="42DFCE27" w14:textId="77777777" w:rsidR="00661B2C" w:rsidRDefault="000E0373">
      <w:pPr>
        <w:widowControl w:val="0"/>
        <w:numPr>
          <w:ilvl w:val="12"/>
          <w:numId w:val="0"/>
        </w:numPr>
        <w:tabs>
          <w:tab w:val="left" w:pos="567"/>
        </w:tabs>
        <w:ind w:right="-2"/>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Heinz-Lohmann-Straße</w:t>
      </w:r>
      <w:proofErr w:type="spellEnd"/>
      <w:r>
        <w:rPr>
          <w:rFonts w:ascii="Times New Roman" w:eastAsia="Times New Roman" w:hAnsi="Times New Roman" w:cs="Times New Roman"/>
          <w:szCs w:val="20"/>
          <w:lang w:eastAsia="sl-SI"/>
        </w:rPr>
        <w:t xml:space="preserve"> 5</w:t>
      </w:r>
    </w:p>
    <w:p w14:paraId="1EF48D1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27472 </w:t>
      </w:r>
      <w:proofErr w:type="spellStart"/>
      <w:r>
        <w:rPr>
          <w:rFonts w:ascii="Times New Roman" w:eastAsia="Times New Roman" w:hAnsi="Times New Roman" w:cs="Times New Roman"/>
          <w:szCs w:val="20"/>
          <w:lang w:eastAsia="sl-SI"/>
        </w:rPr>
        <w:t>Cuxhaven</w:t>
      </w:r>
      <w:proofErr w:type="spellEnd"/>
    </w:p>
    <w:p w14:paraId="26D5FD9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Vokietija</w:t>
      </w:r>
    </w:p>
    <w:p w14:paraId="7A6EF102" w14:textId="77777777" w:rsidR="00661B2C" w:rsidRDefault="00661B2C">
      <w:pPr>
        <w:widowControl w:val="0"/>
        <w:tabs>
          <w:tab w:val="left" w:pos="567"/>
        </w:tabs>
        <w:ind w:left="0" w:firstLine="0"/>
        <w:rPr>
          <w:rFonts w:ascii="Times New Roman" w:hAnsi="Times New Roman"/>
        </w:rPr>
      </w:pPr>
    </w:p>
    <w:p w14:paraId="0D20C16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CA95B6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Su pakuote pateikiamame lapelyje nurodomas gamintojo, atsakingo už konkrečios serijos išleidimą, pavadinimas ir adresas.</w:t>
      </w:r>
    </w:p>
    <w:p w14:paraId="48251C7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2C2FAF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D21E258" w14:textId="77777777" w:rsidR="00661B2C" w:rsidRDefault="000E0373">
      <w:pPr>
        <w:widowControl w:val="0"/>
        <w:tabs>
          <w:tab w:val="left" w:pos="567"/>
        </w:tabs>
        <w:rPr>
          <w:rFonts w:ascii="Times New Roman" w:eastAsia="Times New Roman" w:hAnsi="Times New Roman" w:cs="Times New Roman"/>
          <w:szCs w:val="20"/>
          <w:lang w:eastAsia="sl-SI"/>
        </w:rPr>
      </w:pPr>
      <w:r>
        <w:rPr>
          <w:rFonts w:ascii="Times New Roman" w:eastAsia="Times New Roman" w:hAnsi="Times New Roman" w:cs="Times New Roman"/>
          <w:b/>
          <w:szCs w:val="20"/>
          <w:lang w:eastAsia="sl-SI"/>
        </w:rPr>
        <w:t>B.</w:t>
      </w:r>
      <w:r>
        <w:rPr>
          <w:rFonts w:ascii="Times New Roman" w:eastAsia="Times New Roman" w:hAnsi="Times New Roman" w:cs="Times New Roman"/>
          <w:b/>
          <w:szCs w:val="20"/>
          <w:lang w:eastAsia="sl-SI"/>
        </w:rPr>
        <w:tab/>
        <w:t>TIEKIMO IR VARTOJIMO SĄLYGOS AR APRIBOJIMAI</w:t>
      </w:r>
    </w:p>
    <w:p w14:paraId="37F507E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E3E3DF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Receptinis vaistinis preparatas.</w:t>
      </w:r>
    </w:p>
    <w:p w14:paraId="44DC9E1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EA91B3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885DE6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2B2E672" w14:textId="77777777" w:rsidR="00661B2C" w:rsidRDefault="000E0373">
      <w:pPr>
        <w:widowControl w:val="0"/>
        <w:tabs>
          <w:tab w:val="left" w:pos="567"/>
        </w:tabs>
        <w:ind w:left="0" w:right="566" w:firstLine="0"/>
        <w:rPr>
          <w:rFonts w:ascii="Times New Roman" w:eastAsia="Times New Roman" w:hAnsi="Times New Roman" w:cs="Times New Roman"/>
          <w:szCs w:val="20"/>
          <w:lang w:eastAsia="sl-SI"/>
        </w:rPr>
      </w:pPr>
      <w:r>
        <w:rPr>
          <w:rFonts w:ascii="Times New Roman" w:eastAsia="Times New Roman" w:hAnsi="Times New Roman" w:cs="Times New Roman"/>
          <w:b/>
          <w:szCs w:val="20"/>
          <w:lang w:eastAsia="sl-SI"/>
        </w:rPr>
        <w:br w:type="page"/>
      </w:r>
    </w:p>
    <w:p w14:paraId="043F7E0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2D1B6FF"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26604D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6ED397E5"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6772174"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634B4351"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962750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12FADDC"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0D2DAC7D"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2C3EE98A"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04921A78"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40E1E1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CA4866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2EC44288"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A392895"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DD6B96A"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193F6D0"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54708B90"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7CA6F2D8"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2BBF390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1FAFB55"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7488E48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42B3605D" w14:textId="77777777" w:rsidR="00661B2C" w:rsidRDefault="00661B2C">
      <w:pPr>
        <w:widowControl w:val="0"/>
        <w:tabs>
          <w:tab w:val="left" w:pos="567"/>
        </w:tabs>
        <w:ind w:left="0" w:firstLine="0"/>
        <w:jc w:val="center"/>
        <w:outlineLvl w:val="1"/>
        <w:rPr>
          <w:rFonts w:ascii="Times New Roman" w:eastAsia="SimSun" w:hAnsi="Times New Roman" w:cs="Times New Roman"/>
          <w:b/>
          <w:szCs w:val="20"/>
          <w:lang w:eastAsia="sl-SI"/>
        </w:rPr>
      </w:pPr>
    </w:p>
    <w:p w14:paraId="7684A37A" w14:textId="77777777" w:rsidR="00661B2C" w:rsidRDefault="000E0373">
      <w:pPr>
        <w:widowControl w:val="0"/>
        <w:tabs>
          <w:tab w:val="left" w:pos="567"/>
        </w:tabs>
        <w:ind w:left="0" w:firstLine="0"/>
        <w:jc w:val="center"/>
        <w:outlineLvl w:val="1"/>
        <w:rPr>
          <w:rFonts w:ascii="Times New Roman" w:eastAsia="SimSun" w:hAnsi="Times New Roman" w:cs="Times New Roman"/>
          <w:b/>
          <w:szCs w:val="20"/>
          <w:lang w:eastAsia="sl-SI"/>
        </w:rPr>
      </w:pPr>
      <w:r>
        <w:rPr>
          <w:rFonts w:ascii="Times New Roman" w:eastAsia="SimSun" w:hAnsi="Times New Roman" w:cs="Times New Roman"/>
          <w:b/>
          <w:szCs w:val="20"/>
          <w:lang w:eastAsia="sl-SI"/>
        </w:rPr>
        <w:t>III PRIEDAS</w:t>
      </w:r>
    </w:p>
    <w:p w14:paraId="59807B6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0AF077" w14:textId="77777777" w:rsidR="00661B2C" w:rsidRDefault="000E0373">
      <w:pPr>
        <w:widowControl w:val="0"/>
        <w:tabs>
          <w:tab w:val="left" w:pos="567"/>
        </w:tabs>
        <w:ind w:left="0" w:firstLine="0"/>
        <w:jc w:val="center"/>
        <w:outlineLvl w:val="1"/>
        <w:rPr>
          <w:rFonts w:ascii="Times New Roman" w:eastAsia="SimSun" w:hAnsi="Times New Roman" w:cs="Times New Roman"/>
          <w:b/>
          <w:szCs w:val="20"/>
          <w:lang w:eastAsia="sl-SI"/>
        </w:rPr>
      </w:pPr>
      <w:r>
        <w:rPr>
          <w:rFonts w:ascii="Times New Roman" w:eastAsia="SimSun" w:hAnsi="Times New Roman" w:cs="Times New Roman"/>
          <w:b/>
          <w:szCs w:val="20"/>
          <w:lang w:eastAsia="sl-SI"/>
        </w:rPr>
        <w:t>ŽENKLINIMAS IR PAKUOTĖS LAPELIS</w:t>
      </w:r>
    </w:p>
    <w:p w14:paraId="0BB7DB1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br w:type="page"/>
      </w:r>
    </w:p>
    <w:p w14:paraId="275D2E1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CBD0FC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C140C3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82513D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176D6A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714A8D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E9D3AF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0EBAB8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C207B3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523BBA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6E2EB3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A67100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EDF7F7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F2AC42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6B44C5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DE23BB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B1AA51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83C3E9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A3B166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7D65F0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609716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3515E8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3A44B84" w14:textId="77777777" w:rsidR="00661B2C" w:rsidRDefault="00661B2C">
      <w:pPr>
        <w:widowControl w:val="0"/>
        <w:tabs>
          <w:tab w:val="left" w:pos="567"/>
        </w:tabs>
        <w:ind w:left="0" w:firstLine="0"/>
        <w:jc w:val="center"/>
        <w:outlineLvl w:val="1"/>
        <w:rPr>
          <w:rFonts w:ascii="Times New Roman" w:eastAsia="SimSun" w:hAnsi="Times New Roman" w:cs="Times New Roman"/>
          <w:b/>
          <w:szCs w:val="20"/>
          <w:lang w:eastAsia="sl-SI"/>
        </w:rPr>
      </w:pPr>
    </w:p>
    <w:p w14:paraId="30F1E511" w14:textId="77777777" w:rsidR="00661B2C" w:rsidRDefault="000E0373">
      <w:pPr>
        <w:widowControl w:val="0"/>
        <w:tabs>
          <w:tab w:val="left" w:pos="567"/>
        </w:tabs>
        <w:ind w:left="0" w:firstLine="0"/>
        <w:jc w:val="center"/>
        <w:outlineLvl w:val="1"/>
        <w:rPr>
          <w:rFonts w:ascii="Times New Roman" w:eastAsia="SimSun" w:hAnsi="Times New Roman" w:cs="Times New Roman"/>
          <w:b/>
          <w:szCs w:val="20"/>
          <w:lang w:eastAsia="sl-SI"/>
        </w:rPr>
      </w:pPr>
      <w:r>
        <w:rPr>
          <w:rFonts w:ascii="Times New Roman" w:eastAsia="SimSun" w:hAnsi="Times New Roman" w:cs="Times New Roman"/>
          <w:b/>
          <w:szCs w:val="20"/>
          <w:lang w:eastAsia="sl-SI"/>
        </w:rPr>
        <w:t>A. ŽENKLINIMAS</w:t>
      </w:r>
    </w:p>
    <w:p w14:paraId="4AED8D0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br w:type="page"/>
      </w:r>
    </w:p>
    <w:p w14:paraId="1648F75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8450F8F"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rPr>
          <w:rFonts w:ascii="Times New Roman" w:eastAsia="Times New Roman" w:hAnsi="Times New Roman" w:cs="Times New Roman"/>
          <w:b/>
          <w:lang w:eastAsia="zh-CN"/>
        </w:rPr>
      </w:pPr>
      <w:r>
        <w:rPr>
          <w:rFonts w:ascii="Times New Roman" w:eastAsia="Times New Roman" w:hAnsi="Times New Roman" w:cs="Times New Roman"/>
          <w:b/>
          <w:lang w:eastAsia="zh-CN"/>
        </w:rPr>
        <w:t>INFORMACIJA ANT IŠORINĖS PAKUOTĖS</w:t>
      </w:r>
    </w:p>
    <w:p w14:paraId="5C72A3B5" w14:textId="77777777" w:rsidR="00661B2C" w:rsidRDefault="00661B2C">
      <w:pPr>
        <w:widowControl w:val="0"/>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lang w:eastAsia="zh-CN"/>
        </w:rPr>
      </w:pPr>
    </w:p>
    <w:p w14:paraId="34FF50E3"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rPr>
          <w:rFonts w:ascii="Times New Roman" w:eastAsia="Times New Roman" w:hAnsi="Times New Roman" w:cs="Times New Roman"/>
          <w:b/>
          <w:lang w:eastAsia="zh-CN"/>
        </w:rPr>
      </w:pPr>
      <w:r>
        <w:rPr>
          <w:rFonts w:ascii="Times New Roman" w:eastAsia="Times New Roman" w:hAnsi="Times New Roman" w:cs="Times New Roman"/>
          <w:b/>
          <w:lang w:eastAsia="zh-CN"/>
        </w:rPr>
        <w:t>KARTONINĖ DĖŽUTĖ</w:t>
      </w:r>
    </w:p>
    <w:p w14:paraId="41CEF127"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B063318"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7E2F5F5"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1.</w:t>
      </w:r>
      <w:r>
        <w:rPr>
          <w:rFonts w:ascii="Times New Roman" w:eastAsia="Times New Roman" w:hAnsi="Times New Roman" w:cs="Times New Roman"/>
          <w:b/>
          <w:lang w:eastAsia="zh-CN"/>
        </w:rPr>
        <w:tab/>
      </w:r>
      <w:r>
        <w:rPr>
          <w:rFonts w:ascii="Times New Roman" w:eastAsia="Times New Roman" w:hAnsi="Times New Roman" w:cs="Times New Roman"/>
          <w:b/>
          <w:caps/>
          <w:lang w:eastAsia="zh-CN"/>
        </w:rPr>
        <w:t>VAISTINIO</w:t>
      </w:r>
      <w:r>
        <w:rPr>
          <w:rFonts w:ascii="Times New Roman" w:eastAsia="Times New Roman" w:hAnsi="Times New Roman" w:cs="Times New Roman"/>
          <w:b/>
          <w:lang w:eastAsia="zh-CN"/>
        </w:rPr>
        <w:t xml:space="preserve"> PREPARATO PAVADINIMAS</w:t>
      </w:r>
    </w:p>
    <w:p w14:paraId="5902BAD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8C6368C"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Hydrochlorothiazide</w:t>
      </w:r>
      <w:proofErr w:type="spellEnd"/>
      <w:r>
        <w:rPr>
          <w:rFonts w:ascii="Times New Roman" w:eastAsia="Times New Roman" w:hAnsi="Times New Roman" w:cs="Times New Roman"/>
          <w:lang w:eastAsia="zh-CN"/>
        </w:rPr>
        <w:t xml:space="preserve"> TAD 40 mg/12,5 mg tabletės</w:t>
      </w:r>
    </w:p>
    <w:p w14:paraId="47278967"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mg/12,5 mg tabletės</w:t>
      </w:r>
    </w:p>
    <w:p w14:paraId="52CF0783"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mg/25 mg tabletės</w:t>
      </w:r>
    </w:p>
    <w:p w14:paraId="6B601749" w14:textId="77777777" w:rsidR="00661B2C" w:rsidRDefault="00661B2C">
      <w:pPr>
        <w:widowControl w:val="0"/>
        <w:tabs>
          <w:tab w:val="left" w:pos="6285"/>
        </w:tabs>
        <w:ind w:left="0" w:firstLine="0"/>
        <w:rPr>
          <w:rFonts w:ascii="Times New Roman" w:eastAsia="Times New Roman" w:hAnsi="Times New Roman" w:cs="Times New Roman"/>
          <w:lang w:eastAsia="zh-CN"/>
        </w:rPr>
      </w:pPr>
    </w:p>
    <w:p w14:paraId="606A3E88"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telmisartanas</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hidrochlorotiazidas</w:t>
      </w:r>
      <w:proofErr w:type="spellEnd"/>
    </w:p>
    <w:p w14:paraId="66EDE0B7"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ED2A93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2B3846C"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2.</w:t>
      </w:r>
      <w:r>
        <w:rPr>
          <w:rFonts w:ascii="Times New Roman" w:eastAsia="Times New Roman" w:hAnsi="Times New Roman" w:cs="Times New Roman"/>
          <w:b/>
          <w:lang w:eastAsia="zh-CN"/>
        </w:rPr>
        <w:tab/>
        <w:t>VEIKLIOJI (-IOS) MEDŽIAGA (-OS) IR JOS (-Ų) KIEKIS (-IAI)</w:t>
      </w:r>
    </w:p>
    <w:p w14:paraId="3BEBCEF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070C31C"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Kiekvienoje tabletėje yra 40 mg </w:t>
      </w:r>
      <w:proofErr w:type="spellStart"/>
      <w:r>
        <w:rPr>
          <w:rFonts w:ascii="Times New Roman" w:eastAsia="Times New Roman" w:hAnsi="Times New Roman" w:cs="Times New Roman"/>
          <w:lang w:eastAsia="zh-CN"/>
        </w:rPr>
        <w:t>telmisartano</w:t>
      </w:r>
      <w:proofErr w:type="spellEnd"/>
      <w:r>
        <w:rPr>
          <w:rFonts w:ascii="Times New Roman" w:eastAsia="Times New Roman" w:hAnsi="Times New Roman" w:cs="Times New Roman"/>
          <w:lang w:eastAsia="zh-CN"/>
        </w:rPr>
        <w:t xml:space="preserve"> ir 12,5 mg </w:t>
      </w:r>
      <w:proofErr w:type="spellStart"/>
      <w:r>
        <w:rPr>
          <w:rFonts w:ascii="Times New Roman" w:eastAsia="Times New Roman" w:hAnsi="Times New Roman" w:cs="Times New Roman"/>
          <w:lang w:eastAsia="zh-CN"/>
        </w:rPr>
        <w:t>hidrochlorotiazido</w:t>
      </w:r>
      <w:proofErr w:type="spellEnd"/>
      <w:r>
        <w:rPr>
          <w:rFonts w:ascii="Times New Roman" w:eastAsia="Times New Roman" w:hAnsi="Times New Roman" w:cs="Times New Roman"/>
          <w:lang w:eastAsia="zh-CN"/>
        </w:rPr>
        <w:t>.</w:t>
      </w:r>
    </w:p>
    <w:p w14:paraId="60F9FC09"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 xml:space="preserve">Kiekvienoje tabletėje yra 80 mg </w:t>
      </w:r>
      <w:proofErr w:type="spellStart"/>
      <w:r>
        <w:rPr>
          <w:rFonts w:ascii="Times New Roman" w:eastAsia="Times New Roman" w:hAnsi="Times New Roman" w:cs="Times New Roman"/>
          <w:highlight w:val="lightGray"/>
          <w:lang w:eastAsia="zh-CN"/>
        </w:rPr>
        <w:t>telmisartano</w:t>
      </w:r>
      <w:proofErr w:type="spellEnd"/>
      <w:r>
        <w:rPr>
          <w:rFonts w:ascii="Times New Roman" w:eastAsia="Times New Roman" w:hAnsi="Times New Roman" w:cs="Times New Roman"/>
          <w:highlight w:val="lightGray"/>
          <w:lang w:eastAsia="zh-CN"/>
        </w:rPr>
        <w:t xml:space="preserve"> ir 12,5 mg </w:t>
      </w:r>
      <w:proofErr w:type="spellStart"/>
      <w:r>
        <w:rPr>
          <w:rFonts w:ascii="Times New Roman" w:eastAsia="Times New Roman" w:hAnsi="Times New Roman" w:cs="Times New Roman"/>
          <w:highlight w:val="lightGray"/>
          <w:lang w:eastAsia="zh-CN"/>
        </w:rPr>
        <w:t>hidrochlorotiazido</w:t>
      </w:r>
      <w:proofErr w:type="spellEnd"/>
      <w:r>
        <w:rPr>
          <w:rFonts w:ascii="Times New Roman" w:eastAsia="Times New Roman" w:hAnsi="Times New Roman" w:cs="Times New Roman"/>
          <w:highlight w:val="lightGray"/>
          <w:lang w:eastAsia="zh-CN"/>
        </w:rPr>
        <w:t>.</w:t>
      </w:r>
    </w:p>
    <w:p w14:paraId="7146D090"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 xml:space="preserve">Kiekvienoje tabletėje yra 80 mg </w:t>
      </w:r>
      <w:proofErr w:type="spellStart"/>
      <w:r>
        <w:rPr>
          <w:rFonts w:ascii="Times New Roman" w:eastAsia="Times New Roman" w:hAnsi="Times New Roman" w:cs="Times New Roman"/>
          <w:highlight w:val="lightGray"/>
          <w:lang w:eastAsia="zh-CN"/>
        </w:rPr>
        <w:t>telmisartano</w:t>
      </w:r>
      <w:proofErr w:type="spellEnd"/>
      <w:r>
        <w:rPr>
          <w:rFonts w:ascii="Times New Roman" w:eastAsia="Times New Roman" w:hAnsi="Times New Roman" w:cs="Times New Roman"/>
          <w:highlight w:val="lightGray"/>
          <w:lang w:eastAsia="zh-CN"/>
        </w:rPr>
        <w:t xml:space="preserve"> ir 25 mg </w:t>
      </w:r>
      <w:proofErr w:type="spellStart"/>
      <w:r>
        <w:rPr>
          <w:rFonts w:ascii="Times New Roman" w:eastAsia="Times New Roman" w:hAnsi="Times New Roman" w:cs="Times New Roman"/>
          <w:highlight w:val="lightGray"/>
          <w:lang w:eastAsia="zh-CN"/>
        </w:rPr>
        <w:t>hidrochlorotiazido</w:t>
      </w:r>
      <w:proofErr w:type="spellEnd"/>
      <w:r>
        <w:rPr>
          <w:rFonts w:ascii="Times New Roman" w:eastAsia="Times New Roman" w:hAnsi="Times New Roman" w:cs="Times New Roman"/>
          <w:highlight w:val="lightGray"/>
          <w:lang w:eastAsia="zh-CN"/>
        </w:rPr>
        <w:t>.</w:t>
      </w:r>
    </w:p>
    <w:p w14:paraId="44BC28B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172A67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668B644"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3.</w:t>
      </w:r>
      <w:r>
        <w:rPr>
          <w:rFonts w:ascii="Times New Roman" w:eastAsia="Times New Roman" w:hAnsi="Times New Roman" w:cs="Times New Roman"/>
          <w:b/>
          <w:lang w:eastAsia="zh-CN"/>
        </w:rPr>
        <w:tab/>
        <w:t>PAGALBINIŲ MEDŽIAGŲ SĄRAŠAS</w:t>
      </w:r>
    </w:p>
    <w:p w14:paraId="1A25076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C9AA2E9"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368932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DE2C040"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4.</w:t>
      </w:r>
      <w:r>
        <w:rPr>
          <w:rFonts w:ascii="Times New Roman" w:eastAsia="Times New Roman" w:hAnsi="Times New Roman" w:cs="Times New Roman"/>
          <w:b/>
          <w:lang w:eastAsia="zh-CN"/>
        </w:rPr>
        <w:tab/>
        <w:t>FARMACINĖ FORMA IR KIEKIS PAKUOTĖJE</w:t>
      </w:r>
    </w:p>
    <w:p w14:paraId="6EF612B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139E567"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tabletė</w:t>
      </w:r>
    </w:p>
    <w:p w14:paraId="55228D4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99326E0"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10 tablečių</w:t>
      </w:r>
    </w:p>
    <w:p w14:paraId="0D4734CC"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14 tablečių</w:t>
      </w:r>
    </w:p>
    <w:p w14:paraId="7FC12C47"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28 tabletės</w:t>
      </w:r>
    </w:p>
    <w:p w14:paraId="30CCAC82"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30 tablečių</w:t>
      </w:r>
    </w:p>
    <w:p w14:paraId="3702D5DD"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56 tabletės</w:t>
      </w:r>
    </w:p>
    <w:p w14:paraId="02D34293"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60 tablečių</w:t>
      </w:r>
    </w:p>
    <w:p w14:paraId="7DADB938"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84 tabletės</w:t>
      </w:r>
    </w:p>
    <w:p w14:paraId="0CA7A5EA"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90 tablečių</w:t>
      </w:r>
    </w:p>
    <w:p w14:paraId="1694C346"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98 tabletės</w:t>
      </w:r>
    </w:p>
    <w:p w14:paraId="64140FE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0B3B31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8EB4C55"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5.</w:t>
      </w:r>
      <w:r>
        <w:rPr>
          <w:rFonts w:ascii="Times New Roman" w:eastAsia="Times New Roman" w:hAnsi="Times New Roman" w:cs="Times New Roman"/>
          <w:b/>
          <w:lang w:eastAsia="zh-CN"/>
        </w:rPr>
        <w:tab/>
        <w:t>VARTOJIMO METODAS IR BŪDAS (-AI)</w:t>
      </w:r>
    </w:p>
    <w:p w14:paraId="35DC28D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A171F96"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Vartoti per burną</w:t>
      </w:r>
    </w:p>
    <w:p w14:paraId="44239DC6"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Prieš vartojimą perskaitykite pakuotės lapelį.</w:t>
      </w:r>
    </w:p>
    <w:p w14:paraId="25689E6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992B23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BCB89B3"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6.</w:t>
      </w:r>
      <w:r>
        <w:rPr>
          <w:rFonts w:ascii="Times New Roman" w:eastAsia="Times New Roman" w:hAnsi="Times New Roman" w:cs="Times New Roman"/>
          <w:b/>
          <w:lang w:eastAsia="zh-CN"/>
        </w:rPr>
        <w:tab/>
        <w:t>SPECIALUS ĮSPĖJIMAS, KAD VAISTINĮ PREPARATĄ BŪTINA LAIKYTI VAIKAMS NEPASTEBIMOJE IR NEPASIEKIAMOJE VIETOJE</w:t>
      </w:r>
    </w:p>
    <w:p w14:paraId="5A6E67D3"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891F4A6"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Laikyti vaikams nepastebimoje ir nepasiekiamoje vietoje.</w:t>
      </w:r>
    </w:p>
    <w:p w14:paraId="72636CD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B52E9C3"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6DEDBA4"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7.</w:t>
      </w:r>
      <w:r>
        <w:rPr>
          <w:rFonts w:ascii="Times New Roman" w:eastAsia="Times New Roman" w:hAnsi="Times New Roman" w:cs="Times New Roman"/>
          <w:b/>
          <w:lang w:eastAsia="zh-CN"/>
        </w:rPr>
        <w:tab/>
        <w:t>KITAS (-I) SPECIALUS (-ŪS) ĮSPĖJIMAS (-AI) (JEI REIKIA)</w:t>
      </w:r>
    </w:p>
    <w:p w14:paraId="0E9D21E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D29A5E1"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1CD8D39"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8.</w:t>
      </w:r>
      <w:r>
        <w:rPr>
          <w:rFonts w:ascii="Times New Roman" w:eastAsia="Times New Roman" w:hAnsi="Times New Roman" w:cs="Times New Roman"/>
          <w:b/>
          <w:lang w:eastAsia="zh-CN"/>
        </w:rPr>
        <w:tab/>
        <w:t>TINKAMUMO LAIKAS</w:t>
      </w:r>
    </w:p>
    <w:p w14:paraId="45AF6713"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512138D"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EXP (mm/MMMM)</w:t>
      </w:r>
    </w:p>
    <w:p w14:paraId="5184FC49"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Tinka iki (mm/MMMM)</w:t>
      </w:r>
    </w:p>
    <w:p w14:paraId="75CF644B"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047810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22E36C6"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9.</w:t>
      </w:r>
      <w:r>
        <w:rPr>
          <w:rFonts w:ascii="Times New Roman" w:eastAsia="Times New Roman" w:hAnsi="Times New Roman" w:cs="Times New Roman"/>
          <w:b/>
          <w:lang w:eastAsia="zh-CN"/>
        </w:rPr>
        <w:tab/>
        <w:t>SPECIALIOS LAIKYMO SĄLYGOS</w:t>
      </w:r>
    </w:p>
    <w:p w14:paraId="01F8111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A8F14C7" w14:textId="40526446"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Laikyti gamintojo pakuotėje, kad vaistas būtų apsaugotas nuo šviesos</w:t>
      </w:r>
      <w:r w:rsidR="00C20BAE">
        <w:rPr>
          <w:rFonts w:ascii="Times New Roman" w:eastAsia="Times New Roman" w:hAnsi="Times New Roman" w:cs="Times New Roman"/>
          <w:lang w:eastAsia="zh-CN"/>
        </w:rPr>
        <w:t xml:space="preserve"> ir drėgmės</w:t>
      </w:r>
      <w:r>
        <w:rPr>
          <w:rFonts w:ascii="Times New Roman" w:eastAsia="Times New Roman" w:hAnsi="Times New Roman" w:cs="Times New Roman"/>
          <w:lang w:eastAsia="zh-CN"/>
        </w:rPr>
        <w:t>.</w:t>
      </w:r>
    </w:p>
    <w:p w14:paraId="3E1CEAF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66EC2F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239A71E"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10.</w:t>
      </w:r>
      <w:r>
        <w:rPr>
          <w:rFonts w:ascii="Times New Roman" w:eastAsia="Times New Roman" w:hAnsi="Times New Roman" w:cs="Times New Roman"/>
          <w:b/>
          <w:lang w:eastAsia="zh-CN"/>
        </w:rPr>
        <w:tab/>
        <w:t>SPECIALIOS ATSARGUMO PRIEMONĖS DĖL NESUVARTOTO VAISTINIO PREPARATO AR JO ATLIEKŲ TVARKYMO (JEI REIKIA)</w:t>
      </w:r>
    </w:p>
    <w:p w14:paraId="48CCDE4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677FBF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40B33EF"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11.</w:t>
      </w:r>
      <w:r>
        <w:rPr>
          <w:rFonts w:ascii="Times New Roman" w:eastAsia="Times New Roman" w:hAnsi="Times New Roman" w:cs="Times New Roman"/>
          <w:b/>
          <w:lang w:eastAsia="zh-CN"/>
        </w:rPr>
        <w:tab/>
      </w:r>
      <w:r>
        <w:rPr>
          <w:rFonts w:ascii="Times New Roman" w:eastAsia="Times New Roman" w:hAnsi="Times New Roman" w:cs="Times New Roman"/>
          <w:b/>
          <w:caps/>
          <w:lang w:eastAsia="zh-CN"/>
        </w:rPr>
        <w:t>REGISTRUOTOJO PAVADINIMAS IR ADRESAS</w:t>
      </w:r>
    </w:p>
    <w:p w14:paraId="6CD450FB"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833A273" w14:textId="77777777" w:rsidR="00661B2C" w:rsidRDefault="000E0373">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TAD Pharma </w:t>
      </w:r>
      <w:proofErr w:type="spellStart"/>
      <w:r>
        <w:rPr>
          <w:rFonts w:ascii="Times New Roman" w:eastAsia="Times New Roman" w:hAnsi="Times New Roman" w:cs="Times New Roman"/>
          <w:lang w:eastAsia="lt-LT"/>
        </w:rPr>
        <w:t>GmbH</w:t>
      </w:r>
      <w:proofErr w:type="spellEnd"/>
    </w:p>
    <w:p w14:paraId="5FEBD397" w14:textId="77777777" w:rsidR="00661B2C" w:rsidRDefault="000E0373">
      <w:pPr>
        <w:widowControl w:val="0"/>
        <w:tabs>
          <w:tab w:val="left" w:pos="567"/>
        </w:tabs>
        <w:ind w:left="0" w:firstLine="0"/>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Heinz-Lohmann-Straße</w:t>
      </w:r>
      <w:proofErr w:type="spellEnd"/>
      <w:r>
        <w:rPr>
          <w:rFonts w:ascii="Times New Roman" w:eastAsia="Times New Roman" w:hAnsi="Times New Roman" w:cs="Times New Roman"/>
          <w:lang w:eastAsia="lt-LT"/>
        </w:rPr>
        <w:t xml:space="preserve"> 5</w:t>
      </w:r>
    </w:p>
    <w:p w14:paraId="7521426F" w14:textId="77777777" w:rsidR="00661B2C" w:rsidRDefault="000E0373">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27472 </w:t>
      </w:r>
      <w:proofErr w:type="spellStart"/>
      <w:r>
        <w:rPr>
          <w:rFonts w:ascii="Times New Roman" w:eastAsia="Times New Roman" w:hAnsi="Times New Roman" w:cs="Times New Roman"/>
          <w:lang w:eastAsia="lt-LT"/>
        </w:rPr>
        <w:t>Cuxhaven</w:t>
      </w:r>
      <w:proofErr w:type="spellEnd"/>
    </w:p>
    <w:p w14:paraId="17FEA2D3" w14:textId="77777777" w:rsidR="00661B2C" w:rsidRDefault="000E0373">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Vokietija</w:t>
      </w:r>
    </w:p>
    <w:p w14:paraId="1EB92DE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123BC8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3057D2A"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12.</w:t>
      </w:r>
      <w:r>
        <w:rPr>
          <w:rFonts w:ascii="Times New Roman" w:eastAsia="Times New Roman" w:hAnsi="Times New Roman" w:cs="Times New Roman"/>
          <w:b/>
          <w:lang w:eastAsia="zh-CN"/>
        </w:rPr>
        <w:tab/>
        <w:t>REGISTRACIJOS PAŽYMĖJIMO NUMERIS (-IAI)</w:t>
      </w:r>
    </w:p>
    <w:p w14:paraId="549F651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1F6CD80" w14:textId="77777777" w:rsidR="00661B2C" w:rsidRDefault="000E0373">
      <w:pPr>
        <w:widowControl w:val="0"/>
        <w:ind w:left="0" w:firstLine="0"/>
        <w:rPr>
          <w:rFonts w:ascii="Times New Roman" w:eastAsia="Times New Roman" w:hAnsi="Times New Roman" w:cs="Times New Roman"/>
          <w:lang w:eastAsia="lt-LT"/>
        </w:rPr>
      </w:pPr>
      <w:proofErr w:type="spellStart"/>
      <w:r>
        <w:rPr>
          <w:rFonts w:ascii="Times New Roman" w:eastAsia="Times New Roman" w:hAnsi="Times New Roman" w:cs="Times New Roman"/>
          <w:highlight w:val="lightGray"/>
          <w:lang w:eastAsia="lt-LT"/>
        </w:rPr>
        <w:t>Telmisartan</w:t>
      </w:r>
      <w:proofErr w:type="spellEnd"/>
      <w:r>
        <w:rPr>
          <w:rFonts w:ascii="Times New Roman" w:eastAsia="Times New Roman" w:hAnsi="Times New Roman" w:cs="Times New Roman"/>
          <w:highlight w:val="lightGray"/>
          <w:lang w:eastAsia="lt-LT"/>
        </w:rPr>
        <w:t>/</w:t>
      </w:r>
      <w:proofErr w:type="spellStart"/>
      <w:r>
        <w:rPr>
          <w:rFonts w:ascii="Times New Roman" w:eastAsia="Times New Roman" w:hAnsi="Times New Roman" w:cs="Times New Roman"/>
          <w:highlight w:val="lightGray"/>
          <w:lang w:eastAsia="lt-LT"/>
        </w:rPr>
        <w:t>Hydrochlorothiazide</w:t>
      </w:r>
      <w:proofErr w:type="spellEnd"/>
      <w:r>
        <w:rPr>
          <w:rFonts w:ascii="Times New Roman" w:eastAsia="Times New Roman" w:hAnsi="Times New Roman" w:cs="Times New Roman"/>
          <w:highlight w:val="lightGray"/>
          <w:lang w:eastAsia="lt-LT"/>
        </w:rPr>
        <w:t xml:space="preserve"> TAD 40 mg/12,5 mg</w:t>
      </w:r>
    </w:p>
    <w:p w14:paraId="7436514F" w14:textId="77777777" w:rsidR="00661B2C" w:rsidRDefault="000E0373">
      <w:pPr>
        <w:widowControl w:val="0"/>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LT/1/13/3312/001 </w:t>
      </w:r>
      <w:r>
        <w:rPr>
          <w:rFonts w:ascii="Times New Roman" w:eastAsia="Times New Roman" w:hAnsi="Times New Roman" w:cs="Times New Roman"/>
          <w:highlight w:val="lightGray"/>
          <w:lang w:eastAsia="lt-LT"/>
        </w:rPr>
        <w:t>– N10</w:t>
      </w:r>
    </w:p>
    <w:p w14:paraId="62DA2B2D"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LT/1/13/3312/002 – N14</w:t>
      </w:r>
    </w:p>
    <w:p w14:paraId="66B7484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LT/1/13/3312/003 – N28</w:t>
      </w:r>
    </w:p>
    <w:p w14:paraId="205C60A0"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LT/1/13/3312/004 – N30</w:t>
      </w:r>
    </w:p>
    <w:p w14:paraId="12F3A0A3"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LT/1/13/3312/005 – N56</w:t>
      </w:r>
    </w:p>
    <w:p w14:paraId="27663DC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LT/1/13/3312/006 – N60</w:t>
      </w:r>
    </w:p>
    <w:p w14:paraId="185C7D0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LT/1/13/3312/007 – N84</w:t>
      </w:r>
    </w:p>
    <w:p w14:paraId="2F34E31D"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LT/1/13/3312/008 – N90</w:t>
      </w:r>
    </w:p>
    <w:p w14:paraId="1AF98F27" w14:textId="77777777" w:rsidR="00661B2C" w:rsidRDefault="000E0373">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highlight w:val="lightGray"/>
          <w:lang w:eastAsia="zh-CN"/>
        </w:rPr>
        <w:t>LT/1/13/3312/009 – N98</w:t>
      </w:r>
      <w:r>
        <w:rPr>
          <w:rFonts w:ascii="Times New Roman" w:eastAsia="Times New Roman" w:hAnsi="Times New Roman" w:cs="Times New Roman"/>
          <w:lang w:eastAsia="lt-LT"/>
        </w:rPr>
        <w:tab/>
      </w:r>
    </w:p>
    <w:p w14:paraId="72F586CF" w14:textId="77777777" w:rsidR="00661B2C" w:rsidRDefault="00661B2C">
      <w:pPr>
        <w:widowControl w:val="0"/>
        <w:ind w:left="0" w:firstLine="0"/>
        <w:rPr>
          <w:rFonts w:ascii="Times New Roman" w:eastAsia="Times New Roman" w:hAnsi="Times New Roman" w:cs="Times New Roman"/>
          <w:lang w:eastAsia="lt-LT"/>
        </w:rPr>
      </w:pPr>
    </w:p>
    <w:p w14:paraId="5041A384"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mg/12,5 mg</w:t>
      </w:r>
    </w:p>
    <w:p w14:paraId="012AE396"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LT/1/13/3312/010 – N10</w:t>
      </w:r>
    </w:p>
    <w:p w14:paraId="6569A2CB"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LT/1/13/3312/011 – N14</w:t>
      </w:r>
    </w:p>
    <w:p w14:paraId="2097338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LT/1/13/3312/012 – N28</w:t>
      </w:r>
    </w:p>
    <w:p w14:paraId="63A0383A"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LT/1/13/3312/013 – N30</w:t>
      </w:r>
    </w:p>
    <w:p w14:paraId="1499EAC8"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LT/1/13/3312/014 – N56</w:t>
      </w:r>
    </w:p>
    <w:p w14:paraId="6FD0A8BC"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LT/1/13/3312/015 – N60</w:t>
      </w:r>
    </w:p>
    <w:p w14:paraId="32E62956"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LT/1/13/3312/016 – N84</w:t>
      </w:r>
    </w:p>
    <w:p w14:paraId="42CC9797"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LT/1/13/3312/017 – N90</w:t>
      </w:r>
    </w:p>
    <w:p w14:paraId="3DE06368"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LT/1/13/3312/018 – N98</w:t>
      </w:r>
      <w:r>
        <w:rPr>
          <w:rFonts w:ascii="Times New Roman" w:eastAsia="Times New Roman" w:hAnsi="Times New Roman" w:cs="Times New Roman"/>
          <w:highlight w:val="lightGray"/>
          <w:lang w:eastAsia="zh-CN"/>
        </w:rPr>
        <w:tab/>
      </w:r>
    </w:p>
    <w:p w14:paraId="645267AB" w14:textId="77777777" w:rsidR="00661B2C" w:rsidRDefault="00661B2C">
      <w:pPr>
        <w:widowControl w:val="0"/>
        <w:tabs>
          <w:tab w:val="left" w:pos="567"/>
        </w:tabs>
        <w:ind w:left="0" w:firstLine="0"/>
        <w:rPr>
          <w:rFonts w:ascii="Times New Roman" w:eastAsia="Times New Roman" w:hAnsi="Times New Roman" w:cs="Times New Roman"/>
          <w:highlight w:val="lightGray"/>
          <w:lang w:eastAsia="zh-CN"/>
        </w:rPr>
      </w:pPr>
    </w:p>
    <w:p w14:paraId="485FF19F"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mg/25 mg</w:t>
      </w:r>
    </w:p>
    <w:p w14:paraId="23C54D2F"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LT/1/13/3312/019 – N10</w:t>
      </w:r>
    </w:p>
    <w:p w14:paraId="632ED78B"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LT/1/13/3312/020 – N14</w:t>
      </w:r>
    </w:p>
    <w:p w14:paraId="170FD6AD"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LT/1/13/3312/021 – N28</w:t>
      </w:r>
    </w:p>
    <w:p w14:paraId="55AB62E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LT/1/13/3312/022 – N30</w:t>
      </w:r>
    </w:p>
    <w:p w14:paraId="2AFDBFF0"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LT/1/13/3312/023 – N56</w:t>
      </w:r>
    </w:p>
    <w:p w14:paraId="63B91E5F"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LT/1/13/3312/024 – N60</w:t>
      </w:r>
    </w:p>
    <w:p w14:paraId="4FCF0797"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LT/1/13/3312/025 – N84</w:t>
      </w:r>
    </w:p>
    <w:p w14:paraId="546306F8"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lastRenderedPageBreak/>
        <w:t>LT/1/13/3312/026 – N90</w:t>
      </w:r>
    </w:p>
    <w:p w14:paraId="760F2D22"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LT/1/13/3312/027 – N98</w:t>
      </w:r>
    </w:p>
    <w:p w14:paraId="3F4377C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A56BBA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C6AA009"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13.</w:t>
      </w:r>
      <w:r>
        <w:rPr>
          <w:rFonts w:ascii="Times New Roman" w:eastAsia="Times New Roman" w:hAnsi="Times New Roman" w:cs="Times New Roman"/>
          <w:b/>
          <w:lang w:eastAsia="zh-CN"/>
        </w:rPr>
        <w:tab/>
        <w:t>SERIJOS NUMERIS</w:t>
      </w:r>
    </w:p>
    <w:p w14:paraId="718A37FB"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E9299A8"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Lot</w:t>
      </w:r>
    </w:p>
    <w:p w14:paraId="391DBD70"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Serija</w:t>
      </w:r>
    </w:p>
    <w:p w14:paraId="44F951BF"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BC1E0FB"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7E0D9CB"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14.</w:t>
      </w:r>
      <w:r>
        <w:rPr>
          <w:rFonts w:ascii="Times New Roman" w:eastAsia="Times New Roman" w:hAnsi="Times New Roman" w:cs="Times New Roman"/>
          <w:b/>
          <w:lang w:eastAsia="zh-CN"/>
        </w:rPr>
        <w:tab/>
        <w:t>PARDAVIMO (IŠDAVIMO) TVARKA</w:t>
      </w:r>
    </w:p>
    <w:p w14:paraId="18102E1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FC41C8A"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Receptinis </w:t>
      </w:r>
      <w:r>
        <w:rPr>
          <w:rFonts w:ascii="Times New Roman" w:eastAsia="Times New Roman" w:hAnsi="Times New Roman" w:cs="Times New Roman"/>
          <w:sz w:val="24"/>
          <w:szCs w:val="20"/>
          <w:lang w:eastAsia="sl-SI"/>
        </w:rPr>
        <w:t>vaistas</w:t>
      </w:r>
    </w:p>
    <w:p w14:paraId="6187B638"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E666540"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9471919" w14:textId="77777777" w:rsidR="00661B2C" w:rsidRDefault="000E0373">
      <w:pPr>
        <w:widowControl w:val="0"/>
        <w:pBdr>
          <w:top w:val="single" w:sz="4" w:space="2"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15.</w:t>
      </w:r>
      <w:r>
        <w:rPr>
          <w:rFonts w:ascii="Times New Roman" w:eastAsia="Times New Roman" w:hAnsi="Times New Roman" w:cs="Times New Roman"/>
          <w:b/>
          <w:lang w:eastAsia="zh-CN"/>
        </w:rPr>
        <w:tab/>
        <w:t>VARTOJIMO INSTRUKCIJA</w:t>
      </w:r>
    </w:p>
    <w:p w14:paraId="279AAD8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400A90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86245B7" w14:textId="77777777" w:rsidR="00661B2C" w:rsidRDefault="000E0373">
      <w:pPr>
        <w:widowControl w:val="0"/>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b/>
          <w:lang w:eastAsia="zh-CN"/>
        </w:rPr>
        <w:t>16.</w:t>
      </w:r>
      <w:r>
        <w:rPr>
          <w:rFonts w:ascii="Times New Roman" w:eastAsia="Times New Roman" w:hAnsi="Times New Roman" w:cs="Times New Roman"/>
          <w:b/>
          <w:lang w:eastAsia="zh-CN"/>
        </w:rPr>
        <w:tab/>
        <w:t>INFORMACIJA BRAILIO RAŠTU</w:t>
      </w:r>
    </w:p>
    <w:p w14:paraId="4D19703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3F20B86"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Hydrochlorothiazide</w:t>
      </w:r>
      <w:proofErr w:type="spellEnd"/>
      <w:r>
        <w:rPr>
          <w:rFonts w:ascii="Times New Roman" w:eastAsia="Times New Roman" w:hAnsi="Times New Roman" w:cs="Times New Roman"/>
          <w:lang w:eastAsia="zh-CN"/>
        </w:rPr>
        <w:t xml:space="preserve"> TAD 40 mg/12,5 mg</w:t>
      </w:r>
    </w:p>
    <w:p w14:paraId="57B0F9F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mg/12,5 mg</w:t>
      </w:r>
    </w:p>
    <w:p w14:paraId="3B720385"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mg/25 mg</w:t>
      </w:r>
    </w:p>
    <w:p w14:paraId="1FFDE527"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6A4CC8DB"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1EC26289" w14:textId="77777777" w:rsidR="00661B2C" w:rsidRDefault="000E0373">
      <w:pPr>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noProof/>
          <w:lang w:eastAsia="sl-SI"/>
        </w:rPr>
      </w:pPr>
      <w:r>
        <w:rPr>
          <w:rFonts w:ascii="Times New Roman" w:eastAsia="Times New Roman" w:hAnsi="Times New Roman" w:cs="Times New Roman"/>
          <w:b/>
          <w:noProof/>
          <w:lang w:eastAsia="sl-SI"/>
        </w:rPr>
        <w:t>17.</w:t>
      </w:r>
      <w:r>
        <w:rPr>
          <w:rFonts w:ascii="Times New Roman" w:eastAsia="Times New Roman" w:hAnsi="Times New Roman" w:cs="Times New Roman"/>
          <w:b/>
          <w:noProof/>
          <w:lang w:eastAsia="sl-SI"/>
        </w:rPr>
        <w:tab/>
        <w:t>UNIKALUS IDENTIFIKATORIUS – 2D BRŪKŠNINIS KODAS</w:t>
      </w:r>
    </w:p>
    <w:p w14:paraId="224AE79B" w14:textId="77777777" w:rsidR="00661B2C" w:rsidRDefault="00661B2C">
      <w:pPr>
        <w:widowControl w:val="0"/>
        <w:ind w:left="539" w:hanging="539"/>
        <w:rPr>
          <w:rFonts w:ascii="Times New Roman" w:eastAsia="Calibri" w:hAnsi="Times New Roman" w:cs="Times New Roman"/>
          <w:lang w:eastAsia="sl-SI"/>
        </w:rPr>
      </w:pPr>
    </w:p>
    <w:p w14:paraId="2EA3E3E0" w14:textId="77777777" w:rsidR="00661B2C" w:rsidRDefault="000E0373">
      <w:pPr>
        <w:widowControl w:val="0"/>
        <w:ind w:left="539" w:hanging="539"/>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2D brūkšninis kodas su nurodytu unikaliu identifikatoriumi.</w:t>
      </w:r>
    </w:p>
    <w:p w14:paraId="6069D58D" w14:textId="77777777" w:rsidR="00661B2C" w:rsidRDefault="00661B2C">
      <w:pPr>
        <w:widowControl w:val="0"/>
        <w:tabs>
          <w:tab w:val="left" w:pos="567"/>
        </w:tabs>
        <w:ind w:left="539" w:hanging="539"/>
        <w:rPr>
          <w:rFonts w:ascii="Times New Roman" w:eastAsia="Times New Roman" w:hAnsi="Times New Roman" w:cs="Times New Roman"/>
          <w:snapToGrid w:val="0"/>
          <w:lang w:eastAsia="zh-CN"/>
        </w:rPr>
      </w:pPr>
    </w:p>
    <w:p w14:paraId="57325F82" w14:textId="77777777" w:rsidR="00661B2C" w:rsidRDefault="00661B2C">
      <w:pPr>
        <w:widowControl w:val="0"/>
        <w:tabs>
          <w:tab w:val="left" w:pos="567"/>
        </w:tabs>
        <w:ind w:left="539" w:hanging="539"/>
        <w:rPr>
          <w:rFonts w:ascii="Times New Roman" w:eastAsia="Times New Roman" w:hAnsi="Times New Roman" w:cs="Times New Roman"/>
          <w:snapToGrid w:val="0"/>
          <w:lang w:eastAsia="zh-CN"/>
        </w:rPr>
      </w:pPr>
    </w:p>
    <w:p w14:paraId="4286DD89" w14:textId="77777777" w:rsidR="00661B2C" w:rsidRDefault="000E0373">
      <w:pPr>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noProof/>
          <w:lang w:eastAsia="sl-SI"/>
        </w:rPr>
      </w:pPr>
      <w:r>
        <w:rPr>
          <w:rFonts w:ascii="Times New Roman" w:eastAsia="Times New Roman" w:hAnsi="Times New Roman" w:cs="Times New Roman"/>
          <w:b/>
          <w:noProof/>
          <w:lang w:eastAsia="sl-SI"/>
        </w:rPr>
        <w:t>18.</w:t>
      </w:r>
      <w:r>
        <w:rPr>
          <w:rFonts w:ascii="Times New Roman" w:eastAsia="Times New Roman" w:hAnsi="Times New Roman" w:cs="Times New Roman"/>
          <w:b/>
          <w:noProof/>
          <w:lang w:eastAsia="sl-SI"/>
        </w:rPr>
        <w:tab/>
        <w:t>UNIKALUS IDENTIFIKATORIUS – ŽMONĖMS SUPRANTAMI DUOMENYS</w:t>
      </w:r>
    </w:p>
    <w:p w14:paraId="4AEDAC68" w14:textId="77777777" w:rsidR="00661B2C" w:rsidRDefault="00661B2C">
      <w:pPr>
        <w:widowControl w:val="0"/>
        <w:ind w:left="539" w:hanging="539"/>
        <w:rPr>
          <w:rFonts w:ascii="Times New Roman" w:eastAsia="Calibri" w:hAnsi="Times New Roman" w:cs="Times New Roman"/>
          <w:lang w:eastAsia="sl-SI"/>
        </w:rPr>
      </w:pPr>
    </w:p>
    <w:p w14:paraId="1AFBF13E" w14:textId="77777777" w:rsidR="00661B2C" w:rsidRDefault="000E0373">
      <w:pPr>
        <w:widowControl w:val="0"/>
        <w:ind w:left="539" w:hanging="539"/>
        <w:rPr>
          <w:rFonts w:ascii="Times New Roman" w:eastAsia="Calibri" w:hAnsi="Times New Roman" w:cs="Times New Roman"/>
          <w:lang w:eastAsia="sl-SI"/>
        </w:rPr>
      </w:pPr>
      <w:r>
        <w:rPr>
          <w:rFonts w:ascii="Times New Roman" w:eastAsia="Calibri" w:hAnsi="Times New Roman" w:cs="Times New Roman"/>
          <w:lang w:eastAsia="sl-SI"/>
        </w:rPr>
        <w:t>PC</w:t>
      </w:r>
    </w:p>
    <w:p w14:paraId="4E629ABC" w14:textId="77777777" w:rsidR="00661B2C" w:rsidRDefault="000E0373">
      <w:pPr>
        <w:widowControl w:val="0"/>
        <w:ind w:left="539" w:hanging="539"/>
        <w:rPr>
          <w:rFonts w:ascii="Times New Roman" w:eastAsia="Calibri" w:hAnsi="Times New Roman" w:cs="Times New Roman"/>
          <w:lang w:eastAsia="sl-SI"/>
        </w:rPr>
      </w:pPr>
      <w:r>
        <w:rPr>
          <w:rFonts w:ascii="Times New Roman" w:eastAsia="Calibri" w:hAnsi="Times New Roman" w:cs="Times New Roman"/>
          <w:lang w:eastAsia="sl-SI"/>
        </w:rPr>
        <w:t>SN</w:t>
      </w:r>
    </w:p>
    <w:p w14:paraId="37D6F584" w14:textId="77777777" w:rsidR="00661B2C" w:rsidRDefault="000E0373">
      <w:pPr>
        <w:widowControl w:val="0"/>
        <w:ind w:left="539" w:hanging="539"/>
        <w:rPr>
          <w:rFonts w:ascii="Times New Roman" w:eastAsia="Calibri" w:hAnsi="Times New Roman" w:cs="Times New Roman"/>
          <w:lang w:eastAsia="sl-SI"/>
        </w:rPr>
      </w:pPr>
      <w:r>
        <w:rPr>
          <w:rFonts w:ascii="Times New Roman" w:eastAsia="Calibri" w:hAnsi="Times New Roman" w:cs="Times New Roman"/>
          <w:highlight w:val="lightGray"/>
          <w:lang w:eastAsia="sl-SI"/>
        </w:rPr>
        <w:t>NN</w:t>
      </w:r>
    </w:p>
    <w:p w14:paraId="4C958CEA" w14:textId="77777777" w:rsidR="00661B2C" w:rsidRDefault="00661B2C">
      <w:pPr>
        <w:widowControl w:val="0"/>
        <w:ind w:left="539" w:hanging="539"/>
        <w:rPr>
          <w:rFonts w:ascii="Times New Roman" w:eastAsia="Calibri" w:hAnsi="Times New Roman" w:cs="Times New Roman"/>
          <w:lang w:eastAsia="sl-SI"/>
        </w:rPr>
      </w:pPr>
    </w:p>
    <w:p w14:paraId="204BBD2F" w14:textId="77777777" w:rsidR="00661B2C" w:rsidRDefault="00661B2C">
      <w:pPr>
        <w:widowControl w:val="0"/>
        <w:ind w:left="539" w:hanging="539"/>
        <w:rPr>
          <w:rFonts w:ascii="Times New Roman" w:eastAsia="Calibri" w:hAnsi="Times New Roman" w:cs="Times New Roman"/>
          <w:lang w:eastAsia="sl-SI"/>
        </w:rPr>
      </w:pPr>
    </w:p>
    <w:p w14:paraId="14A57531"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br w:type="page"/>
      </w:r>
    </w:p>
    <w:p w14:paraId="2A8D865C"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0"/>
        </w:tabs>
        <w:ind w:left="0" w:firstLine="0"/>
        <w:rPr>
          <w:rFonts w:ascii="Times New Roman" w:eastAsia="Times New Roman" w:hAnsi="Times New Roman" w:cs="Times New Roman"/>
          <w:b/>
          <w:lang w:eastAsia="zh-CN"/>
        </w:rPr>
      </w:pPr>
      <w:r>
        <w:rPr>
          <w:rFonts w:ascii="Times New Roman" w:eastAsia="Times New Roman" w:hAnsi="Times New Roman" w:cs="Times New Roman"/>
          <w:b/>
          <w:lang w:eastAsia="zh-CN"/>
        </w:rPr>
        <w:lastRenderedPageBreak/>
        <w:t>MINIMALI INFORMACIJA ANT LIZDINIŲ PLOKŠTELIŲ ARBA DVISLUOKSNIŲ JUOSTELIŲ</w:t>
      </w:r>
    </w:p>
    <w:p w14:paraId="12683BAF" w14:textId="77777777" w:rsidR="00661B2C" w:rsidRDefault="00661B2C">
      <w:pPr>
        <w:widowControl w:val="0"/>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lang w:eastAsia="zh-CN"/>
        </w:rPr>
      </w:pPr>
    </w:p>
    <w:p w14:paraId="43C66E42"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lang w:eastAsia="zh-CN"/>
        </w:rPr>
      </w:pPr>
      <w:r>
        <w:rPr>
          <w:rFonts w:ascii="Times New Roman" w:eastAsia="Times New Roman" w:hAnsi="Times New Roman" w:cs="Times New Roman"/>
          <w:b/>
          <w:lang w:eastAsia="zh-CN"/>
        </w:rPr>
        <w:t>LIZDINĖ PLOKŠTELĖ</w:t>
      </w:r>
    </w:p>
    <w:p w14:paraId="2E80B0F8"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A11EF8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D1E5120"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w:t>
      </w:r>
      <w:r>
        <w:rPr>
          <w:rFonts w:ascii="Times New Roman" w:eastAsia="Times New Roman" w:hAnsi="Times New Roman" w:cs="Times New Roman"/>
          <w:b/>
          <w:lang w:eastAsia="zh-CN"/>
        </w:rPr>
        <w:tab/>
      </w:r>
      <w:r>
        <w:rPr>
          <w:rFonts w:ascii="Times New Roman" w:eastAsia="Times New Roman" w:hAnsi="Times New Roman" w:cs="Times New Roman"/>
          <w:b/>
          <w:caps/>
          <w:lang w:eastAsia="zh-CN"/>
        </w:rPr>
        <w:t>VAISTINIO</w:t>
      </w:r>
      <w:r>
        <w:rPr>
          <w:rFonts w:ascii="Times New Roman" w:eastAsia="Times New Roman" w:hAnsi="Times New Roman" w:cs="Times New Roman"/>
          <w:b/>
          <w:lang w:eastAsia="zh-CN"/>
        </w:rPr>
        <w:t xml:space="preserve"> PREPARATO PAVADINIMAS</w:t>
      </w:r>
    </w:p>
    <w:p w14:paraId="4F1B1EF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E803B4E"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Hydrochlorothiazide</w:t>
      </w:r>
      <w:proofErr w:type="spellEnd"/>
      <w:r>
        <w:rPr>
          <w:rFonts w:ascii="Times New Roman" w:eastAsia="Times New Roman" w:hAnsi="Times New Roman" w:cs="Times New Roman"/>
          <w:lang w:eastAsia="zh-CN"/>
        </w:rPr>
        <w:t xml:space="preserve"> TAD 40 mg/12,5 mg tabletės</w:t>
      </w:r>
    </w:p>
    <w:p w14:paraId="786FFB0C"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mg/12,5 mg tabletės</w:t>
      </w:r>
    </w:p>
    <w:p w14:paraId="7AFEE1C8"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mg/25 mg tabletės</w:t>
      </w:r>
    </w:p>
    <w:p w14:paraId="1F28C18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995F67E"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telmisartanas</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hidrochlorotiazidas</w:t>
      </w:r>
      <w:proofErr w:type="spellEnd"/>
    </w:p>
    <w:p w14:paraId="091E296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527F291"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89198D0"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2.</w:t>
      </w:r>
      <w:r>
        <w:rPr>
          <w:rFonts w:ascii="Times New Roman" w:eastAsia="Times New Roman" w:hAnsi="Times New Roman" w:cs="Times New Roman"/>
          <w:b/>
          <w:lang w:eastAsia="zh-CN"/>
        </w:rPr>
        <w:tab/>
      </w:r>
      <w:r>
        <w:rPr>
          <w:rFonts w:ascii="Times New Roman" w:eastAsia="Times New Roman" w:hAnsi="Times New Roman" w:cs="Times New Roman"/>
          <w:b/>
          <w:caps/>
          <w:lang w:eastAsia="zh-CN"/>
        </w:rPr>
        <w:t>REGISTRUOTOJO pavadinimas</w:t>
      </w:r>
    </w:p>
    <w:p w14:paraId="14A0523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57F8623"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TAD</w:t>
      </w:r>
    </w:p>
    <w:p w14:paraId="6849CB59"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20AFEF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AE4C15F" w14:textId="77777777" w:rsidR="00661B2C" w:rsidRDefault="000E0373">
      <w:pPr>
        <w:widowControl w:val="0"/>
        <w:pBdr>
          <w:top w:val="single" w:sz="4" w:space="1" w:color="auto"/>
          <w:left w:val="single" w:sz="4" w:space="4" w:color="auto"/>
          <w:bottom w:val="single" w:sz="4" w:space="2"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3.</w:t>
      </w:r>
      <w:r>
        <w:rPr>
          <w:rFonts w:ascii="Times New Roman" w:eastAsia="Times New Roman" w:hAnsi="Times New Roman" w:cs="Times New Roman"/>
          <w:b/>
          <w:lang w:eastAsia="zh-CN"/>
        </w:rPr>
        <w:tab/>
        <w:t>TINKAMUMO LAIKAS</w:t>
      </w:r>
    </w:p>
    <w:p w14:paraId="24DB196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46B421E"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EXP (mm/MMMM)</w:t>
      </w:r>
    </w:p>
    <w:p w14:paraId="21D4325F"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49D2633"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BCF5B80"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4.</w:t>
      </w:r>
      <w:r>
        <w:rPr>
          <w:rFonts w:ascii="Times New Roman" w:eastAsia="Times New Roman" w:hAnsi="Times New Roman" w:cs="Times New Roman"/>
          <w:b/>
          <w:lang w:eastAsia="zh-CN"/>
        </w:rPr>
        <w:tab/>
        <w:t>SERIJOS NUMERIS</w:t>
      </w:r>
    </w:p>
    <w:p w14:paraId="5CF629B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AAA7697"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Lot</w:t>
      </w:r>
    </w:p>
    <w:p w14:paraId="2894726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1F569F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EEF7B22"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5.</w:t>
      </w:r>
      <w:r>
        <w:rPr>
          <w:rFonts w:ascii="Times New Roman" w:eastAsia="Times New Roman" w:hAnsi="Times New Roman" w:cs="Times New Roman"/>
          <w:b/>
          <w:lang w:eastAsia="zh-CN"/>
        </w:rPr>
        <w:tab/>
        <w:t>KITA</w:t>
      </w:r>
    </w:p>
    <w:p w14:paraId="64537CA0"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1E0E595"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BD46EB4" w14:textId="77777777" w:rsidR="00661B2C" w:rsidRDefault="000E0373">
      <w:pPr>
        <w:widowControl w:val="0"/>
        <w:tabs>
          <w:tab w:val="left" w:pos="567"/>
        </w:tabs>
        <w:ind w:left="0" w:firstLine="0"/>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br w:type="page"/>
      </w:r>
    </w:p>
    <w:p w14:paraId="7FA7C6AE"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27DF280"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4CD0AEB"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9289ADC"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45C9BA52"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6FDB1CE"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2D9B19C2"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237ECDD"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26869568"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41E765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FAE02D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1AF4D18"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D2D4FAF"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E56CEBC"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345CAD4"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782FA44"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6C7AE9D"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582817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7AACC608"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51361605"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22F79410"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EF7DFEA"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5655CD07"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4A76826" w14:textId="77777777" w:rsidR="00661B2C" w:rsidRDefault="000E0373">
      <w:pPr>
        <w:widowControl w:val="0"/>
        <w:tabs>
          <w:tab w:val="left" w:pos="567"/>
        </w:tabs>
        <w:ind w:left="0" w:firstLine="0"/>
        <w:jc w:val="center"/>
        <w:outlineLvl w:val="0"/>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B. PAKUOTĖS LAPELIS</w:t>
      </w:r>
    </w:p>
    <w:p w14:paraId="15535525" w14:textId="77777777" w:rsidR="00661B2C" w:rsidRDefault="000E0373">
      <w:pPr>
        <w:widowControl w:val="0"/>
        <w:tabs>
          <w:tab w:val="left" w:pos="567"/>
        </w:tabs>
        <w:ind w:left="0" w:firstLine="0"/>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br w:type="page"/>
      </w:r>
    </w:p>
    <w:p w14:paraId="38F63007" w14:textId="77777777" w:rsidR="00661B2C" w:rsidRDefault="000E0373">
      <w:pPr>
        <w:widowControl w:val="0"/>
        <w:tabs>
          <w:tab w:val="left" w:pos="567"/>
        </w:tabs>
        <w:ind w:left="0" w:firstLine="0"/>
        <w:jc w:val="center"/>
        <w:outlineLvl w:val="1"/>
        <w:rPr>
          <w:rFonts w:ascii="Times New Roman" w:eastAsia="SimSun" w:hAnsi="Times New Roman" w:cs="Times New Roman"/>
          <w:b/>
          <w:lang w:eastAsia="sl-SI"/>
        </w:rPr>
      </w:pPr>
      <w:r>
        <w:rPr>
          <w:rFonts w:ascii="Times New Roman" w:eastAsia="SimSun" w:hAnsi="Times New Roman" w:cs="Times New Roman"/>
          <w:b/>
          <w:lang w:eastAsia="sl-SI"/>
        </w:rPr>
        <w:lastRenderedPageBreak/>
        <w:t>Pakuotės lapelis: informacija pacientui</w:t>
      </w:r>
    </w:p>
    <w:p w14:paraId="579D503D" w14:textId="77777777" w:rsidR="00661B2C" w:rsidRDefault="00661B2C">
      <w:pPr>
        <w:widowControl w:val="0"/>
        <w:numPr>
          <w:ilvl w:val="12"/>
          <w:numId w:val="0"/>
        </w:numPr>
        <w:shd w:val="clear" w:color="auto" w:fill="FFFFFF"/>
        <w:jc w:val="center"/>
        <w:rPr>
          <w:rFonts w:ascii="Times New Roman" w:eastAsia="Times New Roman" w:hAnsi="Times New Roman" w:cs="Times New Roman"/>
          <w:lang w:eastAsia="sl-SI"/>
        </w:rPr>
      </w:pPr>
    </w:p>
    <w:p w14:paraId="491C09E1" w14:textId="77777777" w:rsidR="00661B2C" w:rsidRDefault="000E0373">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40 mg/12,5 mg tabletės</w:t>
      </w:r>
    </w:p>
    <w:p w14:paraId="53B3CEC9" w14:textId="77777777" w:rsidR="00661B2C" w:rsidRDefault="000E0373">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80 mg/12,5 mg tabletės</w:t>
      </w:r>
    </w:p>
    <w:p w14:paraId="3410CAE3" w14:textId="77777777" w:rsidR="00661B2C" w:rsidRDefault="000E0373">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80 mg/25 mg tabletės</w:t>
      </w:r>
    </w:p>
    <w:p w14:paraId="03444674" w14:textId="77777777" w:rsidR="00661B2C" w:rsidRDefault="000E0373">
      <w:pPr>
        <w:widowControl w:val="0"/>
        <w:numPr>
          <w:ilvl w:val="12"/>
          <w:numId w:val="0"/>
        </w:numPr>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hidrochlorotiazidas</w:t>
      </w:r>
      <w:proofErr w:type="spellEnd"/>
    </w:p>
    <w:p w14:paraId="6D4F7767" w14:textId="77777777" w:rsidR="00661B2C" w:rsidRDefault="00661B2C">
      <w:pPr>
        <w:widowControl w:val="0"/>
        <w:ind w:left="0" w:firstLine="0"/>
        <w:rPr>
          <w:rFonts w:ascii="Times New Roman" w:eastAsia="Times New Roman" w:hAnsi="Times New Roman" w:cs="Times New Roman"/>
          <w:lang w:eastAsia="sl-SI"/>
        </w:rPr>
      </w:pPr>
    </w:p>
    <w:p w14:paraId="1CA48B28" w14:textId="77777777" w:rsidR="00661B2C" w:rsidRDefault="00661B2C">
      <w:pPr>
        <w:widowControl w:val="0"/>
        <w:ind w:left="0" w:firstLine="0"/>
        <w:rPr>
          <w:rFonts w:ascii="Times New Roman" w:eastAsia="Times New Roman" w:hAnsi="Times New Roman" w:cs="Times New Roman"/>
          <w:lang w:eastAsia="sl-SI"/>
        </w:rPr>
      </w:pPr>
    </w:p>
    <w:p w14:paraId="6F7B34C0"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b/>
          <w:lang w:eastAsia="sl-SI"/>
        </w:rPr>
        <w:t>Atidžiai perskaitykite visą šį lapelį, prieš pradėdami vartoti vaistą, nes jame pateikiama Jums svarbi informacija.</w:t>
      </w:r>
    </w:p>
    <w:p w14:paraId="64A3A4EE" w14:textId="77777777" w:rsidR="00661B2C" w:rsidRDefault="000E0373">
      <w:pPr>
        <w:widowControl w:val="0"/>
        <w:numPr>
          <w:ilvl w:val="0"/>
          <w:numId w:val="4"/>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Neišmeskite šio lapelio, nes vėl gali prireikti jį perskaityti.</w:t>
      </w:r>
    </w:p>
    <w:p w14:paraId="74FB2FF9" w14:textId="77777777" w:rsidR="00661B2C" w:rsidRDefault="000E0373">
      <w:pPr>
        <w:widowControl w:val="0"/>
        <w:numPr>
          <w:ilvl w:val="0"/>
          <w:numId w:val="4"/>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kreipkitės į gydytoją, vaistininką arba slaugytoją.</w:t>
      </w:r>
    </w:p>
    <w:p w14:paraId="636C6AC7" w14:textId="77777777" w:rsidR="00661B2C" w:rsidRDefault="000E0373">
      <w:pPr>
        <w:widowControl w:val="0"/>
        <w:numPr>
          <w:ilvl w:val="0"/>
          <w:numId w:val="4"/>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51492FEE" w14:textId="77777777" w:rsidR="00661B2C" w:rsidRDefault="000E0373">
      <w:pPr>
        <w:widowControl w:val="0"/>
        <w:numPr>
          <w:ilvl w:val="0"/>
          <w:numId w:val="6"/>
        </w:numPr>
        <w:tabs>
          <w:tab w:val="left" w:pos="567"/>
        </w:tabs>
        <w:spacing w:line="276"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pasireiškė šalutinis poveikis (net jeigu jis šiame lapelyje nenurodytas), kreipkitės į gydytoją, vaistininką arba slaugytoją. Žr. 4</w:t>
      </w:r>
      <w:r>
        <w:rPr>
          <w:rFonts w:ascii="Times New Roman" w:eastAsia="Times New Roman" w:hAnsi="Times New Roman" w:cs="Times New Roman"/>
          <w:lang w:eastAsia="zh-CN"/>
        </w:rPr>
        <w:t> </w:t>
      </w:r>
      <w:r>
        <w:rPr>
          <w:rFonts w:ascii="Times New Roman" w:eastAsia="Times New Roman" w:hAnsi="Times New Roman" w:cs="Times New Roman"/>
          <w:lang w:eastAsia="sl-SI"/>
        </w:rPr>
        <w:t>skyrių.</w:t>
      </w:r>
    </w:p>
    <w:p w14:paraId="7FC09CEA" w14:textId="77777777" w:rsidR="00661B2C" w:rsidRDefault="00661B2C">
      <w:pPr>
        <w:widowControl w:val="0"/>
        <w:ind w:right="-2"/>
        <w:rPr>
          <w:rFonts w:ascii="Times New Roman" w:eastAsia="Times New Roman" w:hAnsi="Times New Roman" w:cs="Times New Roman"/>
          <w:lang w:eastAsia="sl-SI"/>
        </w:rPr>
      </w:pPr>
    </w:p>
    <w:p w14:paraId="1B50CCF3" w14:textId="77777777" w:rsidR="00661B2C" w:rsidRDefault="000E0373">
      <w:pPr>
        <w:widowControl w:val="0"/>
        <w:tabs>
          <w:tab w:val="left" w:pos="567"/>
        </w:tabs>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Apie ką rašoma šiame lapelyje?</w:t>
      </w:r>
    </w:p>
    <w:p w14:paraId="05D33736"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12F9B72F"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1.</w:t>
      </w:r>
      <w:r>
        <w:rPr>
          <w:rFonts w:ascii="Times New Roman" w:eastAsia="Times New Roman" w:hAnsi="Times New Roman" w:cs="Times New Roman"/>
          <w:lang w:eastAsia="sl-SI"/>
        </w:rPr>
        <w:tab/>
        <w:t xml:space="preserve">Kas yra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ir kam jis vartojamas</w:t>
      </w:r>
    </w:p>
    <w:p w14:paraId="10F55221"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2.</w:t>
      </w:r>
      <w:r>
        <w:rPr>
          <w:rFonts w:ascii="Times New Roman" w:eastAsia="Times New Roman" w:hAnsi="Times New Roman" w:cs="Times New Roman"/>
          <w:lang w:eastAsia="sl-SI"/>
        </w:rPr>
        <w:tab/>
        <w:t xml:space="preserve">Kas žinotina prieš vartojant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2E5C7D7A"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3.</w:t>
      </w:r>
      <w:r>
        <w:rPr>
          <w:rFonts w:ascii="Times New Roman" w:eastAsia="Times New Roman" w:hAnsi="Times New Roman" w:cs="Times New Roman"/>
          <w:lang w:eastAsia="sl-SI"/>
        </w:rPr>
        <w:tab/>
        <w:t xml:space="preserve">Kaip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2D4681B8"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4.</w:t>
      </w:r>
      <w:r>
        <w:rPr>
          <w:rFonts w:ascii="Times New Roman" w:eastAsia="Times New Roman" w:hAnsi="Times New Roman" w:cs="Times New Roman"/>
          <w:lang w:eastAsia="sl-SI"/>
        </w:rPr>
        <w:tab/>
        <w:t>Galimas šalutinis poveikis</w:t>
      </w:r>
    </w:p>
    <w:p w14:paraId="04EB45DE" w14:textId="77777777" w:rsidR="00661B2C" w:rsidRDefault="000E0373">
      <w:pPr>
        <w:widowControl w:val="0"/>
        <w:numPr>
          <w:ilvl w:val="12"/>
          <w:numId w:val="0"/>
        </w:numPr>
        <w:tabs>
          <w:tab w:val="left" w:pos="709"/>
        </w:tabs>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5.</w:t>
      </w:r>
      <w:r>
        <w:rPr>
          <w:rFonts w:ascii="Times New Roman" w:eastAsia="Times New Roman" w:hAnsi="Times New Roman" w:cs="Times New Roman"/>
          <w:lang w:eastAsia="sl-SI"/>
        </w:rPr>
        <w:tab/>
        <w:t xml:space="preserve">Kaip laikyti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50E3F6D7"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6.</w:t>
      </w:r>
      <w:r>
        <w:rPr>
          <w:rFonts w:ascii="Times New Roman" w:eastAsia="Times New Roman" w:hAnsi="Times New Roman" w:cs="Times New Roman"/>
          <w:lang w:eastAsia="sl-SI"/>
        </w:rPr>
        <w:tab/>
        <w:t>Pakuotės turinys ir kita informacija</w:t>
      </w:r>
    </w:p>
    <w:p w14:paraId="548181DA"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75F69AE"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7265F7BF"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1.</w:t>
      </w:r>
      <w:r>
        <w:rPr>
          <w:rFonts w:ascii="Times New Roman" w:eastAsia="SimSun" w:hAnsi="Times New Roman" w:cs="Times New Roman"/>
          <w:b/>
          <w:lang w:eastAsia="sl-SI"/>
        </w:rPr>
        <w:tab/>
        <w:t xml:space="preserve">Kas yra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ir kam jis vartojamas</w:t>
      </w:r>
    </w:p>
    <w:p w14:paraId="4CDE5BCA"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9742289"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yra dviejų veikliųjų medžiagų: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derinys. Abi šios medžiagos padeda kontroliuoti didelio kraujospūdžio ligą.</w:t>
      </w:r>
    </w:p>
    <w:p w14:paraId="475DA68E"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ECB65AF" w14:textId="77777777" w:rsidR="00661B2C" w:rsidRDefault="000E0373">
      <w:pPr>
        <w:widowControl w:val="0"/>
        <w:numPr>
          <w:ilvl w:val="0"/>
          <w:numId w:val="7"/>
        </w:numPr>
        <w:spacing w:after="200"/>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priklauso vaistų, vadinamų </w:t>
      </w:r>
      <w:proofErr w:type="spellStart"/>
      <w:r>
        <w:rPr>
          <w:rFonts w:ascii="Times New Roman" w:eastAsia="Times New Roman" w:hAnsi="Times New Roman" w:cs="Times New Roman"/>
          <w:lang w:eastAsia="sl-SI"/>
        </w:rPr>
        <w:t>angiotenzino</w:t>
      </w:r>
      <w:proofErr w:type="spellEnd"/>
      <w:r>
        <w:rPr>
          <w:rFonts w:ascii="Times New Roman" w:eastAsia="Times New Roman" w:hAnsi="Times New Roman" w:cs="Times New Roman"/>
          <w:lang w:eastAsia="sl-SI"/>
        </w:rPr>
        <w:t xml:space="preserve"> II receptorių blokatoriais, grupei. </w:t>
      </w:r>
      <w:proofErr w:type="spellStart"/>
      <w:r>
        <w:rPr>
          <w:rFonts w:ascii="Times New Roman" w:eastAsia="Times New Roman" w:hAnsi="Times New Roman" w:cs="Times New Roman"/>
          <w:lang w:eastAsia="sl-SI"/>
        </w:rPr>
        <w:t>Angiotenzinas</w:t>
      </w:r>
      <w:proofErr w:type="spellEnd"/>
      <w:r>
        <w:rPr>
          <w:rFonts w:ascii="Times New Roman" w:eastAsia="Times New Roman" w:hAnsi="Times New Roman" w:cs="Times New Roman"/>
          <w:lang w:eastAsia="sl-SI"/>
        </w:rPr>
        <w:t xml:space="preserve"> II yra organizmo gaminama medžiaga. Ji sutraukia kraujagysles, todėl padidėja kraujospūdis.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blokuoja </w:t>
      </w:r>
      <w:proofErr w:type="spellStart"/>
      <w:r>
        <w:rPr>
          <w:rFonts w:ascii="Times New Roman" w:eastAsia="Times New Roman" w:hAnsi="Times New Roman" w:cs="Times New Roman"/>
          <w:lang w:eastAsia="sl-SI"/>
        </w:rPr>
        <w:t>angiotenzino</w:t>
      </w:r>
      <w:proofErr w:type="spellEnd"/>
      <w:r>
        <w:rPr>
          <w:rFonts w:ascii="Times New Roman" w:eastAsia="Times New Roman" w:hAnsi="Times New Roman" w:cs="Times New Roman"/>
          <w:lang w:eastAsia="sl-SI"/>
        </w:rPr>
        <w:t xml:space="preserve"> II sukeliamą poveikį, todėl lygieji kraujagyslių raumenys atsipalaiduoja, kraujospūdis mažėja.</w:t>
      </w:r>
    </w:p>
    <w:p w14:paraId="0C08CB16" w14:textId="77777777" w:rsidR="00661B2C" w:rsidRDefault="00661B2C">
      <w:pPr>
        <w:widowControl w:val="0"/>
        <w:ind w:right="-2"/>
        <w:rPr>
          <w:rFonts w:ascii="Times New Roman" w:eastAsia="Times New Roman" w:hAnsi="Times New Roman" w:cs="Times New Roman"/>
          <w:lang w:eastAsia="sl-SI"/>
        </w:rPr>
      </w:pPr>
    </w:p>
    <w:p w14:paraId="4863BCAB" w14:textId="77777777" w:rsidR="00661B2C" w:rsidRDefault="000E0373">
      <w:pPr>
        <w:widowControl w:val="0"/>
        <w:numPr>
          <w:ilvl w:val="0"/>
          <w:numId w:val="7"/>
        </w:numPr>
        <w:spacing w:after="200"/>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 xml:space="preserve"> priklauso vaistų, vadinamų </w:t>
      </w:r>
      <w:proofErr w:type="spellStart"/>
      <w:r>
        <w:rPr>
          <w:rFonts w:ascii="Times New Roman" w:eastAsia="Times New Roman" w:hAnsi="Times New Roman" w:cs="Times New Roman"/>
          <w:lang w:eastAsia="sl-SI"/>
        </w:rPr>
        <w:t>tiazidiniais</w:t>
      </w:r>
      <w:proofErr w:type="spellEnd"/>
      <w:r>
        <w:rPr>
          <w:rFonts w:ascii="Times New Roman" w:eastAsia="Times New Roman" w:hAnsi="Times New Roman" w:cs="Times New Roman"/>
          <w:lang w:eastAsia="sl-SI"/>
        </w:rPr>
        <w:t xml:space="preserve"> diuretikais, grupei. Jie didina šlapimo išsiskyrimą, todėl mažinamas kraujospūdis.</w:t>
      </w:r>
    </w:p>
    <w:p w14:paraId="3549D65F" w14:textId="77777777" w:rsidR="00661B2C" w:rsidRDefault="00661B2C">
      <w:pPr>
        <w:widowControl w:val="0"/>
        <w:ind w:left="0" w:right="-2" w:firstLine="0"/>
        <w:rPr>
          <w:rFonts w:ascii="Times New Roman" w:eastAsia="Times New Roman" w:hAnsi="Times New Roman" w:cs="Times New Roman"/>
          <w:lang w:eastAsia="sl-SI"/>
        </w:rPr>
      </w:pPr>
    </w:p>
    <w:p w14:paraId="6CB1C3B7"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didelio kraujospūdžio liga negydoma, gali atsirasti kai kurių organų, pvz., širdies, inkstų, smegenų, akių, kraujagyslių pažeidimas, dėl kurio kartais galimas širdies priepuolis, širdies ar inkstų funkcijos nepakankamumas, smegenų insultas arba apakimas. Kol organų funkcija nepažeista, paprastai didelio kraujospūdžio ligos simptomų nebūna. Vadinasi, kraujospūdį būtina reguliariai matuoti, kad būtų galima nustatyti, ar nėra padidėjęs.</w:t>
      </w:r>
    </w:p>
    <w:p w14:paraId="7AAE2F13"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750E5D1"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gydoma</w:t>
      </w:r>
      <w:r>
        <w:rPr>
          <w:rFonts w:ascii="Times New Roman" w:eastAsia="Times New Roman" w:hAnsi="Times New Roman" w:cs="Times New Roman"/>
          <w:lang w:eastAsia="sl-SI"/>
        </w:rPr>
        <w:t xml:space="preserve"> suaugusių žmonių didelio kraujospūdžio liga (pirminė hipertenzija) tuo atveju, jeigu gydymo vien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xml:space="preserve"> metu kraujospūdis kontroliuojamas nepakankamai.</w:t>
      </w:r>
    </w:p>
    <w:p w14:paraId="458D246B"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w:t>
      </w:r>
      <w:r>
        <w:rPr>
          <w:rFonts w:ascii="Times New Roman" w:eastAsia="Times New Roman" w:hAnsi="Times New Roman" w:cs="Times New Roman"/>
          <w:lang w:eastAsia="sl-SI"/>
        </w:rPr>
        <w:t xml:space="preserve"> </w:t>
      </w:r>
      <w:r>
        <w:rPr>
          <w:rFonts w:ascii="Times New Roman" w:eastAsia="Times New Roman" w:hAnsi="Times New Roman" w:cs="Times New Roman"/>
          <w:b/>
          <w:lang w:eastAsia="sl-SI"/>
        </w:rPr>
        <w:t>gydoma</w:t>
      </w:r>
      <w:r>
        <w:rPr>
          <w:rFonts w:ascii="Times New Roman" w:eastAsia="Times New Roman" w:hAnsi="Times New Roman" w:cs="Times New Roman"/>
          <w:lang w:eastAsia="sl-SI"/>
        </w:rPr>
        <w:t xml:space="preserve"> suaugusių žmonių didelio kraujospūdžio liga (pirminė hipertenzija) tuo atveju, kai kraujospūdžio tinkamai nesureguliuoja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80 mg/12,5 mg arba kurių būklę stabilizavo atskirais vaistiniais preparatais kartu vartojami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w:t>
      </w:r>
    </w:p>
    <w:p w14:paraId="52BAFE2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AB408FC"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17C992F3"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lastRenderedPageBreak/>
        <w:t>2.</w:t>
      </w:r>
      <w:r>
        <w:rPr>
          <w:rFonts w:ascii="Times New Roman" w:eastAsia="SimSun" w:hAnsi="Times New Roman" w:cs="Times New Roman"/>
          <w:b/>
          <w:lang w:eastAsia="sl-SI"/>
        </w:rPr>
        <w:tab/>
        <w:t xml:space="preserve">Kas žinotina prieš vartojant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2B17413B"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362E3CD1"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vartoti negalima</w:t>
      </w:r>
    </w:p>
    <w:p w14:paraId="26DFE33C"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proofErr w:type="spellStart"/>
      <w:r>
        <w:rPr>
          <w:rFonts w:ascii="Times New Roman" w:eastAsia="Times New Roman" w:hAnsi="Times New Roman" w:cs="Times New Roman"/>
          <w:lang w:eastAsia="sl-SI"/>
        </w:rPr>
        <w:t>telmisartanui</w:t>
      </w:r>
      <w:proofErr w:type="spellEnd"/>
      <w:r>
        <w:rPr>
          <w:rFonts w:ascii="Times New Roman" w:eastAsia="Times New Roman" w:hAnsi="Times New Roman" w:cs="Times New Roman"/>
          <w:lang w:eastAsia="sl-SI"/>
        </w:rPr>
        <w:t xml:space="preserve"> arba bet kuriai pagalbinei šio vaisto medžiagai (jos išvardytos 6 skyriuje);</w:t>
      </w:r>
    </w:p>
    <w:p w14:paraId="761D4F4F"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proofErr w:type="spellStart"/>
      <w:r>
        <w:rPr>
          <w:rFonts w:ascii="Times New Roman" w:eastAsia="Times New Roman" w:hAnsi="Times New Roman" w:cs="Times New Roman"/>
          <w:lang w:eastAsia="sl-SI"/>
        </w:rPr>
        <w:t>hidrochlorotiazidui</w:t>
      </w:r>
      <w:proofErr w:type="spellEnd"/>
      <w:r>
        <w:rPr>
          <w:rFonts w:ascii="Times New Roman" w:eastAsia="Times New Roman" w:hAnsi="Times New Roman" w:cs="Times New Roman"/>
          <w:lang w:eastAsia="sl-SI"/>
        </w:rPr>
        <w:t xml:space="preserve"> arba bet kuriam kitam vaistiniam preparatui, kuris yra </w:t>
      </w:r>
      <w:proofErr w:type="spellStart"/>
      <w:r>
        <w:rPr>
          <w:rFonts w:ascii="Times New Roman" w:eastAsia="Times New Roman" w:hAnsi="Times New Roman" w:cs="Times New Roman"/>
          <w:lang w:eastAsia="sl-SI"/>
        </w:rPr>
        <w:t>sulfonamidų</w:t>
      </w:r>
      <w:proofErr w:type="spellEnd"/>
      <w:r>
        <w:rPr>
          <w:rFonts w:ascii="Times New Roman" w:eastAsia="Times New Roman" w:hAnsi="Times New Roman" w:cs="Times New Roman"/>
          <w:lang w:eastAsia="sl-SI"/>
        </w:rPr>
        <w:t xml:space="preserve"> darinys;</w:t>
      </w:r>
    </w:p>
    <w:p w14:paraId="5D7873B9"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didesnis negu 3 mėn. nėštumas (ankstyvuoju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taip pat geriau nevartoti - žr. skyrių „Nėštumas ir žindymo laikotarpis“);</w:t>
      </w:r>
    </w:p>
    <w:p w14:paraId="70FC5AF1"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sunkus kepenų sutrikimas, pvz., tulžies stazė ar obstrukcija (tulžies ištekėjimo iš </w:t>
      </w:r>
      <w:r>
        <w:rPr>
          <w:rFonts w:ascii="Times New Roman" w:eastAsia="Times New Roman" w:hAnsi="Times New Roman" w:cs="Times New Roman"/>
          <w:lang w:eastAsia="zh-CN"/>
        </w:rPr>
        <w:t xml:space="preserve">kepenų ir </w:t>
      </w:r>
      <w:r>
        <w:rPr>
          <w:rFonts w:ascii="Times New Roman" w:eastAsia="Times New Roman" w:hAnsi="Times New Roman" w:cs="Times New Roman"/>
          <w:lang w:eastAsia="sl-SI"/>
        </w:rPr>
        <w:t>tulžies pūslės trukdymas) arba bet kokia kita sunki kepenų liga;</w:t>
      </w:r>
    </w:p>
    <w:p w14:paraId="1C39CE7B"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Jūs sergate sunkia inkstų liga;</w:t>
      </w:r>
    </w:p>
    <w:p w14:paraId="70B31322"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gydytojas nustato, kad Jūsų kraujyje yra mažas kalio arba didelis kalcio kiekis, kuris gydymo metu nebus normalizuojamas;</w:t>
      </w:r>
    </w:p>
    <w:p w14:paraId="20F1E003"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Jūs sergate cukriniu diabetu arba Jūsų inkstų veikla sutrikusi ir Jums skirtas kraujospūdį mažinantis vaistas, kurio sudėtyje yra </w:t>
      </w:r>
      <w:proofErr w:type="spellStart"/>
      <w:r>
        <w:rPr>
          <w:rFonts w:ascii="Times New Roman" w:eastAsia="Times New Roman" w:hAnsi="Times New Roman" w:cs="Times New Roman"/>
          <w:lang w:eastAsia="sl-SI"/>
        </w:rPr>
        <w:t>aliskireno</w:t>
      </w:r>
      <w:proofErr w:type="spellEnd"/>
      <w:r>
        <w:rPr>
          <w:rFonts w:ascii="Times New Roman" w:eastAsia="Times New Roman" w:hAnsi="Times New Roman" w:cs="Times New Roman"/>
          <w:lang w:eastAsia="sl-SI"/>
        </w:rPr>
        <w:t>.</w:t>
      </w:r>
    </w:p>
    <w:p w14:paraId="7A2B92DA" w14:textId="77777777" w:rsidR="00661B2C" w:rsidRDefault="00661B2C">
      <w:pPr>
        <w:widowControl w:val="0"/>
        <w:ind w:left="0" w:right="-2" w:firstLine="0"/>
        <w:rPr>
          <w:rFonts w:ascii="Times New Roman" w:eastAsia="Times New Roman" w:hAnsi="Times New Roman" w:cs="Times New Roman"/>
          <w:lang w:eastAsia="sl-SI"/>
        </w:rPr>
      </w:pPr>
    </w:p>
    <w:p w14:paraId="74ADA523"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kuri nors iš minėtų būklių Jums yra, pasakykite gydytojui arba vaistininkui prieš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w:t>
      </w:r>
    </w:p>
    <w:p w14:paraId="44A517F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C944581"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Įspėjimai ir atsargumo priemonės</w:t>
      </w:r>
    </w:p>
    <w:p w14:paraId="2F3B2E3F"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0C69EC33"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yra arba anksčiau buvo kuri nors iš toliau išvardytų būklių ar ligų, pasakykite savo gydytojui</w:t>
      </w:r>
      <w:r>
        <w:rPr>
          <w:rFonts w:ascii="Times New Roman" w:eastAsia="Times New Roman" w:hAnsi="Times New Roman" w:cs="Times New Roman"/>
          <w:highlight w:val="yellow"/>
          <w:lang w:eastAsia="sl-SI"/>
        </w:rPr>
        <w:t xml:space="preserve"> </w:t>
      </w:r>
      <w:r>
        <w:rPr>
          <w:rFonts w:ascii="Times New Roman" w:eastAsia="Times New Roman" w:hAnsi="Times New Roman" w:cs="Times New Roman"/>
          <w:lang w:eastAsia="sl-SI"/>
        </w:rPr>
        <w:t xml:space="preserve">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569714AD"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Mažas kraujospūdis (</w:t>
      </w:r>
      <w:proofErr w:type="spellStart"/>
      <w:r>
        <w:rPr>
          <w:rFonts w:ascii="Times New Roman" w:eastAsia="Times New Roman" w:hAnsi="Times New Roman" w:cs="Times New Roman"/>
          <w:lang w:eastAsia="sl-SI"/>
        </w:rPr>
        <w:t>hipotenzija</w:t>
      </w:r>
      <w:proofErr w:type="spellEnd"/>
      <w:r>
        <w:rPr>
          <w:rFonts w:ascii="Times New Roman" w:eastAsia="Times New Roman" w:hAnsi="Times New Roman" w:cs="Times New Roman"/>
          <w:lang w:eastAsia="sl-SI"/>
        </w:rPr>
        <w:t xml:space="preserve">), kuris tikriausiai pasireiškia dėl to, kad Jums yra </w:t>
      </w:r>
      <w:proofErr w:type="spellStart"/>
      <w:r>
        <w:rPr>
          <w:rFonts w:ascii="Times New Roman" w:eastAsia="Times New Roman" w:hAnsi="Times New Roman" w:cs="Times New Roman"/>
          <w:lang w:eastAsia="sl-SI"/>
        </w:rPr>
        <w:t>dehidracija</w:t>
      </w:r>
      <w:proofErr w:type="spellEnd"/>
      <w:r>
        <w:rPr>
          <w:rFonts w:ascii="Times New Roman" w:eastAsia="Times New Roman" w:hAnsi="Times New Roman" w:cs="Times New Roman"/>
          <w:lang w:eastAsia="sl-SI"/>
        </w:rPr>
        <w:t xml:space="preserve"> (netekote daug vandens) arba druskų trūkumas, atsiradęs dėl gydymo diuretikais (šlapimo išskyrimą didinančiomis tabletėmis), mažo druskos kiekio maiste, viduriavimo, vėmimo arba hemodializės.</w:t>
      </w:r>
    </w:p>
    <w:p w14:paraId="7D011ADE"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Inkstų liga arba persodintas inkstas.</w:t>
      </w:r>
    </w:p>
    <w:p w14:paraId="2E70B7AD"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Inkstų arterijos stenozė (vieną arba abu inkstus krauju aprūpinančių kraujagyslių susiaurėjimas).</w:t>
      </w:r>
    </w:p>
    <w:p w14:paraId="35433998"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Kepenų liga.</w:t>
      </w:r>
    </w:p>
    <w:p w14:paraId="6F055C93"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Širdies veiklos sutrikimas.</w:t>
      </w:r>
    </w:p>
    <w:p w14:paraId="3BBD63DF"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Cukrinis diabetas.</w:t>
      </w:r>
    </w:p>
    <w:p w14:paraId="6BAD2E36"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Podagra.</w:t>
      </w:r>
    </w:p>
    <w:p w14:paraId="6DD2C367"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Padidėjęs </w:t>
      </w:r>
      <w:proofErr w:type="spellStart"/>
      <w:r>
        <w:rPr>
          <w:rFonts w:ascii="Times New Roman" w:eastAsia="Times New Roman" w:hAnsi="Times New Roman" w:cs="Times New Roman"/>
          <w:lang w:eastAsia="sl-SI"/>
        </w:rPr>
        <w:t>aldosterono</w:t>
      </w:r>
      <w:proofErr w:type="spellEnd"/>
      <w:r>
        <w:rPr>
          <w:rFonts w:ascii="Times New Roman" w:eastAsia="Times New Roman" w:hAnsi="Times New Roman" w:cs="Times New Roman"/>
          <w:lang w:eastAsia="sl-SI"/>
        </w:rPr>
        <w:t xml:space="preserve"> kiekis (vandens ir druskos susilaikymas organizme, susijęs su įvairių mineralinių medžiagų pusiausvyros kraujyje sutrikimu).</w:t>
      </w:r>
    </w:p>
    <w:p w14:paraId="499F34F0" w14:textId="77777777" w:rsidR="00661B2C" w:rsidRDefault="000E0373">
      <w:pPr>
        <w:widowControl w:val="0"/>
        <w:numPr>
          <w:ilvl w:val="0"/>
          <w:numId w:val="9"/>
        </w:numPr>
        <w:ind w:right="-2"/>
        <w:rPr>
          <w:rFonts w:ascii="Times New Roman" w:hAnsi="Times New Roman" w:cs="Times New Roman"/>
        </w:rPr>
      </w:pPr>
      <w:r>
        <w:rPr>
          <w:rFonts w:ascii="Times New Roman" w:eastAsia="Times New Roman" w:hAnsi="Times New Roman" w:cs="Times New Roman"/>
          <w:lang w:eastAsia="sl-SI"/>
        </w:rPr>
        <w:t>Sisteminė raudonoji vilkligė (ji vadinama ir vilklige arba SRV), t. y. liga, kurios metu organizmą puola nuosava imuninė sistema.</w:t>
      </w:r>
    </w:p>
    <w:p w14:paraId="7BBEB207" w14:textId="77777777" w:rsidR="00661B2C" w:rsidRDefault="000E0373">
      <w:pPr>
        <w:pStyle w:val="Sraopastraipa"/>
        <w:numPr>
          <w:ilvl w:val="0"/>
          <w:numId w:val="9"/>
        </w:numPr>
        <w:ind w:left="567" w:hanging="567"/>
        <w:rPr>
          <w:rFonts w:ascii="Times New Roman" w:hAnsi="Times New Roman" w:cs="Times New Roman"/>
        </w:rPr>
      </w:pPr>
      <w:r>
        <w:rPr>
          <w:rFonts w:ascii="Times New Roman" w:hAnsi="Times New Roman" w:cs="Times New Roman"/>
        </w:rPr>
        <w:t xml:space="preserve">Jeigu Jums praeityje buvo diagnozuotas odos vėžys arba gydymo laikotarpiu ant jūsų odos staiga atsirastų koks nors pakitimas. Taikant gydymą </w:t>
      </w:r>
      <w:proofErr w:type="spellStart"/>
      <w:r>
        <w:rPr>
          <w:rFonts w:ascii="Times New Roman" w:hAnsi="Times New Roman" w:cs="Times New Roman"/>
        </w:rPr>
        <w:t>hidrochlorotiazidu</w:t>
      </w:r>
      <w:proofErr w:type="spellEnd"/>
      <w:r>
        <w:rPr>
          <w:rFonts w:ascii="Times New Roman" w:hAnsi="Times New Roman" w:cs="Times New Roman"/>
        </w:rPr>
        <w:t>, ypač ilgalaikį gydymą didelėmis šio vaisto dozėmis, gali padidėti tam tikrų rūšių odos ir lūpos vėžio (</w:t>
      </w:r>
      <w:proofErr w:type="spellStart"/>
      <w:r>
        <w:rPr>
          <w:rFonts w:ascii="Times New Roman" w:hAnsi="Times New Roman" w:cs="Times New Roman"/>
        </w:rPr>
        <w:t>nemelanominio</w:t>
      </w:r>
      <w:proofErr w:type="spellEnd"/>
      <w:r>
        <w:rPr>
          <w:rFonts w:ascii="Times New Roman" w:hAnsi="Times New Roman" w:cs="Times New Roman"/>
        </w:rPr>
        <w:t xml:space="preserve"> odos vėžio) rizika. Vartodami </w:t>
      </w:r>
      <w:proofErr w:type="spellStart"/>
      <w:r>
        <w:rPr>
          <w:rFonts w:ascii="Times New Roman" w:hAnsi="Times New Roman" w:cs="Times New Roman"/>
        </w:rPr>
        <w:t>Telmisartan</w:t>
      </w:r>
      <w:proofErr w:type="spellEnd"/>
      <w:r>
        <w:rPr>
          <w:rFonts w:ascii="Times New Roman" w:hAnsi="Times New Roman" w:cs="Times New Roman"/>
        </w:rPr>
        <w:t>/</w:t>
      </w:r>
      <w:proofErr w:type="spellStart"/>
      <w:r>
        <w:rPr>
          <w:rFonts w:ascii="Times New Roman" w:hAnsi="Times New Roman" w:cs="Times New Roman"/>
        </w:rPr>
        <w:t>Hydrochlorothiazide</w:t>
      </w:r>
      <w:proofErr w:type="spellEnd"/>
      <w:r>
        <w:rPr>
          <w:rFonts w:ascii="Times New Roman" w:hAnsi="Times New Roman" w:cs="Times New Roman"/>
        </w:rPr>
        <w:t xml:space="preserve"> TAD saugokite savo odą nuo saulės ir ultravioletinių spindulių.</w:t>
      </w:r>
    </w:p>
    <w:p w14:paraId="5DC0A463"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Calibri" w:hAnsi="Times New Roman" w:cs="Times New Roman"/>
        </w:rPr>
        <w:t>Jeigu susilpnėja regėjimas arba atsiranda akių skausmas.</w:t>
      </w:r>
      <w:r>
        <w:rPr>
          <w:rFonts w:ascii="Times New Roman" w:eastAsia="Times New Roman" w:hAnsi="Times New Roman" w:cs="Times New Roman"/>
          <w:lang w:eastAsia="sl-SI"/>
        </w:rPr>
        <w:t xml:space="preserve"> Tai gali būti </w:t>
      </w:r>
      <w:r>
        <w:rPr>
          <w:rFonts w:ascii="Times New Roman" w:eastAsia="Calibri" w:hAnsi="Times New Roman" w:cs="Times New Roman"/>
        </w:rPr>
        <w:t xml:space="preserve">skysčio susikaupimo akies kraujagysliniame dangale (tarp </w:t>
      </w:r>
      <w:proofErr w:type="spellStart"/>
      <w:r>
        <w:rPr>
          <w:rFonts w:ascii="Times New Roman" w:eastAsia="Calibri" w:hAnsi="Times New Roman" w:cs="Times New Roman"/>
        </w:rPr>
        <w:t>gyslainės</w:t>
      </w:r>
      <w:proofErr w:type="spellEnd"/>
      <w:r>
        <w:rPr>
          <w:rFonts w:ascii="Times New Roman" w:eastAsia="Calibri" w:hAnsi="Times New Roman" w:cs="Times New Roman"/>
        </w:rPr>
        <w:t xml:space="preserve"> ir </w:t>
      </w:r>
      <w:proofErr w:type="spellStart"/>
      <w:r>
        <w:rPr>
          <w:rFonts w:ascii="Times New Roman" w:eastAsia="Calibri" w:hAnsi="Times New Roman" w:cs="Times New Roman"/>
        </w:rPr>
        <w:t>skleros</w:t>
      </w:r>
      <w:proofErr w:type="spellEnd"/>
      <w:r>
        <w:rPr>
          <w:rFonts w:ascii="Times New Roman" w:eastAsia="Calibri" w:hAnsi="Times New Roman" w:cs="Times New Roman"/>
        </w:rPr>
        <w:t xml:space="preserve">) arba </w:t>
      </w:r>
      <w:r>
        <w:rPr>
          <w:rFonts w:ascii="Times New Roman" w:eastAsia="Times New Roman" w:hAnsi="Times New Roman" w:cs="Times New Roman"/>
          <w:lang w:eastAsia="sl-SI"/>
        </w:rPr>
        <w:t xml:space="preserve">akispūdžio padidėjimo simptomai ir jų gali atsirasti per kelias valandas arba savaites nuo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vartojimo pradžios. Tai gali lemti sutrikimą visam laikui, jeigu negydoma.</w:t>
      </w:r>
      <w:r>
        <w:rPr>
          <w:rFonts w:ascii="Times New Roman" w:eastAsia="Calibri" w:hAnsi="Times New Roman" w:cs="Times New Roman"/>
        </w:rPr>
        <w:t xml:space="preserve"> Jei Jums anksčiau buvo alergija penicilinui ar </w:t>
      </w:r>
      <w:proofErr w:type="spellStart"/>
      <w:r>
        <w:rPr>
          <w:rFonts w:ascii="Times New Roman" w:eastAsia="Calibri" w:hAnsi="Times New Roman" w:cs="Times New Roman"/>
        </w:rPr>
        <w:t>sulfamidui</w:t>
      </w:r>
      <w:proofErr w:type="spellEnd"/>
      <w:r>
        <w:rPr>
          <w:rFonts w:ascii="Times New Roman" w:eastAsia="Calibri" w:hAnsi="Times New Roman" w:cs="Times New Roman"/>
        </w:rPr>
        <w:t>, Jums gali būti didesnė rizika, kad tai išsivystys.</w:t>
      </w:r>
    </w:p>
    <w:p w14:paraId="426F4EE5"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praeityje pavartojus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Jums pasireiškė kvėpavimo ar plaučių veiklos sutrikimų (įskaitant plaučių uždegimą ar skysčio susidarymą juose). Jeigu pavartojus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Jums pasireikštų stiprus dusulys arba kvėpavimo sunkumų, nedelsdami kreipkitės medicininės pagalbos.</w:t>
      </w:r>
    </w:p>
    <w:p w14:paraId="4332745E" w14:textId="77777777" w:rsidR="00661B2C" w:rsidRDefault="00661B2C">
      <w:pPr>
        <w:widowControl w:val="0"/>
        <w:ind w:left="0" w:right="-2" w:firstLine="0"/>
        <w:rPr>
          <w:rFonts w:ascii="Times New Roman" w:eastAsia="Times New Roman" w:hAnsi="Times New Roman" w:cs="Times New Roman"/>
          <w:lang w:eastAsia="sl-SI"/>
        </w:rPr>
      </w:pPr>
    </w:p>
    <w:p w14:paraId="01A71770"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Pasitarkite su gydytoju, 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jeigu</w:t>
      </w:r>
      <w:r>
        <w:rPr>
          <w:rFonts w:ascii="Times New Roman" w:eastAsia="Times New Roman" w:hAnsi="Times New Roman" w:cs="Times New Roman"/>
          <w:lang w:eastAsia="zh-CN"/>
        </w:rPr>
        <w:t xml:space="preserve"> vartojate</w:t>
      </w:r>
      <w:r>
        <w:rPr>
          <w:rFonts w:ascii="Times New Roman" w:eastAsia="Times New Roman" w:hAnsi="Times New Roman" w:cs="Times New Roman"/>
          <w:lang w:eastAsia="sl-SI"/>
        </w:rPr>
        <w:t>:</w:t>
      </w:r>
    </w:p>
    <w:p w14:paraId="023ADCA3" w14:textId="77777777" w:rsidR="00661B2C" w:rsidRDefault="000E0373">
      <w:pPr>
        <w:widowControl w:val="0"/>
        <w:numPr>
          <w:ilvl w:val="0"/>
          <w:numId w:val="10"/>
        </w:numPr>
        <w:ind w:left="567" w:right="-2" w:hanging="567"/>
        <w:rPr>
          <w:rFonts w:ascii="Times New Roman" w:eastAsia="Times New Roman" w:hAnsi="Times New Roman" w:cs="Times New Roman"/>
          <w:lang w:eastAsia="zh-CN"/>
        </w:rPr>
      </w:pPr>
      <w:proofErr w:type="spellStart"/>
      <w:r>
        <w:rPr>
          <w:rFonts w:ascii="Times New Roman" w:eastAsia="Times New Roman" w:hAnsi="Times New Roman" w:cs="Times New Roman"/>
          <w:lang w:eastAsia="sl-SI"/>
        </w:rPr>
        <w:t>digoksiną</w:t>
      </w:r>
      <w:proofErr w:type="spellEnd"/>
      <w:r>
        <w:rPr>
          <w:rFonts w:ascii="Times New Roman" w:eastAsia="Times New Roman" w:hAnsi="Times New Roman" w:cs="Times New Roman"/>
          <w:lang w:eastAsia="sl-SI"/>
        </w:rPr>
        <w:t>;</w:t>
      </w:r>
    </w:p>
    <w:p w14:paraId="272F0E7E" w14:textId="77777777" w:rsidR="00661B2C" w:rsidRDefault="000E0373">
      <w:pPr>
        <w:widowControl w:val="0"/>
        <w:numPr>
          <w:ilvl w:val="0"/>
          <w:numId w:val="1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kurį nors iš šių vaistų padidėjusiam kraujospūdžiui gydyti:</w:t>
      </w:r>
    </w:p>
    <w:p w14:paraId="534BBC5E" w14:textId="77777777" w:rsidR="00661B2C" w:rsidRDefault="000E0373">
      <w:pPr>
        <w:widowControl w:val="0"/>
        <w:numPr>
          <w:ilvl w:val="0"/>
          <w:numId w:val="10"/>
        </w:numPr>
        <w:ind w:left="1134"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AKF inhibitorių (pavyzdžiui, </w:t>
      </w:r>
      <w:proofErr w:type="spellStart"/>
      <w:r>
        <w:rPr>
          <w:rFonts w:ascii="Times New Roman" w:eastAsia="Times New Roman" w:hAnsi="Times New Roman" w:cs="Times New Roman"/>
          <w:lang w:eastAsia="sl-SI"/>
        </w:rPr>
        <w:t>enalaprilį</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lizinoprilį</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ramiprilį</w:t>
      </w:r>
      <w:proofErr w:type="spellEnd"/>
      <w:r>
        <w:rPr>
          <w:rFonts w:ascii="Times New Roman" w:eastAsia="Times New Roman" w:hAnsi="Times New Roman" w:cs="Times New Roman"/>
          <w:lang w:eastAsia="sl-SI"/>
        </w:rPr>
        <w:t>), ypač jei turite su diabetu susijusių inkstų sutrikimų.</w:t>
      </w:r>
    </w:p>
    <w:p w14:paraId="1B86435F" w14:textId="77777777" w:rsidR="00661B2C" w:rsidRDefault="000E0373">
      <w:pPr>
        <w:widowControl w:val="0"/>
        <w:numPr>
          <w:ilvl w:val="0"/>
          <w:numId w:val="10"/>
        </w:numPr>
        <w:ind w:left="1134"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aliskireną</w:t>
      </w:r>
      <w:proofErr w:type="spellEnd"/>
      <w:r>
        <w:rPr>
          <w:rFonts w:ascii="Times New Roman" w:eastAsia="Times New Roman" w:hAnsi="Times New Roman" w:cs="Times New Roman"/>
          <w:lang w:eastAsia="sl-SI"/>
        </w:rPr>
        <w:t>.</w:t>
      </w:r>
    </w:p>
    <w:p w14:paraId="08D34DCF" w14:textId="77777777" w:rsidR="00661B2C" w:rsidRDefault="00661B2C">
      <w:pPr>
        <w:widowControl w:val="0"/>
        <w:ind w:left="0" w:right="-2" w:firstLine="0"/>
        <w:rPr>
          <w:rFonts w:ascii="Times New Roman" w:eastAsia="Times New Roman" w:hAnsi="Times New Roman" w:cs="Times New Roman"/>
          <w:lang w:eastAsia="sl-SI"/>
        </w:rPr>
      </w:pPr>
    </w:p>
    <w:p w14:paraId="2D5CBDD1"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manote, kad esate (</w:t>
      </w:r>
      <w:r>
        <w:rPr>
          <w:rFonts w:ascii="Times New Roman" w:eastAsia="Times New Roman" w:hAnsi="Times New Roman" w:cs="Times New Roman"/>
          <w:u w:val="single"/>
          <w:lang w:eastAsia="sl-SI"/>
        </w:rPr>
        <w:t>arba galite tapti</w:t>
      </w:r>
      <w:r>
        <w:rPr>
          <w:rFonts w:ascii="Times New Roman" w:eastAsia="Times New Roman" w:hAnsi="Times New Roman" w:cs="Times New Roman"/>
          <w:lang w:eastAsia="sl-SI"/>
        </w:rPr>
        <w:t xml:space="preserve">) nėščia, turite pasakyti gydytojui. Ankstyvuoju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nėščia esate daugiau negu tris mėnesius,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draudžiama, nes vėlyvuoju nėštumo laikotarpiu vartojamas šis vaistas gali sukelti sunkią Jūsų vaisiaus pažaidą (žr. skyrių „Nėštumas ir žindymo laikotarpis“).</w:t>
      </w:r>
    </w:p>
    <w:p w14:paraId="59EAB69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1C6AC8FF" w14:textId="77777777" w:rsidR="00661B2C" w:rsidRDefault="000E0373">
      <w:pPr>
        <w:widowControl w:val="0"/>
        <w:numPr>
          <w:ilvl w:val="12"/>
          <w:numId w:val="0"/>
        </w:numPr>
        <w:tabs>
          <w:tab w:val="right" w:pos="9073"/>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Vartojant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gali sutrikti elektrolitų pusiausvyra. Charakteringi skysčių ir elektrolitų</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pusiausvyros sutrikimo simptomai yra burnos džiūvimas, silpnumas, letargija, apsnūdimas,</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neramumas, raumenų skausmas arba mėšlungis, pykinimas (šleikštulys), vėmimas, raumenų nuovargis</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ir pernelyg dažnas (dažnesnis negu 100 susitraukimų per minutę) širdies ritmas. Jeigu kuris nors iš</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minėtų simptomų pasireiškia, pasakykite gydytojui.</w:t>
      </w:r>
    </w:p>
    <w:p w14:paraId="47AD9CD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A6641B6"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Gydytojui turite pasakyti ir tuo atveju, jeigu padidėja odos jautrumas šviesai ir dėl to dažniau, negu paprastai, atsiranda nudegimo nuo saulės simptomų (pvz., paraudimas, niežulys, patinimas, pūslės).</w:t>
      </w:r>
    </w:p>
    <w:p w14:paraId="6FF3D50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783F8B29"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Prieš operaciją arba anesteziją reikia pasakyti gydytojui apie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w:t>
      </w:r>
    </w:p>
    <w:p w14:paraId="38CA9137"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E31C56B"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Juodaodžiams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kraujospūdį gali mažinti silpniau.</w:t>
      </w:r>
    </w:p>
    <w:p w14:paraId="666F7CED"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5E186EE1"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Jūsų gydytojas gali reguliariai ištirti Jūsų inkstų funkciją, kraujospūdį ir elektrolitų (pvz., kalio) kiekį kraujyje.</w:t>
      </w:r>
    </w:p>
    <w:p w14:paraId="6A62A552"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Taip pat žiūrėkite informaciją, pateiktą poskyryje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negalima“.</w:t>
      </w:r>
    </w:p>
    <w:p w14:paraId="656D3718"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29E77AAC"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Vaikams ir paaugliams</w:t>
      </w:r>
    </w:p>
    <w:p w14:paraId="3059E1FE" w14:textId="77777777" w:rsidR="00661B2C" w:rsidRDefault="00661B2C">
      <w:pPr>
        <w:widowControl w:val="0"/>
        <w:numPr>
          <w:ilvl w:val="12"/>
          <w:numId w:val="0"/>
        </w:numPr>
        <w:rPr>
          <w:rFonts w:ascii="Times New Roman" w:eastAsia="Times New Roman" w:hAnsi="Times New Roman" w:cs="Times New Roman"/>
          <w:b/>
          <w:lang w:eastAsia="sl-SI"/>
        </w:rPr>
      </w:pPr>
    </w:p>
    <w:p w14:paraId="033F8805" w14:textId="77777777" w:rsidR="00661B2C" w:rsidRDefault="000E0373">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Vaikams ir jaunesniems kaip 18 metų paaugliams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w:t>
      </w:r>
    </w:p>
    <w:p w14:paraId="3751EAE1" w14:textId="77777777" w:rsidR="00661B2C" w:rsidRDefault="00661B2C">
      <w:pPr>
        <w:widowControl w:val="0"/>
        <w:numPr>
          <w:ilvl w:val="12"/>
          <w:numId w:val="0"/>
        </w:numPr>
        <w:rPr>
          <w:rFonts w:ascii="Times New Roman" w:eastAsia="Times New Roman" w:hAnsi="Times New Roman" w:cs="Times New Roman"/>
          <w:b/>
          <w:lang w:eastAsia="sl-SI"/>
        </w:rPr>
      </w:pPr>
    </w:p>
    <w:p w14:paraId="5CAC8305"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Kiti vaistai ir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612B3A05"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vartojate ar neseniai vartojote kitų vaistų arba dėl to nesate tikri, apie tai pasakykite gydytojui arba vaistininkui. Jūsų gydytojui gali tekti pakeisti Jūsų dozę ir (arba) imtis kitų atsargumo priemonių. Kai kuriais atvejais vieno iš medikamentų vartojimą gali prireikti nutraukti. Tai taikoma ypač žemiau išvardintiems vaistiniams preparatams, vartojamiems kartu su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525DBE89"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Nuo tam tikros rūšies depresijos vartojami vaistiniai preparatai, kuriuose yra ličio.</w:t>
      </w:r>
    </w:p>
    <w:p w14:paraId="71637D1C" w14:textId="77777777" w:rsidR="00661B2C" w:rsidRDefault="000E0373">
      <w:pPr>
        <w:widowControl w:val="0"/>
        <w:numPr>
          <w:ilvl w:val="0"/>
          <w:numId w:val="11"/>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Vaistiniai preparatai, kurių vartojimas siejamas su mažu kalio kiekiu kraujyje (</w:t>
      </w:r>
      <w:proofErr w:type="spellStart"/>
      <w:r>
        <w:rPr>
          <w:rFonts w:ascii="Times New Roman" w:eastAsia="Times New Roman" w:hAnsi="Times New Roman" w:cs="Times New Roman"/>
          <w:lang w:eastAsia="sl-SI"/>
        </w:rPr>
        <w:t>hipokalemija</w:t>
      </w:r>
      <w:proofErr w:type="spellEnd"/>
      <w:r>
        <w:rPr>
          <w:rFonts w:ascii="Times New Roman" w:eastAsia="Times New Roman" w:hAnsi="Times New Roman" w:cs="Times New Roman"/>
          <w:lang w:eastAsia="sl-SI"/>
        </w:rPr>
        <w:t xml:space="preserve">), pvz., kiti diuretikai (šlapimo išskyrimą didinančios tabletės), vidurių laisvinamieji preparatai (pvz., ricinos aliejus), kortikosteroidai (pvz., prednizolonas), </w:t>
      </w:r>
      <w:proofErr w:type="spellStart"/>
      <w:r>
        <w:rPr>
          <w:rFonts w:ascii="Times New Roman" w:eastAsia="Times New Roman" w:hAnsi="Times New Roman" w:cs="Times New Roman"/>
          <w:lang w:eastAsia="sl-SI"/>
        </w:rPr>
        <w:t>adrenokortikotropinis</w:t>
      </w:r>
      <w:proofErr w:type="spellEnd"/>
      <w:r>
        <w:rPr>
          <w:rFonts w:ascii="Times New Roman" w:eastAsia="Times New Roman" w:hAnsi="Times New Roman" w:cs="Times New Roman"/>
          <w:lang w:eastAsia="sl-SI"/>
        </w:rPr>
        <w:t xml:space="preserve"> hormonas (AKTH), </w:t>
      </w:r>
      <w:proofErr w:type="spellStart"/>
      <w:r>
        <w:rPr>
          <w:rFonts w:ascii="Times New Roman" w:eastAsia="Times New Roman" w:hAnsi="Times New Roman" w:cs="Times New Roman"/>
          <w:lang w:eastAsia="sl-SI"/>
        </w:rPr>
        <w:t>amfotericinas</w:t>
      </w:r>
      <w:proofErr w:type="spellEnd"/>
      <w:r>
        <w:rPr>
          <w:rFonts w:ascii="Times New Roman" w:eastAsia="Times New Roman" w:hAnsi="Times New Roman" w:cs="Times New Roman"/>
          <w:lang w:eastAsia="sl-SI"/>
        </w:rPr>
        <w:t xml:space="preserve"> (vaistas nuo grybelinių ligų), </w:t>
      </w:r>
      <w:proofErr w:type="spellStart"/>
      <w:r>
        <w:rPr>
          <w:rFonts w:ascii="Times New Roman" w:eastAsia="Times New Roman" w:hAnsi="Times New Roman" w:cs="Times New Roman"/>
          <w:lang w:eastAsia="sl-SI"/>
        </w:rPr>
        <w:t>karbenoksolonas</w:t>
      </w:r>
      <w:proofErr w:type="spellEnd"/>
      <w:r>
        <w:rPr>
          <w:rFonts w:ascii="Times New Roman" w:eastAsia="Times New Roman" w:hAnsi="Times New Roman" w:cs="Times New Roman"/>
          <w:lang w:eastAsia="sl-SI"/>
        </w:rPr>
        <w:t xml:space="preserve"> (vaistas nuo burnos opų), penicilino G natrio druska (antibiotikas), salicilo rūgštis ir jos dariniai.</w:t>
      </w:r>
    </w:p>
    <w:p w14:paraId="10C3983B"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galintys padidinti kalio kiekį kraujyje, pvz.: kalį organizme sulaikantys diuretikai, kalio papildai, druskų pakaitalai, kuriuose yra kalio, AKF inhibitoriai, </w:t>
      </w:r>
      <w:proofErr w:type="spellStart"/>
      <w:r>
        <w:rPr>
          <w:rFonts w:ascii="Times New Roman" w:eastAsia="Times New Roman" w:hAnsi="Times New Roman" w:cs="Times New Roman"/>
          <w:lang w:eastAsia="sl-SI"/>
        </w:rPr>
        <w:t>ciklosporinas</w:t>
      </w:r>
      <w:proofErr w:type="spellEnd"/>
      <w:r>
        <w:rPr>
          <w:rFonts w:ascii="Times New Roman" w:eastAsia="Times New Roman" w:hAnsi="Times New Roman" w:cs="Times New Roman"/>
          <w:lang w:eastAsia="sl-SI"/>
        </w:rPr>
        <w:t xml:space="preserve"> (imuninę sistemą slopinantis vaistas).</w:t>
      </w:r>
    </w:p>
    <w:p w14:paraId="3AB3C90E"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kurių poveikiui daro įtaką kalio kiekio kraujyje pokyčiai, kaip antai vaistai nuo širdies ligų (pvz., </w:t>
      </w:r>
      <w:proofErr w:type="spellStart"/>
      <w:r>
        <w:rPr>
          <w:rFonts w:ascii="Times New Roman" w:eastAsia="Times New Roman" w:hAnsi="Times New Roman" w:cs="Times New Roman"/>
          <w:lang w:eastAsia="sl-SI"/>
        </w:rPr>
        <w:t>digoksinas</w:t>
      </w:r>
      <w:proofErr w:type="spellEnd"/>
      <w:r>
        <w:rPr>
          <w:rFonts w:ascii="Times New Roman" w:eastAsia="Times New Roman" w:hAnsi="Times New Roman" w:cs="Times New Roman"/>
          <w:lang w:eastAsia="sl-SI"/>
        </w:rPr>
        <w:t xml:space="preserve">) ar ritmo sutrikimų (pvz., </w:t>
      </w:r>
      <w:proofErr w:type="spellStart"/>
      <w:r>
        <w:rPr>
          <w:rFonts w:ascii="Times New Roman" w:eastAsia="Times New Roman" w:hAnsi="Times New Roman" w:cs="Times New Roman"/>
          <w:lang w:eastAsia="sl-SI"/>
        </w:rPr>
        <w:t>chinidinas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dizopiramidas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amjodoronas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sotalolis</w:t>
      </w:r>
      <w:proofErr w:type="spellEnd"/>
      <w:r>
        <w:rPr>
          <w:rFonts w:ascii="Times New Roman" w:eastAsia="Times New Roman" w:hAnsi="Times New Roman" w:cs="Times New Roman"/>
          <w:lang w:eastAsia="sl-SI"/>
        </w:rPr>
        <w:t xml:space="preserve">) vaistai nuo psichikos ligų (pvz., </w:t>
      </w:r>
      <w:proofErr w:type="spellStart"/>
      <w:r>
        <w:rPr>
          <w:rFonts w:ascii="Times New Roman" w:eastAsia="Times New Roman" w:hAnsi="Times New Roman" w:cs="Times New Roman"/>
          <w:lang w:eastAsia="sl-SI"/>
        </w:rPr>
        <w:t>tioridazinas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chlorpromazinas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lovomepromazinas</w:t>
      </w:r>
      <w:proofErr w:type="spellEnd"/>
      <w:r>
        <w:rPr>
          <w:rFonts w:ascii="Times New Roman" w:eastAsia="Times New Roman" w:hAnsi="Times New Roman" w:cs="Times New Roman"/>
          <w:lang w:eastAsia="sl-SI"/>
        </w:rPr>
        <w:t xml:space="preserve">) bei kitokie vaistai, kaip antai tam tikri antibiotikai (pvz., </w:t>
      </w:r>
      <w:proofErr w:type="spellStart"/>
      <w:r>
        <w:rPr>
          <w:rFonts w:ascii="Times New Roman" w:eastAsia="Times New Roman" w:hAnsi="Times New Roman" w:cs="Times New Roman"/>
          <w:lang w:eastAsia="sl-SI"/>
        </w:rPr>
        <w:t>sparfloksacinas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pentamidinas</w:t>
      </w:r>
      <w:proofErr w:type="spellEnd"/>
      <w:r>
        <w:rPr>
          <w:rFonts w:ascii="Times New Roman" w:eastAsia="Times New Roman" w:hAnsi="Times New Roman" w:cs="Times New Roman"/>
          <w:lang w:eastAsia="sl-SI"/>
        </w:rPr>
        <w:t xml:space="preserve">) arba vaistai alerginėms reakcijoms gydyti (pvz., </w:t>
      </w:r>
      <w:proofErr w:type="spellStart"/>
      <w:r>
        <w:rPr>
          <w:rFonts w:ascii="Times New Roman" w:eastAsia="Times New Roman" w:hAnsi="Times New Roman" w:cs="Times New Roman"/>
          <w:lang w:eastAsia="sl-SI"/>
        </w:rPr>
        <w:t>terfenadinas</w:t>
      </w:r>
      <w:proofErr w:type="spellEnd"/>
      <w:r>
        <w:rPr>
          <w:rFonts w:ascii="Times New Roman" w:eastAsia="Times New Roman" w:hAnsi="Times New Roman" w:cs="Times New Roman"/>
          <w:lang w:eastAsia="sl-SI"/>
        </w:rPr>
        <w:t>).</w:t>
      </w:r>
    </w:p>
    <w:p w14:paraId="1E34EBB7"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cukriniam diabetui gydyti (insulinas ar geriamieji preparatai, pvz., </w:t>
      </w:r>
      <w:proofErr w:type="spellStart"/>
      <w:r>
        <w:rPr>
          <w:rFonts w:ascii="Times New Roman" w:eastAsia="Times New Roman" w:hAnsi="Times New Roman" w:cs="Times New Roman"/>
          <w:lang w:eastAsia="sl-SI"/>
        </w:rPr>
        <w:t>metforminas</w:t>
      </w:r>
      <w:proofErr w:type="spellEnd"/>
      <w:r>
        <w:rPr>
          <w:rFonts w:ascii="Times New Roman" w:eastAsia="Times New Roman" w:hAnsi="Times New Roman" w:cs="Times New Roman"/>
          <w:lang w:eastAsia="sl-SI"/>
        </w:rPr>
        <w:t>).</w:t>
      </w:r>
    </w:p>
    <w:p w14:paraId="6F4385D9"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Kolestiraminas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kolestipolis</w:t>
      </w:r>
      <w:proofErr w:type="spellEnd"/>
      <w:r>
        <w:rPr>
          <w:rFonts w:ascii="Times New Roman" w:eastAsia="Times New Roman" w:hAnsi="Times New Roman" w:cs="Times New Roman"/>
          <w:lang w:eastAsia="sl-SI"/>
        </w:rPr>
        <w:t xml:space="preserve"> - vaistai riebalų kiekiui kraujyje mažinti.</w:t>
      </w:r>
    </w:p>
    <w:p w14:paraId="0C72C2C8"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Kraujospūdį didinantys vaistai, pvz., </w:t>
      </w:r>
      <w:proofErr w:type="spellStart"/>
      <w:r>
        <w:rPr>
          <w:rFonts w:ascii="Times New Roman" w:eastAsia="Times New Roman" w:hAnsi="Times New Roman" w:cs="Times New Roman"/>
          <w:lang w:eastAsia="sl-SI"/>
        </w:rPr>
        <w:t>noradrenalinas</w:t>
      </w:r>
      <w:proofErr w:type="spellEnd"/>
      <w:r>
        <w:rPr>
          <w:rFonts w:ascii="Times New Roman" w:eastAsia="Times New Roman" w:hAnsi="Times New Roman" w:cs="Times New Roman"/>
          <w:lang w:eastAsia="sl-SI"/>
        </w:rPr>
        <w:t>.</w:t>
      </w:r>
    </w:p>
    <w:p w14:paraId="29A72A54"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 xml:space="preserve">Raumenis atpalaiduojantys vaistai, pvz., </w:t>
      </w:r>
      <w:proofErr w:type="spellStart"/>
      <w:r>
        <w:rPr>
          <w:rFonts w:ascii="Times New Roman" w:eastAsia="Times New Roman" w:hAnsi="Times New Roman" w:cs="Times New Roman"/>
          <w:lang w:eastAsia="sl-SI"/>
        </w:rPr>
        <w:t>tubokurarinas</w:t>
      </w:r>
      <w:proofErr w:type="spellEnd"/>
      <w:r>
        <w:rPr>
          <w:rFonts w:ascii="Times New Roman" w:eastAsia="Times New Roman" w:hAnsi="Times New Roman" w:cs="Times New Roman"/>
          <w:lang w:eastAsia="sl-SI"/>
        </w:rPr>
        <w:t>.</w:t>
      </w:r>
    </w:p>
    <w:p w14:paraId="0D0FB0C9"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Kalcio papildai ir (arba) vitamino D papildai.</w:t>
      </w:r>
    </w:p>
    <w:p w14:paraId="2DFDC173"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Anticholinerginiai</w:t>
      </w:r>
      <w:proofErr w:type="spellEnd"/>
      <w:r>
        <w:rPr>
          <w:rFonts w:ascii="Times New Roman" w:eastAsia="Times New Roman" w:hAnsi="Times New Roman" w:cs="Times New Roman"/>
          <w:lang w:eastAsia="sl-SI"/>
        </w:rPr>
        <w:t xml:space="preserve"> vaistai (vaistai, vartojami įvairiems sutrikimams, pvz. virškinimo trakto diegliams, šlapimo pūslės spazmams, astmai, užsupimui transporte (lėktuve, laive pasireiškusiam pykinimui, vėmimui), raumenų spazmams, Parkinsono ligai, gydyti bei pagalbinis vaistas, taikant anesteziją), kaip antai atropinas ir </w:t>
      </w:r>
      <w:proofErr w:type="spellStart"/>
      <w:r>
        <w:rPr>
          <w:rFonts w:ascii="Times New Roman" w:eastAsia="Times New Roman" w:hAnsi="Times New Roman" w:cs="Times New Roman"/>
          <w:lang w:eastAsia="sl-SI"/>
        </w:rPr>
        <w:t>biperidenas</w:t>
      </w:r>
      <w:proofErr w:type="spellEnd"/>
      <w:r>
        <w:rPr>
          <w:rFonts w:ascii="Times New Roman" w:eastAsia="Times New Roman" w:hAnsi="Times New Roman" w:cs="Times New Roman"/>
          <w:lang w:eastAsia="sl-SI"/>
        </w:rPr>
        <w:t>.</w:t>
      </w:r>
    </w:p>
    <w:p w14:paraId="7AF3159E"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Amantadinas</w:t>
      </w:r>
      <w:proofErr w:type="spellEnd"/>
      <w:r>
        <w:rPr>
          <w:rFonts w:ascii="Times New Roman" w:eastAsia="Times New Roman" w:hAnsi="Times New Roman" w:cs="Times New Roman"/>
          <w:lang w:eastAsia="sl-SI"/>
        </w:rPr>
        <w:t xml:space="preserve"> (vaistas, vartojamas Parkinsono ligai gydyti bei kai kurių virusinių ligų gydymui arba profilaktikai.</w:t>
      </w:r>
    </w:p>
    <w:p w14:paraId="5A913B1E"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Kitokie medikamentai nuo didelio kraujospūdžio ligos, kortikosteroidai, vaistai nuo skausmo (pvz., nesteroidiniai vaistai nuo uždegimo (NVNU)), vėžio, podagros ar artrito.</w:t>
      </w:r>
    </w:p>
    <w:p w14:paraId="1095DD52"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vartojate AKF inhibitorių arba </w:t>
      </w:r>
      <w:proofErr w:type="spellStart"/>
      <w:r>
        <w:rPr>
          <w:rFonts w:ascii="Times New Roman" w:eastAsia="Times New Roman" w:hAnsi="Times New Roman" w:cs="Times New Roman"/>
          <w:lang w:eastAsia="sl-SI"/>
        </w:rPr>
        <w:t>aliskireną</w:t>
      </w:r>
      <w:proofErr w:type="spellEnd"/>
      <w:r>
        <w:rPr>
          <w:rFonts w:ascii="Times New Roman" w:eastAsia="Times New Roman" w:hAnsi="Times New Roman" w:cs="Times New Roman"/>
          <w:lang w:eastAsia="sl-SI"/>
        </w:rPr>
        <w:t xml:space="preserve"> (taip pat žiūrėkite informaciją, pateiktą poskyriuose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negalima“ ir „Įspėjimai ir atsargumo priemonės“).</w:t>
      </w:r>
    </w:p>
    <w:p w14:paraId="60584A16" w14:textId="77777777" w:rsidR="00661B2C" w:rsidRDefault="000E0373">
      <w:pPr>
        <w:widowControl w:val="0"/>
        <w:numPr>
          <w:ilvl w:val="0"/>
          <w:numId w:val="12"/>
        </w:numPr>
        <w:ind w:left="567" w:hanging="567"/>
        <w:rPr>
          <w:rFonts w:ascii="Times New Roman" w:eastAsia="Times New Roman" w:hAnsi="Times New Roman" w:cs="Times New Roman"/>
          <w:noProof/>
          <w:lang w:eastAsia="sl-SI"/>
        </w:rPr>
      </w:pPr>
      <w:r>
        <w:rPr>
          <w:rFonts w:ascii="Times New Roman" w:eastAsia="Times New Roman" w:hAnsi="Times New Roman" w:cs="Times New Roman"/>
          <w:noProof/>
          <w:lang w:eastAsia="sl-SI"/>
        </w:rPr>
        <w:t>Digoksinas.</w:t>
      </w:r>
    </w:p>
    <w:p w14:paraId="361F09C8" w14:textId="77777777" w:rsidR="00661B2C" w:rsidRDefault="00661B2C">
      <w:pPr>
        <w:widowControl w:val="0"/>
        <w:ind w:left="0" w:right="-2" w:firstLine="0"/>
        <w:rPr>
          <w:rFonts w:ascii="Times New Roman" w:eastAsia="Times New Roman" w:hAnsi="Times New Roman" w:cs="Times New Roman"/>
          <w:lang w:eastAsia="sl-SI"/>
        </w:rPr>
      </w:pPr>
    </w:p>
    <w:p w14:paraId="5FC704B0"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 stiprinti kitų vaistų sukeliamą kraujospūdžio mažėjimą</w:t>
      </w:r>
      <w:r>
        <w:rPr>
          <w:rFonts w:ascii="Times New Roman" w:eastAsia="Times New Roman" w:hAnsi="Times New Roman" w:cs="Times New Roman"/>
          <w:lang w:eastAsia="zh-CN"/>
        </w:rPr>
        <w:t xml:space="preserve"> ar kraujospūdį galinčių mažinti vaistų (pvz., </w:t>
      </w:r>
      <w:proofErr w:type="spellStart"/>
      <w:r>
        <w:rPr>
          <w:rFonts w:ascii="Times New Roman" w:eastAsia="Times New Roman" w:hAnsi="Times New Roman" w:cs="Times New Roman"/>
          <w:lang w:eastAsia="zh-CN"/>
        </w:rPr>
        <w:t>baklofeno</w:t>
      </w:r>
      <w:proofErr w:type="spellEnd"/>
      <w:r>
        <w:rPr>
          <w:rFonts w:ascii="Times New Roman" w:eastAsia="Times New Roman" w:hAnsi="Times New Roman" w:cs="Times New Roman"/>
          <w:lang w:eastAsia="zh-CN"/>
        </w:rPr>
        <w:t xml:space="preserve">, </w:t>
      </w:r>
      <w:proofErr w:type="spellStart"/>
      <w:r>
        <w:rPr>
          <w:rFonts w:ascii="Times New Roman" w:eastAsia="Times New Roman" w:hAnsi="Times New Roman" w:cs="Times New Roman"/>
          <w:lang w:eastAsia="zh-CN"/>
        </w:rPr>
        <w:t>amifostino</w:t>
      </w:r>
      <w:proofErr w:type="spellEnd"/>
      <w:r>
        <w:rPr>
          <w:rFonts w:ascii="Times New Roman" w:eastAsia="Times New Roman" w:hAnsi="Times New Roman" w:cs="Times New Roman"/>
          <w:lang w:eastAsia="zh-CN"/>
        </w:rPr>
        <w:t>) kraujospūdį mažinantį poveikį. Be to, mažą kraujospūdį gali pasunkinti alkoholis, barbitūratai, narkotikai ar antidepresantai. Tai Jūs galite pastebėti kaip svaigulį atsistojant.</w:t>
      </w:r>
      <w:r>
        <w:rPr>
          <w:rFonts w:ascii="Times New Roman" w:eastAsia="Times New Roman" w:hAnsi="Times New Roman" w:cs="Times New Roman"/>
          <w:lang w:eastAsia="sl-SI"/>
        </w:rPr>
        <w:t xml:space="preserve"> Jeigu kitų kartu su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vartojamų vaistų dozę reikia keisti, būtina kreiptis į gydytoją patarimo.</w:t>
      </w:r>
    </w:p>
    <w:p w14:paraId="710BB54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935F008"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poveikį gali silpninti kartu vartojami nesteroidiniai vaistai nuo uždegimo (pvz., aspirinas, </w:t>
      </w:r>
      <w:proofErr w:type="spellStart"/>
      <w:r>
        <w:rPr>
          <w:rFonts w:ascii="Times New Roman" w:eastAsia="Times New Roman" w:hAnsi="Times New Roman" w:cs="Times New Roman"/>
          <w:lang w:eastAsia="sl-SI"/>
        </w:rPr>
        <w:t>ibuprofenas</w:t>
      </w:r>
      <w:proofErr w:type="spellEnd"/>
      <w:r>
        <w:rPr>
          <w:rFonts w:ascii="Times New Roman" w:eastAsia="Times New Roman" w:hAnsi="Times New Roman" w:cs="Times New Roman"/>
          <w:lang w:eastAsia="sl-SI"/>
        </w:rPr>
        <w:t>).</w:t>
      </w:r>
    </w:p>
    <w:p w14:paraId="55464656"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4052C82" w14:textId="77777777" w:rsidR="00661B2C" w:rsidRDefault="000E0373">
      <w:pPr>
        <w:widowControl w:val="0"/>
        <w:numPr>
          <w:ilvl w:val="12"/>
          <w:numId w:val="0"/>
        </w:numPr>
        <w:ind w:right="-2"/>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vartojimas su maistu ir alkoholiu</w:t>
      </w:r>
    </w:p>
    <w:p w14:paraId="558933D8"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galite gerti valgio metu arba nevalgę.</w:t>
      </w:r>
    </w:p>
    <w:p w14:paraId="0B96BD4A"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Times New Roman" w:hAnsi="Times New Roman" w:cs="Times New Roman"/>
          <w:lang w:eastAsia="sl-SI"/>
        </w:rPr>
        <w:t>Alkoholio negerkite, kol nepasitarėte su savo gydytoju. Dėl alkoholio poveikio gali daugiau sumažėti Jūsų kraujospūdis ir (arba) padidėti svaigulio ir apalpimo rizika.</w:t>
      </w:r>
    </w:p>
    <w:p w14:paraId="30E86EDD" w14:textId="77777777" w:rsidR="00661B2C" w:rsidRDefault="00661B2C">
      <w:pPr>
        <w:widowControl w:val="0"/>
        <w:tabs>
          <w:tab w:val="left" w:pos="567"/>
        </w:tabs>
        <w:ind w:left="0" w:firstLine="0"/>
        <w:jc w:val="both"/>
        <w:outlineLvl w:val="3"/>
        <w:rPr>
          <w:rFonts w:ascii="Times New Roman" w:eastAsia="SimSun" w:hAnsi="Times New Roman" w:cs="Times New Roman"/>
          <w:b/>
          <w:lang w:eastAsia="sl-SI"/>
        </w:rPr>
      </w:pPr>
    </w:p>
    <w:p w14:paraId="5FF1E9DA"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Nėštumas ir žindymo laikotarpis</w:t>
      </w:r>
    </w:p>
    <w:p w14:paraId="5EA53AAB" w14:textId="77777777" w:rsidR="00661B2C" w:rsidRDefault="000E0373">
      <w:pPr>
        <w:widowControl w:val="0"/>
        <w:numPr>
          <w:ilvl w:val="12"/>
          <w:numId w:val="0"/>
        </w:numPr>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Nėštumas</w:t>
      </w:r>
    </w:p>
    <w:p w14:paraId="03C8903C" w14:textId="77777777" w:rsidR="00661B2C" w:rsidRDefault="000E0373">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Jeigu manote, kad esate (</w:t>
      </w:r>
      <w:r>
        <w:rPr>
          <w:rFonts w:ascii="Times New Roman" w:eastAsia="Times New Roman" w:hAnsi="Times New Roman" w:cs="Times New Roman"/>
          <w:u w:val="single"/>
          <w:lang w:eastAsia="sl-SI"/>
        </w:rPr>
        <w:t>arba galite tapti</w:t>
      </w:r>
      <w:r>
        <w:rPr>
          <w:rFonts w:ascii="Times New Roman" w:eastAsia="Times New Roman" w:hAnsi="Times New Roman" w:cs="Times New Roman"/>
          <w:lang w:eastAsia="sl-SI"/>
        </w:rPr>
        <w:t xml:space="preserve">) nėščia, turite pasakyti gydytojui. Jūsų gydytojas paprastai Jums patars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 nutraukti prieš pastojimą arba tuoj pat, kai tik sužinosite, kad tapote nėščia, ir patars vietoj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kitokio vaisto.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nėščia esate daugiau negu tris mėnesius,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draudžiama, nes vartojamas po trečio nėštumo mėnesio šis vaistas gali sukelti sunkią Jūsų vaisiaus pažaidą.</w:t>
      </w:r>
    </w:p>
    <w:p w14:paraId="405206AB" w14:textId="77777777" w:rsidR="00661B2C" w:rsidRDefault="00661B2C">
      <w:pPr>
        <w:widowControl w:val="0"/>
        <w:numPr>
          <w:ilvl w:val="12"/>
          <w:numId w:val="0"/>
        </w:numPr>
        <w:rPr>
          <w:rFonts w:ascii="Times New Roman" w:eastAsia="Times New Roman" w:hAnsi="Times New Roman" w:cs="Times New Roman"/>
          <w:lang w:eastAsia="sl-SI"/>
        </w:rPr>
      </w:pPr>
    </w:p>
    <w:p w14:paraId="25D6A2CB" w14:textId="77777777" w:rsidR="00661B2C" w:rsidRDefault="000E0373">
      <w:pPr>
        <w:widowControl w:val="0"/>
        <w:numPr>
          <w:ilvl w:val="12"/>
          <w:numId w:val="0"/>
        </w:numPr>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Žindymo laikotarpis</w:t>
      </w:r>
    </w:p>
    <w:p w14:paraId="363002F7" w14:textId="77777777" w:rsidR="00661B2C" w:rsidRDefault="000E0373">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žindote arba norite pradėti žindyti kūdikį, pasakykite gydytojui. Žindyvėms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kūdikį krūtimi maitinti norite, gydytojas Jums gali skirti vartoti kitokio vaisto.</w:t>
      </w:r>
    </w:p>
    <w:p w14:paraId="6AEE8090" w14:textId="77777777" w:rsidR="00661B2C" w:rsidRDefault="00661B2C">
      <w:pPr>
        <w:widowControl w:val="0"/>
        <w:numPr>
          <w:ilvl w:val="12"/>
          <w:numId w:val="0"/>
        </w:numPr>
        <w:rPr>
          <w:rFonts w:ascii="Times New Roman" w:eastAsia="Times New Roman" w:hAnsi="Times New Roman" w:cs="Times New Roman"/>
          <w:lang w:eastAsia="sl-SI"/>
        </w:rPr>
      </w:pPr>
    </w:p>
    <w:p w14:paraId="5AC7156A"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Vairavimas ir mechanizmų valdymas</w:t>
      </w:r>
    </w:p>
    <w:p w14:paraId="228D5C26" w14:textId="3C7105FF"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Vartodami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kai kurie žmonės gali justi svaigulį arba nuovargį. Jeigu svaigulys arba nuovargis pasireiškia, nevairuokite ir nevaldykite mechanizmų.</w:t>
      </w:r>
    </w:p>
    <w:p w14:paraId="2414F313"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52BDEE80" w14:textId="1056A5EA" w:rsidR="00661B2C" w:rsidRDefault="000E0373">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sudėtyje yra natrio</w:t>
      </w:r>
    </w:p>
    <w:p w14:paraId="0165086B"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1C0099EF"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Šio vaisto tabletėje yra mažiau nei 1 </w:t>
      </w:r>
      <w:proofErr w:type="spellStart"/>
      <w:r>
        <w:rPr>
          <w:rFonts w:ascii="Times New Roman" w:eastAsia="Times New Roman" w:hAnsi="Times New Roman" w:cs="Times New Roman"/>
          <w:lang w:eastAsia="sl-SI"/>
        </w:rPr>
        <w:t>mmol</w:t>
      </w:r>
      <w:proofErr w:type="spellEnd"/>
      <w:r>
        <w:rPr>
          <w:rFonts w:ascii="Times New Roman" w:eastAsia="Times New Roman" w:hAnsi="Times New Roman" w:cs="Times New Roman"/>
          <w:lang w:eastAsia="sl-SI"/>
        </w:rPr>
        <w:t xml:space="preserve"> natrio (23 mg) dozė, t. y. jis beveik neturi reikšmės.</w:t>
      </w:r>
    </w:p>
    <w:p w14:paraId="5E1E2DFB"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6D6D87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3B3AA944" w14:textId="77777777" w:rsidR="00661B2C" w:rsidRDefault="000E0373">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3.</w:t>
      </w:r>
      <w:r>
        <w:rPr>
          <w:rFonts w:ascii="Times New Roman" w:eastAsia="SimSun" w:hAnsi="Times New Roman" w:cs="Times New Roman"/>
          <w:b/>
          <w:lang w:eastAsia="sl-SI"/>
        </w:rPr>
        <w:tab/>
        <w:t xml:space="preserve">Kaip vartoti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547C6859"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3BC0595"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 kaip nurodė gydytojas. Jeigu abejojate, kreipkitės į gydytoją arba vaistininką.</w:t>
      </w:r>
    </w:p>
    <w:p w14:paraId="1F2F0A82"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AB2EDD9"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Rekomenduojama paros dozė yra viena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tabletė. Ją kiekvieną parą reikėtų gerti tokiu pačiu laiku.</w:t>
      </w:r>
    </w:p>
    <w:p w14:paraId="6D5B88C1"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galima gerti valgio metu arba nevalgius. Tabletė nuryjama užsigeriant vandeniu arba kitokiu skysčiu, kuriame alkoholio nėra.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svarbu gerti kiekvieną parą tol, kol gydytojas nurodys kitaip.</w:t>
      </w:r>
    </w:p>
    <w:p w14:paraId="6B9A35AB"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1609CE25"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sutrikusi kepenų veikla, didesnės negu 40 mg/12,5 mg dozės kartą per parą gerti negalima.</w:t>
      </w:r>
    </w:p>
    <w:p w14:paraId="11362002"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476B9E7"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Ką daryti pavartojus per didelę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dozę?</w:t>
      </w:r>
    </w:p>
    <w:p w14:paraId="39C6B034"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Atsitiktinai išgėrus per daug tablečių. Jums gali atsirasti simptomų, kaip antai mažas kraujospūdis ir dažnas širdies plakimas. Buvo pranešta ir apie pasitaikiusius reto širdies plakimo, svaigulio, vėmimo, inkstų funkcijos susilpnėjimo, įskaitant inkstų nepakankamumą, atvejus. Dėl sudedamosios dalies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taip pat galimas ženkliai mažas kraujospūdis ir mažas kalio kiekis kraujyje, kuris gali sąlygoti pykinimą, mieguistumą bei raumenų mėšlungį, ir (arba) nereguliarus širdies plakimas, susijęs su kartu vartojamais kitais vaistais, pavyzdžiui, rusmenės arba tam tikrais vaistais nuo sutrikusio širdies ritmo. Nedelsdami susisiekite su savo gydytoju, vaistininku arba vykite į artimiausios ligoninės skubios medicinos pagalbos skyrių.</w:t>
      </w:r>
    </w:p>
    <w:p w14:paraId="16629A3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5FC2722A"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Pamiršus pavartoti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41A294B7"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Pamiršus medikamento išgerti įprastiniu laiku, nerimauti nereikėtų. Pamirštą tabletę gerkite tuoj pat, kai tik prisiminsite, o toliau vaisto vartokite įprastine tvarka. Jeigu jo neišgersite visą parą, kitą parą gerkite įprastinę dozę. </w:t>
      </w:r>
      <w:r>
        <w:rPr>
          <w:rFonts w:ascii="Times New Roman" w:eastAsia="Times New Roman" w:hAnsi="Times New Roman" w:cs="Times New Roman"/>
          <w:b/>
          <w:lang w:eastAsia="sl-SI"/>
        </w:rPr>
        <w:t>Negalima</w:t>
      </w:r>
      <w:r>
        <w:rPr>
          <w:rFonts w:ascii="Times New Roman" w:eastAsia="Times New Roman" w:hAnsi="Times New Roman" w:cs="Times New Roman"/>
          <w:lang w:eastAsia="sl-SI"/>
        </w:rPr>
        <w:t xml:space="preserve"> vartoti dvigubos dozės norint kompensuoti praleistą dozę.</w:t>
      </w:r>
    </w:p>
    <w:p w14:paraId="15301A0F"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7164624D"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dėl šio vaisto vartojimo, kreipkitės į gydytoją arba vaistininką.</w:t>
      </w:r>
    </w:p>
    <w:p w14:paraId="331C0E4C" w14:textId="77777777" w:rsidR="00661B2C" w:rsidRDefault="00661B2C">
      <w:pPr>
        <w:widowControl w:val="0"/>
        <w:numPr>
          <w:ilvl w:val="12"/>
          <w:numId w:val="0"/>
        </w:numPr>
        <w:rPr>
          <w:rFonts w:ascii="Times New Roman" w:eastAsia="Times New Roman" w:hAnsi="Times New Roman" w:cs="Times New Roman"/>
          <w:lang w:eastAsia="sl-SI"/>
        </w:rPr>
      </w:pPr>
    </w:p>
    <w:p w14:paraId="565D49DB" w14:textId="77777777" w:rsidR="00661B2C" w:rsidRDefault="00661B2C">
      <w:pPr>
        <w:widowControl w:val="0"/>
        <w:numPr>
          <w:ilvl w:val="12"/>
          <w:numId w:val="0"/>
        </w:numPr>
        <w:rPr>
          <w:rFonts w:ascii="Times New Roman" w:eastAsia="Times New Roman" w:hAnsi="Times New Roman" w:cs="Times New Roman"/>
          <w:lang w:eastAsia="sl-SI"/>
        </w:rPr>
      </w:pPr>
    </w:p>
    <w:p w14:paraId="53E74501" w14:textId="77777777" w:rsidR="00661B2C" w:rsidRDefault="000E0373">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4.</w:t>
      </w:r>
      <w:r>
        <w:rPr>
          <w:rFonts w:ascii="Times New Roman" w:eastAsia="SimSun" w:hAnsi="Times New Roman" w:cs="Times New Roman"/>
          <w:b/>
          <w:lang w:eastAsia="sl-SI"/>
        </w:rPr>
        <w:tab/>
        <w:t>Galimas šalutinis poveikis</w:t>
      </w:r>
    </w:p>
    <w:p w14:paraId="6A4F0729" w14:textId="77777777" w:rsidR="00661B2C" w:rsidRDefault="00661B2C">
      <w:pPr>
        <w:widowControl w:val="0"/>
        <w:numPr>
          <w:ilvl w:val="12"/>
          <w:numId w:val="0"/>
        </w:numPr>
        <w:rPr>
          <w:rFonts w:ascii="Times New Roman" w:eastAsia="Times New Roman" w:hAnsi="Times New Roman" w:cs="Times New Roman"/>
          <w:lang w:eastAsia="sl-SI"/>
        </w:rPr>
      </w:pPr>
    </w:p>
    <w:p w14:paraId="74D29AE4"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Šis vaistas, kaip ir visi kiti, gali sukelti šalutinį poveikį, nors jis pasireiškia ne visiems žmonėms.</w:t>
      </w:r>
    </w:p>
    <w:p w14:paraId="4E8D055A"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13133686" w14:textId="77777777" w:rsidR="00661B2C" w:rsidRDefault="000E0373">
      <w:pPr>
        <w:widowControl w:val="0"/>
        <w:numPr>
          <w:ilvl w:val="12"/>
          <w:numId w:val="0"/>
        </w:numPr>
        <w:ind w:right="-29"/>
        <w:rPr>
          <w:rFonts w:ascii="Times New Roman" w:eastAsia="Times New Roman" w:hAnsi="Times New Roman" w:cs="Times New Roman"/>
          <w:b/>
          <w:lang w:eastAsia="sl-SI"/>
        </w:rPr>
      </w:pPr>
      <w:r>
        <w:rPr>
          <w:rFonts w:ascii="Times New Roman" w:eastAsia="Times New Roman" w:hAnsi="Times New Roman" w:cs="Times New Roman"/>
          <w:b/>
          <w:lang w:eastAsia="sl-SI"/>
        </w:rPr>
        <w:t>Kai kuris šalutinis poveikis gali būti sunkus, todėl gali reikėti neatidėliotinos gydytojo pagalbos.</w:t>
      </w:r>
    </w:p>
    <w:p w14:paraId="631F6A93"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47487693"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Nedelsdami turite kreiptis į savo gydytoją, jeigu atsiranda kuris nors iš šių simptomų:</w:t>
      </w:r>
    </w:p>
    <w:p w14:paraId="41F9B1D4"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2327F659"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Sepsis* (kraujo užkrėtimas, t. y. sunki infekcinė liga, susijusi su viso organizmo uždegimine reakcija), greitas odos ir gleivinės sutinimas (</w:t>
      </w:r>
      <w:proofErr w:type="spellStart"/>
      <w:r>
        <w:rPr>
          <w:rFonts w:ascii="Times New Roman" w:eastAsia="Times New Roman" w:hAnsi="Times New Roman" w:cs="Times New Roman"/>
          <w:lang w:eastAsia="sl-SI"/>
        </w:rPr>
        <w:t>angioneurozinė</w:t>
      </w:r>
      <w:proofErr w:type="spellEnd"/>
      <w:r>
        <w:rPr>
          <w:rFonts w:ascii="Times New Roman" w:eastAsia="Times New Roman" w:hAnsi="Times New Roman" w:cs="Times New Roman"/>
          <w:lang w:eastAsia="sl-SI"/>
        </w:rPr>
        <w:t xml:space="preserve"> edema), paviršinio odos sluoksnio pūslėjimas ir lupimasis (toksinė epidermio </w:t>
      </w:r>
      <w:proofErr w:type="spellStart"/>
      <w:r>
        <w:rPr>
          <w:rFonts w:ascii="Times New Roman" w:eastAsia="Times New Roman" w:hAnsi="Times New Roman" w:cs="Times New Roman"/>
          <w:lang w:eastAsia="sl-SI"/>
        </w:rPr>
        <w:t>nekrolizė</w:t>
      </w:r>
      <w:proofErr w:type="spellEnd"/>
      <w:r>
        <w:rPr>
          <w:rFonts w:ascii="Times New Roman" w:eastAsia="Times New Roman" w:hAnsi="Times New Roman" w:cs="Times New Roman"/>
          <w:lang w:eastAsia="sl-SI"/>
        </w:rPr>
        <w:t xml:space="preserve">). Šis šalutinis poveikis yra retas (gali pasireikšti rečiau kaip 1 iš 1 000 žmonių) arba jo dažnis nežinomas (toksinė epidermio </w:t>
      </w:r>
      <w:proofErr w:type="spellStart"/>
      <w:r>
        <w:rPr>
          <w:rFonts w:ascii="Times New Roman" w:eastAsia="Times New Roman" w:hAnsi="Times New Roman" w:cs="Times New Roman"/>
          <w:lang w:eastAsia="sl-SI"/>
        </w:rPr>
        <w:t>nekrolizė</w:t>
      </w:r>
      <w:proofErr w:type="spellEnd"/>
      <w:r>
        <w:rPr>
          <w:rFonts w:ascii="Times New Roman" w:eastAsia="Times New Roman" w:hAnsi="Times New Roman" w:cs="Times New Roman"/>
          <w:lang w:eastAsia="sl-SI"/>
        </w:rPr>
        <w:t xml:space="preserve">), tačiau itin sunkus. Jam pasireiškus, vaisto vartojimą turite nutraukti ir tuoj pat kreiptis į savo gydytoją. Jeigu minėtas šalutinis poveikis negydomas, jis gali būti mirtinas. Sepsio dažnio padidėjimas buvo stebėtas tik gydymo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xml:space="preserve"> metu, tačiau gydymo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metu jo galimybės atmesti negalima.</w:t>
      </w:r>
    </w:p>
    <w:p w14:paraId="4F227020"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77345383" w14:textId="77777777" w:rsidR="00661B2C" w:rsidRDefault="000E0373">
      <w:pPr>
        <w:widowControl w:val="0"/>
        <w:numPr>
          <w:ilvl w:val="12"/>
          <w:numId w:val="0"/>
        </w:numPr>
        <w:ind w:right="-29"/>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Galimas šalutinis </w:t>
      </w: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poveikis</w:t>
      </w:r>
    </w:p>
    <w:p w14:paraId="2D74CB44"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74A6C126"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Dažnas šalutinis poveikis</w:t>
      </w:r>
      <w:r>
        <w:rPr>
          <w:rFonts w:ascii="Times New Roman" w:eastAsia="Times New Roman" w:hAnsi="Times New Roman" w:cs="Times New Roman"/>
          <w:lang w:eastAsia="sl-SI"/>
        </w:rPr>
        <w:t xml:space="preserve"> (gali pasireikšti rečiau kaip 1 iš 10 asmenų):</w:t>
      </w:r>
    </w:p>
    <w:p w14:paraId="3C4CB9A7"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Svaigulys.</w:t>
      </w:r>
    </w:p>
    <w:p w14:paraId="667B1667"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1B176C59"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Nedažnas šalutinis poveikis</w:t>
      </w:r>
      <w:r>
        <w:rPr>
          <w:rFonts w:ascii="Times New Roman" w:eastAsia="Times New Roman" w:hAnsi="Times New Roman" w:cs="Times New Roman"/>
          <w:lang w:eastAsia="sl-SI"/>
        </w:rPr>
        <w:t xml:space="preserve"> (gali pasireikšti rečiau kaip 1 iš 100 asmenų):</w:t>
      </w:r>
    </w:p>
    <w:p w14:paraId="6CA460A1"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Kalio kiekio sumažėjimas kraujyje, nerimas, alpulys (sinkopė), dilgčiojimo ir tirpulio pojūtis (</w:t>
      </w:r>
      <w:proofErr w:type="spellStart"/>
      <w:r>
        <w:rPr>
          <w:rFonts w:ascii="Times New Roman" w:eastAsia="Times New Roman" w:hAnsi="Times New Roman" w:cs="Times New Roman"/>
          <w:lang w:eastAsia="sl-SI"/>
        </w:rPr>
        <w:t>parestezija</w:t>
      </w:r>
      <w:proofErr w:type="spellEnd"/>
      <w:r>
        <w:rPr>
          <w:rFonts w:ascii="Times New Roman" w:eastAsia="Times New Roman" w:hAnsi="Times New Roman" w:cs="Times New Roman"/>
          <w:lang w:eastAsia="sl-SI"/>
        </w:rPr>
        <w:t>), sukimo pojūtis (</w:t>
      </w:r>
      <w:proofErr w:type="spellStart"/>
      <w:r>
        <w:rPr>
          <w:rFonts w:ascii="Times New Roman" w:eastAsia="Times New Roman" w:hAnsi="Times New Roman" w:cs="Times New Roman"/>
          <w:i/>
          <w:lang w:eastAsia="sl-SI"/>
        </w:rPr>
        <w:t>vertigo</w:t>
      </w:r>
      <w:proofErr w:type="spellEnd"/>
      <w:r>
        <w:rPr>
          <w:rFonts w:ascii="Times New Roman" w:eastAsia="Times New Roman" w:hAnsi="Times New Roman" w:cs="Times New Roman"/>
          <w:lang w:eastAsia="sl-SI"/>
        </w:rPr>
        <w:t>), dažnas širdies ritmas (tachikardija), širdies ritmo sutrikimas, mažas kraujospūdis, staigus kraujospūdžio kritimas stojantis, dusulys (</w:t>
      </w:r>
      <w:proofErr w:type="spellStart"/>
      <w:r>
        <w:rPr>
          <w:rFonts w:ascii="Times New Roman" w:eastAsia="Times New Roman" w:hAnsi="Times New Roman" w:cs="Times New Roman"/>
          <w:lang w:eastAsia="sl-SI"/>
        </w:rPr>
        <w:t>dispnėja</w:t>
      </w:r>
      <w:proofErr w:type="spellEnd"/>
      <w:r>
        <w:rPr>
          <w:rFonts w:ascii="Times New Roman" w:eastAsia="Times New Roman" w:hAnsi="Times New Roman" w:cs="Times New Roman"/>
          <w:lang w:eastAsia="sl-SI"/>
        </w:rPr>
        <w:t>), viduriavimas, burnos džiūvimas, vidurių pūtimas, nugaros skausmas, raumenų spazmai, raumenų skausmas, erekcijos sutrikimas (negalėjimas erekciją sukelti ar palaikyti), krūtinės skausmas, šlapimo rūgšties kiekio padidėjimas kraujyje.</w:t>
      </w:r>
    </w:p>
    <w:p w14:paraId="791BF992"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41424442"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lastRenderedPageBreak/>
        <w:t>Retas šalutinis poveikis</w:t>
      </w:r>
      <w:r>
        <w:rPr>
          <w:rFonts w:ascii="Times New Roman" w:eastAsia="Times New Roman" w:hAnsi="Times New Roman" w:cs="Times New Roman"/>
          <w:lang w:eastAsia="sl-SI"/>
        </w:rPr>
        <w:t xml:space="preserve"> (gali pasireikšti rečiau kaip 1 iš 1 000 asmenų):</w:t>
      </w:r>
    </w:p>
    <w:p w14:paraId="2641794F"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Bronchų uždegimas (bronchitas), sisteminės raudonosios vilkligės (liga, kurios metu organizmą puola nuosava imuninė sistema ir dėl to sukeliamas sąnarių skausmas, odos išbėrimas ir karščiavimas) suaktyvėjimas arba pasunkėjimas, gerklės skausmingumas, prienosinių ančių uždegimas (sinusitas), prislėgta nuotaika (depresija), negalėjimas miegoti (nemiga), regos sutrikimas, kvėpavimo pasunkėjimas, pilvo skausmas, vidurių užkietėjimas, pilvo išsipūtimas (virškinimo sutrikimas), pykinimas (vėmimas), skrandžio uždegimas (gastritas), nenormali kepenų veikla (šis šalutinis poveikis labiau tikėtinas pacientams japonams), odos paraudimas (</w:t>
      </w:r>
      <w:proofErr w:type="spellStart"/>
      <w:r>
        <w:rPr>
          <w:rFonts w:ascii="Times New Roman" w:eastAsia="Times New Roman" w:hAnsi="Times New Roman" w:cs="Times New Roman"/>
          <w:lang w:eastAsia="sl-SI"/>
        </w:rPr>
        <w:t>eritema</w:t>
      </w:r>
      <w:proofErr w:type="spellEnd"/>
      <w:r>
        <w:rPr>
          <w:rFonts w:ascii="Times New Roman" w:eastAsia="Times New Roman" w:hAnsi="Times New Roman" w:cs="Times New Roman"/>
          <w:lang w:eastAsia="sl-SI"/>
        </w:rPr>
        <w:t>), alerginė reakcija, pvz., niežulys ar išbėrimas, prakaitavimo padidėjimas, dilgėlinė (</w:t>
      </w:r>
      <w:proofErr w:type="spellStart"/>
      <w:r>
        <w:rPr>
          <w:rFonts w:ascii="Times New Roman" w:eastAsia="Times New Roman" w:hAnsi="Times New Roman" w:cs="Times New Roman"/>
          <w:lang w:eastAsia="sl-SI"/>
        </w:rPr>
        <w:t>urtikarija</w:t>
      </w:r>
      <w:proofErr w:type="spellEnd"/>
      <w:r>
        <w:rPr>
          <w:rFonts w:ascii="Times New Roman" w:eastAsia="Times New Roman" w:hAnsi="Times New Roman" w:cs="Times New Roman"/>
          <w:lang w:eastAsia="sl-SI"/>
        </w:rPr>
        <w:t>), sąnarių skausmas (</w:t>
      </w:r>
      <w:proofErr w:type="spellStart"/>
      <w:r>
        <w:rPr>
          <w:rFonts w:ascii="Times New Roman" w:eastAsia="Times New Roman" w:hAnsi="Times New Roman" w:cs="Times New Roman"/>
          <w:lang w:eastAsia="sl-SI"/>
        </w:rPr>
        <w:t>artralgija</w:t>
      </w:r>
      <w:proofErr w:type="spellEnd"/>
      <w:r>
        <w:rPr>
          <w:rFonts w:ascii="Times New Roman" w:eastAsia="Times New Roman" w:hAnsi="Times New Roman" w:cs="Times New Roman"/>
          <w:lang w:eastAsia="sl-SI"/>
        </w:rPr>
        <w:t xml:space="preserve">), galūnių skausmas, raumenų mėšlungis, liga, panaši į gripą, skausmas, mažas natrio kiekis, kreatinino, kepenų fermentų ar </w:t>
      </w:r>
      <w:proofErr w:type="spellStart"/>
      <w:r>
        <w:rPr>
          <w:rFonts w:ascii="Times New Roman" w:eastAsia="Times New Roman" w:hAnsi="Times New Roman" w:cs="Times New Roman"/>
          <w:lang w:eastAsia="sl-SI"/>
        </w:rPr>
        <w:t>kreatinfosfokinazės</w:t>
      </w:r>
      <w:proofErr w:type="spellEnd"/>
      <w:r>
        <w:rPr>
          <w:rFonts w:ascii="Times New Roman" w:eastAsia="Times New Roman" w:hAnsi="Times New Roman" w:cs="Times New Roman"/>
          <w:lang w:eastAsia="sl-SI"/>
        </w:rPr>
        <w:t xml:space="preserve"> kiekio padidėjimas kraujyje.</w:t>
      </w:r>
    </w:p>
    <w:p w14:paraId="38D7A3AA"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43AE940A"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Šalutinės reakcijos, kurios buvo pastebėtos gydant viena ar kita sudedamąja veikliąja medžiaga, galimos ir gydymo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metu, nors klinikinių šio vaisto tyrimų metu jos ir nepasireiškė.</w:t>
      </w:r>
    </w:p>
    <w:p w14:paraId="1B7210F6"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0201723B" w14:textId="77777777" w:rsidR="00661B2C" w:rsidRDefault="000E0373">
      <w:pPr>
        <w:widowControl w:val="0"/>
        <w:numPr>
          <w:ilvl w:val="12"/>
          <w:numId w:val="0"/>
        </w:numPr>
        <w:ind w:right="-29"/>
        <w:rPr>
          <w:rFonts w:ascii="Times New Roman" w:eastAsia="Times New Roman" w:hAnsi="Times New Roman" w:cs="Times New Roman"/>
          <w:b/>
          <w:u w:val="single"/>
          <w:lang w:eastAsia="sl-SI"/>
        </w:rPr>
      </w:pPr>
      <w:proofErr w:type="spellStart"/>
      <w:r>
        <w:rPr>
          <w:rFonts w:ascii="Times New Roman" w:eastAsia="Times New Roman" w:hAnsi="Times New Roman" w:cs="Times New Roman"/>
          <w:b/>
          <w:u w:val="single"/>
          <w:lang w:eastAsia="sl-SI"/>
        </w:rPr>
        <w:t>Telmisartanas</w:t>
      </w:r>
      <w:proofErr w:type="spellEnd"/>
    </w:p>
    <w:p w14:paraId="0C87F224"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Pacientams, gydytiems vien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pasireiškė toliau nurodytas papildomas šalutinis poveikis.</w:t>
      </w:r>
    </w:p>
    <w:p w14:paraId="5661051A"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630DA5DA"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Nedažnas šalutinis poveikis</w:t>
      </w:r>
      <w:r>
        <w:rPr>
          <w:rFonts w:ascii="Times New Roman" w:eastAsia="Times New Roman" w:hAnsi="Times New Roman" w:cs="Times New Roman"/>
          <w:lang w:eastAsia="sl-SI"/>
        </w:rPr>
        <w:t xml:space="preserve"> (gali pasireikšti rečiau kaip 1 iš 100 asmenų):</w:t>
      </w:r>
    </w:p>
    <w:p w14:paraId="1DA090F0"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Infekcinė viršutinių kvėpavimo takų liga (pvz., gerklės uždegimas, prienosinių ančių uždegimas, viršutinių kvėpavimo takų kataras), infekcinė šlapimo organų liga, per mažas raudonųjų kraujo ląstelių kiekis (anemija), didelis kalio kiekis, retas širdies ritmas (bradikardija), inkstų veiklos sutrikimas, įskaitant ūminį inkstų nepakankamumą, bendrojo pobūdžio silpnumas, kosulys.</w:t>
      </w:r>
    </w:p>
    <w:p w14:paraId="33E4FA84"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726B5DB0"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1BF60A92"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Mažas kraujo plokštelių kiekis (</w:t>
      </w:r>
      <w:proofErr w:type="spellStart"/>
      <w:r>
        <w:rPr>
          <w:rFonts w:ascii="Times New Roman" w:eastAsia="Times New Roman" w:hAnsi="Times New Roman" w:cs="Times New Roman"/>
          <w:lang w:eastAsia="sl-SI"/>
        </w:rPr>
        <w:t>trombocitopenija</w:t>
      </w:r>
      <w:proofErr w:type="spellEnd"/>
      <w:r>
        <w:rPr>
          <w:rFonts w:ascii="Times New Roman" w:eastAsia="Times New Roman" w:hAnsi="Times New Roman" w:cs="Times New Roman"/>
          <w:lang w:eastAsia="sl-SI"/>
        </w:rPr>
        <w:t>), tam tikrų baltųjų kraujo ląstelių kiekio padidėjimas (</w:t>
      </w:r>
      <w:proofErr w:type="spellStart"/>
      <w:r>
        <w:rPr>
          <w:rFonts w:ascii="Times New Roman" w:eastAsia="Times New Roman" w:hAnsi="Times New Roman" w:cs="Times New Roman"/>
          <w:lang w:eastAsia="sl-SI"/>
        </w:rPr>
        <w:t>eozinofilija</w:t>
      </w:r>
      <w:proofErr w:type="spellEnd"/>
      <w:r>
        <w:rPr>
          <w:rFonts w:ascii="Times New Roman" w:eastAsia="Times New Roman" w:hAnsi="Times New Roman" w:cs="Times New Roman"/>
          <w:lang w:eastAsia="sl-SI"/>
        </w:rPr>
        <w:t>), sunki alerginė reakcija (pvz., jautrumo padidėjimas, anafilaksinė reakcija, medikamentinis išbėrimas), mažas cukraus kiekis kraujyje cukriniu diabetu sergantiems pacientams, skrandžio sutrikimas, egzema (odos sutrikimas), sąnarių skausmas (</w:t>
      </w:r>
      <w:proofErr w:type="spellStart"/>
      <w:r>
        <w:rPr>
          <w:rFonts w:ascii="Times New Roman" w:eastAsia="Times New Roman" w:hAnsi="Times New Roman" w:cs="Times New Roman"/>
          <w:lang w:eastAsia="sl-SI"/>
        </w:rPr>
        <w:t>artralgija</w:t>
      </w:r>
      <w:proofErr w:type="spellEnd"/>
      <w:r>
        <w:rPr>
          <w:rFonts w:ascii="Times New Roman" w:eastAsia="Times New Roman" w:hAnsi="Times New Roman" w:cs="Times New Roman"/>
          <w:lang w:eastAsia="sl-SI"/>
        </w:rPr>
        <w:t xml:space="preserve">), sausgyslių uždegimas, hemoglobino (kraujo baltymo) kiekio sumažėjimas, </w:t>
      </w:r>
      <w:proofErr w:type="spellStart"/>
      <w:r>
        <w:rPr>
          <w:rFonts w:ascii="Times New Roman" w:eastAsia="Times New Roman" w:hAnsi="Times New Roman" w:cs="Times New Roman"/>
          <w:lang w:eastAsia="sl-SI"/>
        </w:rPr>
        <w:t>somnolencija</w:t>
      </w:r>
      <w:proofErr w:type="spellEnd"/>
      <w:r>
        <w:rPr>
          <w:rFonts w:ascii="Times New Roman" w:eastAsia="Times New Roman" w:hAnsi="Times New Roman" w:cs="Times New Roman"/>
          <w:lang w:eastAsia="sl-SI"/>
        </w:rPr>
        <w:t xml:space="preserve"> (mieguistumas).</w:t>
      </w:r>
    </w:p>
    <w:p w14:paraId="49005097"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2C208A9F"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Labai retas šalutinis poveikis</w:t>
      </w:r>
      <w:r>
        <w:rPr>
          <w:rFonts w:ascii="Times New Roman" w:eastAsia="Times New Roman" w:hAnsi="Times New Roman" w:cs="Times New Roman"/>
          <w:lang w:eastAsia="sl-SI"/>
        </w:rPr>
        <w:t xml:space="preserve"> (gali pasireikšti rečiau kaip 1 iš 10 000 asmenų):</w:t>
      </w:r>
    </w:p>
    <w:p w14:paraId="7772C076"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Progresuojantis plaučių audinio randėjimas (</w:t>
      </w:r>
      <w:proofErr w:type="spellStart"/>
      <w:r>
        <w:rPr>
          <w:rFonts w:ascii="Times New Roman" w:eastAsia="Times New Roman" w:hAnsi="Times New Roman" w:cs="Times New Roman"/>
          <w:lang w:eastAsia="sl-SI"/>
        </w:rPr>
        <w:t>intersticinė</w:t>
      </w:r>
      <w:proofErr w:type="spellEnd"/>
      <w:r>
        <w:rPr>
          <w:rFonts w:ascii="Times New Roman" w:eastAsia="Times New Roman" w:hAnsi="Times New Roman" w:cs="Times New Roman"/>
          <w:lang w:eastAsia="sl-SI"/>
        </w:rPr>
        <w:t xml:space="preserve"> plaučių liga)**.</w:t>
      </w:r>
    </w:p>
    <w:p w14:paraId="084E72BF"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4494B0E0"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*Šis reiškinys galėjo būti atsitiktinis arba priklausomas nuo kol kas nežinomų mechanizmų.</w:t>
      </w:r>
    </w:p>
    <w:p w14:paraId="175250A7"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**Vaistiniu preparatu gydant po to, kai jis pateko į rinką, buvo </w:t>
      </w:r>
      <w:proofErr w:type="spellStart"/>
      <w:r>
        <w:rPr>
          <w:rFonts w:ascii="Times New Roman" w:eastAsia="Times New Roman" w:hAnsi="Times New Roman" w:cs="Times New Roman"/>
          <w:lang w:eastAsia="sl-SI"/>
        </w:rPr>
        <w:t>intersticinės</w:t>
      </w:r>
      <w:proofErr w:type="spellEnd"/>
      <w:r>
        <w:rPr>
          <w:rFonts w:ascii="Times New Roman" w:eastAsia="Times New Roman" w:hAnsi="Times New Roman" w:cs="Times New Roman"/>
          <w:lang w:eastAsia="sl-SI"/>
        </w:rPr>
        <w:t xml:space="preserve"> plaučių ligos, laikinai susijusios su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vartojimu, atvejų, tačiau priežastinis ryšys nebuvo ištirtas.</w:t>
      </w:r>
    </w:p>
    <w:p w14:paraId="4BECD0E3"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57167379" w14:textId="77777777" w:rsidR="00661B2C" w:rsidRDefault="000E0373">
      <w:pPr>
        <w:widowControl w:val="0"/>
        <w:numPr>
          <w:ilvl w:val="12"/>
          <w:numId w:val="0"/>
        </w:numPr>
        <w:ind w:right="-29"/>
        <w:rPr>
          <w:rFonts w:ascii="Times New Roman" w:eastAsia="Times New Roman" w:hAnsi="Times New Roman" w:cs="Times New Roman"/>
          <w:b/>
          <w:u w:val="single"/>
          <w:lang w:eastAsia="sl-SI"/>
        </w:rPr>
      </w:pPr>
      <w:proofErr w:type="spellStart"/>
      <w:r>
        <w:rPr>
          <w:rFonts w:ascii="Times New Roman" w:eastAsia="Times New Roman" w:hAnsi="Times New Roman" w:cs="Times New Roman"/>
          <w:b/>
          <w:u w:val="single"/>
          <w:lang w:eastAsia="sl-SI"/>
        </w:rPr>
        <w:t>Hidrochlorotiazidas</w:t>
      </w:r>
      <w:proofErr w:type="spellEnd"/>
    </w:p>
    <w:p w14:paraId="1358CF16"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Pacientams, gydytiems vien </w:t>
      </w:r>
      <w:proofErr w:type="spellStart"/>
      <w:r>
        <w:rPr>
          <w:rFonts w:ascii="Times New Roman" w:eastAsia="Times New Roman" w:hAnsi="Times New Roman" w:cs="Times New Roman"/>
          <w:lang w:eastAsia="sl-SI"/>
        </w:rPr>
        <w:t>hidrochlorotiazidu</w:t>
      </w:r>
      <w:proofErr w:type="spellEnd"/>
      <w:r>
        <w:rPr>
          <w:rFonts w:ascii="Times New Roman" w:eastAsia="Times New Roman" w:hAnsi="Times New Roman" w:cs="Times New Roman"/>
          <w:lang w:eastAsia="sl-SI"/>
        </w:rPr>
        <w:t>, pasireiškė toliau nurodytas papildomas šalutinis poveikis.</w:t>
      </w:r>
    </w:p>
    <w:p w14:paraId="510D4892"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05A5F11E"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Dažnas šalutinis poveikis</w:t>
      </w:r>
      <w:r>
        <w:rPr>
          <w:rFonts w:ascii="Times New Roman" w:eastAsia="Times New Roman" w:hAnsi="Times New Roman" w:cs="Times New Roman"/>
          <w:lang w:eastAsia="sl-SI"/>
        </w:rPr>
        <w:t xml:space="preserve"> (gali pasireikšti rečiau kaip 1 iš 10 asmenų):</w:t>
      </w:r>
    </w:p>
    <w:p w14:paraId="4A1FCAD7"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Šleikštulys (pykinimas), sumažėjęs magnio kiekis kraujyje.</w:t>
      </w:r>
    </w:p>
    <w:p w14:paraId="40B563C3"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09C0F886"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4B0AE780"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Kraujo plokštelių kiekio sumažėjimas, kuris padidina kraujavimo ir kraujosruvų (mažų violetinių arba raudonų dėmelių, atsirandančių odoje ir kituose audiniuose dėl kraujavimo) riziką, padidėjęs kalcio kiekis kraujyje, galvos skausmas.</w:t>
      </w:r>
    </w:p>
    <w:p w14:paraId="7C5FE387"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05A89D92"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Labai retas šalutinis poveikis</w:t>
      </w:r>
      <w:r>
        <w:rPr>
          <w:rFonts w:ascii="Times New Roman" w:eastAsia="Times New Roman" w:hAnsi="Times New Roman" w:cs="Times New Roman"/>
          <w:lang w:eastAsia="sl-SI"/>
        </w:rPr>
        <w:t xml:space="preserve"> (gali pasireikšti rečiau kaip 1 iš 10 000 asmenų):</w:t>
      </w:r>
    </w:p>
    <w:p w14:paraId="30B19054"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Padidėjęs pH (sutrikusi rūgščių ir šarmų pusiausvyra) dėl sumažėjusio chloridų kiekio kraujyje, ūminis kvėpavimo sutrikimas (pasireiškia stipriu dusuliu, karščiavimu, silpnumu ir sumišimu).</w:t>
      </w:r>
    </w:p>
    <w:p w14:paraId="26FAB963"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7BA6E0C1"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Šalutinis poveikis, kurio dažnis nežinomas</w:t>
      </w:r>
      <w:r>
        <w:rPr>
          <w:rFonts w:ascii="Times New Roman" w:eastAsia="Times New Roman" w:hAnsi="Times New Roman" w:cs="Times New Roman"/>
          <w:lang w:eastAsia="sl-SI"/>
        </w:rPr>
        <w:t xml:space="preserve"> (negali būti apskaičiuotas pagal turimus duomenis):</w:t>
      </w:r>
    </w:p>
    <w:p w14:paraId="4C094B7E"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Seilių liaukų uždegimas, odos ir lūpų vėžys (</w:t>
      </w:r>
      <w:proofErr w:type="spellStart"/>
      <w:r>
        <w:rPr>
          <w:rFonts w:ascii="Times New Roman" w:eastAsia="Times New Roman" w:hAnsi="Times New Roman" w:cs="Times New Roman"/>
          <w:lang w:eastAsia="sl-SI"/>
        </w:rPr>
        <w:t>nemelanominis</w:t>
      </w:r>
      <w:proofErr w:type="spellEnd"/>
      <w:r>
        <w:rPr>
          <w:rFonts w:ascii="Times New Roman" w:eastAsia="Times New Roman" w:hAnsi="Times New Roman" w:cs="Times New Roman"/>
          <w:lang w:eastAsia="sl-SI"/>
        </w:rPr>
        <w:t xml:space="preserve"> odos vėžys), kraujo ląstelių kiekio </w:t>
      </w:r>
      <w:r>
        <w:rPr>
          <w:rFonts w:ascii="Times New Roman" w:eastAsia="Times New Roman" w:hAnsi="Times New Roman" w:cs="Times New Roman"/>
          <w:lang w:eastAsia="sl-SI"/>
        </w:rPr>
        <w:lastRenderedPageBreak/>
        <w:t xml:space="preserve">sumažėjimas (arba net trūkumas) kraujyje, įskaitant mažą raudonųjų ir baltųjų kraujo ląstelių kiekį, sunki alerginė reakcija (pvz., jautrumo padidėjimas, anafilaksinė reakcija), apetito sumažėjimas arba praradimas, neramumas, apsvaigimas, daiktų matymas lyg per miglą arba lyg geltono atspalvio, regos susilpnėjimas ir akių skausmas </w:t>
      </w:r>
      <w:r>
        <w:rPr>
          <w:rFonts w:ascii="Times New Roman" w:eastAsia="Times New Roman" w:hAnsi="Times New Roman" w:cs="Times New Roman"/>
          <w:snapToGrid w:val="0"/>
          <w:lang w:eastAsia="zh-CN"/>
        </w:rPr>
        <w:t xml:space="preserve">dėl padidėjusio akispūdžio </w:t>
      </w:r>
      <w:r>
        <w:rPr>
          <w:rFonts w:ascii="Times New Roman" w:eastAsia="Times New Roman" w:hAnsi="Times New Roman" w:cs="Times New Roman"/>
          <w:lang w:eastAsia="sl-SI"/>
        </w:rPr>
        <w:t xml:space="preserve">(galimi </w:t>
      </w:r>
      <w:r>
        <w:rPr>
          <w:rFonts w:ascii="Times New Roman" w:eastAsia="Times New Roman" w:hAnsi="Times New Roman" w:cs="Times New Roman"/>
          <w:snapToGrid w:val="0"/>
          <w:shd w:val="clear" w:color="auto" w:fill="FFFFFF"/>
          <w:lang w:eastAsia="zh-CN"/>
        </w:rPr>
        <w:t xml:space="preserve">skysčio susikaupimo akies kraujagysliniame dangale [tarp </w:t>
      </w:r>
      <w:proofErr w:type="spellStart"/>
      <w:r>
        <w:rPr>
          <w:rFonts w:ascii="Times New Roman" w:eastAsia="Times New Roman" w:hAnsi="Times New Roman" w:cs="Times New Roman"/>
          <w:snapToGrid w:val="0"/>
          <w:shd w:val="clear" w:color="auto" w:fill="FFFFFF"/>
          <w:lang w:eastAsia="zh-CN"/>
        </w:rPr>
        <w:t>gyslainės</w:t>
      </w:r>
      <w:proofErr w:type="spellEnd"/>
      <w:r>
        <w:rPr>
          <w:rFonts w:ascii="Times New Roman" w:eastAsia="Times New Roman" w:hAnsi="Times New Roman" w:cs="Times New Roman"/>
          <w:snapToGrid w:val="0"/>
          <w:shd w:val="clear" w:color="auto" w:fill="FFFFFF"/>
          <w:lang w:eastAsia="zh-CN"/>
        </w:rPr>
        <w:t xml:space="preserve"> ir </w:t>
      </w:r>
      <w:proofErr w:type="spellStart"/>
      <w:r>
        <w:rPr>
          <w:rFonts w:ascii="Times New Roman" w:eastAsia="Times New Roman" w:hAnsi="Times New Roman" w:cs="Times New Roman"/>
          <w:snapToGrid w:val="0"/>
          <w:shd w:val="clear" w:color="auto" w:fill="FFFFFF"/>
          <w:lang w:eastAsia="zh-CN"/>
        </w:rPr>
        <w:t>skleros</w:t>
      </w:r>
      <w:proofErr w:type="spellEnd"/>
      <w:r>
        <w:rPr>
          <w:rFonts w:ascii="Times New Roman" w:eastAsia="Times New Roman" w:hAnsi="Times New Roman" w:cs="Times New Roman"/>
          <w:snapToGrid w:val="0"/>
          <w:shd w:val="clear" w:color="auto" w:fill="FFFFFF"/>
          <w:lang w:eastAsia="zh-CN"/>
        </w:rPr>
        <w:t xml:space="preserve">]) arba </w:t>
      </w:r>
      <w:r>
        <w:rPr>
          <w:rFonts w:ascii="Times New Roman" w:eastAsia="Times New Roman" w:hAnsi="Times New Roman" w:cs="Times New Roman"/>
          <w:lang w:eastAsia="zh-CN"/>
        </w:rPr>
        <w:t xml:space="preserve">ūminės trumparegystės ar </w:t>
      </w:r>
      <w:r>
        <w:rPr>
          <w:rFonts w:ascii="Times New Roman" w:eastAsia="Times New Roman" w:hAnsi="Times New Roman" w:cs="Times New Roman"/>
          <w:lang w:eastAsia="sl-SI"/>
        </w:rPr>
        <w:t>uždaro kampo glaukomos požymiai), kraujagyslių uždegimas (</w:t>
      </w:r>
      <w:proofErr w:type="spellStart"/>
      <w:r>
        <w:rPr>
          <w:rFonts w:ascii="Times New Roman" w:eastAsia="Times New Roman" w:hAnsi="Times New Roman" w:cs="Times New Roman"/>
          <w:lang w:eastAsia="sl-SI"/>
        </w:rPr>
        <w:t>nekrozinis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vaskulitas</w:t>
      </w:r>
      <w:proofErr w:type="spellEnd"/>
      <w:r>
        <w:rPr>
          <w:rFonts w:ascii="Times New Roman" w:eastAsia="Times New Roman" w:hAnsi="Times New Roman" w:cs="Times New Roman"/>
          <w:lang w:eastAsia="sl-SI"/>
        </w:rPr>
        <w:t>), kasos uždegimas, virškinimo sutrikimas, odos ar akių pageltimas (gelta), į vilkligę panašus sindromas (būklė, primenanti ligą, kuri vadinama sistemine raudonąja vilklige ir kurios metu organizmą puola nuosava imuninė sistema), odos sutrikimai, pvz., odos kraujagyslių uždegimas, jautrumo saulės šviesai padidėjimas, išbėrimas, odos paraudimas, pūslių susidarymas lūpų, akių arba burnos srityje, odos lupimasis, karščiavimas (galimi daugiaformės raudonės (</w:t>
      </w:r>
      <w:proofErr w:type="spellStart"/>
      <w:r>
        <w:rPr>
          <w:rFonts w:ascii="Times New Roman" w:eastAsia="Times New Roman" w:hAnsi="Times New Roman" w:cs="Times New Roman"/>
          <w:lang w:eastAsia="sl-SI"/>
        </w:rPr>
        <w:t>eritemos</w:t>
      </w:r>
      <w:proofErr w:type="spellEnd"/>
      <w:r>
        <w:rPr>
          <w:rFonts w:ascii="Times New Roman" w:eastAsia="Times New Roman" w:hAnsi="Times New Roman" w:cs="Times New Roman"/>
          <w:lang w:eastAsia="sl-SI"/>
        </w:rPr>
        <w:t>) požymiai) bendrojo pobūdžio silpnumas, inkstų uždegimas arba veiklos sutrikimas, gliukozės buvimas šlapime (</w:t>
      </w:r>
      <w:proofErr w:type="spellStart"/>
      <w:r>
        <w:rPr>
          <w:rFonts w:ascii="Times New Roman" w:eastAsia="Times New Roman" w:hAnsi="Times New Roman" w:cs="Times New Roman"/>
          <w:lang w:eastAsia="sl-SI"/>
        </w:rPr>
        <w:t>glikozurija</w:t>
      </w:r>
      <w:proofErr w:type="spellEnd"/>
      <w:r>
        <w:rPr>
          <w:rFonts w:ascii="Times New Roman" w:eastAsia="Times New Roman" w:hAnsi="Times New Roman" w:cs="Times New Roman"/>
          <w:lang w:eastAsia="sl-SI"/>
        </w:rPr>
        <w:t>), karščiavimas, elektrolitų pusiausvyros sutrikimas, didelis cholesterolio kiekis kraujyje, kraujo tūrio sumažėjimas, gliukozės kiekio padidėjimas kraujyje, gliukozės kiekio kontrolės kraujyje (šlapime) pasunkėjimas cukriniu diabetu sergantiems pacientams ar riebalų kiekio padidėjimas kraujyje.</w:t>
      </w:r>
    </w:p>
    <w:p w14:paraId="1BA1F286"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2EE1B8AD" w14:textId="77777777" w:rsidR="00661B2C" w:rsidRDefault="000E0373">
      <w:pPr>
        <w:widowControl w:val="0"/>
        <w:tabs>
          <w:tab w:val="left" w:pos="567"/>
        </w:tabs>
        <w:ind w:left="0" w:firstLine="0"/>
        <w:rPr>
          <w:rFonts w:ascii="Times New Roman" w:eastAsia="Times New Roman" w:hAnsi="Times New Roman" w:cs="Times New Roman"/>
          <w:b/>
          <w:lang w:eastAsia="sl-SI"/>
        </w:rPr>
      </w:pPr>
      <w:r>
        <w:rPr>
          <w:rFonts w:ascii="Times New Roman" w:eastAsia="Times New Roman" w:hAnsi="Times New Roman" w:cs="Times New Roman"/>
          <w:b/>
          <w:lang w:eastAsia="sl-SI"/>
        </w:rPr>
        <w:t>Pranešimas apie šalutinį poveikį</w:t>
      </w:r>
    </w:p>
    <w:p w14:paraId="24768EF4" w14:textId="77777777" w:rsidR="00661B2C" w:rsidRDefault="000E0373">
      <w:pPr>
        <w:widowControl w:val="0"/>
        <w:tabs>
          <w:tab w:val="left" w:pos="567"/>
        </w:tabs>
        <w:ind w:left="0" w:right="-449"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Pr>
          <w:rFonts w:ascii="Times New Roman" w:eastAsia="Times New Roman" w:hAnsi="Times New Roman" w:cs="Times New Roman"/>
          <w:lang w:eastAsia="sl-SI"/>
        </w:rPr>
        <w:t>NepageidaujamaR@vvkt.lt</w:t>
      </w:r>
      <w:proofErr w:type="spellEnd"/>
      <w:r>
        <w:rPr>
          <w:rFonts w:ascii="Times New Roman" w:eastAsia="Times New Roman" w:hAnsi="Times New Roman" w:cs="Times New Roman"/>
          <w:lang w:eastAsia="sl-SI"/>
        </w:rPr>
        <w:t>) arba nemokamu telefonu 8 800 73 568. Pranešdami apie šalutinį poveikį galite mums padėti gauti daugiau informacijos apie šio vaisto saugumą.</w:t>
      </w:r>
    </w:p>
    <w:p w14:paraId="7356F2C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9AC3805"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EEE0A89" w14:textId="77777777" w:rsidR="00661B2C" w:rsidRDefault="000E0373">
      <w:pPr>
        <w:widowControl w:val="0"/>
        <w:outlineLvl w:val="2"/>
        <w:rPr>
          <w:rFonts w:ascii="Times New Roman" w:eastAsia="SimSun" w:hAnsi="Times New Roman" w:cs="Times New Roman"/>
          <w:b/>
          <w:lang w:eastAsia="sl-SI"/>
        </w:rPr>
      </w:pPr>
      <w:r>
        <w:rPr>
          <w:rFonts w:ascii="Times New Roman" w:eastAsia="SimSun" w:hAnsi="Times New Roman" w:cs="Times New Roman"/>
          <w:b/>
          <w:lang w:eastAsia="sl-SI"/>
        </w:rPr>
        <w:t>5.</w:t>
      </w:r>
      <w:r>
        <w:rPr>
          <w:rFonts w:ascii="Times New Roman" w:eastAsia="SimSun" w:hAnsi="Times New Roman" w:cs="Times New Roman"/>
          <w:b/>
          <w:lang w:eastAsia="sl-SI"/>
        </w:rPr>
        <w:tab/>
        <w:t xml:space="preserve">Kaip laikyti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5D16E0C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51B9A57B"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Šį vaistą laikykite vaikams nepastebimoje ir nepasiekiamoje vietoje.</w:t>
      </w:r>
    </w:p>
    <w:p w14:paraId="5A0E3733"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E687F5C"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Ant kartoninės dėžutės ir lizdinės plokštelės po „</w:t>
      </w:r>
      <w:r>
        <w:rPr>
          <w:rFonts w:ascii="Times New Roman" w:eastAsia="Times New Roman" w:hAnsi="Times New Roman" w:cs="Times New Roman"/>
          <w:highlight w:val="lightGray"/>
          <w:lang w:eastAsia="sl-SI"/>
        </w:rPr>
        <w:t>Tinka iki/</w:t>
      </w:r>
      <w:r>
        <w:rPr>
          <w:rFonts w:ascii="Times New Roman" w:eastAsia="Times New Roman" w:hAnsi="Times New Roman" w:cs="Times New Roman"/>
          <w:lang w:eastAsia="sl-SI"/>
        </w:rPr>
        <w:t>EXP“ nurodytam tinkamumo laikui pasibaigus, šio vaisto vartoti negalima. Vaistas tinkamas vartoti iki paskutinės nurodyto mėnesio dienos.</w:t>
      </w:r>
    </w:p>
    <w:p w14:paraId="39EAD27A"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0995516" w14:textId="723FEC89" w:rsidR="00661B2C" w:rsidRDefault="009C443A">
      <w:pPr>
        <w:widowControl w:val="0"/>
        <w:tabs>
          <w:tab w:val="left" w:pos="567"/>
        </w:tabs>
        <w:ind w:left="0" w:firstLine="0"/>
        <w:rPr>
          <w:rFonts w:ascii="Times New Roman" w:eastAsia="Times New Roman" w:hAnsi="Times New Roman" w:cs="Times New Roman"/>
          <w:lang w:eastAsia="sl-SI"/>
        </w:rPr>
      </w:pPr>
      <w:r w:rsidRPr="009C443A">
        <w:rPr>
          <w:rFonts w:ascii="Times New Roman" w:eastAsia="Times New Roman" w:hAnsi="Times New Roman" w:cs="Times New Roman"/>
          <w:lang w:eastAsia="sl-SI"/>
        </w:rPr>
        <w:t>Šio vaisto laikymui specialių temperatūros sąlygų nereikalaujama</w:t>
      </w:r>
      <w:r w:rsidR="000E0373">
        <w:rPr>
          <w:rFonts w:ascii="Times New Roman" w:eastAsia="Times New Roman" w:hAnsi="Times New Roman" w:cs="Times New Roman"/>
          <w:lang w:eastAsia="sl-SI"/>
        </w:rPr>
        <w:t>.</w:t>
      </w:r>
    </w:p>
    <w:p w14:paraId="1561DA67" w14:textId="40A05203"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apsaugotos nuo šviesos</w:t>
      </w:r>
      <w:r w:rsidR="009C443A">
        <w:rPr>
          <w:rFonts w:ascii="Times New Roman" w:eastAsia="Times New Roman" w:hAnsi="Times New Roman" w:cs="Times New Roman"/>
          <w:lang w:eastAsia="sl-SI"/>
        </w:rPr>
        <w:t xml:space="preserve"> ir drėgmės</w:t>
      </w:r>
      <w:r>
        <w:rPr>
          <w:rFonts w:ascii="Times New Roman" w:eastAsia="Times New Roman" w:hAnsi="Times New Roman" w:cs="Times New Roman"/>
          <w:lang w:eastAsia="sl-SI"/>
        </w:rPr>
        <w:t>.</w:t>
      </w:r>
      <w:r w:rsidR="009C443A">
        <w:t xml:space="preserve"> </w:t>
      </w:r>
      <w:r w:rsidR="009C443A" w:rsidRPr="009C443A">
        <w:rPr>
          <w:rFonts w:ascii="Times New Roman" w:eastAsia="Times New Roman" w:hAnsi="Times New Roman" w:cs="Times New Roman"/>
          <w:lang w:eastAsia="sl-SI"/>
        </w:rPr>
        <w:t xml:space="preserve">Iš sandarios lizdinės plokštelės išimkite </w:t>
      </w:r>
      <w:proofErr w:type="spellStart"/>
      <w:r w:rsidR="009C443A" w:rsidRPr="009C443A">
        <w:rPr>
          <w:rFonts w:ascii="Times New Roman" w:eastAsia="Times New Roman" w:hAnsi="Times New Roman" w:cs="Times New Roman"/>
          <w:lang w:eastAsia="sl-SI"/>
        </w:rPr>
        <w:t>Telmisartan</w:t>
      </w:r>
      <w:proofErr w:type="spellEnd"/>
      <w:r w:rsidR="009C443A" w:rsidRPr="009C443A">
        <w:rPr>
          <w:rFonts w:ascii="Times New Roman" w:eastAsia="Times New Roman" w:hAnsi="Times New Roman" w:cs="Times New Roman"/>
          <w:lang w:eastAsia="sl-SI"/>
        </w:rPr>
        <w:t>/</w:t>
      </w:r>
      <w:proofErr w:type="spellStart"/>
      <w:r w:rsidR="009C443A" w:rsidRPr="009C443A">
        <w:rPr>
          <w:rFonts w:ascii="Times New Roman" w:eastAsia="Times New Roman" w:hAnsi="Times New Roman" w:cs="Times New Roman"/>
          <w:lang w:eastAsia="sl-SI"/>
        </w:rPr>
        <w:t>Hydrochlorothiazide</w:t>
      </w:r>
      <w:proofErr w:type="spellEnd"/>
      <w:r w:rsidR="009C443A" w:rsidRPr="009C443A">
        <w:rPr>
          <w:rFonts w:ascii="Times New Roman" w:eastAsia="Times New Roman" w:hAnsi="Times New Roman" w:cs="Times New Roman"/>
          <w:lang w:eastAsia="sl-SI"/>
        </w:rPr>
        <w:t xml:space="preserve"> TAD tabletę tik prieš pat vartojimą.</w:t>
      </w:r>
    </w:p>
    <w:p w14:paraId="660457BD"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FA6ED73" w14:textId="77777777" w:rsidR="00661B2C" w:rsidRDefault="000E0373">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51F039A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7DFC210"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2E249ADB" w14:textId="77777777" w:rsidR="00661B2C" w:rsidRDefault="000E0373">
      <w:pPr>
        <w:widowControl w:val="0"/>
        <w:outlineLvl w:val="2"/>
        <w:rPr>
          <w:rFonts w:ascii="Times New Roman" w:eastAsia="SimSun" w:hAnsi="Times New Roman" w:cs="Times New Roman"/>
          <w:b/>
          <w:lang w:eastAsia="sl-SI"/>
        </w:rPr>
      </w:pPr>
      <w:r>
        <w:rPr>
          <w:rFonts w:ascii="Times New Roman" w:eastAsia="SimSun" w:hAnsi="Times New Roman" w:cs="Times New Roman"/>
          <w:b/>
          <w:lang w:eastAsia="sl-SI"/>
        </w:rPr>
        <w:t>6.</w:t>
      </w:r>
      <w:r>
        <w:rPr>
          <w:rFonts w:ascii="Times New Roman" w:eastAsia="SimSun" w:hAnsi="Times New Roman" w:cs="Times New Roman"/>
          <w:lang w:eastAsia="sl-SI"/>
        </w:rPr>
        <w:tab/>
      </w:r>
      <w:r>
        <w:rPr>
          <w:rFonts w:ascii="Times New Roman" w:eastAsia="SimSun" w:hAnsi="Times New Roman" w:cs="Times New Roman"/>
          <w:b/>
          <w:lang w:eastAsia="sl-SI"/>
        </w:rPr>
        <w:t>Pakuotės turinys ir kita informacija</w:t>
      </w:r>
    </w:p>
    <w:p w14:paraId="4D55A27E" w14:textId="77777777" w:rsidR="00661B2C" w:rsidRDefault="00661B2C">
      <w:pPr>
        <w:widowControl w:val="0"/>
        <w:numPr>
          <w:ilvl w:val="12"/>
          <w:numId w:val="0"/>
        </w:numPr>
        <w:rPr>
          <w:rFonts w:ascii="Times New Roman" w:eastAsia="Times New Roman" w:hAnsi="Times New Roman" w:cs="Times New Roman"/>
          <w:lang w:eastAsia="sl-SI"/>
        </w:rPr>
      </w:pPr>
    </w:p>
    <w:p w14:paraId="69479AEE"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sudėtis</w:t>
      </w:r>
    </w:p>
    <w:p w14:paraId="7B0F9086" w14:textId="77777777" w:rsidR="00661B2C" w:rsidRDefault="000E0373">
      <w:pPr>
        <w:widowControl w:val="0"/>
        <w:numPr>
          <w:ilvl w:val="0"/>
          <w:numId w:val="6"/>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Veikliosios medžiagos yra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w:t>
      </w:r>
    </w:p>
    <w:p w14:paraId="1F284C62" w14:textId="77777777" w:rsidR="00661B2C" w:rsidRDefault="000E0373">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40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12,5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68070E10" w14:textId="77777777" w:rsidR="00661B2C" w:rsidRDefault="000E0373">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80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12,5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71B35A12" w14:textId="77777777" w:rsidR="00661B2C" w:rsidRDefault="000E0373">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80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089351B7" w14:textId="2E263CD0" w:rsidR="00661B2C" w:rsidRDefault="000E0373">
      <w:pPr>
        <w:widowControl w:val="0"/>
        <w:numPr>
          <w:ilvl w:val="0"/>
          <w:numId w:val="6"/>
        </w:numPr>
        <w:spacing w:after="200"/>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Pagalbinės medžiagos yra </w:t>
      </w:r>
      <w:proofErr w:type="spellStart"/>
      <w:r w:rsidR="009C443A" w:rsidRPr="006A2BCE">
        <w:rPr>
          <w:rFonts w:ascii="Times New Roman" w:eastAsia="Times New Roman" w:hAnsi="Times New Roman" w:cs="Times New Roman"/>
          <w:lang w:eastAsia="sl-SI"/>
        </w:rPr>
        <w:t>povidonas</w:t>
      </w:r>
      <w:proofErr w:type="spellEnd"/>
      <w:r w:rsidR="009C443A" w:rsidRPr="00FD39BF">
        <w:rPr>
          <w:rFonts w:ascii="Times New Roman" w:eastAsia="Times New Roman" w:hAnsi="Times New Roman" w:cs="Times New Roman"/>
          <w:lang w:eastAsia="sl-SI"/>
        </w:rPr>
        <w:t xml:space="preserve"> K30</w:t>
      </w:r>
      <w:r w:rsidR="009C443A" w:rsidRPr="006A2BCE">
        <w:rPr>
          <w:rFonts w:ascii="Times New Roman" w:eastAsia="Times New Roman" w:hAnsi="Times New Roman" w:cs="Times New Roman"/>
          <w:lang w:eastAsia="sl-SI"/>
        </w:rPr>
        <w:t>, natrio hidroksidas,</w:t>
      </w:r>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manitolis</w:t>
      </w:r>
      <w:proofErr w:type="spellEnd"/>
      <w:r>
        <w:rPr>
          <w:rFonts w:ascii="Times New Roman" w:eastAsia="Times New Roman" w:hAnsi="Times New Roman" w:cs="Times New Roman"/>
          <w:lang w:eastAsia="sl-SI"/>
        </w:rPr>
        <w:t>,</w:t>
      </w:r>
      <w:r w:rsidR="009C443A" w:rsidRPr="009C443A">
        <w:rPr>
          <w:rFonts w:ascii="Times New Roman" w:eastAsia="Times New Roman" w:hAnsi="Times New Roman" w:cs="Times New Roman"/>
          <w:lang w:eastAsia="sl-SI"/>
        </w:rPr>
        <w:t xml:space="preserve"> </w:t>
      </w:r>
      <w:proofErr w:type="spellStart"/>
      <w:r w:rsidR="009C443A" w:rsidRPr="006A2BCE">
        <w:rPr>
          <w:rFonts w:ascii="Times New Roman" w:eastAsia="Times New Roman" w:hAnsi="Times New Roman" w:cs="Times New Roman"/>
          <w:lang w:eastAsia="sl-SI"/>
        </w:rPr>
        <w:t>mikrokristalinė</w:t>
      </w:r>
      <w:proofErr w:type="spellEnd"/>
      <w:r w:rsidR="009C443A" w:rsidRPr="006A2BCE">
        <w:rPr>
          <w:rFonts w:ascii="Times New Roman" w:eastAsia="Times New Roman" w:hAnsi="Times New Roman" w:cs="Times New Roman"/>
          <w:lang w:eastAsia="sl-SI"/>
        </w:rPr>
        <w:t xml:space="preserve"> celiuliozė,</w:t>
      </w:r>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megliuminas</w:t>
      </w:r>
      <w:proofErr w:type="spellEnd"/>
      <w:r>
        <w:rPr>
          <w:rFonts w:ascii="Times New Roman" w:eastAsia="Times New Roman" w:hAnsi="Times New Roman" w:cs="Times New Roman"/>
          <w:lang w:eastAsia="sl-SI"/>
        </w:rPr>
        <w:t xml:space="preserve">, </w:t>
      </w:r>
      <w:proofErr w:type="spellStart"/>
      <w:r w:rsidR="009C443A" w:rsidRPr="006A2BCE">
        <w:rPr>
          <w:rFonts w:ascii="Times New Roman" w:eastAsia="Times New Roman" w:hAnsi="Times New Roman" w:cs="Times New Roman"/>
          <w:lang w:eastAsia="sl-SI"/>
        </w:rPr>
        <w:t>kroskarmeliozės</w:t>
      </w:r>
      <w:proofErr w:type="spellEnd"/>
      <w:r w:rsidR="009C443A" w:rsidRPr="006A2BCE">
        <w:rPr>
          <w:rFonts w:ascii="Times New Roman" w:eastAsia="Times New Roman" w:hAnsi="Times New Roman" w:cs="Times New Roman"/>
          <w:lang w:eastAsia="sl-SI"/>
        </w:rPr>
        <w:t xml:space="preserve"> natrio druska, natrio </w:t>
      </w:r>
      <w:proofErr w:type="spellStart"/>
      <w:r w:rsidR="009C443A" w:rsidRPr="006A2BCE">
        <w:rPr>
          <w:rFonts w:ascii="Times New Roman" w:eastAsia="Times New Roman" w:hAnsi="Times New Roman" w:cs="Times New Roman"/>
          <w:lang w:eastAsia="sl-SI"/>
        </w:rPr>
        <w:t>stearilfumaratas</w:t>
      </w:r>
      <w:proofErr w:type="spellEnd"/>
      <w:r w:rsidR="009C443A" w:rsidRPr="006A2BCE">
        <w:rPr>
          <w:rFonts w:ascii="Times New Roman" w:eastAsia="Times New Roman" w:hAnsi="Times New Roman" w:cs="Times New Roman"/>
          <w:lang w:eastAsia="sl-SI"/>
        </w:rPr>
        <w:t>, koloidinis bevandenis silicio dioksidas,</w:t>
      </w:r>
      <w:r>
        <w:rPr>
          <w:rFonts w:ascii="Times New Roman" w:eastAsia="Times New Roman" w:hAnsi="Times New Roman" w:cs="Times New Roman"/>
          <w:lang w:eastAsia="sl-SI"/>
        </w:rPr>
        <w:t xml:space="preserve"> raudonasis geležies oksidas (E 172) – 40 mg/12,5 mg ir 80 mg/12,5 mg tabletėse ir geltonasis geležies oksidas (E172) – tik </w:t>
      </w:r>
      <w:r w:rsidR="009C443A" w:rsidRPr="006A2BCE">
        <w:rPr>
          <w:rFonts w:ascii="Times New Roman" w:eastAsia="Times New Roman" w:hAnsi="Times New Roman" w:cs="Times New Roman"/>
          <w:lang w:eastAsia="sl-SI"/>
        </w:rPr>
        <w:t xml:space="preserve">80 mg/12,5 mg tabletėse ir </w:t>
      </w:r>
      <w:r>
        <w:rPr>
          <w:rFonts w:ascii="Times New Roman" w:eastAsia="Times New Roman" w:hAnsi="Times New Roman" w:cs="Times New Roman"/>
          <w:lang w:eastAsia="sl-SI"/>
        </w:rPr>
        <w:t>80 mg/25 mg tabletėse. Žr. 2 skyrių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sudėtyje yra natrio“.</w:t>
      </w:r>
    </w:p>
    <w:p w14:paraId="16B27F9F"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lastRenderedPageBreak/>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išvaizda ir kiekis pakuotėje</w:t>
      </w:r>
    </w:p>
    <w:p w14:paraId="58D6BBB2" w14:textId="6C7CCC3A"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40 mg/12,5 mg tabletės: </w:t>
      </w:r>
      <w:r w:rsidR="008E60AF" w:rsidRPr="00FD39BF">
        <w:rPr>
          <w:rFonts w:ascii="Times New Roman" w:eastAsia="Times New Roman" w:hAnsi="Times New Roman" w:cs="Times New Roman"/>
          <w:szCs w:val="20"/>
          <w:lang w:eastAsia="sl-SI"/>
        </w:rPr>
        <w:t>šviesiai rausvos, margos, ovalios, abipus išgaubtos tabletės, vienoje pusėje pažymėtos L1, tabletės matmenys: ilgis apie 14 mm</w:t>
      </w:r>
      <w:r>
        <w:rPr>
          <w:rFonts w:ascii="Times New Roman" w:eastAsia="Times New Roman" w:hAnsi="Times New Roman" w:cs="Times New Roman"/>
          <w:lang w:eastAsia="sl-SI"/>
        </w:rPr>
        <w:t>.</w:t>
      </w:r>
    </w:p>
    <w:p w14:paraId="40EB79B3" w14:textId="2903550C"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80 mg/12,5 mg tabletės: </w:t>
      </w:r>
      <w:r w:rsidR="008E60AF" w:rsidRPr="00FD39BF">
        <w:rPr>
          <w:rFonts w:ascii="Times New Roman" w:eastAsia="Times New Roman" w:hAnsi="Times New Roman" w:cs="Times New Roman"/>
          <w:szCs w:val="20"/>
          <w:lang w:eastAsia="sl-SI"/>
        </w:rPr>
        <w:t>šviesiai oranžinės, margos, ovalios, abipus išgaubtos tabletės, vienoje pusėje pažymėtos L2, tabletės matmenys: ilgis maždaug 17 mm</w:t>
      </w:r>
      <w:r>
        <w:rPr>
          <w:rFonts w:ascii="Times New Roman" w:eastAsia="Times New Roman" w:hAnsi="Times New Roman" w:cs="Times New Roman"/>
          <w:lang w:eastAsia="sl-SI"/>
        </w:rPr>
        <w:t>.</w:t>
      </w:r>
    </w:p>
    <w:p w14:paraId="24A8A04B" w14:textId="50AE8F5A"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80 mg/25 mg tabletės: </w:t>
      </w:r>
      <w:r w:rsidR="008E60AF" w:rsidRPr="00FD39BF">
        <w:rPr>
          <w:rFonts w:ascii="Times New Roman" w:eastAsia="Times New Roman" w:hAnsi="Times New Roman" w:cs="Times New Roman"/>
          <w:szCs w:val="20"/>
          <w:lang w:eastAsia="sl-SI"/>
        </w:rPr>
        <w:t>šviesiai rusvai geltonos, margos, ovalios, abipus išgaubtos tabletės, vienoje pusėje pažymėtos L3, tabletės matmenys: ilgis maždaug 17 mm</w:t>
      </w:r>
      <w:r>
        <w:rPr>
          <w:rFonts w:ascii="Times New Roman" w:eastAsia="Times New Roman" w:hAnsi="Times New Roman" w:cs="Times New Roman"/>
          <w:lang w:eastAsia="sl-SI"/>
        </w:rPr>
        <w:t>.</w:t>
      </w:r>
    </w:p>
    <w:p w14:paraId="741A3609"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2C97DA7A"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Dėžutėje yra 10, 14, 28, 30, 56, 60, 84, 90 arba 98 tabletės, supakuotos į OPA/Al/PVC folijos//Al folijos lizdines plokšteles.</w:t>
      </w:r>
    </w:p>
    <w:p w14:paraId="58A540AD" w14:textId="77777777" w:rsidR="00661B2C" w:rsidRDefault="00661B2C">
      <w:pPr>
        <w:widowControl w:val="0"/>
        <w:ind w:left="0" w:firstLine="0"/>
        <w:rPr>
          <w:rFonts w:ascii="Times New Roman" w:eastAsia="Times New Roman" w:hAnsi="Times New Roman" w:cs="Times New Roman"/>
          <w:lang w:eastAsia="sl-SI"/>
        </w:rPr>
      </w:pPr>
    </w:p>
    <w:p w14:paraId="56AF1C31"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16D95A7F"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2B7173AF"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Registruotojas ir gamintojas</w:t>
      </w:r>
    </w:p>
    <w:p w14:paraId="3A6FC73B"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D3B0749" w14:textId="77777777" w:rsidR="00661B2C" w:rsidRDefault="000E0373">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i/>
          <w:lang w:eastAsia="sl-SI"/>
        </w:rPr>
        <w:t>Registruotojas</w:t>
      </w:r>
    </w:p>
    <w:p w14:paraId="0C936818"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0E0D1BD7"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27F1C6A5"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015E82FC"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21D3A543"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F77B928" w14:textId="77777777" w:rsidR="00661B2C" w:rsidRDefault="000E0373">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i/>
          <w:lang w:eastAsia="sl-SI"/>
        </w:rPr>
        <w:t>Gamintojai</w:t>
      </w:r>
    </w:p>
    <w:p w14:paraId="3F071341"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 </w:t>
      </w:r>
      <w:proofErr w:type="spellStart"/>
      <w:r>
        <w:rPr>
          <w:rFonts w:ascii="Times New Roman" w:eastAsia="Times New Roman" w:hAnsi="Times New Roman" w:cs="Times New Roman"/>
          <w:lang w:eastAsia="sl-SI"/>
        </w:rPr>
        <w:t>d.d</w:t>
      </w:r>
      <w:proofErr w:type="spellEnd"/>
      <w:r>
        <w:rPr>
          <w:rFonts w:ascii="Times New Roman" w:eastAsia="Times New Roman" w:hAnsi="Times New Roman" w:cs="Times New Roman"/>
          <w:lang w:eastAsia="sl-SI"/>
        </w:rPr>
        <w:t>., Novo mesto</w:t>
      </w:r>
    </w:p>
    <w:p w14:paraId="0D7A6CFF"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Šmarješka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cesta</w:t>
      </w:r>
      <w:proofErr w:type="spellEnd"/>
      <w:r>
        <w:rPr>
          <w:rFonts w:ascii="Times New Roman" w:eastAsia="Times New Roman" w:hAnsi="Times New Roman" w:cs="Times New Roman"/>
          <w:lang w:eastAsia="sl-SI"/>
        </w:rPr>
        <w:t xml:space="preserve"> 6</w:t>
      </w:r>
    </w:p>
    <w:p w14:paraId="2CB437F2"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8501 Novo mesto (</w:t>
      </w:r>
      <w:proofErr w:type="spellStart"/>
      <w:r>
        <w:rPr>
          <w:rFonts w:ascii="Times New Roman" w:eastAsia="Times New Roman" w:hAnsi="Times New Roman" w:cs="Times New Roman"/>
          <w:lang w:eastAsia="sl-SI"/>
        </w:rPr>
        <w:t>Ločna</w:t>
      </w:r>
      <w:proofErr w:type="spellEnd"/>
      <w:r>
        <w:rPr>
          <w:rFonts w:ascii="Times New Roman" w:eastAsia="Times New Roman" w:hAnsi="Times New Roman" w:cs="Times New Roman"/>
          <w:lang w:eastAsia="sl-SI"/>
        </w:rPr>
        <w:t>)</w:t>
      </w:r>
    </w:p>
    <w:p w14:paraId="18D3196E"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7583549E" w14:textId="77777777" w:rsidR="00661B2C" w:rsidRDefault="00661B2C">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highlight w:val="lightGray"/>
          <w:lang w:eastAsia="sl-SI"/>
        </w:rPr>
      </w:pPr>
    </w:p>
    <w:p w14:paraId="4A52326D"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arba</w:t>
      </w:r>
    </w:p>
    <w:p w14:paraId="4E655158" w14:textId="77777777" w:rsidR="00661B2C" w:rsidRDefault="00661B2C">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p>
    <w:p w14:paraId="1FEE7D54"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KRKA-POLSKA Sp. z </w:t>
      </w:r>
      <w:proofErr w:type="spellStart"/>
      <w:r>
        <w:rPr>
          <w:rFonts w:ascii="Times New Roman" w:eastAsia="Times New Roman" w:hAnsi="Times New Roman" w:cs="Times New Roman"/>
          <w:lang w:eastAsia="sl-SI"/>
        </w:rPr>
        <w:t>o.o</w:t>
      </w:r>
      <w:proofErr w:type="spellEnd"/>
      <w:r>
        <w:rPr>
          <w:rFonts w:ascii="Times New Roman" w:eastAsia="Times New Roman" w:hAnsi="Times New Roman" w:cs="Times New Roman"/>
          <w:lang w:eastAsia="sl-SI"/>
        </w:rPr>
        <w:t>.</w:t>
      </w:r>
    </w:p>
    <w:p w14:paraId="1B4AC99F"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ul</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Równoległa</w:t>
      </w:r>
      <w:proofErr w:type="spellEnd"/>
      <w:r>
        <w:rPr>
          <w:rFonts w:ascii="Times New Roman" w:eastAsia="Times New Roman" w:hAnsi="Times New Roman" w:cs="Times New Roman"/>
          <w:lang w:eastAsia="sl-SI"/>
        </w:rPr>
        <w:t xml:space="preserve"> 5</w:t>
      </w:r>
    </w:p>
    <w:p w14:paraId="1F25A4E4"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02-235 </w:t>
      </w:r>
      <w:proofErr w:type="spellStart"/>
      <w:r>
        <w:rPr>
          <w:rFonts w:ascii="Times New Roman" w:eastAsia="Times New Roman" w:hAnsi="Times New Roman" w:cs="Times New Roman"/>
          <w:lang w:eastAsia="sl-SI"/>
        </w:rPr>
        <w:t>Warsaw</w:t>
      </w:r>
      <w:proofErr w:type="spellEnd"/>
    </w:p>
    <w:p w14:paraId="0233874A"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Lenkija</w:t>
      </w:r>
    </w:p>
    <w:p w14:paraId="0DD9C7CD" w14:textId="77777777" w:rsidR="00661B2C" w:rsidRDefault="00661B2C">
      <w:pPr>
        <w:widowControl w:val="0"/>
        <w:numPr>
          <w:ilvl w:val="12"/>
          <w:numId w:val="0"/>
        </w:numPr>
        <w:tabs>
          <w:tab w:val="left" w:pos="567"/>
        </w:tabs>
        <w:ind w:right="-2"/>
        <w:rPr>
          <w:rFonts w:ascii="Times New Roman" w:eastAsia="Times New Roman" w:hAnsi="Times New Roman" w:cs="Times New Roman"/>
          <w:lang w:eastAsia="sl-SI"/>
        </w:rPr>
      </w:pPr>
    </w:p>
    <w:p w14:paraId="76D2B380"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arba</w:t>
      </w:r>
    </w:p>
    <w:p w14:paraId="0C3D36E8" w14:textId="77777777" w:rsidR="00661B2C" w:rsidRDefault="00661B2C">
      <w:pPr>
        <w:widowControl w:val="0"/>
        <w:numPr>
          <w:ilvl w:val="12"/>
          <w:numId w:val="0"/>
        </w:numPr>
        <w:tabs>
          <w:tab w:val="left" w:pos="567"/>
        </w:tabs>
        <w:ind w:right="-2"/>
        <w:rPr>
          <w:rFonts w:ascii="Times New Roman" w:eastAsia="Times New Roman" w:hAnsi="Times New Roman" w:cs="Times New Roman"/>
          <w:lang w:eastAsia="sl-SI"/>
        </w:rPr>
      </w:pPr>
    </w:p>
    <w:p w14:paraId="23700A12"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1C3F1953"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3BBB5540"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1CC258C3"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66D3E284" w14:textId="77777777" w:rsidR="00661B2C" w:rsidRDefault="00661B2C">
      <w:pPr>
        <w:widowControl w:val="0"/>
        <w:numPr>
          <w:ilvl w:val="12"/>
          <w:numId w:val="0"/>
        </w:numPr>
        <w:tabs>
          <w:tab w:val="left" w:pos="567"/>
        </w:tabs>
        <w:ind w:right="-2"/>
        <w:rPr>
          <w:rFonts w:ascii="Times New Roman" w:hAnsi="Times New Roman"/>
        </w:rPr>
      </w:pPr>
    </w:p>
    <w:p w14:paraId="69A5CC33" w14:textId="77777777" w:rsidR="00661B2C" w:rsidRDefault="000E0373">
      <w:pPr>
        <w:numPr>
          <w:ilvl w:val="12"/>
          <w:numId w:val="0"/>
        </w:numPr>
        <w:tabs>
          <w:tab w:val="left" w:pos="567"/>
        </w:tabs>
        <w:ind w:right="-2"/>
        <w:rPr>
          <w:rFonts w:ascii="Times New Roman" w:eastAsia="Times New Roman" w:hAnsi="Times New Roman" w:cs="Times New Roman"/>
          <w:noProof/>
          <w:snapToGrid w:val="0"/>
        </w:rPr>
      </w:pPr>
      <w:r>
        <w:rPr>
          <w:rFonts w:ascii="Times New Roman" w:eastAsia="Times New Roman" w:hAnsi="Times New Roman" w:cs="Times New Roman"/>
          <w:noProof/>
          <w:snapToGrid w:val="0"/>
        </w:rPr>
        <w:t>Jeigu apie šį vaistą norite sužinoti daugiau, kreipkitės į vietinį registruotojo atstovą.</w:t>
      </w:r>
    </w:p>
    <w:p w14:paraId="1897B019" w14:textId="77777777" w:rsidR="00661B2C" w:rsidRDefault="00661B2C">
      <w:pPr>
        <w:tabs>
          <w:tab w:val="left" w:pos="567"/>
        </w:tabs>
        <w:ind w:left="0" w:firstLine="0"/>
        <w:rPr>
          <w:rFonts w:ascii="Times New Roman" w:eastAsia="Times New Roman" w:hAnsi="Times New Roman" w:cs="Times New Roman"/>
          <w:noProof/>
          <w:snapToGrid w:val="0"/>
        </w:rPr>
      </w:pPr>
    </w:p>
    <w:p w14:paraId="0E4B7452" w14:textId="77777777" w:rsidR="00661B2C" w:rsidRDefault="000E0373">
      <w:pPr>
        <w:widowControl w:val="0"/>
        <w:tabs>
          <w:tab w:val="left" w:pos="567"/>
        </w:tabs>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UAB KRKA Lietuva</w:t>
      </w:r>
    </w:p>
    <w:p w14:paraId="7FBA1AF8"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snapToGrid w:val="0"/>
        </w:rPr>
        <w:t>Senasis Ukmergės kelias 4,</w:t>
      </w:r>
    </w:p>
    <w:p w14:paraId="21A98A3E" w14:textId="77777777" w:rsidR="00661B2C" w:rsidRDefault="000E0373">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snapToGrid w:val="0"/>
        </w:rPr>
        <w:t>Užubalių</w:t>
      </w:r>
      <w:proofErr w:type="spellEnd"/>
      <w:r>
        <w:rPr>
          <w:rFonts w:ascii="Times New Roman" w:eastAsia="Times New Roman" w:hAnsi="Times New Roman" w:cs="Times New Roman"/>
          <w:snapToGrid w:val="0"/>
        </w:rPr>
        <w:t xml:space="preserve"> km., Vilniaus r.</w:t>
      </w:r>
    </w:p>
    <w:p w14:paraId="0029209A" w14:textId="77777777" w:rsidR="00661B2C" w:rsidRDefault="000E0373">
      <w:pPr>
        <w:widowControl w:val="0"/>
        <w:tabs>
          <w:tab w:val="left" w:pos="567"/>
        </w:tabs>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LT - 14013</w:t>
      </w:r>
    </w:p>
    <w:p w14:paraId="44D470A3" w14:textId="77777777" w:rsidR="00661B2C" w:rsidRDefault="000E0373">
      <w:pPr>
        <w:numPr>
          <w:ilvl w:val="12"/>
          <w:numId w:val="0"/>
        </w:numPr>
        <w:tabs>
          <w:tab w:val="left" w:pos="567"/>
        </w:tabs>
        <w:spacing w:line="260" w:lineRule="exact"/>
        <w:ind w:right="-2"/>
        <w:rPr>
          <w:rFonts w:ascii="Times New Roman" w:eastAsia="Times New Roman" w:hAnsi="Times New Roman" w:cs="Times New Roman"/>
          <w:snapToGrid w:val="0"/>
        </w:rPr>
      </w:pPr>
      <w:r>
        <w:rPr>
          <w:rFonts w:ascii="Times New Roman" w:eastAsia="Calibri" w:hAnsi="Times New Roman" w:cs="Times New Roman"/>
        </w:rPr>
        <w:t>Tel</w:t>
      </w:r>
      <w:r>
        <w:rPr>
          <w:rFonts w:ascii="Times New Roman" w:eastAsia="SimSun" w:hAnsi="Times New Roman" w:cs="Times New Roman"/>
        </w:rPr>
        <w:t>. + 370 5 236 27 40</w:t>
      </w:r>
    </w:p>
    <w:p w14:paraId="24F1FC01" w14:textId="77777777" w:rsidR="00661B2C" w:rsidRDefault="00661B2C">
      <w:pPr>
        <w:numPr>
          <w:ilvl w:val="12"/>
          <w:numId w:val="0"/>
        </w:numPr>
        <w:tabs>
          <w:tab w:val="left" w:pos="567"/>
        </w:tabs>
        <w:spacing w:line="260" w:lineRule="exact"/>
        <w:ind w:right="-2"/>
        <w:rPr>
          <w:rFonts w:ascii="Times New Roman" w:eastAsia="Times New Roman" w:hAnsi="Times New Roman" w:cs="Times New Roman"/>
          <w:snapToGrid w:val="0"/>
        </w:rPr>
      </w:pPr>
    </w:p>
    <w:p w14:paraId="725D6B9B"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b/>
          <w:lang w:eastAsia="sl-SI"/>
        </w:rPr>
        <w:t>Šis vaistas Europos ekonominės erdvės valstybėse narėse registruotas tokiais pavadinimais</w:t>
      </w:r>
      <w:r>
        <w:rPr>
          <w:rFonts w:ascii="Times New Roman" w:eastAsia="Times New Roman" w:hAnsi="Times New Roman" w:cs="Times New Roman"/>
          <w:lang w:eastAsia="sl-SI"/>
        </w:rPr>
        <w:t>:</w:t>
      </w:r>
    </w:p>
    <w:p w14:paraId="04F610D3" w14:textId="77777777" w:rsidR="00661B2C" w:rsidRDefault="00661B2C">
      <w:pPr>
        <w:widowControl w:val="0"/>
        <w:tabs>
          <w:tab w:val="left" w:pos="567"/>
        </w:tabs>
        <w:autoSpaceDE w:val="0"/>
        <w:autoSpaceDN w:val="0"/>
        <w:adjustRightInd w:val="0"/>
        <w:ind w:left="0" w:right="-2" w:firstLine="0"/>
        <w:rPr>
          <w:rFonts w:ascii="Times New Roman" w:eastAsia="Times New Roman" w:hAnsi="Times New Roman" w:cs="Times New Roman"/>
          <w:b/>
          <w:lang w:eastAsia="sl-S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661B2C" w:rsidRPr="00D55F14" w14:paraId="4D9525AE" w14:textId="77777777">
        <w:trPr>
          <w:trHeight w:val="279"/>
        </w:trPr>
        <w:tc>
          <w:tcPr>
            <w:tcW w:w="4928" w:type="dxa"/>
            <w:tcBorders>
              <w:top w:val="single" w:sz="4" w:space="0" w:color="auto"/>
              <w:left w:val="single" w:sz="4" w:space="0" w:color="auto"/>
              <w:bottom w:val="single" w:sz="4" w:space="0" w:color="auto"/>
              <w:right w:val="single" w:sz="4" w:space="0" w:color="auto"/>
            </w:tcBorders>
            <w:hideMark/>
          </w:tcPr>
          <w:p w14:paraId="6EF01756" w14:textId="77777777" w:rsidR="00661B2C" w:rsidRPr="00D55F14" w:rsidRDefault="000E0373">
            <w:pPr>
              <w:widowControl w:val="0"/>
              <w:tabs>
                <w:tab w:val="left" w:pos="567"/>
              </w:tabs>
              <w:ind w:left="0" w:firstLine="0"/>
              <w:rPr>
                <w:rFonts w:ascii="Times New Roman" w:eastAsia="Times New Roman" w:hAnsi="Times New Roman" w:cs="Times New Roman"/>
                <w:b/>
                <w:lang w:eastAsia="sl-SI"/>
              </w:rPr>
            </w:pPr>
            <w:r w:rsidRPr="00D55F14">
              <w:rPr>
                <w:rFonts w:ascii="Times New Roman" w:eastAsia="Times New Roman" w:hAnsi="Times New Roman" w:cs="Times New Roman"/>
                <w:b/>
                <w:lang w:eastAsia="sl-SI"/>
              </w:rPr>
              <w:t>Valstybės narės pavadinimas</w:t>
            </w:r>
          </w:p>
        </w:tc>
        <w:tc>
          <w:tcPr>
            <w:tcW w:w="4536" w:type="dxa"/>
            <w:tcBorders>
              <w:top w:val="single" w:sz="4" w:space="0" w:color="auto"/>
              <w:left w:val="single" w:sz="4" w:space="0" w:color="auto"/>
              <w:bottom w:val="single" w:sz="4" w:space="0" w:color="auto"/>
              <w:right w:val="single" w:sz="4" w:space="0" w:color="auto"/>
            </w:tcBorders>
            <w:hideMark/>
          </w:tcPr>
          <w:p w14:paraId="0BBC3049" w14:textId="77777777" w:rsidR="00661B2C" w:rsidRPr="00D55F14" w:rsidRDefault="000E0373">
            <w:pPr>
              <w:widowControl w:val="0"/>
              <w:tabs>
                <w:tab w:val="left" w:pos="567"/>
              </w:tabs>
              <w:ind w:left="0" w:firstLine="0"/>
              <w:rPr>
                <w:rFonts w:ascii="Times New Roman" w:eastAsia="Times New Roman" w:hAnsi="Times New Roman" w:cs="Times New Roman"/>
                <w:b/>
                <w:lang w:eastAsia="sl-SI"/>
              </w:rPr>
            </w:pPr>
            <w:r w:rsidRPr="00D55F14">
              <w:rPr>
                <w:rFonts w:ascii="Times New Roman" w:eastAsia="Times New Roman" w:hAnsi="Times New Roman" w:cs="Times New Roman"/>
                <w:b/>
                <w:lang w:eastAsia="sl-SI"/>
              </w:rPr>
              <w:t>Vaisto pavadinimas</w:t>
            </w:r>
          </w:p>
        </w:tc>
      </w:tr>
      <w:tr w:rsidR="00661B2C" w:rsidRPr="00D55F14" w14:paraId="4B3CC782" w14:textId="77777777">
        <w:trPr>
          <w:trHeight w:val="270"/>
        </w:trPr>
        <w:tc>
          <w:tcPr>
            <w:tcW w:w="4928" w:type="dxa"/>
            <w:tcBorders>
              <w:top w:val="single" w:sz="4" w:space="0" w:color="auto"/>
              <w:left w:val="single" w:sz="4" w:space="0" w:color="auto"/>
              <w:bottom w:val="single" w:sz="4" w:space="0" w:color="auto"/>
              <w:right w:val="single" w:sz="4" w:space="0" w:color="auto"/>
            </w:tcBorders>
            <w:hideMark/>
          </w:tcPr>
          <w:p w14:paraId="6DD350C9" w14:textId="2FFE6811" w:rsidR="00661B2C" w:rsidRPr="00D55F14" w:rsidRDefault="000E0373">
            <w:pPr>
              <w:widowControl w:val="0"/>
              <w:tabs>
                <w:tab w:val="left" w:pos="567"/>
              </w:tabs>
              <w:ind w:left="0" w:firstLine="0"/>
              <w:rPr>
                <w:rFonts w:ascii="Times New Roman" w:eastAsia="Times New Roman" w:hAnsi="Times New Roman" w:cs="Times New Roman"/>
                <w:lang w:eastAsia="sl-SI"/>
              </w:rPr>
            </w:pPr>
            <w:r w:rsidRPr="00D55F14">
              <w:rPr>
                <w:rFonts w:ascii="Times New Roman" w:eastAsia="Times New Roman" w:hAnsi="Times New Roman" w:cs="Times New Roman"/>
                <w:lang w:eastAsia="sl-SI"/>
              </w:rPr>
              <w:t>Danija, Slovakija</w:t>
            </w:r>
          </w:p>
        </w:tc>
        <w:tc>
          <w:tcPr>
            <w:tcW w:w="4536" w:type="dxa"/>
            <w:tcBorders>
              <w:top w:val="single" w:sz="4" w:space="0" w:color="auto"/>
              <w:left w:val="single" w:sz="4" w:space="0" w:color="auto"/>
              <w:bottom w:val="single" w:sz="4" w:space="0" w:color="auto"/>
              <w:right w:val="single" w:sz="4" w:space="0" w:color="auto"/>
            </w:tcBorders>
            <w:hideMark/>
          </w:tcPr>
          <w:p w14:paraId="5ECF2149" w14:textId="77777777" w:rsidR="00661B2C" w:rsidRPr="00D55F14" w:rsidRDefault="000E0373">
            <w:pPr>
              <w:widowControl w:val="0"/>
              <w:tabs>
                <w:tab w:val="left" w:pos="567"/>
              </w:tabs>
              <w:ind w:left="0" w:firstLine="0"/>
              <w:rPr>
                <w:rFonts w:ascii="Times New Roman" w:eastAsia="Times New Roman" w:hAnsi="Times New Roman" w:cs="Times New Roman"/>
                <w:lang w:eastAsia="sl-SI"/>
              </w:rPr>
            </w:pPr>
            <w:proofErr w:type="spellStart"/>
            <w:r w:rsidRPr="00D55F14">
              <w:rPr>
                <w:rFonts w:ascii="Times New Roman" w:eastAsia="Times New Roman" w:hAnsi="Times New Roman" w:cs="Times New Roman"/>
                <w:lang w:eastAsia="sl-SI"/>
              </w:rPr>
              <w:t>Telmisartan</w:t>
            </w:r>
            <w:proofErr w:type="spellEnd"/>
            <w:r w:rsidRPr="00D55F14">
              <w:rPr>
                <w:rFonts w:ascii="Times New Roman" w:eastAsia="Times New Roman" w:hAnsi="Times New Roman" w:cs="Times New Roman"/>
                <w:lang w:eastAsia="sl-SI"/>
              </w:rPr>
              <w:t>/</w:t>
            </w:r>
            <w:proofErr w:type="spellStart"/>
            <w:r w:rsidRPr="00D55F14">
              <w:rPr>
                <w:rFonts w:ascii="Times New Roman" w:eastAsia="Times New Roman" w:hAnsi="Times New Roman" w:cs="Times New Roman"/>
                <w:lang w:eastAsia="sl-SI"/>
              </w:rPr>
              <w:t>Hydrochlorthiazid</w:t>
            </w:r>
            <w:proofErr w:type="spellEnd"/>
            <w:r w:rsidRPr="00D55F14">
              <w:rPr>
                <w:rFonts w:ascii="Times New Roman" w:eastAsia="Times New Roman" w:hAnsi="Times New Roman" w:cs="Times New Roman"/>
                <w:lang w:eastAsia="sl-SI"/>
              </w:rPr>
              <w:t xml:space="preserve"> </w:t>
            </w:r>
            <w:proofErr w:type="spellStart"/>
            <w:r w:rsidRPr="00D55F14">
              <w:rPr>
                <w:rFonts w:ascii="Times New Roman" w:eastAsia="Times New Roman" w:hAnsi="Times New Roman" w:cs="Times New Roman"/>
                <w:lang w:eastAsia="sl-SI"/>
              </w:rPr>
              <w:t>Krka</w:t>
            </w:r>
            <w:proofErr w:type="spellEnd"/>
          </w:p>
        </w:tc>
      </w:tr>
      <w:tr w:rsidR="00661B2C" w:rsidRPr="00D55F14" w14:paraId="4304D07C" w14:textId="77777777">
        <w:trPr>
          <w:trHeight w:val="281"/>
        </w:trPr>
        <w:tc>
          <w:tcPr>
            <w:tcW w:w="4928" w:type="dxa"/>
            <w:tcBorders>
              <w:top w:val="single" w:sz="4" w:space="0" w:color="auto"/>
              <w:left w:val="single" w:sz="4" w:space="0" w:color="auto"/>
              <w:bottom w:val="single" w:sz="4" w:space="0" w:color="auto"/>
              <w:right w:val="single" w:sz="4" w:space="0" w:color="auto"/>
            </w:tcBorders>
            <w:hideMark/>
          </w:tcPr>
          <w:p w14:paraId="47EDA36A" w14:textId="4DEB0E18" w:rsidR="00661B2C" w:rsidRPr="00E8092D" w:rsidRDefault="000E0373">
            <w:pPr>
              <w:widowControl w:val="0"/>
              <w:tabs>
                <w:tab w:val="left" w:pos="567"/>
              </w:tabs>
              <w:ind w:left="0" w:firstLine="0"/>
              <w:rPr>
                <w:rFonts w:ascii="Times New Roman" w:hAnsi="Times New Roman"/>
              </w:rPr>
            </w:pPr>
            <w:r w:rsidRPr="00D55F14">
              <w:rPr>
                <w:rFonts w:ascii="Times New Roman" w:eastAsia="Times New Roman" w:hAnsi="Times New Roman" w:cs="Times New Roman"/>
                <w:lang w:eastAsia="sl-SI"/>
              </w:rPr>
              <w:t>Estija, Lietuva, Latvija, Vengrija</w:t>
            </w:r>
          </w:p>
        </w:tc>
        <w:tc>
          <w:tcPr>
            <w:tcW w:w="4536" w:type="dxa"/>
            <w:tcBorders>
              <w:top w:val="single" w:sz="4" w:space="0" w:color="auto"/>
              <w:left w:val="single" w:sz="4" w:space="0" w:color="auto"/>
              <w:bottom w:val="single" w:sz="4" w:space="0" w:color="auto"/>
              <w:right w:val="single" w:sz="4" w:space="0" w:color="auto"/>
            </w:tcBorders>
            <w:hideMark/>
          </w:tcPr>
          <w:p w14:paraId="02A30509" w14:textId="77777777" w:rsidR="00661B2C" w:rsidRPr="00D55F14" w:rsidRDefault="000E0373">
            <w:pPr>
              <w:widowControl w:val="0"/>
              <w:tabs>
                <w:tab w:val="left" w:pos="567"/>
              </w:tabs>
              <w:ind w:left="0" w:firstLine="0"/>
              <w:rPr>
                <w:rFonts w:ascii="Times New Roman" w:eastAsia="Times New Roman" w:hAnsi="Times New Roman" w:cs="Times New Roman"/>
                <w:lang w:eastAsia="sl-SI"/>
              </w:rPr>
            </w:pPr>
            <w:proofErr w:type="spellStart"/>
            <w:r w:rsidRPr="00D55F14">
              <w:rPr>
                <w:rFonts w:ascii="Times New Roman" w:eastAsia="Times New Roman" w:hAnsi="Times New Roman" w:cs="Times New Roman"/>
                <w:lang w:eastAsia="sl-SI"/>
              </w:rPr>
              <w:t>Telmisartan</w:t>
            </w:r>
            <w:proofErr w:type="spellEnd"/>
            <w:r w:rsidRPr="00D55F14">
              <w:rPr>
                <w:rFonts w:ascii="Times New Roman" w:eastAsia="Times New Roman" w:hAnsi="Times New Roman" w:cs="Times New Roman"/>
                <w:lang w:eastAsia="sl-SI"/>
              </w:rPr>
              <w:t>/</w:t>
            </w:r>
            <w:proofErr w:type="spellStart"/>
            <w:r w:rsidRPr="00D55F14">
              <w:rPr>
                <w:rFonts w:ascii="Times New Roman" w:eastAsia="Times New Roman" w:hAnsi="Times New Roman" w:cs="Times New Roman"/>
                <w:lang w:eastAsia="sl-SI"/>
              </w:rPr>
              <w:t>Hydrochlorothiazide</w:t>
            </w:r>
            <w:proofErr w:type="spellEnd"/>
            <w:r w:rsidRPr="00D55F14">
              <w:rPr>
                <w:rFonts w:ascii="Times New Roman" w:eastAsia="Times New Roman" w:hAnsi="Times New Roman" w:cs="Times New Roman"/>
                <w:lang w:eastAsia="sl-SI"/>
              </w:rPr>
              <w:t xml:space="preserve"> TAD </w:t>
            </w:r>
          </w:p>
        </w:tc>
      </w:tr>
      <w:tr w:rsidR="00661B2C" w:rsidRPr="00D55F14" w14:paraId="669ECCBC" w14:textId="77777777" w:rsidTr="00E8092D">
        <w:trPr>
          <w:trHeight w:val="281"/>
        </w:trPr>
        <w:tc>
          <w:tcPr>
            <w:tcW w:w="4928" w:type="dxa"/>
            <w:tcBorders>
              <w:top w:val="single" w:sz="4" w:space="0" w:color="auto"/>
              <w:left w:val="single" w:sz="4" w:space="0" w:color="auto"/>
              <w:bottom w:val="single" w:sz="4" w:space="0" w:color="auto"/>
              <w:right w:val="single" w:sz="4" w:space="0" w:color="auto"/>
            </w:tcBorders>
          </w:tcPr>
          <w:p w14:paraId="2ABEF0F4" w14:textId="0C446C98" w:rsidR="00661B2C" w:rsidRPr="00D55F14" w:rsidRDefault="000E0373">
            <w:pPr>
              <w:widowControl w:val="0"/>
              <w:tabs>
                <w:tab w:val="left" w:pos="567"/>
              </w:tabs>
              <w:ind w:left="0" w:firstLine="0"/>
              <w:rPr>
                <w:rFonts w:ascii="Times New Roman" w:eastAsia="Times New Roman" w:hAnsi="Times New Roman" w:cs="Times New Roman"/>
                <w:lang w:eastAsia="sl-SI"/>
              </w:rPr>
            </w:pPr>
            <w:r w:rsidRPr="00D55F14">
              <w:rPr>
                <w:rFonts w:ascii="Times New Roman" w:eastAsia="Times New Roman" w:hAnsi="Times New Roman" w:cs="Times New Roman"/>
                <w:lang w:eastAsia="sl-SI"/>
              </w:rPr>
              <w:t>Lenkija</w:t>
            </w:r>
          </w:p>
        </w:tc>
        <w:tc>
          <w:tcPr>
            <w:tcW w:w="4536" w:type="dxa"/>
            <w:tcBorders>
              <w:top w:val="single" w:sz="4" w:space="0" w:color="auto"/>
              <w:left w:val="single" w:sz="4" w:space="0" w:color="auto"/>
              <w:bottom w:val="single" w:sz="4" w:space="0" w:color="auto"/>
              <w:right w:val="single" w:sz="4" w:space="0" w:color="auto"/>
            </w:tcBorders>
          </w:tcPr>
          <w:p w14:paraId="7A2E8B31" w14:textId="3806CB4D" w:rsidR="00661B2C" w:rsidRPr="00D55F14" w:rsidRDefault="000E0373">
            <w:pPr>
              <w:widowControl w:val="0"/>
              <w:tabs>
                <w:tab w:val="left" w:pos="567"/>
              </w:tabs>
              <w:ind w:left="0" w:firstLine="0"/>
              <w:rPr>
                <w:rFonts w:ascii="Times New Roman" w:eastAsia="Times New Roman" w:hAnsi="Times New Roman" w:cs="Times New Roman"/>
                <w:lang w:eastAsia="sl-SI"/>
              </w:rPr>
            </w:pPr>
            <w:r w:rsidRPr="00E8092D">
              <w:rPr>
                <w:rFonts w:ascii="Times New Roman" w:hAnsi="Times New Roman"/>
                <w:color w:val="000000"/>
                <w:lang w:val="en-GB"/>
              </w:rPr>
              <w:t xml:space="preserve">Telmisartan/Hydrochlorothiazide </w:t>
            </w:r>
            <w:r w:rsidRPr="00262CC7">
              <w:rPr>
                <w:rFonts w:ascii="Times New Roman" w:hAnsi="Times New Roman" w:cs="Times New Roman"/>
                <w:color w:val="000000"/>
                <w:lang w:val="en-GB" w:eastAsia="en-GB"/>
              </w:rPr>
              <w:t>Krka</w:t>
            </w:r>
          </w:p>
        </w:tc>
      </w:tr>
    </w:tbl>
    <w:p w14:paraId="4AD8C412" w14:textId="77777777" w:rsidR="00661B2C" w:rsidRDefault="00661B2C">
      <w:pPr>
        <w:widowControl w:val="0"/>
        <w:tabs>
          <w:tab w:val="left" w:pos="567"/>
        </w:tabs>
        <w:autoSpaceDE w:val="0"/>
        <w:autoSpaceDN w:val="0"/>
        <w:adjustRightInd w:val="0"/>
        <w:ind w:left="0" w:right="-2" w:firstLine="0"/>
        <w:rPr>
          <w:rFonts w:ascii="Times New Roman" w:eastAsia="Times New Roman" w:hAnsi="Times New Roman" w:cs="Times New Roman"/>
          <w:b/>
          <w:lang w:eastAsia="sl-SI"/>
        </w:rPr>
      </w:pPr>
    </w:p>
    <w:p w14:paraId="78E6B97B" w14:textId="768944A4" w:rsidR="00661B2C" w:rsidRDefault="000E0373">
      <w:pPr>
        <w:widowControl w:val="0"/>
        <w:numPr>
          <w:ilvl w:val="12"/>
          <w:numId w:val="0"/>
        </w:numPr>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 xml:space="preserve">Šis pakuotės lapelis paskutinį kartą peržiūrėtas </w:t>
      </w:r>
      <w:r w:rsidR="005D2131">
        <w:rPr>
          <w:rFonts w:ascii="Times New Roman" w:eastAsia="Times New Roman" w:hAnsi="Times New Roman" w:cs="Times New Roman"/>
          <w:b/>
          <w:lang w:eastAsia="sl-SI"/>
        </w:rPr>
        <w:t>2025-07-24.</w:t>
      </w:r>
    </w:p>
    <w:p w14:paraId="4666A6CF" w14:textId="77777777" w:rsidR="00661B2C" w:rsidRDefault="00661B2C">
      <w:pPr>
        <w:widowControl w:val="0"/>
        <w:numPr>
          <w:ilvl w:val="12"/>
          <w:numId w:val="0"/>
        </w:numPr>
        <w:tabs>
          <w:tab w:val="left" w:pos="567"/>
        </w:tabs>
        <w:ind w:right="-2"/>
        <w:rPr>
          <w:rFonts w:ascii="Times New Roman" w:eastAsia="Times New Roman" w:hAnsi="Times New Roman" w:cs="Times New Roman"/>
          <w:lang w:eastAsia="sl-SI"/>
        </w:rPr>
      </w:pPr>
    </w:p>
    <w:p w14:paraId="6B1A283E" w14:textId="77777777" w:rsidR="00661B2C" w:rsidRDefault="000E0373">
      <w:pPr>
        <w:widowControl w:val="0"/>
        <w:ind w:left="0" w:firstLine="0"/>
        <w:rPr>
          <w:rFonts w:ascii="Times New Roman" w:eastAsia="Calibri" w:hAnsi="Times New Roman" w:cs="Times New Roman"/>
          <w:color w:val="0000FF"/>
          <w:u w:val="single"/>
        </w:rPr>
      </w:pPr>
      <w:r>
        <w:rPr>
          <w:rFonts w:ascii="Times New Roman" w:eastAsia="Times New Roman" w:hAnsi="Times New Roman" w:cs="Times New Roman"/>
          <w:lang w:eastAsia="sl-SI"/>
        </w:rPr>
        <w:t>Išsami informacija apie šį vaistą</w:t>
      </w:r>
      <w:r>
        <w:rPr>
          <w:rFonts w:ascii="Times New Roman" w:eastAsia="SimSun" w:hAnsi="Times New Roman" w:cs="Times New Roman"/>
          <w:lang w:eastAsia="sl-SI"/>
        </w:rPr>
        <w:t xml:space="preserve"> pateikiama Valstybinės vaistų kontrolės tarnybos prie Lietuvos Respublikos sveikatos apsaugos ministerijos </w:t>
      </w:r>
      <w:r>
        <w:rPr>
          <w:rFonts w:ascii="Times New Roman" w:eastAsia="Times New Roman" w:hAnsi="Times New Roman" w:cs="Times New Roman"/>
          <w:lang w:eastAsia="sl-SI"/>
        </w:rPr>
        <w:t>tinklalapyje</w:t>
      </w:r>
      <w:r>
        <w:rPr>
          <w:rFonts w:ascii="Times New Roman" w:eastAsia="SimSun" w:hAnsi="Times New Roman" w:cs="Times New Roman"/>
          <w:lang w:eastAsia="sl-SI"/>
        </w:rPr>
        <w:t xml:space="preserve"> </w:t>
      </w:r>
      <w:hyperlink r:id="rId14" w:history="1">
        <w:r>
          <w:rPr>
            <w:rFonts w:ascii="Times New Roman" w:eastAsia="Calibri" w:hAnsi="Times New Roman" w:cs="Times New Roman"/>
            <w:color w:val="0000FF"/>
            <w:u w:val="single"/>
          </w:rPr>
          <w:t>http://www.vvkt.lt/</w:t>
        </w:r>
      </w:hyperlink>
    </w:p>
    <w:p w14:paraId="6586B294" w14:textId="77777777" w:rsidR="00661B2C" w:rsidRDefault="00661B2C">
      <w:pPr>
        <w:widowControl w:val="0"/>
        <w:ind w:left="0" w:firstLine="0"/>
      </w:pPr>
    </w:p>
    <w:p w14:paraId="7B7DD2DF" w14:textId="77777777" w:rsidR="00661B2C" w:rsidRDefault="00661B2C"/>
    <w:sectPr w:rsidR="00661B2C">
      <w:headerReference w:type="even" r:id="rId15"/>
      <w:headerReference w:type="default" r:id="rId16"/>
      <w:footerReference w:type="even" r:id="rId17"/>
      <w:footerReference w:type="default" r:id="rId18"/>
      <w:headerReference w:type="first" r:id="rId19"/>
      <w:footerReference w:type="first" r:id="rId20"/>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8BD53" w14:textId="77777777" w:rsidR="004053A2" w:rsidRDefault="004053A2">
      <w:r>
        <w:separator/>
      </w:r>
    </w:p>
  </w:endnote>
  <w:endnote w:type="continuationSeparator" w:id="0">
    <w:p w14:paraId="2142D33F" w14:textId="77777777" w:rsidR="004053A2" w:rsidRDefault="00405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6BDA0" w14:textId="77777777" w:rsidR="00661B2C" w:rsidRDefault="00661B2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6A22D" w14:textId="77777777" w:rsidR="00661B2C" w:rsidRDefault="00661B2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2783D" w14:textId="77777777" w:rsidR="00661B2C" w:rsidRDefault="00661B2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83C40" w14:textId="77777777" w:rsidR="004053A2" w:rsidRDefault="004053A2">
      <w:r>
        <w:separator/>
      </w:r>
    </w:p>
  </w:footnote>
  <w:footnote w:type="continuationSeparator" w:id="0">
    <w:p w14:paraId="4C101C28" w14:textId="77777777" w:rsidR="004053A2" w:rsidRDefault="004053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039F0" w14:textId="77777777" w:rsidR="00661B2C" w:rsidRDefault="00661B2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A61BD" w14:textId="77777777" w:rsidR="00661B2C" w:rsidRDefault="00661B2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4C335" w14:textId="77777777" w:rsidR="00661B2C" w:rsidRDefault="00661B2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5AB1646"/>
    <w:multiLevelType w:val="hybridMultilevel"/>
    <w:tmpl w:val="69A8E412"/>
    <w:lvl w:ilvl="0" w:tplc="FFFFFFFF">
      <w:start w:val="1"/>
      <w:numFmt w:val="bullet"/>
      <w:lvlText w:val="-"/>
      <w:legacy w:legacy="1" w:legacySpace="0" w:legacyIndent="360"/>
      <w:lvlJc w:val="left"/>
      <w:pPr>
        <w:ind w:left="360" w:hanging="360"/>
      </w:p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5C0D7B"/>
    <w:multiLevelType w:val="hybridMultilevel"/>
    <w:tmpl w:val="B09850CA"/>
    <w:lvl w:ilvl="0" w:tplc="04F8037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0DB45EB5"/>
    <w:multiLevelType w:val="hybridMultilevel"/>
    <w:tmpl w:val="3306E572"/>
    <w:lvl w:ilvl="0" w:tplc="E9E22A04">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18022BC5"/>
    <w:multiLevelType w:val="hybridMultilevel"/>
    <w:tmpl w:val="CBFAABA8"/>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A4B777F"/>
    <w:multiLevelType w:val="hybridMultilevel"/>
    <w:tmpl w:val="08A2AA6C"/>
    <w:lvl w:ilvl="0" w:tplc="884C7292">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4F7B7C"/>
    <w:multiLevelType w:val="hybridMultilevel"/>
    <w:tmpl w:val="15FCEDE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301D7DD5"/>
    <w:multiLevelType w:val="hybridMultilevel"/>
    <w:tmpl w:val="3362896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43E028E5"/>
    <w:multiLevelType w:val="hybridMultilevel"/>
    <w:tmpl w:val="391A0E18"/>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AD51079"/>
    <w:multiLevelType w:val="hybridMultilevel"/>
    <w:tmpl w:val="2D4AE68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509708F1"/>
    <w:multiLevelType w:val="hybridMultilevel"/>
    <w:tmpl w:val="7FFEA4B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617A45A9"/>
    <w:multiLevelType w:val="hybridMultilevel"/>
    <w:tmpl w:val="3C92096C"/>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6FAD1561"/>
    <w:multiLevelType w:val="hybridMultilevel"/>
    <w:tmpl w:val="A6CC579A"/>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16cid:durableId="716242961">
    <w:abstractNumId w:val="9"/>
  </w:num>
  <w:num w:numId="2" w16cid:durableId="780148904">
    <w:abstractNumId w:val="10"/>
  </w:num>
  <w:num w:numId="3" w16cid:durableId="1431707341">
    <w:abstractNumId w:val="3"/>
  </w:num>
  <w:num w:numId="4" w16cid:durableId="865873751">
    <w:abstractNumId w:val="4"/>
  </w:num>
  <w:num w:numId="5" w16cid:durableId="992486820">
    <w:abstractNumId w:val="0"/>
  </w:num>
  <w:num w:numId="6" w16cid:durableId="420613333">
    <w:abstractNumId w:val="0"/>
    <w:lvlOverride w:ilvl="0">
      <w:lvl w:ilvl="0">
        <w:numFmt w:val="bullet"/>
        <w:lvlText w:val="-"/>
        <w:lvlJc w:val="left"/>
        <w:pPr>
          <w:ind w:left="360" w:hanging="360"/>
        </w:pPr>
      </w:lvl>
    </w:lvlOverride>
  </w:num>
  <w:num w:numId="7" w16cid:durableId="1895040779">
    <w:abstractNumId w:val="8"/>
  </w:num>
  <w:num w:numId="8" w16cid:durableId="116027990">
    <w:abstractNumId w:val="12"/>
  </w:num>
  <w:num w:numId="9" w16cid:durableId="623653061">
    <w:abstractNumId w:val="6"/>
  </w:num>
  <w:num w:numId="10" w16cid:durableId="335504571">
    <w:abstractNumId w:val="11"/>
  </w:num>
  <w:num w:numId="11" w16cid:durableId="65611643">
    <w:abstractNumId w:val="2"/>
  </w:num>
  <w:num w:numId="12" w16cid:durableId="2047481285">
    <w:abstractNumId w:val="7"/>
  </w:num>
  <w:num w:numId="13" w16cid:durableId="1000233247">
    <w:abstractNumId w:val="1"/>
  </w:num>
  <w:num w:numId="14" w16cid:durableId="15314554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B2C"/>
    <w:rsid w:val="00030BBE"/>
    <w:rsid w:val="00081745"/>
    <w:rsid w:val="00083110"/>
    <w:rsid w:val="00092FB4"/>
    <w:rsid w:val="00095FBA"/>
    <w:rsid w:val="000A57AF"/>
    <w:rsid w:val="000B13B8"/>
    <w:rsid w:val="000B7310"/>
    <w:rsid w:val="000E0373"/>
    <w:rsid w:val="00100250"/>
    <w:rsid w:val="00114594"/>
    <w:rsid w:val="00132FCC"/>
    <w:rsid w:val="001760D7"/>
    <w:rsid w:val="001851DB"/>
    <w:rsid w:val="001A5B2D"/>
    <w:rsid w:val="001C2347"/>
    <w:rsid w:val="001F5337"/>
    <w:rsid w:val="00227047"/>
    <w:rsid w:val="00262CC7"/>
    <w:rsid w:val="002663BA"/>
    <w:rsid w:val="00271995"/>
    <w:rsid w:val="00293321"/>
    <w:rsid w:val="002C20F0"/>
    <w:rsid w:val="002D3389"/>
    <w:rsid w:val="002D6BFF"/>
    <w:rsid w:val="002E6668"/>
    <w:rsid w:val="0030747C"/>
    <w:rsid w:val="00350EDA"/>
    <w:rsid w:val="00352E03"/>
    <w:rsid w:val="00357E05"/>
    <w:rsid w:val="00371F10"/>
    <w:rsid w:val="00372CF4"/>
    <w:rsid w:val="003F203A"/>
    <w:rsid w:val="00404A62"/>
    <w:rsid w:val="004053A2"/>
    <w:rsid w:val="00410D96"/>
    <w:rsid w:val="00424F8A"/>
    <w:rsid w:val="004251FB"/>
    <w:rsid w:val="00425EBA"/>
    <w:rsid w:val="00426747"/>
    <w:rsid w:val="004358AD"/>
    <w:rsid w:val="00435A3A"/>
    <w:rsid w:val="00436E05"/>
    <w:rsid w:val="00451A00"/>
    <w:rsid w:val="0049662C"/>
    <w:rsid w:val="004C009B"/>
    <w:rsid w:val="004D195F"/>
    <w:rsid w:val="004E5BD3"/>
    <w:rsid w:val="00567E53"/>
    <w:rsid w:val="00571DFB"/>
    <w:rsid w:val="005C218B"/>
    <w:rsid w:val="005C65DE"/>
    <w:rsid w:val="005D2131"/>
    <w:rsid w:val="00623417"/>
    <w:rsid w:val="00637078"/>
    <w:rsid w:val="006411E5"/>
    <w:rsid w:val="00661B2C"/>
    <w:rsid w:val="006731B0"/>
    <w:rsid w:val="0068021A"/>
    <w:rsid w:val="006864D6"/>
    <w:rsid w:val="006B1E0A"/>
    <w:rsid w:val="006D0ECF"/>
    <w:rsid w:val="006E0DF3"/>
    <w:rsid w:val="0071119E"/>
    <w:rsid w:val="00723262"/>
    <w:rsid w:val="00726EDE"/>
    <w:rsid w:val="00731544"/>
    <w:rsid w:val="00743D26"/>
    <w:rsid w:val="00765E08"/>
    <w:rsid w:val="007B6261"/>
    <w:rsid w:val="007C358E"/>
    <w:rsid w:val="007E3169"/>
    <w:rsid w:val="007E7CFF"/>
    <w:rsid w:val="00816175"/>
    <w:rsid w:val="008372A4"/>
    <w:rsid w:val="00845F7A"/>
    <w:rsid w:val="0085618D"/>
    <w:rsid w:val="00866B82"/>
    <w:rsid w:val="008674FC"/>
    <w:rsid w:val="008714A2"/>
    <w:rsid w:val="00877910"/>
    <w:rsid w:val="0087791F"/>
    <w:rsid w:val="00885069"/>
    <w:rsid w:val="00892CA7"/>
    <w:rsid w:val="008A1537"/>
    <w:rsid w:val="008D352F"/>
    <w:rsid w:val="008D71F0"/>
    <w:rsid w:val="008E60AF"/>
    <w:rsid w:val="008F5731"/>
    <w:rsid w:val="00912B47"/>
    <w:rsid w:val="00933C0B"/>
    <w:rsid w:val="0093561C"/>
    <w:rsid w:val="00935A28"/>
    <w:rsid w:val="0098571F"/>
    <w:rsid w:val="00991E90"/>
    <w:rsid w:val="009B465A"/>
    <w:rsid w:val="009C443A"/>
    <w:rsid w:val="009C5DE6"/>
    <w:rsid w:val="009C76D0"/>
    <w:rsid w:val="009F30D8"/>
    <w:rsid w:val="00A073A0"/>
    <w:rsid w:val="00A47E66"/>
    <w:rsid w:val="00A6039B"/>
    <w:rsid w:val="00A70198"/>
    <w:rsid w:val="00A80B77"/>
    <w:rsid w:val="00A8411C"/>
    <w:rsid w:val="00AC0737"/>
    <w:rsid w:val="00AC6D52"/>
    <w:rsid w:val="00AD5886"/>
    <w:rsid w:val="00B04B3B"/>
    <w:rsid w:val="00B072E5"/>
    <w:rsid w:val="00B13B5D"/>
    <w:rsid w:val="00B15A87"/>
    <w:rsid w:val="00B15D4E"/>
    <w:rsid w:val="00B448EF"/>
    <w:rsid w:val="00B45134"/>
    <w:rsid w:val="00B5081D"/>
    <w:rsid w:val="00B85BEC"/>
    <w:rsid w:val="00B93A60"/>
    <w:rsid w:val="00BA61F7"/>
    <w:rsid w:val="00BC30F0"/>
    <w:rsid w:val="00BC7C6F"/>
    <w:rsid w:val="00BD2B21"/>
    <w:rsid w:val="00BD3A2D"/>
    <w:rsid w:val="00BD7EE7"/>
    <w:rsid w:val="00BE32A7"/>
    <w:rsid w:val="00BE5BEA"/>
    <w:rsid w:val="00BF09D7"/>
    <w:rsid w:val="00C13F88"/>
    <w:rsid w:val="00C20BAE"/>
    <w:rsid w:val="00C36403"/>
    <w:rsid w:val="00C4432F"/>
    <w:rsid w:val="00C460C5"/>
    <w:rsid w:val="00C94950"/>
    <w:rsid w:val="00CC014F"/>
    <w:rsid w:val="00CF1CB6"/>
    <w:rsid w:val="00CF6C7C"/>
    <w:rsid w:val="00D023E5"/>
    <w:rsid w:val="00D33211"/>
    <w:rsid w:val="00D55F14"/>
    <w:rsid w:val="00D62FB8"/>
    <w:rsid w:val="00D75BF8"/>
    <w:rsid w:val="00DF1D52"/>
    <w:rsid w:val="00E13CB8"/>
    <w:rsid w:val="00E42B45"/>
    <w:rsid w:val="00E47C3E"/>
    <w:rsid w:val="00E63C36"/>
    <w:rsid w:val="00E8092D"/>
    <w:rsid w:val="00E86474"/>
    <w:rsid w:val="00EA7923"/>
    <w:rsid w:val="00EC4D82"/>
    <w:rsid w:val="00ED3896"/>
    <w:rsid w:val="00F064A5"/>
    <w:rsid w:val="00F42CD0"/>
    <w:rsid w:val="00F47AF2"/>
    <w:rsid w:val="00F6208B"/>
    <w:rsid w:val="00F63219"/>
    <w:rsid w:val="00F767D5"/>
    <w:rsid w:val="00F9297D"/>
    <w:rsid w:val="00FE5DB2"/>
    <w:rsid w:val="00FF334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96026"/>
  <w15:docId w15:val="{223ED0F3-778E-45A9-83FA-51B6D97D1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ind w:left="567" w:hanging="56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left="0" w:firstLine="0"/>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uiPriority w:val="99"/>
    <w:semiHidden/>
    <w:unhideWhenUsed/>
    <w:qFormat/>
    <w:pPr>
      <w:keepNext/>
      <w:tabs>
        <w:tab w:val="left" w:pos="4300"/>
        <w:tab w:val="left" w:pos="5940"/>
        <w:tab w:val="left" w:pos="8180"/>
      </w:tabs>
      <w:spacing w:line="360" w:lineRule="atLeast"/>
      <w:ind w:left="0" w:firstLine="0"/>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uiPriority w:val="99"/>
    <w:semiHidden/>
    <w:unhideWhenUsed/>
    <w:qFormat/>
    <w:pPr>
      <w:keepNext/>
      <w:tabs>
        <w:tab w:val="decimal" w:pos="6760"/>
      </w:tabs>
      <w:spacing w:line="480" w:lineRule="atLeast"/>
      <w:ind w:left="0" w:firstLine="0"/>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uiPriority w:val="99"/>
    <w:semiHidden/>
    <w:unhideWhenUsed/>
    <w:qFormat/>
    <w:pPr>
      <w:keepNext/>
      <w:spacing w:before="240" w:after="60"/>
      <w:ind w:left="0" w:firstLine="0"/>
      <w:outlineLvl w:val="3"/>
    </w:pPr>
    <w:rPr>
      <w:rFonts w:ascii="Times New Roman" w:eastAsia="Times New Roman" w:hAnsi="Times New Roman" w:cs="Times New Roman"/>
      <w:b/>
      <w:bCs/>
      <w:sz w:val="28"/>
      <w:szCs w:val="28"/>
      <w:lang w:val="sl-SI" w:eastAsia="sl-SI"/>
    </w:rPr>
  </w:style>
  <w:style w:type="paragraph" w:styleId="Antrat6">
    <w:name w:val="heading 6"/>
    <w:basedOn w:val="prastasis"/>
    <w:next w:val="prastasis"/>
    <w:link w:val="Antrat6Diagrama"/>
    <w:semiHidden/>
    <w:unhideWhenUsed/>
    <w:qFormat/>
    <w:pPr>
      <w:keepNext/>
      <w:keepLines/>
      <w:tabs>
        <w:tab w:val="right" w:pos="4536"/>
        <w:tab w:val="left" w:pos="5180"/>
        <w:tab w:val="left" w:pos="5380"/>
        <w:tab w:val="left" w:pos="8222"/>
      </w:tabs>
      <w:ind w:left="0" w:firstLine="0"/>
      <w:outlineLvl w:val="5"/>
    </w:pPr>
    <w:rPr>
      <w:rFonts w:ascii="Times New Roman" w:eastAsia="Times New Roman" w:hAnsi="Times New Roman" w:cs="Times New Roman"/>
      <w:b/>
      <w:sz w:val="24"/>
      <w:szCs w:val="20"/>
      <w:lang w:val="en-US"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semiHidden/>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semiHidden/>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semiHidden/>
    <w:rPr>
      <w:rFonts w:ascii="Times New Roman" w:eastAsia="Times New Roman" w:hAnsi="Times New Roman" w:cs="Times New Roman"/>
      <w:b/>
      <w:bCs/>
      <w:sz w:val="28"/>
      <w:szCs w:val="28"/>
      <w:lang w:val="sl-SI" w:eastAsia="sl-SI"/>
    </w:rPr>
  </w:style>
  <w:style w:type="character" w:customStyle="1" w:styleId="Antrat6Diagrama">
    <w:name w:val="Antraštė 6 Diagrama"/>
    <w:basedOn w:val="Numatytasispastraiposriftas"/>
    <w:link w:val="Antrat6"/>
    <w:semiHidden/>
    <w:rPr>
      <w:rFonts w:ascii="Times New Roman" w:eastAsia="Times New Roman" w:hAnsi="Times New Roman" w:cs="Times New Roman"/>
      <w:b/>
      <w:sz w:val="24"/>
      <w:szCs w:val="20"/>
      <w:lang w:val="en-US" w:eastAsia="sl-SI"/>
    </w:rPr>
  </w:style>
  <w:style w:type="numbering" w:customStyle="1" w:styleId="Sraonra1">
    <w:name w:val="Sąrašo nėra1"/>
    <w:next w:val="Sraonra"/>
    <w:uiPriority w:val="99"/>
    <w:semiHidden/>
    <w:unhideWhenUsed/>
  </w:style>
  <w:style w:type="character" w:styleId="Hipersaitas">
    <w:name w:val="Hyperlink"/>
    <w:uiPriority w:val="99"/>
    <w:unhideWhenUsed/>
    <w:rsid w:val="00262CC7"/>
    <w:rPr>
      <w:rFonts w:ascii="Times New Roman" w:hAnsi="Times New Roman" w:cs="Times New Roman" w:hint="default"/>
      <w:color w:val="auto"/>
      <w:sz w:val="24"/>
      <w:szCs w:val="24"/>
      <w:u w:val="single"/>
      <w:lang w:val="en-US"/>
    </w:rPr>
  </w:style>
  <w:style w:type="character" w:styleId="Perirtashipersaitas">
    <w:name w:val="FollowedHyperlink"/>
    <w:semiHidden/>
    <w:unhideWhenUsed/>
    <w:rPr>
      <w:color w:val="800080"/>
      <w:u w:val="single"/>
    </w:rPr>
  </w:style>
  <w:style w:type="paragraph" w:styleId="Turinys1">
    <w:name w:val="toc 1"/>
    <w:basedOn w:val="prastasis"/>
    <w:next w:val="prastasis"/>
    <w:autoRedefine/>
    <w:semiHidden/>
    <w:unhideWhenUsed/>
    <w:pPr>
      <w:spacing w:before="120"/>
      <w:ind w:left="0" w:firstLine="0"/>
    </w:pPr>
    <w:rPr>
      <w:rFonts w:ascii="Times New Roman" w:eastAsia="Times New Roman" w:hAnsi="Times New Roman" w:cs="Times New Roman"/>
      <w:b/>
      <w:bCs/>
      <w:i/>
      <w:iCs/>
      <w:sz w:val="24"/>
      <w:szCs w:val="28"/>
      <w:lang w:val="sl-SI" w:eastAsia="sl-SI"/>
    </w:rPr>
  </w:style>
  <w:style w:type="paragraph" w:styleId="Komentarotekstas">
    <w:name w:val="annotation text"/>
    <w:basedOn w:val="prastasis"/>
    <w:link w:val="KomentarotekstasDiagrama"/>
    <w:uiPriority w:val="99"/>
    <w:unhideWhenUsed/>
    <w:rsid w:val="00262CC7"/>
    <w:pPr>
      <w:tabs>
        <w:tab w:val="left" w:pos="567"/>
      </w:tabs>
      <w:spacing w:line="260" w:lineRule="exact"/>
      <w:ind w:left="0" w:firstLine="0"/>
    </w:pPr>
    <w:rPr>
      <w:rFonts w:ascii="Times New Roman" w:eastAsia="Times New Roman" w:hAnsi="Times New Roman" w:cs="Times New Roman"/>
      <w:sz w:val="20"/>
      <w:szCs w:val="20"/>
      <w:lang w:eastAsia="zh-CN"/>
    </w:rPr>
  </w:style>
  <w:style w:type="character" w:customStyle="1" w:styleId="KomentarotekstasDiagrama">
    <w:name w:val="Komentaro tekstas Diagrama"/>
    <w:basedOn w:val="Numatytasispastraiposriftas"/>
    <w:link w:val="Komentarotekstas"/>
    <w:uiPriority w:val="99"/>
    <w:rPr>
      <w:rFonts w:ascii="Times New Roman" w:eastAsia="Times New Roman" w:hAnsi="Times New Roman" w:cs="Times New Roman"/>
      <w:sz w:val="20"/>
      <w:szCs w:val="20"/>
      <w:lang w:eastAsia="zh-CN"/>
    </w:rPr>
  </w:style>
  <w:style w:type="paragraph" w:styleId="Antrats">
    <w:name w:val="header"/>
    <w:basedOn w:val="prastasis"/>
    <w:link w:val="AntratsDiagrama"/>
    <w:uiPriority w:val="99"/>
    <w:unhideWhenUsed/>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unhideWhenUsed/>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Pr>
      <w:rFonts w:ascii="Times New Roman" w:eastAsia="Times New Roman" w:hAnsi="Times New Roman" w:cs="Times New Roman"/>
      <w:sz w:val="24"/>
      <w:szCs w:val="20"/>
      <w:lang w:val="sl-SI" w:eastAsia="sl-SI"/>
    </w:rPr>
  </w:style>
  <w:style w:type="paragraph" w:styleId="Antrat">
    <w:name w:val="caption"/>
    <w:basedOn w:val="prastasis"/>
    <w:next w:val="prastasis"/>
    <w:semiHidden/>
    <w:unhideWhenUsed/>
    <w:qFormat/>
    <w:pPr>
      <w:ind w:left="0" w:firstLine="0"/>
      <w:jc w:val="both"/>
    </w:pPr>
    <w:rPr>
      <w:rFonts w:ascii="Times New Roman" w:eastAsia="Times New Roman" w:hAnsi="Times New Roman" w:cs="Times New Roman"/>
      <w:sz w:val="24"/>
      <w:szCs w:val="20"/>
      <w:lang w:val="en-GB" w:eastAsia="sl-SI"/>
    </w:rPr>
  </w:style>
  <w:style w:type="paragraph" w:styleId="Pagrindinistekstas">
    <w:name w:val="Body Text"/>
    <w:basedOn w:val="prastasis"/>
    <w:link w:val="PagrindinistekstasDiagrama"/>
    <w:semiHidden/>
    <w:unhideWhenUsed/>
    <w:pPr>
      <w:numPr>
        <w:ilvl w:val="12"/>
      </w:numPr>
      <w:tabs>
        <w:tab w:val="left" w:pos="8505"/>
      </w:tabs>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semiHidden/>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semiHidden/>
    <w:unhideWhenUsed/>
    <w:pPr>
      <w:spacing w:after="120" w:line="480" w:lineRule="auto"/>
      <w:ind w:left="0" w:firstLine="0"/>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semiHidden/>
    <w:rPr>
      <w:rFonts w:ascii="Times New Roman" w:eastAsia="Times New Roman" w:hAnsi="Times New Roman" w:cs="Times New Roman"/>
      <w:sz w:val="24"/>
      <w:szCs w:val="20"/>
      <w:lang w:val="sl-SI" w:eastAsia="sl-SI"/>
    </w:rPr>
  </w:style>
  <w:style w:type="paragraph" w:styleId="Paprastasistekstas">
    <w:name w:val="Plain Text"/>
    <w:basedOn w:val="prastasis"/>
    <w:link w:val="PaprastasistekstasDiagrama"/>
    <w:uiPriority w:val="99"/>
    <w:semiHidden/>
    <w:unhideWhenUsed/>
    <w:pPr>
      <w:ind w:left="0" w:firstLine="0"/>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uiPriority w:val="99"/>
    <w:semiHidden/>
    <w:rPr>
      <w:rFonts w:ascii="Courier New" w:eastAsia="Times New Roman" w:hAnsi="Courier New" w:cs="Times New Roman"/>
      <w:sz w:val="20"/>
      <w:szCs w:val="20"/>
      <w:lang w:val="en-GB" w:eastAsia="sl-SI"/>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rFonts w:ascii="Times New Roman" w:eastAsia="Times New Roman" w:hAnsi="Times New Roman" w:cs="Times New Roman"/>
      <w:b/>
      <w:bCs/>
      <w:sz w:val="20"/>
      <w:szCs w:val="20"/>
      <w:lang w:eastAsia="zh-CN"/>
    </w:rPr>
  </w:style>
  <w:style w:type="paragraph" w:styleId="Debesliotekstas">
    <w:name w:val="Balloon Text"/>
    <w:basedOn w:val="prastasis"/>
    <w:link w:val="DebesliotekstasDiagrama"/>
    <w:uiPriority w:val="99"/>
    <w:semiHidden/>
    <w:unhideWhenUsed/>
    <w:pPr>
      <w:tabs>
        <w:tab w:val="left" w:pos="567"/>
      </w:tabs>
      <w:ind w:left="0" w:firstLine="0"/>
    </w:pPr>
    <w:rPr>
      <w:rFonts w:ascii="Tahoma" w:eastAsia="Times New Roman" w:hAnsi="Tahoma" w:cs="Times New Roman"/>
      <w:sz w:val="16"/>
      <w:szCs w:val="16"/>
      <w:lang w:eastAsia="zh-CN"/>
    </w:rPr>
  </w:style>
  <w:style w:type="character" w:customStyle="1" w:styleId="DebesliotekstasDiagrama">
    <w:name w:val="Debesėlio tekstas Diagrama"/>
    <w:basedOn w:val="Numatytasispastraiposriftas"/>
    <w:link w:val="Debesliotekstas"/>
    <w:uiPriority w:val="99"/>
    <w:semiHidden/>
    <w:rPr>
      <w:rFonts w:ascii="Tahoma" w:eastAsia="Times New Roman" w:hAnsi="Tahoma" w:cs="Times New Roman"/>
      <w:sz w:val="16"/>
      <w:szCs w:val="16"/>
      <w:lang w:eastAsia="zh-CN"/>
    </w:rPr>
  </w:style>
  <w:style w:type="paragraph" w:styleId="Pataisymai">
    <w:name w:val="Revision"/>
    <w:uiPriority w:val="99"/>
    <w:semiHidden/>
    <w:pPr>
      <w:ind w:left="0" w:firstLine="0"/>
    </w:pPr>
    <w:rPr>
      <w:rFonts w:ascii="Times New Roman" w:eastAsia="Times New Roman" w:hAnsi="Times New Roman" w:cs="Times New Roman"/>
      <w:sz w:val="24"/>
      <w:szCs w:val="20"/>
      <w:lang w:val="sl-SI" w:eastAsia="sl-SI"/>
    </w:rPr>
  </w:style>
  <w:style w:type="paragraph" w:customStyle="1" w:styleId="Naslov1">
    <w:name w:val="Naslov1"/>
    <w:basedOn w:val="Antrat1"/>
    <w:pPr>
      <w:spacing w:before="0" w:after="0"/>
    </w:pPr>
    <w:rPr>
      <w:rFonts w:ascii="Times New Roman" w:hAnsi="Times New Roman" w:cs="Times New Roman"/>
      <w:bCs w:val="0"/>
      <w:kern w:val="0"/>
      <w:sz w:val="22"/>
      <w:szCs w:val="20"/>
      <w:u w:val="single"/>
    </w:rPr>
  </w:style>
  <w:style w:type="paragraph" w:customStyle="1" w:styleId="EMEAEnBodyText">
    <w:name w:val="EMEA En Body Text"/>
    <w:basedOn w:val="prastasis"/>
    <w:pPr>
      <w:spacing w:before="120" w:after="120"/>
      <w:ind w:left="0" w:firstLine="0"/>
      <w:jc w:val="both"/>
    </w:pPr>
    <w:rPr>
      <w:rFonts w:ascii="Times New Roman" w:eastAsia="Times New Roman" w:hAnsi="Times New Roman" w:cs="Times New Roman"/>
      <w:szCs w:val="20"/>
      <w:lang w:val="en-US"/>
    </w:rPr>
  </w:style>
  <w:style w:type="paragraph" w:customStyle="1" w:styleId="Default">
    <w:name w:val="Default"/>
    <w:pPr>
      <w:autoSpaceDE w:val="0"/>
      <w:autoSpaceDN w:val="0"/>
      <w:adjustRightInd w:val="0"/>
      <w:ind w:left="0" w:firstLine="0"/>
    </w:pPr>
    <w:rPr>
      <w:rFonts w:ascii="Times New Roman" w:eastAsia="Times New Roman" w:hAnsi="Times New Roman" w:cs="Times New Roman"/>
      <w:color w:val="000000"/>
      <w:sz w:val="24"/>
      <w:szCs w:val="24"/>
      <w:lang w:val="sl-SI" w:eastAsia="sl-SI"/>
    </w:rPr>
  </w:style>
  <w:style w:type="paragraph" w:customStyle="1" w:styleId="BodytextAgency">
    <w:name w:val="Body text (Agency)"/>
    <w:basedOn w:val="prastasis"/>
    <w:uiPriority w:val="99"/>
    <w:pPr>
      <w:spacing w:after="140" w:line="280" w:lineRule="atLeast"/>
      <w:ind w:left="0" w:firstLine="0"/>
    </w:pPr>
    <w:rPr>
      <w:rFonts w:ascii="Verdana" w:eastAsia="Times New Roman" w:hAnsi="Verdana" w:cs="Verdana"/>
      <w:sz w:val="18"/>
      <w:szCs w:val="18"/>
      <w:lang w:val="en-GB" w:eastAsia="zh-CN"/>
    </w:rPr>
  </w:style>
  <w:style w:type="paragraph" w:customStyle="1" w:styleId="NormalAgency">
    <w:name w:val="Normal (Agency)"/>
    <w:uiPriority w:val="99"/>
    <w:pPr>
      <w:ind w:left="0" w:firstLine="0"/>
    </w:pPr>
    <w:rPr>
      <w:rFonts w:ascii="Verdana" w:eastAsia="Times New Roman" w:hAnsi="Verdana" w:cs="Verdana"/>
      <w:sz w:val="18"/>
      <w:szCs w:val="18"/>
      <w:lang w:val="en-GB" w:eastAsia="zh-CN"/>
    </w:rPr>
  </w:style>
  <w:style w:type="paragraph" w:customStyle="1" w:styleId="TabletextrowsAgency">
    <w:name w:val="Table text rows (Agency)"/>
    <w:basedOn w:val="prastasis"/>
    <w:uiPriority w:val="99"/>
    <w:pPr>
      <w:spacing w:line="280" w:lineRule="exact"/>
      <w:ind w:left="0" w:firstLine="0"/>
    </w:pPr>
    <w:rPr>
      <w:rFonts w:ascii="Verdana" w:eastAsia="Times New Roman" w:hAnsi="Verdana" w:cs="Verdana"/>
      <w:sz w:val="18"/>
      <w:szCs w:val="18"/>
      <w:lang w:val="en-GB" w:eastAsia="zh-CN"/>
    </w:rPr>
  </w:style>
  <w:style w:type="character" w:customStyle="1" w:styleId="BTEMEASMCAChar">
    <w:name w:val="BT EMEA_SMCA Char"/>
    <w:link w:val="BTEMEASMCA"/>
    <w:uiPriority w:val="99"/>
    <w:locked/>
    <w:rPr>
      <w:rFonts w:ascii="Times New Roman" w:eastAsia="SimSun" w:hAnsi="Times New Roman" w:cs="Times New Roman"/>
      <w:noProof/>
      <w:szCs w:val="20"/>
    </w:rPr>
  </w:style>
  <w:style w:type="paragraph" w:customStyle="1" w:styleId="BTEMEASMCA">
    <w:name w:val="BT EMEA_SMCA"/>
    <w:basedOn w:val="prastasis"/>
    <w:link w:val="BTEMEASMCAChar"/>
    <w:autoRedefine/>
    <w:uiPriority w:val="99"/>
    <w:pPr>
      <w:ind w:left="0" w:firstLine="0"/>
    </w:pPr>
    <w:rPr>
      <w:rFonts w:ascii="Times New Roman" w:eastAsia="SimSun" w:hAnsi="Times New Roman" w:cs="Times New Roman"/>
      <w:noProof/>
      <w:szCs w:val="20"/>
    </w:rPr>
  </w:style>
  <w:style w:type="character" w:styleId="Komentaronuoroda">
    <w:name w:val="annotation reference"/>
    <w:uiPriority w:val="99"/>
    <w:semiHidden/>
    <w:unhideWhenUsed/>
    <w:rPr>
      <w:rFonts w:ascii="Times New Roman" w:hAnsi="Times New Roman" w:cs="Times New Roman" w:hint="default"/>
      <w:sz w:val="16"/>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table" w:styleId="Lentelstinklelis">
    <w:name w:val="Table Grid"/>
    <w:basedOn w:val="prastojilentel"/>
    <w:uiPriority w:val="99"/>
    <w:pPr>
      <w:ind w:left="0" w:firstLine="0"/>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contextualSpacing/>
    </w:pPr>
  </w:style>
  <w:style w:type="character" w:customStyle="1" w:styleId="Neapdorotaspaminjimas1">
    <w:name w:val="Neapdorotas paminėjimas1"/>
    <w:basedOn w:val="Numatytasispastraiposriftas"/>
    <w:uiPriority w:val="99"/>
    <w:semiHidden/>
    <w:unhideWhenUsed/>
    <w:rPr>
      <w:color w:val="605E5C"/>
      <w:shd w:val="clear" w:color="auto" w:fill="E1DFDD"/>
    </w:rPr>
  </w:style>
  <w:style w:type="character" w:customStyle="1" w:styleId="Neapdorotaspaminjimas2">
    <w:name w:val="Neapdorotas paminėjimas2"/>
    <w:basedOn w:val="Numatytasispastraiposriftas"/>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hyperlink" Target="mailto:NepageidaujamaR@vvkt.l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wmf"/><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58561</Words>
  <Characters>33380</Characters>
  <Application>Microsoft Office Word</Application>
  <DocSecurity>4</DocSecurity>
  <Lines>278</Lines>
  <Paragraphs>183</Paragraphs>
  <ScaleCrop>false</ScaleCrop>
  <HeadingPairs>
    <vt:vector size="6" baseType="variant">
      <vt:variant>
        <vt:lpstr>Naslov</vt:lpstr>
      </vt:variant>
      <vt:variant>
        <vt:i4>1</vt:i4>
      </vt:variant>
      <vt:variant>
        <vt:lpstr>Pavadinimas</vt:lpstr>
      </vt:variant>
      <vt:variant>
        <vt:i4>1</vt:i4>
      </vt:variant>
      <vt:variant>
        <vt:lpstr>Title</vt:lpstr>
      </vt:variant>
      <vt:variant>
        <vt:i4>1</vt:i4>
      </vt:variant>
    </vt:vector>
  </HeadingPairs>
  <TitlesOfParts>
    <vt:vector size="3" baseType="lpstr">
      <vt:lpstr/>
      <vt:lpstr/>
      <vt:lpstr/>
    </vt:vector>
  </TitlesOfParts>
  <Company>Krka, d.d.</Company>
  <LinksUpToDate>false</LinksUpToDate>
  <CharactersWithSpaces>91758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Misiunaite, Lina</dc:creator>
  <cp:lastModifiedBy>Albina Burkauskaitė</cp:lastModifiedBy>
  <cp:revision>2</cp:revision>
  <dcterms:created xsi:type="dcterms:W3CDTF">2026-01-08T09:53:00Z</dcterms:created>
  <dcterms:modified xsi:type="dcterms:W3CDTF">2026-01-08T09:53:00Z</dcterms:modified>
</cp:coreProperties>
</file>