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C2A7D2"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3AACC9F4"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11CC64FE"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694B2575"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02E8FAC2"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3EE8A49E"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7E000775"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622AFDFA"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265E3E02"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087D9292"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546C9539"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64A58FA9"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3E852C13"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15F89B0A"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7D6082B4"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7A833CCE"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17C0B023"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5631E796"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538E3A29"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125A1A7A"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25B67D29"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64EC4244"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p>
    <w:p w14:paraId="56B729A1" w14:textId="77777777" w:rsidR="00661B2C" w:rsidRDefault="00661B2C">
      <w:pPr>
        <w:widowControl w:val="0"/>
        <w:tabs>
          <w:tab w:val="left" w:pos="567"/>
        </w:tabs>
        <w:ind w:left="0" w:firstLine="0"/>
        <w:jc w:val="center"/>
        <w:outlineLvl w:val="1"/>
        <w:rPr>
          <w:rFonts w:ascii="Times New Roman" w:eastAsia="SimSun" w:hAnsi="Times New Roman" w:cs="Times New Roman"/>
          <w:b/>
          <w:szCs w:val="20"/>
          <w:lang w:eastAsia="sl-SI"/>
        </w:rPr>
      </w:pPr>
    </w:p>
    <w:p w14:paraId="4BC4FA27" w14:textId="77777777" w:rsidR="00661B2C" w:rsidRDefault="000E0373">
      <w:pPr>
        <w:widowControl w:val="0"/>
        <w:tabs>
          <w:tab w:val="left" w:pos="567"/>
        </w:tabs>
        <w:ind w:left="0" w:firstLine="0"/>
        <w:jc w:val="center"/>
        <w:outlineLvl w:val="1"/>
        <w:rPr>
          <w:rFonts w:ascii="Times New Roman" w:eastAsia="SimSun" w:hAnsi="Times New Roman" w:cs="Times New Roman"/>
          <w:b/>
          <w:szCs w:val="20"/>
          <w:lang w:eastAsia="sl-SI"/>
        </w:rPr>
      </w:pPr>
      <w:r>
        <w:rPr>
          <w:rFonts w:ascii="Times New Roman" w:eastAsia="SimSun" w:hAnsi="Times New Roman" w:cs="Times New Roman"/>
          <w:b/>
          <w:szCs w:val="20"/>
          <w:lang w:eastAsia="sl-SI"/>
        </w:rPr>
        <w:t>I PRIEDAS</w:t>
      </w:r>
    </w:p>
    <w:p w14:paraId="5EBD7CE3"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66CFEB0" w14:textId="77777777" w:rsidR="00661B2C" w:rsidRDefault="000E0373">
      <w:pPr>
        <w:widowControl w:val="0"/>
        <w:tabs>
          <w:tab w:val="left" w:pos="-1440"/>
          <w:tab w:val="left" w:pos="-720"/>
          <w:tab w:val="left" w:pos="567"/>
        </w:tabs>
        <w:ind w:left="0" w:firstLine="0"/>
        <w:jc w:val="center"/>
        <w:rPr>
          <w:rFonts w:ascii="Times New Roman" w:eastAsia="Times New Roman" w:hAnsi="Times New Roman" w:cs="Times New Roman"/>
          <w:b/>
          <w:szCs w:val="20"/>
          <w:lang w:eastAsia="sl-SI"/>
        </w:rPr>
      </w:pPr>
      <w:r>
        <w:rPr>
          <w:rFonts w:ascii="Times New Roman" w:eastAsia="Times New Roman" w:hAnsi="Times New Roman" w:cs="Times New Roman"/>
          <w:b/>
          <w:szCs w:val="20"/>
          <w:lang w:eastAsia="sl-SI"/>
        </w:rPr>
        <w:t>PREPARATO CHARAKTERISTIKŲ SANTRAUKA</w:t>
      </w:r>
    </w:p>
    <w:p w14:paraId="3E7360D5" w14:textId="77777777" w:rsidR="00661B2C" w:rsidRDefault="00661B2C">
      <w:pPr>
        <w:widowControl w:val="0"/>
        <w:tabs>
          <w:tab w:val="left" w:pos="-1440"/>
          <w:tab w:val="left" w:pos="-720"/>
          <w:tab w:val="left" w:pos="567"/>
        </w:tabs>
        <w:ind w:left="0" w:firstLine="0"/>
        <w:jc w:val="center"/>
        <w:rPr>
          <w:rFonts w:ascii="Times New Roman" w:eastAsia="Times New Roman" w:hAnsi="Times New Roman" w:cs="Times New Roman"/>
          <w:szCs w:val="20"/>
          <w:lang w:eastAsia="sl-SI"/>
        </w:rPr>
      </w:pPr>
    </w:p>
    <w:p w14:paraId="6B569C60" w14:textId="77777777" w:rsidR="00661B2C" w:rsidRDefault="000E0373">
      <w:pPr>
        <w:widowControl w:val="0"/>
        <w:tabs>
          <w:tab w:val="left" w:pos="567"/>
        </w:tabs>
        <w:ind w:left="0" w:firstLine="0"/>
        <w:outlineLvl w:val="2"/>
        <w:rPr>
          <w:rFonts w:ascii="Times New Roman" w:eastAsia="SimSun" w:hAnsi="Times New Roman" w:cs="Times New Roman"/>
          <w:b/>
          <w:szCs w:val="20"/>
          <w:lang w:eastAsia="sl-SI"/>
        </w:rPr>
      </w:pPr>
      <w:r>
        <w:rPr>
          <w:rFonts w:ascii="Times New Roman" w:eastAsia="SimSun" w:hAnsi="Times New Roman" w:cs="Times New Roman"/>
          <w:b/>
          <w:color w:val="008000"/>
          <w:szCs w:val="20"/>
          <w:lang w:eastAsia="sl-SI"/>
        </w:rPr>
        <w:br w:type="page"/>
      </w:r>
      <w:r>
        <w:rPr>
          <w:rFonts w:ascii="Times New Roman" w:eastAsia="SimSun" w:hAnsi="Times New Roman" w:cs="Times New Roman"/>
          <w:b/>
          <w:szCs w:val="20"/>
          <w:lang w:eastAsia="sl-SI"/>
        </w:rPr>
        <w:lastRenderedPageBreak/>
        <w:t>1.</w:t>
      </w:r>
      <w:r>
        <w:rPr>
          <w:rFonts w:ascii="Times New Roman" w:eastAsia="SimSun" w:hAnsi="Times New Roman" w:cs="Times New Roman"/>
          <w:b/>
          <w:szCs w:val="20"/>
          <w:lang w:eastAsia="sl-SI"/>
        </w:rPr>
        <w:tab/>
        <w:t>VAISTINIO PREPARATO PAVADINIMAS</w:t>
      </w:r>
    </w:p>
    <w:p w14:paraId="74B9F646"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D29CEB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40 mg/12,5 mg tabletės</w:t>
      </w:r>
    </w:p>
    <w:p w14:paraId="67ED3DD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80 mg/12,5 mg tabletės</w:t>
      </w:r>
    </w:p>
    <w:p w14:paraId="136A53C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80 mg/25 mg tabletės</w:t>
      </w:r>
    </w:p>
    <w:p w14:paraId="711B9CC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B5A68B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66F2571" w14:textId="77777777" w:rsidR="00661B2C" w:rsidRDefault="000E0373">
      <w:pPr>
        <w:widowControl w:val="0"/>
        <w:tabs>
          <w:tab w:val="left" w:pos="567"/>
        </w:tabs>
        <w:ind w:left="0" w:firstLine="0"/>
        <w:outlineLvl w:val="2"/>
        <w:rPr>
          <w:rFonts w:ascii="Times New Roman" w:eastAsia="SimSun" w:hAnsi="Times New Roman" w:cs="Times New Roman"/>
          <w:b/>
          <w:szCs w:val="20"/>
          <w:lang w:eastAsia="sl-SI"/>
        </w:rPr>
      </w:pPr>
      <w:r>
        <w:rPr>
          <w:rFonts w:ascii="Times New Roman" w:eastAsia="SimSun" w:hAnsi="Times New Roman" w:cs="Times New Roman"/>
          <w:b/>
          <w:szCs w:val="20"/>
          <w:lang w:eastAsia="sl-SI"/>
        </w:rPr>
        <w:t>2.</w:t>
      </w:r>
      <w:r>
        <w:rPr>
          <w:rFonts w:ascii="Times New Roman" w:eastAsia="SimSun" w:hAnsi="Times New Roman" w:cs="Times New Roman"/>
          <w:b/>
          <w:szCs w:val="20"/>
          <w:lang w:eastAsia="sl-SI"/>
        </w:rPr>
        <w:tab/>
        <w:t>KOKYBINĖ IR KIEKYBINĖ SUDĖTIS</w:t>
      </w:r>
    </w:p>
    <w:p w14:paraId="50FC4368"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8B2C113" w14:textId="77777777" w:rsidR="00661B2C" w:rsidRDefault="000E0373">
      <w:pPr>
        <w:widowControl w:val="0"/>
        <w:tabs>
          <w:tab w:val="left" w:pos="567"/>
        </w:tabs>
        <w:ind w:left="0" w:firstLine="0"/>
        <w:jc w:val="both"/>
        <w:outlineLvl w:val="3"/>
        <w:rPr>
          <w:rFonts w:ascii="Times New Roman" w:eastAsia="SimSun" w:hAnsi="Times New Roman" w:cs="Times New Roman"/>
          <w:szCs w:val="20"/>
          <w:lang w:eastAsia="sl-SI"/>
        </w:rPr>
      </w:pPr>
      <w:r>
        <w:rPr>
          <w:rFonts w:ascii="Times New Roman" w:eastAsia="SimSun" w:hAnsi="Times New Roman" w:cs="Times New Roman"/>
          <w:szCs w:val="20"/>
          <w:lang w:eastAsia="sl-SI"/>
        </w:rPr>
        <w:t xml:space="preserve">Kiekvienoje tabletėje yra 40 mg </w:t>
      </w:r>
      <w:proofErr w:type="spellStart"/>
      <w:r>
        <w:rPr>
          <w:rFonts w:ascii="Times New Roman" w:eastAsia="SimSun" w:hAnsi="Times New Roman" w:cs="Times New Roman"/>
          <w:szCs w:val="20"/>
          <w:lang w:eastAsia="sl-SI"/>
        </w:rPr>
        <w:t>telmisartano</w:t>
      </w:r>
      <w:proofErr w:type="spellEnd"/>
      <w:r>
        <w:rPr>
          <w:rFonts w:ascii="Times New Roman" w:eastAsia="SimSun" w:hAnsi="Times New Roman" w:cs="Times New Roman"/>
          <w:szCs w:val="20"/>
          <w:lang w:eastAsia="sl-SI"/>
        </w:rPr>
        <w:t xml:space="preserve"> ir 12,5 mg </w:t>
      </w:r>
      <w:proofErr w:type="spellStart"/>
      <w:r>
        <w:rPr>
          <w:rFonts w:ascii="Times New Roman" w:eastAsia="SimSun" w:hAnsi="Times New Roman" w:cs="Times New Roman"/>
          <w:szCs w:val="20"/>
          <w:lang w:eastAsia="sl-SI"/>
        </w:rPr>
        <w:t>hidrochlorotiazido</w:t>
      </w:r>
      <w:proofErr w:type="spellEnd"/>
      <w:r>
        <w:rPr>
          <w:rFonts w:ascii="Times New Roman" w:eastAsia="SimSun" w:hAnsi="Times New Roman" w:cs="Times New Roman"/>
          <w:szCs w:val="20"/>
          <w:lang w:eastAsia="sl-SI"/>
        </w:rPr>
        <w:t>.</w:t>
      </w:r>
    </w:p>
    <w:p w14:paraId="7CA5DD00" w14:textId="77777777" w:rsidR="00661B2C" w:rsidRDefault="000E0373">
      <w:pPr>
        <w:widowControl w:val="0"/>
        <w:tabs>
          <w:tab w:val="left" w:pos="567"/>
        </w:tabs>
        <w:ind w:left="0" w:firstLine="0"/>
        <w:jc w:val="both"/>
        <w:outlineLvl w:val="3"/>
        <w:rPr>
          <w:rFonts w:ascii="Times New Roman" w:eastAsia="SimSun" w:hAnsi="Times New Roman" w:cs="Times New Roman"/>
          <w:szCs w:val="20"/>
          <w:lang w:eastAsia="sl-SI"/>
        </w:rPr>
      </w:pPr>
      <w:r>
        <w:rPr>
          <w:rFonts w:ascii="Times New Roman" w:eastAsia="SimSun" w:hAnsi="Times New Roman" w:cs="Times New Roman"/>
          <w:szCs w:val="20"/>
          <w:lang w:eastAsia="sl-SI"/>
        </w:rPr>
        <w:t xml:space="preserve">Kiekvienoje tabletėje yra 80 mg </w:t>
      </w:r>
      <w:proofErr w:type="spellStart"/>
      <w:r>
        <w:rPr>
          <w:rFonts w:ascii="Times New Roman" w:eastAsia="SimSun" w:hAnsi="Times New Roman" w:cs="Times New Roman"/>
          <w:szCs w:val="20"/>
          <w:lang w:eastAsia="sl-SI"/>
        </w:rPr>
        <w:t>telmisartano</w:t>
      </w:r>
      <w:proofErr w:type="spellEnd"/>
      <w:r>
        <w:rPr>
          <w:rFonts w:ascii="Times New Roman" w:eastAsia="SimSun" w:hAnsi="Times New Roman" w:cs="Times New Roman"/>
          <w:szCs w:val="20"/>
          <w:lang w:eastAsia="sl-SI"/>
        </w:rPr>
        <w:t xml:space="preserve"> ir 12,5 mg </w:t>
      </w:r>
      <w:proofErr w:type="spellStart"/>
      <w:r>
        <w:rPr>
          <w:rFonts w:ascii="Times New Roman" w:eastAsia="SimSun" w:hAnsi="Times New Roman" w:cs="Times New Roman"/>
          <w:szCs w:val="20"/>
          <w:lang w:eastAsia="sl-SI"/>
        </w:rPr>
        <w:t>hidrochlorotiazido</w:t>
      </w:r>
      <w:proofErr w:type="spellEnd"/>
      <w:r>
        <w:rPr>
          <w:rFonts w:ascii="Times New Roman" w:eastAsia="SimSun" w:hAnsi="Times New Roman" w:cs="Times New Roman"/>
          <w:szCs w:val="20"/>
          <w:lang w:eastAsia="sl-SI"/>
        </w:rPr>
        <w:t>.</w:t>
      </w:r>
    </w:p>
    <w:p w14:paraId="021C46CF" w14:textId="77777777" w:rsidR="00661B2C" w:rsidRDefault="000E0373">
      <w:pPr>
        <w:widowControl w:val="0"/>
        <w:tabs>
          <w:tab w:val="left" w:pos="567"/>
        </w:tabs>
        <w:ind w:left="0" w:firstLine="0"/>
        <w:jc w:val="both"/>
        <w:outlineLvl w:val="3"/>
        <w:rPr>
          <w:rFonts w:ascii="Times New Roman" w:eastAsia="SimSun" w:hAnsi="Times New Roman" w:cs="Times New Roman"/>
          <w:szCs w:val="20"/>
          <w:lang w:eastAsia="sl-SI"/>
        </w:rPr>
      </w:pPr>
      <w:r>
        <w:rPr>
          <w:rFonts w:ascii="Times New Roman" w:eastAsia="SimSun" w:hAnsi="Times New Roman" w:cs="Times New Roman"/>
          <w:szCs w:val="20"/>
          <w:lang w:eastAsia="sl-SI"/>
        </w:rPr>
        <w:t xml:space="preserve">Kiekvienoje tabletėje yra 80 mg </w:t>
      </w:r>
      <w:proofErr w:type="spellStart"/>
      <w:r>
        <w:rPr>
          <w:rFonts w:ascii="Times New Roman" w:eastAsia="SimSun" w:hAnsi="Times New Roman" w:cs="Times New Roman"/>
          <w:szCs w:val="20"/>
          <w:lang w:eastAsia="sl-SI"/>
        </w:rPr>
        <w:t>telmisartano</w:t>
      </w:r>
      <w:proofErr w:type="spellEnd"/>
      <w:r>
        <w:rPr>
          <w:rFonts w:ascii="Times New Roman" w:eastAsia="SimSun" w:hAnsi="Times New Roman" w:cs="Times New Roman"/>
          <w:szCs w:val="20"/>
          <w:lang w:eastAsia="sl-SI"/>
        </w:rPr>
        <w:t xml:space="preserve"> ir 25 mg </w:t>
      </w:r>
      <w:proofErr w:type="spellStart"/>
      <w:r>
        <w:rPr>
          <w:rFonts w:ascii="Times New Roman" w:eastAsia="SimSun" w:hAnsi="Times New Roman" w:cs="Times New Roman"/>
          <w:szCs w:val="20"/>
          <w:lang w:eastAsia="sl-SI"/>
        </w:rPr>
        <w:t>hidrochlorotiazido</w:t>
      </w:r>
      <w:proofErr w:type="spellEnd"/>
      <w:r>
        <w:rPr>
          <w:rFonts w:ascii="Times New Roman" w:eastAsia="SimSun" w:hAnsi="Times New Roman" w:cs="Times New Roman"/>
          <w:szCs w:val="20"/>
          <w:lang w:eastAsia="sl-SI"/>
        </w:rPr>
        <w:t>.</w:t>
      </w:r>
    </w:p>
    <w:p w14:paraId="11D525C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9170E13"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Pagalbinės medžiagos, kurių poveikis žinomas</w:t>
      </w:r>
      <w:r>
        <w:rPr>
          <w:rFonts w:ascii="Times New Roman" w:eastAsia="Times New Roman" w:hAnsi="Times New Roman" w:cs="Times New Roman"/>
          <w:szCs w:val="20"/>
          <w:lang w:eastAsia="sl-SI"/>
        </w:rPr>
        <w:t xml:space="preserve">: laktozė </w:t>
      </w:r>
      <w:proofErr w:type="spellStart"/>
      <w:r>
        <w:rPr>
          <w:rFonts w:ascii="Times New Roman" w:eastAsia="Times New Roman" w:hAnsi="Times New Roman" w:cs="Times New Roman"/>
          <w:szCs w:val="20"/>
          <w:lang w:eastAsia="sl-SI"/>
        </w:rPr>
        <w:t>monohidratas</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sorbitolis</w:t>
      </w:r>
      <w:proofErr w:type="spellEnd"/>
      <w:r>
        <w:rPr>
          <w:rFonts w:ascii="Times New Roman" w:eastAsia="Times New Roman" w:hAnsi="Times New Roman" w:cs="Times New Roman"/>
          <w:szCs w:val="20"/>
          <w:lang w:eastAsia="sl-SI"/>
        </w:rPr>
        <w:t xml:space="preserve"> (E420).</w:t>
      </w:r>
    </w:p>
    <w:p w14:paraId="4483C405"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E03DAD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Kiekvienoje tabletėje yra 57 mg laktozės (</w:t>
      </w:r>
      <w:proofErr w:type="spellStart"/>
      <w:r>
        <w:rPr>
          <w:rFonts w:ascii="Times New Roman" w:eastAsia="Times New Roman" w:hAnsi="Times New Roman" w:cs="Times New Roman"/>
          <w:szCs w:val="20"/>
          <w:lang w:eastAsia="sl-SI"/>
        </w:rPr>
        <w:t>monohidrato</w:t>
      </w:r>
      <w:proofErr w:type="spellEnd"/>
      <w:r>
        <w:rPr>
          <w:rFonts w:ascii="Times New Roman" w:eastAsia="Times New Roman" w:hAnsi="Times New Roman" w:cs="Times New Roman"/>
          <w:szCs w:val="20"/>
          <w:lang w:eastAsia="sl-SI"/>
        </w:rPr>
        <w:t xml:space="preserve"> pavidalu) ir 147,04 mg </w:t>
      </w:r>
      <w:proofErr w:type="spellStart"/>
      <w:r>
        <w:rPr>
          <w:rFonts w:ascii="Times New Roman" w:eastAsia="Times New Roman" w:hAnsi="Times New Roman" w:cs="Times New Roman"/>
          <w:szCs w:val="20"/>
          <w:lang w:eastAsia="sl-SI"/>
        </w:rPr>
        <w:t>sorbitolio</w:t>
      </w:r>
      <w:proofErr w:type="spellEnd"/>
      <w:r>
        <w:rPr>
          <w:rFonts w:ascii="Times New Roman" w:eastAsia="Times New Roman" w:hAnsi="Times New Roman" w:cs="Times New Roman"/>
          <w:szCs w:val="20"/>
          <w:lang w:eastAsia="sl-SI"/>
        </w:rPr>
        <w:t xml:space="preserve"> (E420).</w:t>
      </w:r>
    </w:p>
    <w:p w14:paraId="44EF60F1"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Kiekvienoje tabletėje yra 114 mg laktozės (</w:t>
      </w:r>
      <w:proofErr w:type="spellStart"/>
      <w:r>
        <w:rPr>
          <w:rFonts w:ascii="Times New Roman" w:eastAsia="Times New Roman" w:hAnsi="Times New Roman" w:cs="Times New Roman"/>
          <w:szCs w:val="20"/>
          <w:lang w:eastAsia="sl-SI"/>
        </w:rPr>
        <w:t>monohidrato</w:t>
      </w:r>
      <w:proofErr w:type="spellEnd"/>
      <w:r>
        <w:rPr>
          <w:rFonts w:ascii="Times New Roman" w:eastAsia="Times New Roman" w:hAnsi="Times New Roman" w:cs="Times New Roman"/>
          <w:szCs w:val="20"/>
          <w:lang w:eastAsia="sl-SI"/>
        </w:rPr>
        <w:t xml:space="preserve"> pavidalu) ir 249,08 mg </w:t>
      </w:r>
      <w:proofErr w:type="spellStart"/>
      <w:r>
        <w:rPr>
          <w:rFonts w:ascii="Times New Roman" w:eastAsia="Times New Roman" w:hAnsi="Times New Roman" w:cs="Times New Roman"/>
          <w:szCs w:val="20"/>
          <w:lang w:eastAsia="sl-SI"/>
        </w:rPr>
        <w:t>sorbitolio</w:t>
      </w:r>
      <w:proofErr w:type="spellEnd"/>
      <w:r>
        <w:rPr>
          <w:rFonts w:ascii="Times New Roman" w:eastAsia="Times New Roman" w:hAnsi="Times New Roman" w:cs="Times New Roman"/>
          <w:szCs w:val="20"/>
          <w:lang w:eastAsia="sl-SI"/>
        </w:rPr>
        <w:t xml:space="preserve"> (E420).</w:t>
      </w:r>
    </w:p>
    <w:p w14:paraId="2E66DA8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Kiekvienoje tabletėje yra 114 mg laktozės (</w:t>
      </w:r>
      <w:proofErr w:type="spellStart"/>
      <w:r>
        <w:rPr>
          <w:rFonts w:ascii="Times New Roman" w:eastAsia="Times New Roman" w:hAnsi="Times New Roman" w:cs="Times New Roman"/>
          <w:szCs w:val="20"/>
          <w:lang w:eastAsia="sl-SI"/>
        </w:rPr>
        <w:t>monohidrato</w:t>
      </w:r>
      <w:proofErr w:type="spellEnd"/>
      <w:r>
        <w:rPr>
          <w:rFonts w:ascii="Times New Roman" w:eastAsia="Times New Roman" w:hAnsi="Times New Roman" w:cs="Times New Roman"/>
          <w:szCs w:val="20"/>
          <w:lang w:eastAsia="sl-SI"/>
        </w:rPr>
        <w:t xml:space="preserve"> pavidalu) ir 294,08 mg </w:t>
      </w:r>
      <w:proofErr w:type="spellStart"/>
      <w:r>
        <w:rPr>
          <w:rFonts w:ascii="Times New Roman" w:eastAsia="Times New Roman" w:hAnsi="Times New Roman" w:cs="Times New Roman"/>
          <w:szCs w:val="20"/>
          <w:lang w:eastAsia="sl-SI"/>
        </w:rPr>
        <w:t>sorbitolio</w:t>
      </w:r>
      <w:proofErr w:type="spellEnd"/>
      <w:r>
        <w:rPr>
          <w:rFonts w:ascii="Times New Roman" w:eastAsia="Times New Roman" w:hAnsi="Times New Roman" w:cs="Times New Roman"/>
          <w:szCs w:val="20"/>
          <w:lang w:eastAsia="sl-SI"/>
        </w:rPr>
        <w:t xml:space="preserve"> (E420).</w:t>
      </w:r>
    </w:p>
    <w:p w14:paraId="3ADAA392"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0C1DDC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Visos pagalbinės medžiagos išvardytos 6.1 skyriuje.</w:t>
      </w:r>
    </w:p>
    <w:p w14:paraId="5866B91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7D6B8F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3838666" w14:textId="77777777" w:rsidR="00661B2C" w:rsidRDefault="000E0373">
      <w:pPr>
        <w:widowControl w:val="0"/>
        <w:tabs>
          <w:tab w:val="left" w:pos="567"/>
        </w:tabs>
        <w:ind w:left="0" w:firstLine="0"/>
        <w:outlineLvl w:val="2"/>
        <w:rPr>
          <w:rFonts w:ascii="Times New Roman" w:eastAsia="SimSun" w:hAnsi="Times New Roman" w:cs="Times New Roman"/>
          <w:b/>
          <w:szCs w:val="20"/>
          <w:lang w:eastAsia="sl-SI"/>
        </w:rPr>
      </w:pPr>
      <w:r>
        <w:rPr>
          <w:rFonts w:ascii="Times New Roman" w:eastAsia="SimSun" w:hAnsi="Times New Roman" w:cs="Times New Roman"/>
          <w:b/>
          <w:szCs w:val="20"/>
          <w:lang w:eastAsia="sl-SI"/>
        </w:rPr>
        <w:t>3.</w:t>
      </w:r>
      <w:r>
        <w:rPr>
          <w:rFonts w:ascii="Times New Roman" w:eastAsia="SimSun" w:hAnsi="Times New Roman" w:cs="Times New Roman"/>
          <w:b/>
          <w:szCs w:val="20"/>
          <w:lang w:eastAsia="sl-SI"/>
        </w:rPr>
        <w:tab/>
        <w:t>FARMACINĖ FORMA</w:t>
      </w:r>
    </w:p>
    <w:p w14:paraId="67C7AB6D"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2087386"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Tabletė.</w:t>
      </w:r>
    </w:p>
    <w:p w14:paraId="4944D058"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FF992C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40 mg/12,5 mg tabletės: </w:t>
      </w:r>
      <w:proofErr w:type="spellStart"/>
      <w:r>
        <w:rPr>
          <w:rFonts w:ascii="Times New Roman" w:eastAsia="Times New Roman" w:hAnsi="Times New Roman" w:cs="Times New Roman"/>
          <w:szCs w:val="20"/>
          <w:lang w:eastAsia="sl-SI"/>
        </w:rPr>
        <w:t>dvisluoksnė</w:t>
      </w:r>
      <w:proofErr w:type="spellEnd"/>
      <w:r>
        <w:rPr>
          <w:rFonts w:ascii="Times New Roman" w:eastAsia="Times New Roman" w:hAnsi="Times New Roman" w:cs="Times New Roman"/>
          <w:szCs w:val="20"/>
          <w:lang w:eastAsia="sl-SI"/>
        </w:rPr>
        <w:t>, abipus išgaubta, ovali tabletė, baltos arba beveik baltos spalvos arba šviesiai rožinės iki baltos spalvos vienoje pusėje ir marmurinės rožinės spalvos kitoje pusėje, tabletės matmenys 15 mm x 7 mm.</w:t>
      </w:r>
    </w:p>
    <w:p w14:paraId="5480380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80 mg/12,5 mg tabletės: </w:t>
      </w:r>
      <w:proofErr w:type="spellStart"/>
      <w:r>
        <w:rPr>
          <w:rFonts w:ascii="Times New Roman" w:eastAsia="Times New Roman" w:hAnsi="Times New Roman" w:cs="Times New Roman"/>
          <w:szCs w:val="20"/>
          <w:lang w:eastAsia="sl-SI"/>
        </w:rPr>
        <w:t>dvisluoksnė</w:t>
      </w:r>
      <w:proofErr w:type="spellEnd"/>
      <w:r>
        <w:rPr>
          <w:rFonts w:ascii="Times New Roman" w:eastAsia="Times New Roman" w:hAnsi="Times New Roman" w:cs="Times New Roman"/>
          <w:szCs w:val="20"/>
          <w:lang w:eastAsia="sl-SI"/>
        </w:rPr>
        <w:t>, abipus išgaubta, ovali tabletė, baltos arba beveik baltos spalvos arba šviesiai rožinės iki baltos spalvos vienoje pusėje ir marmurinės rožinės spalvos kitoje pusėje, tabletės matmenys 18 mm x 9 mm.</w:t>
      </w:r>
    </w:p>
    <w:p w14:paraId="55F241AE"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80 mg/25 mg tabletės: </w:t>
      </w:r>
      <w:proofErr w:type="spellStart"/>
      <w:r>
        <w:rPr>
          <w:rFonts w:ascii="Times New Roman" w:eastAsia="Times New Roman" w:hAnsi="Times New Roman" w:cs="Times New Roman"/>
          <w:szCs w:val="20"/>
          <w:lang w:eastAsia="sl-SI"/>
        </w:rPr>
        <w:t>dvisluoksnė</w:t>
      </w:r>
      <w:proofErr w:type="spellEnd"/>
      <w:r>
        <w:rPr>
          <w:rFonts w:ascii="Times New Roman" w:eastAsia="Times New Roman" w:hAnsi="Times New Roman" w:cs="Times New Roman"/>
          <w:szCs w:val="20"/>
          <w:lang w:eastAsia="sl-SI"/>
        </w:rPr>
        <w:t>, abipus išgaubta, ovali tabletė, baltos arba gelsvai baltos spalvos vienoje pusėje ir marmurinės geltonos spalvos kitoje pusėje, tabletės matmenys 18 mm x 9 mm.</w:t>
      </w:r>
    </w:p>
    <w:p w14:paraId="49CE8195"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24E1503"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888CC6F" w14:textId="77777777" w:rsidR="00661B2C" w:rsidRDefault="000E0373">
      <w:pPr>
        <w:widowControl w:val="0"/>
        <w:tabs>
          <w:tab w:val="left" w:pos="567"/>
        </w:tabs>
        <w:ind w:left="0" w:firstLine="0"/>
        <w:outlineLvl w:val="2"/>
        <w:rPr>
          <w:rFonts w:ascii="Times New Roman" w:eastAsia="SimSun" w:hAnsi="Times New Roman" w:cs="Times New Roman"/>
          <w:b/>
          <w:szCs w:val="20"/>
          <w:lang w:eastAsia="sl-SI"/>
        </w:rPr>
      </w:pPr>
      <w:r>
        <w:rPr>
          <w:rFonts w:ascii="Times New Roman" w:eastAsia="SimSun" w:hAnsi="Times New Roman" w:cs="Times New Roman"/>
          <w:b/>
          <w:szCs w:val="20"/>
          <w:lang w:eastAsia="sl-SI"/>
        </w:rPr>
        <w:t>4.</w:t>
      </w:r>
      <w:r>
        <w:rPr>
          <w:rFonts w:ascii="Times New Roman" w:eastAsia="SimSun" w:hAnsi="Times New Roman" w:cs="Times New Roman"/>
          <w:b/>
          <w:szCs w:val="20"/>
          <w:lang w:eastAsia="sl-SI"/>
        </w:rPr>
        <w:tab/>
        <w:t>KLINIKINĖ INFORMACIJA</w:t>
      </w:r>
    </w:p>
    <w:p w14:paraId="1317AEF2"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E9F2D9E"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4.1</w:t>
      </w:r>
      <w:r>
        <w:rPr>
          <w:rFonts w:ascii="Times New Roman" w:eastAsia="SimSun" w:hAnsi="Times New Roman" w:cs="Times New Roman"/>
          <w:b/>
          <w:szCs w:val="20"/>
          <w:lang w:eastAsia="sl-SI"/>
        </w:rPr>
        <w:tab/>
        <w:t>Terapinės indikacijos</w:t>
      </w:r>
    </w:p>
    <w:p w14:paraId="0BA5C69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1C1420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Pirminės arterinės hipertenzijos gydymas.</w:t>
      </w:r>
    </w:p>
    <w:p w14:paraId="1E102F2A"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DEE1F8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fiksuotų dozių deriniu (40 mg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/12,5 mg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ir 80 mg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/12,5 mg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gydomi suaugusieji, kurių kraujospūdžio vien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tinkamai nesureguliuoja.</w:t>
      </w:r>
    </w:p>
    <w:p w14:paraId="633C132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2B8618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fiksuotų dozių deriniu (80 mg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/25 mg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gydomi suaugusieji, kurių kraujospūdžio tinkamai nesureguliuoja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80 mg/12,5 mg (80 mg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/12,5 mg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arba kurių kraujospūdį stabilizavo atskirais vaistiniais preparatais kartu vartojami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w:t>
      </w:r>
    </w:p>
    <w:p w14:paraId="4681D953"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E7B0CDB"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4.2</w:t>
      </w:r>
      <w:r>
        <w:rPr>
          <w:rFonts w:ascii="Times New Roman" w:eastAsia="SimSun" w:hAnsi="Times New Roman" w:cs="Times New Roman"/>
          <w:b/>
          <w:szCs w:val="20"/>
          <w:lang w:eastAsia="sl-SI"/>
        </w:rPr>
        <w:tab/>
        <w:t>Dozavimas ir vartojimo metodas</w:t>
      </w:r>
    </w:p>
    <w:p w14:paraId="51A9273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1534EC3"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Dozavimas</w:t>
      </w:r>
    </w:p>
    <w:p w14:paraId="5401757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70536C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reikia vartoti pacientams, kurių kraujospūdžio vien </w:t>
      </w:r>
      <w:proofErr w:type="spellStart"/>
      <w:r>
        <w:rPr>
          <w:rFonts w:ascii="Times New Roman" w:eastAsia="Times New Roman" w:hAnsi="Times New Roman" w:cs="Times New Roman"/>
          <w:szCs w:val="20"/>
          <w:lang w:eastAsia="sl-SI"/>
        </w:rPr>
        <w:lastRenderedPageBreak/>
        <w:t>telmisartanas</w:t>
      </w:r>
      <w:proofErr w:type="spellEnd"/>
      <w:r>
        <w:rPr>
          <w:rFonts w:ascii="Times New Roman" w:eastAsia="Times New Roman" w:hAnsi="Times New Roman" w:cs="Times New Roman"/>
          <w:szCs w:val="20"/>
          <w:lang w:eastAsia="sl-SI"/>
        </w:rPr>
        <w:t xml:space="preserve"> tinkamai nesureguliuoja. Prieš gydymą šiuo kompleksiniu preparatu kiekvienos veikliosios medžiagos dozę rekomenduojama nustatyti atskirai. Jeigu kliniškai tinka, </w:t>
      </w:r>
      <w:proofErr w:type="spellStart"/>
      <w:r>
        <w:rPr>
          <w:rFonts w:ascii="Times New Roman" w:eastAsia="Times New Roman" w:hAnsi="Times New Roman" w:cs="Times New Roman"/>
          <w:szCs w:val="20"/>
          <w:lang w:eastAsia="sl-SI"/>
        </w:rPr>
        <w:t>monoterapiją</w:t>
      </w:r>
      <w:proofErr w:type="spellEnd"/>
      <w:r>
        <w:rPr>
          <w:rFonts w:ascii="Times New Roman" w:eastAsia="Times New Roman" w:hAnsi="Times New Roman" w:cs="Times New Roman"/>
          <w:szCs w:val="20"/>
          <w:lang w:eastAsia="sl-SI"/>
        </w:rPr>
        <w:t xml:space="preserve"> kompleksiniu preparatu galima keisti iš karto.</w:t>
      </w:r>
    </w:p>
    <w:p w14:paraId="7E12EECA"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75FC9AC" w14:textId="77777777" w:rsidR="00661B2C" w:rsidRDefault="000E0373">
      <w:pPr>
        <w:widowControl w:val="0"/>
        <w:numPr>
          <w:ilvl w:val="0"/>
          <w:numId w:val="1"/>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Pacientus, kurių kraujospūdžio tinkamai nesureguliavo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40 mg, galima gydyti kartą per parą vartojamomis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40 mg/12,5 mg tabletėmis.</w:t>
      </w:r>
    </w:p>
    <w:p w14:paraId="70C8A2EC" w14:textId="77777777" w:rsidR="00661B2C" w:rsidRDefault="000E0373">
      <w:pPr>
        <w:widowControl w:val="0"/>
        <w:numPr>
          <w:ilvl w:val="0"/>
          <w:numId w:val="1"/>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Pacientus, kurių kraujospūdžio tinkamai nesureguliavo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80 mg, galima gydyti kartą per parą vartojamomis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80 mg/12,5 mg tabletėmis.</w:t>
      </w:r>
    </w:p>
    <w:p w14:paraId="5C1F36F6" w14:textId="77777777" w:rsidR="00661B2C" w:rsidRDefault="000E0373">
      <w:pPr>
        <w:widowControl w:val="0"/>
        <w:numPr>
          <w:ilvl w:val="0"/>
          <w:numId w:val="1"/>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Pacientus, kurių kraujospūdį tinkamai nesureguliavo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80 mg/12,5 mg arba kurių kraujospūdį stabilizavo atskirai vartojami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w:t>
      </w:r>
    </w:p>
    <w:p w14:paraId="348C65B1" w14:textId="77777777" w:rsidR="00661B2C" w:rsidRDefault="00661B2C">
      <w:pPr>
        <w:widowControl w:val="0"/>
        <w:tabs>
          <w:tab w:val="left" w:pos="567"/>
        </w:tabs>
        <w:ind w:left="0" w:firstLine="0"/>
        <w:rPr>
          <w:rFonts w:ascii="Times New Roman" w:eastAsia="Times New Roman" w:hAnsi="Times New Roman" w:cs="Times New Roman"/>
          <w:szCs w:val="20"/>
          <w:u w:val="single"/>
          <w:lang w:eastAsia="sl-SI"/>
        </w:rPr>
      </w:pPr>
    </w:p>
    <w:p w14:paraId="0926077A"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Pacientai, kurių inkstų funkcija sutrikusi</w:t>
      </w:r>
    </w:p>
    <w:p w14:paraId="12F9947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Gydymo metu rekomenduojama periodiškai tirti tokių ligonių inkstų funkciją (žr. 4.4 skyrių).</w:t>
      </w:r>
    </w:p>
    <w:p w14:paraId="0BC03A3F"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8874725"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Pacientai, kurių kepenų funkcija sutrikusi</w:t>
      </w:r>
    </w:p>
    <w:p w14:paraId="28C1427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Žmonėms, sergantiems lengvu arba vidutinio sunkumo kepenų funkcijos nepakankamumu, galima gerti rečiau kaip po vieną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40 mg/12,5 mg tabletę per parą. Jeigu yra sunkus kepenų funkcijos nepakankamumas,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gydyti negalima. Žmones, kurių kepenų funkcija pažeista, </w:t>
      </w:r>
      <w:proofErr w:type="spellStart"/>
      <w:r>
        <w:rPr>
          <w:rFonts w:ascii="Times New Roman" w:eastAsia="Times New Roman" w:hAnsi="Times New Roman" w:cs="Times New Roman"/>
          <w:szCs w:val="20"/>
          <w:lang w:eastAsia="sl-SI"/>
        </w:rPr>
        <w:t>tiazidiniais</w:t>
      </w:r>
      <w:proofErr w:type="spellEnd"/>
      <w:r>
        <w:rPr>
          <w:rFonts w:ascii="Times New Roman" w:eastAsia="Times New Roman" w:hAnsi="Times New Roman" w:cs="Times New Roman"/>
          <w:szCs w:val="20"/>
          <w:lang w:eastAsia="sl-SI"/>
        </w:rPr>
        <w:t xml:space="preserve"> diuretikais reikia gydyti atsargiai (žr. 4.4 skyrių).</w:t>
      </w:r>
    </w:p>
    <w:p w14:paraId="19208C68"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0B720D7"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Senyvi</w:t>
      </w:r>
    </w:p>
    <w:p w14:paraId="5C738E4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Jiems dozės keisti nereikia.</w:t>
      </w:r>
    </w:p>
    <w:p w14:paraId="58262025"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9AC09ED"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Vaikų populiacija</w:t>
      </w:r>
    </w:p>
    <w:p w14:paraId="6805A4C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nerekomenduojama vartoti jaunesniems kaip 18 metų vaikams, nes duomenų apie saugumą ir veiksmingumą nepakanka.</w:t>
      </w:r>
    </w:p>
    <w:p w14:paraId="3B907FA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17D0294"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Vartojimo metodas</w:t>
      </w:r>
    </w:p>
    <w:p w14:paraId="23D8BF5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D31ECD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tabletės skirtos vartoti per burną kartą per parą. Tabletę reikia nuryti valgio metu arba nevalgius, užgeriant skysčiu.</w:t>
      </w:r>
    </w:p>
    <w:p w14:paraId="0F5895DB"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479B58B" w14:textId="77777777" w:rsidR="00661B2C" w:rsidRDefault="000E0373">
      <w:pPr>
        <w:widowControl w:val="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4.3</w:t>
      </w:r>
      <w:r>
        <w:rPr>
          <w:rFonts w:ascii="Times New Roman" w:eastAsia="SimSun" w:hAnsi="Times New Roman" w:cs="Times New Roman"/>
          <w:b/>
          <w:szCs w:val="20"/>
          <w:lang w:eastAsia="sl-SI"/>
        </w:rPr>
        <w:tab/>
        <w:t>Kontraindikacijos</w:t>
      </w:r>
    </w:p>
    <w:p w14:paraId="5C367E2B"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1932E4F" w14:textId="77777777" w:rsidR="00661B2C" w:rsidRDefault="000E0373">
      <w:pPr>
        <w:widowControl w:val="0"/>
        <w:numPr>
          <w:ilvl w:val="0"/>
          <w:numId w:val="2"/>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Padidėjęs jautrumas veikliajai arba bet kuriai 6.1 skyriuje nurodytai pagalbinei medžiagai.</w:t>
      </w:r>
    </w:p>
    <w:p w14:paraId="76645BBF" w14:textId="77777777" w:rsidR="00661B2C" w:rsidRDefault="000E0373">
      <w:pPr>
        <w:widowControl w:val="0"/>
        <w:numPr>
          <w:ilvl w:val="0"/>
          <w:numId w:val="2"/>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Padidėjęs jautrumas </w:t>
      </w:r>
      <w:proofErr w:type="spellStart"/>
      <w:r>
        <w:rPr>
          <w:rFonts w:ascii="Times New Roman" w:eastAsia="Times New Roman" w:hAnsi="Times New Roman" w:cs="Times New Roman"/>
          <w:szCs w:val="20"/>
          <w:lang w:eastAsia="sl-SI"/>
        </w:rPr>
        <w:t>sulfonamidų</w:t>
      </w:r>
      <w:proofErr w:type="spellEnd"/>
      <w:r>
        <w:rPr>
          <w:rFonts w:ascii="Times New Roman" w:eastAsia="Times New Roman" w:hAnsi="Times New Roman" w:cs="Times New Roman"/>
          <w:szCs w:val="20"/>
          <w:lang w:eastAsia="sl-SI"/>
        </w:rPr>
        <w:t xml:space="preserve"> dariniams (</w:t>
      </w: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 xml:space="preserve"> yra </w:t>
      </w:r>
      <w:proofErr w:type="spellStart"/>
      <w:r>
        <w:rPr>
          <w:rFonts w:ascii="Times New Roman" w:eastAsia="Times New Roman" w:hAnsi="Times New Roman" w:cs="Times New Roman"/>
          <w:szCs w:val="20"/>
          <w:lang w:eastAsia="sl-SI"/>
        </w:rPr>
        <w:t>sulfonamidų</w:t>
      </w:r>
      <w:proofErr w:type="spellEnd"/>
      <w:r>
        <w:rPr>
          <w:rFonts w:ascii="Times New Roman" w:eastAsia="Times New Roman" w:hAnsi="Times New Roman" w:cs="Times New Roman"/>
          <w:szCs w:val="20"/>
          <w:lang w:eastAsia="sl-SI"/>
        </w:rPr>
        <w:t xml:space="preserve"> darinys).</w:t>
      </w:r>
    </w:p>
    <w:p w14:paraId="0320A06E" w14:textId="77777777" w:rsidR="00661B2C" w:rsidRDefault="000E0373">
      <w:pPr>
        <w:widowControl w:val="0"/>
        <w:numPr>
          <w:ilvl w:val="0"/>
          <w:numId w:val="2"/>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Antras ir trečias nėštumo trimestrai (žr. 4.4 ir 4.6 skyrius).</w:t>
      </w:r>
    </w:p>
    <w:p w14:paraId="15B7611F" w14:textId="77777777" w:rsidR="00661B2C" w:rsidRDefault="000E0373">
      <w:pPr>
        <w:widowControl w:val="0"/>
        <w:numPr>
          <w:ilvl w:val="0"/>
          <w:numId w:val="2"/>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Tulžies stazė ir nutekėjimo obstrukcija.</w:t>
      </w:r>
    </w:p>
    <w:p w14:paraId="3715AED7" w14:textId="77777777" w:rsidR="00661B2C" w:rsidRDefault="000E0373">
      <w:pPr>
        <w:widowControl w:val="0"/>
        <w:numPr>
          <w:ilvl w:val="0"/>
          <w:numId w:val="2"/>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Sunkus kepenų funkcijos sutrikimas.</w:t>
      </w:r>
    </w:p>
    <w:p w14:paraId="55E15103" w14:textId="77777777" w:rsidR="00661B2C" w:rsidRDefault="000E0373">
      <w:pPr>
        <w:widowControl w:val="0"/>
        <w:numPr>
          <w:ilvl w:val="0"/>
          <w:numId w:val="2"/>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Sunkus inkstų nepakankamumas (kreatinino klirensas yra &lt; 30 ml/min.).</w:t>
      </w:r>
    </w:p>
    <w:p w14:paraId="3FEDB0F0" w14:textId="77777777" w:rsidR="00661B2C" w:rsidRDefault="000E0373">
      <w:pPr>
        <w:widowControl w:val="0"/>
        <w:numPr>
          <w:ilvl w:val="0"/>
          <w:numId w:val="2"/>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Atspari </w:t>
      </w:r>
      <w:proofErr w:type="spellStart"/>
      <w:r>
        <w:rPr>
          <w:rFonts w:ascii="Times New Roman" w:eastAsia="Times New Roman" w:hAnsi="Times New Roman" w:cs="Times New Roman"/>
          <w:szCs w:val="20"/>
          <w:lang w:eastAsia="sl-SI"/>
        </w:rPr>
        <w:t>hipokalemija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hiperkalcemija</w:t>
      </w:r>
      <w:proofErr w:type="spellEnd"/>
      <w:r>
        <w:rPr>
          <w:rFonts w:ascii="Times New Roman" w:eastAsia="Times New Roman" w:hAnsi="Times New Roman" w:cs="Times New Roman"/>
          <w:szCs w:val="20"/>
          <w:lang w:eastAsia="sl-SI"/>
        </w:rPr>
        <w:t>.</w:t>
      </w:r>
    </w:p>
    <w:p w14:paraId="1CA9C0A8" w14:textId="77777777" w:rsidR="00661B2C" w:rsidRDefault="00661B2C">
      <w:pPr>
        <w:widowControl w:val="0"/>
        <w:ind w:left="0" w:firstLine="0"/>
        <w:rPr>
          <w:rFonts w:ascii="Times New Roman" w:eastAsia="Times New Roman" w:hAnsi="Times New Roman" w:cs="Times New Roman"/>
          <w:szCs w:val="20"/>
          <w:lang w:eastAsia="sl-SI"/>
        </w:rPr>
      </w:pPr>
    </w:p>
    <w:p w14:paraId="37509BDD"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Pacientams, kurie serga cukriniu diabetu arba kurių inkstų funkcija sutrikusi (GFG &lt; 60 ml/min/1,73 m</w:t>
      </w:r>
      <w:r>
        <w:rPr>
          <w:rFonts w:ascii="Times New Roman" w:eastAsia="Times New Roman" w:hAnsi="Times New Roman" w:cs="Times New Roman"/>
          <w:szCs w:val="20"/>
          <w:vertAlign w:val="superscript"/>
          <w:lang w:eastAsia="sl-SI"/>
        </w:rPr>
        <w:t>2</w:t>
      </w:r>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negalima vartoti kartu su preparatais, kurių sudėtyje yra </w:t>
      </w:r>
      <w:proofErr w:type="spellStart"/>
      <w:r>
        <w:rPr>
          <w:rFonts w:ascii="Times New Roman" w:eastAsia="Times New Roman" w:hAnsi="Times New Roman" w:cs="Times New Roman"/>
          <w:szCs w:val="20"/>
          <w:lang w:eastAsia="sl-SI"/>
        </w:rPr>
        <w:t>aliskireno</w:t>
      </w:r>
      <w:proofErr w:type="spellEnd"/>
      <w:r>
        <w:rPr>
          <w:rFonts w:ascii="Times New Roman" w:eastAsia="Times New Roman" w:hAnsi="Times New Roman" w:cs="Times New Roman"/>
          <w:szCs w:val="20"/>
          <w:lang w:eastAsia="sl-SI"/>
        </w:rPr>
        <w:t xml:space="preserve"> (žr. 4.5 ir 5.1 skyrius).</w:t>
      </w:r>
    </w:p>
    <w:p w14:paraId="2A7834EB"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092E7B9" w14:textId="77777777" w:rsidR="00661B2C" w:rsidRDefault="000E0373">
      <w:pPr>
        <w:widowControl w:val="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4.4</w:t>
      </w:r>
      <w:r>
        <w:rPr>
          <w:rFonts w:ascii="Times New Roman" w:eastAsia="SimSun" w:hAnsi="Times New Roman" w:cs="Times New Roman"/>
          <w:b/>
          <w:szCs w:val="20"/>
          <w:lang w:eastAsia="sl-SI"/>
        </w:rPr>
        <w:tab/>
        <w:t>Specialūs įspėjimai ir atsargumo priemonės</w:t>
      </w:r>
    </w:p>
    <w:p w14:paraId="7ED0819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0077DF5"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Nėštumas</w:t>
      </w:r>
    </w:p>
    <w:p w14:paraId="5A77D13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Nėščių moterų pradėti gydyti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blokatoriais negalima. Išskyrus atvejus, kai tolesnis gydymas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blokatoriais yra būtinas, pastoti planuojančioms moterims juos reikia keisti kitokiais </w:t>
      </w:r>
      <w:proofErr w:type="spellStart"/>
      <w:r>
        <w:rPr>
          <w:rFonts w:ascii="Times New Roman" w:eastAsia="Times New Roman" w:hAnsi="Times New Roman" w:cs="Times New Roman"/>
          <w:szCs w:val="20"/>
          <w:lang w:eastAsia="sl-SI"/>
        </w:rPr>
        <w:t>antihipertenziniais</w:t>
      </w:r>
      <w:proofErr w:type="spellEnd"/>
      <w:r>
        <w:rPr>
          <w:rFonts w:ascii="Times New Roman" w:eastAsia="Times New Roman" w:hAnsi="Times New Roman" w:cs="Times New Roman"/>
          <w:szCs w:val="20"/>
          <w:lang w:eastAsia="sl-SI"/>
        </w:rPr>
        <w:t xml:space="preserve"> vaistiniais preparatais, kurių vartojimo saugumas nėštumo metu ištirtas. Nustačius nėštumą,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vartojimą būtina nedelsiant nutraukti ir, jei reikia, skirti kitokį tinkamą gydymą (žr. 4.3 ir 4.6 skyrius).</w:t>
      </w:r>
    </w:p>
    <w:p w14:paraId="41A2AB3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88FFEBB"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lastRenderedPageBreak/>
        <w:t>Kepenų funkcijos sutrikimas</w:t>
      </w:r>
    </w:p>
    <w:p w14:paraId="672C0EE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Pacientams, kuriems yra tulžies stazė, tulžies nutekėjimo obstrukcija arba sunkus kepenų funkcijos nepakankamumas,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tablečių vartoti negalima, kadangi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iš organizmo pašalinamas daugiausiai su tulžimi (žr. 4.3 skyrių). Manoma, jog tokių ligonių organizme vaisto klirensas kepenyse gali būti mažesnis.</w:t>
      </w:r>
    </w:p>
    <w:p w14:paraId="2045360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A373AA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Be to, atsargiai medikamentu reikia gydyti pacientus, kurių kepenų funkcija pažeista arba kurie serga progresuojančia kepenų liga, kadangi net nedidelis skysčių ar elektrolitų pusiausvyros pokytis gali skatinti kepenų komos pasireiškimą. Ligonių, kurių kepenų funkcija pažeista, gydymo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patirties nėra.</w:t>
      </w:r>
    </w:p>
    <w:p w14:paraId="53D31A9F"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4B137CD"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proofErr w:type="spellStart"/>
      <w:r>
        <w:rPr>
          <w:rFonts w:ascii="Times New Roman" w:eastAsia="Times New Roman" w:hAnsi="Times New Roman" w:cs="Times New Roman"/>
          <w:szCs w:val="20"/>
          <w:u w:val="single"/>
          <w:lang w:eastAsia="sl-SI"/>
        </w:rPr>
        <w:t>Renovaskulinė</w:t>
      </w:r>
      <w:proofErr w:type="spellEnd"/>
      <w:r>
        <w:rPr>
          <w:rFonts w:ascii="Times New Roman" w:eastAsia="Times New Roman" w:hAnsi="Times New Roman" w:cs="Times New Roman"/>
          <w:szCs w:val="20"/>
          <w:u w:val="single"/>
          <w:lang w:eastAsia="sl-SI"/>
        </w:rPr>
        <w:t xml:space="preserve"> hipertenzija</w:t>
      </w:r>
    </w:p>
    <w:p w14:paraId="7DB69ED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Renino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aldosterono</w:t>
      </w:r>
      <w:proofErr w:type="spellEnd"/>
      <w:r>
        <w:rPr>
          <w:rFonts w:ascii="Times New Roman" w:eastAsia="Times New Roman" w:hAnsi="Times New Roman" w:cs="Times New Roman"/>
          <w:szCs w:val="20"/>
          <w:lang w:eastAsia="sl-SI"/>
        </w:rPr>
        <w:t xml:space="preserve"> sistemą veikiančių preparatų vartojantiems ligoniams, kurių abiejų inkstų (arba vieno, jei funkcionuoja tik vienas inkstas) arterijos susiaurėjusios, yra didesnė sunkios </w:t>
      </w:r>
      <w:proofErr w:type="spellStart"/>
      <w:r>
        <w:rPr>
          <w:rFonts w:ascii="Times New Roman" w:eastAsia="Times New Roman" w:hAnsi="Times New Roman" w:cs="Times New Roman"/>
          <w:szCs w:val="20"/>
          <w:lang w:eastAsia="sl-SI"/>
        </w:rPr>
        <w:t>hipotenzijos</w:t>
      </w:r>
      <w:proofErr w:type="spellEnd"/>
      <w:r>
        <w:rPr>
          <w:rFonts w:ascii="Times New Roman" w:eastAsia="Times New Roman" w:hAnsi="Times New Roman" w:cs="Times New Roman"/>
          <w:szCs w:val="20"/>
          <w:lang w:eastAsia="sl-SI"/>
        </w:rPr>
        <w:t xml:space="preserve"> ir inkstų nepakankamumo pasireiškimo rizika.</w:t>
      </w:r>
    </w:p>
    <w:p w14:paraId="61F8A978"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B8A5B1B"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Inkstų funkcijos sutrikimas, persodintas inkstas</w:t>
      </w:r>
    </w:p>
    <w:p w14:paraId="25D5CD9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Sunkiu inkstų nepakankamumu (kreatinino klirensas yra &lt; 30 ml/min.) sergančių ligonių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gydyti negalima (žr. 4.3 skyrių). Pacientai, kuriems neseniai persodintas inkstas, jomis negydyti. Kadangi lengvu ar vidutinio sunkumo inkstų nepakankamumu sergančių žmonių gydymo šiuo medikamentu patirtis yra nedidelė, todėl gydymo metu rekomenduojama periodiškai nustatinėti kalio, kreatinino ir šlapimo rūgšties kiekį kraujo serume. Jeigu inkstų funkcija sutrikusi, gali pasireikšti </w:t>
      </w:r>
      <w:proofErr w:type="spellStart"/>
      <w:r>
        <w:rPr>
          <w:rFonts w:ascii="Times New Roman" w:eastAsia="Times New Roman" w:hAnsi="Times New Roman" w:cs="Times New Roman"/>
          <w:szCs w:val="20"/>
          <w:lang w:eastAsia="sl-SI"/>
        </w:rPr>
        <w:t>tiazidinių</w:t>
      </w:r>
      <w:proofErr w:type="spellEnd"/>
      <w:r>
        <w:rPr>
          <w:rFonts w:ascii="Times New Roman" w:eastAsia="Times New Roman" w:hAnsi="Times New Roman" w:cs="Times New Roman"/>
          <w:szCs w:val="20"/>
          <w:lang w:eastAsia="sl-SI"/>
        </w:rPr>
        <w:t xml:space="preserve"> diuretikų sukeliama </w:t>
      </w:r>
      <w:proofErr w:type="spellStart"/>
      <w:r>
        <w:rPr>
          <w:rFonts w:ascii="Times New Roman" w:eastAsia="Times New Roman" w:hAnsi="Times New Roman" w:cs="Times New Roman"/>
          <w:szCs w:val="20"/>
          <w:lang w:eastAsia="sl-SI"/>
        </w:rPr>
        <w:t>azotemija</w:t>
      </w:r>
      <w:proofErr w:type="spellEnd"/>
      <w:r>
        <w:rPr>
          <w:rFonts w:ascii="Times New Roman" w:eastAsia="Times New Roman" w:hAnsi="Times New Roman" w:cs="Times New Roman"/>
          <w:szCs w:val="20"/>
          <w:lang w:eastAsia="sl-SI"/>
        </w:rPr>
        <w:t>.</w:t>
      </w:r>
    </w:p>
    <w:p w14:paraId="163DB95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8FCB02C"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proofErr w:type="spellStart"/>
      <w:r>
        <w:rPr>
          <w:rFonts w:ascii="Times New Roman" w:eastAsia="Times New Roman" w:hAnsi="Times New Roman" w:cs="Times New Roman"/>
          <w:szCs w:val="20"/>
          <w:u w:val="single"/>
          <w:lang w:eastAsia="sl-SI"/>
        </w:rPr>
        <w:t>Intravaskulinė</w:t>
      </w:r>
      <w:proofErr w:type="spellEnd"/>
      <w:r>
        <w:rPr>
          <w:rFonts w:ascii="Times New Roman" w:eastAsia="Times New Roman" w:hAnsi="Times New Roman" w:cs="Times New Roman"/>
          <w:szCs w:val="20"/>
          <w:u w:val="single"/>
          <w:lang w:eastAsia="sl-SI"/>
        </w:rPr>
        <w:t xml:space="preserve"> </w:t>
      </w:r>
      <w:proofErr w:type="spellStart"/>
      <w:r>
        <w:rPr>
          <w:rFonts w:ascii="Times New Roman" w:eastAsia="Times New Roman" w:hAnsi="Times New Roman" w:cs="Times New Roman"/>
          <w:szCs w:val="20"/>
          <w:u w:val="single"/>
          <w:lang w:eastAsia="sl-SI"/>
        </w:rPr>
        <w:t>hipovolemija</w:t>
      </w:r>
      <w:proofErr w:type="spellEnd"/>
    </w:p>
    <w:p w14:paraId="70FF793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Pradėjus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tablečių vartoti, ypač išgėrus pirmą dozę, pacientams, kurių organizme dėl didelių diuretikų dozių vartojimo, vėmimo, viduriavimo ar gydymo dieta, kurioje yra mažai druskos, trūksta skysčių ir (arba) natrio, gali pasireikšti simptominė </w:t>
      </w:r>
      <w:proofErr w:type="spellStart"/>
      <w:r>
        <w:rPr>
          <w:rFonts w:ascii="Times New Roman" w:eastAsia="Times New Roman" w:hAnsi="Times New Roman" w:cs="Times New Roman"/>
          <w:szCs w:val="20"/>
          <w:lang w:eastAsia="sl-SI"/>
        </w:rPr>
        <w:t>hipotenzija</w:t>
      </w:r>
      <w:proofErr w:type="spellEnd"/>
      <w:r>
        <w:rPr>
          <w:rFonts w:ascii="Times New Roman" w:eastAsia="Times New Roman" w:hAnsi="Times New Roman" w:cs="Times New Roman"/>
          <w:szCs w:val="20"/>
          <w:lang w:eastAsia="sl-SI"/>
        </w:rPr>
        <w:t>. Vadinasi, prieš gydymą šiuo medikamentu reikia pašalinti minėtus simptomus ir normalizuoti natrio bei skysčių kiekį organizme.</w:t>
      </w:r>
    </w:p>
    <w:p w14:paraId="13D984FA"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ACF3095"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 xml:space="preserve">Dvigubas </w:t>
      </w:r>
      <w:proofErr w:type="spellStart"/>
      <w:r>
        <w:rPr>
          <w:rFonts w:ascii="Times New Roman" w:eastAsia="Times New Roman" w:hAnsi="Times New Roman" w:cs="Times New Roman"/>
          <w:szCs w:val="20"/>
          <w:u w:val="single"/>
          <w:lang w:eastAsia="sl-SI"/>
        </w:rPr>
        <w:t>renino</w:t>
      </w:r>
      <w:proofErr w:type="spellEnd"/>
      <w:r>
        <w:rPr>
          <w:rFonts w:ascii="Times New Roman" w:eastAsia="Times New Roman" w:hAnsi="Times New Roman" w:cs="Times New Roman"/>
          <w:szCs w:val="20"/>
          <w:u w:val="single"/>
          <w:lang w:eastAsia="sl-SI"/>
        </w:rPr>
        <w:t xml:space="preserve">, </w:t>
      </w:r>
      <w:proofErr w:type="spellStart"/>
      <w:r>
        <w:rPr>
          <w:rFonts w:ascii="Times New Roman" w:eastAsia="Times New Roman" w:hAnsi="Times New Roman" w:cs="Times New Roman"/>
          <w:szCs w:val="20"/>
          <w:u w:val="single"/>
          <w:lang w:eastAsia="sl-SI"/>
        </w:rPr>
        <w:t>angiotenzino</w:t>
      </w:r>
      <w:proofErr w:type="spellEnd"/>
      <w:r>
        <w:rPr>
          <w:rFonts w:ascii="Times New Roman" w:eastAsia="Times New Roman" w:hAnsi="Times New Roman" w:cs="Times New Roman"/>
          <w:szCs w:val="20"/>
          <w:u w:val="single"/>
          <w:lang w:eastAsia="sl-SI"/>
        </w:rPr>
        <w:t xml:space="preserve"> ir </w:t>
      </w:r>
      <w:proofErr w:type="spellStart"/>
      <w:r>
        <w:rPr>
          <w:rFonts w:ascii="Times New Roman" w:eastAsia="Times New Roman" w:hAnsi="Times New Roman" w:cs="Times New Roman"/>
          <w:szCs w:val="20"/>
          <w:u w:val="single"/>
          <w:lang w:eastAsia="sl-SI"/>
        </w:rPr>
        <w:t>aldosterono</w:t>
      </w:r>
      <w:proofErr w:type="spellEnd"/>
      <w:r>
        <w:rPr>
          <w:rFonts w:ascii="Times New Roman" w:eastAsia="Times New Roman" w:hAnsi="Times New Roman" w:cs="Times New Roman"/>
          <w:szCs w:val="20"/>
          <w:u w:val="single"/>
          <w:lang w:eastAsia="sl-SI"/>
        </w:rPr>
        <w:t xml:space="preserve"> sistemos (RAAS) slopinimas</w:t>
      </w:r>
    </w:p>
    <w:p w14:paraId="19877BB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Turima įrodymų, kad kartu vartojant AKF inhibitorių,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ar </w:t>
      </w:r>
      <w:proofErr w:type="spellStart"/>
      <w:r>
        <w:rPr>
          <w:rFonts w:ascii="Times New Roman" w:eastAsia="Times New Roman" w:hAnsi="Times New Roman" w:cs="Times New Roman"/>
          <w:szCs w:val="20"/>
          <w:lang w:eastAsia="sl-SI"/>
        </w:rPr>
        <w:t>aliskireną</w:t>
      </w:r>
      <w:proofErr w:type="spellEnd"/>
      <w:r>
        <w:rPr>
          <w:rFonts w:ascii="Times New Roman" w:eastAsia="Times New Roman" w:hAnsi="Times New Roman" w:cs="Times New Roman"/>
          <w:szCs w:val="20"/>
          <w:lang w:eastAsia="sl-SI"/>
        </w:rPr>
        <w:t xml:space="preserve"> padidėja </w:t>
      </w:r>
      <w:proofErr w:type="spellStart"/>
      <w:r>
        <w:rPr>
          <w:rFonts w:ascii="Times New Roman" w:eastAsia="Times New Roman" w:hAnsi="Times New Roman" w:cs="Times New Roman"/>
          <w:szCs w:val="20"/>
          <w:lang w:eastAsia="sl-SI"/>
        </w:rPr>
        <w:t>hipotenzijos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hiperkalemijos</w:t>
      </w:r>
      <w:proofErr w:type="spellEnd"/>
      <w:r>
        <w:rPr>
          <w:rFonts w:ascii="Times New Roman" w:eastAsia="Times New Roman" w:hAnsi="Times New Roman" w:cs="Times New Roman"/>
          <w:szCs w:val="20"/>
          <w:lang w:eastAsia="sl-SI"/>
        </w:rPr>
        <w:t xml:space="preserve"> ir inkstų funkcijos susilpnėjimo (įskaitant ūminį inkstų nepakankamumą) rizika. Todėl nerekomenduojama dvigubai nuslopinti RAAS, vartojant AKF inhibitorių,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ar </w:t>
      </w:r>
      <w:proofErr w:type="spellStart"/>
      <w:r>
        <w:rPr>
          <w:rFonts w:ascii="Times New Roman" w:eastAsia="Times New Roman" w:hAnsi="Times New Roman" w:cs="Times New Roman"/>
          <w:szCs w:val="20"/>
          <w:lang w:eastAsia="sl-SI"/>
        </w:rPr>
        <w:t>aliskireno</w:t>
      </w:r>
      <w:proofErr w:type="spellEnd"/>
      <w:r>
        <w:rPr>
          <w:rFonts w:ascii="Times New Roman" w:eastAsia="Times New Roman" w:hAnsi="Times New Roman" w:cs="Times New Roman"/>
          <w:szCs w:val="20"/>
          <w:lang w:eastAsia="sl-SI"/>
        </w:rPr>
        <w:t xml:space="preserve"> derinį (žr. 4.5 ir 5.1 skyrius).</w:t>
      </w:r>
    </w:p>
    <w:p w14:paraId="7DA25FD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Vis dėlto, jei dvigubas nuslopinimas laikomas absoliučiai būtinu, šis gydymas turi būti atliekamas tik prižiūrint specialistams ir dažnai bei atidžiai tiriant inkstų funkciją, elektrolitų koncentracijas bei kraujospūdį.</w:t>
      </w:r>
    </w:p>
    <w:p w14:paraId="5944A48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Pacientams, sergantiems diabetine </w:t>
      </w:r>
      <w:proofErr w:type="spellStart"/>
      <w:r>
        <w:rPr>
          <w:rFonts w:ascii="Times New Roman" w:eastAsia="Times New Roman" w:hAnsi="Times New Roman" w:cs="Times New Roman"/>
          <w:szCs w:val="20"/>
          <w:lang w:eastAsia="sl-SI"/>
        </w:rPr>
        <w:t>nefropatija</w:t>
      </w:r>
      <w:proofErr w:type="spellEnd"/>
      <w:r>
        <w:rPr>
          <w:rFonts w:ascii="Times New Roman" w:eastAsia="Times New Roman" w:hAnsi="Times New Roman" w:cs="Times New Roman"/>
          <w:szCs w:val="20"/>
          <w:lang w:eastAsia="sl-SI"/>
        </w:rPr>
        <w:t xml:space="preserve">, negalima kartu vartoti AKF inhibitorių ir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w:t>
      </w:r>
    </w:p>
    <w:p w14:paraId="3969E4C8"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E7A9689"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 xml:space="preserve">Kitokia būklė, kurios metu stimuliuojama </w:t>
      </w:r>
      <w:proofErr w:type="spellStart"/>
      <w:r>
        <w:rPr>
          <w:rFonts w:ascii="Times New Roman" w:eastAsia="Times New Roman" w:hAnsi="Times New Roman" w:cs="Times New Roman"/>
          <w:szCs w:val="20"/>
          <w:u w:val="single"/>
          <w:lang w:eastAsia="sl-SI"/>
        </w:rPr>
        <w:t>renino</w:t>
      </w:r>
      <w:proofErr w:type="spellEnd"/>
      <w:r>
        <w:rPr>
          <w:rFonts w:ascii="Times New Roman" w:eastAsia="Times New Roman" w:hAnsi="Times New Roman" w:cs="Times New Roman"/>
          <w:szCs w:val="20"/>
          <w:u w:val="single"/>
          <w:lang w:eastAsia="sl-SI"/>
        </w:rPr>
        <w:t xml:space="preserve">, </w:t>
      </w:r>
      <w:proofErr w:type="spellStart"/>
      <w:r>
        <w:rPr>
          <w:rFonts w:ascii="Times New Roman" w:eastAsia="Times New Roman" w:hAnsi="Times New Roman" w:cs="Times New Roman"/>
          <w:szCs w:val="20"/>
          <w:u w:val="single"/>
          <w:lang w:eastAsia="sl-SI"/>
        </w:rPr>
        <w:t>angiotenzino</w:t>
      </w:r>
      <w:proofErr w:type="spellEnd"/>
      <w:r>
        <w:rPr>
          <w:rFonts w:ascii="Times New Roman" w:eastAsia="Times New Roman" w:hAnsi="Times New Roman" w:cs="Times New Roman"/>
          <w:szCs w:val="20"/>
          <w:u w:val="single"/>
          <w:lang w:eastAsia="sl-SI"/>
        </w:rPr>
        <w:t xml:space="preserve"> ir </w:t>
      </w:r>
      <w:proofErr w:type="spellStart"/>
      <w:r>
        <w:rPr>
          <w:rFonts w:ascii="Times New Roman" w:eastAsia="Times New Roman" w:hAnsi="Times New Roman" w:cs="Times New Roman"/>
          <w:szCs w:val="20"/>
          <w:u w:val="single"/>
          <w:lang w:eastAsia="sl-SI"/>
        </w:rPr>
        <w:t>aldosterono</w:t>
      </w:r>
      <w:proofErr w:type="spellEnd"/>
      <w:r>
        <w:rPr>
          <w:rFonts w:ascii="Times New Roman" w:eastAsia="Times New Roman" w:hAnsi="Times New Roman" w:cs="Times New Roman"/>
          <w:szCs w:val="20"/>
          <w:u w:val="single"/>
          <w:lang w:eastAsia="sl-SI"/>
        </w:rPr>
        <w:t xml:space="preserve"> sistema</w:t>
      </w:r>
    </w:p>
    <w:p w14:paraId="2FEDE35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Gydant </w:t>
      </w:r>
      <w:proofErr w:type="spellStart"/>
      <w:r>
        <w:rPr>
          <w:rFonts w:ascii="Times New Roman" w:eastAsia="Times New Roman" w:hAnsi="Times New Roman" w:cs="Times New Roman"/>
          <w:szCs w:val="20"/>
          <w:lang w:eastAsia="sl-SI"/>
        </w:rPr>
        <w:t>renino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aldosterono</w:t>
      </w:r>
      <w:proofErr w:type="spellEnd"/>
      <w:r>
        <w:rPr>
          <w:rFonts w:ascii="Times New Roman" w:eastAsia="Times New Roman" w:hAnsi="Times New Roman" w:cs="Times New Roman"/>
          <w:szCs w:val="20"/>
          <w:lang w:eastAsia="sl-SI"/>
        </w:rPr>
        <w:t xml:space="preserve"> sistemą slopinančiais preparatais pacientus, kurių kraujagyslių lygiųjų raumenų tonusas ir inkstų funkcija daugiausiai priklauso nuo šios sistemos tonuso, pvz., sergančius sunkiu </w:t>
      </w:r>
      <w:proofErr w:type="spellStart"/>
      <w:r>
        <w:rPr>
          <w:rFonts w:ascii="Times New Roman" w:eastAsia="Times New Roman" w:hAnsi="Times New Roman" w:cs="Times New Roman"/>
          <w:szCs w:val="20"/>
          <w:lang w:eastAsia="sl-SI"/>
        </w:rPr>
        <w:t>staziniu</w:t>
      </w:r>
      <w:proofErr w:type="spellEnd"/>
      <w:r>
        <w:rPr>
          <w:rFonts w:ascii="Times New Roman" w:eastAsia="Times New Roman" w:hAnsi="Times New Roman" w:cs="Times New Roman"/>
          <w:szCs w:val="20"/>
          <w:lang w:eastAsia="sl-SI"/>
        </w:rPr>
        <w:t xml:space="preserve"> širdies nepakankamumu arba inkstų liga, įskaitant arterijų susiaurėjimą, pasireikšdavo staigi </w:t>
      </w:r>
      <w:proofErr w:type="spellStart"/>
      <w:r>
        <w:rPr>
          <w:rFonts w:ascii="Times New Roman" w:eastAsia="Times New Roman" w:hAnsi="Times New Roman" w:cs="Times New Roman"/>
          <w:szCs w:val="20"/>
          <w:lang w:eastAsia="sl-SI"/>
        </w:rPr>
        <w:t>hipotenzija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hiperazotemija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oligurija</w:t>
      </w:r>
      <w:proofErr w:type="spellEnd"/>
      <w:r>
        <w:rPr>
          <w:rFonts w:ascii="Times New Roman" w:eastAsia="Times New Roman" w:hAnsi="Times New Roman" w:cs="Times New Roman"/>
          <w:szCs w:val="20"/>
          <w:lang w:eastAsia="sl-SI"/>
        </w:rPr>
        <w:t>, retais atvejais − ūminis inkstų nepakankamumas (žr. 4.8 skyrių).</w:t>
      </w:r>
    </w:p>
    <w:p w14:paraId="5437EEE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0D3F8E5"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 xml:space="preserve">Pirminis </w:t>
      </w:r>
      <w:proofErr w:type="spellStart"/>
      <w:r>
        <w:rPr>
          <w:rFonts w:ascii="Times New Roman" w:eastAsia="Times New Roman" w:hAnsi="Times New Roman" w:cs="Times New Roman"/>
          <w:szCs w:val="20"/>
          <w:u w:val="single"/>
          <w:lang w:eastAsia="sl-SI"/>
        </w:rPr>
        <w:t>hiperaldosteronizmas</w:t>
      </w:r>
      <w:proofErr w:type="spellEnd"/>
    </w:p>
    <w:p w14:paraId="5F0023C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Ligoniams, kuriems yra pirminis </w:t>
      </w:r>
      <w:proofErr w:type="spellStart"/>
      <w:r>
        <w:rPr>
          <w:rFonts w:ascii="Times New Roman" w:eastAsia="Times New Roman" w:hAnsi="Times New Roman" w:cs="Times New Roman"/>
          <w:szCs w:val="20"/>
          <w:lang w:eastAsia="sl-SI"/>
        </w:rPr>
        <w:t>hiperaldosteronizmas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renino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aldosterono</w:t>
      </w:r>
      <w:proofErr w:type="spellEnd"/>
      <w:r>
        <w:rPr>
          <w:rFonts w:ascii="Times New Roman" w:eastAsia="Times New Roman" w:hAnsi="Times New Roman" w:cs="Times New Roman"/>
          <w:szCs w:val="20"/>
          <w:lang w:eastAsia="sl-SI"/>
        </w:rPr>
        <w:t xml:space="preserve"> sistemą veikiantys medikamentai </w:t>
      </w:r>
      <w:proofErr w:type="spellStart"/>
      <w:r>
        <w:rPr>
          <w:rFonts w:ascii="Times New Roman" w:eastAsia="Times New Roman" w:hAnsi="Times New Roman" w:cs="Times New Roman"/>
          <w:szCs w:val="20"/>
          <w:lang w:eastAsia="sl-SI"/>
        </w:rPr>
        <w:t>antihipertenzinio</w:t>
      </w:r>
      <w:proofErr w:type="spellEnd"/>
      <w:r>
        <w:rPr>
          <w:rFonts w:ascii="Times New Roman" w:eastAsia="Times New Roman" w:hAnsi="Times New Roman" w:cs="Times New Roman"/>
          <w:szCs w:val="20"/>
          <w:lang w:eastAsia="sl-SI"/>
        </w:rPr>
        <w:t xml:space="preserve"> poveikio paprastai nesukelia, todėl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jų gydyti nepatariama.</w:t>
      </w:r>
    </w:p>
    <w:p w14:paraId="2369B183"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8CBA537"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 xml:space="preserve">Aortos arba </w:t>
      </w:r>
      <w:proofErr w:type="spellStart"/>
      <w:r>
        <w:rPr>
          <w:rFonts w:ascii="Times New Roman" w:eastAsia="Times New Roman" w:hAnsi="Times New Roman" w:cs="Times New Roman"/>
          <w:szCs w:val="20"/>
          <w:u w:val="single"/>
          <w:lang w:eastAsia="sl-SI"/>
        </w:rPr>
        <w:t>dviburio</w:t>
      </w:r>
      <w:proofErr w:type="spellEnd"/>
      <w:r>
        <w:rPr>
          <w:rFonts w:ascii="Times New Roman" w:eastAsia="Times New Roman" w:hAnsi="Times New Roman" w:cs="Times New Roman"/>
          <w:szCs w:val="20"/>
          <w:u w:val="single"/>
          <w:lang w:eastAsia="sl-SI"/>
        </w:rPr>
        <w:t xml:space="preserve"> vožtuvo stenozė, obstrukcinė </w:t>
      </w:r>
      <w:proofErr w:type="spellStart"/>
      <w:r>
        <w:rPr>
          <w:rFonts w:ascii="Times New Roman" w:eastAsia="Times New Roman" w:hAnsi="Times New Roman" w:cs="Times New Roman"/>
          <w:szCs w:val="20"/>
          <w:u w:val="single"/>
          <w:lang w:eastAsia="sl-SI"/>
        </w:rPr>
        <w:t>hipertrofinė</w:t>
      </w:r>
      <w:proofErr w:type="spellEnd"/>
      <w:r>
        <w:rPr>
          <w:rFonts w:ascii="Times New Roman" w:eastAsia="Times New Roman" w:hAnsi="Times New Roman" w:cs="Times New Roman"/>
          <w:szCs w:val="20"/>
          <w:u w:val="single"/>
          <w:lang w:eastAsia="sl-SI"/>
        </w:rPr>
        <w:t xml:space="preserve"> kardiomiopatija</w:t>
      </w:r>
    </w:p>
    <w:p w14:paraId="278DF26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Pacientus, kuriems yra aortos ar </w:t>
      </w:r>
      <w:proofErr w:type="spellStart"/>
      <w:r>
        <w:rPr>
          <w:rFonts w:ascii="Times New Roman" w:eastAsia="Times New Roman" w:hAnsi="Times New Roman" w:cs="Times New Roman"/>
          <w:szCs w:val="20"/>
          <w:lang w:eastAsia="sl-SI"/>
        </w:rPr>
        <w:t>dviburio</w:t>
      </w:r>
      <w:proofErr w:type="spellEnd"/>
      <w:r>
        <w:rPr>
          <w:rFonts w:ascii="Times New Roman" w:eastAsia="Times New Roman" w:hAnsi="Times New Roman" w:cs="Times New Roman"/>
          <w:szCs w:val="20"/>
          <w:lang w:eastAsia="sl-SI"/>
        </w:rPr>
        <w:t xml:space="preserve"> vožtuvo stenozė arba obstrukcinė </w:t>
      </w:r>
      <w:proofErr w:type="spellStart"/>
      <w:r>
        <w:rPr>
          <w:rFonts w:ascii="Times New Roman" w:eastAsia="Times New Roman" w:hAnsi="Times New Roman" w:cs="Times New Roman"/>
          <w:szCs w:val="20"/>
          <w:lang w:eastAsia="sl-SI"/>
        </w:rPr>
        <w:t>hipertrofinė</w:t>
      </w:r>
      <w:proofErr w:type="spellEnd"/>
      <w:r>
        <w:rPr>
          <w:rFonts w:ascii="Times New Roman" w:eastAsia="Times New Roman" w:hAnsi="Times New Roman" w:cs="Times New Roman"/>
          <w:szCs w:val="20"/>
          <w:lang w:eastAsia="sl-SI"/>
        </w:rPr>
        <w:t xml:space="preserve"> kardiomiopatija,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kaip ir kitokiais kraujagysles </w:t>
      </w:r>
      <w:r>
        <w:rPr>
          <w:rFonts w:ascii="Times New Roman" w:eastAsia="Times New Roman" w:hAnsi="Times New Roman" w:cs="Times New Roman"/>
          <w:szCs w:val="20"/>
          <w:lang w:eastAsia="sl-SI"/>
        </w:rPr>
        <w:lastRenderedPageBreak/>
        <w:t>plečiančiais preparatais, reikia gydyti itin atsargiai.</w:t>
      </w:r>
    </w:p>
    <w:p w14:paraId="0B99B8A2"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34CD673"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Poveikis medžiagų apykaitai ir endokrininei sistemai</w:t>
      </w:r>
    </w:p>
    <w:p w14:paraId="55CBCB1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Gydymas </w:t>
      </w:r>
      <w:proofErr w:type="spellStart"/>
      <w:r>
        <w:rPr>
          <w:rFonts w:ascii="Times New Roman" w:eastAsia="Times New Roman" w:hAnsi="Times New Roman" w:cs="Times New Roman"/>
          <w:szCs w:val="20"/>
          <w:lang w:eastAsia="sl-SI"/>
        </w:rPr>
        <w:t>tiazidiniais</w:t>
      </w:r>
      <w:proofErr w:type="spellEnd"/>
      <w:r>
        <w:rPr>
          <w:rFonts w:ascii="Times New Roman" w:eastAsia="Times New Roman" w:hAnsi="Times New Roman" w:cs="Times New Roman"/>
          <w:szCs w:val="20"/>
          <w:lang w:eastAsia="sl-SI"/>
        </w:rPr>
        <w:t xml:space="preserve"> diuretikais gali sutrikdyti gliukozės toleravimą, todėl cukriniu diabetu sergantiems pacientams, kurie gydomi insulinu arba kitokiais antidiabetiniais preparatais ir </w:t>
      </w:r>
      <w:proofErr w:type="spellStart"/>
      <w:r>
        <w:rPr>
          <w:rFonts w:ascii="Times New Roman" w:eastAsia="Times New Roman" w:hAnsi="Times New Roman" w:cs="Times New Roman"/>
          <w:szCs w:val="20"/>
          <w:lang w:eastAsia="sl-SI"/>
        </w:rPr>
        <w:t>telmisartanu</w:t>
      </w:r>
      <w:proofErr w:type="spellEnd"/>
      <w:r>
        <w:rPr>
          <w:rFonts w:ascii="Times New Roman" w:eastAsia="Times New Roman" w:hAnsi="Times New Roman" w:cs="Times New Roman"/>
          <w:szCs w:val="20"/>
          <w:lang w:eastAsia="sl-SI"/>
        </w:rPr>
        <w:t xml:space="preserve">, gali pasireikšti hipoglikemija. Vadinasi, tokiems pacientams reikia matuoti gliukozės kiekį kraujyje, prireikus gali tekti keisti insulino arba kitokių antidiabetinių preparatų dozę. Vartojant </w:t>
      </w:r>
      <w:proofErr w:type="spellStart"/>
      <w:r>
        <w:rPr>
          <w:rFonts w:ascii="Times New Roman" w:eastAsia="Times New Roman" w:hAnsi="Times New Roman" w:cs="Times New Roman"/>
          <w:szCs w:val="20"/>
          <w:lang w:eastAsia="sl-SI"/>
        </w:rPr>
        <w:t>tiazidų</w:t>
      </w:r>
      <w:proofErr w:type="spellEnd"/>
      <w:r>
        <w:rPr>
          <w:rFonts w:ascii="Times New Roman" w:eastAsia="Times New Roman" w:hAnsi="Times New Roman" w:cs="Times New Roman"/>
          <w:szCs w:val="20"/>
          <w:lang w:eastAsia="sl-SI"/>
        </w:rPr>
        <w:t>, gali tapti pastebimas latentinis cukrinis diabetas.</w:t>
      </w:r>
    </w:p>
    <w:p w14:paraId="063A74D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BA0326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Su </w:t>
      </w:r>
      <w:proofErr w:type="spellStart"/>
      <w:r>
        <w:rPr>
          <w:rFonts w:ascii="Times New Roman" w:eastAsia="Times New Roman" w:hAnsi="Times New Roman" w:cs="Times New Roman"/>
          <w:szCs w:val="20"/>
          <w:lang w:eastAsia="sl-SI"/>
        </w:rPr>
        <w:t>tiazidinių</w:t>
      </w:r>
      <w:proofErr w:type="spellEnd"/>
      <w:r>
        <w:rPr>
          <w:rFonts w:ascii="Times New Roman" w:eastAsia="Times New Roman" w:hAnsi="Times New Roman" w:cs="Times New Roman"/>
          <w:szCs w:val="20"/>
          <w:lang w:eastAsia="sl-SI"/>
        </w:rPr>
        <w:t xml:space="preserve"> diuretikų vartojimu siejamas cholesterolio bei trigliceridų kiekio padidėjimas kraujyje, tačiau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tabletėse esanti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dozė, t. y. 12,5 mg, tokio poveikio arba visai nesukelia, arba jis būna silpnas. Kai kuriems žmonėms </w:t>
      </w:r>
      <w:proofErr w:type="spellStart"/>
      <w:r>
        <w:rPr>
          <w:rFonts w:ascii="Times New Roman" w:eastAsia="Times New Roman" w:hAnsi="Times New Roman" w:cs="Times New Roman"/>
          <w:szCs w:val="20"/>
          <w:lang w:eastAsia="sl-SI"/>
        </w:rPr>
        <w:t>tiazidiniai</w:t>
      </w:r>
      <w:proofErr w:type="spellEnd"/>
      <w:r>
        <w:rPr>
          <w:rFonts w:ascii="Times New Roman" w:eastAsia="Times New Roman" w:hAnsi="Times New Roman" w:cs="Times New Roman"/>
          <w:szCs w:val="20"/>
          <w:lang w:eastAsia="sl-SI"/>
        </w:rPr>
        <w:t xml:space="preserve"> diuretikai gali sukelti </w:t>
      </w:r>
      <w:proofErr w:type="spellStart"/>
      <w:r>
        <w:rPr>
          <w:rFonts w:ascii="Times New Roman" w:eastAsia="Times New Roman" w:hAnsi="Times New Roman" w:cs="Times New Roman"/>
          <w:szCs w:val="20"/>
          <w:lang w:eastAsia="sl-SI"/>
        </w:rPr>
        <w:t>hiperurikemiją</w:t>
      </w:r>
      <w:proofErr w:type="spellEnd"/>
      <w:r>
        <w:rPr>
          <w:rFonts w:ascii="Times New Roman" w:eastAsia="Times New Roman" w:hAnsi="Times New Roman" w:cs="Times New Roman"/>
          <w:szCs w:val="20"/>
          <w:lang w:eastAsia="sl-SI"/>
        </w:rPr>
        <w:t>, skatinti podagros pasireiškimą.</w:t>
      </w:r>
    </w:p>
    <w:p w14:paraId="1BBA1693"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D00BCA0"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Elektrolitų pusiausvyros sutrikimas</w:t>
      </w:r>
    </w:p>
    <w:p w14:paraId="30511AF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Gydant diuretikais, periodiškai (tinkamais intervalais) reikia nustatinėti elektrolitų kiekį kraujo serume.</w:t>
      </w:r>
    </w:p>
    <w:p w14:paraId="32838111"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Tiazidiniai</w:t>
      </w:r>
      <w:proofErr w:type="spellEnd"/>
      <w:r>
        <w:rPr>
          <w:rFonts w:ascii="Times New Roman" w:eastAsia="Times New Roman" w:hAnsi="Times New Roman" w:cs="Times New Roman"/>
          <w:szCs w:val="20"/>
          <w:lang w:eastAsia="sl-SI"/>
        </w:rPr>
        <w:t xml:space="preserve"> diuretikai, įskaitant </w:t>
      </w:r>
      <w:proofErr w:type="spellStart"/>
      <w:r>
        <w:rPr>
          <w:rFonts w:ascii="Times New Roman" w:eastAsia="Times New Roman" w:hAnsi="Times New Roman" w:cs="Times New Roman"/>
          <w:szCs w:val="20"/>
          <w:lang w:eastAsia="sl-SI"/>
        </w:rPr>
        <w:t>hidrochlorotiazidą</w:t>
      </w:r>
      <w:proofErr w:type="spellEnd"/>
      <w:r>
        <w:rPr>
          <w:rFonts w:ascii="Times New Roman" w:eastAsia="Times New Roman" w:hAnsi="Times New Roman" w:cs="Times New Roman"/>
          <w:szCs w:val="20"/>
          <w:lang w:eastAsia="sl-SI"/>
        </w:rPr>
        <w:t xml:space="preserve">, gali sukelti skysčių ar elektrolitų pusiausvyros sutrikimą (įskaitant </w:t>
      </w:r>
      <w:proofErr w:type="spellStart"/>
      <w:r>
        <w:rPr>
          <w:rFonts w:ascii="Times New Roman" w:eastAsia="Times New Roman" w:hAnsi="Times New Roman" w:cs="Times New Roman"/>
          <w:szCs w:val="20"/>
          <w:lang w:eastAsia="sl-SI"/>
        </w:rPr>
        <w:t>hipokalemiją</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hiponatremiją</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hipochloreminę</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alkalozę</w:t>
      </w:r>
      <w:proofErr w:type="spellEnd"/>
      <w:r>
        <w:rPr>
          <w:rFonts w:ascii="Times New Roman" w:eastAsia="Times New Roman" w:hAnsi="Times New Roman" w:cs="Times New Roman"/>
          <w:szCs w:val="20"/>
          <w:lang w:eastAsia="sl-SI"/>
        </w:rPr>
        <w:t xml:space="preserve">). Įspėjamieji skysčių ir elektrolitų pusiausvyros sutrikimo simptomai yra burnos džiūvimas, troškulys, </w:t>
      </w:r>
      <w:proofErr w:type="spellStart"/>
      <w:r>
        <w:rPr>
          <w:rFonts w:ascii="Times New Roman" w:eastAsia="Times New Roman" w:hAnsi="Times New Roman" w:cs="Times New Roman"/>
          <w:szCs w:val="20"/>
          <w:lang w:eastAsia="sl-SI"/>
        </w:rPr>
        <w:t>astenija</w:t>
      </w:r>
      <w:proofErr w:type="spellEnd"/>
      <w:r>
        <w:rPr>
          <w:rFonts w:ascii="Times New Roman" w:eastAsia="Times New Roman" w:hAnsi="Times New Roman" w:cs="Times New Roman"/>
          <w:szCs w:val="20"/>
          <w:lang w:eastAsia="sl-SI"/>
        </w:rPr>
        <w:t xml:space="preserve">, letargija, mieguistumas, neramumas, raumenų skausmas, mėšlungis arba nuovargis, </w:t>
      </w:r>
      <w:proofErr w:type="spellStart"/>
      <w:r>
        <w:rPr>
          <w:rFonts w:ascii="Times New Roman" w:eastAsia="Times New Roman" w:hAnsi="Times New Roman" w:cs="Times New Roman"/>
          <w:szCs w:val="20"/>
          <w:lang w:eastAsia="sl-SI"/>
        </w:rPr>
        <w:t>hipotenzija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oligurija</w:t>
      </w:r>
      <w:proofErr w:type="spellEnd"/>
      <w:r>
        <w:rPr>
          <w:rFonts w:ascii="Times New Roman" w:eastAsia="Times New Roman" w:hAnsi="Times New Roman" w:cs="Times New Roman"/>
          <w:szCs w:val="20"/>
          <w:lang w:eastAsia="sl-SI"/>
        </w:rPr>
        <w:t>, tachikardija bei skrandžio ir žarnyno veiklos sutrikimas: pykinimas, vėmimas ar kt. (žr. 4.8 skyrių).</w:t>
      </w:r>
    </w:p>
    <w:p w14:paraId="79FB4A2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857D5D7" w14:textId="77777777" w:rsidR="00661B2C" w:rsidRDefault="000E0373">
      <w:pPr>
        <w:widowControl w:val="0"/>
        <w:numPr>
          <w:ilvl w:val="0"/>
          <w:numId w:val="3"/>
        </w:numPr>
        <w:spacing w:line="276" w:lineRule="auto"/>
        <w:ind w:left="567" w:hanging="567"/>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Hipokalemija</w:t>
      </w:r>
      <w:proofErr w:type="spellEnd"/>
    </w:p>
    <w:p w14:paraId="1CB36AB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Vartojant </w:t>
      </w:r>
      <w:proofErr w:type="spellStart"/>
      <w:r>
        <w:rPr>
          <w:rFonts w:ascii="Times New Roman" w:eastAsia="Times New Roman" w:hAnsi="Times New Roman" w:cs="Times New Roman"/>
          <w:szCs w:val="20"/>
          <w:lang w:eastAsia="sl-SI"/>
        </w:rPr>
        <w:t>tiazidinių</w:t>
      </w:r>
      <w:proofErr w:type="spellEnd"/>
      <w:r>
        <w:rPr>
          <w:rFonts w:ascii="Times New Roman" w:eastAsia="Times New Roman" w:hAnsi="Times New Roman" w:cs="Times New Roman"/>
          <w:szCs w:val="20"/>
          <w:lang w:eastAsia="sl-SI"/>
        </w:rPr>
        <w:t xml:space="preserve"> diuretikų, galima </w:t>
      </w:r>
      <w:proofErr w:type="spellStart"/>
      <w:r>
        <w:rPr>
          <w:rFonts w:ascii="Times New Roman" w:eastAsia="Times New Roman" w:hAnsi="Times New Roman" w:cs="Times New Roman"/>
          <w:szCs w:val="20"/>
          <w:lang w:eastAsia="sl-SI"/>
        </w:rPr>
        <w:t>hipokalemija</w:t>
      </w:r>
      <w:proofErr w:type="spellEnd"/>
      <w:r>
        <w:rPr>
          <w:rFonts w:ascii="Times New Roman" w:eastAsia="Times New Roman" w:hAnsi="Times New Roman" w:cs="Times New Roman"/>
          <w:szCs w:val="20"/>
          <w:lang w:eastAsia="sl-SI"/>
        </w:rPr>
        <w:t xml:space="preserve">. Jos pasireiškimo galimybę gali mažinti kartu vartojamas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Žmonėms, kuriems yra kepenų cirozė, sustiprėjusi diurezė, kurie per mažai vartoja elektrolitų, vartoja kortikosteroidų ar </w:t>
      </w:r>
      <w:proofErr w:type="spellStart"/>
      <w:r>
        <w:rPr>
          <w:rFonts w:ascii="Times New Roman" w:eastAsia="Times New Roman" w:hAnsi="Times New Roman" w:cs="Times New Roman"/>
          <w:szCs w:val="20"/>
          <w:lang w:eastAsia="sl-SI"/>
        </w:rPr>
        <w:t>adrenokortikotropinio</w:t>
      </w:r>
      <w:proofErr w:type="spellEnd"/>
      <w:r>
        <w:rPr>
          <w:rFonts w:ascii="Times New Roman" w:eastAsia="Times New Roman" w:hAnsi="Times New Roman" w:cs="Times New Roman"/>
          <w:szCs w:val="20"/>
          <w:lang w:eastAsia="sl-SI"/>
        </w:rPr>
        <w:t xml:space="preserve"> hormono (AKTH), </w:t>
      </w:r>
      <w:proofErr w:type="spellStart"/>
      <w:r>
        <w:rPr>
          <w:rFonts w:ascii="Times New Roman" w:eastAsia="Times New Roman" w:hAnsi="Times New Roman" w:cs="Times New Roman"/>
          <w:szCs w:val="20"/>
          <w:lang w:eastAsia="sl-SI"/>
        </w:rPr>
        <w:t>hiperkalemijos</w:t>
      </w:r>
      <w:proofErr w:type="spellEnd"/>
      <w:r>
        <w:rPr>
          <w:rFonts w:ascii="Times New Roman" w:eastAsia="Times New Roman" w:hAnsi="Times New Roman" w:cs="Times New Roman"/>
          <w:szCs w:val="20"/>
          <w:lang w:eastAsia="sl-SI"/>
        </w:rPr>
        <w:t xml:space="preserve"> pasireiškimo rizika yra didesnė (žr. 4.5 skyrių).</w:t>
      </w:r>
    </w:p>
    <w:p w14:paraId="2A114DD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4E2F6E8" w14:textId="77777777" w:rsidR="00661B2C" w:rsidRDefault="000E0373">
      <w:pPr>
        <w:widowControl w:val="0"/>
        <w:numPr>
          <w:ilvl w:val="0"/>
          <w:numId w:val="3"/>
        </w:numPr>
        <w:spacing w:line="276" w:lineRule="auto"/>
        <w:ind w:left="567" w:hanging="567"/>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Hiperkalemija</w:t>
      </w:r>
      <w:proofErr w:type="spellEnd"/>
    </w:p>
    <w:p w14:paraId="42271406"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tabletėse esantis </w:t>
      </w:r>
      <w:proofErr w:type="spellStart"/>
      <w:r>
        <w:rPr>
          <w:rFonts w:ascii="Times New Roman" w:eastAsia="Times New Roman" w:hAnsi="Times New Roman" w:cs="Times New Roman"/>
          <w:szCs w:val="20"/>
          <w:lang w:eastAsia="sl-SI"/>
        </w:rPr>
        <w:t>angiotenzinui</w:t>
      </w:r>
      <w:proofErr w:type="spellEnd"/>
      <w:r>
        <w:rPr>
          <w:rFonts w:ascii="Times New Roman" w:eastAsia="Times New Roman" w:hAnsi="Times New Roman" w:cs="Times New Roman"/>
          <w:szCs w:val="20"/>
          <w:lang w:eastAsia="sl-SI"/>
        </w:rPr>
        <w:t xml:space="preserve"> II jautrius receptorius (AT 1) blokuojantis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gali sukelti </w:t>
      </w:r>
      <w:proofErr w:type="spellStart"/>
      <w:r>
        <w:rPr>
          <w:rFonts w:ascii="Times New Roman" w:eastAsia="Times New Roman" w:hAnsi="Times New Roman" w:cs="Times New Roman"/>
          <w:szCs w:val="20"/>
          <w:lang w:eastAsia="sl-SI"/>
        </w:rPr>
        <w:t>hiperkalemiją</w:t>
      </w:r>
      <w:proofErr w:type="spellEnd"/>
      <w:r>
        <w:rPr>
          <w:rFonts w:ascii="Times New Roman" w:eastAsia="Times New Roman" w:hAnsi="Times New Roman" w:cs="Times New Roman"/>
          <w:szCs w:val="20"/>
          <w:lang w:eastAsia="sl-SI"/>
        </w:rPr>
        <w:t xml:space="preserve">. Nors gydymo </w:t>
      </w:r>
      <w:proofErr w:type="spellStart"/>
      <w:r>
        <w:rPr>
          <w:rFonts w:ascii="Times New Roman" w:eastAsia="Times New Roman" w:hAnsi="Times New Roman" w:cs="Times New Roman"/>
          <w:szCs w:val="20"/>
          <w:lang w:eastAsia="sl-SI"/>
        </w:rPr>
        <w:t>telmisartanu</w:t>
      </w:r>
      <w:proofErr w:type="spellEnd"/>
      <w:r>
        <w:rPr>
          <w:rFonts w:ascii="Times New Roman" w:eastAsia="Times New Roman" w:hAnsi="Times New Roman" w:cs="Times New Roman"/>
          <w:szCs w:val="20"/>
          <w:lang w:eastAsia="sl-SI"/>
        </w:rPr>
        <w:t xml:space="preserve"> metu klinikai reikšmingos </w:t>
      </w:r>
      <w:proofErr w:type="spellStart"/>
      <w:r>
        <w:rPr>
          <w:rFonts w:ascii="Times New Roman" w:eastAsia="Times New Roman" w:hAnsi="Times New Roman" w:cs="Times New Roman"/>
          <w:szCs w:val="20"/>
          <w:lang w:eastAsia="sl-SI"/>
        </w:rPr>
        <w:t>hiperkalemijos</w:t>
      </w:r>
      <w:proofErr w:type="spellEnd"/>
      <w:r>
        <w:rPr>
          <w:rFonts w:ascii="Times New Roman" w:eastAsia="Times New Roman" w:hAnsi="Times New Roman" w:cs="Times New Roman"/>
          <w:szCs w:val="20"/>
          <w:lang w:eastAsia="sl-SI"/>
        </w:rPr>
        <w:t xml:space="preserve"> atvejų nebuvo, tačiau jos pasireiškimą skatina šie veiksniai: cukrinis diabetas, inkstų ir (arba) širdies nepakankamumas. Kalį organizme sulaikančių diuretikų, kalio preparatų, druskų pakaitalų, kuriuose yra kalio, kartu su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reikia vartoti atsargiai (žr. 4.5 skyrių).</w:t>
      </w:r>
    </w:p>
    <w:p w14:paraId="7037F9D3"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E781714" w14:textId="77777777" w:rsidR="00661B2C" w:rsidRDefault="000E0373">
      <w:pPr>
        <w:widowControl w:val="0"/>
        <w:numPr>
          <w:ilvl w:val="0"/>
          <w:numId w:val="3"/>
        </w:numPr>
        <w:spacing w:line="276" w:lineRule="auto"/>
        <w:ind w:left="567" w:hanging="567"/>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Hiponatremija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hipochloreminė</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alkalozė</w:t>
      </w:r>
      <w:proofErr w:type="spellEnd"/>
    </w:p>
    <w:p w14:paraId="501A24D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Kad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tabletės neleistų pasireikšti diuretikų sukeliamai </w:t>
      </w:r>
      <w:proofErr w:type="spellStart"/>
      <w:r>
        <w:rPr>
          <w:rFonts w:ascii="Times New Roman" w:eastAsia="Times New Roman" w:hAnsi="Times New Roman" w:cs="Times New Roman"/>
          <w:szCs w:val="20"/>
          <w:lang w:eastAsia="sl-SI"/>
        </w:rPr>
        <w:t>hiponatremijai</w:t>
      </w:r>
      <w:proofErr w:type="spellEnd"/>
      <w:r>
        <w:rPr>
          <w:rFonts w:ascii="Times New Roman" w:eastAsia="Times New Roman" w:hAnsi="Times New Roman" w:cs="Times New Roman"/>
          <w:szCs w:val="20"/>
          <w:lang w:eastAsia="sl-SI"/>
        </w:rPr>
        <w:t xml:space="preserve"> arba kad ją mažintų, nepastebėta. Atsirandantis chlorido trūkumas kraujyje paprastai būna mažas, jo šalinti dažniausiai nereikia.</w:t>
      </w:r>
    </w:p>
    <w:p w14:paraId="16035BD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9E80361" w14:textId="77777777" w:rsidR="00661B2C" w:rsidRDefault="000E0373">
      <w:pPr>
        <w:widowControl w:val="0"/>
        <w:numPr>
          <w:ilvl w:val="0"/>
          <w:numId w:val="3"/>
        </w:numPr>
        <w:spacing w:line="276" w:lineRule="auto"/>
        <w:ind w:left="567" w:hanging="567"/>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Hiperkalcemija</w:t>
      </w:r>
      <w:proofErr w:type="spellEnd"/>
    </w:p>
    <w:p w14:paraId="74D66EC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Tiazidiniai</w:t>
      </w:r>
      <w:proofErr w:type="spellEnd"/>
      <w:r>
        <w:rPr>
          <w:rFonts w:ascii="Times New Roman" w:eastAsia="Times New Roman" w:hAnsi="Times New Roman" w:cs="Times New Roman"/>
          <w:szCs w:val="20"/>
          <w:lang w:eastAsia="sl-SI"/>
        </w:rPr>
        <w:t xml:space="preserve"> diuretikai gali mažinti kalcio išsiskyrimą su šlapimu, todėl jo kiekis kraujo serume protarpiais gali šiek tiek arba vidutiniškai padidėti net tuo atveju, kai apykaita nesutrikusi. Ženkli </w:t>
      </w:r>
      <w:proofErr w:type="spellStart"/>
      <w:r>
        <w:rPr>
          <w:rFonts w:ascii="Times New Roman" w:eastAsia="Times New Roman" w:hAnsi="Times New Roman" w:cs="Times New Roman"/>
          <w:szCs w:val="20"/>
          <w:lang w:eastAsia="sl-SI"/>
        </w:rPr>
        <w:t>hiperkalcemija</w:t>
      </w:r>
      <w:proofErr w:type="spellEnd"/>
      <w:r>
        <w:rPr>
          <w:rFonts w:ascii="Times New Roman" w:eastAsia="Times New Roman" w:hAnsi="Times New Roman" w:cs="Times New Roman"/>
          <w:szCs w:val="20"/>
          <w:lang w:eastAsia="sl-SI"/>
        </w:rPr>
        <w:t xml:space="preserve"> gali būti slaptojo </w:t>
      </w:r>
      <w:proofErr w:type="spellStart"/>
      <w:r>
        <w:rPr>
          <w:rFonts w:ascii="Times New Roman" w:eastAsia="Times New Roman" w:hAnsi="Times New Roman" w:cs="Times New Roman"/>
          <w:szCs w:val="20"/>
          <w:lang w:eastAsia="sl-SI"/>
        </w:rPr>
        <w:t>hiperparatiroidizmo</w:t>
      </w:r>
      <w:proofErr w:type="spellEnd"/>
      <w:r>
        <w:rPr>
          <w:rFonts w:ascii="Times New Roman" w:eastAsia="Times New Roman" w:hAnsi="Times New Roman" w:cs="Times New Roman"/>
          <w:szCs w:val="20"/>
          <w:lang w:eastAsia="sl-SI"/>
        </w:rPr>
        <w:t xml:space="preserve"> požymis. Prieš </w:t>
      </w:r>
      <w:proofErr w:type="spellStart"/>
      <w:r>
        <w:rPr>
          <w:rFonts w:ascii="Times New Roman" w:eastAsia="Times New Roman" w:hAnsi="Times New Roman" w:cs="Times New Roman"/>
          <w:szCs w:val="20"/>
          <w:lang w:eastAsia="sl-SI"/>
        </w:rPr>
        <w:t>prieskydinės</w:t>
      </w:r>
      <w:proofErr w:type="spellEnd"/>
      <w:r>
        <w:rPr>
          <w:rFonts w:ascii="Times New Roman" w:eastAsia="Times New Roman" w:hAnsi="Times New Roman" w:cs="Times New Roman"/>
          <w:szCs w:val="20"/>
          <w:lang w:eastAsia="sl-SI"/>
        </w:rPr>
        <w:t xml:space="preserve"> liaukos funkcijos tyrimą </w:t>
      </w:r>
      <w:proofErr w:type="spellStart"/>
      <w:r>
        <w:rPr>
          <w:rFonts w:ascii="Times New Roman" w:eastAsia="Times New Roman" w:hAnsi="Times New Roman" w:cs="Times New Roman"/>
          <w:szCs w:val="20"/>
          <w:lang w:eastAsia="sl-SI"/>
        </w:rPr>
        <w:t>tiazidų</w:t>
      </w:r>
      <w:proofErr w:type="spellEnd"/>
      <w:r>
        <w:rPr>
          <w:rFonts w:ascii="Times New Roman" w:eastAsia="Times New Roman" w:hAnsi="Times New Roman" w:cs="Times New Roman"/>
          <w:szCs w:val="20"/>
          <w:lang w:eastAsia="sl-SI"/>
        </w:rPr>
        <w:t xml:space="preserve"> vartojimą reikia nutraukti.</w:t>
      </w:r>
    </w:p>
    <w:p w14:paraId="6164167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7BEB529" w14:textId="77777777" w:rsidR="00661B2C" w:rsidRDefault="000E0373">
      <w:pPr>
        <w:widowControl w:val="0"/>
        <w:numPr>
          <w:ilvl w:val="0"/>
          <w:numId w:val="3"/>
        </w:numPr>
        <w:spacing w:line="276" w:lineRule="auto"/>
        <w:ind w:left="567" w:hanging="567"/>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Hipomagnezemija</w:t>
      </w:r>
      <w:proofErr w:type="spellEnd"/>
    </w:p>
    <w:p w14:paraId="4A38CF3E"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Tiazidiniai</w:t>
      </w:r>
      <w:proofErr w:type="spellEnd"/>
      <w:r>
        <w:rPr>
          <w:rFonts w:ascii="Times New Roman" w:eastAsia="Times New Roman" w:hAnsi="Times New Roman" w:cs="Times New Roman"/>
          <w:szCs w:val="20"/>
          <w:lang w:eastAsia="sl-SI"/>
        </w:rPr>
        <w:t xml:space="preserve"> diuretikai didina magnio išsiskyrimą su šlapimu, todėl gali sukelti </w:t>
      </w:r>
      <w:proofErr w:type="spellStart"/>
      <w:r>
        <w:rPr>
          <w:rFonts w:ascii="Times New Roman" w:eastAsia="Times New Roman" w:hAnsi="Times New Roman" w:cs="Times New Roman"/>
          <w:szCs w:val="20"/>
          <w:lang w:eastAsia="sl-SI"/>
        </w:rPr>
        <w:t>hipomagnezemiją</w:t>
      </w:r>
      <w:proofErr w:type="spellEnd"/>
      <w:r>
        <w:rPr>
          <w:rFonts w:ascii="Times New Roman" w:eastAsia="Times New Roman" w:hAnsi="Times New Roman" w:cs="Times New Roman"/>
          <w:szCs w:val="20"/>
          <w:lang w:eastAsia="sl-SI"/>
        </w:rPr>
        <w:t xml:space="preserve"> (žr. 4.5 skyrių).</w:t>
      </w:r>
    </w:p>
    <w:p w14:paraId="00736634"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62482D9"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 xml:space="preserve">Laktozė </w:t>
      </w:r>
      <w:proofErr w:type="spellStart"/>
      <w:r>
        <w:rPr>
          <w:rFonts w:ascii="Times New Roman" w:eastAsia="Times New Roman" w:hAnsi="Times New Roman" w:cs="Times New Roman"/>
          <w:szCs w:val="20"/>
          <w:u w:val="single"/>
          <w:lang w:eastAsia="sl-SI"/>
        </w:rPr>
        <w:t>monohidratas</w:t>
      </w:r>
      <w:proofErr w:type="spellEnd"/>
      <w:r>
        <w:rPr>
          <w:rFonts w:ascii="Times New Roman" w:eastAsia="Times New Roman" w:hAnsi="Times New Roman" w:cs="Times New Roman"/>
          <w:szCs w:val="20"/>
          <w:u w:val="single"/>
          <w:lang w:eastAsia="sl-SI"/>
        </w:rPr>
        <w:t xml:space="preserve">, </w:t>
      </w:r>
      <w:proofErr w:type="spellStart"/>
      <w:r>
        <w:rPr>
          <w:rFonts w:ascii="Times New Roman" w:eastAsia="Times New Roman" w:hAnsi="Times New Roman" w:cs="Times New Roman"/>
          <w:szCs w:val="20"/>
          <w:u w:val="single"/>
          <w:lang w:eastAsia="sl-SI"/>
        </w:rPr>
        <w:t>sorbitolis</w:t>
      </w:r>
      <w:proofErr w:type="spellEnd"/>
      <w:r>
        <w:rPr>
          <w:rFonts w:ascii="Times New Roman" w:eastAsia="Times New Roman" w:hAnsi="Times New Roman" w:cs="Times New Roman"/>
          <w:szCs w:val="20"/>
          <w:u w:val="single"/>
          <w:lang w:eastAsia="sl-SI"/>
        </w:rPr>
        <w:t xml:space="preserve"> ir natris</w:t>
      </w:r>
    </w:p>
    <w:p w14:paraId="21BCB43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Šiame vaistiniame preparate yra laktozės </w:t>
      </w:r>
      <w:proofErr w:type="spellStart"/>
      <w:r>
        <w:rPr>
          <w:rFonts w:ascii="Times New Roman" w:eastAsia="Times New Roman" w:hAnsi="Times New Roman" w:cs="Times New Roman"/>
          <w:szCs w:val="20"/>
          <w:lang w:eastAsia="sl-SI"/>
        </w:rPr>
        <w:t>monohidrato</w:t>
      </w:r>
      <w:proofErr w:type="spellEnd"/>
      <w:r>
        <w:rPr>
          <w:rFonts w:ascii="Times New Roman" w:eastAsia="Times New Roman" w:hAnsi="Times New Roman" w:cs="Times New Roman"/>
          <w:szCs w:val="20"/>
          <w:lang w:eastAsia="sl-SI"/>
        </w:rPr>
        <w:t xml:space="preserve">. Šio vaistinio preparato negalima vartoti pacientams, kuriems nustatytas retas paveldimas sutrikimas – </w:t>
      </w:r>
      <w:proofErr w:type="spellStart"/>
      <w:r>
        <w:rPr>
          <w:rFonts w:ascii="Times New Roman" w:eastAsia="Times New Roman" w:hAnsi="Times New Roman" w:cs="Times New Roman"/>
          <w:szCs w:val="20"/>
          <w:lang w:eastAsia="sl-SI"/>
        </w:rPr>
        <w:t>galaktozės</w:t>
      </w:r>
      <w:proofErr w:type="spellEnd"/>
      <w:r>
        <w:rPr>
          <w:rFonts w:ascii="Times New Roman" w:eastAsia="Times New Roman" w:hAnsi="Times New Roman" w:cs="Times New Roman"/>
          <w:szCs w:val="20"/>
          <w:lang w:eastAsia="sl-SI"/>
        </w:rPr>
        <w:t xml:space="preserve"> netoleravimas, visiškas laktazės stygius arba gliukozės ir </w:t>
      </w:r>
      <w:proofErr w:type="spellStart"/>
      <w:r>
        <w:rPr>
          <w:rFonts w:ascii="Times New Roman" w:eastAsia="Times New Roman" w:hAnsi="Times New Roman" w:cs="Times New Roman"/>
          <w:szCs w:val="20"/>
          <w:lang w:eastAsia="sl-SI"/>
        </w:rPr>
        <w:t>galaktozės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malabsorbcija</w:t>
      </w:r>
      <w:proofErr w:type="spellEnd"/>
      <w:r>
        <w:rPr>
          <w:rFonts w:ascii="Times New Roman" w:eastAsia="Times New Roman" w:hAnsi="Times New Roman" w:cs="Times New Roman"/>
          <w:szCs w:val="20"/>
          <w:lang w:eastAsia="sl-SI"/>
        </w:rPr>
        <w:t>..</w:t>
      </w:r>
    </w:p>
    <w:p w14:paraId="5F5BAC0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AE36BE6"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40 mg/12,5 mg sudėtyje yra 147,04 mg </w:t>
      </w:r>
      <w:proofErr w:type="spellStart"/>
      <w:r>
        <w:rPr>
          <w:rFonts w:ascii="Times New Roman" w:eastAsia="Times New Roman" w:hAnsi="Times New Roman" w:cs="Times New Roman"/>
          <w:szCs w:val="20"/>
          <w:lang w:eastAsia="sl-SI"/>
        </w:rPr>
        <w:t>sorbitolio</w:t>
      </w:r>
      <w:proofErr w:type="spellEnd"/>
      <w:r>
        <w:rPr>
          <w:rFonts w:ascii="Times New Roman" w:eastAsia="Times New Roman" w:hAnsi="Times New Roman" w:cs="Times New Roman"/>
          <w:szCs w:val="20"/>
          <w:lang w:eastAsia="sl-SI"/>
        </w:rPr>
        <w:t xml:space="preserve"> vienoje tabletėje,</w:t>
      </w:r>
      <w:r>
        <w:t xml:space="preserve"> </w:t>
      </w:r>
      <w:r>
        <w:rPr>
          <w:rFonts w:ascii="Times New Roman" w:eastAsia="Times New Roman" w:hAnsi="Times New Roman" w:cs="Times New Roman"/>
          <w:szCs w:val="20"/>
          <w:lang w:eastAsia="sl-SI"/>
        </w:rPr>
        <w:t xml:space="preserve">kas atitinka 5 mg/kg per dieną, jei kūno svoris yra 29,8 kg. Reikia atsižvelgti į adityvų kartu vartojamų vaistinių preparatų, kurių sudėtyje yra </w:t>
      </w:r>
      <w:proofErr w:type="spellStart"/>
      <w:r>
        <w:rPr>
          <w:rFonts w:ascii="Times New Roman" w:eastAsia="Times New Roman" w:hAnsi="Times New Roman" w:cs="Times New Roman"/>
          <w:szCs w:val="20"/>
          <w:lang w:eastAsia="sl-SI"/>
        </w:rPr>
        <w:t>sorbitolio</w:t>
      </w:r>
      <w:proofErr w:type="spellEnd"/>
      <w:r>
        <w:rPr>
          <w:rFonts w:ascii="Times New Roman" w:eastAsia="Times New Roman" w:hAnsi="Times New Roman" w:cs="Times New Roman"/>
          <w:szCs w:val="20"/>
          <w:lang w:eastAsia="sl-SI"/>
        </w:rPr>
        <w:t xml:space="preserve"> (ar fruktozės), ir su maistu vartojamo </w:t>
      </w:r>
      <w:proofErr w:type="spellStart"/>
      <w:r>
        <w:rPr>
          <w:rFonts w:ascii="Times New Roman" w:eastAsia="Times New Roman" w:hAnsi="Times New Roman" w:cs="Times New Roman"/>
          <w:szCs w:val="20"/>
          <w:lang w:eastAsia="sl-SI"/>
        </w:rPr>
        <w:t>sorbitolio</w:t>
      </w:r>
      <w:proofErr w:type="spellEnd"/>
      <w:r>
        <w:rPr>
          <w:rFonts w:ascii="Times New Roman" w:eastAsia="Times New Roman" w:hAnsi="Times New Roman" w:cs="Times New Roman"/>
          <w:szCs w:val="20"/>
          <w:lang w:eastAsia="sl-SI"/>
        </w:rPr>
        <w:t xml:space="preserve"> (ar fruktozės) poveikį. Geriamojo vaistinio preparato sudėtyje </w:t>
      </w:r>
      <w:proofErr w:type="spellStart"/>
      <w:r>
        <w:rPr>
          <w:rFonts w:ascii="Times New Roman" w:eastAsia="Times New Roman" w:hAnsi="Times New Roman" w:cs="Times New Roman"/>
          <w:szCs w:val="20"/>
          <w:lang w:eastAsia="sl-SI"/>
        </w:rPr>
        <w:t>eantis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sorbitolis</w:t>
      </w:r>
      <w:proofErr w:type="spellEnd"/>
      <w:r>
        <w:rPr>
          <w:rFonts w:ascii="Times New Roman" w:eastAsia="Times New Roman" w:hAnsi="Times New Roman" w:cs="Times New Roman"/>
          <w:szCs w:val="20"/>
          <w:lang w:eastAsia="sl-SI"/>
        </w:rPr>
        <w:t xml:space="preserve"> gali paveikti kitų kartu vartojamų geriamųjų vaistinių </w:t>
      </w:r>
      <w:proofErr w:type="spellStart"/>
      <w:r>
        <w:rPr>
          <w:rFonts w:ascii="Times New Roman" w:eastAsia="Times New Roman" w:hAnsi="Times New Roman" w:cs="Times New Roman"/>
          <w:szCs w:val="20"/>
          <w:lang w:eastAsia="sl-SI"/>
        </w:rPr>
        <w:t>preoparatų</w:t>
      </w:r>
      <w:proofErr w:type="spellEnd"/>
      <w:r>
        <w:rPr>
          <w:rFonts w:ascii="Times New Roman" w:eastAsia="Times New Roman" w:hAnsi="Times New Roman" w:cs="Times New Roman"/>
          <w:szCs w:val="20"/>
          <w:lang w:eastAsia="sl-SI"/>
        </w:rPr>
        <w:t xml:space="preserve"> biologinį prieinamumą.</w:t>
      </w:r>
    </w:p>
    <w:p w14:paraId="61AF2AD9"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80BADF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80 mg/12,5 mg ir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80 mg/25 mg sudėtyje yra 294,08 mg </w:t>
      </w:r>
      <w:proofErr w:type="spellStart"/>
      <w:r>
        <w:rPr>
          <w:rFonts w:ascii="Times New Roman" w:eastAsia="Times New Roman" w:hAnsi="Times New Roman" w:cs="Times New Roman"/>
          <w:szCs w:val="20"/>
          <w:lang w:eastAsia="sl-SI"/>
        </w:rPr>
        <w:t>sorbitolio</w:t>
      </w:r>
      <w:proofErr w:type="spellEnd"/>
      <w:r>
        <w:rPr>
          <w:rFonts w:ascii="Times New Roman" w:eastAsia="Times New Roman" w:hAnsi="Times New Roman" w:cs="Times New Roman"/>
          <w:szCs w:val="20"/>
          <w:lang w:eastAsia="sl-SI"/>
        </w:rPr>
        <w:t xml:space="preserve"> vienoje tabletėje, kas atitinka 5 mg/kg per dieną, jei kūno svoris yra 29,8 kg. Reikia atsižvelgti į adityvų kartu vartojamų vaistinių preparatų, kurių sudėtyje yra </w:t>
      </w:r>
      <w:proofErr w:type="spellStart"/>
      <w:r>
        <w:rPr>
          <w:rFonts w:ascii="Times New Roman" w:eastAsia="Times New Roman" w:hAnsi="Times New Roman" w:cs="Times New Roman"/>
          <w:szCs w:val="20"/>
          <w:lang w:eastAsia="sl-SI"/>
        </w:rPr>
        <w:t>sorbitolio</w:t>
      </w:r>
      <w:proofErr w:type="spellEnd"/>
      <w:r>
        <w:rPr>
          <w:rFonts w:ascii="Times New Roman" w:eastAsia="Times New Roman" w:hAnsi="Times New Roman" w:cs="Times New Roman"/>
          <w:szCs w:val="20"/>
          <w:lang w:eastAsia="sl-SI"/>
        </w:rPr>
        <w:t xml:space="preserve"> (ar fruktozės), ir su maistu vartojamo </w:t>
      </w:r>
      <w:proofErr w:type="spellStart"/>
      <w:r>
        <w:rPr>
          <w:rFonts w:ascii="Times New Roman" w:eastAsia="Times New Roman" w:hAnsi="Times New Roman" w:cs="Times New Roman"/>
          <w:szCs w:val="20"/>
          <w:lang w:eastAsia="sl-SI"/>
        </w:rPr>
        <w:t>sorbitolio</w:t>
      </w:r>
      <w:proofErr w:type="spellEnd"/>
      <w:r>
        <w:rPr>
          <w:rFonts w:ascii="Times New Roman" w:eastAsia="Times New Roman" w:hAnsi="Times New Roman" w:cs="Times New Roman"/>
          <w:szCs w:val="20"/>
          <w:lang w:eastAsia="sl-SI"/>
        </w:rPr>
        <w:t xml:space="preserve"> (ar fruktozės) poveikį. Geriamojo vaistinio preparato sudėtyje </w:t>
      </w:r>
      <w:proofErr w:type="spellStart"/>
      <w:r>
        <w:rPr>
          <w:rFonts w:ascii="Times New Roman" w:eastAsia="Times New Roman" w:hAnsi="Times New Roman" w:cs="Times New Roman"/>
          <w:szCs w:val="20"/>
          <w:lang w:eastAsia="sl-SI"/>
        </w:rPr>
        <w:t>eantis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sorbitolis</w:t>
      </w:r>
      <w:proofErr w:type="spellEnd"/>
      <w:r>
        <w:rPr>
          <w:rFonts w:ascii="Times New Roman" w:eastAsia="Times New Roman" w:hAnsi="Times New Roman" w:cs="Times New Roman"/>
          <w:szCs w:val="20"/>
          <w:lang w:eastAsia="sl-SI"/>
        </w:rPr>
        <w:t xml:space="preserve"> gali paveikti kitų kartu vartojamų geriamųjų vaistinių preparatų biologinį prieinamumą. Šio vaistinio preparato negalima vartoti pacientams, sveriantiems 58,8 kg ar mažiau, kuriems nustatytas įgimtas fruktozės netoleravimas (ĮFN).</w:t>
      </w:r>
    </w:p>
    <w:p w14:paraId="131C8145"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797E691"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Šio vaistinio preparato sudėtyje yra mažiau nei 1 </w:t>
      </w:r>
      <w:proofErr w:type="spellStart"/>
      <w:r>
        <w:rPr>
          <w:rFonts w:ascii="Times New Roman" w:eastAsia="Times New Roman" w:hAnsi="Times New Roman" w:cs="Times New Roman"/>
          <w:szCs w:val="20"/>
          <w:lang w:eastAsia="sl-SI"/>
        </w:rPr>
        <w:t>mmol</w:t>
      </w:r>
      <w:proofErr w:type="spellEnd"/>
      <w:r>
        <w:rPr>
          <w:rFonts w:ascii="Times New Roman" w:eastAsia="Times New Roman" w:hAnsi="Times New Roman" w:cs="Times New Roman"/>
          <w:szCs w:val="20"/>
          <w:lang w:eastAsia="sl-SI"/>
        </w:rPr>
        <w:t xml:space="preserve"> natrio (23 mg), t. y. jis beveik neturi reikšmės.</w:t>
      </w:r>
    </w:p>
    <w:p w14:paraId="297532DA"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02C976F"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Etniniai skirtumai</w:t>
      </w:r>
    </w:p>
    <w:p w14:paraId="19BA46A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kaip ir kitokie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blokatoriai, juodaodžiams kraujospūdį mažina pastebimai silpniau negu nejuodaodžiams galbūt todėl, kad hipertenzija sergančių juodaodžių kraujyje </w:t>
      </w:r>
      <w:proofErr w:type="spellStart"/>
      <w:r>
        <w:rPr>
          <w:rFonts w:ascii="Times New Roman" w:eastAsia="Times New Roman" w:hAnsi="Times New Roman" w:cs="Times New Roman"/>
          <w:szCs w:val="20"/>
          <w:lang w:eastAsia="sl-SI"/>
        </w:rPr>
        <w:t>renino</w:t>
      </w:r>
      <w:proofErr w:type="spellEnd"/>
      <w:r>
        <w:rPr>
          <w:rFonts w:ascii="Times New Roman" w:eastAsia="Times New Roman" w:hAnsi="Times New Roman" w:cs="Times New Roman"/>
          <w:szCs w:val="20"/>
          <w:lang w:eastAsia="sl-SI"/>
        </w:rPr>
        <w:t xml:space="preserve"> koncentracija dažniau būna maža.</w:t>
      </w:r>
    </w:p>
    <w:p w14:paraId="1A365462"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14FFEE8"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Kiti veiksniai</w:t>
      </w:r>
    </w:p>
    <w:p w14:paraId="64F2D2C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Jeigu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kaip ir kitokiais </w:t>
      </w:r>
      <w:proofErr w:type="spellStart"/>
      <w:r>
        <w:rPr>
          <w:rFonts w:ascii="Times New Roman" w:eastAsia="Times New Roman" w:hAnsi="Times New Roman" w:cs="Times New Roman"/>
          <w:szCs w:val="20"/>
          <w:lang w:eastAsia="sl-SI"/>
        </w:rPr>
        <w:t>antihipertenziniais</w:t>
      </w:r>
      <w:proofErr w:type="spellEnd"/>
      <w:r>
        <w:rPr>
          <w:rFonts w:ascii="Times New Roman" w:eastAsia="Times New Roman" w:hAnsi="Times New Roman" w:cs="Times New Roman"/>
          <w:szCs w:val="20"/>
          <w:lang w:eastAsia="sl-SI"/>
        </w:rPr>
        <w:t xml:space="preserve"> preparatais, gydomiems ligoniams, sergantiems išemine </w:t>
      </w:r>
      <w:proofErr w:type="spellStart"/>
      <w:r>
        <w:rPr>
          <w:rFonts w:ascii="Times New Roman" w:eastAsia="Times New Roman" w:hAnsi="Times New Roman" w:cs="Times New Roman"/>
          <w:szCs w:val="20"/>
          <w:lang w:eastAsia="sl-SI"/>
        </w:rPr>
        <w:t>kardiopatija</w:t>
      </w:r>
      <w:proofErr w:type="spellEnd"/>
      <w:r>
        <w:rPr>
          <w:rFonts w:ascii="Times New Roman" w:eastAsia="Times New Roman" w:hAnsi="Times New Roman" w:cs="Times New Roman"/>
          <w:szCs w:val="20"/>
          <w:lang w:eastAsia="sl-SI"/>
        </w:rPr>
        <w:t xml:space="preserve"> arba išemine širdies liga, labai sumažėja kraujospūdis, juos gali ištikti miokardo infarktas arba smegenų insultas.</w:t>
      </w:r>
    </w:p>
    <w:p w14:paraId="528E48CF"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78BFF79"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Visas organizmas</w:t>
      </w:r>
    </w:p>
    <w:p w14:paraId="10D4895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Vartojant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galima padidėjusio organizmo jautrumo reakcija. Ji gali prasidėti ir tiems pacientams, kuriems jautrumo padidėjimas ar bronchinė astma buvo pasireiškusi anksčiau, ir tiems, kuriems minėtų būklių nėra buvę, tačiau pirmesnės grupės ligoniams ji labiau tikėtina. </w:t>
      </w:r>
      <w:proofErr w:type="spellStart"/>
      <w:r>
        <w:rPr>
          <w:rFonts w:ascii="Times New Roman" w:eastAsia="Times New Roman" w:hAnsi="Times New Roman" w:cs="Times New Roman"/>
          <w:szCs w:val="20"/>
          <w:lang w:eastAsia="sl-SI"/>
        </w:rPr>
        <w:t>Tiazidiniais</w:t>
      </w:r>
      <w:proofErr w:type="spellEnd"/>
      <w:r>
        <w:rPr>
          <w:rFonts w:ascii="Times New Roman" w:eastAsia="Times New Roman" w:hAnsi="Times New Roman" w:cs="Times New Roman"/>
          <w:szCs w:val="20"/>
          <w:lang w:eastAsia="sl-SI"/>
        </w:rPr>
        <w:t xml:space="preserve"> diuretikais, įskaitant </w:t>
      </w:r>
      <w:proofErr w:type="spellStart"/>
      <w:r>
        <w:rPr>
          <w:rFonts w:ascii="Times New Roman" w:eastAsia="Times New Roman" w:hAnsi="Times New Roman" w:cs="Times New Roman"/>
          <w:szCs w:val="20"/>
          <w:lang w:eastAsia="sl-SI"/>
        </w:rPr>
        <w:t>hidrochlorotiazidą</w:t>
      </w:r>
      <w:proofErr w:type="spellEnd"/>
      <w:r>
        <w:rPr>
          <w:rFonts w:ascii="Times New Roman" w:eastAsia="Times New Roman" w:hAnsi="Times New Roman" w:cs="Times New Roman"/>
          <w:szCs w:val="20"/>
          <w:lang w:eastAsia="sl-SI"/>
        </w:rPr>
        <w:t>, gydomiems ligoniams buvo sisteminės raudonosios vilkligės suaktyvėjimo ir pasunkėjimo atvejų.</w:t>
      </w:r>
    </w:p>
    <w:p w14:paraId="44A6AEC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Tiazidinių</w:t>
      </w:r>
      <w:proofErr w:type="spellEnd"/>
      <w:r>
        <w:rPr>
          <w:rFonts w:ascii="Times New Roman" w:eastAsia="Times New Roman" w:hAnsi="Times New Roman" w:cs="Times New Roman"/>
          <w:szCs w:val="20"/>
          <w:lang w:eastAsia="sl-SI"/>
        </w:rPr>
        <w:t xml:space="preserve"> diuretikų vartojantiems pacientams buvo padidėjusio jautrumo šviesai reakcijų atvejų (žr. 4.8 skyrių). Jeigu padidėjusio jautrumo šviesai reakcija pasireiškia gydymo metu, gydymą rekomenduojama nutraukti. Manant, kad gydymą diuretikais atnaujinti būtina, pacientui reikia rekomenduoti apsaugoti saulės ar dirbtinių ultravioletinių spindulių veikiamas vietas.</w:t>
      </w:r>
    </w:p>
    <w:p w14:paraId="498B8A5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9461B99" w14:textId="77777777" w:rsidR="00661B2C" w:rsidRDefault="000E0373">
      <w:pPr>
        <w:widowControl w:val="0"/>
        <w:tabs>
          <w:tab w:val="left" w:pos="567"/>
        </w:tabs>
        <w:autoSpaceDE w:val="0"/>
        <w:autoSpaceDN w:val="0"/>
        <w:adjustRightInd w:val="0"/>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 xml:space="preserve">Skysčio susikaupimas tarp akies </w:t>
      </w:r>
      <w:proofErr w:type="spellStart"/>
      <w:r>
        <w:rPr>
          <w:rFonts w:ascii="Times New Roman" w:eastAsia="Times New Roman" w:hAnsi="Times New Roman" w:cs="Times New Roman"/>
          <w:szCs w:val="20"/>
          <w:u w:val="single"/>
          <w:lang w:eastAsia="sl-SI"/>
        </w:rPr>
        <w:t>gyslainės</w:t>
      </w:r>
      <w:proofErr w:type="spellEnd"/>
      <w:r>
        <w:rPr>
          <w:rFonts w:ascii="Times New Roman" w:eastAsia="Times New Roman" w:hAnsi="Times New Roman" w:cs="Times New Roman"/>
          <w:szCs w:val="20"/>
          <w:u w:val="single"/>
          <w:lang w:eastAsia="sl-SI"/>
        </w:rPr>
        <w:t xml:space="preserve"> ir </w:t>
      </w:r>
      <w:proofErr w:type="spellStart"/>
      <w:r>
        <w:rPr>
          <w:rFonts w:ascii="Times New Roman" w:eastAsia="Times New Roman" w:hAnsi="Times New Roman" w:cs="Times New Roman"/>
          <w:szCs w:val="20"/>
          <w:u w:val="single"/>
          <w:lang w:eastAsia="sl-SI"/>
        </w:rPr>
        <w:t>skleros</w:t>
      </w:r>
      <w:proofErr w:type="spellEnd"/>
      <w:r>
        <w:rPr>
          <w:rFonts w:ascii="Times New Roman" w:eastAsia="Times New Roman" w:hAnsi="Times New Roman" w:cs="Times New Roman"/>
          <w:szCs w:val="20"/>
          <w:u w:val="single"/>
          <w:lang w:eastAsia="sl-SI"/>
        </w:rPr>
        <w:t>, ūminė trumparegystė ir antrinė uždaro kampo glaukoma</w:t>
      </w:r>
    </w:p>
    <w:p w14:paraId="619D6BB6" w14:textId="77777777" w:rsidR="00661B2C" w:rsidRDefault="000E0373">
      <w:pPr>
        <w:widowControl w:val="0"/>
        <w:tabs>
          <w:tab w:val="left" w:pos="567"/>
        </w:tabs>
        <w:autoSpaceDE w:val="0"/>
        <w:autoSpaceDN w:val="0"/>
        <w:adjustRightInd w:val="0"/>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rPr>
        <w:t>Sulfamidų</w:t>
      </w:r>
      <w:proofErr w:type="spellEnd"/>
      <w:r>
        <w:rPr>
          <w:rFonts w:ascii="Times New Roman" w:eastAsia="Times New Roman" w:hAnsi="Times New Roman" w:cs="Times New Roman"/>
          <w:szCs w:val="20"/>
        </w:rPr>
        <w:t xml:space="preserve"> grupės vaistiniai preparatai ar </w:t>
      </w:r>
      <w:proofErr w:type="spellStart"/>
      <w:r>
        <w:rPr>
          <w:rFonts w:ascii="Times New Roman" w:eastAsia="Times New Roman" w:hAnsi="Times New Roman" w:cs="Times New Roman"/>
          <w:szCs w:val="20"/>
        </w:rPr>
        <w:t>sulfamidų</w:t>
      </w:r>
      <w:proofErr w:type="spellEnd"/>
      <w:r>
        <w:rPr>
          <w:rFonts w:ascii="Times New Roman" w:eastAsia="Times New Roman" w:hAnsi="Times New Roman" w:cs="Times New Roman"/>
          <w:szCs w:val="20"/>
        </w:rPr>
        <w:t xml:space="preserve"> dariniai</w:t>
      </w:r>
      <w:r>
        <w:rPr>
          <w:rFonts w:ascii="Times New Roman" w:eastAsia="Times New Roman" w:hAnsi="Times New Roman" w:cs="Times New Roman"/>
          <w:szCs w:val="20"/>
          <w:lang w:eastAsia="sl-SI"/>
        </w:rPr>
        <w:t xml:space="preserve"> gali sukelti </w:t>
      </w:r>
      <w:proofErr w:type="spellStart"/>
      <w:r>
        <w:rPr>
          <w:rFonts w:ascii="Times New Roman" w:eastAsia="Times New Roman" w:hAnsi="Times New Roman" w:cs="Times New Roman"/>
          <w:szCs w:val="20"/>
          <w:lang w:eastAsia="sl-SI"/>
        </w:rPr>
        <w:t>idiosinkrazinę</w:t>
      </w:r>
      <w:proofErr w:type="spellEnd"/>
      <w:r>
        <w:rPr>
          <w:rFonts w:ascii="Times New Roman" w:eastAsia="Times New Roman" w:hAnsi="Times New Roman" w:cs="Times New Roman"/>
          <w:szCs w:val="20"/>
          <w:lang w:eastAsia="sl-SI"/>
        </w:rPr>
        <w:t xml:space="preserve"> reakciją ir dėl to gali pasireikšti </w:t>
      </w:r>
      <w:r>
        <w:rPr>
          <w:rFonts w:ascii="Times New Roman" w:eastAsia="Times New Roman" w:hAnsi="Times New Roman" w:cs="Times New Roman"/>
          <w:szCs w:val="20"/>
        </w:rPr>
        <w:t xml:space="preserve">skysčio susikaupimas tarp akies </w:t>
      </w:r>
      <w:proofErr w:type="spellStart"/>
      <w:r>
        <w:rPr>
          <w:rFonts w:ascii="Times New Roman" w:eastAsia="Times New Roman" w:hAnsi="Times New Roman" w:cs="Times New Roman"/>
          <w:szCs w:val="20"/>
        </w:rPr>
        <w:t>gyslainės</w:t>
      </w:r>
      <w:proofErr w:type="spellEnd"/>
      <w:r>
        <w:rPr>
          <w:rFonts w:ascii="Times New Roman" w:eastAsia="Times New Roman" w:hAnsi="Times New Roman" w:cs="Times New Roman"/>
          <w:szCs w:val="20"/>
        </w:rPr>
        <w:t xml:space="preserve"> ir </w:t>
      </w:r>
      <w:proofErr w:type="spellStart"/>
      <w:r>
        <w:rPr>
          <w:rFonts w:ascii="Times New Roman" w:eastAsia="Times New Roman" w:hAnsi="Times New Roman" w:cs="Times New Roman"/>
          <w:szCs w:val="20"/>
        </w:rPr>
        <w:t>skleros</w:t>
      </w:r>
      <w:proofErr w:type="spellEnd"/>
      <w:r>
        <w:rPr>
          <w:rFonts w:ascii="Times New Roman" w:eastAsia="Times New Roman" w:hAnsi="Times New Roman" w:cs="Times New Roman"/>
          <w:szCs w:val="20"/>
        </w:rPr>
        <w:t xml:space="preserve"> su regėjimo lauko defektu</w:t>
      </w:r>
      <w:r>
        <w:rPr>
          <w:rFonts w:ascii="Times New Roman" w:eastAsia="Times New Roman" w:hAnsi="Times New Roman" w:cs="Times New Roman"/>
          <w:szCs w:val="20"/>
          <w:lang w:eastAsia="sl-SI"/>
        </w:rPr>
        <w:t xml:space="preserve">, praeinanti </w:t>
      </w:r>
      <w:proofErr w:type="spellStart"/>
      <w:r>
        <w:rPr>
          <w:rFonts w:ascii="Times New Roman" w:eastAsia="Times New Roman" w:hAnsi="Times New Roman" w:cs="Times New Roman"/>
          <w:szCs w:val="20"/>
          <w:lang w:eastAsia="sl-SI"/>
        </w:rPr>
        <w:t>miopija</w:t>
      </w:r>
      <w:proofErr w:type="spellEnd"/>
      <w:r>
        <w:rPr>
          <w:rFonts w:ascii="Times New Roman" w:eastAsia="Times New Roman" w:hAnsi="Times New Roman" w:cs="Times New Roman"/>
          <w:szCs w:val="20"/>
          <w:lang w:eastAsia="sl-SI"/>
        </w:rPr>
        <w:t xml:space="preserve"> ir ūminė uždaro kampo glaukoma. Simptomai − staigus regos aštrumo sumažėjimas arba akių skausmas, paprastai atsirandantys per kelias valandas arba savaites nuo gydymo pradžios. Negydoma ūminė uždaro kampo glaukoma gali lemti apakimą visam laikui. Svarbiausias gydymas − kuo greičiau nutraukti vaistinio preparato vartojimą. Jeigu akispūdis išlieka nekontroliuojamas, gali reikėti apsvarstyti skubų medikamentinį arba chirurginį gydymą. Rizikos veiksniai ūminei uždaro kampo glaukomai pasireikšti gali būti anksčiau patirta alergija </w:t>
      </w:r>
      <w:proofErr w:type="spellStart"/>
      <w:r>
        <w:rPr>
          <w:rFonts w:ascii="Times New Roman" w:eastAsia="Times New Roman" w:hAnsi="Times New Roman" w:cs="Times New Roman"/>
          <w:szCs w:val="20"/>
          <w:lang w:eastAsia="sl-SI"/>
        </w:rPr>
        <w:t>sulfamidui</w:t>
      </w:r>
      <w:proofErr w:type="spellEnd"/>
      <w:r>
        <w:rPr>
          <w:rFonts w:ascii="Times New Roman" w:eastAsia="Times New Roman" w:hAnsi="Times New Roman" w:cs="Times New Roman"/>
          <w:szCs w:val="20"/>
          <w:lang w:eastAsia="sl-SI"/>
        </w:rPr>
        <w:t xml:space="preserve"> arba penicilinui.</w:t>
      </w:r>
    </w:p>
    <w:p w14:paraId="6F3A089F" w14:textId="77777777" w:rsidR="00661B2C" w:rsidRDefault="00661B2C">
      <w:pPr>
        <w:widowControl w:val="0"/>
        <w:tabs>
          <w:tab w:val="left" w:pos="567"/>
        </w:tabs>
        <w:autoSpaceDE w:val="0"/>
        <w:autoSpaceDN w:val="0"/>
        <w:adjustRightInd w:val="0"/>
        <w:ind w:left="0" w:firstLine="0"/>
        <w:rPr>
          <w:rFonts w:ascii="Times New Roman" w:eastAsia="Times New Roman" w:hAnsi="Times New Roman" w:cs="Times New Roman"/>
          <w:szCs w:val="20"/>
          <w:lang w:eastAsia="sl-SI"/>
        </w:rPr>
      </w:pPr>
    </w:p>
    <w:p w14:paraId="20699DFF" w14:textId="77777777" w:rsidR="00661B2C" w:rsidRDefault="000E0373">
      <w:pPr>
        <w:widowControl w:val="0"/>
        <w:ind w:left="0" w:firstLine="0"/>
        <w:jc w:val="both"/>
        <w:rPr>
          <w:rFonts w:ascii="Times New Roman" w:eastAsia="Times New Roman" w:hAnsi="Times New Roman" w:cs="Times New Roman"/>
          <w:u w:val="single"/>
          <w:lang w:eastAsia="sl-SI"/>
        </w:rPr>
      </w:pPr>
      <w:proofErr w:type="spellStart"/>
      <w:r>
        <w:rPr>
          <w:rFonts w:ascii="Times New Roman" w:eastAsia="Times New Roman" w:hAnsi="Times New Roman" w:cs="Times New Roman"/>
          <w:u w:val="single"/>
          <w:lang w:eastAsia="sl-SI"/>
        </w:rPr>
        <w:t>Nemelanominis</w:t>
      </w:r>
      <w:proofErr w:type="spellEnd"/>
      <w:r>
        <w:rPr>
          <w:rFonts w:ascii="Times New Roman" w:eastAsia="Times New Roman" w:hAnsi="Times New Roman" w:cs="Times New Roman"/>
          <w:u w:val="single"/>
          <w:lang w:eastAsia="sl-SI"/>
        </w:rPr>
        <w:t xml:space="preserve"> odos vėžys</w:t>
      </w:r>
    </w:p>
    <w:p w14:paraId="0EDEF836" w14:textId="77777777" w:rsidR="00661B2C" w:rsidRDefault="000E0373">
      <w:pPr>
        <w:widowControl w:val="0"/>
        <w:ind w:left="0" w:firstLine="0"/>
        <w:jc w:val="both"/>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Atlikus du epidemiologinius tyrimus, pagrįstus Danijos nacionalinio vėžio registro duomenimis, nustatyta, kad didėjant kumuliacinei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xml:space="preserve"> (toliau – HCTZ) dozei, didėja </w:t>
      </w:r>
      <w:proofErr w:type="spellStart"/>
      <w:r>
        <w:rPr>
          <w:rFonts w:ascii="Times New Roman" w:eastAsia="Times New Roman" w:hAnsi="Times New Roman" w:cs="Times New Roman"/>
          <w:lang w:eastAsia="sl-SI"/>
        </w:rPr>
        <w:t>nemelanominio</w:t>
      </w:r>
      <w:proofErr w:type="spellEnd"/>
      <w:r>
        <w:rPr>
          <w:rFonts w:ascii="Times New Roman" w:eastAsia="Times New Roman" w:hAnsi="Times New Roman" w:cs="Times New Roman"/>
          <w:lang w:eastAsia="sl-SI"/>
        </w:rPr>
        <w:t xml:space="preserve"> odos vėžio (NOV) [</w:t>
      </w:r>
      <w:proofErr w:type="spellStart"/>
      <w:r>
        <w:rPr>
          <w:rFonts w:ascii="Times New Roman" w:eastAsia="Times New Roman" w:hAnsi="Times New Roman" w:cs="Times New Roman"/>
          <w:lang w:eastAsia="sl-SI"/>
        </w:rPr>
        <w:t>bazalinių</w:t>
      </w:r>
      <w:proofErr w:type="spellEnd"/>
      <w:r>
        <w:rPr>
          <w:rFonts w:ascii="Times New Roman" w:eastAsia="Times New Roman" w:hAnsi="Times New Roman" w:cs="Times New Roman"/>
          <w:lang w:eastAsia="sl-SI"/>
        </w:rPr>
        <w:t xml:space="preserve"> ląstelių karcinomos (BLK) ir plokščiųjų ląstelių karcinomos (PLK)] rizika. Gali būti, kad </w:t>
      </w:r>
      <w:proofErr w:type="spellStart"/>
      <w:r>
        <w:rPr>
          <w:rFonts w:ascii="Times New Roman" w:eastAsia="Times New Roman" w:hAnsi="Times New Roman" w:cs="Times New Roman"/>
          <w:lang w:eastAsia="sl-SI"/>
        </w:rPr>
        <w:t>fotosensibilizuojantis</w:t>
      </w:r>
      <w:proofErr w:type="spellEnd"/>
      <w:r>
        <w:rPr>
          <w:rFonts w:ascii="Times New Roman" w:eastAsia="Times New Roman" w:hAnsi="Times New Roman" w:cs="Times New Roman"/>
          <w:lang w:eastAsia="sl-SI"/>
        </w:rPr>
        <w:t xml:space="preserve"> HCTZ poveikis veikia kaip NOV sukeliantis mechanizmas.</w:t>
      </w:r>
    </w:p>
    <w:p w14:paraId="1AE4E86A" w14:textId="77777777" w:rsidR="00661B2C" w:rsidRDefault="00661B2C">
      <w:pPr>
        <w:widowControl w:val="0"/>
        <w:ind w:left="0" w:firstLine="0"/>
        <w:jc w:val="both"/>
        <w:rPr>
          <w:rFonts w:ascii="Times New Roman" w:eastAsia="Times New Roman" w:hAnsi="Times New Roman" w:cs="Times New Roman"/>
          <w:lang w:eastAsia="sl-SI"/>
        </w:rPr>
      </w:pPr>
    </w:p>
    <w:p w14:paraId="5AB4F835" w14:textId="77777777" w:rsidR="00661B2C" w:rsidRDefault="000E0373">
      <w:pPr>
        <w:widowControl w:val="0"/>
        <w:ind w:left="0" w:firstLine="0"/>
        <w:jc w:val="both"/>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HCTZ vartojančius pacientus reikia informuoti apie NOV riziką, taip pat jiems reikia patarti reguliariai pasitikrinti, ar ant odos neatsirado naujų pakitimų, o pastebėjus įtartinų odos pakitimų, nedelsiant apie </w:t>
      </w:r>
      <w:r>
        <w:rPr>
          <w:rFonts w:ascii="Times New Roman" w:eastAsia="Times New Roman" w:hAnsi="Times New Roman" w:cs="Times New Roman"/>
          <w:lang w:eastAsia="sl-SI"/>
        </w:rPr>
        <w:lastRenderedPageBreak/>
        <w:t xml:space="preserve">tai pranešti gydytojui. Pacientams reikia patarti imtis galimų prevencinių priemonių, pvz., kuo mažiau būti saulėje ir vengti ultravioletinių spindulių, o būnant saulėje naudoti atitinkamas apsaugos priemones siekiant sumažinti odos vėžio riziką. Įtartinus odos pakitimus reikia kuo skubiau ištirti, esant galimybei, atliekant histologinius </w:t>
      </w:r>
      <w:proofErr w:type="spellStart"/>
      <w:r>
        <w:rPr>
          <w:rFonts w:ascii="Times New Roman" w:eastAsia="Times New Roman" w:hAnsi="Times New Roman" w:cs="Times New Roman"/>
          <w:lang w:eastAsia="sl-SI"/>
        </w:rPr>
        <w:t>biopsinės</w:t>
      </w:r>
      <w:proofErr w:type="spellEnd"/>
      <w:r>
        <w:rPr>
          <w:rFonts w:ascii="Times New Roman" w:eastAsia="Times New Roman" w:hAnsi="Times New Roman" w:cs="Times New Roman"/>
          <w:lang w:eastAsia="sl-SI"/>
        </w:rPr>
        <w:t xml:space="preserve"> medžiagos tyrimus. Pacientams, kuriems anksčiau buvo diagnozuotas NOV, taip pat gali tekti persvarstyti galimybę vartoti HCTZ (taip pat žr. 4.8 skyrių).</w:t>
      </w:r>
    </w:p>
    <w:p w14:paraId="6BA2F0F4" w14:textId="77777777" w:rsidR="00661B2C" w:rsidRDefault="00661B2C">
      <w:pPr>
        <w:widowControl w:val="0"/>
        <w:ind w:left="0" w:firstLine="0"/>
        <w:jc w:val="both"/>
        <w:rPr>
          <w:rFonts w:ascii="Times New Roman" w:eastAsia="Times New Roman" w:hAnsi="Times New Roman" w:cs="Times New Roman"/>
          <w:lang w:eastAsia="sl-SI"/>
        </w:rPr>
      </w:pPr>
    </w:p>
    <w:p w14:paraId="6502A977" w14:textId="77777777" w:rsidR="00661B2C" w:rsidRDefault="000E0373">
      <w:pPr>
        <w:widowControl w:val="0"/>
        <w:ind w:left="0" w:firstLine="0"/>
        <w:jc w:val="both"/>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Ūminis toksinis poveikis kvėpavimo sistemai</w:t>
      </w:r>
    </w:p>
    <w:p w14:paraId="322C1891" w14:textId="77777777" w:rsidR="00661B2C" w:rsidRDefault="000E0373">
      <w:pPr>
        <w:widowControl w:val="0"/>
        <w:ind w:left="0" w:firstLine="0"/>
        <w:jc w:val="both"/>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Gauta pranešimų apie pavartojus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xml:space="preserve"> nustatytus labai retus sunkius ūminio toksinio poveikio kvėpavimo sistemai, įskaitant ūminį kvėpavimo sutrikimo sindromą (ŪKSS), atvejus. Paprastai plaučių edema išsivysto praėjus nuo kelių minučių iki kelių valandų po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xml:space="preserve"> pavartojimo. Prasidėjus šiai nepageidaujamai reakcijai, pasireiškia dusulys, karščiavimas, plaučių funkcijos pablogėjimas ir </w:t>
      </w:r>
      <w:proofErr w:type="spellStart"/>
      <w:r>
        <w:rPr>
          <w:rFonts w:ascii="Times New Roman" w:eastAsia="Times New Roman" w:hAnsi="Times New Roman" w:cs="Times New Roman"/>
          <w:lang w:eastAsia="sl-SI"/>
        </w:rPr>
        <w:t>hipotenzija</w:t>
      </w:r>
      <w:proofErr w:type="spellEnd"/>
      <w:r>
        <w:rPr>
          <w:rFonts w:ascii="Times New Roman" w:eastAsia="Times New Roman" w:hAnsi="Times New Roman" w:cs="Times New Roman"/>
          <w:lang w:eastAsia="sl-SI"/>
        </w:rPr>
        <w:t xml:space="preserve">. Įtariant, kad tai yra ŪKSS, reikia nutraukti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vartojimą ir skirti atitinkamą gydymą.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xml:space="preserve"> negalima skirti pacientams, kuriems anksčiau pasireiškė ŪKSS pavartojus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w:t>
      </w:r>
    </w:p>
    <w:p w14:paraId="60B74073" w14:textId="77777777" w:rsidR="00661B2C" w:rsidRDefault="00661B2C">
      <w:pPr>
        <w:widowControl w:val="0"/>
        <w:tabs>
          <w:tab w:val="left" w:pos="567"/>
        </w:tabs>
        <w:autoSpaceDE w:val="0"/>
        <w:autoSpaceDN w:val="0"/>
        <w:adjustRightInd w:val="0"/>
        <w:ind w:left="0" w:firstLine="0"/>
        <w:rPr>
          <w:rFonts w:ascii="Times New Roman" w:eastAsia="Times New Roman" w:hAnsi="Times New Roman" w:cs="Times New Roman"/>
          <w:szCs w:val="20"/>
          <w:lang w:eastAsia="sl-SI"/>
        </w:rPr>
      </w:pPr>
    </w:p>
    <w:p w14:paraId="71306A72"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4.5</w:t>
      </w:r>
      <w:r>
        <w:rPr>
          <w:rFonts w:ascii="Times New Roman" w:eastAsia="SimSun" w:hAnsi="Times New Roman" w:cs="Times New Roman"/>
          <w:b/>
          <w:szCs w:val="20"/>
          <w:lang w:eastAsia="sl-SI"/>
        </w:rPr>
        <w:tab/>
        <w:t>Sąveika su kitais vaistiniais preparatais ir kitokia sąveika</w:t>
      </w:r>
    </w:p>
    <w:p w14:paraId="69707C1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B566989"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Litis</w:t>
      </w:r>
    </w:p>
    <w:p w14:paraId="5D1B700E"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Žmonėms, vartojantiems </w:t>
      </w:r>
      <w:proofErr w:type="spellStart"/>
      <w:r>
        <w:rPr>
          <w:rFonts w:ascii="Times New Roman" w:eastAsia="Times New Roman" w:hAnsi="Times New Roman" w:cs="Times New Roman"/>
          <w:szCs w:val="20"/>
          <w:lang w:eastAsia="sl-SI"/>
        </w:rPr>
        <w:t>angiotenziną</w:t>
      </w:r>
      <w:proofErr w:type="spellEnd"/>
      <w:r>
        <w:rPr>
          <w:rFonts w:ascii="Times New Roman" w:eastAsia="Times New Roman" w:hAnsi="Times New Roman" w:cs="Times New Roman"/>
          <w:szCs w:val="20"/>
          <w:lang w:eastAsia="sl-SI"/>
        </w:rPr>
        <w:t xml:space="preserve"> konvertuojančių fermentų inhibitorių ir ličio, laikinai padidėdavo pastarojo medikamento koncentracija kraujo serume, sustiprėdavo toksinis jo poveikis. Retais atvejais ličio sąveika galima ir su </w:t>
      </w:r>
      <w:proofErr w:type="spellStart"/>
      <w:r>
        <w:rPr>
          <w:rFonts w:ascii="Times New Roman" w:eastAsia="Times New Roman" w:hAnsi="Times New Roman" w:cs="Times New Roman"/>
          <w:szCs w:val="20"/>
          <w:lang w:eastAsia="sl-SI"/>
        </w:rPr>
        <w:t>angiotenzinui</w:t>
      </w:r>
      <w:proofErr w:type="spellEnd"/>
      <w:r>
        <w:rPr>
          <w:rFonts w:ascii="Times New Roman" w:eastAsia="Times New Roman" w:hAnsi="Times New Roman" w:cs="Times New Roman"/>
          <w:szCs w:val="20"/>
          <w:lang w:eastAsia="sl-SI"/>
        </w:rPr>
        <w:t xml:space="preserve"> II jautrių receptorių blokatoriais (įskaitant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w:t>
      </w:r>
      <w:proofErr w:type="spellStart"/>
      <w:r>
        <w:rPr>
          <w:rFonts w:ascii="Times New Roman" w:eastAsia="Times New Roman" w:hAnsi="Times New Roman" w:cs="Times New Roman"/>
          <w:szCs w:val="20"/>
          <w:lang w:eastAsia="sl-SI"/>
        </w:rPr>
        <w:t>Tiazidiniai</w:t>
      </w:r>
      <w:proofErr w:type="spellEnd"/>
      <w:r>
        <w:rPr>
          <w:rFonts w:ascii="Times New Roman" w:eastAsia="Times New Roman" w:hAnsi="Times New Roman" w:cs="Times New Roman"/>
          <w:szCs w:val="20"/>
          <w:lang w:eastAsia="sl-SI"/>
        </w:rPr>
        <w:t xml:space="preserve"> diuretikai mažina ličio klirensą inkstuose, vadinasi, vartojant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tablečių toksinio ličio poveikio galimybė padidėja. Ličio kartu su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vartoti nerekomenduojama (žr. 4.4 skyrių). Jeigu taip gydyti būtina, reikia atidžiai sekti ličio kiekį kraujo serume.</w:t>
      </w:r>
    </w:p>
    <w:p w14:paraId="00A6A746"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46BE846"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u w:val="single"/>
          <w:lang w:eastAsia="sl-SI"/>
        </w:rPr>
        <w:t xml:space="preserve">Medikamentai, galintys padidinti kalio išskyrimą iš organizmo arba sukelti </w:t>
      </w:r>
      <w:proofErr w:type="spellStart"/>
      <w:r>
        <w:rPr>
          <w:rFonts w:ascii="Times New Roman" w:eastAsia="Times New Roman" w:hAnsi="Times New Roman" w:cs="Times New Roman"/>
          <w:szCs w:val="20"/>
          <w:u w:val="single"/>
          <w:lang w:eastAsia="sl-SI"/>
        </w:rPr>
        <w:t>hipokalemiją</w:t>
      </w:r>
      <w:proofErr w:type="spellEnd"/>
      <w:r>
        <w:rPr>
          <w:rFonts w:ascii="Times New Roman" w:eastAsia="Times New Roman" w:hAnsi="Times New Roman" w:cs="Times New Roman"/>
          <w:szCs w:val="20"/>
          <w:lang w:eastAsia="sl-SI"/>
        </w:rPr>
        <w:t xml:space="preserve"> (pvz., kitokie kalį iš organizmo išskiriantys diuretikai, vidurių laisvinamieji preparatai, kortikosteroidai, </w:t>
      </w:r>
      <w:proofErr w:type="spellStart"/>
      <w:r>
        <w:rPr>
          <w:rFonts w:ascii="Times New Roman" w:eastAsia="Times New Roman" w:hAnsi="Times New Roman" w:cs="Times New Roman"/>
          <w:szCs w:val="20"/>
          <w:lang w:eastAsia="sl-SI"/>
        </w:rPr>
        <w:t>adrenokortikotropinis</w:t>
      </w:r>
      <w:proofErr w:type="spellEnd"/>
      <w:r>
        <w:rPr>
          <w:rFonts w:ascii="Times New Roman" w:eastAsia="Times New Roman" w:hAnsi="Times New Roman" w:cs="Times New Roman"/>
          <w:szCs w:val="20"/>
          <w:lang w:eastAsia="sl-SI"/>
        </w:rPr>
        <w:t xml:space="preserve"> hormonas, </w:t>
      </w:r>
      <w:proofErr w:type="spellStart"/>
      <w:r>
        <w:rPr>
          <w:rFonts w:ascii="Times New Roman" w:eastAsia="Times New Roman" w:hAnsi="Times New Roman" w:cs="Times New Roman"/>
          <w:szCs w:val="20"/>
          <w:lang w:eastAsia="sl-SI"/>
        </w:rPr>
        <w:t>amfotericinas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karbenoksolonas</w:t>
      </w:r>
      <w:proofErr w:type="spellEnd"/>
      <w:r>
        <w:rPr>
          <w:rFonts w:ascii="Times New Roman" w:eastAsia="Times New Roman" w:hAnsi="Times New Roman" w:cs="Times New Roman"/>
          <w:szCs w:val="20"/>
          <w:lang w:eastAsia="sl-SI"/>
        </w:rPr>
        <w:t>, penicilino G natrio druska, salicilo rūgštis ir jos dariniai).</w:t>
      </w:r>
    </w:p>
    <w:p w14:paraId="0ABA6F9E"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Gydant minėtomis medžiagomis ir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patariama sekti kalio kiekį kraujo serume. Minėti vaistai gali stiprinti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sukeliamą kalio kiekio mažėjimą kraujo serume (žr. 4.4 skyrių).</w:t>
      </w:r>
    </w:p>
    <w:p w14:paraId="2D58C97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236B4B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u w:val="single"/>
          <w:lang w:eastAsia="sl-SI"/>
        </w:rPr>
        <w:t xml:space="preserve">Medikamentai, galintys padidinti kalio kiekį kraujyje arba sukelti </w:t>
      </w:r>
      <w:proofErr w:type="spellStart"/>
      <w:r>
        <w:rPr>
          <w:rFonts w:ascii="Times New Roman" w:eastAsia="Times New Roman" w:hAnsi="Times New Roman" w:cs="Times New Roman"/>
          <w:szCs w:val="20"/>
          <w:u w:val="single"/>
          <w:lang w:eastAsia="sl-SI"/>
        </w:rPr>
        <w:t>hiperkalemiją</w:t>
      </w:r>
      <w:proofErr w:type="spellEnd"/>
      <w:r>
        <w:rPr>
          <w:rFonts w:ascii="Times New Roman" w:eastAsia="Times New Roman" w:hAnsi="Times New Roman" w:cs="Times New Roman"/>
          <w:szCs w:val="20"/>
          <w:lang w:eastAsia="sl-SI"/>
        </w:rPr>
        <w:t xml:space="preserve"> (pvz., AKF</w:t>
      </w:r>
      <w:r>
        <w:rPr>
          <w:rFonts w:ascii="Times New Roman" w:eastAsia="Times New Roman" w:hAnsi="Times New Roman" w:cs="Times New Roman"/>
          <w:lang w:eastAsia="zh-CN"/>
        </w:rPr>
        <w:t xml:space="preserve"> </w:t>
      </w:r>
      <w:r>
        <w:rPr>
          <w:rFonts w:ascii="Times New Roman" w:eastAsia="Times New Roman" w:hAnsi="Times New Roman" w:cs="Times New Roman"/>
          <w:szCs w:val="20"/>
          <w:lang w:eastAsia="sl-SI"/>
        </w:rPr>
        <w:t>inhibitoriai, kalį organizme sulaikantys diuretikai, kalio preparatai, druskų pakaitalai, kuriuose yra</w:t>
      </w:r>
      <w:r>
        <w:rPr>
          <w:rFonts w:ascii="Times New Roman" w:eastAsia="Times New Roman" w:hAnsi="Times New Roman" w:cs="Times New Roman"/>
          <w:lang w:eastAsia="zh-CN"/>
        </w:rPr>
        <w:t xml:space="preserve"> </w:t>
      </w:r>
      <w:r>
        <w:rPr>
          <w:rFonts w:ascii="Times New Roman" w:eastAsia="Times New Roman" w:hAnsi="Times New Roman" w:cs="Times New Roman"/>
          <w:szCs w:val="20"/>
          <w:lang w:eastAsia="sl-SI"/>
        </w:rPr>
        <w:t xml:space="preserve">kalio, </w:t>
      </w:r>
      <w:proofErr w:type="spellStart"/>
      <w:r>
        <w:rPr>
          <w:rFonts w:ascii="Times New Roman" w:eastAsia="Times New Roman" w:hAnsi="Times New Roman" w:cs="Times New Roman"/>
          <w:szCs w:val="20"/>
          <w:lang w:eastAsia="sl-SI"/>
        </w:rPr>
        <w:t>ciklosporinas</w:t>
      </w:r>
      <w:proofErr w:type="spellEnd"/>
      <w:r>
        <w:rPr>
          <w:rFonts w:ascii="Times New Roman" w:eastAsia="Times New Roman" w:hAnsi="Times New Roman" w:cs="Times New Roman"/>
          <w:szCs w:val="20"/>
          <w:lang w:eastAsia="sl-SI"/>
        </w:rPr>
        <w:t xml:space="preserve"> bei kiti vaistai, pvz., heparino natrio druska).</w:t>
      </w:r>
    </w:p>
    <w:p w14:paraId="47C07D3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Minėtais vaistiniais preparatais gydant kartu su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patariama sekti kalio kiekį kraujo plazmoje. Gydymo kitais </w:t>
      </w:r>
      <w:proofErr w:type="spellStart"/>
      <w:r>
        <w:rPr>
          <w:rFonts w:ascii="Times New Roman" w:eastAsia="Times New Roman" w:hAnsi="Times New Roman" w:cs="Times New Roman"/>
          <w:szCs w:val="20"/>
          <w:lang w:eastAsia="sl-SI"/>
        </w:rPr>
        <w:t>renino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sistemą slopinančiais medikamentais patirtis rodo, jog vartojant jų kartu su minėtais kalio kiekį kraujyje didinančiais preparatais gali padidėti kalio kiekis kraujo serume, todėl taip gydyti nerekomenduojama (žr. 4.4 skyrių).</w:t>
      </w:r>
    </w:p>
    <w:p w14:paraId="3E90217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A5F8E98"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Vaistiniai preparatai, kurių poveikis gali kisti dėl kalio kiekio pokyčio kraujo serume</w:t>
      </w:r>
    </w:p>
    <w:p w14:paraId="7EEE2CF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Kartu su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vartojant vaistinių preparatų, kurių poveikis gali kisti dėl kalio kiekio pokyčio kraujo serume (pvz., rusmenės glikozidų, vaistų nuo širdies aritmijos) arba kurie (įskaitant ir kai kuriuos medikamentus nuo širdies aritmijos) gali sukelti </w:t>
      </w:r>
      <w:proofErr w:type="spellStart"/>
      <w:r>
        <w:rPr>
          <w:rFonts w:ascii="Times New Roman" w:eastAsia="Times New Roman" w:hAnsi="Times New Roman" w:cs="Times New Roman"/>
          <w:i/>
          <w:szCs w:val="20"/>
          <w:lang w:eastAsia="sl-SI"/>
        </w:rPr>
        <w:t>torsades</w:t>
      </w:r>
      <w:proofErr w:type="spellEnd"/>
      <w:r>
        <w:rPr>
          <w:rFonts w:ascii="Times New Roman" w:eastAsia="Times New Roman" w:hAnsi="Times New Roman" w:cs="Times New Roman"/>
          <w:i/>
          <w:szCs w:val="20"/>
          <w:lang w:eastAsia="sl-SI"/>
        </w:rPr>
        <w:t xml:space="preserve"> de </w:t>
      </w:r>
      <w:proofErr w:type="spellStart"/>
      <w:r>
        <w:rPr>
          <w:rFonts w:ascii="Times New Roman" w:eastAsia="Times New Roman" w:hAnsi="Times New Roman" w:cs="Times New Roman"/>
          <w:i/>
          <w:szCs w:val="20"/>
          <w:lang w:eastAsia="sl-SI"/>
        </w:rPr>
        <w:t>pointes</w:t>
      </w:r>
      <w:proofErr w:type="spellEnd"/>
      <w:r>
        <w:rPr>
          <w:rFonts w:ascii="Times New Roman" w:eastAsia="Times New Roman" w:hAnsi="Times New Roman" w:cs="Times New Roman"/>
          <w:szCs w:val="20"/>
          <w:lang w:eastAsia="sl-SI"/>
        </w:rPr>
        <w:t xml:space="preserve"> aritmiją (</w:t>
      </w:r>
      <w:proofErr w:type="spellStart"/>
      <w:r>
        <w:rPr>
          <w:rFonts w:ascii="Times New Roman" w:eastAsia="Times New Roman" w:hAnsi="Times New Roman" w:cs="Times New Roman"/>
          <w:szCs w:val="20"/>
          <w:lang w:eastAsia="sl-SI"/>
        </w:rPr>
        <w:t>hipokalemija</w:t>
      </w:r>
      <w:proofErr w:type="spellEnd"/>
      <w:r>
        <w:rPr>
          <w:rFonts w:ascii="Times New Roman" w:eastAsia="Times New Roman" w:hAnsi="Times New Roman" w:cs="Times New Roman"/>
          <w:szCs w:val="20"/>
          <w:lang w:eastAsia="sl-SI"/>
        </w:rPr>
        <w:t xml:space="preserve"> jos pasireiškimą skatina), rekomenduojama periodiškai nustatinėti kalio kiekį kraujo serume ir sekti EKG. Minėtiems vaistiniams preparatams priklauso šios grupės:</w:t>
      </w:r>
    </w:p>
    <w:p w14:paraId="123EFD95" w14:textId="77777777" w:rsidR="00661B2C" w:rsidRDefault="000E0373">
      <w:pPr>
        <w:widowControl w:val="0"/>
        <w:numPr>
          <w:ilvl w:val="0"/>
          <w:numId w:val="3"/>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I klasės </w:t>
      </w:r>
      <w:proofErr w:type="spellStart"/>
      <w:r>
        <w:rPr>
          <w:rFonts w:ascii="Times New Roman" w:eastAsia="Times New Roman" w:hAnsi="Times New Roman" w:cs="Times New Roman"/>
          <w:szCs w:val="20"/>
          <w:lang w:eastAsia="sl-SI"/>
        </w:rPr>
        <w:t>antiaritminiai</w:t>
      </w:r>
      <w:proofErr w:type="spellEnd"/>
      <w:r>
        <w:rPr>
          <w:rFonts w:ascii="Times New Roman" w:eastAsia="Times New Roman" w:hAnsi="Times New Roman" w:cs="Times New Roman"/>
          <w:szCs w:val="20"/>
          <w:lang w:eastAsia="sl-SI"/>
        </w:rPr>
        <w:t xml:space="preserve"> preparatai (pvz., </w:t>
      </w:r>
      <w:proofErr w:type="spellStart"/>
      <w:r>
        <w:rPr>
          <w:rFonts w:ascii="Times New Roman" w:eastAsia="Times New Roman" w:hAnsi="Times New Roman" w:cs="Times New Roman"/>
          <w:szCs w:val="20"/>
          <w:lang w:eastAsia="sl-SI"/>
        </w:rPr>
        <w:t>chinidinas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hidrochinidinas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dizopiramidas</w:t>
      </w:r>
      <w:proofErr w:type="spellEnd"/>
      <w:r>
        <w:rPr>
          <w:rFonts w:ascii="Times New Roman" w:eastAsia="Times New Roman" w:hAnsi="Times New Roman" w:cs="Times New Roman"/>
          <w:szCs w:val="20"/>
          <w:lang w:eastAsia="sl-SI"/>
        </w:rPr>
        <w:t>);</w:t>
      </w:r>
    </w:p>
    <w:p w14:paraId="1593037D" w14:textId="77777777" w:rsidR="00661B2C" w:rsidRDefault="000E0373">
      <w:pPr>
        <w:widowControl w:val="0"/>
        <w:numPr>
          <w:ilvl w:val="0"/>
          <w:numId w:val="3"/>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III klasės </w:t>
      </w:r>
      <w:proofErr w:type="spellStart"/>
      <w:r>
        <w:rPr>
          <w:rFonts w:ascii="Times New Roman" w:eastAsia="Times New Roman" w:hAnsi="Times New Roman" w:cs="Times New Roman"/>
          <w:szCs w:val="20"/>
          <w:lang w:eastAsia="sl-SI"/>
        </w:rPr>
        <w:t>antiaritminiai</w:t>
      </w:r>
      <w:proofErr w:type="spellEnd"/>
      <w:r>
        <w:rPr>
          <w:rFonts w:ascii="Times New Roman" w:eastAsia="Times New Roman" w:hAnsi="Times New Roman" w:cs="Times New Roman"/>
          <w:szCs w:val="20"/>
          <w:lang w:eastAsia="sl-SI"/>
        </w:rPr>
        <w:t xml:space="preserve"> vaistai (pvz., </w:t>
      </w:r>
      <w:proofErr w:type="spellStart"/>
      <w:r>
        <w:rPr>
          <w:rFonts w:ascii="Times New Roman" w:eastAsia="Times New Roman" w:hAnsi="Times New Roman" w:cs="Times New Roman"/>
          <w:szCs w:val="20"/>
          <w:lang w:eastAsia="sl-SI"/>
        </w:rPr>
        <w:t>amjodaronas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sotalolis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dofetilidas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ibutilidas</w:t>
      </w:r>
      <w:proofErr w:type="spellEnd"/>
      <w:r>
        <w:rPr>
          <w:rFonts w:ascii="Times New Roman" w:eastAsia="Times New Roman" w:hAnsi="Times New Roman" w:cs="Times New Roman"/>
          <w:szCs w:val="20"/>
          <w:lang w:eastAsia="sl-SI"/>
        </w:rPr>
        <w:t>);</w:t>
      </w:r>
    </w:p>
    <w:p w14:paraId="43F99B64" w14:textId="77777777" w:rsidR="00661B2C" w:rsidRDefault="000E0373">
      <w:pPr>
        <w:widowControl w:val="0"/>
        <w:numPr>
          <w:ilvl w:val="0"/>
          <w:numId w:val="3"/>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kai kurie vaistai nuo psichozės (pvz., </w:t>
      </w:r>
      <w:proofErr w:type="spellStart"/>
      <w:r>
        <w:rPr>
          <w:rFonts w:ascii="Times New Roman" w:eastAsia="Times New Roman" w:hAnsi="Times New Roman" w:cs="Times New Roman"/>
          <w:szCs w:val="20"/>
          <w:lang w:eastAsia="sl-SI"/>
        </w:rPr>
        <w:t>tioridazinas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chlorpromazinas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levomepromazinas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trifluoperazinas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ciamemazinas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sulpiridas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sultopridas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amisulpridas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tiapridas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pimozidas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haloperidolis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droperidolis</w:t>
      </w:r>
      <w:proofErr w:type="spellEnd"/>
      <w:r>
        <w:rPr>
          <w:rFonts w:ascii="Times New Roman" w:eastAsia="Times New Roman" w:hAnsi="Times New Roman" w:cs="Times New Roman"/>
          <w:szCs w:val="20"/>
          <w:lang w:eastAsia="sl-SI"/>
        </w:rPr>
        <w:t>);</w:t>
      </w:r>
    </w:p>
    <w:p w14:paraId="59CB2205" w14:textId="77777777" w:rsidR="00661B2C" w:rsidRDefault="000E0373">
      <w:pPr>
        <w:widowControl w:val="0"/>
        <w:numPr>
          <w:ilvl w:val="0"/>
          <w:numId w:val="3"/>
        </w:numPr>
        <w:ind w:left="567" w:hanging="567"/>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kiti medikamentai (pvz., </w:t>
      </w:r>
      <w:proofErr w:type="spellStart"/>
      <w:r>
        <w:rPr>
          <w:rFonts w:ascii="Times New Roman" w:eastAsia="Times New Roman" w:hAnsi="Times New Roman" w:cs="Times New Roman"/>
          <w:szCs w:val="20"/>
          <w:lang w:eastAsia="sl-SI"/>
        </w:rPr>
        <w:t>bepridilis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cisapridas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difemanilis</w:t>
      </w:r>
      <w:proofErr w:type="spellEnd"/>
      <w:r>
        <w:rPr>
          <w:rFonts w:ascii="Times New Roman" w:eastAsia="Times New Roman" w:hAnsi="Times New Roman" w:cs="Times New Roman"/>
          <w:szCs w:val="20"/>
          <w:lang w:eastAsia="sl-SI"/>
        </w:rPr>
        <w:t xml:space="preserve">, į veną leidžiamas </w:t>
      </w:r>
      <w:proofErr w:type="spellStart"/>
      <w:r>
        <w:rPr>
          <w:rFonts w:ascii="Times New Roman" w:eastAsia="Times New Roman" w:hAnsi="Times New Roman" w:cs="Times New Roman"/>
          <w:szCs w:val="20"/>
          <w:lang w:eastAsia="sl-SI"/>
        </w:rPr>
        <w:t>eritromicinas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halofantrinas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mizolastinas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pentamidinas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sparfloksacinas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terfenadinas</w:t>
      </w:r>
      <w:proofErr w:type="spellEnd"/>
      <w:r>
        <w:rPr>
          <w:rFonts w:ascii="Times New Roman" w:eastAsia="Times New Roman" w:hAnsi="Times New Roman" w:cs="Times New Roman"/>
          <w:szCs w:val="20"/>
          <w:lang w:eastAsia="sl-SI"/>
        </w:rPr>
        <w:t xml:space="preserve">, į veną leidžiamas </w:t>
      </w:r>
      <w:proofErr w:type="spellStart"/>
      <w:r>
        <w:rPr>
          <w:rFonts w:ascii="Times New Roman" w:eastAsia="Times New Roman" w:hAnsi="Times New Roman" w:cs="Times New Roman"/>
          <w:szCs w:val="20"/>
          <w:lang w:eastAsia="sl-SI"/>
        </w:rPr>
        <w:t>vinkaminas</w:t>
      </w:r>
      <w:proofErr w:type="spellEnd"/>
      <w:r>
        <w:rPr>
          <w:rFonts w:ascii="Times New Roman" w:eastAsia="Times New Roman" w:hAnsi="Times New Roman" w:cs="Times New Roman"/>
          <w:szCs w:val="20"/>
          <w:lang w:eastAsia="sl-SI"/>
        </w:rPr>
        <w:t>).</w:t>
      </w:r>
    </w:p>
    <w:p w14:paraId="60E4F9B9"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B4D1B3A"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Rusmenės glikozidai</w:t>
      </w:r>
    </w:p>
    <w:p w14:paraId="681A64E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Tiazidų</w:t>
      </w:r>
      <w:proofErr w:type="spellEnd"/>
      <w:r>
        <w:rPr>
          <w:rFonts w:ascii="Times New Roman" w:eastAsia="Times New Roman" w:hAnsi="Times New Roman" w:cs="Times New Roman"/>
          <w:szCs w:val="20"/>
          <w:lang w:eastAsia="sl-SI"/>
        </w:rPr>
        <w:t xml:space="preserve"> sukeliama </w:t>
      </w:r>
      <w:proofErr w:type="spellStart"/>
      <w:r>
        <w:rPr>
          <w:rFonts w:ascii="Times New Roman" w:eastAsia="Times New Roman" w:hAnsi="Times New Roman" w:cs="Times New Roman"/>
          <w:szCs w:val="20"/>
          <w:lang w:eastAsia="sl-SI"/>
        </w:rPr>
        <w:t>hipokalemija</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hipomagnezemija</w:t>
      </w:r>
      <w:proofErr w:type="spellEnd"/>
      <w:r>
        <w:rPr>
          <w:rFonts w:ascii="Times New Roman" w:eastAsia="Times New Roman" w:hAnsi="Times New Roman" w:cs="Times New Roman"/>
          <w:szCs w:val="20"/>
          <w:lang w:eastAsia="sl-SI"/>
        </w:rPr>
        <w:t xml:space="preserve"> skatina rusmenės glikozidų sukeliamos aritmijos pasireiškimą (žr. 4.4 skyrių).</w:t>
      </w:r>
    </w:p>
    <w:p w14:paraId="579E9E4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B2BF7BD" w14:textId="77777777" w:rsidR="00661B2C" w:rsidRDefault="000E0373">
      <w:pPr>
        <w:widowControl w:val="0"/>
        <w:tabs>
          <w:tab w:val="left" w:pos="567"/>
        </w:tabs>
        <w:snapToGrid w:val="0"/>
        <w:ind w:left="0" w:firstLine="0"/>
        <w:rPr>
          <w:rFonts w:ascii="Times New Roman" w:eastAsia="Times New Roman" w:hAnsi="Times New Roman" w:cs="Times New Roman"/>
          <w:bCs/>
          <w:iCs/>
          <w:u w:val="single"/>
          <w:lang w:eastAsia="zh-CN"/>
        </w:rPr>
      </w:pPr>
      <w:proofErr w:type="spellStart"/>
      <w:r>
        <w:rPr>
          <w:rFonts w:ascii="Times New Roman" w:eastAsia="Times New Roman" w:hAnsi="Times New Roman" w:cs="Times New Roman"/>
          <w:bCs/>
          <w:iCs/>
          <w:u w:val="single"/>
          <w:lang w:eastAsia="zh-CN"/>
        </w:rPr>
        <w:t>Digoksinas</w:t>
      </w:r>
      <w:proofErr w:type="spellEnd"/>
    </w:p>
    <w:p w14:paraId="60CC12F5" w14:textId="77777777" w:rsidR="00661B2C" w:rsidRDefault="000E0373">
      <w:pPr>
        <w:widowControl w:val="0"/>
        <w:tabs>
          <w:tab w:val="left" w:pos="567"/>
        </w:tabs>
        <w:ind w:left="0" w:firstLine="0"/>
        <w:rPr>
          <w:rFonts w:ascii="Times New Roman" w:eastAsia="Times New Roman" w:hAnsi="Times New Roman" w:cs="Times New Roman"/>
          <w:bCs/>
          <w:iCs/>
          <w:snapToGrid w:val="0"/>
          <w:lang w:eastAsia="zh-CN"/>
        </w:rPr>
      </w:pPr>
      <w:r>
        <w:rPr>
          <w:rFonts w:ascii="Times New Roman" w:eastAsia="Times New Roman" w:hAnsi="Times New Roman" w:cs="Times New Roman"/>
          <w:bCs/>
          <w:iCs/>
          <w:snapToGrid w:val="0"/>
          <w:lang w:eastAsia="zh-CN"/>
        </w:rPr>
        <w:t xml:space="preserve">Gydant </w:t>
      </w:r>
      <w:proofErr w:type="spellStart"/>
      <w:r>
        <w:rPr>
          <w:rFonts w:ascii="Times New Roman" w:eastAsia="Times New Roman" w:hAnsi="Times New Roman" w:cs="Times New Roman"/>
          <w:bCs/>
          <w:iCs/>
          <w:snapToGrid w:val="0"/>
          <w:lang w:eastAsia="zh-CN"/>
        </w:rPr>
        <w:t>telmisaratano</w:t>
      </w:r>
      <w:proofErr w:type="spellEnd"/>
      <w:r>
        <w:rPr>
          <w:rFonts w:ascii="Times New Roman" w:eastAsia="Times New Roman" w:hAnsi="Times New Roman" w:cs="Times New Roman"/>
          <w:bCs/>
          <w:iCs/>
          <w:snapToGrid w:val="0"/>
          <w:lang w:eastAsia="zh-CN"/>
        </w:rPr>
        <w:t xml:space="preserve"> ir </w:t>
      </w:r>
      <w:proofErr w:type="spellStart"/>
      <w:r>
        <w:rPr>
          <w:rFonts w:ascii="Times New Roman" w:eastAsia="Times New Roman" w:hAnsi="Times New Roman" w:cs="Times New Roman"/>
          <w:bCs/>
          <w:iCs/>
          <w:snapToGrid w:val="0"/>
          <w:lang w:eastAsia="zh-CN"/>
        </w:rPr>
        <w:t>digoksino</w:t>
      </w:r>
      <w:proofErr w:type="spellEnd"/>
      <w:r>
        <w:rPr>
          <w:rFonts w:ascii="Times New Roman" w:eastAsia="Times New Roman" w:hAnsi="Times New Roman" w:cs="Times New Roman"/>
          <w:bCs/>
          <w:iCs/>
          <w:snapToGrid w:val="0"/>
          <w:lang w:eastAsia="zh-CN"/>
        </w:rPr>
        <w:t xml:space="preserve"> deriniu, padidėjo </w:t>
      </w:r>
      <w:proofErr w:type="spellStart"/>
      <w:r>
        <w:rPr>
          <w:rFonts w:ascii="Times New Roman" w:eastAsia="Times New Roman" w:hAnsi="Times New Roman" w:cs="Times New Roman"/>
          <w:bCs/>
          <w:iCs/>
          <w:snapToGrid w:val="0"/>
          <w:lang w:eastAsia="zh-CN"/>
        </w:rPr>
        <w:t>digoksino</w:t>
      </w:r>
      <w:proofErr w:type="spellEnd"/>
      <w:r>
        <w:rPr>
          <w:rFonts w:ascii="Times New Roman" w:eastAsia="Times New Roman" w:hAnsi="Times New Roman" w:cs="Times New Roman"/>
          <w:bCs/>
          <w:iCs/>
          <w:snapToGrid w:val="0"/>
          <w:lang w:eastAsia="zh-CN"/>
        </w:rPr>
        <w:t xml:space="preserve"> didžiausios (49 %) ir mažiausios (20 %) koncentracijos kraujo plazmoje mediana. Pradėjus, koregavus bei nutraukus gydymą </w:t>
      </w:r>
      <w:proofErr w:type="spellStart"/>
      <w:r>
        <w:rPr>
          <w:rFonts w:ascii="Times New Roman" w:eastAsia="Times New Roman" w:hAnsi="Times New Roman" w:cs="Times New Roman"/>
          <w:bCs/>
          <w:iCs/>
          <w:snapToGrid w:val="0"/>
          <w:lang w:eastAsia="zh-CN"/>
        </w:rPr>
        <w:t>telmisartanu</w:t>
      </w:r>
      <w:proofErr w:type="spellEnd"/>
      <w:r>
        <w:rPr>
          <w:rFonts w:ascii="Times New Roman" w:eastAsia="Times New Roman" w:hAnsi="Times New Roman" w:cs="Times New Roman"/>
          <w:bCs/>
          <w:iCs/>
          <w:snapToGrid w:val="0"/>
          <w:lang w:eastAsia="zh-CN"/>
        </w:rPr>
        <w:t xml:space="preserve">, reikia matuoti </w:t>
      </w:r>
      <w:proofErr w:type="spellStart"/>
      <w:r>
        <w:rPr>
          <w:rFonts w:ascii="Times New Roman" w:eastAsia="Times New Roman" w:hAnsi="Times New Roman" w:cs="Times New Roman"/>
          <w:bCs/>
          <w:iCs/>
          <w:snapToGrid w:val="0"/>
          <w:lang w:eastAsia="zh-CN"/>
        </w:rPr>
        <w:t>digoksino</w:t>
      </w:r>
      <w:proofErr w:type="spellEnd"/>
      <w:r>
        <w:rPr>
          <w:rFonts w:ascii="Times New Roman" w:eastAsia="Times New Roman" w:hAnsi="Times New Roman" w:cs="Times New Roman"/>
          <w:bCs/>
          <w:iCs/>
          <w:snapToGrid w:val="0"/>
          <w:lang w:eastAsia="zh-CN"/>
        </w:rPr>
        <w:t xml:space="preserve"> kiekį kraujyje, kad jį būtų galima palaikyti terapinės koncentracijos ribose.</w:t>
      </w:r>
    </w:p>
    <w:p w14:paraId="1000203E"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6FE198D4"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 xml:space="preserve">Kitokie </w:t>
      </w:r>
      <w:proofErr w:type="spellStart"/>
      <w:r>
        <w:rPr>
          <w:rFonts w:ascii="Times New Roman" w:eastAsia="Times New Roman" w:hAnsi="Times New Roman" w:cs="Times New Roman"/>
          <w:szCs w:val="20"/>
          <w:u w:val="single"/>
          <w:lang w:eastAsia="sl-SI"/>
        </w:rPr>
        <w:t>antihipertenziniai</w:t>
      </w:r>
      <w:proofErr w:type="spellEnd"/>
      <w:r>
        <w:rPr>
          <w:rFonts w:ascii="Times New Roman" w:eastAsia="Times New Roman" w:hAnsi="Times New Roman" w:cs="Times New Roman"/>
          <w:szCs w:val="20"/>
          <w:u w:val="single"/>
          <w:lang w:eastAsia="sl-SI"/>
        </w:rPr>
        <w:t xml:space="preserve"> preparatai</w:t>
      </w:r>
    </w:p>
    <w:p w14:paraId="3CB0E09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stiprina kitų </w:t>
      </w:r>
      <w:proofErr w:type="spellStart"/>
      <w:r>
        <w:rPr>
          <w:rFonts w:ascii="Times New Roman" w:eastAsia="Times New Roman" w:hAnsi="Times New Roman" w:cs="Times New Roman"/>
          <w:szCs w:val="20"/>
          <w:lang w:eastAsia="sl-SI"/>
        </w:rPr>
        <w:t>antihipertenzinių</w:t>
      </w:r>
      <w:proofErr w:type="spellEnd"/>
      <w:r>
        <w:rPr>
          <w:rFonts w:ascii="Times New Roman" w:eastAsia="Times New Roman" w:hAnsi="Times New Roman" w:cs="Times New Roman"/>
          <w:szCs w:val="20"/>
          <w:lang w:eastAsia="sl-SI"/>
        </w:rPr>
        <w:t xml:space="preserve"> medikamentų sukeliamą kraujospūdžio mažėjimą.</w:t>
      </w:r>
    </w:p>
    <w:p w14:paraId="68A5107E" w14:textId="77777777" w:rsidR="00661B2C" w:rsidRDefault="00661B2C">
      <w:pPr>
        <w:widowControl w:val="0"/>
        <w:tabs>
          <w:tab w:val="left" w:pos="567"/>
        </w:tabs>
        <w:ind w:left="0" w:firstLine="0"/>
        <w:rPr>
          <w:rFonts w:ascii="Times New Roman" w:eastAsia="Times New Roman" w:hAnsi="Times New Roman" w:cs="Times New Roman"/>
          <w:szCs w:val="20"/>
          <w:u w:val="single"/>
          <w:lang w:eastAsia="sl-SI"/>
        </w:rPr>
      </w:pPr>
    </w:p>
    <w:p w14:paraId="1F76937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Klinikinių tyrimų duomenys parodė, kad, palyginti su vieno RAAS veikiančio preparato vartojimu, dvigubas </w:t>
      </w:r>
      <w:proofErr w:type="spellStart"/>
      <w:r>
        <w:rPr>
          <w:rFonts w:ascii="Times New Roman" w:eastAsia="Times New Roman" w:hAnsi="Times New Roman" w:cs="Times New Roman"/>
          <w:szCs w:val="20"/>
          <w:lang w:eastAsia="sl-SI"/>
        </w:rPr>
        <w:t>renino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aldosterono</w:t>
      </w:r>
      <w:proofErr w:type="spellEnd"/>
      <w:r>
        <w:rPr>
          <w:rFonts w:ascii="Times New Roman" w:eastAsia="Times New Roman" w:hAnsi="Times New Roman" w:cs="Times New Roman"/>
          <w:szCs w:val="20"/>
          <w:lang w:eastAsia="sl-SI"/>
        </w:rPr>
        <w:t xml:space="preserve"> sistemos (RAAS) nuslopinimas, kai vartojamas AKF inhibitorių,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ar </w:t>
      </w:r>
      <w:proofErr w:type="spellStart"/>
      <w:r>
        <w:rPr>
          <w:rFonts w:ascii="Times New Roman" w:eastAsia="Times New Roman" w:hAnsi="Times New Roman" w:cs="Times New Roman"/>
          <w:szCs w:val="20"/>
          <w:lang w:eastAsia="sl-SI"/>
        </w:rPr>
        <w:t>aliskireno</w:t>
      </w:r>
      <w:proofErr w:type="spellEnd"/>
      <w:r>
        <w:rPr>
          <w:rFonts w:ascii="Times New Roman" w:eastAsia="Times New Roman" w:hAnsi="Times New Roman" w:cs="Times New Roman"/>
          <w:szCs w:val="20"/>
          <w:lang w:eastAsia="sl-SI"/>
        </w:rPr>
        <w:t xml:space="preserve"> derinys, siejamas su dažniau pasitaikančiais nepageidaujamais reiškiniais, tokiais kaip </w:t>
      </w:r>
      <w:proofErr w:type="spellStart"/>
      <w:r>
        <w:rPr>
          <w:rFonts w:ascii="Times New Roman" w:eastAsia="Times New Roman" w:hAnsi="Times New Roman" w:cs="Times New Roman"/>
          <w:szCs w:val="20"/>
          <w:lang w:eastAsia="sl-SI"/>
        </w:rPr>
        <w:t>hipotenzija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hiperkalemija</w:t>
      </w:r>
      <w:proofErr w:type="spellEnd"/>
      <w:r>
        <w:rPr>
          <w:rFonts w:ascii="Times New Roman" w:eastAsia="Times New Roman" w:hAnsi="Times New Roman" w:cs="Times New Roman"/>
          <w:szCs w:val="20"/>
          <w:lang w:eastAsia="sl-SI"/>
        </w:rPr>
        <w:t xml:space="preserve"> ir inkstų funkcijos susilpnėjimas (įskaitant ūminį inkstų nepakankamumą).(žr. 4.3, 4.4 ir 5.1 skyrius).</w:t>
      </w:r>
    </w:p>
    <w:p w14:paraId="2304AA2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4FF82AB"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Geriamieji vaistiniai preparatai nuo cukrinio diabeto, insulinas</w:t>
      </w:r>
    </w:p>
    <w:p w14:paraId="594482F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Gali reikėti keisti jų dozę (žr. 4.4 skyrių).</w:t>
      </w:r>
    </w:p>
    <w:p w14:paraId="3460CA9F"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049F288"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proofErr w:type="spellStart"/>
      <w:r>
        <w:rPr>
          <w:rFonts w:ascii="Times New Roman" w:eastAsia="Times New Roman" w:hAnsi="Times New Roman" w:cs="Times New Roman"/>
          <w:szCs w:val="20"/>
          <w:u w:val="single"/>
          <w:lang w:eastAsia="sl-SI"/>
        </w:rPr>
        <w:t>Metforminas</w:t>
      </w:r>
      <w:proofErr w:type="spellEnd"/>
    </w:p>
    <w:p w14:paraId="2FEA0AC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Metformino</w:t>
      </w:r>
      <w:proofErr w:type="spellEnd"/>
      <w:r>
        <w:rPr>
          <w:rFonts w:ascii="Times New Roman" w:eastAsia="Times New Roman" w:hAnsi="Times New Roman" w:cs="Times New Roman"/>
          <w:szCs w:val="20"/>
          <w:lang w:eastAsia="sl-SI"/>
        </w:rPr>
        <w:t xml:space="preserve"> kartu su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reikia vartoti atsargiai, kadangi pasireiškus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sukeliamam funkciniam inkstų nepakankamumui gali padidėti pieno rūgšties </w:t>
      </w:r>
      <w:proofErr w:type="spellStart"/>
      <w:r>
        <w:rPr>
          <w:rFonts w:ascii="Times New Roman" w:eastAsia="Times New Roman" w:hAnsi="Times New Roman" w:cs="Times New Roman"/>
          <w:szCs w:val="20"/>
          <w:lang w:eastAsia="sl-SI"/>
        </w:rPr>
        <w:t>acidozės</w:t>
      </w:r>
      <w:proofErr w:type="spellEnd"/>
      <w:r>
        <w:rPr>
          <w:rFonts w:ascii="Times New Roman" w:eastAsia="Times New Roman" w:hAnsi="Times New Roman" w:cs="Times New Roman"/>
          <w:szCs w:val="20"/>
          <w:lang w:eastAsia="sl-SI"/>
        </w:rPr>
        <w:t xml:space="preserve"> pasireiškimo galimybė.</w:t>
      </w:r>
    </w:p>
    <w:p w14:paraId="40AD0136"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8145952"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proofErr w:type="spellStart"/>
      <w:r>
        <w:rPr>
          <w:rFonts w:ascii="Times New Roman" w:eastAsia="Times New Roman" w:hAnsi="Times New Roman" w:cs="Times New Roman"/>
          <w:szCs w:val="20"/>
          <w:u w:val="single"/>
          <w:lang w:eastAsia="sl-SI"/>
        </w:rPr>
        <w:t>Kolestiraminas</w:t>
      </w:r>
      <w:proofErr w:type="spellEnd"/>
      <w:r>
        <w:rPr>
          <w:rFonts w:ascii="Times New Roman" w:eastAsia="Times New Roman" w:hAnsi="Times New Roman" w:cs="Times New Roman"/>
          <w:szCs w:val="20"/>
          <w:u w:val="single"/>
          <w:lang w:eastAsia="sl-SI"/>
        </w:rPr>
        <w:t xml:space="preserve">, </w:t>
      </w:r>
      <w:proofErr w:type="spellStart"/>
      <w:r>
        <w:rPr>
          <w:rFonts w:ascii="Times New Roman" w:eastAsia="Times New Roman" w:hAnsi="Times New Roman" w:cs="Times New Roman"/>
          <w:szCs w:val="20"/>
          <w:u w:val="single"/>
          <w:lang w:eastAsia="sl-SI"/>
        </w:rPr>
        <w:t>kolestipolio</w:t>
      </w:r>
      <w:proofErr w:type="spellEnd"/>
      <w:r>
        <w:rPr>
          <w:rFonts w:ascii="Times New Roman" w:eastAsia="Times New Roman" w:hAnsi="Times New Roman" w:cs="Times New Roman"/>
          <w:szCs w:val="20"/>
          <w:u w:val="single"/>
          <w:lang w:eastAsia="sl-SI"/>
        </w:rPr>
        <w:t xml:space="preserve"> dervos</w:t>
      </w:r>
    </w:p>
    <w:p w14:paraId="4FB37D6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Anijonų mainų dervos gali trikdyti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rezorbciją</w:t>
      </w:r>
      <w:proofErr w:type="spellEnd"/>
      <w:r>
        <w:rPr>
          <w:rFonts w:ascii="Times New Roman" w:eastAsia="Times New Roman" w:hAnsi="Times New Roman" w:cs="Times New Roman"/>
          <w:szCs w:val="20"/>
          <w:lang w:eastAsia="sl-SI"/>
        </w:rPr>
        <w:t>.</w:t>
      </w:r>
    </w:p>
    <w:p w14:paraId="33DF81E2"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086994A"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Nesteroidiniai vaistai nuo uždegimo (NVNU)</w:t>
      </w:r>
    </w:p>
    <w:p w14:paraId="66B36BB8"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Nesteroidiniai vaistai nuo uždegimo (pvz., uždegimą slopinanti </w:t>
      </w:r>
      <w:proofErr w:type="spellStart"/>
      <w:r>
        <w:rPr>
          <w:rFonts w:ascii="Times New Roman" w:eastAsia="Times New Roman" w:hAnsi="Times New Roman" w:cs="Times New Roman"/>
          <w:szCs w:val="20"/>
          <w:lang w:eastAsia="sl-SI"/>
        </w:rPr>
        <w:t>acetilsalicilo</w:t>
      </w:r>
      <w:proofErr w:type="spellEnd"/>
      <w:r>
        <w:rPr>
          <w:rFonts w:ascii="Times New Roman" w:eastAsia="Times New Roman" w:hAnsi="Times New Roman" w:cs="Times New Roman"/>
          <w:szCs w:val="20"/>
          <w:lang w:eastAsia="sl-SI"/>
        </w:rPr>
        <w:t xml:space="preserve"> rūgšties dozė, COX-2 inhibitoriai ir neselektyvaus poveikio nesteroidiniai vaistiniai preparatai nuo uždegimo) gali silpninti </w:t>
      </w:r>
      <w:proofErr w:type="spellStart"/>
      <w:r>
        <w:rPr>
          <w:rFonts w:ascii="Times New Roman" w:eastAsia="Times New Roman" w:hAnsi="Times New Roman" w:cs="Times New Roman"/>
          <w:szCs w:val="20"/>
          <w:lang w:eastAsia="sl-SI"/>
        </w:rPr>
        <w:t>diurezinį</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natriurezinį</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antihipertenzinį</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tiazidinių</w:t>
      </w:r>
      <w:proofErr w:type="spellEnd"/>
      <w:r>
        <w:rPr>
          <w:rFonts w:ascii="Times New Roman" w:eastAsia="Times New Roman" w:hAnsi="Times New Roman" w:cs="Times New Roman"/>
          <w:szCs w:val="20"/>
          <w:lang w:eastAsia="sl-SI"/>
        </w:rPr>
        <w:t xml:space="preserve"> diuretikų bei </w:t>
      </w:r>
      <w:proofErr w:type="spellStart"/>
      <w:r>
        <w:rPr>
          <w:rFonts w:ascii="Times New Roman" w:eastAsia="Times New Roman" w:hAnsi="Times New Roman" w:cs="Times New Roman"/>
          <w:szCs w:val="20"/>
          <w:lang w:eastAsia="sl-SI"/>
        </w:rPr>
        <w:t>antihipertenzinį</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poveikį. Kai kuriems pacientams, kurių inkstų funkcijai gresia pavojus (pvz., </w:t>
      </w:r>
      <w:proofErr w:type="spellStart"/>
      <w:r>
        <w:rPr>
          <w:rFonts w:ascii="Times New Roman" w:eastAsia="Times New Roman" w:hAnsi="Times New Roman" w:cs="Times New Roman"/>
          <w:szCs w:val="20"/>
          <w:lang w:eastAsia="sl-SI"/>
        </w:rPr>
        <w:t>dehidruotiems</w:t>
      </w:r>
      <w:proofErr w:type="spellEnd"/>
      <w:r>
        <w:rPr>
          <w:rFonts w:ascii="Times New Roman" w:eastAsia="Times New Roman" w:hAnsi="Times New Roman" w:cs="Times New Roman"/>
          <w:szCs w:val="20"/>
          <w:lang w:eastAsia="sl-SI"/>
        </w:rPr>
        <w:t xml:space="preserve"> ligoniams, senyviems žmonėms, kurių inkstų funkcija sutrikusi),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vartojimas kartu su </w:t>
      </w:r>
      <w:proofErr w:type="spellStart"/>
      <w:r>
        <w:rPr>
          <w:rFonts w:ascii="Times New Roman" w:eastAsia="Times New Roman" w:hAnsi="Times New Roman" w:cs="Times New Roman"/>
          <w:szCs w:val="20"/>
          <w:lang w:eastAsia="sl-SI"/>
        </w:rPr>
        <w:t>ciklooksigenazės</w:t>
      </w:r>
      <w:proofErr w:type="spellEnd"/>
      <w:r>
        <w:rPr>
          <w:rFonts w:ascii="Times New Roman" w:eastAsia="Times New Roman" w:hAnsi="Times New Roman" w:cs="Times New Roman"/>
          <w:szCs w:val="20"/>
          <w:lang w:eastAsia="sl-SI"/>
        </w:rPr>
        <w:t xml:space="preserve"> inhibitoriais gali lemti tolesnį inkstų funkcijos blogėjimą, įskaitant ūminio inkstų nepakankamumo, kuris paprastai būna laikinas, pasireiškimą. Vadinasi, kartu šiais vaistiniais preparatais reikia gydyti atsargiai, ypač senyvus žmones. Tokiems ligoniams būtina tinkama </w:t>
      </w:r>
      <w:proofErr w:type="spellStart"/>
      <w:r>
        <w:rPr>
          <w:rFonts w:ascii="Times New Roman" w:eastAsia="Times New Roman" w:hAnsi="Times New Roman" w:cs="Times New Roman"/>
          <w:szCs w:val="20"/>
          <w:lang w:eastAsia="sl-SI"/>
        </w:rPr>
        <w:t>hidracija</w:t>
      </w:r>
      <w:proofErr w:type="spellEnd"/>
      <w:r>
        <w:rPr>
          <w:rFonts w:ascii="Times New Roman" w:eastAsia="Times New Roman" w:hAnsi="Times New Roman" w:cs="Times New Roman"/>
          <w:szCs w:val="20"/>
          <w:lang w:eastAsia="sl-SI"/>
        </w:rPr>
        <w:t>, kompleksinio gydymo pradžioje ir periodiškai tolesnio gydymo metu reikia sekti jų inkstų funkciją.</w:t>
      </w:r>
    </w:p>
    <w:p w14:paraId="0C3868C2"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B179811"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Vieno tyrimo metu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vartojimas kartu su </w:t>
      </w:r>
      <w:proofErr w:type="spellStart"/>
      <w:r>
        <w:rPr>
          <w:rFonts w:ascii="Times New Roman" w:eastAsia="Times New Roman" w:hAnsi="Times New Roman" w:cs="Times New Roman"/>
          <w:szCs w:val="20"/>
          <w:lang w:eastAsia="sl-SI"/>
        </w:rPr>
        <w:t>ramipriliu</w:t>
      </w:r>
      <w:proofErr w:type="spellEnd"/>
      <w:r>
        <w:rPr>
          <w:rFonts w:ascii="Times New Roman" w:eastAsia="Times New Roman" w:hAnsi="Times New Roman" w:cs="Times New Roman"/>
          <w:szCs w:val="20"/>
          <w:lang w:eastAsia="sl-SI"/>
        </w:rPr>
        <w:t xml:space="preserve"> lėmė </w:t>
      </w:r>
      <w:proofErr w:type="spellStart"/>
      <w:r>
        <w:rPr>
          <w:rFonts w:ascii="Times New Roman" w:eastAsia="Times New Roman" w:hAnsi="Times New Roman" w:cs="Times New Roman"/>
          <w:szCs w:val="20"/>
          <w:lang w:eastAsia="sl-SI"/>
        </w:rPr>
        <w:t>ramiprilio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ramiprilato</w:t>
      </w:r>
      <w:proofErr w:type="spellEnd"/>
      <w:r>
        <w:rPr>
          <w:rFonts w:ascii="Times New Roman" w:eastAsia="Times New Roman" w:hAnsi="Times New Roman" w:cs="Times New Roman"/>
          <w:szCs w:val="20"/>
          <w:lang w:eastAsia="sl-SI"/>
        </w:rPr>
        <w:t xml:space="preserve"> AUC</w:t>
      </w:r>
      <w:r w:rsidRPr="00E8092D">
        <w:rPr>
          <w:rFonts w:ascii="Times New Roman" w:hAnsi="Times New Roman"/>
          <w:noProof/>
          <w:position w:val="-12"/>
          <w:lang w:val="sl-SI"/>
        </w:rPr>
        <w:drawing>
          <wp:inline distT="0" distB="0" distL="0" distR="0" wp14:anchorId="250F9F90" wp14:editId="6369162D">
            <wp:extent cx="235585" cy="226060"/>
            <wp:effectExtent l="0" t="0" r="0" b="2540"/>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5585" cy="226060"/>
                    </a:xfrm>
                    <a:prstGeom prst="rect">
                      <a:avLst/>
                    </a:prstGeom>
                    <a:noFill/>
                    <a:ln>
                      <a:noFill/>
                    </a:ln>
                  </pic:spPr>
                </pic:pic>
              </a:graphicData>
            </a:graphic>
          </wp:inline>
        </w:drawing>
      </w:r>
      <w:r>
        <w:rPr>
          <w:rFonts w:ascii="Times New Roman" w:eastAsia="Times New Roman" w:hAnsi="Times New Roman" w:cs="Times New Roman"/>
          <w:szCs w:val="20"/>
          <w:lang w:eastAsia="sl-SI"/>
        </w:rPr>
        <w:t xml:space="preserve"> ir C</w:t>
      </w:r>
      <w:r w:rsidRPr="00E8092D">
        <w:rPr>
          <w:rFonts w:ascii="Times New Roman" w:hAnsi="Times New Roman"/>
          <w:noProof/>
          <w:position w:val="-12"/>
          <w:lang w:val="sl-SI"/>
        </w:rPr>
        <w:drawing>
          <wp:inline distT="0" distB="0" distL="0" distR="0" wp14:anchorId="5184A565" wp14:editId="68CA06DB">
            <wp:extent cx="198120" cy="226060"/>
            <wp:effectExtent l="0" t="0" r="0" b="2540"/>
            <wp:docPr id="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8120" cy="226060"/>
                    </a:xfrm>
                    <a:prstGeom prst="rect">
                      <a:avLst/>
                    </a:prstGeom>
                    <a:noFill/>
                    <a:ln>
                      <a:noFill/>
                    </a:ln>
                  </pic:spPr>
                </pic:pic>
              </a:graphicData>
            </a:graphic>
          </wp:inline>
        </w:drawing>
      </w:r>
      <w:r>
        <w:rPr>
          <w:rFonts w:ascii="Times New Roman" w:eastAsia="Times New Roman" w:hAnsi="Times New Roman" w:cs="Times New Roman"/>
          <w:szCs w:val="20"/>
          <w:lang w:eastAsia="sl-SI"/>
        </w:rPr>
        <w:t xml:space="preserve"> padidėjimą 2,5 karto. Klinikinė šio pokyčio reikšmė nežinoma.</w:t>
      </w:r>
    </w:p>
    <w:p w14:paraId="0331A9D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34DFCC5"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 xml:space="preserve">Kraujagysles sutraukiantys aminai (pvz., </w:t>
      </w:r>
      <w:proofErr w:type="spellStart"/>
      <w:r>
        <w:rPr>
          <w:rFonts w:ascii="Times New Roman" w:eastAsia="Times New Roman" w:hAnsi="Times New Roman" w:cs="Times New Roman"/>
          <w:szCs w:val="20"/>
          <w:u w:val="single"/>
          <w:lang w:eastAsia="sl-SI"/>
        </w:rPr>
        <w:t>norepinefrinas</w:t>
      </w:r>
      <w:proofErr w:type="spellEnd"/>
      <w:r>
        <w:rPr>
          <w:rFonts w:ascii="Times New Roman" w:eastAsia="Times New Roman" w:hAnsi="Times New Roman" w:cs="Times New Roman"/>
          <w:szCs w:val="20"/>
          <w:u w:val="single"/>
          <w:lang w:eastAsia="sl-SI"/>
        </w:rPr>
        <w:t>)</w:t>
      </w:r>
    </w:p>
    <w:p w14:paraId="01E6CC9E"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Gali silpnėti kraujagysles sutraukiančių aminų sukeliamas poveikis.</w:t>
      </w:r>
    </w:p>
    <w:p w14:paraId="0E44729D"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2EDA0C4"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proofErr w:type="spellStart"/>
      <w:r>
        <w:rPr>
          <w:rFonts w:ascii="Times New Roman" w:eastAsia="Times New Roman" w:hAnsi="Times New Roman" w:cs="Times New Roman"/>
          <w:szCs w:val="20"/>
          <w:u w:val="single"/>
          <w:lang w:eastAsia="sl-SI"/>
        </w:rPr>
        <w:t>Nedepoliarizuojantys</w:t>
      </w:r>
      <w:proofErr w:type="spellEnd"/>
      <w:r>
        <w:rPr>
          <w:rFonts w:ascii="Times New Roman" w:eastAsia="Times New Roman" w:hAnsi="Times New Roman" w:cs="Times New Roman"/>
          <w:szCs w:val="20"/>
          <w:u w:val="single"/>
          <w:lang w:eastAsia="sl-SI"/>
        </w:rPr>
        <w:t xml:space="preserve"> griaučių raumenis atpalaiduojantys preparatai (pvz., </w:t>
      </w:r>
      <w:proofErr w:type="spellStart"/>
      <w:r>
        <w:rPr>
          <w:rFonts w:ascii="Times New Roman" w:eastAsia="Times New Roman" w:hAnsi="Times New Roman" w:cs="Times New Roman"/>
          <w:szCs w:val="20"/>
          <w:u w:val="single"/>
          <w:lang w:eastAsia="sl-SI"/>
        </w:rPr>
        <w:t>tubokurarinas</w:t>
      </w:r>
      <w:proofErr w:type="spellEnd"/>
      <w:r>
        <w:rPr>
          <w:rFonts w:ascii="Times New Roman" w:eastAsia="Times New Roman" w:hAnsi="Times New Roman" w:cs="Times New Roman"/>
          <w:szCs w:val="20"/>
          <w:u w:val="single"/>
          <w:lang w:eastAsia="sl-SI"/>
        </w:rPr>
        <w:t>)</w:t>
      </w:r>
    </w:p>
    <w:p w14:paraId="213D64B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 xml:space="preserve"> gali stiprinti jų sukeliamą raumenų atsipalaidavimą.</w:t>
      </w:r>
    </w:p>
    <w:p w14:paraId="4B4E389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2DCFC54"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 xml:space="preserve">Vaistiniai preparatai nuo podagros (pvz., </w:t>
      </w:r>
      <w:proofErr w:type="spellStart"/>
      <w:r>
        <w:rPr>
          <w:rFonts w:ascii="Times New Roman" w:eastAsia="Times New Roman" w:hAnsi="Times New Roman" w:cs="Times New Roman"/>
          <w:szCs w:val="20"/>
          <w:u w:val="single"/>
          <w:lang w:eastAsia="sl-SI"/>
        </w:rPr>
        <w:t>probenecidas</w:t>
      </w:r>
      <w:proofErr w:type="spellEnd"/>
      <w:r>
        <w:rPr>
          <w:rFonts w:ascii="Times New Roman" w:eastAsia="Times New Roman" w:hAnsi="Times New Roman" w:cs="Times New Roman"/>
          <w:szCs w:val="20"/>
          <w:u w:val="single"/>
          <w:lang w:eastAsia="sl-SI"/>
        </w:rPr>
        <w:t xml:space="preserve">, </w:t>
      </w:r>
      <w:proofErr w:type="spellStart"/>
      <w:r>
        <w:rPr>
          <w:rFonts w:ascii="Times New Roman" w:eastAsia="Times New Roman" w:hAnsi="Times New Roman" w:cs="Times New Roman"/>
          <w:szCs w:val="20"/>
          <w:u w:val="single"/>
          <w:lang w:eastAsia="sl-SI"/>
        </w:rPr>
        <w:t>sulfinpirazonas</w:t>
      </w:r>
      <w:proofErr w:type="spellEnd"/>
      <w:r>
        <w:rPr>
          <w:rFonts w:ascii="Times New Roman" w:eastAsia="Times New Roman" w:hAnsi="Times New Roman" w:cs="Times New Roman"/>
          <w:szCs w:val="20"/>
          <w:u w:val="single"/>
          <w:lang w:eastAsia="sl-SI"/>
        </w:rPr>
        <w:t xml:space="preserve">, </w:t>
      </w:r>
      <w:proofErr w:type="spellStart"/>
      <w:r>
        <w:rPr>
          <w:rFonts w:ascii="Times New Roman" w:eastAsia="Times New Roman" w:hAnsi="Times New Roman" w:cs="Times New Roman"/>
          <w:szCs w:val="20"/>
          <w:u w:val="single"/>
          <w:lang w:eastAsia="sl-SI"/>
        </w:rPr>
        <w:t>alopurinolis</w:t>
      </w:r>
      <w:proofErr w:type="spellEnd"/>
      <w:r>
        <w:rPr>
          <w:rFonts w:ascii="Times New Roman" w:eastAsia="Times New Roman" w:hAnsi="Times New Roman" w:cs="Times New Roman"/>
          <w:szCs w:val="20"/>
          <w:u w:val="single"/>
          <w:lang w:eastAsia="sl-SI"/>
        </w:rPr>
        <w:t>)</w:t>
      </w:r>
    </w:p>
    <w:p w14:paraId="42C8DA56"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 xml:space="preserve"> gali didinti šlapimo rūgšties kiekį kraujo serume, todėl gali reikėti keisti kartu vartojamų šią rūgštį iš organizmo išskiriančių vaistinių preparatų dozę. Gali prireikti didinti </w:t>
      </w:r>
      <w:proofErr w:type="spellStart"/>
      <w:r>
        <w:rPr>
          <w:rFonts w:ascii="Times New Roman" w:eastAsia="Times New Roman" w:hAnsi="Times New Roman" w:cs="Times New Roman"/>
          <w:szCs w:val="20"/>
          <w:lang w:eastAsia="sl-SI"/>
        </w:rPr>
        <w:t>probenecido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sulfinpirazono</w:t>
      </w:r>
      <w:proofErr w:type="spellEnd"/>
      <w:r>
        <w:rPr>
          <w:rFonts w:ascii="Times New Roman" w:eastAsia="Times New Roman" w:hAnsi="Times New Roman" w:cs="Times New Roman"/>
          <w:szCs w:val="20"/>
          <w:lang w:eastAsia="sl-SI"/>
        </w:rPr>
        <w:t xml:space="preserve"> dozę. </w:t>
      </w:r>
      <w:proofErr w:type="spellStart"/>
      <w:r>
        <w:rPr>
          <w:rFonts w:ascii="Times New Roman" w:eastAsia="Times New Roman" w:hAnsi="Times New Roman" w:cs="Times New Roman"/>
          <w:szCs w:val="20"/>
          <w:lang w:eastAsia="sl-SI"/>
        </w:rPr>
        <w:t>Tiazidiniai</w:t>
      </w:r>
      <w:proofErr w:type="spellEnd"/>
      <w:r>
        <w:rPr>
          <w:rFonts w:ascii="Times New Roman" w:eastAsia="Times New Roman" w:hAnsi="Times New Roman" w:cs="Times New Roman"/>
          <w:szCs w:val="20"/>
          <w:lang w:eastAsia="sl-SI"/>
        </w:rPr>
        <w:t xml:space="preserve"> diuretikai gali didinti padidėjusio jautrumo reakcijos </w:t>
      </w:r>
      <w:proofErr w:type="spellStart"/>
      <w:r>
        <w:rPr>
          <w:rFonts w:ascii="Times New Roman" w:eastAsia="Times New Roman" w:hAnsi="Times New Roman" w:cs="Times New Roman"/>
          <w:szCs w:val="20"/>
          <w:lang w:eastAsia="sl-SI"/>
        </w:rPr>
        <w:t>alopurinoliui</w:t>
      </w:r>
      <w:proofErr w:type="spellEnd"/>
      <w:r>
        <w:rPr>
          <w:rFonts w:ascii="Times New Roman" w:eastAsia="Times New Roman" w:hAnsi="Times New Roman" w:cs="Times New Roman"/>
          <w:szCs w:val="20"/>
          <w:lang w:eastAsia="sl-SI"/>
        </w:rPr>
        <w:t xml:space="preserve"> pasireiškimo dažnį.</w:t>
      </w:r>
    </w:p>
    <w:p w14:paraId="2E6CFB72"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5F714F7"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Kalcio druskos</w:t>
      </w:r>
    </w:p>
    <w:p w14:paraId="12EC055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Tiazidiniai</w:t>
      </w:r>
      <w:proofErr w:type="spellEnd"/>
      <w:r>
        <w:rPr>
          <w:rFonts w:ascii="Times New Roman" w:eastAsia="Times New Roman" w:hAnsi="Times New Roman" w:cs="Times New Roman"/>
          <w:szCs w:val="20"/>
          <w:lang w:eastAsia="sl-SI"/>
        </w:rPr>
        <w:t xml:space="preserve"> diuretikai, mažindami kalcio išsiskyrimą su šlapimu, gali didinti jo kiekį kraujo serume. Jeigu kalcio preparatų arba kalcį organizme sulaikančių vaistinių preparatų (pvz., vitamino D terapiją) vartoti būtina, reikia sekti kalcio koncentraciją kraujyje, prireikus keisti jų dozę.</w:t>
      </w:r>
    </w:p>
    <w:p w14:paraId="03950079"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63FC1BB"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 xml:space="preserve">Beta </w:t>
      </w:r>
      <w:proofErr w:type="spellStart"/>
      <w:r>
        <w:rPr>
          <w:rFonts w:ascii="Times New Roman" w:eastAsia="Times New Roman" w:hAnsi="Times New Roman" w:cs="Times New Roman"/>
          <w:szCs w:val="20"/>
          <w:u w:val="single"/>
          <w:lang w:eastAsia="sl-SI"/>
        </w:rPr>
        <w:t>adrenoblokatoriai</w:t>
      </w:r>
      <w:proofErr w:type="spellEnd"/>
      <w:r>
        <w:rPr>
          <w:rFonts w:ascii="Times New Roman" w:eastAsia="Times New Roman" w:hAnsi="Times New Roman" w:cs="Times New Roman"/>
          <w:szCs w:val="20"/>
          <w:u w:val="single"/>
          <w:lang w:eastAsia="sl-SI"/>
        </w:rPr>
        <w:t xml:space="preserve">, </w:t>
      </w:r>
      <w:proofErr w:type="spellStart"/>
      <w:r>
        <w:rPr>
          <w:rFonts w:ascii="Times New Roman" w:eastAsia="Times New Roman" w:hAnsi="Times New Roman" w:cs="Times New Roman"/>
          <w:szCs w:val="20"/>
          <w:u w:val="single"/>
          <w:lang w:eastAsia="sl-SI"/>
        </w:rPr>
        <w:t>diazoksidas</w:t>
      </w:r>
      <w:proofErr w:type="spellEnd"/>
    </w:p>
    <w:p w14:paraId="56F7D70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Tiazidiniai</w:t>
      </w:r>
      <w:proofErr w:type="spellEnd"/>
      <w:r>
        <w:rPr>
          <w:rFonts w:ascii="Times New Roman" w:eastAsia="Times New Roman" w:hAnsi="Times New Roman" w:cs="Times New Roman"/>
          <w:szCs w:val="20"/>
          <w:lang w:eastAsia="sl-SI"/>
        </w:rPr>
        <w:t xml:space="preserve"> diuretikai gali stiprinti beta </w:t>
      </w:r>
      <w:proofErr w:type="spellStart"/>
      <w:r>
        <w:rPr>
          <w:rFonts w:ascii="Times New Roman" w:eastAsia="Times New Roman" w:hAnsi="Times New Roman" w:cs="Times New Roman"/>
          <w:szCs w:val="20"/>
          <w:lang w:eastAsia="sl-SI"/>
        </w:rPr>
        <w:t>adrenoblokatorių</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diazoksido</w:t>
      </w:r>
      <w:proofErr w:type="spellEnd"/>
      <w:r>
        <w:rPr>
          <w:rFonts w:ascii="Times New Roman" w:eastAsia="Times New Roman" w:hAnsi="Times New Roman" w:cs="Times New Roman"/>
          <w:szCs w:val="20"/>
          <w:lang w:eastAsia="sl-SI"/>
        </w:rPr>
        <w:t xml:space="preserve"> sukeliamą </w:t>
      </w:r>
      <w:proofErr w:type="spellStart"/>
      <w:r>
        <w:rPr>
          <w:rFonts w:ascii="Times New Roman" w:eastAsia="Times New Roman" w:hAnsi="Times New Roman" w:cs="Times New Roman"/>
          <w:szCs w:val="20"/>
          <w:lang w:eastAsia="sl-SI"/>
        </w:rPr>
        <w:t>hiperglikeminį</w:t>
      </w:r>
      <w:proofErr w:type="spellEnd"/>
      <w:r>
        <w:rPr>
          <w:rFonts w:ascii="Times New Roman" w:eastAsia="Times New Roman" w:hAnsi="Times New Roman" w:cs="Times New Roman"/>
          <w:szCs w:val="20"/>
          <w:lang w:eastAsia="sl-SI"/>
        </w:rPr>
        <w:t xml:space="preserve"> poveikį.</w:t>
      </w:r>
    </w:p>
    <w:p w14:paraId="7D004AC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F41B972"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proofErr w:type="spellStart"/>
      <w:r>
        <w:rPr>
          <w:rFonts w:ascii="Times New Roman" w:eastAsia="Times New Roman" w:hAnsi="Times New Roman" w:cs="Times New Roman"/>
          <w:szCs w:val="20"/>
          <w:u w:val="single"/>
          <w:lang w:eastAsia="sl-SI"/>
        </w:rPr>
        <w:t>Anticholinerginiai</w:t>
      </w:r>
      <w:proofErr w:type="spellEnd"/>
      <w:r>
        <w:rPr>
          <w:rFonts w:ascii="Times New Roman" w:eastAsia="Times New Roman" w:hAnsi="Times New Roman" w:cs="Times New Roman"/>
          <w:szCs w:val="20"/>
          <w:u w:val="single"/>
          <w:lang w:eastAsia="sl-SI"/>
        </w:rPr>
        <w:t xml:space="preserve"> preparatai (pvz., atropinas, </w:t>
      </w:r>
      <w:proofErr w:type="spellStart"/>
      <w:r>
        <w:rPr>
          <w:rFonts w:ascii="Times New Roman" w:eastAsia="Times New Roman" w:hAnsi="Times New Roman" w:cs="Times New Roman"/>
          <w:szCs w:val="20"/>
          <w:u w:val="single"/>
          <w:lang w:eastAsia="sl-SI"/>
        </w:rPr>
        <w:t>biperidenas</w:t>
      </w:r>
      <w:proofErr w:type="spellEnd"/>
      <w:r>
        <w:rPr>
          <w:rFonts w:ascii="Times New Roman" w:eastAsia="Times New Roman" w:hAnsi="Times New Roman" w:cs="Times New Roman"/>
          <w:szCs w:val="20"/>
          <w:u w:val="single"/>
          <w:lang w:eastAsia="sl-SI"/>
        </w:rPr>
        <w:t>)</w:t>
      </w:r>
    </w:p>
    <w:p w14:paraId="6773F55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Slopindami skrandžio ir žarnų motoriką ir lėtindami skrandžio ištuštinimą, šie preparatai gali didinti biologinį </w:t>
      </w:r>
      <w:proofErr w:type="spellStart"/>
      <w:r>
        <w:rPr>
          <w:rFonts w:ascii="Times New Roman" w:eastAsia="Times New Roman" w:hAnsi="Times New Roman" w:cs="Times New Roman"/>
          <w:szCs w:val="20"/>
          <w:lang w:eastAsia="sl-SI"/>
        </w:rPr>
        <w:t>tiazidinių</w:t>
      </w:r>
      <w:proofErr w:type="spellEnd"/>
      <w:r>
        <w:rPr>
          <w:rFonts w:ascii="Times New Roman" w:eastAsia="Times New Roman" w:hAnsi="Times New Roman" w:cs="Times New Roman"/>
          <w:szCs w:val="20"/>
          <w:lang w:eastAsia="sl-SI"/>
        </w:rPr>
        <w:t xml:space="preserve"> diuretikų prieinamumą.</w:t>
      </w:r>
    </w:p>
    <w:p w14:paraId="6698343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819115A"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proofErr w:type="spellStart"/>
      <w:r>
        <w:rPr>
          <w:rFonts w:ascii="Times New Roman" w:eastAsia="Times New Roman" w:hAnsi="Times New Roman" w:cs="Times New Roman"/>
          <w:szCs w:val="20"/>
          <w:u w:val="single"/>
          <w:lang w:eastAsia="sl-SI"/>
        </w:rPr>
        <w:t>Amantadinas</w:t>
      </w:r>
      <w:proofErr w:type="spellEnd"/>
    </w:p>
    <w:p w14:paraId="74BB99E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Tiazidiniai</w:t>
      </w:r>
      <w:proofErr w:type="spellEnd"/>
      <w:r>
        <w:rPr>
          <w:rFonts w:ascii="Times New Roman" w:eastAsia="Times New Roman" w:hAnsi="Times New Roman" w:cs="Times New Roman"/>
          <w:szCs w:val="20"/>
          <w:lang w:eastAsia="sl-SI"/>
        </w:rPr>
        <w:t xml:space="preserve"> diuretikai gali didinti </w:t>
      </w:r>
      <w:proofErr w:type="spellStart"/>
      <w:r>
        <w:rPr>
          <w:rFonts w:ascii="Times New Roman" w:eastAsia="Times New Roman" w:hAnsi="Times New Roman" w:cs="Times New Roman"/>
          <w:szCs w:val="20"/>
          <w:lang w:eastAsia="sl-SI"/>
        </w:rPr>
        <w:t>amantadino</w:t>
      </w:r>
      <w:proofErr w:type="spellEnd"/>
      <w:r>
        <w:rPr>
          <w:rFonts w:ascii="Times New Roman" w:eastAsia="Times New Roman" w:hAnsi="Times New Roman" w:cs="Times New Roman"/>
          <w:szCs w:val="20"/>
          <w:lang w:eastAsia="sl-SI"/>
        </w:rPr>
        <w:t xml:space="preserve"> sukeliamo nepageidaujamo poveikio pasireiškimo riziką.</w:t>
      </w:r>
    </w:p>
    <w:p w14:paraId="5C0D69E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9A5659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u w:val="single"/>
          <w:lang w:eastAsia="sl-SI"/>
        </w:rPr>
        <w:t>Citotoksiniai</w:t>
      </w:r>
      <w:proofErr w:type="spellEnd"/>
      <w:r>
        <w:rPr>
          <w:rFonts w:ascii="Times New Roman" w:eastAsia="Times New Roman" w:hAnsi="Times New Roman" w:cs="Times New Roman"/>
          <w:szCs w:val="20"/>
          <w:u w:val="single"/>
          <w:lang w:eastAsia="sl-SI"/>
        </w:rPr>
        <w:t xml:space="preserve"> preparatai</w:t>
      </w:r>
      <w:r>
        <w:rPr>
          <w:rFonts w:ascii="Times New Roman" w:eastAsia="Times New Roman" w:hAnsi="Times New Roman" w:cs="Times New Roman"/>
          <w:szCs w:val="20"/>
          <w:lang w:eastAsia="sl-SI"/>
        </w:rPr>
        <w:t xml:space="preserve"> (pvz., </w:t>
      </w:r>
      <w:proofErr w:type="spellStart"/>
      <w:r>
        <w:rPr>
          <w:rFonts w:ascii="Times New Roman" w:eastAsia="Times New Roman" w:hAnsi="Times New Roman" w:cs="Times New Roman"/>
          <w:szCs w:val="20"/>
          <w:lang w:eastAsia="sl-SI"/>
        </w:rPr>
        <w:t>ciklofosfamidas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metotreksatas</w:t>
      </w:r>
      <w:proofErr w:type="spellEnd"/>
      <w:r>
        <w:rPr>
          <w:rFonts w:ascii="Times New Roman" w:eastAsia="Times New Roman" w:hAnsi="Times New Roman" w:cs="Times New Roman"/>
          <w:szCs w:val="20"/>
          <w:lang w:eastAsia="sl-SI"/>
        </w:rPr>
        <w:t>)</w:t>
      </w:r>
    </w:p>
    <w:p w14:paraId="2936358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Tiazidiniai</w:t>
      </w:r>
      <w:proofErr w:type="spellEnd"/>
      <w:r>
        <w:rPr>
          <w:rFonts w:ascii="Times New Roman" w:eastAsia="Times New Roman" w:hAnsi="Times New Roman" w:cs="Times New Roman"/>
          <w:szCs w:val="20"/>
          <w:lang w:eastAsia="sl-SI"/>
        </w:rPr>
        <w:t xml:space="preserve"> diuretikai gali mažinti </w:t>
      </w:r>
      <w:proofErr w:type="spellStart"/>
      <w:r>
        <w:rPr>
          <w:rFonts w:ascii="Times New Roman" w:eastAsia="Times New Roman" w:hAnsi="Times New Roman" w:cs="Times New Roman"/>
          <w:szCs w:val="20"/>
          <w:lang w:eastAsia="sl-SI"/>
        </w:rPr>
        <w:t>citotoksinių</w:t>
      </w:r>
      <w:proofErr w:type="spellEnd"/>
      <w:r>
        <w:rPr>
          <w:rFonts w:ascii="Times New Roman" w:eastAsia="Times New Roman" w:hAnsi="Times New Roman" w:cs="Times New Roman"/>
          <w:szCs w:val="20"/>
          <w:lang w:eastAsia="sl-SI"/>
        </w:rPr>
        <w:t xml:space="preserve"> vaistinių preparatų išsiskyrimą su šlapimu, todėl gali stiprinti jų sukeliamą </w:t>
      </w:r>
      <w:proofErr w:type="spellStart"/>
      <w:r>
        <w:rPr>
          <w:rFonts w:ascii="Times New Roman" w:eastAsia="Times New Roman" w:hAnsi="Times New Roman" w:cs="Times New Roman"/>
          <w:szCs w:val="20"/>
          <w:lang w:eastAsia="sl-SI"/>
        </w:rPr>
        <w:t>mieloidinio</w:t>
      </w:r>
      <w:proofErr w:type="spellEnd"/>
      <w:r>
        <w:rPr>
          <w:rFonts w:ascii="Times New Roman" w:eastAsia="Times New Roman" w:hAnsi="Times New Roman" w:cs="Times New Roman"/>
          <w:szCs w:val="20"/>
          <w:lang w:eastAsia="sl-SI"/>
        </w:rPr>
        <w:t xml:space="preserve"> audinio funkcijos slopinimą.</w:t>
      </w:r>
    </w:p>
    <w:p w14:paraId="1FB1662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3A97AC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Remiantis </w:t>
      </w:r>
      <w:proofErr w:type="spellStart"/>
      <w:r>
        <w:rPr>
          <w:rFonts w:ascii="Times New Roman" w:eastAsia="Times New Roman" w:hAnsi="Times New Roman" w:cs="Times New Roman"/>
          <w:szCs w:val="20"/>
          <w:lang w:eastAsia="sl-SI"/>
        </w:rPr>
        <w:t>farmakokinetinėmis</w:t>
      </w:r>
      <w:proofErr w:type="spellEnd"/>
      <w:r>
        <w:rPr>
          <w:rFonts w:ascii="Times New Roman" w:eastAsia="Times New Roman" w:hAnsi="Times New Roman" w:cs="Times New Roman"/>
          <w:szCs w:val="20"/>
          <w:lang w:eastAsia="sl-SI"/>
        </w:rPr>
        <w:t xml:space="preserve"> savybėmis, tikėtina, kad </w:t>
      </w:r>
      <w:proofErr w:type="spellStart"/>
      <w:r>
        <w:rPr>
          <w:rFonts w:ascii="Times New Roman" w:eastAsia="Times New Roman" w:hAnsi="Times New Roman" w:cs="Times New Roman"/>
          <w:szCs w:val="20"/>
          <w:lang w:eastAsia="sl-SI"/>
        </w:rPr>
        <w:t>hipotenzinį</w:t>
      </w:r>
      <w:proofErr w:type="spellEnd"/>
      <w:r>
        <w:rPr>
          <w:rFonts w:ascii="Times New Roman" w:eastAsia="Times New Roman" w:hAnsi="Times New Roman" w:cs="Times New Roman"/>
          <w:szCs w:val="20"/>
          <w:lang w:eastAsia="sl-SI"/>
        </w:rPr>
        <w:t xml:space="preserve"> visų </w:t>
      </w:r>
      <w:proofErr w:type="spellStart"/>
      <w:r>
        <w:rPr>
          <w:rFonts w:ascii="Times New Roman" w:eastAsia="Times New Roman" w:hAnsi="Times New Roman" w:cs="Times New Roman"/>
          <w:szCs w:val="20"/>
          <w:lang w:eastAsia="sl-SI"/>
        </w:rPr>
        <w:t>antihipertenzinių</w:t>
      </w:r>
      <w:proofErr w:type="spellEnd"/>
      <w:r>
        <w:rPr>
          <w:rFonts w:ascii="Times New Roman" w:eastAsia="Times New Roman" w:hAnsi="Times New Roman" w:cs="Times New Roman"/>
          <w:szCs w:val="20"/>
          <w:lang w:eastAsia="sl-SI"/>
        </w:rPr>
        <w:t xml:space="preserve"> vaistinių preparatų, įskaitant </w:t>
      </w:r>
      <w:proofErr w:type="spellStart"/>
      <w:r>
        <w:rPr>
          <w:rFonts w:ascii="Times New Roman" w:eastAsia="Times New Roman" w:hAnsi="Times New Roman" w:cs="Times New Roman"/>
          <w:szCs w:val="20"/>
          <w:lang w:eastAsia="sl-SI"/>
        </w:rPr>
        <w:t>telmisartaną</w:t>
      </w:r>
      <w:proofErr w:type="spellEnd"/>
      <w:r>
        <w:rPr>
          <w:rFonts w:ascii="Times New Roman" w:eastAsia="Times New Roman" w:hAnsi="Times New Roman" w:cs="Times New Roman"/>
          <w:szCs w:val="20"/>
          <w:lang w:eastAsia="sl-SI"/>
        </w:rPr>
        <w:t xml:space="preserve">, poveikį gali stiprinti </w:t>
      </w:r>
      <w:proofErr w:type="spellStart"/>
      <w:r>
        <w:rPr>
          <w:rFonts w:ascii="Times New Roman" w:eastAsia="Times New Roman" w:hAnsi="Times New Roman" w:cs="Times New Roman"/>
          <w:szCs w:val="20"/>
          <w:lang w:eastAsia="sl-SI"/>
        </w:rPr>
        <w:t>baklofenas</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amifostinas</w:t>
      </w:r>
      <w:proofErr w:type="spellEnd"/>
      <w:r>
        <w:rPr>
          <w:rFonts w:ascii="Times New Roman" w:eastAsia="Times New Roman" w:hAnsi="Times New Roman" w:cs="Times New Roman"/>
          <w:szCs w:val="20"/>
          <w:lang w:eastAsia="sl-SI"/>
        </w:rPr>
        <w:t>.</w:t>
      </w:r>
    </w:p>
    <w:p w14:paraId="47D8FBF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Be to, alkoholis, barbitūratai, narkozę sukeliantys preparatai bei antidepresantai gali sunkinti </w:t>
      </w:r>
      <w:proofErr w:type="spellStart"/>
      <w:r>
        <w:rPr>
          <w:rFonts w:ascii="Times New Roman" w:eastAsia="Times New Roman" w:hAnsi="Times New Roman" w:cs="Times New Roman"/>
          <w:szCs w:val="20"/>
          <w:lang w:eastAsia="sl-SI"/>
        </w:rPr>
        <w:t>ortostatinę</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hipotenziją</w:t>
      </w:r>
      <w:proofErr w:type="spellEnd"/>
      <w:r>
        <w:rPr>
          <w:rFonts w:ascii="Times New Roman" w:eastAsia="Times New Roman" w:hAnsi="Times New Roman" w:cs="Times New Roman"/>
          <w:szCs w:val="20"/>
          <w:lang w:eastAsia="sl-SI"/>
        </w:rPr>
        <w:t>.</w:t>
      </w:r>
    </w:p>
    <w:p w14:paraId="6A47F9F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64C7501"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4.6</w:t>
      </w:r>
      <w:r>
        <w:rPr>
          <w:rFonts w:ascii="Times New Roman" w:eastAsia="SimSun" w:hAnsi="Times New Roman" w:cs="Times New Roman"/>
          <w:b/>
          <w:szCs w:val="20"/>
          <w:lang w:eastAsia="sl-SI"/>
        </w:rPr>
        <w:tab/>
        <w:t>Vaisingumas, nėštumo ir žindymo laikotarpis</w:t>
      </w:r>
    </w:p>
    <w:p w14:paraId="1E319B2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0190CD0"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Nėštumas</w:t>
      </w:r>
    </w:p>
    <w:p w14:paraId="0C0D80E0" w14:textId="77777777" w:rsidR="00661B2C" w:rsidRDefault="00661B2C">
      <w:pPr>
        <w:widowControl w:val="0"/>
        <w:tabs>
          <w:tab w:val="left" w:pos="567"/>
        </w:tabs>
        <w:ind w:left="0" w:firstLine="0"/>
        <w:rPr>
          <w:rFonts w:ascii="Times New Roman" w:eastAsia="Times New Roman" w:hAnsi="Times New Roman" w:cs="Times New Roman"/>
          <w:szCs w:val="20"/>
          <w:u w:val="single"/>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60"/>
      </w:tblGrid>
      <w:tr w:rsidR="00661B2C" w14:paraId="47A0ABB2" w14:textId="77777777">
        <w:tc>
          <w:tcPr>
            <w:tcW w:w="9855" w:type="dxa"/>
            <w:tcBorders>
              <w:top w:val="single" w:sz="4" w:space="0" w:color="auto"/>
              <w:left w:val="single" w:sz="4" w:space="0" w:color="auto"/>
              <w:bottom w:val="single" w:sz="4" w:space="0" w:color="auto"/>
              <w:right w:val="single" w:sz="4" w:space="0" w:color="auto"/>
            </w:tcBorders>
            <w:hideMark/>
          </w:tcPr>
          <w:p w14:paraId="7D15C7D8"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Pirmuoju nėštumo trimestru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vartoti nerekomenduojama (žr. 4.4 skyrių). Antruoju ir trečiuoju nėštumo trimestrais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vartoti draudžiama (žr. 4.3 ir 4.4 skyrius).</w:t>
            </w:r>
          </w:p>
        </w:tc>
      </w:tr>
    </w:tbl>
    <w:p w14:paraId="79E799D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504ABB6"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Reikiamų duomenų apie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vartojimą nėštumo metu nėra. Su gyvūnais atlikti tyrimai parodė toksinį poveikį reprodukcijai (žr. 5.3 skyrių).</w:t>
      </w:r>
    </w:p>
    <w:p w14:paraId="5F3C355D"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3D81F3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Epidemiologinių tyrimų duomenys dėl pirmuoju nėštumo trimestru vartojamų AKF inhibitorių </w:t>
      </w:r>
      <w:proofErr w:type="spellStart"/>
      <w:r>
        <w:rPr>
          <w:rFonts w:ascii="Times New Roman" w:eastAsia="Times New Roman" w:hAnsi="Times New Roman" w:cs="Times New Roman"/>
          <w:szCs w:val="20"/>
          <w:lang w:eastAsia="sl-SI"/>
        </w:rPr>
        <w:t>teratogeninio</w:t>
      </w:r>
      <w:proofErr w:type="spellEnd"/>
      <w:r>
        <w:rPr>
          <w:rFonts w:ascii="Times New Roman" w:eastAsia="Times New Roman" w:hAnsi="Times New Roman" w:cs="Times New Roman"/>
          <w:szCs w:val="20"/>
          <w:lang w:eastAsia="sl-SI"/>
        </w:rPr>
        <w:t xml:space="preserve"> poveikio nėra galutiniai, tačiau nedidelio rizikos padidėjimo atmesti negalima. Nors kontrolinių epidemiologinių tyrimų duomenų apie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keliamą riziką nėra, tačiau ji gali būti tokia pati, kaip ir gydymo kitais šios klasės preparatais metu. Išskyrus atvejus, kai tolesnis gydymas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blokatoriais yra būtinas, pastoti planuojančioms moterims juos reikia keisti kitokiais </w:t>
      </w:r>
      <w:proofErr w:type="spellStart"/>
      <w:r>
        <w:rPr>
          <w:rFonts w:ascii="Times New Roman" w:eastAsia="Times New Roman" w:hAnsi="Times New Roman" w:cs="Times New Roman"/>
          <w:szCs w:val="20"/>
          <w:lang w:eastAsia="sl-SI"/>
        </w:rPr>
        <w:t>antihipertenziniais</w:t>
      </w:r>
      <w:proofErr w:type="spellEnd"/>
      <w:r>
        <w:rPr>
          <w:rFonts w:ascii="Times New Roman" w:eastAsia="Times New Roman" w:hAnsi="Times New Roman" w:cs="Times New Roman"/>
          <w:szCs w:val="20"/>
          <w:lang w:eastAsia="sl-SI"/>
        </w:rPr>
        <w:t xml:space="preserve"> vaistiniais preparatais, kurių vartojimo saugumas nėštumo metu ištirtas. Nustačius nėštumą,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vartojimą būtina nedelsiant nutraukti ir, jei reikia, skirti kitokį tinkamą gydymą.</w:t>
      </w:r>
    </w:p>
    <w:p w14:paraId="3532EA3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D50C46E"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Žinoma, kad antruoju arba trečiuoju nėštumo trimestrais vartojami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blokatoriai sukelia toksinį poveikį žmogaus vaisiui (inkstų funkcijos susilpnėjimą, </w:t>
      </w:r>
      <w:proofErr w:type="spellStart"/>
      <w:r>
        <w:rPr>
          <w:rFonts w:ascii="Times New Roman" w:eastAsia="Times New Roman" w:hAnsi="Times New Roman" w:cs="Times New Roman"/>
          <w:szCs w:val="20"/>
          <w:lang w:eastAsia="sl-SI"/>
        </w:rPr>
        <w:t>oligohidramnioną</w:t>
      </w:r>
      <w:proofErr w:type="spellEnd"/>
      <w:r>
        <w:rPr>
          <w:rFonts w:ascii="Times New Roman" w:eastAsia="Times New Roman" w:hAnsi="Times New Roman" w:cs="Times New Roman"/>
          <w:szCs w:val="20"/>
          <w:lang w:eastAsia="sl-SI"/>
        </w:rPr>
        <w:t xml:space="preserve">, kaukolės kaulėjimo sulėtėjimą) ir naujagimiui (inkstų nepakankamumą, </w:t>
      </w:r>
      <w:proofErr w:type="spellStart"/>
      <w:r>
        <w:rPr>
          <w:rFonts w:ascii="Times New Roman" w:eastAsia="Times New Roman" w:hAnsi="Times New Roman" w:cs="Times New Roman"/>
          <w:szCs w:val="20"/>
          <w:lang w:eastAsia="sl-SI"/>
        </w:rPr>
        <w:t>hipotenziją</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hiperkalemiją</w:t>
      </w:r>
      <w:proofErr w:type="spellEnd"/>
      <w:r>
        <w:rPr>
          <w:rFonts w:ascii="Times New Roman" w:eastAsia="Times New Roman" w:hAnsi="Times New Roman" w:cs="Times New Roman"/>
          <w:szCs w:val="20"/>
          <w:lang w:eastAsia="sl-SI"/>
        </w:rPr>
        <w:t xml:space="preserve">) (žr. 5.3 skyrių). Jeigu moteris antruoju arba trečiuoju nėštumo trimestru vartojo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reikia ultragarsu sekti jos vaisiaus inkstų funkciją ir kaukolę.</w:t>
      </w:r>
    </w:p>
    <w:p w14:paraId="1E8C987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Reikia atidžiai sekti, ar naujagimiams, kurių motinos nėštumo metu vartojo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 nepasireiškia </w:t>
      </w:r>
      <w:proofErr w:type="spellStart"/>
      <w:r>
        <w:rPr>
          <w:rFonts w:ascii="Times New Roman" w:eastAsia="Times New Roman" w:hAnsi="Times New Roman" w:cs="Times New Roman"/>
          <w:szCs w:val="20"/>
          <w:lang w:eastAsia="sl-SI"/>
        </w:rPr>
        <w:t>hipotenzija</w:t>
      </w:r>
      <w:proofErr w:type="spellEnd"/>
      <w:r>
        <w:rPr>
          <w:rFonts w:ascii="Times New Roman" w:eastAsia="Times New Roman" w:hAnsi="Times New Roman" w:cs="Times New Roman"/>
          <w:szCs w:val="20"/>
          <w:lang w:eastAsia="sl-SI"/>
        </w:rPr>
        <w:t xml:space="preserve"> (žr. 4.3 ir 4.4 skyrius).</w:t>
      </w:r>
    </w:p>
    <w:p w14:paraId="12C2B5E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2C80A4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vartojimo nėštumo metu, ypač pirmuoju trimestru, patirtis yra ribota. Tyrimų su gyvūnais atlikta nepakankamai.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prasiskverbia per placentą. Remiantis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farmakologinio veikimo mechanizmu, vartojimas antruoju ir trečiuoju nėštumo </w:t>
      </w:r>
      <w:r>
        <w:rPr>
          <w:rFonts w:ascii="Times New Roman" w:eastAsia="Times New Roman" w:hAnsi="Times New Roman" w:cs="Times New Roman"/>
          <w:szCs w:val="20"/>
          <w:lang w:eastAsia="sl-SI"/>
        </w:rPr>
        <w:lastRenderedPageBreak/>
        <w:t xml:space="preserve">trimestru gali daryti žalą vaisiaus ir placentos kraujotakai bei vaisiui ir naujagimiui sukelti poveikį, pvz., geltą, elektrolitų pusiausvyros sutrikimą ir </w:t>
      </w:r>
      <w:proofErr w:type="spellStart"/>
      <w:r>
        <w:rPr>
          <w:rFonts w:ascii="Times New Roman" w:eastAsia="Times New Roman" w:hAnsi="Times New Roman" w:cs="Times New Roman"/>
          <w:szCs w:val="20"/>
          <w:lang w:eastAsia="sl-SI"/>
        </w:rPr>
        <w:t>trombocitopeniją</w:t>
      </w:r>
      <w:proofErr w:type="spellEnd"/>
      <w:r>
        <w:rPr>
          <w:rFonts w:ascii="Times New Roman" w:eastAsia="Times New Roman" w:hAnsi="Times New Roman" w:cs="Times New Roman"/>
          <w:szCs w:val="20"/>
          <w:lang w:eastAsia="sl-SI"/>
        </w:rPr>
        <w:t>.</w:t>
      </w:r>
    </w:p>
    <w:p w14:paraId="5F3EE63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Nėščiųjų edemai, nėščiųjų hipertenzijai ar </w:t>
      </w:r>
      <w:proofErr w:type="spellStart"/>
      <w:r>
        <w:rPr>
          <w:rFonts w:ascii="Times New Roman" w:eastAsia="Times New Roman" w:hAnsi="Times New Roman" w:cs="Times New Roman"/>
          <w:szCs w:val="20"/>
          <w:lang w:eastAsia="sl-SI"/>
        </w:rPr>
        <w:t>preeklampsijai</w:t>
      </w:r>
      <w:proofErr w:type="spellEnd"/>
      <w:r>
        <w:rPr>
          <w:rFonts w:ascii="Times New Roman" w:eastAsia="Times New Roman" w:hAnsi="Times New Roman" w:cs="Times New Roman"/>
          <w:szCs w:val="20"/>
          <w:lang w:eastAsia="sl-SI"/>
        </w:rPr>
        <w:t xml:space="preserve"> gydyti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vartoti negalima, kadangi gresia plazmos tūrio sumažėjimas ir placentos </w:t>
      </w:r>
      <w:proofErr w:type="spellStart"/>
      <w:r>
        <w:rPr>
          <w:rFonts w:ascii="Times New Roman" w:eastAsia="Times New Roman" w:hAnsi="Times New Roman" w:cs="Times New Roman"/>
          <w:szCs w:val="20"/>
          <w:lang w:eastAsia="sl-SI"/>
        </w:rPr>
        <w:t>hipoperfuzija</w:t>
      </w:r>
      <w:proofErr w:type="spellEnd"/>
      <w:r>
        <w:rPr>
          <w:rFonts w:ascii="Times New Roman" w:eastAsia="Times New Roman" w:hAnsi="Times New Roman" w:cs="Times New Roman"/>
          <w:szCs w:val="20"/>
          <w:lang w:eastAsia="sl-SI"/>
        </w:rPr>
        <w:t>, o palankus poveikis ligos eigai nepasireiškia.</w:t>
      </w:r>
    </w:p>
    <w:p w14:paraId="0B137E9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5EC24D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Nėščių moterų pirminę hipertenziją </w:t>
      </w:r>
      <w:proofErr w:type="spellStart"/>
      <w:r>
        <w:rPr>
          <w:rFonts w:ascii="Times New Roman" w:eastAsia="Times New Roman" w:hAnsi="Times New Roman" w:cs="Times New Roman"/>
          <w:szCs w:val="20"/>
          <w:lang w:eastAsia="sl-SI"/>
        </w:rPr>
        <w:t>hidrochlorotiazidu</w:t>
      </w:r>
      <w:proofErr w:type="spellEnd"/>
      <w:r>
        <w:rPr>
          <w:rFonts w:ascii="Times New Roman" w:eastAsia="Times New Roman" w:hAnsi="Times New Roman" w:cs="Times New Roman"/>
          <w:szCs w:val="20"/>
          <w:lang w:eastAsia="sl-SI"/>
        </w:rPr>
        <w:t xml:space="preserve"> gydyti negalima, išskyrus retas aplinkybes, kuriomis kitokio gydymo taikyti negalima.</w:t>
      </w:r>
    </w:p>
    <w:p w14:paraId="4F4D6E72"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892E34E"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Žindymas</w:t>
      </w:r>
    </w:p>
    <w:p w14:paraId="662703A5" w14:textId="77777777" w:rsidR="00661B2C" w:rsidRDefault="00661B2C">
      <w:pPr>
        <w:widowControl w:val="0"/>
        <w:tabs>
          <w:tab w:val="left" w:pos="567"/>
        </w:tabs>
        <w:ind w:left="0" w:firstLine="0"/>
        <w:rPr>
          <w:rFonts w:ascii="Times New Roman" w:eastAsia="Times New Roman" w:hAnsi="Times New Roman" w:cs="Times New Roman"/>
          <w:szCs w:val="20"/>
          <w:u w:val="single"/>
          <w:lang w:eastAsia="sl-SI"/>
        </w:rPr>
      </w:pPr>
    </w:p>
    <w:p w14:paraId="01C3C8C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Kadangi informacijos apie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vartojimą žindymo laikotarpiu nėra, žindyvių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gydyti nerekomenduojama. Žindymo laikotarpiu verčiau gydyti kitokiu būdu, kurio saugumas geriau ištirtas, ypač moteris, maitinančias naujagimius arba prieš laiką gimusius kūdikius.</w:t>
      </w:r>
    </w:p>
    <w:p w14:paraId="4EF95899"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EC8C02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Nedidelis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kiekis išsiskiria su moters pienu. Didelės </w:t>
      </w:r>
      <w:proofErr w:type="spellStart"/>
      <w:r>
        <w:rPr>
          <w:rFonts w:ascii="Times New Roman" w:eastAsia="Times New Roman" w:hAnsi="Times New Roman" w:cs="Times New Roman"/>
          <w:szCs w:val="20"/>
          <w:lang w:eastAsia="sl-SI"/>
        </w:rPr>
        <w:t>tiazidų</w:t>
      </w:r>
      <w:proofErr w:type="spellEnd"/>
      <w:r>
        <w:rPr>
          <w:rFonts w:ascii="Times New Roman" w:eastAsia="Times New Roman" w:hAnsi="Times New Roman" w:cs="Times New Roman"/>
          <w:szCs w:val="20"/>
          <w:lang w:eastAsia="sl-SI"/>
        </w:rPr>
        <w:t xml:space="preserve"> dozės, sukeliančios stiprią diurezę, gali slopinti pieno gamybą. Žindymo laikotarpiu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vartoti nerekomenduojama. Jeigu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gydoma žindymo laikotarpiu, reikia vartoti kuo galima mažesnę jo dozę.</w:t>
      </w:r>
    </w:p>
    <w:p w14:paraId="0681399F"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68C2FE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u w:val="single"/>
          <w:lang w:eastAsia="sl-SI"/>
        </w:rPr>
        <w:t>Vaisingumas</w:t>
      </w:r>
    </w:p>
    <w:p w14:paraId="6B15772B"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189A1C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Ikiklinikinių</w:t>
      </w:r>
      <w:proofErr w:type="spellEnd"/>
      <w:r>
        <w:rPr>
          <w:rFonts w:ascii="Times New Roman" w:eastAsia="Times New Roman" w:hAnsi="Times New Roman" w:cs="Times New Roman"/>
          <w:szCs w:val="20"/>
          <w:lang w:eastAsia="sl-SI"/>
        </w:rPr>
        <w:t xml:space="preserve"> tyrimų metu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poveikio vyriškos ar moteriškos lyties gyvūnų vaisingumui nepastebėta.</w:t>
      </w:r>
    </w:p>
    <w:p w14:paraId="08115F5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D83379E"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4.7</w:t>
      </w:r>
      <w:r>
        <w:rPr>
          <w:rFonts w:ascii="Times New Roman" w:eastAsia="SimSun" w:hAnsi="Times New Roman" w:cs="Times New Roman"/>
          <w:b/>
          <w:szCs w:val="20"/>
          <w:lang w:eastAsia="sl-SI"/>
        </w:rPr>
        <w:tab/>
        <w:t>Poveikis gebėjimui vairuoti ir valdyti mechanizmus</w:t>
      </w:r>
    </w:p>
    <w:p w14:paraId="4DF965EA"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3C7A0B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gali veikti gebėjimą vairuoti ir valdyti mechanizmus. Vartojant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retkarčiais gali pasireikšti svaigulys arba mieguistumas.</w:t>
      </w:r>
    </w:p>
    <w:p w14:paraId="4C6D7D19"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F650239"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4.8</w:t>
      </w:r>
      <w:r>
        <w:rPr>
          <w:rFonts w:ascii="Times New Roman" w:eastAsia="SimSun" w:hAnsi="Times New Roman" w:cs="Times New Roman"/>
          <w:b/>
          <w:szCs w:val="20"/>
          <w:lang w:eastAsia="sl-SI"/>
        </w:rPr>
        <w:tab/>
        <w:t>Nepageidaujamas poveikis</w:t>
      </w:r>
    </w:p>
    <w:p w14:paraId="01130BE5"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2BBF2BC"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Saugumo duomenų santrauka</w:t>
      </w:r>
    </w:p>
    <w:p w14:paraId="0F5BE606"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3943D4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Dažniausiai pasitaikanti nepageidaujama reakcija yra svaigulys. Retai (nuo ≥ 1/10 000 iki &lt; 1/1 000) gali pasireikšti sunki </w:t>
      </w:r>
      <w:proofErr w:type="spellStart"/>
      <w:r>
        <w:rPr>
          <w:rFonts w:ascii="Times New Roman" w:eastAsia="Times New Roman" w:hAnsi="Times New Roman" w:cs="Times New Roman"/>
          <w:szCs w:val="20"/>
          <w:lang w:eastAsia="sl-SI"/>
        </w:rPr>
        <w:t>angioneurozinė</w:t>
      </w:r>
      <w:proofErr w:type="spellEnd"/>
      <w:r>
        <w:rPr>
          <w:rFonts w:ascii="Times New Roman" w:eastAsia="Times New Roman" w:hAnsi="Times New Roman" w:cs="Times New Roman"/>
          <w:szCs w:val="20"/>
          <w:lang w:eastAsia="sl-SI"/>
        </w:rPr>
        <w:t xml:space="preserve"> edema.</w:t>
      </w:r>
    </w:p>
    <w:p w14:paraId="7900E453"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244422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Atsitiktinių imčių kontrolinių klinikinių tyrimų, kuriuose dalyvavo 1471 pacientas (835 tiriamieji vartojo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kartu su </w:t>
      </w:r>
      <w:proofErr w:type="spellStart"/>
      <w:r>
        <w:rPr>
          <w:rFonts w:ascii="Times New Roman" w:eastAsia="Times New Roman" w:hAnsi="Times New Roman" w:cs="Times New Roman"/>
          <w:szCs w:val="20"/>
          <w:lang w:eastAsia="sl-SI"/>
        </w:rPr>
        <w:t>hidrochlorotiazidu</w:t>
      </w:r>
      <w:proofErr w:type="spellEnd"/>
      <w:r>
        <w:rPr>
          <w:rFonts w:ascii="Times New Roman" w:eastAsia="Times New Roman" w:hAnsi="Times New Roman" w:cs="Times New Roman"/>
          <w:szCs w:val="20"/>
          <w:lang w:eastAsia="sl-SI"/>
        </w:rPr>
        <w:t xml:space="preserve">, 636 tiriamieji − tik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metu bendras nepageidaujamų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tablečių reakcijų dažnis buvo toks pat kaip vien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Nepageidaujamų reakcijų priklausomumas nuo dozės nenustatinėtas. Nuo lyties, amžiaus ir rasės jis nepriklausė.</w:t>
      </w:r>
    </w:p>
    <w:p w14:paraId="7FABCCA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CD6283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Atsitiktinių imčių kontrolinių klinikinių tyrimų metu bendras nepageidaujamų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80mg/25 mg tablečių reakcijų dažnis buvo toks pat kaip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80 mg/12,5 mg. Nepageidaujamų reakcijų priklausomumas nuo dozės nenustatinėtas. Nuo lyties, amžiaus ir rasės jis nepriklausė.</w:t>
      </w:r>
    </w:p>
    <w:p w14:paraId="3ED2676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8D6B483"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Lentelės forma išdėstyta nepageidaujamų reakcijų santrauka</w:t>
      </w:r>
    </w:p>
    <w:p w14:paraId="4FD7DF5A"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7A070C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Nepageidaujamos reakcijos, kurios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vartojantiems pacientams pasireiškė dažniau (p ≤ 0,05) negu vartojantiems placebo, išvardytas toliau. Gydant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tabletėmis, gali pasireikšti ir kiekvienos veikliosios jų medžiagos sukeliamos nepageidaujamos reakcijos, nors klinikinių tyrimų metu kompleksinis preparatas jų nesukėlė.</w:t>
      </w:r>
    </w:p>
    <w:p w14:paraId="5112C65A"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850388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lastRenderedPageBreak/>
        <w:t>Nepageidaujamų reakcijų dažnis vertinamas taip: labai dažnos (≥ 1/10), dažnos (nuo ≥ 1/100 iki &lt; 1/10), nedažnos (nuo ≥ 1/1 000 iki &lt; 1/100), retos (nuo ≥ 1/10 000 iki &lt; 1/1 000), labai retos (&lt; 1/10 000), dažnis nežinomas (negali būti įvertintas pagal turimus duomenis).</w:t>
      </w:r>
    </w:p>
    <w:p w14:paraId="18962223"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2A852E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Kiekvienoje dažnio grupėje nepageidaujamas poveikis pateikiamas mažėjančio sunkumo tvarka.</w:t>
      </w:r>
    </w:p>
    <w:p w14:paraId="1E8279D6"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tbl>
      <w:tblPr>
        <w:tblW w:w="0" w:type="auto"/>
        <w:tblLook w:val="00A0" w:firstRow="1" w:lastRow="0" w:firstColumn="1" w:lastColumn="0" w:noHBand="0" w:noVBand="0"/>
      </w:tblPr>
      <w:tblGrid>
        <w:gridCol w:w="3158"/>
        <w:gridCol w:w="5912"/>
      </w:tblGrid>
      <w:tr w:rsidR="00661B2C" w14:paraId="303432CF" w14:textId="77777777">
        <w:tc>
          <w:tcPr>
            <w:tcW w:w="9070" w:type="dxa"/>
            <w:gridSpan w:val="2"/>
            <w:hideMark/>
          </w:tcPr>
          <w:p w14:paraId="0E88C68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Infekcijos ir </w:t>
            </w:r>
            <w:proofErr w:type="spellStart"/>
            <w:r>
              <w:rPr>
                <w:rFonts w:ascii="Times New Roman" w:eastAsia="Times New Roman" w:hAnsi="Times New Roman" w:cs="Times New Roman"/>
                <w:szCs w:val="20"/>
                <w:lang w:eastAsia="sl-SI"/>
              </w:rPr>
              <w:t>infestacijos</w:t>
            </w:r>
            <w:proofErr w:type="spellEnd"/>
          </w:p>
        </w:tc>
      </w:tr>
      <w:tr w:rsidR="00661B2C" w14:paraId="62EAD6EE" w14:textId="77777777">
        <w:tc>
          <w:tcPr>
            <w:tcW w:w="3158" w:type="dxa"/>
            <w:hideMark/>
          </w:tcPr>
          <w:p w14:paraId="5D8DF0E9"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295FFFF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Bronchitas, </w:t>
            </w:r>
            <w:proofErr w:type="spellStart"/>
            <w:r>
              <w:rPr>
                <w:rFonts w:ascii="Times New Roman" w:eastAsia="Times New Roman" w:hAnsi="Times New Roman" w:cs="Times New Roman"/>
                <w:szCs w:val="20"/>
                <w:lang w:eastAsia="sl-SI"/>
              </w:rPr>
              <w:t>faringitas</w:t>
            </w:r>
            <w:proofErr w:type="spellEnd"/>
            <w:r>
              <w:rPr>
                <w:rFonts w:ascii="Times New Roman" w:eastAsia="Times New Roman" w:hAnsi="Times New Roman" w:cs="Times New Roman"/>
                <w:szCs w:val="20"/>
                <w:lang w:eastAsia="sl-SI"/>
              </w:rPr>
              <w:t>, sinusitas</w:t>
            </w:r>
          </w:p>
        </w:tc>
      </w:tr>
      <w:tr w:rsidR="00661B2C" w14:paraId="66DDD10B" w14:textId="77777777">
        <w:tc>
          <w:tcPr>
            <w:tcW w:w="9070" w:type="dxa"/>
            <w:gridSpan w:val="2"/>
            <w:hideMark/>
          </w:tcPr>
          <w:p w14:paraId="66445781"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Imuninės sistemos sutrikimai</w:t>
            </w:r>
          </w:p>
        </w:tc>
      </w:tr>
      <w:tr w:rsidR="00661B2C" w14:paraId="10A97FFD" w14:textId="77777777">
        <w:tc>
          <w:tcPr>
            <w:tcW w:w="3158" w:type="dxa"/>
            <w:hideMark/>
          </w:tcPr>
          <w:p w14:paraId="66A98363"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1022587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Sisteminės raudonosios vilkligės pasunkėjimas arba suaktyvėjimas</w:t>
            </w:r>
            <w:r w:rsidRPr="00E8092D">
              <w:rPr>
                <w:rFonts w:ascii="Times New Roman" w:hAnsi="Times New Roman"/>
                <w:noProof/>
                <w:position w:val="-4"/>
                <w:lang w:val="sl-SI"/>
              </w:rPr>
              <w:drawing>
                <wp:inline distT="0" distB="0" distL="0" distR="0" wp14:anchorId="2975E05E" wp14:editId="2A2D43B3">
                  <wp:extent cx="75565" cy="188595"/>
                  <wp:effectExtent l="0" t="0" r="635" b="0"/>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565" cy="188595"/>
                          </a:xfrm>
                          <a:prstGeom prst="rect">
                            <a:avLst/>
                          </a:prstGeom>
                          <a:noFill/>
                          <a:ln>
                            <a:noFill/>
                          </a:ln>
                        </pic:spPr>
                      </pic:pic>
                    </a:graphicData>
                  </a:graphic>
                </wp:inline>
              </w:drawing>
            </w:r>
          </w:p>
        </w:tc>
      </w:tr>
      <w:tr w:rsidR="00661B2C" w14:paraId="7C4D7D79" w14:textId="77777777">
        <w:tc>
          <w:tcPr>
            <w:tcW w:w="9070" w:type="dxa"/>
            <w:gridSpan w:val="2"/>
            <w:hideMark/>
          </w:tcPr>
          <w:p w14:paraId="519FD8D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Metabolizmo ir mitybos sutrikimai</w:t>
            </w:r>
          </w:p>
        </w:tc>
      </w:tr>
      <w:tr w:rsidR="00661B2C" w14:paraId="00DD56B1" w14:textId="77777777">
        <w:tc>
          <w:tcPr>
            <w:tcW w:w="3158" w:type="dxa"/>
            <w:hideMark/>
          </w:tcPr>
          <w:p w14:paraId="43D389F6"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256077B6"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Hipokalemija</w:t>
            </w:r>
            <w:proofErr w:type="spellEnd"/>
          </w:p>
        </w:tc>
      </w:tr>
      <w:tr w:rsidR="00661B2C" w14:paraId="01809A4C" w14:textId="77777777">
        <w:tc>
          <w:tcPr>
            <w:tcW w:w="3158" w:type="dxa"/>
            <w:hideMark/>
          </w:tcPr>
          <w:p w14:paraId="4653620C"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07E5447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Hiperurikemija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hiponatremija</w:t>
            </w:r>
            <w:proofErr w:type="spellEnd"/>
          </w:p>
        </w:tc>
      </w:tr>
      <w:tr w:rsidR="00661B2C" w14:paraId="09EB796E" w14:textId="77777777">
        <w:tc>
          <w:tcPr>
            <w:tcW w:w="9070" w:type="dxa"/>
            <w:gridSpan w:val="2"/>
            <w:hideMark/>
          </w:tcPr>
          <w:p w14:paraId="3DABFBE6"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Psichikos sutrikimai</w:t>
            </w:r>
          </w:p>
        </w:tc>
      </w:tr>
      <w:tr w:rsidR="00661B2C" w14:paraId="48B0CBFD" w14:textId="77777777">
        <w:tc>
          <w:tcPr>
            <w:tcW w:w="3158" w:type="dxa"/>
            <w:hideMark/>
          </w:tcPr>
          <w:p w14:paraId="299E2BDB"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3405418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Nerimas</w:t>
            </w:r>
          </w:p>
        </w:tc>
      </w:tr>
      <w:tr w:rsidR="00661B2C" w14:paraId="3B31D06E" w14:textId="77777777">
        <w:tc>
          <w:tcPr>
            <w:tcW w:w="3158" w:type="dxa"/>
            <w:hideMark/>
          </w:tcPr>
          <w:p w14:paraId="418E75DD"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114C67A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Depresija</w:t>
            </w:r>
          </w:p>
        </w:tc>
      </w:tr>
      <w:tr w:rsidR="00661B2C" w14:paraId="301B0CD9" w14:textId="77777777">
        <w:tc>
          <w:tcPr>
            <w:tcW w:w="3158" w:type="dxa"/>
            <w:hideMark/>
          </w:tcPr>
          <w:p w14:paraId="0115E67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Nervų sistemos sutrikimai</w:t>
            </w:r>
          </w:p>
        </w:tc>
        <w:tc>
          <w:tcPr>
            <w:tcW w:w="5912" w:type="dxa"/>
          </w:tcPr>
          <w:p w14:paraId="403799FB"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tc>
      </w:tr>
      <w:tr w:rsidR="00661B2C" w14:paraId="2567E339" w14:textId="77777777">
        <w:tc>
          <w:tcPr>
            <w:tcW w:w="3158" w:type="dxa"/>
            <w:hideMark/>
          </w:tcPr>
          <w:p w14:paraId="18C8BDE5"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w:t>
            </w:r>
          </w:p>
        </w:tc>
        <w:tc>
          <w:tcPr>
            <w:tcW w:w="5912" w:type="dxa"/>
            <w:hideMark/>
          </w:tcPr>
          <w:p w14:paraId="6829C498"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Svaigulys </w:t>
            </w:r>
          </w:p>
        </w:tc>
      </w:tr>
      <w:tr w:rsidR="00661B2C" w14:paraId="6E5C5337" w14:textId="77777777">
        <w:tc>
          <w:tcPr>
            <w:tcW w:w="3158" w:type="dxa"/>
            <w:hideMark/>
          </w:tcPr>
          <w:p w14:paraId="1D84B9AE"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07D415FE"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Sinkopė (apalpimas), </w:t>
            </w:r>
            <w:proofErr w:type="spellStart"/>
            <w:r>
              <w:rPr>
                <w:rFonts w:ascii="Times New Roman" w:eastAsia="Times New Roman" w:hAnsi="Times New Roman" w:cs="Times New Roman"/>
                <w:szCs w:val="20"/>
                <w:lang w:eastAsia="sl-SI"/>
              </w:rPr>
              <w:t>parestezija</w:t>
            </w:r>
            <w:proofErr w:type="spellEnd"/>
          </w:p>
        </w:tc>
      </w:tr>
      <w:tr w:rsidR="00661B2C" w14:paraId="332FE3E7" w14:textId="77777777">
        <w:tc>
          <w:tcPr>
            <w:tcW w:w="3158" w:type="dxa"/>
            <w:hideMark/>
          </w:tcPr>
          <w:p w14:paraId="66F149AF"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51A49D3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Nemiga, miego sutrikimas</w:t>
            </w:r>
          </w:p>
        </w:tc>
      </w:tr>
      <w:tr w:rsidR="00661B2C" w14:paraId="6FE912A5" w14:textId="77777777">
        <w:tc>
          <w:tcPr>
            <w:tcW w:w="9070" w:type="dxa"/>
            <w:gridSpan w:val="2"/>
            <w:hideMark/>
          </w:tcPr>
          <w:p w14:paraId="4F46F31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Akių sutrikimai</w:t>
            </w:r>
          </w:p>
        </w:tc>
      </w:tr>
      <w:tr w:rsidR="00661B2C" w14:paraId="4D00F45A" w14:textId="77777777">
        <w:tc>
          <w:tcPr>
            <w:tcW w:w="3158" w:type="dxa"/>
            <w:hideMark/>
          </w:tcPr>
          <w:p w14:paraId="5B7D3ADA"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6E47A13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Regos sutrikimas, daiktų matymas lyg per miglą</w:t>
            </w:r>
          </w:p>
        </w:tc>
      </w:tr>
      <w:tr w:rsidR="00661B2C" w14:paraId="148D9219" w14:textId="77777777">
        <w:tc>
          <w:tcPr>
            <w:tcW w:w="9070" w:type="dxa"/>
            <w:gridSpan w:val="2"/>
            <w:hideMark/>
          </w:tcPr>
          <w:p w14:paraId="38AB093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Ausų ir labirintų sutrikimai</w:t>
            </w:r>
          </w:p>
        </w:tc>
      </w:tr>
      <w:tr w:rsidR="00661B2C" w14:paraId="2F7CDBDF" w14:textId="77777777">
        <w:tc>
          <w:tcPr>
            <w:tcW w:w="3158" w:type="dxa"/>
            <w:hideMark/>
          </w:tcPr>
          <w:p w14:paraId="162A7A03"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7697900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Svaigimas (</w:t>
            </w:r>
            <w:proofErr w:type="spellStart"/>
            <w:r>
              <w:rPr>
                <w:rFonts w:ascii="Times New Roman" w:eastAsia="Times New Roman" w:hAnsi="Times New Roman" w:cs="Times New Roman"/>
                <w:i/>
                <w:szCs w:val="20"/>
                <w:lang w:eastAsia="sl-SI"/>
              </w:rPr>
              <w:t>vertigo</w:t>
            </w:r>
            <w:proofErr w:type="spellEnd"/>
            <w:r>
              <w:rPr>
                <w:rFonts w:ascii="Times New Roman" w:eastAsia="Times New Roman" w:hAnsi="Times New Roman" w:cs="Times New Roman"/>
                <w:szCs w:val="20"/>
                <w:lang w:eastAsia="sl-SI"/>
              </w:rPr>
              <w:t>)</w:t>
            </w:r>
          </w:p>
        </w:tc>
      </w:tr>
      <w:tr w:rsidR="00661B2C" w14:paraId="3127CDC5" w14:textId="77777777">
        <w:tc>
          <w:tcPr>
            <w:tcW w:w="9070" w:type="dxa"/>
            <w:gridSpan w:val="2"/>
            <w:hideMark/>
          </w:tcPr>
          <w:p w14:paraId="640BBB9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Širdies sutrikimai</w:t>
            </w:r>
          </w:p>
        </w:tc>
      </w:tr>
      <w:tr w:rsidR="00661B2C" w14:paraId="04E86620" w14:textId="77777777">
        <w:tc>
          <w:tcPr>
            <w:tcW w:w="3158" w:type="dxa"/>
            <w:hideMark/>
          </w:tcPr>
          <w:p w14:paraId="5F0DD076"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30032D2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Tachikardija, aritmija</w:t>
            </w:r>
          </w:p>
        </w:tc>
      </w:tr>
      <w:tr w:rsidR="00661B2C" w14:paraId="0C71F935" w14:textId="77777777">
        <w:tc>
          <w:tcPr>
            <w:tcW w:w="3158" w:type="dxa"/>
            <w:hideMark/>
          </w:tcPr>
          <w:p w14:paraId="62A2802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Kraujagyslių sutrikimai</w:t>
            </w:r>
          </w:p>
        </w:tc>
        <w:tc>
          <w:tcPr>
            <w:tcW w:w="5912" w:type="dxa"/>
          </w:tcPr>
          <w:p w14:paraId="0F1AA67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tc>
      </w:tr>
      <w:tr w:rsidR="00661B2C" w14:paraId="22087743" w14:textId="77777777">
        <w:tc>
          <w:tcPr>
            <w:tcW w:w="3158" w:type="dxa"/>
            <w:hideMark/>
          </w:tcPr>
          <w:p w14:paraId="0B721A08"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335D6C1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Hipotenzija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ortostatinė</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hipotenzija</w:t>
            </w:r>
            <w:proofErr w:type="spellEnd"/>
          </w:p>
        </w:tc>
      </w:tr>
      <w:tr w:rsidR="00661B2C" w14:paraId="1838EAD8" w14:textId="77777777">
        <w:tc>
          <w:tcPr>
            <w:tcW w:w="9070" w:type="dxa"/>
            <w:gridSpan w:val="2"/>
            <w:hideMark/>
          </w:tcPr>
          <w:p w14:paraId="39D4151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Kvėpavimo sistemos, krūtinės ląstos ir tarpuplaučio sutrikimai</w:t>
            </w:r>
          </w:p>
        </w:tc>
      </w:tr>
      <w:tr w:rsidR="00661B2C" w14:paraId="7CFBB26F" w14:textId="77777777">
        <w:tc>
          <w:tcPr>
            <w:tcW w:w="3158" w:type="dxa"/>
            <w:hideMark/>
          </w:tcPr>
          <w:p w14:paraId="5A9626C0"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4D597C20" w14:textId="77777777" w:rsidR="00661B2C" w:rsidRDefault="000E0373">
            <w:pPr>
              <w:widowControl w:val="0"/>
              <w:tabs>
                <w:tab w:val="left" w:pos="567"/>
              </w:tabs>
              <w:ind w:left="0" w:firstLine="0"/>
              <w:jc w:val="both"/>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Dispnėja</w:t>
            </w:r>
            <w:proofErr w:type="spellEnd"/>
          </w:p>
        </w:tc>
      </w:tr>
      <w:tr w:rsidR="00661B2C" w14:paraId="6DB49D6E" w14:textId="77777777">
        <w:tc>
          <w:tcPr>
            <w:tcW w:w="3158" w:type="dxa"/>
            <w:hideMark/>
          </w:tcPr>
          <w:p w14:paraId="5EF95238"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1DD41EF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Kvėpavimo </w:t>
            </w:r>
            <w:proofErr w:type="spellStart"/>
            <w:r>
              <w:rPr>
                <w:rFonts w:ascii="Times New Roman" w:eastAsia="Times New Roman" w:hAnsi="Times New Roman" w:cs="Times New Roman"/>
                <w:szCs w:val="20"/>
                <w:lang w:eastAsia="sl-SI"/>
              </w:rPr>
              <w:t>distresas</w:t>
            </w:r>
            <w:proofErr w:type="spellEnd"/>
            <w:r>
              <w:rPr>
                <w:rFonts w:ascii="Times New Roman" w:eastAsia="Times New Roman" w:hAnsi="Times New Roman" w:cs="Times New Roman"/>
                <w:szCs w:val="20"/>
                <w:lang w:eastAsia="sl-SI"/>
              </w:rPr>
              <w:t xml:space="preserve"> (įskaitant pneumoniją ir plaučių edemą)</w:t>
            </w:r>
          </w:p>
        </w:tc>
      </w:tr>
      <w:tr w:rsidR="00661B2C" w14:paraId="6F125A3B" w14:textId="77777777">
        <w:tc>
          <w:tcPr>
            <w:tcW w:w="9070" w:type="dxa"/>
            <w:gridSpan w:val="2"/>
            <w:hideMark/>
          </w:tcPr>
          <w:p w14:paraId="45086B8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Virškinimo trakto sutrikimai</w:t>
            </w:r>
          </w:p>
        </w:tc>
      </w:tr>
      <w:tr w:rsidR="00661B2C" w14:paraId="3C8983FE" w14:textId="77777777">
        <w:tc>
          <w:tcPr>
            <w:tcW w:w="3158" w:type="dxa"/>
            <w:hideMark/>
          </w:tcPr>
          <w:p w14:paraId="2E1C861E"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1751E9F8"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Viduriavimas, burnos džiūvimas, vidurių pūtimas</w:t>
            </w:r>
          </w:p>
        </w:tc>
      </w:tr>
      <w:tr w:rsidR="00661B2C" w14:paraId="27DECC4F" w14:textId="77777777">
        <w:tc>
          <w:tcPr>
            <w:tcW w:w="3158" w:type="dxa"/>
            <w:hideMark/>
          </w:tcPr>
          <w:p w14:paraId="02998A42"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5759B76E"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Pilvo skausmas, vidurių užkietėjimas, dispepsija, vėmimas, gastritas</w:t>
            </w:r>
          </w:p>
        </w:tc>
      </w:tr>
      <w:tr w:rsidR="00661B2C" w14:paraId="18D27DB1" w14:textId="77777777">
        <w:tc>
          <w:tcPr>
            <w:tcW w:w="9070" w:type="dxa"/>
            <w:gridSpan w:val="2"/>
            <w:hideMark/>
          </w:tcPr>
          <w:p w14:paraId="2950B8E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Kepenų, tulžies pūslės ir latakų sutrikimai</w:t>
            </w:r>
          </w:p>
        </w:tc>
      </w:tr>
      <w:tr w:rsidR="00661B2C" w14:paraId="5B3A66AF" w14:textId="77777777">
        <w:tc>
          <w:tcPr>
            <w:tcW w:w="3158" w:type="dxa"/>
            <w:hideMark/>
          </w:tcPr>
          <w:p w14:paraId="5E2CA7DF"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7230F52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Nenormali kepenų funkcija / kepenų funkcijos sutrikimas</w:t>
            </w:r>
            <w:r w:rsidRPr="00E8092D">
              <w:rPr>
                <w:rFonts w:ascii="Times New Roman" w:hAnsi="Times New Roman"/>
                <w:noProof/>
                <w:position w:val="-4"/>
                <w:lang w:val="sl-SI"/>
              </w:rPr>
              <w:drawing>
                <wp:inline distT="0" distB="0" distL="0" distR="0" wp14:anchorId="258B03CB" wp14:editId="611D4D73">
                  <wp:extent cx="103505" cy="188595"/>
                  <wp:effectExtent l="0" t="0" r="0" b="0"/>
                  <wp:docPr id="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3505" cy="188595"/>
                          </a:xfrm>
                          <a:prstGeom prst="rect">
                            <a:avLst/>
                          </a:prstGeom>
                          <a:noFill/>
                          <a:ln>
                            <a:noFill/>
                          </a:ln>
                        </pic:spPr>
                      </pic:pic>
                    </a:graphicData>
                  </a:graphic>
                </wp:inline>
              </w:drawing>
            </w:r>
          </w:p>
        </w:tc>
      </w:tr>
      <w:tr w:rsidR="00661B2C" w14:paraId="1F5F5921" w14:textId="77777777">
        <w:tc>
          <w:tcPr>
            <w:tcW w:w="9070" w:type="dxa"/>
            <w:gridSpan w:val="2"/>
            <w:hideMark/>
          </w:tcPr>
          <w:p w14:paraId="6A822F5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Odos ir poodinio audinio sutrikimai</w:t>
            </w:r>
          </w:p>
        </w:tc>
      </w:tr>
      <w:tr w:rsidR="00661B2C" w14:paraId="131FB6E0" w14:textId="77777777">
        <w:tc>
          <w:tcPr>
            <w:tcW w:w="3158" w:type="dxa"/>
            <w:hideMark/>
          </w:tcPr>
          <w:p w14:paraId="27EAFAC4"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7CA2F86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Angioneurozinė</w:t>
            </w:r>
            <w:proofErr w:type="spellEnd"/>
            <w:r>
              <w:rPr>
                <w:rFonts w:ascii="Times New Roman" w:eastAsia="Times New Roman" w:hAnsi="Times New Roman" w:cs="Times New Roman"/>
                <w:szCs w:val="20"/>
                <w:lang w:eastAsia="sl-SI"/>
              </w:rPr>
              <w:t xml:space="preserve"> edema (taip pat ir mirtina), </w:t>
            </w:r>
            <w:proofErr w:type="spellStart"/>
            <w:r>
              <w:rPr>
                <w:rFonts w:ascii="Times New Roman" w:eastAsia="Times New Roman" w:hAnsi="Times New Roman" w:cs="Times New Roman"/>
                <w:szCs w:val="20"/>
                <w:lang w:eastAsia="sl-SI"/>
              </w:rPr>
              <w:t>eritema</w:t>
            </w:r>
            <w:proofErr w:type="spellEnd"/>
            <w:r>
              <w:rPr>
                <w:rFonts w:ascii="Times New Roman" w:eastAsia="Times New Roman" w:hAnsi="Times New Roman" w:cs="Times New Roman"/>
                <w:szCs w:val="20"/>
                <w:lang w:eastAsia="sl-SI"/>
              </w:rPr>
              <w:t xml:space="preserve">, niežulys, išbėrimas, </w:t>
            </w:r>
            <w:proofErr w:type="spellStart"/>
            <w:r>
              <w:rPr>
                <w:rFonts w:ascii="Times New Roman" w:eastAsia="Times New Roman" w:hAnsi="Times New Roman" w:cs="Times New Roman"/>
                <w:szCs w:val="20"/>
                <w:lang w:eastAsia="sl-SI"/>
              </w:rPr>
              <w:t>hiperhidrozė</w:t>
            </w:r>
            <w:proofErr w:type="spellEnd"/>
            <w:r>
              <w:rPr>
                <w:rFonts w:ascii="Times New Roman" w:eastAsia="Times New Roman" w:hAnsi="Times New Roman" w:cs="Times New Roman"/>
                <w:szCs w:val="20"/>
                <w:lang w:eastAsia="sl-SI"/>
              </w:rPr>
              <w:t>, dilgėlinė</w:t>
            </w:r>
          </w:p>
        </w:tc>
      </w:tr>
      <w:tr w:rsidR="00661B2C" w14:paraId="0ED6E833" w14:textId="77777777">
        <w:tc>
          <w:tcPr>
            <w:tcW w:w="9070" w:type="dxa"/>
            <w:gridSpan w:val="2"/>
            <w:hideMark/>
          </w:tcPr>
          <w:p w14:paraId="42B758C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Skeleto, raumenų ir jungiamojo audinio sutrikimai</w:t>
            </w:r>
          </w:p>
        </w:tc>
      </w:tr>
      <w:tr w:rsidR="00661B2C" w14:paraId="20E0FD3B" w14:textId="77777777">
        <w:tc>
          <w:tcPr>
            <w:tcW w:w="3158" w:type="dxa"/>
            <w:hideMark/>
          </w:tcPr>
          <w:p w14:paraId="6596AEB0"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60B87EB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Nugaros skausmas, raumenų spazmai, </w:t>
            </w:r>
            <w:proofErr w:type="spellStart"/>
            <w:r>
              <w:rPr>
                <w:rFonts w:ascii="Times New Roman" w:eastAsia="Times New Roman" w:hAnsi="Times New Roman" w:cs="Times New Roman"/>
                <w:szCs w:val="20"/>
                <w:lang w:eastAsia="sl-SI"/>
              </w:rPr>
              <w:t>mialgija</w:t>
            </w:r>
            <w:proofErr w:type="spellEnd"/>
          </w:p>
        </w:tc>
      </w:tr>
      <w:tr w:rsidR="00661B2C" w14:paraId="77480BAA" w14:textId="77777777">
        <w:tc>
          <w:tcPr>
            <w:tcW w:w="3158" w:type="dxa"/>
            <w:hideMark/>
          </w:tcPr>
          <w:p w14:paraId="725F8B5C"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56723AD6"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Artralgija</w:t>
            </w:r>
            <w:proofErr w:type="spellEnd"/>
            <w:r>
              <w:rPr>
                <w:rFonts w:ascii="Times New Roman" w:eastAsia="Times New Roman" w:hAnsi="Times New Roman" w:cs="Times New Roman"/>
                <w:szCs w:val="20"/>
                <w:lang w:eastAsia="sl-SI"/>
              </w:rPr>
              <w:t>, galūnių diegliai, galūnių skausmas</w:t>
            </w:r>
          </w:p>
        </w:tc>
      </w:tr>
      <w:tr w:rsidR="00661B2C" w14:paraId="3A726B75" w14:textId="77777777">
        <w:tc>
          <w:tcPr>
            <w:tcW w:w="9070" w:type="dxa"/>
            <w:gridSpan w:val="2"/>
            <w:hideMark/>
          </w:tcPr>
          <w:p w14:paraId="21F4767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Lytinės sistemos ir krūties sutrikimai</w:t>
            </w:r>
          </w:p>
        </w:tc>
      </w:tr>
      <w:tr w:rsidR="00661B2C" w14:paraId="0B32E6C4" w14:textId="77777777">
        <w:tc>
          <w:tcPr>
            <w:tcW w:w="3158" w:type="dxa"/>
            <w:hideMark/>
          </w:tcPr>
          <w:p w14:paraId="52913D5F"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28EC457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Erekcijos disfunkcija</w:t>
            </w:r>
          </w:p>
        </w:tc>
      </w:tr>
      <w:tr w:rsidR="00661B2C" w14:paraId="31E878FC" w14:textId="77777777">
        <w:tc>
          <w:tcPr>
            <w:tcW w:w="9070" w:type="dxa"/>
            <w:gridSpan w:val="2"/>
            <w:hideMark/>
          </w:tcPr>
          <w:p w14:paraId="3ACBA79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Bendrieji sutrikimai ir vartojimo vietos pažeidimai</w:t>
            </w:r>
          </w:p>
        </w:tc>
      </w:tr>
      <w:tr w:rsidR="00661B2C" w14:paraId="2CC5E4B4" w14:textId="77777777">
        <w:tc>
          <w:tcPr>
            <w:tcW w:w="3158" w:type="dxa"/>
            <w:hideMark/>
          </w:tcPr>
          <w:p w14:paraId="3E76396F"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588621A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Krūtinės skausmas</w:t>
            </w:r>
          </w:p>
        </w:tc>
      </w:tr>
      <w:tr w:rsidR="00661B2C" w14:paraId="31DC329B" w14:textId="77777777">
        <w:tc>
          <w:tcPr>
            <w:tcW w:w="3158" w:type="dxa"/>
            <w:hideMark/>
          </w:tcPr>
          <w:p w14:paraId="3EE3897C"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3A1E277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Į gripą panaši liga, skausmas</w:t>
            </w:r>
          </w:p>
        </w:tc>
      </w:tr>
      <w:tr w:rsidR="00661B2C" w14:paraId="55EA9560" w14:textId="77777777">
        <w:tc>
          <w:tcPr>
            <w:tcW w:w="9070" w:type="dxa"/>
            <w:gridSpan w:val="2"/>
            <w:hideMark/>
          </w:tcPr>
          <w:p w14:paraId="678E3741"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Tyrimai</w:t>
            </w:r>
          </w:p>
        </w:tc>
      </w:tr>
      <w:tr w:rsidR="00661B2C" w14:paraId="6C68EFC5" w14:textId="77777777">
        <w:tc>
          <w:tcPr>
            <w:tcW w:w="3158" w:type="dxa"/>
            <w:hideMark/>
          </w:tcPr>
          <w:p w14:paraId="237158C5"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5912" w:type="dxa"/>
            <w:hideMark/>
          </w:tcPr>
          <w:p w14:paraId="4E674FB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Šlapimo rūgšties kiekio padidėjimas kraujyje</w:t>
            </w:r>
          </w:p>
        </w:tc>
      </w:tr>
      <w:tr w:rsidR="00661B2C" w14:paraId="6D2C9B56" w14:textId="77777777">
        <w:tc>
          <w:tcPr>
            <w:tcW w:w="3158" w:type="dxa"/>
            <w:hideMark/>
          </w:tcPr>
          <w:p w14:paraId="10C35ACC"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5912" w:type="dxa"/>
            <w:hideMark/>
          </w:tcPr>
          <w:p w14:paraId="317EEBE6"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Kreatinino kiekio padidėjimas kraujyje, </w:t>
            </w:r>
            <w:proofErr w:type="spellStart"/>
            <w:r>
              <w:rPr>
                <w:rFonts w:ascii="Times New Roman" w:eastAsia="Times New Roman" w:hAnsi="Times New Roman" w:cs="Times New Roman"/>
                <w:szCs w:val="20"/>
                <w:lang w:eastAsia="sl-SI"/>
              </w:rPr>
              <w:t>kreatinfosfokinazės</w:t>
            </w:r>
            <w:proofErr w:type="spellEnd"/>
            <w:r>
              <w:rPr>
                <w:rFonts w:ascii="Times New Roman" w:eastAsia="Times New Roman" w:hAnsi="Times New Roman" w:cs="Times New Roman"/>
                <w:szCs w:val="20"/>
                <w:lang w:eastAsia="sl-SI"/>
              </w:rPr>
              <w:t xml:space="preserve"> kiekio padidėjimas kraujyje, kepenų fermentų kiekio padidėjimas kraujyje</w:t>
            </w:r>
          </w:p>
        </w:tc>
      </w:tr>
    </w:tbl>
    <w:p w14:paraId="635028B4"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53661F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sidRPr="00E8092D">
        <w:rPr>
          <w:rFonts w:ascii="Times New Roman" w:hAnsi="Times New Roman"/>
          <w:noProof/>
          <w:position w:val="-4"/>
          <w:lang w:val="sl-SI"/>
        </w:rPr>
        <w:drawing>
          <wp:inline distT="0" distB="0" distL="0" distR="0" wp14:anchorId="3C31124A" wp14:editId="41976EBC">
            <wp:extent cx="75565" cy="188595"/>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565" cy="188595"/>
                    </a:xfrm>
                    <a:prstGeom prst="rect">
                      <a:avLst/>
                    </a:prstGeom>
                    <a:noFill/>
                    <a:ln>
                      <a:noFill/>
                    </a:ln>
                  </pic:spPr>
                </pic:pic>
              </a:graphicData>
            </a:graphic>
          </wp:inline>
        </w:drawing>
      </w:r>
      <w:r>
        <w:rPr>
          <w:rFonts w:ascii="Times New Roman" w:eastAsia="Times New Roman" w:hAnsi="Times New Roman" w:cs="Times New Roman"/>
          <w:szCs w:val="20"/>
          <w:lang w:eastAsia="sl-SI"/>
        </w:rPr>
        <w:t>Remiantis rinkos stebėsenos duomenimis</w:t>
      </w:r>
    </w:p>
    <w:p w14:paraId="62596C7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sidRPr="00E8092D">
        <w:rPr>
          <w:rFonts w:ascii="Times New Roman" w:hAnsi="Times New Roman"/>
          <w:noProof/>
          <w:position w:val="-4"/>
          <w:lang w:val="sl-SI"/>
        </w:rPr>
        <w:lastRenderedPageBreak/>
        <w:drawing>
          <wp:inline distT="0" distB="0" distL="0" distR="0" wp14:anchorId="697FF192" wp14:editId="6C634E9F">
            <wp:extent cx="103505" cy="188595"/>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3505" cy="188595"/>
                    </a:xfrm>
                    <a:prstGeom prst="rect">
                      <a:avLst/>
                    </a:prstGeom>
                    <a:noFill/>
                    <a:ln>
                      <a:noFill/>
                    </a:ln>
                  </pic:spPr>
                </pic:pic>
              </a:graphicData>
            </a:graphic>
          </wp:inline>
        </w:drawing>
      </w:r>
      <w:r>
        <w:rPr>
          <w:rFonts w:ascii="Times New Roman" w:eastAsia="Times New Roman" w:hAnsi="Times New Roman" w:cs="Times New Roman"/>
          <w:szCs w:val="20"/>
          <w:lang w:eastAsia="sl-SI"/>
        </w:rPr>
        <w:t xml:space="preserve">Papildomą apibūdinimą žr. poskyrį </w:t>
      </w:r>
      <w:r>
        <w:rPr>
          <w:rFonts w:ascii="Times New Roman" w:eastAsia="Times New Roman" w:hAnsi="Times New Roman" w:cs="Times New Roman"/>
          <w:i/>
          <w:szCs w:val="20"/>
          <w:lang w:eastAsia="sl-SI"/>
        </w:rPr>
        <w:t>„Atrinktų nepageidaujamų reakcijų apibūdinimas“</w:t>
      </w:r>
    </w:p>
    <w:p w14:paraId="1BA2F75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5F84E00" w14:textId="77777777" w:rsidR="00661B2C" w:rsidRDefault="000E0373">
      <w:pPr>
        <w:widowControl w:val="0"/>
        <w:tabs>
          <w:tab w:val="left" w:pos="567"/>
        </w:tabs>
        <w:ind w:left="0" w:firstLine="0"/>
        <w:rPr>
          <w:rFonts w:ascii="Times New Roman" w:eastAsia="Times New Roman" w:hAnsi="Times New Roman" w:cs="Times New Roman"/>
          <w:i/>
          <w:szCs w:val="20"/>
          <w:lang w:eastAsia="sl-SI"/>
        </w:rPr>
      </w:pPr>
      <w:r>
        <w:rPr>
          <w:rFonts w:ascii="Times New Roman" w:eastAsia="Times New Roman" w:hAnsi="Times New Roman" w:cs="Times New Roman"/>
          <w:i/>
          <w:szCs w:val="20"/>
          <w:lang w:eastAsia="sl-SI"/>
        </w:rPr>
        <w:t>Papildoma informacija apie veikliąsias medžiagas</w:t>
      </w:r>
    </w:p>
    <w:p w14:paraId="31D53E1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Vartojant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tablečių, galimos kiekvienai veikliajai medžiagai būdingos nepageidaujamos reakcijos, nors klinikinių tyrimų metu jos ir nepasireiškė.</w:t>
      </w:r>
    </w:p>
    <w:p w14:paraId="5CBB4434"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7346EE9"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proofErr w:type="spellStart"/>
      <w:r>
        <w:rPr>
          <w:rFonts w:ascii="Times New Roman" w:eastAsia="Times New Roman" w:hAnsi="Times New Roman" w:cs="Times New Roman"/>
          <w:szCs w:val="20"/>
          <w:u w:val="single"/>
          <w:lang w:eastAsia="sl-SI"/>
        </w:rPr>
        <w:t>Telmisartanas</w:t>
      </w:r>
      <w:proofErr w:type="spellEnd"/>
    </w:p>
    <w:p w14:paraId="518FA95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Nepageidaujamų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reakcijų dažnis yra panašus į placebo.</w:t>
      </w:r>
    </w:p>
    <w:p w14:paraId="0F5FB656"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5E2CB4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Kontrolinių tyrimų metu bendras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sukeliamų nepageidaujamų reakcijų dažnis (41,4 %) paprastai buvo panašus į placebo sukeliamą (43,9 %). Toliau išvardytos nepageidaujamos reakcijos, visų klinikinių tyrimų metu pasireiškusios </w:t>
      </w:r>
      <w:proofErr w:type="spellStart"/>
      <w:r>
        <w:rPr>
          <w:rFonts w:ascii="Times New Roman" w:eastAsia="Times New Roman" w:hAnsi="Times New Roman" w:cs="Times New Roman"/>
          <w:szCs w:val="20"/>
          <w:lang w:eastAsia="sl-SI"/>
        </w:rPr>
        <w:t>telmisartanu</w:t>
      </w:r>
      <w:proofErr w:type="spellEnd"/>
      <w:r>
        <w:rPr>
          <w:rFonts w:ascii="Times New Roman" w:eastAsia="Times New Roman" w:hAnsi="Times New Roman" w:cs="Times New Roman"/>
          <w:szCs w:val="20"/>
          <w:lang w:eastAsia="sl-SI"/>
        </w:rPr>
        <w:t xml:space="preserve"> gydomiems pacientams, sergantiems hipertenzija, arba 50 metų ar vyresniems pacientams, kuriems buvo didelė širdies ir kraujagyslių reiškinių rizika.</w:t>
      </w:r>
    </w:p>
    <w:p w14:paraId="489D019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tbl>
      <w:tblPr>
        <w:tblW w:w="0" w:type="auto"/>
        <w:tblLook w:val="00A0" w:firstRow="1" w:lastRow="0" w:firstColumn="1" w:lastColumn="0" w:noHBand="0" w:noVBand="0"/>
      </w:tblPr>
      <w:tblGrid>
        <w:gridCol w:w="3136"/>
        <w:gridCol w:w="5934"/>
      </w:tblGrid>
      <w:tr w:rsidR="00661B2C" w14:paraId="652CD03A" w14:textId="77777777">
        <w:tc>
          <w:tcPr>
            <w:tcW w:w="9747" w:type="dxa"/>
            <w:gridSpan w:val="2"/>
            <w:hideMark/>
          </w:tcPr>
          <w:p w14:paraId="4A52CA6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Infekcijos ir </w:t>
            </w:r>
            <w:proofErr w:type="spellStart"/>
            <w:r>
              <w:rPr>
                <w:rFonts w:ascii="Times New Roman" w:eastAsia="Times New Roman" w:hAnsi="Times New Roman" w:cs="Times New Roman"/>
                <w:szCs w:val="20"/>
                <w:lang w:eastAsia="sl-SI"/>
              </w:rPr>
              <w:t>infestacijos</w:t>
            </w:r>
            <w:proofErr w:type="spellEnd"/>
          </w:p>
        </w:tc>
      </w:tr>
      <w:tr w:rsidR="00661B2C" w14:paraId="0CCA1CB6" w14:textId="77777777">
        <w:tc>
          <w:tcPr>
            <w:tcW w:w="3369" w:type="dxa"/>
            <w:hideMark/>
          </w:tcPr>
          <w:p w14:paraId="033D1AFD"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6378" w:type="dxa"/>
            <w:hideMark/>
          </w:tcPr>
          <w:p w14:paraId="5A410E3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Infekcinė viršutinių kvėpavimo takų liga, infekcinė šlapimo organų liga, tarp jų cistitas</w:t>
            </w:r>
          </w:p>
        </w:tc>
      </w:tr>
      <w:tr w:rsidR="00661B2C" w14:paraId="36E63A0D" w14:textId="77777777">
        <w:tc>
          <w:tcPr>
            <w:tcW w:w="3369" w:type="dxa"/>
            <w:hideMark/>
          </w:tcPr>
          <w:p w14:paraId="40BC315B"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6378" w:type="dxa"/>
            <w:hideMark/>
          </w:tcPr>
          <w:p w14:paraId="0EBE559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Sepsis, įskaitant mirtiną</w:t>
            </w:r>
            <w:r w:rsidRPr="00E8092D">
              <w:rPr>
                <w:rFonts w:ascii="Times New Roman" w:hAnsi="Times New Roman"/>
                <w:noProof/>
                <w:position w:val="-4"/>
                <w:lang w:val="sl-SI"/>
              </w:rPr>
              <w:drawing>
                <wp:inline distT="0" distB="0" distL="0" distR="0" wp14:anchorId="38CC08C6" wp14:editId="067953B3">
                  <wp:extent cx="85090" cy="188595"/>
                  <wp:effectExtent l="0" t="0" r="0" b="0"/>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090" cy="188595"/>
                          </a:xfrm>
                          <a:prstGeom prst="rect">
                            <a:avLst/>
                          </a:prstGeom>
                          <a:noFill/>
                          <a:ln>
                            <a:noFill/>
                          </a:ln>
                        </pic:spPr>
                      </pic:pic>
                    </a:graphicData>
                  </a:graphic>
                </wp:inline>
              </w:drawing>
            </w:r>
          </w:p>
        </w:tc>
      </w:tr>
      <w:tr w:rsidR="00661B2C" w14:paraId="7CB33CB8" w14:textId="77777777">
        <w:tc>
          <w:tcPr>
            <w:tcW w:w="9747" w:type="dxa"/>
            <w:gridSpan w:val="2"/>
            <w:hideMark/>
          </w:tcPr>
          <w:p w14:paraId="394DE76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Kraujo ir limfinės sistemos sutrikimai</w:t>
            </w:r>
          </w:p>
        </w:tc>
      </w:tr>
      <w:tr w:rsidR="00661B2C" w14:paraId="659917AC" w14:textId="77777777">
        <w:tc>
          <w:tcPr>
            <w:tcW w:w="3369" w:type="dxa"/>
            <w:hideMark/>
          </w:tcPr>
          <w:p w14:paraId="032D6B0A"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6378" w:type="dxa"/>
            <w:hideMark/>
          </w:tcPr>
          <w:p w14:paraId="00700C6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Anemija</w:t>
            </w:r>
          </w:p>
        </w:tc>
      </w:tr>
      <w:tr w:rsidR="00661B2C" w14:paraId="42B0AB24" w14:textId="77777777">
        <w:tc>
          <w:tcPr>
            <w:tcW w:w="3369" w:type="dxa"/>
            <w:hideMark/>
          </w:tcPr>
          <w:p w14:paraId="3D2E182A"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6378" w:type="dxa"/>
            <w:hideMark/>
          </w:tcPr>
          <w:p w14:paraId="2C61E591"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Eozinofilija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trombocitopenija</w:t>
            </w:r>
            <w:proofErr w:type="spellEnd"/>
          </w:p>
        </w:tc>
      </w:tr>
      <w:tr w:rsidR="00661B2C" w14:paraId="051C7C01" w14:textId="77777777">
        <w:tc>
          <w:tcPr>
            <w:tcW w:w="9747" w:type="dxa"/>
            <w:gridSpan w:val="2"/>
            <w:hideMark/>
          </w:tcPr>
          <w:p w14:paraId="0EA2582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Imuninės sistemos sutrikimai</w:t>
            </w:r>
          </w:p>
        </w:tc>
      </w:tr>
      <w:tr w:rsidR="00661B2C" w14:paraId="232BC125" w14:textId="77777777">
        <w:tc>
          <w:tcPr>
            <w:tcW w:w="3369" w:type="dxa"/>
            <w:hideMark/>
          </w:tcPr>
          <w:p w14:paraId="30CDEFCE"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6378" w:type="dxa"/>
            <w:hideMark/>
          </w:tcPr>
          <w:p w14:paraId="6775899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Jautrumo padidėjimas, anafilaksinės reakcijos</w:t>
            </w:r>
          </w:p>
        </w:tc>
      </w:tr>
      <w:tr w:rsidR="00661B2C" w14:paraId="0FD6584E" w14:textId="77777777">
        <w:tc>
          <w:tcPr>
            <w:tcW w:w="9747" w:type="dxa"/>
            <w:gridSpan w:val="2"/>
            <w:hideMark/>
          </w:tcPr>
          <w:p w14:paraId="609D5BC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Metabolizmo ir mitybos sutrikimai</w:t>
            </w:r>
          </w:p>
        </w:tc>
      </w:tr>
      <w:tr w:rsidR="00661B2C" w14:paraId="3E6637D1" w14:textId="77777777">
        <w:tc>
          <w:tcPr>
            <w:tcW w:w="3369" w:type="dxa"/>
            <w:hideMark/>
          </w:tcPr>
          <w:p w14:paraId="2D06639B"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6378" w:type="dxa"/>
            <w:hideMark/>
          </w:tcPr>
          <w:p w14:paraId="6927FEC8"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Hiperkalemija</w:t>
            </w:r>
            <w:proofErr w:type="spellEnd"/>
          </w:p>
        </w:tc>
      </w:tr>
      <w:tr w:rsidR="00661B2C" w14:paraId="5896E2E9" w14:textId="77777777">
        <w:tc>
          <w:tcPr>
            <w:tcW w:w="3369" w:type="dxa"/>
            <w:hideMark/>
          </w:tcPr>
          <w:p w14:paraId="72781BBF"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6378" w:type="dxa"/>
            <w:hideMark/>
          </w:tcPr>
          <w:p w14:paraId="04CD71E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Hipoglikemija (sergantiems diabetu)</w:t>
            </w:r>
          </w:p>
        </w:tc>
      </w:tr>
      <w:tr w:rsidR="00661B2C" w14:paraId="266F8F5D" w14:textId="77777777">
        <w:tc>
          <w:tcPr>
            <w:tcW w:w="9747" w:type="dxa"/>
            <w:gridSpan w:val="2"/>
            <w:hideMark/>
          </w:tcPr>
          <w:p w14:paraId="2F8BEF7E"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Širdies sutrikimai</w:t>
            </w:r>
          </w:p>
        </w:tc>
      </w:tr>
      <w:tr w:rsidR="00661B2C" w14:paraId="4627CEB2" w14:textId="77777777">
        <w:tc>
          <w:tcPr>
            <w:tcW w:w="3369" w:type="dxa"/>
            <w:hideMark/>
          </w:tcPr>
          <w:p w14:paraId="20DBAD6A"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6378" w:type="dxa"/>
            <w:hideMark/>
          </w:tcPr>
          <w:p w14:paraId="2698920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Bradikardija</w:t>
            </w:r>
          </w:p>
        </w:tc>
      </w:tr>
      <w:tr w:rsidR="00661B2C" w14:paraId="7F12E56A" w14:textId="77777777">
        <w:tc>
          <w:tcPr>
            <w:tcW w:w="9747" w:type="dxa"/>
            <w:gridSpan w:val="2"/>
            <w:hideMark/>
          </w:tcPr>
          <w:p w14:paraId="00315191"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Nervų sistemos sutrikimai</w:t>
            </w:r>
          </w:p>
        </w:tc>
      </w:tr>
      <w:tr w:rsidR="00661B2C" w14:paraId="47E8AE2E" w14:textId="77777777">
        <w:tc>
          <w:tcPr>
            <w:tcW w:w="3369" w:type="dxa"/>
            <w:hideMark/>
          </w:tcPr>
          <w:p w14:paraId="12F80720"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6378" w:type="dxa"/>
            <w:hideMark/>
          </w:tcPr>
          <w:p w14:paraId="503622F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Somnolencija</w:t>
            </w:r>
            <w:proofErr w:type="spellEnd"/>
          </w:p>
        </w:tc>
      </w:tr>
      <w:tr w:rsidR="00661B2C" w14:paraId="7185C16C" w14:textId="77777777">
        <w:tc>
          <w:tcPr>
            <w:tcW w:w="9747" w:type="dxa"/>
            <w:gridSpan w:val="2"/>
            <w:hideMark/>
          </w:tcPr>
          <w:p w14:paraId="446F00F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Kvėpavimo sistemos, krūtinės ląstos ir tarpuplaučio sutrikimai</w:t>
            </w:r>
          </w:p>
        </w:tc>
      </w:tr>
      <w:tr w:rsidR="00661B2C" w14:paraId="7FBD37EE" w14:textId="77777777">
        <w:tc>
          <w:tcPr>
            <w:tcW w:w="3369" w:type="dxa"/>
            <w:hideMark/>
          </w:tcPr>
          <w:p w14:paraId="335A526F"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6378" w:type="dxa"/>
            <w:hideMark/>
          </w:tcPr>
          <w:p w14:paraId="2B192C1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Kosulys</w:t>
            </w:r>
          </w:p>
        </w:tc>
      </w:tr>
      <w:tr w:rsidR="00661B2C" w14:paraId="42CF9872" w14:textId="77777777">
        <w:tc>
          <w:tcPr>
            <w:tcW w:w="3369" w:type="dxa"/>
            <w:hideMark/>
          </w:tcPr>
          <w:p w14:paraId="1917B3E7"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Labai reti</w:t>
            </w:r>
          </w:p>
        </w:tc>
        <w:tc>
          <w:tcPr>
            <w:tcW w:w="6378" w:type="dxa"/>
            <w:hideMark/>
          </w:tcPr>
          <w:p w14:paraId="3D5D63E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Intersticinė</w:t>
            </w:r>
            <w:proofErr w:type="spellEnd"/>
            <w:r>
              <w:rPr>
                <w:rFonts w:ascii="Times New Roman" w:eastAsia="Times New Roman" w:hAnsi="Times New Roman" w:cs="Times New Roman"/>
                <w:szCs w:val="20"/>
                <w:lang w:eastAsia="sl-SI"/>
              </w:rPr>
              <w:t xml:space="preserve"> plaučių liga</w:t>
            </w:r>
            <w:r w:rsidRPr="00E8092D">
              <w:rPr>
                <w:rFonts w:ascii="Times New Roman" w:hAnsi="Times New Roman"/>
                <w:noProof/>
                <w:position w:val="-4"/>
                <w:lang w:val="sl-SI"/>
              </w:rPr>
              <w:drawing>
                <wp:inline distT="0" distB="0" distL="0" distR="0" wp14:anchorId="778C9D3E" wp14:editId="68793B99">
                  <wp:extent cx="85090" cy="188595"/>
                  <wp:effectExtent l="0" t="0" r="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090" cy="188595"/>
                          </a:xfrm>
                          <a:prstGeom prst="rect">
                            <a:avLst/>
                          </a:prstGeom>
                          <a:noFill/>
                          <a:ln>
                            <a:noFill/>
                          </a:ln>
                        </pic:spPr>
                      </pic:pic>
                    </a:graphicData>
                  </a:graphic>
                </wp:inline>
              </w:drawing>
            </w:r>
          </w:p>
        </w:tc>
      </w:tr>
      <w:tr w:rsidR="00661B2C" w14:paraId="09361CCD" w14:textId="77777777">
        <w:tc>
          <w:tcPr>
            <w:tcW w:w="9747" w:type="dxa"/>
            <w:gridSpan w:val="2"/>
            <w:hideMark/>
          </w:tcPr>
          <w:p w14:paraId="3118385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Virškinimo trakto sutrikimai</w:t>
            </w:r>
          </w:p>
        </w:tc>
      </w:tr>
      <w:tr w:rsidR="00661B2C" w14:paraId="74B751E4" w14:textId="77777777">
        <w:tc>
          <w:tcPr>
            <w:tcW w:w="3369" w:type="dxa"/>
            <w:hideMark/>
          </w:tcPr>
          <w:p w14:paraId="7BFBAAFA"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6378" w:type="dxa"/>
            <w:hideMark/>
          </w:tcPr>
          <w:p w14:paraId="00DB361B" w14:textId="77777777" w:rsidR="00661B2C" w:rsidRDefault="000E0373">
            <w:pPr>
              <w:widowControl w:val="0"/>
              <w:tabs>
                <w:tab w:val="left" w:pos="567"/>
              </w:tabs>
              <w:ind w:left="0" w:firstLine="0"/>
              <w:jc w:val="both"/>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Nemalonus pojūtis skrandyje</w:t>
            </w:r>
          </w:p>
        </w:tc>
      </w:tr>
      <w:tr w:rsidR="00661B2C" w14:paraId="6653DC59" w14:textId="77777777">
        <w:tc>
          <w:tcPr>
            <w:tcW w:w="9747" w:type="dxa"/>
            <w:gridSpan w:val="2"/>
            <w:hideMark/>
          </w:tcPr>
          <w:p w14:paraId="37CD9ED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Odos ir poodinio audinio sutrikimai</w:t>
            </w:r>
          </w:p>
        </w:tc>
      </w:tr>
      <w:tr w:rsidR="00661B2C" w14:paraId="036D730A" w14:textId="77777777">
        <w:tc>
          <w:tcPr>
            <w:tcW w:w="3369" w:type="dxa"/>
            <w:hideMark/>
          </w:tcPr>
          <w:p w14:paraId="3A39234A"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6378" w:type="dxa"/>
            <w:hideMark/>
          </w:tcPr>
          <w:p w14:paraId="3D0BA95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Egzema, medikamentinis išbėrimas, toksinis odos išbėrimas</w:t>
            </w:r>
          </w:p>
        </w:tc>
      </w:tr>
      <w:tr w:rsidR="00661B2C" w14:paraId="5479EEAC" w14:textId="77777777">
        <w:tc>
          <w:tcPr>
            <w:tcW w:w="9747" w:type="dxa"/>
            <w:gridSpan w:val="2"/>
            <w:hideMark/>
          </w:tcPr>
          <w:p w14:paraId="18E2EBB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Skeleto, raumenų ir jungiamojo audinio sutrikimai</w:t>
            </w:r>
          </w:p>
        </w:tc>
      </w:tr>
      <w:tr w:rsidR="00661B2C" w14:paraId="3D223CB6" w14:textId="77777777">
        <w:tc>
          <w:tcPr>
            <w:tcW w:w="3369" w:type="dxa"/>
            <w:hideMark/>
          </w:tcPr>
          <w:p w14:paraId="64C62DD9"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6378" w:type="dxa"/>
            <w:hideMark/>
          </w:tcPr>
          <w:p w14:paraId="21D9D738"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Artrozė, sausgyslių skausmas</w:t>
            </w:r>
          </w:p>
        </w:tc>
      </w:tr>
      <w:tr w:rsidR="00661B2C" w14:paraId="76301752" w14:textId="77777777">
        <w:tc>
          <w:tcPr>
            <w:tcW w:w="9747" w:type="dxa"/>
            <w:gridSpan w:val="2"/>
            <w:hideMark/>
          </w:tcPr>
          <w:p w14:paraId="657FE2E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Inkstų ir šlapimo takų sutrikimai</w:t>
            </w:r>
          </w:p>
        </w:tc>
      </w:tr>
      <w:tr w:rsidR="00661B2C" w14:paraId="44CDB912" w14:textId="77777777">
        <w:tc>
          <w:tcPr>
            <w:tcW w:w="3369" w:type="dxa"/>
            <w:hideMark/>
          </w:tcPr>
          <w:p w14:paraId="2DFBA478"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6378" w:type="dxa"/>
            <w:hideMark/>
          </w:tcPr>
          <w:p w14:paraId="29E156D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Inkstų pažaida (įskaitant ūminį inkstų nepakankamumą)</w:t>
            </w:r>
          </w:p>
        </w:tc>
      </w:tr>
      <w:tr w:rsidR="00661B2C" w14:paraId="2A82507C" w14:textId="77777777">
        <w:tc>
          <w:tcPr>
            <w:tcW w:w="9747" w:type="dxa"/>
            <w:gridSpan w:val="2"/>
            <w:hideMark/>
          </w:tcPr>
          <w:p w14:paraId="2341B32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Bendrieji sutrikimai ir vartojimo vietos pažeidimai</w:t>
            </w:r>
          </w:p>
        </w:tc>
      </w:tr>
      <w:tr w:rsidR="00661B2C" w14:paraId="67115DC7" w14:textId="77777777">
        <w:tc>
          <w:tcPr>
            <w:tcW w:w="3369" w:type="dxa"/>
            <w:hideMark/>
          </w:tcPr>
          <w:p w14:paraId="645667CE"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Nedažni</w:t>
            </w:r>
          </w:p>
        </w:tc>
        <w:tc>
          <w:tcPr>
            <w:tcW w:w="6378" w:type="dxa"/>
            <w:hideMark/>
          </w:tcPr>
          <w:p w14:paraId="61D943F8"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Astenija</w:t>
            </w:r>
            <w:proofErr w:type="spellEnd"/>
          </w:p>
        </w:tc>
      </w:tr>
      <w:tr w:rsidR="00661B2C" w14:paraId="745C1D5E" w14:textId="77777777">
        <w:tc>
          <w:tcPr>
            <w:tcW w:w="9747" w:type="dxa"/>
            <w:gridSpan w:val="2"/>
            <w:hideMark/>
          </w:tcPr>
          <w:p w14:paraId="20478F9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Tyrimai</w:t>
            </w:r>
          </w:p>
        </w:tc>
      </w:tr>
      <w:tr w:rsidR="00661B2C" w14:paraId="43DA5674" w14:textId="77777777">
        <w:tc>
          <w:tcPr>
            <w:tcW w:w="3369" w:type="dxa"/>
            <w:hideMark/>
          </w:tcPr>
          <w:p w14:paraId="0CDFA1FA"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tc>
        <w:tc>
          <w:tcPr>
            <w:tcW w:w="6378" w:type="dxa"/>
            <w:hideMark/>
          </w:tcPr>
          <w:p w14:paraId="7A55ACF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Hemoglobino kiekio sumažėjimas</w:t>
            </w:r>
          </w:p>
        </w:tc>
      </w:tr>
    </w:tbl>
    <w:p w14:paraId="2A337363"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2DE6F3D" w14:textId="77777777" w:rsidR="00661B2C" w:rsidRDefault="000E0373">
      <w:pPr>
        <w:widowControl w:val="0"/>
        <w:tabs>
          <w:tab w:val="left" w:pos="567"/>
        </w:tabs>
        <w:ind w:left="0" w:firstLine="0"/>
        <w:rPr>
          <w:rFonts w:ascii="Times New Roman" w:eastAsia="Times New Roman" w:hAnsi="Times New Roman" w:cs="Times New Roman"/>
          <w:i/>
          <w:szCs w:val="20"/>
          <w:lang w:eastAsia="sl-SI"/>
        </w:rPr>
      </w:pPr>
      <w:r w:rsidRPr="00E8092D">
        <w:rPr>
          <w:rFonts w:ascii="Times New Roman" w:hAnsi="Times New Roman"/>
          <w:noProof/>
          <w:position w:val="-4"/>
          <w:lang w:val="sl-SI"/>
        </w:rPr>
        <w:drawing>
          <wp:inline distT="0" distB="0" distL="0" distR="0" wp14:anchorId="0DF041F7" wp14:editId="551F4AFD">
            <wp:extent cx="85090" cy="188595"/>
            <wp:effectExtent l="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090" cy="188595"/>
                    </a:xfrm>
                    <a:prstGeom prst="rect">
                      <a:avLst/>
                    </a:prstGeom>
                    <a:noFill/>
                    <a:ln>
                      <a:noFill/>
                    </a:ln>
                  </pic:spPr>
                </pic:pic>
              </a:graphicData>
            </a:graphic>
          </wp:inline>
        </w:drawing>
      </w:r>
      <w:r>
        <w:rPr>
          <w:rFonts w:ascii="Times New Roman" w:eastAsia="Times New Roman" w:hAnsi="Times New Roman" w:cs="Times New Roman"/>
          <w:szCs w:val="20"/>
          <w:lang w:eastAsia="sl-SI"/>
        </w:rPr>
        <w:t xml:space="preserve">Papildomą apibūdinimą žr. poskyrį </w:t>
      </w:r>
      <w:r>
        <w:rPr>
          <w:rFonts w:ascii="Times New Roman" w:eastAsia="Times New Roman" w:hAnsi="Times New Roman" w:cs="Times New Roman"/>
          <w:i/>
          <w:szCs w:val="20"/>
          <w:lang w:eastAsia="sl-SI"/>
        </w:rPr>
        <w:t>„Atrinktų nepageidaujamų reakcijų apibūdinimas“</w:t>
      </w:r>
    </w:p>
    <w:p w14:paraId="7A5E3B9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C2023AA"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proofErr w:type="spellStart"/>
      <w:r>
        <w:rPr>
          <w:rFonts w:ascii="Times New Roman" w:eastAsia="Times New Roman" w:hAnsi="Times New Roman" w:cs="Times New Roman"/>
          <w:szCs w:val="20"/>
          <w:u w:val="single"/>
          <w:lang w:eastAsia="sl-SI"/>
        </w:rPr>
        <w:t>Hidrochlorotiazidas</w:t>
      </w:r>
      <w:proofErr w:type="spellEnd"/>
    </w:p>
    <w:p w14:paraId="4804D92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 xml:space="preserve"> gali sukelti arba padidinti </w:t>
      </w:r>
      <w:proofErr w:type="spellStart"/>
      <w:r>
        <w:rPr>
          <w:rFonts w:ascii="Times New Roman" w:eastAsia="Times New Roman" w:hAnsi="Times New Roman" w:cs="Times New Roman"/>
          <w:szCs w:val="20"/>
          <w:lang w:eastAsia="sl-SI"/>
        </w:rPr>
        <w:t>hipovolemiją</w:t>
      </w:r>
      <w:proofErr w:type="spellEnd"/>
      <w:r>
        <w:rPr>
          <w:rFonts w:ascii="Times New Roman" w:eastAsia="Times New Roman" w:hAnsi="Times New Roman" w:cs="Times New Roman"/>
          <w:szCs w:val="20"/>
          <w:lang w:eastAsia="sl-SI"/>
        </w:rPr>
        <w:t>, todėl galimas elektrolitų pusiausvyros sutrikimas (žr. 4.4 skyrių).</w:t>
      </w:r>
    </w:p>
    <w:p w14:paraId="7D0B369B"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23AD42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Nepageidaujamos reakcijos, kurių dažnis nežinomas ir kurios atsirado pacientams, gydomiems vien </w:t>
      </w:r>
      <w:proofErr w:type="spellStart"/>
      <w:r>
        <w:rPr>
          <w:rFonts w:ascii="Times New Roman" w:eastAsia="Times New Roman" w:hAnsi="Times New Roman" w:cs="Times New Roman"/>
          <w:szCs w:val="20"/>
          <w:lang w:eastAsia="sl-SI"/>
        </w:rPr>
        <w:t>hidrochlorotiazidu</w:t>
      </w:r>
      <w:proofErr w:type="spellEnd"/>
      <w:r>
        <w:rPr>
          <w:rFonts w:ascii="Times New Roman" w:eastAsia="Times New Roman" w:hAnsi="Times New Roman" w:cs="Times New Roman"/>
          <w:szCs w:val="20"/>
          <w:lang w:eastAsia="sl-SI"/>
        </w:rPr>
        <w:t>, išvardyti toliau.</w:t>
      </w:r>
    </w:p>
    <w:p w14:paraId="15EA32D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tbl>
      <w:tblPr>
        <w:tblW w:w="0" w:type="auto"/>
        <w:tblLook w:val="00A0" w:firstRow="1" w:lastRow="0" w:firstColumn="1" w:lastColumn="0" w:noHBand="0" w:noVBand="0"/>
      </w:tblPr>
      <w:tblGrid>
        <w:gridCol w:w="3154"/>
        <w:gridCol w:w="5916"/>
      </w:tblGrid>
      <w:tr w:rsidR="00661B2C" w14:paraId="116F0C4B" w14:textId="77777777">
        <w:tc>
          <w:tcPr>
            <w:tcW w:w="9070" w:type="dxa"/>
            <w:gridSpan w:val="2"/>
            <w:hideMark/>
          </w:tcPr>
          <w:p w14:paraId="54AD24F1"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lastRenderedPageBreak/>
              <w:t xml:space="preserve">Infekcijos ir </w:t>
            </w:r>
            <w:proofErr w:type="spellStart"/>
            <w:r>
              <w:rPr>
                <w:rFonts w:ascii="Times New Roman" w:eastAsia="Times New Roman" w:hAnsi="Times New Roman" w:cs="Times New Roman"/>
                <w:szCs w:val="20"/>
                <w:lang w:eastAsia="sl-SI"/>
              </w:rPr>
              <w:t>infestacijos</w:t>
            </w:r>
            <w:proofErr w:type="spellEnd"/>
          </w:p>
        </w:tc>
      </w:tr>
      <w:tr w:rsidR="00661B2C" w14:paraId="293E5710" w14:textId="77777777">
        <w:tc>
          <w:tcPr>
            <w:tcW w:w="3154" w:type="dxa"/>
            <w:hideMark/>
          </w:tcPr>
          <w:p w14:paraId="6C374B72"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2056491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Sialadenitas</w:t>
            </w:r>
            <w:proofErr w:type="spellEnd"/>
          </w:p>
        </w:tc>
      </w:tr>
      <w:tr w:rsidR="00661B2C" w14:paraId="02907D5B" w14:textId="77777777">
        <w:tc>
          <w:tcPr>
            <w:tcW w:w="9070" w:type="dxa"/>
            <w:gridSpan w:val="2"/>
          </w:tcPr>
          <w:p w14:paraId="579ECFA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lang w:eastAsia="sl-SI"/>
              </w:rPr>
              <w:t>Gerybiniai, piktybiniai ir nepatikslinti navikai (tarp jų cistos ir polipai</w:t>
            </w:r>
          </w:p>
        </w:tc>
      </w:tr>
      <w:tr w:rsidR="00661B2C" w14:paraId="15026DCD" w14:textId="77777777">
        <w:tc>
          <w:tcPr>
            <w:tcW w:w="3154" w:type="dxa"/>
          </w:tcPr>
          <w:p w14:paraId="7C25B710"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lang w:eastAsia="sl-SI"/>
              </w:rPr>
              <w:t>Dažnis nežinomas</w:t>
            </w:r>
          </w:p>
        </w:tc>
        <w:tc>
          <w:tcPr>
            <w:tcW w:w="5916" w:type="dxa"/>
          </w:tcPr>
          <w:p w14:paraId="4DECEB0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lang w:eastAsia="sl-SI"/>
              </w:rPr>
              <w:t>Nemelanominis</w:t>
            </w:r>
            <w:proofErr w:type="spellEnd"/>
            <w:r>
              <w:rPr>
                <w:rFonts w:ascii="Times New Roman" w:eastAsia="Times New Roman" w:hAnsi="Times New Roman" w:cs="Times New Roman"/>
                <w:lang w:eastAsia="sl-SI"/>
              </w:rPr>
              <w:t xml:space="preserve"> odos vėžys (</w:t>
            </w:r>
            <w:proofErr w:type="spellStart"/>
            <w:r>
              <w:rPr>
                <w:rFonts w:ascii="Times New Roman" w:eastAsia="Times New Roman" w:hAnsi="Times New Roman" w:cs="Times New Roman"/>
                <w:lang w:eastAsia="sl-SI"/>
              </w:rPr>
              <w:t>bazalinių</w:t>
            </w:r>
            <w:proofErr w:type="spellEnd"/>
            <w:r>
              <w:rPr>
                <w:rFonts w:ascii="Times New Roman" w:eastAsia="Times New Roman" w:hAnsi="Times New Roman" w:cs="Times New Roman"/>
                <w:lang w:eastAsia="sl-SI"/>
              </w:rPr>
              <w:t xml:space="preserve"> ląstelių karcinoma ir plokščiųjų ląstelių karcinoma).</w:t>
            </w:r>
          </w:p>
        </w:tc>
      </w:tr>
      <w:tr w:rsidR="00661B2C" w14:paraId="0A47B849" w14:textId="77777777">
        <w:tc>
          <w:tcPr>
            <w:tcW w:w="9070" w:type="dxa"/>
            <w:gridSpan w:val="2"/>
            <w:hideMark/>
          </w:tcPr>
          <w:p w14:paraId="193B12A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Kraujo ir limfinės sistemos sutrikimai</w:t>
            </w:r>
          </w:p>
        </w:tc>
      </w:tr>
      <w:tr w:rsidR="00661B2C" w14:paraId="36F6BA22" w14:textId="77777777">
        <w:tc>
          <w:tcPr>
            <w:tcW w:w="3154" w:type="dxa"/>
            <w:hideMark/>
          </w:tcPr>
          <w:p w14:paraId="7C7588A8" w14:textId="77777777" w:rsidR="00661B2C" w:rsidRDefault="000E0373">
            <w:pPr>
              <w:widowControl w:val="0"/>
              <w:tabs>
                <w:tab w:val="left" w:pos="567"/>
                <w:tab w:val="left" w:pos="709"/>
              </w:tabs>
              <w:ind w:left="709"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p w14:paraId="44088174"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155B12B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Trombocitopenija</w:t>
            </w:r>
            <w:proofErr w:type="spellEnd"/>
            <w:r>
              <w:rPr>
                <w:rFonts w:ascii="Times New Roman" w:eastAsia="Times New Roman" w:hAnsi="Times New Roman" w:cs="Times New Roman"/>
                <w:szCs w:val="20"/>
                <w:lang w:eastAsia="sl-SI"/>
              </w:rPr>
              <w:t xml:space="preserve"> (kartais su purpura)</w:t>
            </w:r>
          </w:p>
          <w:p w14:paraId="61E8B1B8"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Aplazinė</w:t>
            </w:r>
            <w:proofErr w:type="spellEnd"/>
            <w:r>
              <w:rPr>
                <w:rFonts w:ascii="Times New Roman" w:eastAsia="Times New Roman" w:hAnsi="Times New Roman" w:cs="Times New Roman"/>
                <w:szCs w:val="20"/>
                <w:lang w:eastAsia="sl-SI"/>
              </w:rPr>
              <w:t xml:space="preserve"> anemija, hemolizinė anemija, kaulų čiulpų funkcijos nepakankamumas, </w:t>
            </w:r>
            <w:proofErr w:type="spellStart"/>
            <w:r>
              <w:rPr>
                <w:rFonts w:ascii="Times New Roman" w:eastAsia="Times New Roman" w:hAnsi="Times New Roman" w:cs="Times New Roman"/>
                <w:szCs w:val="20"/>
                <w:lang w:eastAsia="sl-SI"/>
              </w:rPr>
              <w:t>leukopenija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neutropenija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agranulocitozė</w:t>
            </w:r>
            <w:proofErr w:type="spellEnd"/>
          </w:p>
        </w:tc>
      </w:tr>
      <w:tr w:rsidR="00661B2C" w14:paraId="2EDA059F" w14:textId="77777777">
        <w:tc>
          <w:tcPr>
            <w:tcW w:w="9070" w:type="dxa"/>
            <w:gridSpan w:val="2"/>
            <w:hideMark/>
          </w:tcPr>
          <w:p w14:paraId="324F7F7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Imuninės sistemos sutrikimai</w:t>
            </w:r>
          </w:p>
        </w:tc>
      </w:tr>
      <w:tr w:rsidR="00661B2C" w14:paraId="4679F188" w14:textId="77777777">
        <w:tc>
          <w:tcPr>
            <w:tcW w:w="3154" w:type="dxa"/>
            <w:hideMark/>
          </w:tcPr>
          <w:p w14:paraId="7D16753B" w14:textId="77777777" w:rsidR="00661B2C" w:rsidRDefault="000E0373">
            <w:pPr>
              <w:widowControl w:val="0"/>
              <w:tabs>
                <w:tab w:val="left" w:pos="591"/>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619C5BC8"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Anafilaksinė reakcija, jautrumo padidėjimas</w:t>
            </w:r>
          </w:p>
        </w:tc>
      </w:tr>
      <w:tr w:rsidR="00661B2C" w14:paraId="0E9EE132" w14:textId="77777777">
        <w:tc>
          <w:tcPr>
            <w:tcW w:w="9070" w:type="dxa"/>
            <w:gridSpan w:val="2"/>
            <w:hideMark/>
          </w:tcPr>
          <w:p w14:paraId="4F33BB2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Endokrininiai sutrikimai</w:t>
            </w:r>
          </w:p>
        </w:tc>
      </w:tr>
      <w:tr w:rsidR="00661B2C" w14:paraId="2698E98F" w14:textId="77777777">
        <w:tc>
          <w:tcPr>
            <w:tcW w:w="3154" w:type="dxa"/>
            <w:hideMark/>
          </w:tcPr>
          <w:p w14:paraId="0031E67A" w14:textId="77777777" w:rsidR="00661B2C" w:rsidRDefault="000E0373">
            <w:pPr>
              <w:widowControl w:val="0"/>
              <w:tabs>
                <w:tab w:val="left" w:pos="567"/>
                <w:tab w:val="left" w:pos="881"/>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1563895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Nepakankama cukrinio diabeto kontrolė</w:t>
            </w:r>
          </w:p>
        </w:tc>
      </w:tr>
      <w:tr w:rsidR="00661B2C" w14:paraId="54025E88" w14:textId="77777777">
        <w:tc>
          <w:tcPr>
            <w:tcW w:w="3154" w:type="dxa"/>
            <w:hideMark/>
          </w:tcPr>
          <w:p w14:paraId="5344ED12" w14:textId="77777777" w:rsidR="00661B2C" w:rsidRDefault="000E0373">
            <w:pPr>
              <w:widowControl w:val="0"/>
              <w:tabs>
                <w:tab w:val="left" w:pos="567"/>
                <w:tab w:val="left" w:pos="881"/>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Metabolizmo ir mitybos sutrikimai</w:t>
            </w:r>
          </w:p>
        </w:tc>
        <w:tc>
          <w:tcPr>
            <w:tcW w:w="5916" w:type="dxa"/>
          </w:tcPr>
          <w:p w14:paraId="16479A9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tc>
      </w:tr>
      <w:tr w:rsidR="00661B2C" w14:paraId="7DB721E2" w14:textId="77777777">
        <w:tc>
          <w:tcPr>
            <w:tcW w:w="3154" w:type="dxa"/>
            <w:hideMark/>
          </w:tcPr>
          <w:p w14:paraId="79F172C6" w14:textId="77777777" w:rsidR="00661B2C" w:rsidRDefault="000E0373">
            <w:pPr>
              <w:widowControl w:val="0"/>
              <w:tabs>
                <w:tab w:val="left" w:pos="567"/>
                <w:tab w:val="left" w:pos="881"/>
              </w:tabs>
              <w:ind w:left="709"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w:t>
            </w:r>
          </w:p>
          <w:p w14:paraId="3ECD214C" w14:textId="77777777" w:rsidR="00661B2C" w:rsidRDefault="000E0373">
            <w:pPr>
              <w:widowControl w:val="0"/>
              <w:tabs>
                <w:tab w:val="left" w:pos="567"/>
                <w:tab w:val="left" w:pos="881"/>
              </w:tabs>
              <w:ind w:left="709"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p w14:paraId="5E8334C1" w14:textId="77777777" w:rsidR="00661B2C" w:rsidRDefault="000E0373">
            <w:pPr>
              <w:widowControl w:val="0"/>
              <w:tabs>
                <w:tab w:val="left" w:pos="567"/>
                <w:tab w:val="left" w:pos="881"/>
              </w:tabs>
              <w:ind w:left="709"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Labai reti</w:t>
            </w:r>
          </w:p>
          <w:p w14:paraId="6A8BA947" w14:textId="77777777" w:rsidR="00661B2C" w:rsidRDefault="000E0373">
            <w:pPr>
              <w:widowControl w:val="0"/>
              <w:tabs>
                <w:tab w:val="left" w:pos="567"/>
                <w:tab w:val="left" w:pos="881"/>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0AE9E87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Hipomagnezmija</w:t>
            </w:r>
            <w:proofErr w:type="spellEnd"/>
          </w:p>
          <w:p w14:paraId="4A88687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Hiperkalcemija</w:t>
            </w:r>
            <w:proofErr w:type="spellEnd"/>
          </w:p>
          <w:p w14:paraId="6E1B5B8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Hipochloreminė</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alkalozė</w:t>
            </w:r>
            <w:proofErr w:type="spellEnd"/>
          </w:p>
          <w:p w14:paraId="2A93A89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Anoreksija, apetito sumažėjimas, elektrolitų pusiausvyros sutrikimas, </w:t>
            </w:r>
            <w:proofErr w:type="spellStart"/>
            <w:r>
              <w:rPr>
                <w:rFonts w:ascii="Times New Roman" w:eastAsia="Times New Roman" w:hAnsi="Times New Roman" w:cs="Times New Roman"/>
                <w:szCs w:val="20"/>
                <w:lang w:eastAsia="sl-SI"/>
              </w:rPr>
              <w:t>hipercholesterolemija</w:t>
            </w:r>
            <w:proofErr w:type="spellEnd"/>
            <w:r>
              <w:rPr>
                <w:rFonts w:ascii="Times New Roman" w:eastAsia="Times New Roman" w:hAnsi="Times New Roman" w:cs="Times New Roman"/>
                <w:szCs w:val="20"/>
                <w:lang w:eastAsia="sl-SI"/>
              </w:rPr>
              <w:t xml:space="preserve">, hiperglikemija, </w:t>
            </w:r>
            <w:proofErr w:type="spellStart"/>
            <w:r>
              <w:rPr>
                <w:rFonts w:ascii="Times New Roman" w:eastAsia="Times New Roman" w:hAnsi="Times New Roman" w:cs="Times New Roman"/>
                <w:szCs w:val="20"/>
                <w:lang w:eastAsia="sl-SI"/>
              </w:rPr>
              <w:t>hipovolemija</w:t>
            </w:r>
            <w:proofErr w:type="spellEnd"/>
          </w:p>
        </w:tc>
      </w:tr>
      <w:tr w:rsidR="00661B2C" w14:paraId="77D72A0B" w14:textId="77777777">
        <w:tc>
          <w:tcPr>
            <w:tcW w:w="9070" w:type="dxa"/>
            <w:gridSpan w:val="2"/>
            <w:hideMark/>
          </w:tcPr>
          <w:p w14:paraId="759BDF6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Psichikos sutrikimai</w:t>
            </w:r>
          </w:p>
        </w:tc>
      </w:tr>
      <w:tr w:rsidR="00661B2C" w14:paraId="1BFEEAD7" w14:textId="77777777">
        <w:tc>
          <w:tcPr>
            <w:tcW w:w="3154" w:type="dxa"/>
            <w:hideMark/>
          </w:tcPr>
          <w:p w14:paraId="1474D2EC"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60CC630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Neramumas</w:t>
            </w:r>
          </w:p>
        </w:tc>
      </w:tr>
      <w:tr w:rsidR="00661B2C" w14:paraId="6DEFC8BD" w14:textId="77777777">
        <w:tc>
          <w:tcPr>
            <w:tcW w:w="9070" w:type="dxa"/>
            <w:gridSpan w:val="2"/>
            <w:hideMark/>
          </w:tcPr>
          <w:p w14:paraId="1D840CE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Nervų sistemos sutrikimai</w:t>
            </w:r>
          </w:p>
        </w:tc>
      </w:tr>
      <w:tr w:rsidR="00661B2C" w14:paraId="64555C8F" w14:textId="77777777">
        <w:tc>
          <w:tcPr>
            <w:tcW w:w="3154" w:type="dxa"/>
            <w:hideMark/>
          </w:tcPr>
          <w:p w14:paraId="22F4FE29" w14:textId="77777777" w:rsidR="00661B2C" w:rsidRDefault="000E0373">
            <w:pPr>
              <w:widowControl w:val="0"/>
              <w:tabs>
                <w:tab w:val="left" w:pos="567"/>
                <w:tab w:val="left" w:pos="849"/>
              </w:tabs>
              <w:ind w:left="709"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Reti</w:t>
            </w:r>
          </w:p>
          <w:p w14:paraId="2BC73C58" w14:textId="77777777" w:rsidR="00661B2C" w:rsidRDefault="000E0373">
            <w:pPr>
              <w:widowControl w:val="0"/>
              <w:tabs>
                <w:tab w:val="left" w:pos="567"/>
                <w:tab w:val="left" w:pos="849"/>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1562C07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Galvos skausmas</w:t>
            </w:r>
          </w:p>
          <w:p w14:paraId="087DFCB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Apsvaigimas</w:t>
            </w:r>
          </w:p>
        </w:tc>
      </w:tr>
      <w:tr w:rsidR="00661B2C" w14:paraId="025B6189" w14:textId="77777777">
        <w:tc>
          <w:tcPr>
            <w:tcW w:w="9070" w:type="dxa"/>
            <w:gridSpan w:val="2"/>
            <w:hideMark/>
          </w:tcPr>
          <w:p w14:paraId="39CCD6D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Akių sutrikimai</w:t>
            </w:r>
          </w:p>
        </w:tc>
      </w:tr>
      <w:tr w:rsidR="00661B2C" w14:paraId="19132C4C" w14:textId="77777777">
        <w:tc>
          <w:tcPr>
            <w:tcW w:w="3154" w:type="dxa"/>
            <w:hideMark/>
          </w:tcPr>
          <w:p w14:paraId="06B96D4F"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12A32D7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Ksantopsija</w:t>
            </w:r>
            <w:proofErr w:type="spellEnd"/>
            <w:r>
              <w:rPr>
                <w:rFonts w:ascii="Times New Roman" w:eastAsia="Times New Roman" w:hAnsi="Times New Roman" w:cs="Times New Roman"/>
                <w:szCs w:val="20"/>
                <w:lang w:eastAsia="sl-SI"/>
              </w:rPr>
              <w:t xml:space="preserve">, </w:t>
            </w:r>
            <w:r>
              <w:rPr>
                <w:rFonts w:ascii="Times New Roman" w:eastAsia="Times New Roman" w:hAnsi="Times New Roman" w:cs="Times New Roman"/>
                <w:shd w:val="clear" w:color="auto" w:fill="FFFFFF"/>
              </w:rPr>
              <w:t xml:space="preserve">skysčio susikaupimas tarp akies </w:t>
            </w:r>
            <w:proofErr w:type="spellStart"/>
            <w:r>
              <w:rPr>
                <w:rFonts w:ascii="Times New Roman" w:eastAsia="Times New Roman" w:hAnsi="Times New Roman" w:cs="Times New Roman"/>
                <w:shd w:val="clear" w:color="auto" w:fill="FFFFFF"/>
              </w:rPr>
              <w:t>gyslainės</w:t>
            </w:r>
            <w:proofErr w:type="spellEnd"/>
            <w:r>
              <w:rPr>
                <w:rFonts w:ascii="Times New Roman" w:eastAsia="Times New Roman" w:hAnsi="Times New Roman" w:cs="Times New Roman"/>
                <w:shd w:val="clear" w:color="auto" w:fill="FFFFFF"/>
              </w:rPr>
              <w:t xml:space="preserve"> ir </w:t>
            </w:r>
            <w:proofErr w:type="spellStart"/>
            <w:r>
              <w:rPr>
                <w:rFonts w:ascii="Times New Roman" w:eastAsia="Times New Roman" w:hAnsi="Times New Roman" w:cs="Times New Roman"/>
                <w:shd w:val="clear" w:color="auto" w:fill="FFFFFF"/>
              </w:rPr>
              <w:t>skleros</w:t>
            </w:r>
            <w:proofErr w:type="spellEnd"/>
            <w:r>
              <w:rPr>
                <w:rFonts w:ascii="Times New Roman" w:eastAsia="Times New Roman" w:hAnsi="Times New Roman" w:cs="Times New Roman"/>
                <w:shd w:val="clear" w:color="auto" w:fill="FFFFFF"/>
              </w:rPr>
              <w:t>,</w:t>
            </w:r>
            <w:r>
              <w:rPr>
                <w:rFonts w:ascii="Times New Roman" w:eastAsia="Times New Roman" w:hAnsi="Times New Roman" w:cs="Times New Roman"/>
                <w:szCs w:val="20"/>
                <w:lang w:eastAsia="sl-SI"/>
              </w:rPr>
              <w:t xml:space="preserve"> ūminė </w:t>
            </w:r>
            <w:r>
              <w:rPr>
                <w:rFonts w:ascii="Times New Roman" w:eastAsia="Times New Roman" w:hAnsi="Times New Roman" w:cs="Times New Roman"/>
                <w:lang w:eastAsia="zh-CN"/>
              </w:rPr>
              <w:t xml:space="preserve">trumparegystė, ūminė </w:t>
            </w:r>
            <w:r>
              <w:rPr>
                <w:rFonts w:ascii="Times New Roman" w:eastAsia="Times New Roman" w:hAnsi="Times New Roman" w:cs="Times New Roman"/>
                <w:szCs w:val="20"/>
                <w:lang w:eastAsia="sl-SI"/>
              </w:rPr>
              <w:t>uždaro kampo glaukoma</w:t>
            </w:r>
          </w:p>
        </w:tc>
      </w:tr>
      <w:tr w:rsidR="00661B2C" w14:paraId="356E8A71" w14:textId="77777777">
        <w:tc>
          <w:tcPr>
            <w:tcW w:w="9070" w:type="dxa"/>
            <w:gridSpan w:val="2"/>
            <w:hideMark/>
          </w:tcPr>
          <w:p w14:paraId="0F972B8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Kraujagyslių sutrikimai</w:t>
            </w:r>
          </w:p>
        </w:tc>
      </w:tr>
      <w:tr w:rsidR="00661B2C" w14:paraId="1539FBB4" w14:textId="77777777">
        <w:tc>
          <w:tcPr>
            <w:tcW w:w="3154" w:type="dxa"/>
            <w:hideMark/>
          </w:tcPr>
          <w:p w14:paraId="6CC1D472"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63001532" w14:textId="77777777" w:rsidR="00661B2C" w:rsidRDefault="000E0373">
            <w:pPr>
              <w:widowControl w:val="0"/>
              <w:tabs>
                <w:tab w:val="left" w:pos="567"/>
              </w:tabs>
              <w:ind w:left="0" w:firstLine="0"/>
              <w:jc w:val="both"/>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Nekrozinis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vaskulitas</w:t>
            </w:r>
            <w:proofErr w:type="spellEnd"/>
          </w:p>
        </w:tc>
      </w:tr>
      <w:tr w:rsidR="00661B2C" w14:paraId="1BD4AFBA" w14:textId="77777777">
        <w:tc>
          <w:tcPr>
            <w:tcW w:w="9070" w:type="dxa"/>
            <w:gridSpan w:val="2"/>
          </w:tcPr>
          <w:p w14:paraId="6C79E861" w14:textId="77777777" w:rsidR="00661B2C" w:rsidRDefault="000E0373">
            <w:pPr>
              <w:widowControl w:val="0"/>
              <w:tabs>
                <w:tab w:val="left" w:pos="567"/>
              </w:tabs>
              <w:ind w:left="0" w:firstLine="0"/>
              <w:jc w:val="both"/>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Kvėpavimo sistemos, krūtinės ląstos ir tarpuplaučio sutrikimai</w:t>
            </w:r>
          </w:p>
        </w:tc>
      </w:tr>
      <w:tr w:rsidR="00661B2C" w14:paraId="333A0974" w14:textId="77777777">
        <w:tc>
          <w:tcPr>
            <w:tcW w:w="3154" w:type="dxa"/>
          </w:tcPr>
          <w:p w14:paraId="496627FE" w14:textId="77777777" w:rsidR="00661B2C" w:rsidRDefault="000E0373">
            <w:pPr>
              <w:widowControl w:val="0"/>
              <w:tabs>
                <w:tab w:val="left" w:pos="321"/>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Labai reti</w:t>
            </w:r>
          </w:p>
        </w:tc>
        <w:tc>
          <w:tcPr>
            <w:tcW w:w="5916" w:type="dxa"/>
          </w:tcPr>
          <w:p w14:paraId="6F1928AB" w14:textId="77777777" w:rsidR="00661B2C" w:rsidRDefault="000E0373">
            <w:pPr>
              <w:widowControl w:val="0"/>
              <w:tabs>
                <w:tab w:val="left" w:pos="567"/>
              </w:tabs>
              <w:ind w:left="0" w:firstLine="0"/>
              <w:jc w:val="both"/>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Ūminis kvėpavimo sutrikimo sindromas (ŪKSS) (žr. 4.4 skyrių)</w:t>
            </w:r>
          </w:p>
        </w:tc>
      </w:tr>
      <w:tr w:rsidR="00661B2C" w14:paraId="39E0F1F6" w14:textId="77777777">
        <w:tc>
          <w:tcPr>
            <w:tcW w:w="9070" w:type="dxa"/>
            <w:gridSpan w:val="2"/>
            <w:hideMark/>
          </w:tcPr>
          <w:p w14:paraId="54897F2E"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Virškinimo trakto sutrikimai</w:t>
            </w:r>
          </w:p>
        </w:tc>
      </w:tr>
      <w:tr w:rsidR="00661B2C" w14:paraId="22818D34" w14:textId="77777777">
        <w:tc>
          <w:tcPr>
            <w:tcW w:w="3154" w:type="dxa"/>
            <w:hideMark/>
          </w:tcPr>
          <w:p w14:paraId="05AF3393" w14:textId="77777777" w:rsidR="00661B2C" w:rsidRDefault="000E0373">
            <w:pPr>
              <w:widowControl w:val="0"/>
              <w:tabs>
                <w:tab w:val="left" w:pos="567"/>
              </w:tabs>
              <w:ind w:left="709"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w:t>
            </w:r>
          </w:p>
          <w:p w14:paraId="2D5A53A3"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7D4767C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Pykinimas</w:t>
            </w:r>
          </w:p>
          <w:p w14:paraId="37646B9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Pankreatitas, nemalonus pojūtis skrandyje</w:t>
            </w:r>
          </w:p>
        </w:tc>
      </w:tr>
      <w:tr w:rsidR="00661B2C" w14:paraId="6D72F2E9" w14:textId="77777777">
        <w:tc>
          <w:tcPr>
            <w:tcW w:w="9070" w:type="dxa"/>
            <w:gridSpan w:val="2"/>
            <w:hideMark/>
          </w:tcPr>
          <w:p w14:paraId="5F12C09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Kepenų, tulžies pūslės ir latakų sutrikimai</w:t>
            </w:r>
          </w:p>
        </w:tc>
      </w:tr>
      <w:tr w:rsidR="00661B2C" w14:paraId="606A4EE6" w14:textId="77777777">
        <w:tc>
          <w:tcPr>
            <w:tcW w:w="3154" w:type="dxa"/>
            <w:hideMark/>
          </w:tcPr>
          <w:p w14:paraId="6DDDCC3A"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70F0C96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Hepatoceliulinė</w:t>
            </w:r>
            <w:proofErr w:type="spellEnd"/>
            <w:r>
              <w:rPr>
                <w:rFonts w:ascii="Times New Roman" w:eastAsia="Times New Roman" w:hAnsi="Times New Roman" w:cs="Times New Roman"/>
                <w:szCs w:val="20"/>
                <w:lang w:eastAsia="sl-SI"/>
              </w:rPr>
              <w:t xml:space="preserve"> gelta, </w:t>
            </w:r>
            <w:proofErr w:type="spellStart"/>
            <w:r>
              <w:rPr>
                <w:rFonts w:ascii="Times New Roman" w:eastAsia="Times New Roman" w:hAnsi="Times New Roman" w:cs="Times New Roman"/>
                <w:szCs w:val="20"/>
                <w:lang w:eastAsia="sl-SI"/>
              </w:rPr>
              <w:t>cholestazinė</w:t>
            </w:r>
            <w:proofErr w:type="spellEnd"/>
            <w:r>
              <w:rPr>
                <w:rFonts w:ascii="Times New Roman" w:eastAsia="Times New Roman" w:hAnsi="Times New Roman" w:cs="Times New Roman"/>
                <w:szCs w:val="20"/>
                <w:lang w:eastAsia="sl-SI"/>
              </w:rPr>
              <w:t xml:space="preserve"> gelta</w:t>
            </w:r>
          </w:p>
        </w:tc>
      </w:tr>
      <w:tr w:rsidR="00661B2C" w14:paraId="66BAED2F" w14:textId="77777777">
        <w:tc>
          <w:tcPr>
            <w:tcW w:w="9070" w:type="dxa"/>
            <w:gridSpan w:val="2"/>
            <w:hideMark/>
          </w:tcPr>
          <w:p w14:paraId="6961C47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Odos ir poodinio audinio sutrikimai</w:t>
            </w:r>
          </w:p>
        </w:tc>
      </w:tr>
      <w:tr w:rsidR="00661B2C" w14:paraId="164E0654" w14:textId="77777777">
        <w:tc>
          <w:tcPr>
            <w:tcW w:w="3154" w:type="dxa"/>
            <w:hideMark/>
          </w:tcPr>
          <w:p w14:paraId="2C2A09C1" w14:textId="77777777" w:rsidR="00661B2C" w:rsidRDefault="000E0373">
            <w:pPr>
              <w:widowControl w:val="0"/>
              <w:tabs>
                <w:tab w:val="left" w:pos="567"/>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63C4F73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Į vilkligę panašus sindromas, padidėjusio jautrumo šviesai reakcijos, odos kraujagyslių uždegimas, toksinė epidermio </w:t>
            </w:r>
            <w:proofErr w:type="spellStart"/>
            <w:r>
              <w:rPr>
                <w:rFonts w:ascii="Times New Roman" w:eastAsia="Times New Roman" w:hAnsi="Times New Roman" w:cs="Times New Roman"/>
                <w:szCs w:val="20"/>
                <w:lang w:eastAsia="sl-SI"/>
              </w:rPr>
              <w:t>nekrolizė</w:t>
            </w:r>
            <w:proofErr w:type="spellEnd"/>
            <w:r>
              <w:rPr>
                <w:rFonts w:ascii="Times New Roman" w:eastAsia="Times New Roman" w:hAnsi="Times New Roman" w:cs="Times New Roman"/>
                <w:szCs w:val="20"/>
                <w:lang w:eastAsia="sl-SI"/>
              </w:rPr>
              <w:t>,</w:t>
            </w:r>
            <w:r>
              <w:t xml:space="preserve"> </w:t>
            </w:r>
            <w:r>
              <w:rPr>
                <w:rFonts w:ascii="Times New Roman" w:eastAsia="Times New Roman" w:hAnsi="Times New Roman" w:cs="Times New Roman"/>
                <w:szCs w:val="20"/>
                <w:lang w:eastAsia="sl-SI"/>
              </w:rPr>
              <w:t xml:space="preserve">daugiaformė </w:t>
            </w:r>
            <w:proofErr w:type="spellStart"/>
            <w:r>
              <w:rPr>
                <w:rFonts w:ascii="Times New Roman" w:eastAsia="Times New Roman" w:hAnsi="Times New Roman" w:cs="Times New Roman"/>
                <w:szCs w:val="20"/>
                <w:lang w:eastAsia="sl-SI"/>
              </w:rPr>
              <w:t>eritema</w:t>
            </w:r>
            <w:proofErr w:type="spellEnd"/>
          </w:p>
        </w:tc>
      </w:tr>
      <w:tr w:rsidR="00661B2C" w14:paraId="4D4AAD0A" w14:textId="77777777">
        <w:tc>
          <w:tcPr>
            <w:tcW w:w="9070" w:type="dxa"/>
            <w:gridSpan w:val="2"/>
            <w:hideMark/>
          </w:tcPr>
          <w:p w14:paraId="4A55813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Skeleto, raumenų ir jungiamojo audinio sutrikimai</w:t>
            </w:r>
          </w:p>
        </w:tc>
      </w:tr>
      <w:tr w:rsidR="00661B2C" w14:paraId="3169F174" w14:textId="77777777">
        <w:tc>
          <w:tcPr>
            <w:tcW w:w="3154" w:type="dxa"/>
            <w:hideMark/>
          </w:tcPr>
          <w:p w14:paraId="44DD29DB" w14:textId="77777777" w:rsidR="00661B2C" w:rsidRDefault="000E0373">
            <w:pPr>
              <w:widowControl w:val="0"/>
              <w:tabs>
                <w:tab w:val="left" w:pos="567"/>
                <w:tab w:val="left" w:pos="795"/>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739B8C8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Bendrojo pobūdžio silpnumas</w:t>
            </w:r>
          </w:p>
        </w:tc>
      </w:tr>
      <w:tr w:rsidR="00661B2C" w14:paraId="419E32CA" w14:textId="77777777">
        <w:tc>
          <w:tcPr>
            <w:tcW w:w="9070" w:type="dxa"/>
            <w:gridSpan w:val="2"/>
            <w:hideMark/>
          </w:tcPr>
          <w:p w14:paraId="4860B8C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Inkstų ir šlapimo takų sutrikimai</w:t>
            </w:r>
          </w:p>
        </w:tc>
      </w:tr>
      <w:tr w:rsidR="00661B2C" w14:paraId="355FA8EA" w14:textId="77777777">
        <w:tc>
          <w:tcPr>
            <w:tcW w:w="3154" w:type="dxa"/>
            <w:hideMark/>
          </w:tcPr>
          <w:p w14:paraId="6D0F5090" w14:textId="77777777" w:rsidR="00661B2C" w:rsidRDefault="000E0373">
            <w:pPr>
              <w:widowControl w:val="0"/>
              <w:tabs>
                <w:tab w:val="left" w:pos="226"/>
                <w:tab w:val="left" w:pos="567"/>
                <w:tab w:val="center" w:pos="1576"/>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7F9294B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Intersticinis</w:t>
            </w:r>
            <w:proofErr w:type="spellEnd"/>
            <w:r>
              <w:rPr>
                <w:rFonts w:ascii="Times New Roman" w:eastAsia="Times New Roman" w:hAnsi="Times New Roman" w:cs="Times New Roman"/>
                <w:szCs w:val="20"/>
                <w:lang w:eastAsia="sl-SI"/>
              </w:rPr>
              <w:t xml:space="preserve"> nefritas, inkstų funkcijos sutrikimas, </w:t>
            </w:r>
            <w:proofErr w:type="spellStart"/>
            <w:r>
              <w:rPr>
                <w:rFonts w:ascii="Times New Roman" w:eastAsia="Times New Roman" w:hAnsi="Times New Roman" w:cs="Times New Roman"/>
                <w:szCs w:val="20"/>
                <w:lang w:eastAsia="sl-SI"/>
              </w:rPr>
              <w:t>glikozurija</w:t>
            </w:r>
            <w:proofErr w:type="spellEnd"/>
          </w:p>
        </w:tc>
      </w:tr>
      <w:tr w:rsidR="00661B2C" w14:paraId="757A5743" w14:textId="77777777">
        <w:tc>
          <w:tcPr>
            <w:tcW w:w="9070" w:type="dxa"/>
            <w:gridSpan w:val="2"/>
            <w:hideMark/>
          </w:tcPr>
          <w:p w14:paraId="31DFE5A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Bendrieji sutrikimai ir vartojimo vietos pažeidimai</w:t>
            </w:r>
          </w:p>
        </w:tc>
      </w:tr>
      <w:tr w:rsidR="00661B2C" w14:paraId="03EDAFDD" w14:textId="77777777">
        <w:tc>
          <w:tcPr>
            <w:tcW w:w="3154" w:type="dxa"/>
            <w:hideMark/>
          </w:tcPr>
          <w:p w14:paraId="7172A17E" w14:textId="77777777" w:rsidR="00661B2C" w:rsidRDefault="000E0373">
            <w:pPr>
              <w:widowControl w:val="0"/>
              <w:tabs>
                <w:tab w:val="left" w:pos="226"/>
                <w:tab w:val="left" w:pos="567"/>
                <w:tab w:val="center" w:pos="1576"/>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55AA5E3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Pireksija</w:t>
            </w:r>
            <w:proofErr w:type="spellEnd"/>
          </w:p>
        </w:tc>
      </w:tr>
      <w:tr w:rsidR="00661B2C" w14:paraId="6A0DAE58" w14:textId="77777777">
        <w:tc>
          <w:tcPr>
            <w:tcW w:w="9070" w:type="dxa"/>
            <w:gridSpan w:val="2"/>
            <w:hideMark/>
          </w:tcPr>
          <w:p w14:paraId="50806E20"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Tyrimai</w:t>
            </w:r>
          </w:p>
        </w:tc>
      </w:tr>
      <w:tr w:rsidR="00661B2C" w14:paraId="001A3007" w14:textId="77777777">
        <w:tc>
          <w:tcPr>
            <w:tcW w:w="3154" w:type="dxa"/>
            <w:hideMark/>
          </w:tcPr>
          <w:p w14:paraId="29E65550" w14:textId="77777777" w:rsidR="00661B2C" w:rsidRDefault="000E0373">
            <w:pPr>
              <w:widowControl w:val="0"/>
              <w:tabs>
                <w:tab w:val="left" w:pos="913"/>
              </w:tabs>
              <w:ind w:left="0" w:firstLine="0"/>
              <w:jc w:val="center"/>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Dažnis nežinomas</w:t>
            </w:r>
          </w:p>
        </w:tc>
        <w:tc>
          <w:tcPr>
            <w:tcW w:w="5916" w:type="dxa"/>
            <w:hideMark/>
          </w:tcPr>
          <w:p w14:paraId="0463B4C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Trigliceridų kiekio padidėjimas kraujyje</w:t>
            </w:r>
          </w:p>
        </w:tc>
      </w:tr>
    </w:tbl>
    <w:p w14:paraId="07B11CD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0AC2299"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Atrinktų nepageidaujamų reakcijų apibūdinimas</w:t>
      </w:r>
    </w:p>
    <w:p w14:paraId="56B81C2A"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01D6AFB"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Nenormali kepenų funkcija (kepenų sutrikimas)</w:t>
      </w:r>
    </w:p>
    <w:p w14:paraId="339E211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Telmisartanu</w:t>
      </w:r>
      <w:proofErr w:type="spellEnd"/>
      <w:r>
        <w:rPr>
          <w:rFonts w:ascii="Times New Roman" w:eastAsia="Times New Roman" w:hAnsi="Times New Roman" w:cs="Times New Roman"/>
          <w:szCs w:val="20"/>
          <w:lang w:eastAsia="sl-SI"/>
        </w:rPr>
        <w:t xml:space="preserve"> gydant po to, kai jis pateko į rinką, daugumas nenormalios kepenų funkcijos (kepenų sutrikimo) atvejų pasitaikė pacientams japonams. Pacientams japonams šios nepageidaujamos reakcijos yra labiau tikėtinos.</w:t>
      </w:r>
    </w:p>
    <w:p w14:paraId="546907D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C5D8BD4"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lastRenderedPageBreak/>
        <w:t>Sepsis</w:t>
      </w:r>
    </w:p>
    <w:p w14:paraId="0BCA38F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PRoFESS</w:t>
      </w:r>
      <w:proofErr w:type="spellEnd"/>
      <w:r>
        <w:rPr>
          <w:rFonts w:ascii="Times New Roman" w:eastAsia="Times New Roman" w:hAnsi="Times New Roman" w:cs="Times New Roman"/>
          <w:szCs w:val="20"/>
          <w:lang w:eastAsia="sl-SI"/>
        </w:rPr>
        <w:t xml:space="preserve"> tyrimo metu </w:t>
      </w:r>
      <w:proofErr w:type="spellStart"/>
      <w:r>
        <w:rPr>
          <w:rFonts w:ascii="Times New Roman" w:eastAsia="Times New Roman" w:hAnsi="Times New Roman" w:cs="Times New Roman"/>
          <w:szCs w:val="20"/>
          <w:lang w:eastAsia="sl-SI"/>
        </w:rPr>
        <w:t>telmisartanu</w:t>
      </w:r>
      <w:proofErr w:type="spellEnd"/>
      <w:r>
        <w:rPr>
          <w:rFonts w:ascii="Times New Roman" w:eastAsia="Times New Roman" w:hAnsi="Times New Roman" w:cs="Times New Roman"/>
          <w:szCs w:val="20"/>
          <w:lang w:eastAsia="sl-SI"/>
        </w:rPr>
        <w:t>, palyginti su placebu, gydytiems pacientams sepsio dažnis buvo didesnis. Reiškinys gali būti atsitiktinis arba priklausomas nuo šiuo metu nežinomo mechanizmo (žr. 5.1 skyrių).</w:t>
      </w:r>
    </w:p>
    <w:p w14:paraId="67F8BD6A"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C87693E"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proofErr w:type="spellStart"/>
      <w:r>
        <w:rPr>
          <w:rFonts w:ascii="Times New Roman" w:eastAsia="Times New Roman" w:hAnsi="Times New Roman" w:cs="Times New Roman"/>
          <w:szCs w:val="20"/>
          <w:u w:val="single"/>
          <w:lang w:eastAsia="sl-SI"/>
        </w:rPr>
        <w:t>Intersticinė</w:t>
      </w:r>
      <w:proofErr w:type="spellEnd"/>
      <w:r>
        <w:rPr>
          <w:rFonts w:ascii="Times New Roman" w:eastAsia="Times New Roman" w:hAnsi="Times New Roman" w:cs="Times New Roman"/>
          <w:szCs w:val="20"/>
          <w:u w:val="single"/>
          <w:lang w:eastAsia="sl-SI"/>
        </w:rPr>
        <w:t xml:space="preserve"> plaučių liga</w:t>
      </w:r>
    </w:p>
    <w:p w14:paraId="01DD5248" w14:textId="77777777" w:rsidR="00661B2C" w:rsidRDefault="000E0373">
      <w:pPr>
        <w:widowControl w:val="0"/>
        <w:tabs>
          <w:tab w:val="left" w:pos="567"/>
        </w:tabs>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szCs w:val="20"/>
          <w:lang w:eastAsia="sl-SI"/>
        </w:rPr>
        <w:t>Poregistracinio</w:t>
      </w:r>
      <w:proofErr w:type="spellEnd"/>
      <w:r>
        <w:rPr>
          <w:rFonts w:ascii="Times New Roman" w:eastAsia="Times New Roman" w:hAnsi="Times New Roman" w:cs="Times New Roman"/>
          <w:szCs w:val="20"/>
          <w:lang w:eastAsia="sl-SI"/>
        </w:rPr>
        <w:t xml:space="preserve"> stebėjimo metu buvo pranešta </w:t>
      </w:r>
      <w:proofErr w:type="spellStart"/>
      <w:r>
        <w:rPr>
          <w:rFonts w:ascii="Times New Roman" w:eastAsia="Times New Roman" w:hAnsi="Times New Roman" w:cs="Times New Roman"/>
          <w:szCs w:val="20"/>
          <w:lang w:eastAsia="sl-SI"/>
        </w:rPr>
        <w:t>intersticinės</w:t>
      </w:r>
      <w:proofErr w:type="spellEnd"/>
      <w:r>
        <w:rPr>
          <w:rFonts w:ascii="Times New Roman" w:eastAsia="Times New Roman" w:hAnsi="Times New Roman" w:cs="Times New Roman"/>
          <w:szCs w:val="20"/>
          <w:lang w:eastAsia="sl-SI"/>
        </w:rPr>
        <w:t xml:space="preserve"> plaučių ligos, laikinai susijusios su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w:t>
      </w:r>
      <w:r>
        <w:rPr>
          <w:rFonts w:ascii="Times New Roman" w:eastAsia="Times New Roman" w:hAnsi="Times New Roman" w:cs="Times New Roman"/>
          <w:lang w:eastAsia="sl-SI"/>
        </w:rPr>
        <w:t>vartojimu, atvejų, tačiau priežastinis ryšys nebuvo ištirtas.</w:t>
      </w:r>
    </w:p>
    <w:p w14:paraId="22AA5712" w14:textId="77777777" w:rsidR="00661B2C" w:rsidRDefault="00661B2C">
      <w:pPr>
        <w:widowControl w:val="0"/>
        <w:tabs>
          <w:tab w:val="left" w:pos="567"/>
        </w:tabs>
        <w:ind w:left="0" w:firstLine="0"/>
        <w:rPr>
          <w:rFonts w:ascii="Times New Roman" w:eastAsia="Times New Roman" w:hAnsi="Times New Roman" w:cs="Times New Roman"/>
          <w:lang w:eastAsia="sl-SI"/>
        </w:rPr>
      </w:pPr>
    </w:p>
    <w:p w14:paraId="7BDB08E2" w14:textId="77777777" w:rsidR="00661B2C" w:rsidRDefault="000E0373">
      <w:pPr>
        <w:widowControl w:val="0"/>
        <w:tabs>
          <w:tab w:val="left" w:pos="567"/>
        </w:tabs>
        <w:ind w:left="0" w:firstLine="0"/>
        <w:jc w:val="both"/>
        <w:outlineLvl w:val="3"/>
        <w:rPr>
          <w:rFonts w:ascii="Times New Roman" w:eastAsia="Times New Roman" w:hAnsi="Times New Roman" w:cs="Times New Roman"/>
          <w:u w:val="single"/>
          <w:lang w:eastAsia="sl-SI"/>
        </w:rPr>
      </w:pPr>
      <w:proofErr w:type="spellStart"/>
      <w:r>
        <w:rPr>
          <w:rFonts w:ascii="Times New Roman" w:eastAsia="Times New Roman" w:hAnsi="Times New Roman" w:cs="Times New Roman"/>
          <w:u w:val="single"/>
          <w:lang w:eastAsia="sl-SI"/>
        </w:rPr>
        <w:t>Nemelanominis</w:t>
      </w:r>
      <w:proofErr w:type="spellEnd"/>
      <w:r>
        <w:rPr>
          <w:rFonts w:ascii="Times New Roman" w:eastAsia="Times New Roman" w:hAnsi="Times New Roman" w:cs="Times New Roman"/>
          <w:u w:val="single"/>
          <w:lang w:eastAsia="sl-SI"/>
        </w:rPr>
        <w:t xml:space="preserve"> odos vėžys</w:t>
      </w:r>
    </w:p>
    <w:p w14:paraId="1CF0B18D" w14:textId="77777777" w:rsidR="00661B2C" w:rsidRDefault="000E0373">
      <w:pPr>
        <w:widowControl w:val="0"/>
        <w:tabs>
          <w:tab w:val="left" w:pos="567"/>
        </w:tabs>
        <w:ind w:left="0" w:firstLine="0"/>
        <w:jc w:val="both"/>
        <w:outlineLvl w:val="3"/>
        <w:rPr>
          <w:rFonts w:ascii="Times New Roman" w:eastAsia="Times New Roman" w:hAnsi="Times New Roman" w:cs="Times New Roman"/>
          <w:lang w:eastAsia="sl-SI"/>
        </w:rPr>
      </w:pPr>
      <w:r>
        <w:rPr>
          <w:rFonts w:ascii="Times New Roman" w:eastAsia="Times New Roman" w:hAnsi="Times New Roman" w:cs="Times New Roman"/>
          <w:lang w:eastAsia="sl-SI"/>
        </w:rPr>
        <w:t>Remiantis turimais epidemiologinių tyrimų duomenimis buvo nustatyta nuo kumuliacinės dozės priklausoma HCTZ sąsaja su NOV (taip pat žr. 4.4 ir 5.1 skyrius).</w:t>
      </w:r>
    </w:p>
    <w:p w14:paraId="58D833FB" w14:textId="77777777" w:rsidR="00661B2C" w:rsidRDefault="00661B2C">
      <w:pPr>
        <w:widowControl w:val="0"/>
        <w:tabs>
          <w:tab w:val="left" w:pos="567"/>
        </w:tabs>
        <w:ind w:left="0" w:firstLine="0"/>
        <w:jc w:val="both"/>
        <w:outlineLvl w:val="3"/>
        <w:rPr>
          <w:rFonts w:ascii="Times New Roman" w:eastAsia="SimSun" w:hAnsi="Times New Roman" w:cs="Times New Roman"/>
          <w:b/>
          <w:szCs w:val="20"/>
          <w:lang w:eastAsia="sl-SI"/>
        </w:rPr>
      </w:pPr>
    </w:p>
    <w:p w14:paraId="794F0224" w14:textId="77777777" w:rsidR="00661B2C" w:rsidRDefault="000E0373">
      <w:pPr>
        <w:widowControl w:val="0"/>
        <w:tabs>
          <w:tab w:val="left" w:pos="567"/>
        </w:tabs>
        <w:autoSpaceDE w:val="0"/>
        <w:autoSpaceDN w:val="0"/>
        <w:adjustRightInd w:val="0"/>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Pranešimas apie įtariamas nepageidaujamas reakcijas</w:t>
      </w:r>
    </w:p>
    <w:p w14:paraId="671216BD" w14:textId="0D6024D0" w:rsidR="00661B2C" w:rsidRDefault="000E0373">
      <w:pPr>
        <w:widowControl w:val="0"/>
        <w:tabs>
          <w:tab w:val="left" w:pos="567"/>
        </w:tabs>
        <w:ind w:left="0" w:firstLine="0"/>
        <w:jc w:val="both"/>
        <w:outlineLvl w:val="3"/>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12" w:history="1">
        <w:r>
          <w:rPr>
            <w:rStyle w:val="Hipersaitas"/>
            <w:rFonts w:eastAsia="Times New Roman"/>
            <w:sz w:val="22"/>
            <w:szCs w:val="20"/>
            <w:lang w:val="lt-LT" w:eastAsia="sl-SI"/>
          </w:rPr>
          <w:t>NepageidaujamaR@vvkt.lt</w:t>
        </w:r>
      </w:hyperlink>
      <w:r>
        <w:rPr>
          <w:rFonts w:ascii="Times New Roman" w:eastAsia="Times New Roman" w:hAnsi="Times New Roman" w:cs="Times New Roman"/>
          <w:szCs w:val="20"/>
          <w:lang w:eastAsia="sl-SI"/>
        </w:rPr>
        <w:t>).</w:t>
      </w:r>
    </w:p>
    <w:p w14:paraId="3BFF2DA6" w14:textId="77777777" w:rsidR="00661B2C" w:rsidRDefault="00661B2C">
      <w:pPr>
        <w:widowControl w:val="0"/>
        <w:tabs>
          <w:tab w:val="left" w:pos="567"/>
        </w:tabs>
        <w:ind w:left="0" w:firstLine="0"/>
        <w:jc w:val="both"/>
        <w:outlineLvl w:val="3"/>
        <w:rPr>
          <w:rFonts w:ascii="Times New Roman" w:eastAsia="SimSun" w:hAnsi="Times New Roman" w:cs="Times New Roman"/>
          <w:b/>
          <w:szCs w:val="20"/>
          <w:lang w:eastAsia="sl-SI"/>
        </w:rPr>
      </w:pPr>
    </w:p>
    <w:p w14:paraId="4786FCBD"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4.9</w:t>
      </w:r>
      <w:r>
        <w:rPr>
          <w:rFonts w:ascii="Times New Roman" w:eastAsia="SimSun" w:hAnsi="Times New Roman" w:cs="Times New Roman"/>
          <w:b/>
          <w:szCs w:val="20"/>
          <w:lang w:eastAsia="sl-SI"/>
        </w:rPr>
        <w:tab/>
        <w:t>Perdozavimas</w:t>
      </w:r>
    </w:p>
    <w:p w14:paraId="209ACAC9"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D62389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Informacijos apie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perdozavimą žmonėms yra mažai. Kiek hemodialize galima iš organizmo pašalinti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neištirta.</w:t>
      </w:r>
    </w:p>
    <w:p w14:paraId="6C22D6B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F9347A7"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Simptomai</w:t>
      </w:r>
    </w:p>
    <w:p w14:paraId="2030952E"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Ryškiausi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perdozavimo simptomai buvo </w:t>
      </w:r>
      <w:proofErr w:type="spellStart"/>
      <w:r>
        <w:rPr>
          <w:rFonts w:ascii="Times New Roman" w:eastAsia="Times New Roman" w:hAnsi="Times New Roman" w:cs="Times New Roman"/>
          <w:szCs w:val="20"/>
          <w:lang w:eastAsia="sl-SI"/>
        </w:rPr>
        <w:t>hipotenzija</w:t>
      </w:r>
      <w:proofErr w:type="spellEnd"/>
      <w:r>
        <w:rPr>
          <w:rFonts w:ascii="Times New Roman" w:eastAsia="Times New Roman" w:hAnsi="Times New Roman" w:cs="Times New Roman"/>
          <w:szCs w:val="20"/>
          <w:lang w:eastAsia="sl-SI"/>
        </w:rPr>
        <w:t xml:space="preserve"> ir tachikardija. Buvo ir bradikardijos, svaigulio, vėmimo, kreatinino kiekio padidėjimo kraujo serume bei ūminio inkstų funkcijos nepakankamumo atvejų.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perdozavimas būna susijęs su elektrolitų kiekio sumažėjimu (</w:t>
      </w:r>
      <w:proofErr w:type="spellStart"/>
      <w:r>
        <w:rPr>
          <w:rFonts w:ascii="Times New Roman" w:eastAsia="Times New Roman" w:hAnsi="Times New Roman" w:cs="Times New Roman"/>
          <w:szCs w:val="20"/>
          <w:lang w:eastAsia="sl-SI"/>
        </w:rPr>
        <w:t>hipokalemija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hipochloremija</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hipovolemija</w:t>
      </w:r>
      <w:proofErr w:type="spellEnd"/>
      <w:r>
        <w:rPr>
          <w:rFonts w:ascii="Times New Roman" w:eastAsia="Times New Roman" w:hAnsi="Times New Roman" w:cs="Times New Roman"/>
          <w:szCs w:val="20"/>
          <w:lang w:eastAsia="sl-SI"/>
        </w:rPr>
        <w:t xml:space="preserve">, kadangi labai sustiprėja diurezė. Dažniausi perdozavimo simptomai yra pykinimas ir </w:t>
      </w:r>
      <w:proofErr w:type="spellStart"/>
      <w:r>
        <w:rPr>
          <w:rFonts w:ascii="Times New Roman" w:eastAsia="Times New Roman" w:hAnsi="Times New Roman" w:cs="Times New Roman"/>
          <w:szCs w:val="20"/>
          <w:lang w:eastAsia="sl-SI"/>
        </w:rPr>
        <w:t>somnolencija</w:t>
      </w:r>
      <w:proofErr w:type="spellEnd"/>
      <w:r>
        <w:rPr>
          <w:rFonts w:ascii="Times New Roman" w:eastAsia="Times New Roman" w:hAnsi="Times New Roman" w:cs="Times New Roman"/>
          <w:szCs w:val="20"/>
          <w:lang w:eastAsia="sl-SI"/>
        </w:rPr>
        <w:t xml:space="preserve">. Dėl </w:t>
      </w:r>
      <w:proofErr w:type="spellStart"/>
      <w:r>
        <w:rPr>
          <w:rFonts w:ascii="Times New Roman" w:eastAsia="Times New Roman" w:hAnsi="Times New Roman" w:cs="Times New Roman"/>
          <w:szCs w:val="20"/>
          <w:lang w:eastAsia="sl-SI"/>
        </w:rPr>
        <w:t>hipokalemijos</w:t>
      </w:r>
      <w:proofErr w:type="spellEnd"/>
      <w:r>
        <w:rPr>
          <w:rFonts w:ascii="Times New Roman" w:eastAsia="Times New Roman" w:hAnsi="Times New Roman" w:cs="Times New Roman"/>
          <w:szCs w:val="20"/>
          <w:lang w:eastAsia="sl-SI"/>
        </w:rPr>
        <w:t xml:space="preserve"> gali pasireikšti raumenų spazmai ir (arba) pasunkėti kartu vartojamų rusmenės glikozidų ar tam tikrų </w:t>
      </w:r>
      <w:proofErr w:type="spellStart"/>
      <w:r>
        <w:rPr>
          <w:rFonts w:ascii="Times New Roman" w:eastAsia="Times New Roman" w:hAnsi="Times New Roman" w:cs="Times New Roman"/>
          <w:szCs w:val="20"/>
          <w:lang w:eastAsia="sl-SI"/>
        </w:rPr>
        <w:t>antiaritminių</w:t>
      </w:r>
      <w:proofErr w:type="spellEnd"/>
      <w:r>
        <w:rPr>
          <w:rFonts w:ascii="Times New Roman" w:eastAsia="Times New Roman" w:hAnsi="Times New Roman" w:cs="Times New Roman"/>
          <w:szCs w:val="20"/>
          <w:lang w:eastAsia="sl-SI"/>
        </w:rPr>
        <w:t xml:space="preserve"> vaistinių preparatų sukeliama aritmija.</w:t>
      </w:r>
    </w:p>
    <w:p w14:paraId="02D7D27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CB0EC87"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Gydymas</w:t>
      </w:r>
    </w:p>
    <w:p w14:paraId="1A6EC8B8"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Hemodialize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iš organizmo pašalinti neįmanoma. Apsinuodijusį pacientą būtina atidžiai prižiūrėti. Reikalingas simptominis ir palaikomasis gydymas. Jis priklauso nuo apsinuodijimo laiko ir pasireiškusių simptomų sunkumo. Pradžioje patariama išplauti skrandį arba (ir) sukelti vėmimą. Galima duoti gerti aktyvintosios anglies. Būtina dažnai nustatinėti elektrolitų ir kreatinino kiekį kraujo serume. Jeigu pasireiškia </w:t>
      </w:r>
      <w:proofErr w:type="spellStart"/>
      <w:r>
        <w:rPr>
          <w:rFonts w:ascii="Times New Roman" w:eastAsia="Times New Roman" w:hAnsi="Times New Roman" w:cs="Times New Roman"/>
          <w:szCs w:val="20"/>
          <w:lang w:eastAsia="sl-SI"/>
        </w:rPr>
        <w:t>hipotenzija</w:t>
      </w:r>
      <w:proofErr w:type="spellEnd"/>
      <w:r>
        <w:rPr>
          <w:rFonts w:ascii="Times New Roman" w:eastAsia="Times New Roman" w:hAnsi="Times New Roman" w:cs="Times New Roman"/>
          <w:szCs w:val="20"/>
          <w:lang w:eastAsia="sl-SI"/>
        </w:rPr>
        <w:t>, pacientą reikia paguldyti ant nugaros ir nedelsiant gydyti druskų bei kraujo kiekį papildančiais skysčiais.</w:t>
      </w:r>
    </w:p>
    <w:p w14:paraId="271704E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922CA89"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6C0B65A" w14:textId="77777777" w:rsidR="00661B2C" w:rsidRDefault="000E0373">
      <w:pPr>
        <w:widowControl w:val="0"/>
        <w:tabs>
          <w:tab w:val="left" w:pos="567"/>
        </w:tabs>
        <w:ind w:left="0" w:firstLine="0"/>
        <w:outlineLvl w:val="2"/>
        <w:rPr>
          <w:rFonts w:ascii="Times New Roman" w:eastAsia="SimSun" w:hAnsi="Times New Roman" w:cs="Times New Roman"/>
          <w:b/>
          <w:szCs w:val="20"/>
          <w:lang w:eastAsia="sl-SI"/>
        </w:rPr>
      </w:pPr>
      <w:r>
        <w:rPr>
          <w:rFonts w:ascii="Times New Roman" w:eastAsia="SimSun" w:hAnsi="Times New Roman" w:cs="Times New Roman"/>
          <w:b/>
          <w:szCs w:val="20"/>
          <w:lang w:eastAsia="sl-SI"/>
        </w:rPr>
        <w:t>5.</w:t>
      </w:r>
      <w:r>
        <w:rPr>
          <w:rFonts w:ascii="Times New Roman" w:eastAsia="SimSun" w:hAnsi="Times New Roman" w:cs="Times New Roman"/>
          <w:b/>
          <w:szCs w:val="20"/>
          <w:lang w:eastAsia="sl-SI"/>
        </w:rPr>
        <w:tab/>
        <w:t>FARMAKOLOGINĖS SAVYBĖS</w:t>
      </w:r>
    </w:p>
    <w:p w14:paraId="2A20403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24D17B6"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5.1</w:t>
      </w:r>
      <w:r>
        <w:rPr>
          <w:rFonts w:ascii="Times New Roman" w:eastAsia="SimSun" w:hAnsi="Times New Roman" w:cs="Times New Roman"/>
          <w:b/>
          <w:szCs w:val="20"/>
          <w:lang w:eastAsia="sl-SI"/>
        </w:rPr>
        <w:tab/>
      </w:r>
      <w:proofErr w:type="spellStart"/>
      <w:r>
        <w:rPr>
          <w:rFonts w:ascii="Times New Roman" w:eastAsia="SimSun" w:hAnsi="Times New Roman" w:cs="Times New Roman"/>
          <w:b/>
          <w:szCs w:val="20"/>
          <w:lang w:eastAsia="sl-SI"/>
        </w:rPr>
        <w:t>Farmakodinaminės</w:t>
      </w:r>
      <w:proofErr w:type="spellEnd"/>
      <w:r>
        <w:rPr>
          <w:rFonts w:ascii="Times New Roman" w:eastAsia="SimSun" w:hAnsi="Times New Roman" w:cs="Times New Roman"/>
          <w:b/>
          <w:szCs w:val="20"/>
          <w:lang w:eastAsia="sl-SI"/>
        </w:rPr>
        <w:t xml:space="preserve"> savybės</w:t>
      </w:r>
    </w:p>
    <w:p w14:paraId="529379C2"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EB2DCBE" w14:textId="77777777" w:rsidR="00661B2C" w:rsidRDefault="000E0373">
      <w:pPr>
        <w:widowControl w:val="0"/>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Farmakoterapinė</w:t>
      </w:r>
      <w:proofErr w:type="spellEnd"/>
      <w:r>
        <w:rPr>
          <w:rFonts w:ascii="Times New Roman" w:eastAsia="Times New Roman" w:hAnsi="Times New Roman" w:cs="Times New Roman"/>
          <w:szCs w:val="20"/>
          <w:lang w:eastAsia="sl-SI"/>
        </w:rPr>
        <w:t xml:space="preserve"> grupė −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blokatoriai ir diuretikai, ATC kodas − C09DA07.</w:t>
      </w:r>
    </w:p>
    <w:p w14:paraId="2ECB59FD" w14:textId="77777777" w:rsidR="00661B2C" w:rsidRDefault="00661B2C">
      <w:pPr>
        <w:widowControl w:val="0"/>
        <w:ind w:left="0" w:firstLine="0"/>
        <w:rPr>
          <w:rFonts w:ascii="Times New Roman" w:eastAsia="Times New Roman" w:hAnsi="Times New Roman" w:cs="Times New Roman"/>
          <w:szCs w:val="20"/>
          <w:lang w:eastAsia="sl-SI"/>
        </w:rPr>
      </w:pPr>
    </w:p>
    <w:p w14:paraId="4A480737" w14:textId="77777777" w:rsidR="00661B2C" w:rsidRDefault="000E0373">
      <w:pPr>
        <w:widowControl w:val="0"/>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tabletėse yra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blokatoriaus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tiazidinio</w:t>
      </w:r>
      <w:proofErr w:type="spellEnd"/>
      <w:r>
        <w:rPr>
          <w:rFonts w:ascii="Times New Roman" w:eastAsia="Times New Roman" w:hAnsi="Times New Roman" w:cs="Times New Roman"/>
          <w:szCs w:val="20"/>
          <w:lang w:eastAsia="sl-SI"/>
        </w:rPr>
        <w:t xml:space="preserve"> diuretiko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Vartojamos kartu minėtos medžiagos sukelia adityvų </w:t>
      </w:r>
      <w:proofErr w:type="spellStart"/>
      <w:r>
        <w:rPr>
          <w:rFonts w:ascii="Times New Roman" w:eastAsia="Times New Roman" w:hAnsi="Times New Roman" w:cs="Times New Roman"/>
          <w:szCs w:val="20"/>
          <w:lang w:eastAsia="sl-SI"/>
        </w:rPr>
        <w:t>antihipertenzinį</w:t>
      </w:r>
      <w:proofErr w:type="spellEnd"/>
      <w:r>
        <w:rPr>
          <w:rFonts w:ascii="Times New Roman" w:eastAsia="Times New Roman" w:hAnsi="Times New Roman" w:cs="Times New Roman"/>
          <w:szCs w:val="20"/>
          <w:lang w:eastAsia="sl-SI"/>
        </w:rPr>
        <w:t xml:space="preserve"> poveikį: kraujospūdis mažėja daugiau negu vartojant atskirai. Geriant terapinę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tablečių dozę 1 kartą per parą, kraujospūdis mažėja veiksmingai ir vienodai.</w:t>
      </w:r>
    </w:p>
    <w:p w14:paraId="4849ADAF" w14:textId="77777777" w:rsidR="00661B2C" w:rsidRDefault="00661B2C">
      <w:pPr>
        <w:widowControl w:val="0"/>
        <w:ind w:left="0" w:firstLine="0"/>
        <w:rPr>
          <w:rFonts w:ascii="Times New Roman" w:eastAsia="Times New Roman" w:hAnsi="Times New Roman" w:cs="Times New Roman"/>
          <w:szCs w:val="20"/>
          <w:lang w:eastAsia="sl-SI"/>
        </w:rPr>
      </w:pPr>
    </w:p>
    <w:p w14:paraId="4D98F135" w14:textId="77777777" w:rsidR="00661B2C" w:rsidRDefault="000E0373">
      <w:pPr>
        <w:widowControl w:val="0"/>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Veikimo mechanizmas</w:t>
      </w:r>
    </w:p>
    <w:p w14:paraId="7F6A67E6" w14:textId="77777777" w:rsidR="00661B2C" w:rsidRDefault="000E0373">
      <w:pPr>
        <w:widowControl w:val="0"/>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yra specifinis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AT 1 receptorių blokatorius. Jis veiklus išgertas. Preparatas, konkuruodamas su </w:t>
      </w:r>
      <w:proofErr w:type="spellStart"/>
      <w:r>
        <w:rPr>
          <w:rFonts w:ascii="Times New Roman" w:eastAsia="Times New Roman" w:hAnsi="Times New Roman" w:cs="Times New Roman"/>
          <w:szCs w:val="20"/>
          <w:lang w:eastAsia="sl-SI"/>
        </w:rPr>
        <w:t>angiotenzinu</w:t>
      </w:r>
      <w:proofErr w:type="spellEnd"/>
      <w:r>
        <w:rPr>
          <w:rFonts w:ascii="Times New Roman" w:eastAsia="Times New Roman" w:hAnsi="Times New Roman" w:cs="Times New Roman"/>
          <w:szCs w:val="20"/>
          <w:lang w:eastAsia="sl-SI"/>
        </w:rPr>
        <w:t xml:space="preserve"> II, neleidžia jam prisijungti daugiausiai prie AT 1 receptorių. Nuo jų dirginimo priklauso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sukeliamas poveikis. Dalinio </w:t>
      </w:r>
      <w:proofErr w:type="spellStart"/>
      <w:r>
        <w:rPr>
          <w:rFonts w:ascii="Times New Roman" w:eastAsia="Times New Roman" w:hAnsi="Times New Roman" w:cs="Times New Roman"/>
          <w:szCs w:val="20"/>
          <w:lang w:eastAsia="sl-SI"/>
        </w:rPr>
        <w:t>agonistinio</w:t>
      </w:r>
      <w:proofErr w:type="spellEnd"/>
      <w:r>
        <w:rPr>
          <w:rFonts w:ascii="Times New Roman" w:eastAsia="Times New Roman" w:hAnsi="Times New Roman" w:cs="Times New Roman"/>
          <w:szCs w:val="20"/>
          <w:lang w:eastAsia="sl-SI"/>
        </w:rPr>
        <w:t xml:space="preserve"> poveikio AT 1 receptoriams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nesukelia. Prie šių receptorių jis jungiasi selektyviai ir ilgam. Kitos rūšies receptorių, įskaitant ir AT 2 bei kitokius mažiau identifikuotus </w:t>
      </w:r>
      <w:proofErr w:type="spellStart"/>
      <w:r>
        <w:rPr>
          <w:rFonts w:ascii="Times New Roman" w:eastAsia="Times New Roman" w:hAnsi="Times New Roman" w:cs="Times New Roman"/>
          <w:szCs w:val="20"/>
          <w:lang w:eastAsia="sl-SI"/>
        </w:rPr>
        <w:t>angiotenzininius</w:t>
      </w:r>
      <w:proofErr w:type="spellEnd"/>
      <w:r>
        <w:rPr>
          <w:rFonts w:ascii="Times New Roman" w:eastAsia="Times New Roman" w:hAnsi="Times New Roman" w:cs="Times New Roman"/>
          <w:szCs w:val="20"/>
          <w:lang w:eastAsia="sl-SI"/>
        </w:rPr>
        <w:t xml:space="preserve"> receptorius, preparatas neblokuoja. Kokia minėtų receptorių funkcija ir koks galimas poveikis, jeigu juos per daug stimuliuoja </w:t>
      </w:r>
      <w:proofErr w:type="spellStart"/>
      <w:r>
        <w:rPr>
          <w:rFonts w:ascii="Times New Roman" w:eastAsia="Times New Roman" w:hAnsi="Times New Roman" w:cs="Times New Roman"/>
          <w:szCs w:val="20"/>
          <w:lang w:eastAsia="sl-SI"/>
        </w:rPr>
        <w:t>angiotenzinas</w:t>
      </w:r>
      <w:proofErr w:type="spellEnd"/>
      <w:r>
        <w:rPr>
          <w:rFonts w:ascii="Times New Roman" w:eastAsia="Times New Roman" w:hAnsi="Times New Roman" w:cs="Times New Roman"/>
          <w:szCs w:val="20"/>
          <w:lang w:eastAsia="sl-SI"/>
        </w:rPr>
        <w:t xml:space="preserve"> II (jo kiekis veikiant </w:t>
      </w:r>
      <w:proofErr w:type="spellStart"/>
      <w:r>
        <w:rPr>
          <w:rFonts w:ascii="Times New Roman" w:eastAsia="Times New Roman" w:hAnsi="Times New Roman" w:cs="Times New Roman"/>
          <w:szCs w:val="20"/>
          <w:lang w:eastAsia="sl-SI"/>
        </w:rPr>
        <w:t>telmisartanui</w:t>
      </w:r>
      <w:proofErr w:type="spellEnd"/>
      <w:r>
        <w:rPr>
          <w:rFonts w:ascii="Times New Roman" w:eastAsia="Times New Roman" w:hAnsi="Times New Roman" w:cs="Times New Roman"/>
          <w:szCs w:val="20"/>
          <w:lang w:eastAsia="sl-SI"/>
        </w:rPr>
        <w:t xml:space="preserve"> padidėja), nežinoma.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mažina </w:t>
      </w:r>
      <w:proofErr w:type="spellStart"/>
      <w:r>
        <w:rPr>
          <w:rFonts w:ascii="Times New Roman" w:eastAsia="Times New Roman" w:hAnsi="Times New Roman" w:cs="Times New Roman"/>
          <w:szCs w:val="20"/>
          <w:lang w:eastAsia="sl-SI"/>
        </w:rPr>
        <w:t>aldosterono</w:t>
      </w:r>
      <w:proofErr w:type="spellEnd"/>
      <w:r>
        <w:rPr>
          <w:rFonts w:ascii="Times New Roman" w:eastAsia="Times New Roman" w:hAnsi="Times New Roman" w:cs="Times New Roman"/>
          <w:szCs w:val="20"/>
          <w:lang w:eastAsia="sl-SI"/>
        </w:rPr>
        <w:t xml:space="preserve"> koncentraciją kraujo plazmoje. Plazmoje esančio </w:t>
      </w:r>
      <w:proofErr w:type="spellStart"/>
      <w:r>
        <w:rPr>
          <w:rFonts w:ascii="Times New Roman" w:eastAsia="Times New Roman" w:hAnsi="Times New Roman" w:cs="Times New Roman"/>
          <w:szCs w:val="20"/>
          <w:lang w:eastAsia="sl-SI"/>
        </w:rPr>
        <w:t>renino</w:t>
      </w:r>
      <w:proofErr w:type="spellEnd"/>
      <w:r>
        <w:rPr>
          <w:rFonts w:ascii="Times New Roman" w:eastAsia="Times New Roman" w:hAnsi="Times New Roman" w:cs="Times New Roman"/>
          <w:szCs w:val="20"/>
          <w:lang w:eastAsia="sl-SI"/>
        </w:rPr>
        <w:t xml:space="preserve"> aktyvumo vaistas neslopina, jonų srovės kanalų neblokuoja. Kadangi </w:t>
      </w:r>
      <w:proofErr w:type="spellStart"/>
      <w:r>
        <w:rPr>
          <w:rFonts w:ascii="Times New Roman" w:eastAsia="Times New Roman" w:hAnsi="Times New Roman" w:cs="Times New Roman"/>
          <w:szCs w:val="20"/>
          <w:lang w:eastAsia="sl-SI"/>
        </w:rPr>
        <w:t>angiotenziną</w:t>
      </w:r>
      <w:proofErr w:type="spellEnd"/>
      <w:r>
        <w:rPr>
          <w:rFonts w:ascii="Times New Roman" w:eastAsia="Times New Roman" w:hAnsi="Times New Roman" w:cs="Times New Roman"/>
          <w:szCs w:val="20"/>
          <w:lang w:eastAsia="sl-SI"/>
        </w:rPr>
        <w:t xml:space="preserve"> konvertuojančių fermentų (</w:t>
      </w:r>
      <w:proofErr w:type="spellStart"/>
      <w:r>
        <w:rPr>
          <w:rFonts w:ascii="Times New Roman" w:eastAsia="Times New Roman" w:hAnsi="Times New Roman" w:cs="Times New Roman"/>
          <w:szCs w:val="20"/>
          <w:lang w:eastAsia="sl-SI"/>
        </w:rPr>
        <w:t>kininazės</w:t>
      </w:r>
      <w:proofErr w:type="spellEnd"/>
      <w:r>
        <w:rPr>
          <w:rFonts w:ascii="Times New Roman" w:eastAsia="Times New Roman" w:hAnsi="Times New Roman" w:cs="Times New Roman"/>
          <w:szCs w:val="20"/>
          <w:lang w:eastAsia="sl-SI"/>
        </w:rPr>
        <w:t xml:space="preserve"> II), ardančių ir </w:t>
      </w:r>
      <w:proofErr w:type="spellStart"/>
      <w:r>
        <w:rPr>
          <w:rFonts w:ascii="Times New Roman" w:eastAsia="Times New Roman" w:hAnsi="Times New Roman" w:cs="Times New Roman"/>
          <w:szCs w:val="20"/>
          <w:lang w:eastAsia="sl-SI"/>
        </w:rPr>
        <w:t>bradikininą</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neslopina, todėl </w:t>
      </w:r>
      <w:proofErr w:type="spellStart"/>
      <w:r>
        <w:rPr>
          <w:rFonts w:ascii="Times New Roman" w:eastAsia="Times New Roman" w:hAnsi="Times New Roman" w:cs="Times New Roman"/>
          <w:szCs w:val="20"/>
          <w:lang w:eastAsia="sl-SI"/>
        </w:rPr>
        <w:t>bradikinino</w:t>
      </w:r>
      <w:proofErr w:type="spellEnd"/>
      <w:r>
        <w:rPr>
          <w:rFonts w:ascii="Times New Roman" w:eastAsia="Times New Roman" w:hAnsi="Times New Roman" w:cs="Times New Roman"/>
          <w:szCs w:val="20"/>
          <w:lang w:eastAsia="sl-SI"/>
        </w:rPr>
        <w:t xml:space="preserve"> sukeliamo nepageidaujamo poveikio neturėtų stiprinti.</w:t>
      </w:r>
    </w:p>
    <w:p w14:paraId="3020E71B"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Sveikiems savanoriams 80 mg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dozė beveik visiškai blokavo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sukeliamą kraujospūdžio padidėjimą. Šis poveikis išsilaikė ilgiau negu 24 val., o pastebimas buvo net 48 val.</w:t>
      </w:r>
    </w:p>
    <w:p w14:paraId="794EB6B8" w14:textId="77777777" w:rsidR="00661B2C" w:rsidRDefault="00661B2C">
      <w:pPr>
        <w:widowControl w:val="0"/>
        <w:ind w:left="0" w:firstLine="0"/>
        <w:rPr>
          <w:rFonts w:ascii="Times New Roman" w:eastAsia="Times New Roman" w:hAnsi="Times New Roman" w:cs="Times New Roman"/>
          <w:szCs w:val="20"/>
          <w:lang w:eastAsia="sl-SI"/>
        </w:rPr>
      </w:pPr>
    </w:p>
    <w:p w14:paraId="5BC4AEB9" w14:textId="77777777" w:rsidR="00661B2C" w:rsidRDefault="000E0373">
      <w:pPr>
        <w:widowControl w:val="0"/>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 xml:space="preserve"> yra </w:t>
      </w:r>
      <w:proofErr w:type="spellStart"/>
      <w:r>
        <w:rPr>
          <w:rFonts w:ascii="Times New Roman" w:eastAsia="Times New Roman" w:hAnsi="Times New Roman" w:cs="Times New Roman"/>
          <w:szCs w:val="20"/>
          <w:lang w:eastAsia="sl-SI"/>
        </w:rPr>
        <w:t>tiazidinis</w:t>
      </w:r>
      <w:proofErr w:type="spellEnd"/>
      <w:r>
        <w:rPr>
          <w:rFonts w:ascii="Times New Roman" w:eastAsia="Times New Roman" w:hAnsi="Times New Roman" w:cs="Times New Roman"/>
          <w:szCs w:val="20"/>
          <w:lang w:eastAsia="sl-SI"/>
        </w:rPr>
        <w:t xml:space="preserve"> diuretikas. Kokiu būdu </w:t>
      </w:r>
      <w:proofErr w:type="spellStart"/>
      <w:r>
        <w:rPr>
          <w:rFonts w:ascii="Times New Roman" w:eastAsia="Times New Roman" w:hAnsi="Times New Roman" w:cs="Times New Roman"/>
          <w:szCs w:val="20"/>
          <w:lang w:eastAsia="sl-SI"/>
        </w:rPr>
        <w:t>tiazidiniai</w:t>
      </w:r>
      <w:proofErr w:type="spellEnd"/>
      <w:r>
        <w:rPr>
          <w:rFonts w:ascii="Times New Roman" w:eastAsia="Times New Roman" w:hAnsi="Times New Roman" w:cs="Times New Roman"/>
          <w:szCs w:val="20"/>
          <w:lang w:eastAsia="sl-SI"/>
        </w:rPr>
        <w:t xml:space="preserve"> diuretikai mažina kraujospūdį, galutinai neištirta. </w:t>
      </w:r>
      <w:proofErr w:type="spellStart"/>
      <w:r>
        <w:rPr>
          <w:rFonts w:ascii="Times New Roman" w:eastAsia="Times New Roman" w:hAnsi="Times New Roman" w:cs="Times New Roman"/>
          <w:szCs w:val="20"/>
          <w:lang w:eastAsia="sl-SI"/>
        </w:rPr>
        <w:t>Tiazidai</w:t>
      </w:r>
      <w:proofErr w:type="spellEnd"/>
      <w:r>
        <w:rPr>
          <w:rFonts w:ascii="Times New Roman" w:eastAsia="Times New Roman" w:hAnsi="Times New Roman" w:cs="Times New Roman"/>
          <w:szCs w:val="20"/>
          <w:lang w:eastAsia="sl-SI"/>
        </w:rPr>
        <w:t xml:space="preserve"> veikia inkstų kanalėliuose elektrolitų reabsorbcijos mechanizmus, tiesiogiai didindami maždaug ekvivalentišku kiekiu natrio ir chlorido išsiskyrimą iš organizmo. Dėl </w:t>
      </w:r>
      <w:proofErr w:type="spellStart"/>
      <w:r>
        <w:rPr>
          <w:rFonts w:ascii="Times New Roman" w:eastAsia="Times New Roman" w:hAnsi="Times New Roman" w:cs="Times New Roman"/>
          <w:szCs w:val="20"/>
          <w:lang w:eastAsia="sl-SI"/>
        </w:rPr>
        <w:t>diuretinio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poveikio sumažėja kraujo plazmos tūris, padidėja </w:t>
      </w:r>
      <w:proofErr w:type="spellStart"/>
      <w:r>
        <w:rPr>
          <w:rFonts w:ascii="Times New Roman" w:eastAsia="Times New Roman" w:hAnsi="Times New Roman" w:cs="Times New Roman"/>
          <w:szCs w:val="20"/>
          <w:lang w:eastAsia="sl-SI"/>
        </w:rPr>
        <w:t>renino</w:t>
      </w:r>
      <w:proofErr w:type="spellEnd"/>
      <w:r>
        <w:rPr>
          <w:rFonts w:ascii="Times New Roman" w:eastAsia="Times New Roman" w:hAnsi="Times New Roman" w:cs="Times New Roman"/>
          <w:szCs w:val="20"/>
          <w:lang w:eastAsia="sl-SI"/>
        </w:rPr>
        <w:t xml:space="preserve"> aktyvumas kraujo plazmoje ir </w:t>
      </w:r>
      <w:proofErr w:type="spellStart"/>
      <w:r>
        <w:rPr>
          <w:rFonts w:ascii="Times New Roman" w:eastAsia="Times New Roman" w:hAnsi="Times New Roman" w:cs="Times New Roman"/>
          <w:szCs w:val="20"/>
          <w:lang w:eastAsia="sl-SI"/>
        </w:rPr>
        <w:t>aldosterono</w:t>
      </w:r>
      <w:proofErr w:type="spellEnd"/>
      <w:r>
        <w:rPr>
          <w:rFonts w:ascii="Times New Roman" w:eastAsia="Times New Roman" w:hAnsi="Times New Roman" w:cs="Times New Roman"/>
          <w:szCs w:val="20"/>
          <w:lang w:eastAsia="sl-SI"/>
        </w:rPr>
        <w:t xml:space="preserve"> sekrecija, vadinasi, ir kalio bei vandenilio karbonato išsiskyrimas su šlapimu, dėl to kalio kiekis kraujo serume sumažėja. Kartu su </w:t>
      </w:r>
      <w:proofErr w:type="spellStart"/>
      <w:r>
        <w:rPr>
          <w:rFonts w:ascii="Times New Roman" w:eastAsia="Times New Roman" w:hAnsi="Times New Roman" w:cs="Times New Roman"/>
          <w:szCs w:val="20"/>
          <w:lang w:eastAsia="sl-SI"/>
        </w:rPr>
        <w:t>hidrochlorotiazidu</w:t>
      </w:r>
      <w:proofErr w:type="spellEnd"/>
      <w:r>
        <w:rPr>
          <w:rFonts w:ascii="Times New Roman" w:eastAsia="Times New Roman" w:hAnsi="Times New Roman" w:cs="Times New Roman"/>
          <w:szCs w:val="20"/>
          <w:lang w:eastAsia="sl-SI"/>
        </w:rPr>
        <w:t xml:space="preserve"> vartojamas </w:t>
      </w: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blokuoja </w:t>
      </w:r>
      <w:proofErr w:type="spellStart"/>
      <w:r>
        <w:rPr>
          <w:rFonts w:ascii="Times New Roman" w:eastAsia="Times New Roman" w:hAnsi="Times New Roman" w:cs="Times New Roman"/>
          <w:szCs w:val="20"/>
          <w:lang w:eastAsia="sl-SI"/>
        </w:rPr>
        <w:t>renino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angiotenzino-aldosterono</w:t>
      </w:r>
      <w:proofErr w:type="spellEnd"/>
      <w:r>
        <w:rPr>
          <w:rFonts w:ascii="Times New Roman" w:eastAsia="Times New Roman" w:hAnsi="Times New Roman" w:cs="Times New Roman"/>
          <w:szCs w:val="20"/>
          <w:lang w:eastAsia="sl-SI"/>
        </w:rPr>
        <w:t xml:space="preserve"> sistemą, todėl mažėja diuretiko sukeliamas kalio išsiskyrimas iš organizmo. Išgėrus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diuretinis</w:t>
      </w:r>
      <w:proofErr w:type="spellEnd"/>
      <w:r>
        <w:rPr>
          <w:rFonts w:ascii="Times New Roman" w:eastAsia="Times New Roman" w:hAnsi="Times New Roman" w:cs="Times New Roman"/>
          <w:szCs w:val="20"/>
          <w:lang w:eastAsia="sl-SI"/>
        </w:rPr>
        <w:t xml:space="preserve"> poveikis pasireiškia per 2 val., stipriausias būna po 4 val., trunka apytiksliai 6-12 val.</w:t>
      </w:r>
    </w:p>
    <w:p w14:paraId="236FCF0B" w14:textId="77777777" w:rsidR="00661B2C" w:rsidRDefault="00661B2C">
      <w:pPr>
        <w:widowControl w:val="0"/>
        <w:ind w:left="0" w:firstLine="0"/>
        <w:rPr>
          <w:rFonts w:ascii="Times New Roman" w:eastAsia="Times New Roman" w:hAnsi="Times New Roman" w:cs="Times New Roman"/>
          <w:szCs w:val="20"/>
          <w:lang w:eastAsia="sl-SI"/>
        </w:rPr>
      </w:pPr>
    </w:p>
    <w:p w14:paraId="136698B0" w14:textId="77777777" w:rsidR="00661B2C" w:rsidRDefault="000E0373">
      <w:pPr>
        <w:widowControl w:val="0"/>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Klinikinis veiksmingumas ir saugumas</w:t>
      </w:r>
    </w:p>
    <w:p w14:paraId="61FC5A8C" w14:textId="77777777" w:rsidR="00661B2C" w:rsidRDefault="00661B2C">
      <w:pPr>
        <w:widowControl w:val="0"/>
        <w:ind w:left="0" w:firstLine="0"/>
        <w:rPr>
          <w:rFonts w:ascii="Times New Roman" w:eastAsia="Times New Roman" w:hAnsi="Times New Roman" w:cs="Times New Roman"/>
          <w:szCs w:val="20"/>
          <w:lang w:eastAsia="sl-SI"/>
        </w:rPr>
      </w:pPr>
    </w:p>
    <w:p w14:paraId="292A990F"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Pirminės hipertenzijos gydymas</w:t>
      </w:r>
    </w:p>
    <w:p w14:paraId="623E9303"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Išgėrus pirmą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dozę, </w:t>
      </w:r>
      <w:proofErr w:type="spellStart"/>
      <w:r>
        <w:rPr>
          <w:rFonts w:ascii="Times New Roman" w:eastAsia="Times New Roman" w:hAnsi="Times New Roman" w:cs="Times New Roman"/>
          <w:szCs w:val="20"/>
          <w:lang w:eastAsia="sl-SI"/>
        </w:rPr>
        <w:t>antihipertenzinis</w:t>
      </w:r>
      <w:proofErr w:type="spellEnd"/>
      <w:r>
        <w:rPr>
          <w:rFonts w:ascii="Times New Roman" w:eastAsia="Times New Roman" w:hAnsi="Times New Roman" w:cs="Times New Roman"/>
          <w:szCs w:val="20"/>
          <w:lang w:eastAsia="sl-SI"/>
        </w:rPr>
        <w:t xml:space="preserve"> poveikis palaipsniui pasireiškia per 3 val. Labiausiai kraujospūdis sumažėja po 4 - 8 gydymo savaičių. Preparato vartojant ilgai, poveikis išlieka. Matuojant kraujospūdį ambulatorijoje gydomiems pacientams, nustatyta, jog vienkartinės dozės sukeltas </w:t>
      </w:r>
      <w:proofErr w:type="spellStart"/>
      <w:r>
        <w:rPr>
          <w:rFonts w:ascii="Times New Roman" w:eastAsia="Times New Roman" w:hAnsi="Times New Roman" w:cs="Times New Roman"/>
          <w:szCs w:val="20"/>
          <w:lang w:eastAsia="sl-SI"/>
        </w:rPr>
        <w:t>antihipertenzinis</w:t>
      </w:r>
      <w:proofErr w:type="spellEnd"/>
      <w:r>
        <w:rPr>
          <w:rFonts w:ascii="Times New Roman" w:eastAsia="Times New Roman" w:hAnsi="Times New Roman" w:cs="Times New Roman"/>
          <w:szCs w:val="20"/>
          <w:lang w:eastAsia="sl-SI"/>
        </w:rPr>
        <w:t xml:space="preserve"> poveikis visuomet išlieka ilgiau negu 24 val., įskaitant ir paskutines 4 val. prieš kitos dozės vartojimą. Tai patvirtina ir kontrolinių tyrimų (vaisto poveikis lygintas su placebo poveikiu, kraujospūdis matuotas prieš kitos dozės vartojimą ir tada, kai poveikis jam būna stipriausias), rezultatai: vartojant tiek 40 mg, tiek 80 mg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dozę, mažiausia koncentracija kraujo plazmoje buvo didesnė negu 80 % didžiausios.</w:t>
      </w:r>
    </w:p>
    <w:p w14:paraId="159ACDA2" w14:textId="77777777" w:rsidR="00661B2C" w:rsidRDefault="00661B2C">
      <w:pPr>
        <w:widowControl w:val="0"/>
        <w:ind w:left="0" w:firstLine="0"/>
        <w:rPr>
          <w:rFonts w:ascii="Times New Roman" w:eastAsia="Times New Roman" w:hAnsi="Times New Roman" w:cs="Times New Roman"/>
          <w:szCs w:val="20"/>
          <w:lang w:eastAsia="sl-SI"/>
        </w:rPr>
      </w:pPr>
    </w:p>
    <w:p w14:paraId="6ECF76C5" w14:textId="77777777" w:rsidR="00661B2C" w:rsidRDefault="000E0373">
      <w:pPr>
        <w:widowControl w:val="0"/>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mažina ir </w:t>
      </w:r>
      <w:proofErr w:type="spellStart"/>
      <w:r>
        <w:rPr>
          <w:rFonts w:ascii="Times New Roman" w:eastAsia="Times New Roman" w:hAnsi="Times New Roman" w:cs="Times New Roman"/>
          <w:szCs w:val="20"/>
          <w:lang w:eastAsia="sl-SI"/>
        </w:rPr>
        <w:t>sistolinį</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diastolinį</w:t>
      </w:r>
      <w:proofErr w:type="spellEnd"/>
      <w:r>
        <w:rPr>
          <w:rFonts w:ascii="Times New Roman" w:eastAsia="Times New Roman" w:hAnsi="Times New Roman" w:cs="Times New Roman"/>
          <w:szCs w:val="20"/>
          <w:lang w:eastAsia="sl-SI"/>
        </w:rPr>
        <w:t xml:space="preserve"> hipertenzija sergančių ligonių kraujospūdį, tačiau pulso dažnio nekeičia. Klinikiniais tyrimais, kurių metu vaistinio preparato poveikis lygintas su </w:t>
      </w:r>
      <w:proofErr w:type="spellStart"/>
      <w:r>
        <w:rPr>
          <w:rFonts w:ascii="Times New Roman" w:eastAsia="Times New Roman" w:hAnsi="Times New Roman" w:cs="Times New Roman"/>
          <w:szCs w:val="20"/>
          <w:lang w:eastAsia="sl-SI"/>
        </w:rPr>
        <w:t>amlodipino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atenololio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enalaprilio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lizinoprilio</w:t>
      </w:r>
      <w:proofErr w:type="spellEnd"/>
      <w:r>
        <w:rPr>
          <w:rFonts w:ascii="Times New Roman" w:eastAsia="Times New Roman" w:hAnsi="Times New Roman" w:cs="Times New Roman"/>
          <w:szCs w:val="20"/>
          <w:lang w:eastAsia="sl-SI"/>
        </w:rPr>
        <w:t xml:space="preserve">, nustatyta, jog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veiksmingumas yra toks pat, kaip ir kitų grupių </w:t>
      </w:r>
      <w:proofErr w:type="spellStart"/>
      <w:r>
        <w:rPr>
          <w:rFonts w:ascii="Times New Roman" w:eastAsia="Times New Roman" w:hAnsi="Times New Roman" w:cs="Times New Roman"/>
          <w:szCs w:val="20"/>
          <w:lang w:eastAsia="sl-SI"/>
        </w:rPr>
        <w:t>antihipertenzinių</w:t>
      </w:r>
      <w:proofErr w:type="spellEnd"/>
      <w:r>
        <w:rPr>
          <w:rFonts w:ascii="Times New Roman" w:eastAsia="Times New Roman" w:hAnsi="Times New Roman" w:cs="Times New Roman"/>
          <w:szCs w:val="20"/>
          <w:lang w:eastAsia="sl-SI"/>
        </w:rPr>
        <w:t xml:space="preserve"> preparatų.</w:t>
      </w:r>
    </w:p>
    <w:p w14:paraId="280C693E" w14:textId="77777777" w:rsidR="00661B2C" w:rsidRDefault="00661B2C">
      <w:pPr>
        <w:widowControl w:val="0"/>
        <w:ind w:left="0" w:firstLine="0"/>
        <w:rPr>
          <w:rFonts w:ascii="Times New Roman" w:eastAsia="Times New Roman" w:hAnsi="Times New Roman" w:cs="Times New Roman"/>
          <w:szCs w:val="20"/>
          <w:lang w:eastAsia="sl-SI"/>
        </w:rPr>
      </w:pPr>
    </w:p>
    <w:p w14:paraId="7F2E24CB"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Dvigubai aklų kontroliuojamų klinikinių tyrimų metu (n=687 pacientai, kuriuose buvo vertinimas efektyvumas) pacientams, kuriuose nebuvo atsako į gydymą 80 mg/12,5 mg derininiu, buvo nustatytas 2,7/1,6 </w:t>
      </w:r>
      <w:proofErr w:type="spellStart"/>
      <w:r>
        <w:rPr>
          <w:rFonts w:ascii="Times New Roman" w:eastAsia="Times New Roman" w:hAnsi="Times New Roman" w:cs="Times New Roman"/>
          <w:szCs w:val="20"/>
          <w:lang w:eastAsia="sl-SI"/>
        </w:rPr>
        <w:t>mmHg</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sistolinis</w:t>
      </w:r>
      <w:proofErr w:type="spellEnd"/>
      <w:r>
        <w:rPr>
          <w:rFonts w:ascii="Times New Roman" w:eastAsia="Times New Roman" w:hAnsi="Times New Roman" w:cs="Times New Roman"/>
          <w:szCs w:val="20"/>
          <w:lang w:eastAsia="sl-SI"/>
        </w:rPr>
        <w:t xml:space="preserve"> kraujospūdis / </w:t>
      </w:r>
      <w:proofErr w:type="spellStart"/>
      <w:r>
        <w:rPr>
          <w:rFonts w:ascii="Times New Roman" w:eastAsia="Times New Roman" w:hAnsi="Times New Roman" w:cs="Times New Roman"/>
          <w:szCs w:val="20"/>
          <w:lang w:eastAsia="sl-SI"/>
        </w:rPr>
        <w:t>diastolinis</w:t>
      </w:r>
      <w:proofErr w:type="spellEnd"/>
      <w:r>
        <w:rPr>
          <w:rFonts w:ascii="Times New Roman" w:eastAsia="Times New Roman" w:hAnsi="Times New Roman" w:cs="Times New Roman"/>
          <w:szCs w:val="20"/>
          <w:lang w:eastAsia="sl-SI"/>
        </w:rPr>
        <w:t xml:space="preserve"> kraujospūdis) kraujospūdžio sumažėjimas, vartojant 80 mg/25 mg derinį, lyginant su tęstiniu gydymu 80 mg/12,5 mg deriniu (vidutinis pokytis nuo gydymo pradžios). Vėlesnio 80 mg/25 mg derinio tyrimo metu buvo nustatytas tolesnis kraujospūdžio sumažėjimas (vidutinis nustatytas kraujospūdžio sumažėjimas buvo 11,5 </w:t>
      </w:r>
      <w:proofErr w:type="spellStart"/>
      <w:r>
        <w:rPr>
          <w:rFonts w:ascii="Times New Roman" w:eastAsia="Times New Roman" w:hAnsi="Times New Roman" w:cs="Times New Roman"/>
          <w:szCs w:val="20"/>
          <w:lang w:eastAsia="sl-SI"/>
        </w:rPr>
        <w:t>mmHg</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sistolinio</w:t>
      </w:r>
      <w:proofErr w:type="spellEnd"/>
      <w:r>
        <w:rPr>
          <w:rFonts w:ascii="Times New Roman" w:eastAsia="Times New Roman" w:hAnsi="Times New Roman" w:cs="Times New Roman"/>
          <w:szCs w:val="20"/>
          <w:lang w:eastAsia="sl-SI"/>
        </w:rPr>
        <w:t xml:space="preserve"> kraujospūdžio / 9,9 </w:t>
      </w:r>
      <w:proofErr w:type="spellStart"/>
      <w:r>
        <w:rPr>
          <w:rFonts w:ascii="Times New Roman" w:eastAsia="Times New Roman" w:hAnsi="Times New Roman" w:cs="Times New Roman"/>
          <w:szCs w:val="20"/>
          <w:lang w:eastAsia="sl-SI"/>
        </w:rPr>
        <w:t>mmHg</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diastolinio</w:t>
      </w:r>
      <w:proofErr w:type="spellEnd"/>
      <w:r>
        <w:rPr>
          <w:rFonts w:ascii="Times New Roman" w:eastAsia="Times New Roman" w:hAnsi="Times New Roman" w:cs="Times New Roman"/>
          <w:szCs w:val="20"/>
          <w:lang w:eastAsia="sl-SI"/>
        </w:rPr>
        <w:t xml:space="preserve"> kraujospūdžio).</w:t>
      </w:r>
    </w:p>
    <w:p w14:paraId="28468592" w14:textId="77777777" w:rsidR="00661B2C" w:rsidRDefault="00661B2C">
      <w:pPr>
        <w:widowControl w:val="0"/>
        <w:ind w:left="0" w:firstLine="0"/>
        <w:rPr>
          <w:rFonts w:ascii="Times New Roman" w:eastAsia="Times New Roman" w:hAnsi="Times New Roman" w:cs="Times New Roman"/>
          <w:szCs w:val="20"/>
          <w:lang w:eastAsia="sl-SI"/>
        </w:rPr>
      </w:pPr>
    </w:p>
    <w:p w14:paraId="347EF567"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Atlikus bendrą dviejų vienodų 8 savaičių trukmės dvigubai aklų placebo kontroliuojamų klinikinių tyrimų analizę, </w:t>
      </w:r>
      <w:proofErr w:type="spellStart"/>
      <w:r>
        <w:rPr>
          <w:rFonts w:ascii="Times New Roman" w:eastAsia="Times New Roman" w:hAnsi="Times New Roman" w:cs="Times New Roman"/>
          <w:szCs w:val="20"/>
          <w:lang w:eastAsia="sl-SI"/>
        </w:rPr>
        <w:t>valsartano</w:t>
      </w:r>
      <w:proofErr w:type="spellEnd"/>
      <w:r>
        <w:rPr>
          <w:rFonts w:ascii="Times New Roman" w:eastAsia="Times New Roman" w:hAnsi="Times New Roman" w:cs="Times New Roman"/>
          <w:szCs w:val="20"/>
          <w:lang w:eastAsia="sl-SI"/>
        </w:rPr>
        <w:t xml:space="preserve"> /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160 mg/25 mg (n=2121 pacientai, kuriuose buvo vertinamas efektyvumas) derinį vartojusių pacientų grupėje buvo nustatytas didesnis kraujospūdžio sumažėjimas – 2,2 </w:t>
      </w:r>
      <w:proofErr w:type="spellStart"/>
      <w:r>
        <w:rPr>
          <w:rFonts w:ascii="Times New Roman" w:eastAsia="Times New Roman" w:hAnsi="Times New Roman" w:cs="Times New Roman"/>
          <w:szCs w:val="20"/>
          <w:lang w:eastAsia="sl-SI"/>
        </w:rPr>
        <w:t>mmHg</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sistolinis</w:t>
      </w:r>
      <w:proofErr w:type="spellEnd"/>
      <w:r>
        <w:rPr>
          <w:rFonts w:ascii="Times New Roman" w:eastAsia="Times New Roman" w:hAnsi="Times New Roman" w:cs="Times New Roman"/>
          <w:szCs w:val="20"/>
          <w:lang w:eastAsia="sl-SI"/>
        </w:rPr>
        <w:t xml:space="preserve"> kraujospūdis / 1,2 </w:t>
      </w:r>
      <w:proofErr w:type="spellStart"/>
      <w:r>
        <w:rPr>
          <w:rFonts w:ascii="Times New Roman" w:eastAsia="Times New Roman" w:hAnsi="Times New Roman" w:cs="Times New Roman"/>
          <w:szCs w:val="20"/>
          <w:lang w:eastAsia="sl-SI"/>
        </w:rPr>
        <w:t>mmHg</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diastolinis</w:t>
      </w:r>
      <w:proofErr w:type="spellEnd"/>
      <w:r>
        <w:rPr>
          <w:rFonts w:ascii="Times New Roman" w:eastAsia="Times New Roman" w:hAnsi="Times New Roman" w:cs="Times New Roman"/>
          <w:szCs w:val="20"/>
          <w:lang w:eastAsia="sl-SI"/>
        </w:rPr>
        <w:t xml:space="preserve"> kraujospūdis (vidutinis pokytis nuo gydymo pradžios), palyginus su </w:t>
      </w:r>
      <w:proofErr w:type="spellStart"/>
      <w:r>
        <w:rPr>
          <w:rFonts w:ascii="Times New Roman" w:eastAsia="Times New Roman" w:hAnsi="Times New Roman" w:cs="Times New Roman"/>
          <w:szCs w:val="20"/>
          <w:lang w:eastAsia="sl-SI"/>
        </w:rPr>
        <w:t>valsartano</w:t>
      </w:r>
      <w:proofErr w:type="spellEnd"/>
      <w:r>
        <w:rPr>
          <w:rFonts w:ascii="Times New Roman" w:eastAsia="Times New Roman" w:hAnsi="Times New Roman" w:cs="Times New Roman"/>
          <w:szCs w:val="20"/>
          <w:lang w:eastAsia="sl-SI"/>
        </w:rPr>
        <w:t xml:space="preserve"> /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80 mg/25 mg derinį vartojusiais pacientais.</w:t>
      </w:r>
    </w:p>
    <w:p w14:paraId="05992F36" w14:textId="77777777" w:rsidR="00661B2C" w:rsidRDefault="00661B2C">
      <w:pPr>
        <w:widowControl w:val="0"/>
        <w:ind w:left="0" w:firstLine="0"/>
        <w:rPr>
          <w:rFonts w:ascii="Times New Roman" w:eastAsia="Times New Roman" w:hAnsi="Times New Roman" w:cs="Times New Roman"/>
          <w:szCs w:val="20"/>
          <w:lang w:eastAsia="sl-SI"/>
        </w:rPr>
      </w:pPr>
    </w:p>
    <w:p w14:paraId="60B4E655"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Staigiai nutraukus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vartojimą, kraujospūdis palaipsniui per kelias dienas tampa toks, koks buvo prieš gydymą, atoveiksmio hipertenzija nepasireiškia.</w:t>
      </w:r>
    </w:p>
    <w:p w14:paraId="16F5422B"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Klinikinių tyrimų metu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vartojantiems pacientams sausas kosulys pasireikšdavo daug rečiau negu žmonėms, vartojantiems </w:t>
      </w:r>
      <w:proofErr w:type="spellStart"/>
      <w:r>
        <w:rPr>
          <w:rFonts w:ascii="Times New Roman" w:eastAsia="Times New Roman" w:hAnsi="Times New Roman" w:cs="Times New Roman"/>
          <w:szCs w:val="20"/>
          <w:lang w:eastAsia="sl-SI"/>
        </w:rPr>
        <w:t>angiotenziną</w:t>
      </w:r>
      <w:proofErr w:type="spellEnd"/>
      <w:r>
        <w:rPr>
          <w:rFonts w:ascii="Times New Roman" w:eastAsia="Times New Roman" w:hAnsi="Times New Roman" w:cs="Times New Roman"/>
          <w:szCs w:val="20"/>
          <w:lang w:eastAsia="sl-SI"/>
        </w:rPr>
        <w:t xml:space="preserve"> konvertuojančių fermentų inhibitorių (minėtų vaistų poveikis lygintas tiesiogiai).</w:t>
      </w:r>
    </w:p>
    <w:p w14:paraId="59F825B0" w14:textId="77777777" w:rsidR="00661B2C" w:rsidRDefault="00661B2C">
      <w:pPr>
        <w:widowControl w:val="0"/>
        <w:ind w:left="0" w:firstLine="0"/>
        <w:rPr>
          <w:rFonts w:ascii="Times New Roman" w:eastAsia="Times New Roman" w:hAnsi="Times New Roman" w:cs="Times New Roman"/>
          <w:szCs w:val="20"/>
          <w:lang w:eastAsia="sl-SI"/>
        </w:rPr>
      </w:pPr>
    </w:p>
    <w:p w14:paraId="1FCAC860" w14:textId="77777777" w:rsidR="00661B2C" w:rsidRDefault="000E0373">
      <w:pPr>
        <w:widowControl w:val="0"/>
        <w:tabs>
          <w:tab w:val="left" w:pos="1296"/>
        </w:tabs>
        <w:snapToGrid w:val="0"/>
        <w:ind w:left="0" w:firstLine="0"/>
        <w:rPr>
          <w:rFonts w:ascii="Times New Roman" w:eastAsia="Times New Roman" w:hAnsi="Times New Roman" w:cs="Times New Roman"/>
          <w:noProof/>
          <w:u w:val="single"/>
          <w:lang w:eastAsia="zh-CN"/>
        </w:rPr>
      </w:pPr>
      <w:r>
        <w:rPr>
          <w:rFonts w:ascii="Times New Roman" w:eastAsia="Times New Roman" w:hAnsi="Times New Roman" w:cs="Times New Roman"/>
          <w:noProof/>
          <w:u w:val="single"/>
          <w:lang w:eastAsia="zh-CN"/>
        </w:rPr>
        <w:t>Širdies ir kraujagyslių sutrikimų profilaktika</w:t>
      </w:r>
    </w:p>
    <w:p w14:paraId="4175D2E2" w14:textId="77777777" w:rsidR="00661B2C" w:rsidRDefault="000E0373">
      <w:pPr>
        <w:widowControl w:val="0"/>
        <w:tabs>
          <w:tab w:val="left" w:pos="1296"/>
        </w:tabs>
        <w:snapToGrid w:val="0"/>
        <w:ind w:left="0" w:firstLine="0"/>
        <w:rPr>
          <w:rFonts w:ascii="Times New Roman" w:eastAsia="Times New Roman" w:hAnsi="Times New Roman" w:cs="Times New Roman"/>
          <w:noProof/>
          <w:lang w:eastAsia="zh-CN"/>
        </w:rPr>
      </w:pPr>
      <w:r>
        <w:rPr>
          <w:rFonts w:ascii="Times New Roman" w:eastAsia="Times New Roman" w:hAnsi="Times New Roman" w:cs="Times New Roman"/>
          <w:noProof/>
          <w:lang w:eastAsia="zh-CN"/>
        </w:rPr>
        <w:t>Tyrimo ONTARGET (</w:t>
      </w:r>
      <w:r>
        <w:rPr>
          <w:rFonts w:ascii="Times New Roman" w:eastAsia="Times New Roman" w:hAnsi="Times New Roman" w:cs="Times New Roman"/>
          <w:i/>
          <w:noProof/>
          <w:lang w:eastAsia="zh-CN"/>
        </w:rPr>
        <w:t xml:space="preserve">ONgoing Telmisartan Alone and in Combination with Ramipril Global </w:t>
      </w:r>
      <w:r>
        <w:rPr>
          <w:rFonts w:ascii="Times New Roman" w:eastAsia="Times New Roman" w:hAnsi="Times New Roman" w:cs="Times New Roman"/>
          <w:b/>
          <w:i/>
          <w:noProof/>
          <w:lang w:eastAsia="zh-CN"/>
        </w:rPr>
        <w:t>E</w:t>
      </w:r>
      <w:r>
        <w:rPr>
          <w:rFonts w:ascii="Times New Roman" w:eastAsia="Times New Roman" w:hAnsi="Times New Roman" w:cs="Times New Roman"/>
          <w:i/>
          <w:noProof/>
          <w:lang w:eastAsia="zh-CN"/>
        </w:rPr>
        <w:t>ndpoint Trial</w:t>
      </w:r>
      <w:r>
        <w:rPr>
          <w:rFonts w:ascii="Times New Roman" w:eastAsia="Times New Roman" w:hAnsi="Times New Roman" w:cs="Times New Roman"/>
          <w:noProof/>
          <w:lang w:eastAsia="zh-CN"/>
        </w:rPr>
        <w:t>) metu buvo lygintas telmisartano, ramiprilio bei telmisartano ir ramiprilio derinio poveikis širdies ir kraujagyslių pasekmėms 25620 pacientų (55 metų arba vyresnių), kuriems anksčiau diagnozuota išeminė širdies liga, smegenų insultas, praeinantysis smegenų išemijos priepuolis, periferinių arterijų liga arba 2 tipo cukrinis diabetas, susijęs su galutinės organų pažaidos požymiais (pvz., retinopatija, kairiojo širdies skilvelio hipertrofija, makroalbuminurija arba mikroalbuminurija), ir kurie priklauso populiacijai, kuriai yra širdies ir kraujagyslių reiškinių rizika.</w:t>
      </w:r>
    </w:p>
    <w:p w14:paraId="6027F0EE" w14:textId="77777777" w:rsidR="00661B2C" w:rsidRDefault="00661B2C">
      <w:pPr>
        <w:widowControl w:val="0"/>
        <w:tabs>
          <w:tab w:val="left" w:pos="1296"/>
        </w:tabs>
        <w:snapToGrid w:val="0"/>
        <w:ind w:left="0" w:firstLine="0"/>
        <w:rPr>
          <w:rFonts w:ascii="Times New Roman" w:eastAsia="Times New Roman" w:hAnsi="Times New Roman" w:cs="Times New Roman"/>
          <w:noProof/>
          <w:lang w:eastAsia="zh-CN"/>
        </w:rPr>
      </w:pPr>
    </w:p>
    <w:p w14:paraId="7752C994" w14:textId="77777777" w:rsidR="00661B2C" w:rsidRDefault="000E0373">
      <w:pPr>
        <w:widowControl w:val="0"/>
        <w:tabs>
          <w:tab w:val="left" w:pos="1296"/>
        </w:tabs>
        <w:snapToGrid w:val="0"/>
        <w:ind w:left="0" w:firstLine="0"/>
        <w:rPr>
          <w:rFonts w:ascii="Times New Roman" w:eastAsia="Times New Roman" w:hAnsi="Times New Roman" w:cs="Times New Roman"/>
          <w:noProof/>
          <w:lang w:eastAsia="zh-CN"/>
        </w:rPr>
      </w:pPr>
      <w:r>
        <w:rPr>
          <w:rFonts w:ascii="Times New Roman" w:eastAsia="Times New Roman" w:hAnsi="Times New Roman" w:cs="Times New Roman"/>
          <w:noProof/>
          <w:lang w:eastAsia="zh-CN"/>
        </w:rPr>
        <w:t>Pacientai atsitiktinių imčių būdu buvo suskirstyti į 3 grupes, kurios buvo gydytos arba 80 mg telmisartano doze (n </w:t>
      </w:r>
      <w:r>
        <w:rPr>
          <w:rFonts w:ascii="Times New Roman" w:eastAsia="Times New Roman" w:hAnsi="Times New Roman" w:cs="Times New Roman"/>
          <w:noProof/>
          <w:lang w:eastAsia="zh-CN"/>
        </w:rPr>
        <w:sym w:font="Symbol" w:char="F03D"/>
      </w:r>
      <w:r>
        <w:rPr>
          <w:rFonts w:ascii="Times New Roman" w:eastAsia="Times New Roman" w:hAnsi="Times New Roman" w:cs="Times New Roman"/>
          <w:noProof/>
          <w:lang w:eastAsia="zh-CN"/>
        </w:rPr>
        <w:t> 8542), arba 10 mg ramiprilio doze (n </w:t>
      </w:r>
      <w:r>
        <w:rPr>
          <w:rFonts w:ascii="Times New Roman" w:eastAsia="Times New Roman" w:hAnsi="Times New Roman" w:cs="Times New Roman"/>
          <w:noProof/>
          <w:lang w:eastAsia="zh-CN"/>
        </w:rPr>
        <w:sym w:font="Symbol" w:char="F03D"/>
      </w:r>
      <w:r>
        <w:rPr>
          <w:rFonts w:ascii="Times New Roman" w:eastAsia="Times New Roman" w:hAnsi="Times New Roman" w:cs="Times New Roman"/>
          <w:noProof/>
          <w:lang w:eastAsia="zh-CN"/>
        </w:rPr>
        <w:t> 8576), arba 80 mg telmisartano ir 10 mg ramiprilio dozių deriniu (n </w:t>
      </w:r>
      <w:r>
        <w:rPr>
          <w:rFonts w:ascii="Times New Roman" w:eastAsia="Times New Roman" w:hAnsi="Times New Roman" w:cs="Times New Roman"/>
          <w:noProof/>
          <w:lang w:eastAsia="zh-CN"/>
        </w:rPr>
        <w:sym w:font="Symbol" w:char="F03D"/>
      </w:r>
      <w:r>
        <w:rPr>
          <w:rFonts w:ascii="Times New Roman" w:eastAsia="Times New Roman" w:hAnsi="Times New Roman" w:cs="Times New Roman"/>
          <w:noProof/>
          <w:lang w:eastAsia="zh-CN"/>
        </w:rPr>
        <w:t> 8502). Vidutinis tiriamųjų stebėjimo laikas buvo 4,5 metų.</w:t>
      </w:r>
    </w:p>
    <w:p w14:paraId="3E0C1AEB" w14:textId="77777777" w:rsidR="00661B2C" w:rsidRDefault="00661B2C">
      <w:pPr>
        <w:widowControl w:val="0"/>
        <w:tabs>
          <w:tab w:val="left" w:pos="1296"/>
        </w:tabs>
        <w:snapToGrid w:val="0"/>
        <w:ind w:left="0" w:firstLine="0"/>
        <w:rPr>
          <w:rFonts w:ascii="Times New Roman" w:eastAsia="Times New Roman" w:hAnsi="Times New Roman" w:cs="Times New Roman"/>
          <w:noProof/>
          <w:lang w:eastAsia="zh-CN"/>
        </w:rPr>
      </w:pPr>
    </w:p>
    <w:p w14:paraId="71716F6D" w14:textId="77777777" w:rsidR="00661B2C" w:rsidRDefault="000E0373">
      <w:pPr>
        <w:widowControl w:val="0"/>
        <w:tabs>
          <w:tab w:val="left" w:pos="1296"/>
        </w:tabs>
        <w:snapToGrid w:val="0"/>
        <w:ind w:left="0" w:firstLine="0"/>
        <w:rPr>
          <w:rFonts w:ascii="Times New Roman" w:eastAsia="Times New Roman" w:hAnsi="Times New Roman" w:cs="Times New Roman"/>
          <w:noProof/>
          <w:lang w:eastAsia="zh-CN"/>
        </w:rPr>
      </w:pPr>
      <w:r>
        <w:rPr>
          <w:rFonts w:ascii="Times New Roman" w:eastAsia="Times New Roman" w:hAnsi="Times New Roman" w:cs="Times New Roman"/>
          <w:noProof/>
          <w:lang w:eastAsia="zh-CN"/>
        </w:rPr>
        <w:t xml:space="preserve">Telmisartano poveikis sudėtinės pirminės vertinamosios baigties </w:t>
      </w:r>
      <w:r>
        <w:rPr>
          <w:rFonts w:ascii="Times New Roman" w:eastAsia="Times New Roman" w:hAnsi="Times New Roman" w:cs="Times New Roman"/>
          <w:noProof/>
          <w:lang w:eastAsia="zh-CN"/>
        </w:rPr>
        <w:sym w:font="Symbol" w:char="F02D"/>
      </w:r>
      <w:r>
        <w:rPr>
          <w:rFonts w:ascii="Times New Roman" w:eastAsia="Times New Roman" w:hAnsi="Times New Roman" w:cs="Times New Roman"/>
          <w:noProof/>
          <w:lang w:eastAsia="zh-CN"/>
        </w:rPr>
        <w:t xml:space="preserve"> mirties nuo širdies ir kraujagyslių sutrikimų, nemirtino miokardo infarkto, nemirtino insulto ar guldymo į ligoninę dėl širdies nepakankamumo</w:t>
      </w:r>
      <w:r>
        <w:rPr>
          <w:rFonts w:ascii="Times New Roman" w:eastAsia="Times New Roman" w:hAnsi="Times New Roman" w:cs="Times New Roman"/>
          <w:b/>
          <w:noProof/>
          <w:lang w:eastAsia="zh-CN"/>
        </w:rPr>
        <w:t xml:space="preserve"> </w:t>
      </w:r>
      <w:r>
        <w:rPr>
          <w:rFonts w:ascii="Times New Roman" w:eastAsia="Times New Roman" w:hAnsi="Times New Roman" w:cs="Times New Roman"/>
          <w:b/>
          <w:noProof/>
          <w:lang w:eastAsia="zh-CN"/>
        </w:rPr>
        <w:sym w:font="Symbol" w:char="F02D"/>
      </w:r>
      <w:r>
        <w:rPr>
          <w:rFonts w:ascii="Times New Roman" w:eastAsia="Times New Roman" w:hAnsi="Times New Roman" w:cs="Times New Roman"/>
          <w:noProof/>
          <w:lang w:eastAsia="zh-CN"/>
        </w:rPr>
        <w:t xml:space="preserve"> dažnio mažinimui buvo panašus į ramiprilio</w:t>
      </w:r>
      <w:r>
        <w:rPr>
          <w:rFonts w:ascii="Times New Roman" w:eastAsia="Times New Roman" w:hAnsi="Times New Roman" w:cs="Times New Roman"/>
          <w:b/>
          <w:noProof/>
          <w:lang w:eastAsia="zh-CN"/>
        </w:rPr>
        <w:t>.</w:t>
      </w:r>
      <w:r>
        <w:rPr>
          <w:rFonts w:ascii="Times New Roman" w:eastAsia="Times New Roman" w:hAnsi="Times New Roman" w:cs="Times New Roman"/>
          <w:noProof/>
          <w:lang w:eastAsia="zh-CN"/>
        </w:rPr>
        <w:t xml:space="preserve"> Pirminės vertinamosios baigties dažnis pacientams, gydytiems telmisartanu (16, 7</w:t>
      </w:r>
      <w:r>
        <w:rPr>
          <w:rFonts w:ascii="Times New Roman" w:eastAsia="Times New Roman" w:hAnsi="Times New Roman" w:cs="Times New Roman"/>
          <w:noProof/>
          <w:lang w:eastAsia="zh-CN"/>
        </w:rPr>
        <w:sym w:font="Symbol" w:char="F025"/>
      </w:r>
      <w:r>
        <w:rPr>
          <w:rFonts w:ascii="Times New Roman" w:eastAsia="Times New Roman" w:hAnsi="Times New Roman" w:cs="Times New Roman"/>
          <w:noProof/>
          <w:lang w:eastAsia="zh-CN"/>
        </w:rPr>
        <w:t>) ar ramipriliu (16,5 </w:t>
      </w:r>
      <w:r>
        <w:rPr>
          <w:rFonts w:ascii="Times New Roman" w:eastAsia="Times New Roman" w:hAnsi="Times New Roman" w:cs="Times New Roman"/>
          <w:noProof/>
          <w:lang w:eastAsia="zh-CN"/>
        </w:rPr>
        <w:sym w:font="Symbol" w:char="F025"/>
      </w:r>
      <w:r>
        <w:rPr>
          <w:rFonts w:ascii="Times New Roman" w:eastAsia="Times New Roman" w:hAnsi="Times New Roman" w:cs="Times New Roman"/>
          <w:noProof/>
          <w:lang w:eastAsia="zh-CN"/>
        </w:rPr>
        <w:t>) buvo panašus. Telmisartano, palyginti su ramipriliu, rizikos santykis buvo 1,01 (97,5 </w:t>
      </w:r>
      <w:r>
        <w:rPr>
          <w:rFonts w:ascii="Times New Roman" w:eastAsia="Times New Roman" w:hAnsi="Times New Roman" w:cs="Times New Roman"/>
          <w:noProof/>
          <w:lang w:eastAsia="zh-CN"/>
        </w:rPr>
        <w:sym w:font="Symbol" w:char="F025"/>
      </w:r>
      <w:r>
        <w:rPr>
          <w:rFonts w:ascii="Times New Roman" w:eastAsia="Times New Roman" w:hAnsi="Times New Roman" w:cs="Times New Roman"/>
          <w:noProof/>
          <w:lang w:eastAsia="zh-CN"/>
        </w:rPr>
        <w:t xml:space="preserve"> PI: 0,93-1,1; p (</w:t>
      </w:r>
      <w:r>
        <w:rPr>
          <w:rFonts w:ascii="Times New Roman" w:eastAsia="Times New Roman" w:hAnsi="Times New Roman" w:cs="Times New Roman"/>
          <w:i/>
          <w:noProof/>
          <w:lang w:eastAsia="zh-CN"/>
        </w:rPr>
        <w:t>non-inferiority</w:t>
      </w:r>
      <w:r>
        <w:rPr>
          <w:rFonts w:ascii="Times New Roman" w:eastAsia="Times New Roman" w:hAnsi="Times New Roman" w:cs="Times New Roman"/>
          <w:noProof/>
          <w:lang w:eastAsia="zh-CN"/>
        </w:rPr>
        <w:t xml:space="preserve">) </w:t>
      </w:r>
      <w:r>
        <w:rPr>
          <w:rFonts w:ascii="Times New Roman" w:eastAsia="Times New Roman" w:hAnsi="Times New Roman" w:cs="Times New Roman"/>
          <w:noProof/>
          <w:lang w:eastAsia="zh-CN"/>
        </w:rPr>
        <w:sym w:font="Symbol" w:char="F03D"/>
      </w:r>
      <w:r>
        <w:rPr>
          <w:rFonts w:ascii="Times New Roman" w:eastAsia="Times New Roman" w:hAnsi="Times New Roman" w:cs="Times New Roman"/>
          <w:noProof/>
          <w:lang w:eastAsia="zh-CN"/>
        </w:rPr>
        <w:t xml:space="preserve"> 0,0019, kai riba 1,13). Telmisartanu ar ramipriliu gydytų pacientų mirtingumo nuo visų priežasčių dažnis buvo atitinkamai 11,6 </w:t>
      </w:r>
      <w:r>
        <w:rPr>
          <w:rFonts w:ascii="Times New Roman" w:eastAsia="Times New Roman" w:hAnsi="Times New Roman" w:cs="Times New Roman"/>
          <w:noProof/>
          <w:lang w:eastAsia="zh-CN"/>
        </w:rPr>
        <w:sym w:font="Symbol" w:char="F025"/>
      </w:r>
      <w:r>
        <w:rPr>
          <w:rFonts w:ascii="Times New Roman" w:eastAsia="Times New Roman" w:hAnsi="Times New Roman" w:cs="Times New Roman"/>
          <w:noProof/>
          <w:lang w:eastAsia="zh-CN"/>
        </w:rPr>
        <w:t xml:space="preserve"> ir 11,8 </w:t>
      </w:r>
      <w:r>
        <w:rPr>
          <w:rFonts w:ascii="Times New Roman" w:eastAsia="Times New Roman" w:hAnsi="Times New Roman" w:cs="Times New Roman"/>
          <w:noProof/>
          <w:lang w:eastAsia="zh-CN"/>
        </w:rPr>
        <w:sym w:font="Symbol" w:char="F025"/>
      </w:r>
      <w:r>
        <w:rPr>
          <w:rFonts w:ascii="Times New Roman" w:eastAsia="Times New Roman" w:hAnsi="Times New Roman" w:cs="Times New Roman"/>
          <w:noProof/>
          <w:lang w:eastAsia="zh-CN"/>
        </w:rPr>
        <w:t>.</w:t>
      </w:r>
    </w:p>
    <w:p w14:paraId="27CCA26F" w14:textId="77777777" w:rsidR="00661B2C" w:rsidRDefault="00661B2C">
      <w:pPr>
        <w:widowControl w:val="0"/>
        <w:tabs>
          <w:tab w:val="left" w:pos="1296"/>
        </w:tabs>
        <w:snapToGrid w:val="0"/>
        <w:ind w:left="0" w:firstLine="0"/>
        <w:rPr>
          <w:rFonts w:ascii="Times New Roman" w:eastAsia="Times New Roman" w:hAnsi="Times New Roman" w:cs="Times New Roman"/>
          <w:noProof/>
          <w:lang w:eastAsia="zh-CN"/>
        </w:rPr>
      </w:pPr>
    </w:p>
    <w:p w14:paraId="70803D49" w14:textId="77777777" w:rsidR="00661B2C" w:rsidRDefault="000E0373">
      <w:pPr>
        <w:widowControl w:val="0"/>
        <w:tabs>
          <w:tab w:val="left" w:pos="1296"/>
        </w:tabs>
        <w:snapToGrid w:val="0"/>
        <w:ind w:left="0" w:firstLine="0"/>
        <w:rPr>
          <w:rFonts w:ascii="Times New Roman" w:eastAsia="Times New Roman" w:hAnsi="Times New Roman" w:cs="Times New Roman"/>
          <w:noProof/>
          <w:lang w:eastAsia="zh-CN"/>
        </w:rPr>
      </w:pPr>
      <w:r>
        <w:rPr>
          <w:rFonts w:ascii="Times New Roman" w:eastAsia="Times New Roman" w:hAnsi="Times New Roman" w:cs="Times New Roman"/>
          <w:noProof/>
          <w:lang w:eastAsia="zh-CN"/>
        </w:rPr>
        <w:t>Nustatyta, kad telmisartano veiksmingumas yra panašus į ramiprilio, atsižvelgiant į iš anksto tiksliai apibrėžtą antrinę vertinamąją baigtį, t. y. mirties dėl širdies ir kraujagyslių sutrikimų, nemirtino miokardo infarkto ir nemirtino insulto dažnį [0,99 (97,5 </w:t>
      </w:r>
      <w:r>
        <w:rPr>
          <w:rFonts w:ascii="Times New Roman" w:eastAsia="Times New Roman" w:hAnsi="Times New Roman" w:cs="Times New Roman"/>
          <w:noProof/>
          <w:lang w:eastAsia="zh-CN"/>
        </w:rPr>
        <w:sym w:font="Symbol" w:char="F025"/>
      </w:r>
      <w:r>
        <w:rPr>
          <w:rFonts w:ascii="Times New Roman" w:eastAsia="Times New Roman" w:hAnsi="Times New Roman" w:cs="Times New Roman"/>
          <w:noProof/>
          <w:lang w:eastAsia="zh-CN"/>
        </w:rPr>
        <w:t xml:space="preserve"> PI: 0,9-1,08; p (</w:t>
      </w:r>
      <w:r>
        <w:rPr>
          <w:rFonts w:ascii="Times New Roman" w:eastAsia="Times New Roman" w:hAnsi="Times New Roman" w:cs="Times New Roman"/>
          <w:i/>
          <w:noProof/>
          <w:lang w:eastAsia="zh-CN"/>
        </w:rPr>
        <w:t>non-inferiority</w:t>
      </w:r>
      <w:r>
        <w:rPr>
          <w:rFonts w:ascii="Times New Roman" w:eastAsia="Times New Roman" w:hAnsi="Times New Roman" w:cs="Times New Roman"/>
          <w:noProof/>
          <w:lang w:eastAsia="zh-CN"/>
        </w:rPr>
        <w:t xml:space="preserve">) </w:t>
      </w:r>
      <w:r>
        <w:rPr>
          <w:rFonts w:ascii="Times New Roman" w:eastAsia="Times New Roman" w:hAnsi="Times New Roman" w:cs="Times New Roman"/>
          <w:noProof/>
          <w:lang w:eastAsia="zh-CN"/>
        </w:rPr>
        <w:sym w:font="Symbol" w:char="F03D"/>
      </w:r>
      <w:r>
        <w:rPr>
          <w:rFonts w:ascii="Times New Roman" w:eastAsia="Times New Roman" w:hAnsi="Times New Roman" w:cs="Times New Roman"/>
          <w:noProof/>
          <w:lang w:eastAsia="zh-CN"/>
        </w:rPr>
        <w:t xml:space="preserve"> 0,0004), kuri lyginamojo tyrimo HOPE (</w:t>
      </w:r>
      <w:r>
        <w:rPr>
          <w:rFonts w:ascii="Times New Roman" w:eastAsia="Times New Roman" w:hAnsi="Times New Roman" w:cs="Times New Roman"/>
          <w:i/>
          <w:noProof/>
          <w:lang w:eastAsia="zh-CN"/>
        </w:rPr>
        <w:t>The Heart Outcomes Prevention Evaluation Study</w:t>
      </w:r>
      <w:r>
        <w:rPr>
          <w:rFonts w:ascii="Times New Roman" w:eastAsia="Times New Roman" w:hAnsi="Times New Roman" w:cs="Times New Roman"/>
          <w:noProof/>
          <w:lang w:eastAsia="zh-CN"/>
        </w:rPr>
        <w:t>), kuriuo buvo lygintas ramiprilio ir placebo poveikis, metu buvo pirminė vertinamoji baigtis.</w:t>
      </w:r>
    </w:p>
    <w:p w14:paraId="02BC05DF" w14:textId="77777777" w:rsidR="00661B2C" w:rsidRDefault="00661B2C">
      <w:pPr>
        <w:widowControl w:val="0"/>
        <w:tabs>
          <w:tab w:val="left" w:pos="1296"/>
        </w:tabs>
        <w:snapToGrid w:val="0"/>
        <w:ind w:left="0" w:firstLine="0"/>
        <w:rPr>
          <w:rFonts w:ascii="Times New Roman" w:eastAsia="Times New Roman" w:hAnsi="Times New Roman" w:cs="Times New Roman"/>
          <w:noProof/>
          <w:lang w:eastAsia="zh-CN"/>
        </w:rPr>
      </w:pPr>
    </w:p>
    <w:p w14:paraId="0239E24E" w14:textId="77777777" w:rsidR="00661B2C" w:rsidRDefault="000E0373">
      <w:pPr>
        <w:widowControl w:val="0"/>
        <w:tabs>
          <w:tab w:val="left" w:pos="1296"/>
        </w:tabs>
        <w:snapToGrid w:val="0"/>
        <w:ind w:left="0" w:firstLine="0"/>
        <w:rPr>
          <w:rFonts w:ascii="Times New Roman" w:eastAsia="Times New Roman" w:hAnsi="Times New Roman" w:cs="Times New Roman"/>
          <w:noProof/>
          <w:lang w:eastAsia="zh-CN"/>
        </w:rPr>
      </w:pPr>
      <w:r>
        <w:rPr>
          <w:rFonts w:ascii="Times New Roman" w:eastAsia="Times New Roman" w:hAnsi="Times New Roman" w:cs="Times New Roman"/>
          <w:noProof/>
          <w:lang w:eastAsia="zh-CN"/>
        </w:rPr>
        <w:t>Atsitiktinių imčių tyrimo TRANSCEND, kuriame dalyvavo AKF inhibitorių netoleruojantys pacientai, kurių įtraukimo į tyrimą kriterijai kitais atžvilgiais buvo panašūs į įtraukimo į tyrimą ONTARGET kriterijus, metu 80 mg telmisartano dozės (n </w:t>
      </w:r>
      <w:r>
        <w:rPr>
          <w:rFonts w:ascii="Times New Roman" w:eastAsia="Times New Roman" w:hAnsi="Times New Roman" w:cs="Times New Roman"/>
          <w:noProof/>
          <w:lang w:eastAsia="zh-CN"/>
        </w:rPr>
        <w:sym w:font="Symbol" w:char="F03D"/>
      </w:r>
      <w:r>
        <w:rPr>
          <w:rFonts w:ascii="Times New Roman" w:eastAsia="Times New Roman" w:hAnsi="Times New Roman" w:cs="Times New Roman"/>
          <w:noProof/>
          <w:lang w:eastAsia="zh-CN"/>
        </w:rPr>
        <w:t> 2954) poveikis buvo lygintas su placebo poveikiu (n </w:t>
      </w:r>
      <w:r>
        <w:rPr>
          <w:rFonts w:ascii="Times New Roman" w:eastAsia="Times New Roman" w:hAnsi="Times New Roman" w:cs="Times New Roman"/>
          <w:noProof/>
          <w:lang w:eastAsia="zh-CN"/>
        </w:rPr>
        <w:sym w:font="Symbol" w:char="F03D"/>
      </w:r>
      <w:r>
        <w:rPr>
          <w:rFonts w:ascii="Times New Roman" w:eastAsia="Times New Roman" w:hAnsi="Times New Roman" w:cs="Times New Roman"/>
          <w:noProof/>
          <w:lang w:eastAsia="zh-CN"/>
        </w:rPr>
        <w:t> 2972), kai vienu ar kitu vaistiniu preparatu buvo papildytas jau taikomas įprastinis gydymas. Vidutinė tiriamųjų stebėjimo trukmė buvo 4 metai ir 8 mėnesiai. Sudėtinės pirminės vertinamosios baigties (mirties dėl širdies ir kraujagyslių sutrikimų, nemirtino miokardo infarkto, nemirtino insulto ar guldymo į ligoninę dėl širdies nepakankamumo) dažnis statistiškai reikšmingai nesiskyrė (telmisartanu gydytiems pacientams jis buvo 15,7 </w:t>
      </w:r>
      <w:r>
        <w:rPr>
          <w:rFonts w:ascii="Times New Roman" w:eastAsia="Times New Roman" w:hAnsi="Times New Roman" w:cs="Times New Roman"/>
          <w:noProof/>
          <w:lang w:eastAsia="zh-CN"/>
        </w:rPr>
        <w:sym w:font="Symbol" w:char="F025"/>
      </w:r>
      <w:r>
        <w:rPr>
          <w:rFonts w:ascii="Times New Roman" w:eastAsia="Times New Roman" w:hAnsi="Times New Roman" w:cs="Times New Roman"/>
          <w:noProof/>
          <w:lang w:eastAsia="zh-CN"/>
        </w:rPr>
        <w:t xml:space="preserve">, vartojusiems placebo </w:t>
      </w:r>
      <w:r>
        <w:rPr>
          <w:rFonts w:ascii="Times New Roman" w:eastAsia="Times New Roman" w:hAnsi="Times New Roman" w:cs="Times New Roman"/>
          <w:noProof/>
          <w:lang w:eastAsia="zh-CN"/>
        </w:rPr>
        <w:sym w:font="Symbol" w:char="F02D"/>
      </w:r>
      <w:r>
        <w:rPr>
          <w:rFonts w:ascii="Times New Roman" w:eastAsia="Times New Roman" w:hAnsi="Times New Roman" w:cs="Times New Roman"/>
          <w:noProof/>
          <w:lang w:eastAsia="zh-CN"/>
        </w:rPr>
        <w:t xml:space="preserve"> 17 </w:t>
      </w:r>
      <w:r>
        <w:rPr>
          <w:rFonts w:ascii="Times New Roman" w:eastAsia="Times New Roman" w:hAnsi="Times New Roman" w:cs="Times New Roman"/>
          <w:noProof/>
          <w:lang w:eastAsia="zh-CN"/>
        </w:rPr>
        <w:sym w:font="Symbol" w:char="F025"/>
      </w:r>
      <w:r>
        <w:rPr>
          <w:rFonts w:ascii="Times New Roman" w:eastAsia="Times New Roman" w:hAnsi="Times New Roman" w:cs="Times New Roman"/>
          <w:noProof/>
          <w:lang w:eastAsia="zh-CN"/>
        </w:rPr>
        <w:t>, rizikos santykis: 0,92 (95 </w:t>
      </w:r>
      <w:r>
        <w:rPr>
          <w:rFonts w:ascii="Times New Roman" w:eastAsia="Times New Roman" w:hAnsi="Times New Roman" w:cs="Times New Roman"/>
          <w:noProof/>
          <w:lang w:eastAsia="zh-CN"/>
        </w:rPr>
        <w:sym w:font="Symbol" w:char="F025"/>
      </w:r>
      <w:r>
        <w:rPr>
          <w:rFonts w:ascii="Times New Roman" w:eastAsia="Times New Roman" w:hAnsi="Times New Roman" w:cs="Times New Roman"/>
          <w:noProof/>
          <w:lang w:eastAsia="zh-CN"/>
        </w:rPr>
        <w:t xml:space="preserve"> PI: 0,81–1,05; p </w:t>
      </w:r>
      <w:r>
        <w:rPr>
          <w:rFonts w:ascii="Times New Roman" w:eastAsia="Times New Roman" w:hAnsi="Times New Roman" w:cs="Times New Roman"/>
          <w:noProof/>
          <w:lang w:eastAsia="zh-CN"/>
        </w:rPr>
        <w:sym w:font="Symbol" w:char="F03D"/>
      </w:r>
      <w:r>
        <w:rPr>
          <w:rFonts w:ascii="Times New Roman" w:eastAsia="Times New Roman" w:hAnsi="Times New Roman" w:cs="Times New Roman"/>
          <w:noProof/>
          <w:lang w:eastAsia="zh-CN"/>
        </w:rPr>
        <w:t> 0,22). Įrodyta gydymo telmisartanu, palyginti su placebu, nauda, atsižvelgiant į iš anksto tiksliai apibrėžtą sudėtinę antrinę vertinamąją baigtį, t. y. mirties dėl širdies ir kraujagyslių sutrikimų, nemirtino miokardo infarkto ir nemirtino insulto dažnį [0,87 (95 </w:t>
      </w:r>
      <w:r>
        <w:rPr>
          <w:rFonts w:ascii="Times New Roman" w:eastAsia="Times New Roman" w:hAnsi="Times New Roman" w:cs="Times New Roman"/>
          <w:noProof/>
          <w:lang w:eastAsia="zh-CN"/>
        </w:rPr>
        <w:sym w:font="Symbol" w:char="F025"/>
      </w:r>
      <w:r>
        <w:rPr>
          <w:rFonts w:ascii="Times New Roman" w:eastAsia="Times New Roman" w:hAnsi="Times New Roman" w:cs="Times New Roman"/>
          <w:noProof/>
          <w:lang w:eastAsia="zh-CN"/>
        </w:rPr>
        <w:t xml:space="preserve"> PI: 0,76–1; p </w:t>
      </w:r>
      <w:r>
        <w:rPr>
          <w:rFonts w:ascii="Times New Roman" w:eastAsia="Times New Roman" w:hAnsi="Times New Roman" w:cs="Times New Roman"/>
          <w:noProof/>
          <w:lang w:eastAsia="zh-CN"/>
        </w:rPr>
        <w:sym w:font="Symbol" w:char="F03D"/>
      </w:r>
      <w:r>
        <w:rPr>
          <w:rFonts w:ascii="Times New Roman" w:eastAsia="Times New Roman" w:hAnsi="Times New Roman" w:cs="Times New Roman"/>
          <w:noProof/>
          <w:lang w:eastAsia="zh-CN"/>
        </w:rPr>
        <w:t> 0,048). Naudos mirštamumui dėl širdies ir kraujagyslių sutrikimų įrodymų negauta (rizikos santykis: 1,03; 95 </w:t>
      </w:r>
      <w:r>
        <w:rPr>
          <w:rFonts w:ascii="Times New Roman" w:eastAsia="Times New Roman" w:hAnsi="Times New Roman" w:cs="Times New Roman"/>
          <w:noProof/>
          <w:lang w:eastAsia="zh-CN"/>
        </w:rPr>
        <w:sym w:font="Symbol" w:char="F025"/>
      </w:r>
      <w:r>
        <w:rPr>
          <w:rFonts w:ascii="Times New Roman" w:eastAsia="Times New Roman" w:hAnsi="Times New Roman" w:cs="Times New Roman"/>
          <w:noProof/>
          <w:lang w:eastAsia="zh-CN"/>
        </w:rPr>
        <w:t xml:space="preserve"> PI: 0,85–1,24).</w:t>
      </w:r>
    </w:p>
    <w:p w14:paraId="01AB76DA" w14:textId="77777777" w:rsidR="00661B2C" w:rsidRDefault="00661B2C">
      <w:pPr>
        <w:widowControl w:val="0"/>
        <w:tabs>
          <w:tab w:val="left" w:pos="1296"/>
        </w:tabs>
        <w:snapToGrid w:val="0"/>
        <w:ind w:left="0" w:firstLine="0"/>
        <w:rPr>
          <w:rFonts w:ascii="Times New Roman" w:eastAsia="Times New Roman" w:hAnsi="Times New Roman" w:cs="Times New Roman"/>
          <w:noProof/>
          <w:lang w:eastAsia="zh-CN"/>
        </w:rPr>
      </w:pPr>
    </w:p>
    <w:p w14:paraId="29FB2943" w14:textId="77777777" w:rsidR="00661B2C" w:rsidRDefault="000E0373">
      <w:pPr>
        <w:widowControl w:val="0"/>
        <w:tabs>
          <w:tab w:val="left" w:pos="1296"/>
        </w:tabs>
        <w:snapToGrid w:val="0"/>
        <w:ind w:left="0" w:firstLine="0"/>
        <w:rPr>
          <w:rFonts w:ascii="Times New Roman" w:eastAsia="Times New Roman" w:hAnsi="Times New Roman" w:cs="Times New Roman"/>
          <w:noProof/>
          <w:lang w:eastAsia="zh-CN"/>
        </w:rPr>
      </w:pPr>
      <w:r>
        <w:rPr>
          <w:rFonts w:ascii="Times New Roman" w:eastAsia="Times New Roman" w:hAnsi="Times New Roman" w:cs="Times New Roman"/>
          <w:noProof/>
          <w:lang w:eastAsia="zh-CN"/>
        </w:rPr>
        <w:t>Telmisartanu, palyginti ramipriliu, gydytiems pacientams kosulys ir angioneurozinė edema pasireiškė rečiau, o hipotenzija dažniau.</w:t>
      </w:r>
    </w:p>
    <w:p w14:paraId="236AB7AA" w14:textId="77777777" w:rsidR="00661B2C" w:rsidRDefault="00661B2C">
      <w:pPr>
        <w:widowControl w:val="0"/>
        <w:tabs>
          <w:tab w:val="left" w:pos="1296"/>
        </w:tabs>
        <w:snapToGrid w:val="0"/>
        <w:ind w:left="0" w:firstLine="0"/>
        <w:rPr>
          <w:rFonts w:ascii="Times New Roman" w:eastAsia="Times New Roman" w:hAnsi="Times New Roman" w:cs="Times New Roman"/>
          <w:noProof/>
          <w:lang w:eastAsia="zh-CN"/>
        </w:rPr>
      </w:pPr>
    </w:p>
    <w:p w14:paraId="5014BAA1" w14:textId="77777777" w:rsidR="00661B2C" w:rsidRDefault="000E0373">
      <w:pPr>
        <w:widowControl w:val="0"/>
        <w:tabs>
          <w:tab w:val="left" w:pos="1296"/>
        </w:tabs>
        <w:snapToGrid w:val="0"/>
        <w:ind w:left="0" w:firstLine="0"/>
        <w:rPr>
          <w:rFonts w:ascii="Times New Roman" w:eastAsia="Times New Roman" w:hAnsi="Times New Roman" w:cs="Times New Roman"/>
          <w:noProof/>
          <w:lang w:eastAsia="zh-CN"/>
        </w:rPr>
      </w:pPr>
      <w:r>
        <w:rPr>
          <w:rFonts w:ascii="Times New Roman" w:eastAsia="Times New Roman" w:hAnsi="Times New Roman" w:cs="Times New Roman"/>
          <w:noProof/>
          <w:lang w:eastAsia="zh-CN"/>
        </w:rPr>
        <w:t>Gydymas telmisartano ir ramiprilio deriniu nebuvo naudingesnis už gydymą vien telmisartanu arba vien ramipriliu. Gydant deriniu, mirtingumas dėl širdies ir kraujagyslių sutrikimų bei mirtingumas nuo visų priežasčių kiekio atžvilgiu buvo didesni, be to, reikšmingai didesnis buvo hiperkalemijos, inkstų nepakankamumo, hipotenzijos ir apalpimo (sinkopės) dažnis. Vadinasi, minėtos populiacijos pacientus gydyti telmisartano ir ramiprilio deriniu nerekomenduojama.</w:t>
      </w:r>
    </w:p>
    <w:p w14:paraId="464887B8" w14:textId="77777777" w:rsidR="00661B2C" w:rsidRDefault="00661B2C">
      <w:pPr>
        <w:widowControl w:val="0"/>
        <w:ind w:left="0" w:firstLine="0"/>
        <w:rPr>
          <w:rFonts w:ascii="Times New Roman" w:eastAsia="Times New Roman" w:hAnsi="Times New Roman" w:cs="Times New Roman"/>
          <w:lang w:eastAsia="zh-CN"/>
        </w:rPr>
      </w:pPr>
    </w:p>
    <w:p w14:paraId="678B7C1A"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Tyrimo </w:t>
      </w:r>
      <w:r>
        <w:rPr>
          <w:rFonts w:ascii="Times New Roman" w:eastAsia="Times New Roman" w:hAnsi="Times New Roman" w:cs="Times New Roman"/>
          <w:i/>
          <w:szCs w:val="20"/>
          <w:lang w:eastAsia="sl-SI"/>
        </w:rPr>
        <w:t>„</w:t>
      </w:r>
      <w:proofErr w:type="spellStart"/>
      <w:r>
        <w:rPr>
          <w:rFonts w:ascii="Times New Roman" w:eastAsia="Times New Roman" w:hAnsi="Times New Roman" w:cs="Times New Roman"/>
          <w:i/>
          <w:szCs w:val="20"/>
          <w:lang w:eastAsia="sl-SI"/>
        </w:rPr>
        <w:t>Prevention</w:t>
      </w:r>
      <w:proofErr w:type="spellEnd"/>
      <w:r>
        <w:rPr>
          <w:rFonts w:ascii="Times New Roman" w:eastAsia="Times New Roman" w:hAnsi="Times New Roman" w:cs="Times New Roman"/>
          <w:i/>
          <w:szCs w:val="20"/>
          <w:lang w:eastAsia="sl-SI"/>
        </w:rPr>
        <w:t xml:space="preserve"> </w:t>
      </w:r>
      <w:proofErr w:type="spellStart"/>
      <w:r>
        <w:rPr>
          <w:rFonts w:ascii="Times New Roman" w:eastAsia="Times New Roman" w:hAnsi="Times New Roman" w:cs="Times New Roman"/>
          <w:i/>
          <w:szCs w:val="20"/>
          <w:lang w:eastAsia="sl-SI"/>
        </w:rPr>
        <w:t>Regimen</w:t>
      </w:r>
      <w:proofErr w:type="spellEnd"/>
      <w:r>
        <w:rPr>
          <w:rFonts w:ascii="Times New Roman" w:eastAsia="Times New Roman" w:hAnsi="Times New Roman" w:cs="Times New Roman"/>
          <w:i/>
          <w:szCs w:val="20"/>
          <w:lang w:eastAsia="sl-SI"/>
        </w:rPr>
        <w:t xml:space="preserve"> </w:t>
      </w:r>
      <w:proofErr w:type="spellStart"/>
      <w:r>
        <w:rPr>
          <w:rFonts w:ascii="Times New Roman" w:eastAsia="Times New Roman" w:hAnsi="Times New Roman" w:cs="Times New Roman"/>
          <w:i/>
          <w:szCs w:val="20"/>
          <w:lang w:eastAsia="sl-SI"/>
        </w:rPr>
        <w:t>For</w:t>
      </w:r>
      <w:proofErr w:type="spellEnd"/>
      <w:r>
        <w:rPr>
          <w:rFonts w:ascii="Times New Roman" w:eastAsia="Times New Roman" w:hAnsi="Times New Roman" w:cs="Times New Roman"/>
          <w:i/>
          <w:szCs w:val="20"/>
          <w:lang w:eastAsia="sl-SI"/>
        </w:rPr>
        <w:t xml:space="preserve"> </w:t>
      </w:r>
      <w:proofErr w:type="spellStart"/>
      <w:r>
        <w:rPr>
          <w:rFonts w:ascii="Times New Roman" w:eastAsia="Times New Roman" w:hAnsi="Times New Roman" w:cs="Times New Roman"/>
          <w:i/>
          <w:szCs w:val="20"/>
          <w:lang w:eastAsia="sl-SI"/>
        </w:rPr>
        <w:t>Effectively</w:t>
      </w:r>
      <w:proofErr w:type="spellEnd"/>
      <w:r>
        <w:rPr>
          <w:rFonts w:ascii="Times New Roman" w:eastAsia="Times New Roman" w:hAnsi="Times New Roman" w:cs="Times New Roman"/>
          <w:i/>
          <w:szCs w:val="20"/>
          <w:lang w:eastAsia="sl-SI"/>
        </w:rPr>
        <w:t xml:space="preserve"> </w:t>
      </w:r>
      <w:proofErr w:type="spellStart"/>
      <w:r>
        <w:rPr>
          <w:rFonts w:ascii="Times New Roman" w:eastAsia="Times New Roman" w:hAnsi="Times New Roman" w:cs="Times New Roman"/>
          <w:i/>
          <w:szCs w:val="20"/>
          <w:lang w:eastAsia="sl-SI"/>
        </w:rPr>
        <w:t>avoiding</w:t>
      </w:r>
      <w:proofErr w:type="spellEnd"/>
      <w:r>
        <w:rPr>
          <w:rFonts w:ascii="Times New Roman" w:eastAsia="Times New Roman" w:hAnsi="Times New Roman" w:cs="Times New Roman"/>
          <w:i/>
          <w:szCs w:val="20"/>
          <w:lang w:eastAsia="sl-SI"/>
        </w:rPr>
        <w:t xml:space="preserve"> </w:t>
      </w:r>
      <w:proofErr w:type="spellStart"/>
      <w:r>
        <w:rPr>
          <w:rFonts w:ascii="Times New Roman" w:eastAsia="Times New Roman" w:hAnsi="Times New Roman" w:cs="Times New Roman"/>
          <w:i/>
          <w:szCs w:val="20"/>
          <w:lang w:eastAsia="sl-SI"/>
        </w:rPr>
        <w:t>Second</w:t>
      </w:r>
      <w:proofErr w:type="spellEnd"/>
      <w:r>
        <w:rPr>
          <w:rFonts w:ascii="Times New Roman" w:eastAsia="Times New Roman" w:hAnsi="Times New Roman" w:cs="Times New Roman"/>
          <w:i/>
          <w:szCs w:val="20"/>
          <w:lang w:eastAsia="sl-SI"/>
        </w:rPr>
        <w:t xml:space="preserve"> </w:t>
      </w:r>
      <w:proofErr w:type="spellStart"/>
      <w:r>
        <w:rPr>
          <w:rFonts w:ascii="Times New Roman" w:eastAsia="Times New Roman" w:hAnsi="Times New Roman" w:cs="Times New Roman"/>
          <w:i/>
          <w:szCs w:val="20"/>
          <w:lang w:eastAsia="sl-SI"/>
        </w:rPr>
        <w:t>Strokes</w:t>
      </w:r>
      <w:proofErr w:type="spellEnd"/>
      <w:r>
        <w:rPr>
          <w:rFonts w:ascii="Times New Roman" w:eastAsia="Times New Roman" w:hAnsi="Times New Roman" w:cs="Times New Roman"/>
          <w:i/>
          <w:szCs w:val="20"/>
          <w:lang w:eastAsia="sl-SI"/>
        </w:rPr>
        <w:t>“</w:t>
      </w:r>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PRoFESS</w:t>
      </w:r>
      <w:proofErr w:type="spellEnd"/>
      <w:r>
        <w:rPr>
          <w:rFonts w:ascii="Times New Roman" w:eastAsia="Times New Roman" w:hAnsi="Times New Roman" w:cs="Times New Roman"/>
          <w:szCs w:val="20"/>
          <w:lang w:eastAsia="sl-SI"/>
        </w:rPr>
        <w:t xml:space="preserve">), kuriame dalyvavo 50 metų ir vyresni pacientai, neseniai patyrę smegenų insultą, metu </w:t>
      </w:r>
      <w:proofErr w:type="spellStart"/>
      <w:r>
        <w:rPr>
          <w:rFonts w:ascii="Times New Roman" w:eastAsia="Times New Roman" w:hAnsi="Times New Roman" w:cs="Times New Roman"/>
          <w:szCs w:val="20"/>
          <w:lang w:eastAsia="sl-SI"/>
        </w:rPr>
        <w:t>telmisartanu</w:t>
      </w:r>
      <w:proofErr w:type="spellEnd"/>
      <w:r>
        <w:rPr>
          <w:rFonts w:ascii="Times New Roman" w:eastAsia="Times New Roman" w:hAnsi="Times New Roman" w:cs="Times New Roman"/>
          <w:szCs w:val="20"/>
          <w:lang w:eastAsia="sl-SI"/>
        </w:rPr>
        <w:t xml:space="preserve"> gydomiems tiriamiesiems sepsis pasireiškė dažniau, negu vartojusiems placebo, atitinkamai 0,7 % ir 0,49 % [RS: 1,43 (95 % PI: 1 – 2,06)]. Mirtino sepsio dažnis </w:t>
      </w:r>
      <w:proofErr w:type="spellStart"/>
      <w:r>
        <w:rPr>
          <w:rFonts w:ascii="Times New Roman" w:eastAsia="Times New Roman" w:hAnsi="Times New Roman" w:cs="Times New Roman"/>
          <w:szCs w:val="20"/>
          <w:lang w:eastAsia="sl-SI"/>
        </w:rPr>
        <w:t>telmisartanu</w:t>
      </w:r>
      <w:proofErr w:type="spellEnd"/>
      <w:r>
        <w:rPr>
          <w:rFonts w:ascii="Times New Roman" w:eastAsia="Times New Roman" w:hAnsi="Times New Roman" w:cs="Times New Roman"/>
          <w:szCs w:val="20"/>
          <w:lang w:eastAsia="sl-SI"/>
        </w:rPr>
        <w:t xml:space="preserve"> gydomiems pacientams buvo didesnis, negu vartojantiems placebo, atitinkamai 0,33 % ir 0,16 % [RS:2,07 (95 % PI: 1,14 – 3,76)]. Pastebėtas sepsio pasireiškimo dažnio padidėjimas, susijęs su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vartojimu, galėjo būti arba atsitiktinis, arba priklausomas nuo kol kas nežinomų mechanizmų.</w:t>
      </w:r>
    </w:p>
    <w:p w14:paraId="6D24DE9D" w14:textId="77777777" w:rsidR="00661B2C" w:rsidRDefault="00661B2C">
      <w:pPr>
        <w:widowControl w:val="0"/>
        <w:ind w:left="0" w:firstLine="0"/>
        <w:rPr>
          <w:rFonts w:ascii="Times New Roman" w:eastAsia="Times New Roman" w:hAnsi="Times New Roman" w:cs="Times New Roman"/>
          <w:szCs w:val="20"/>
          <w:lang w:eastAsia="sl-SI"/>
        </w:rPr>
      </w:pPr>
    </w:p>
    <w:p w14:paraId="3A7D1FD3" w14:textId="77777777" w:rsidR="00661B2C" w:rsidRDefault="000E0373">
      <w:pPr>
        <w:widowControl w:val="0"/>
        <w:snapToGrid w:val="0"/>
        <w:ind w:left="0" w:firstLine="0"/>
        <w:rPr>
          <w:rFonts w:ascii="Times New Roman" w:eastAsia="Times New Roman" w:hAnsi="Times New Roman" w:cs="Times New Roman"/>
          <w:b/>
          <w:szCs w:val="20"/>
          <w:lang w:eastAsia="sl-SI"/>
        </w:rPr>
      </w:pPr>
      <w:r>
        <w:rPr>
          <w:rFonts w:ascii="Times New Roman" w:eastAsia="Times New Roman" w:hAnsi="Times New Roman" w:cs="Times New Roman"/>
          <w:szCs w:val="20"/>
          <w:lang w:eastAsia="sl-SI"/>
        </w:rPr>
        <w:t>Dviem dideliais atsitiktinės atrankos, kontroliuojamais tyrimais (ONTARGET (angl. „</w:t>
      </w:r>
      <w:proofErr w:type="spellStart"/>
      <w:r>
        <w:rPr>
          <w:rFonts w:ascii="Times New Roman" w:eastAsia="Times New Roman" w:hAnsi="Times New Roman" w:cs="Times New Roman"/>
          <w:szCs w:val="20"/>
          <w:lang w:eastAsia="sl-SI"/>
        </w:rPr>
        <w:t>ONgoing</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Alone</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and</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in</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combination</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with</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Ramipril</w:t>
      </w:r>
      <w:proofErr w:type="spellEnd"/>
      <w:r>
        <w:rPr>
          <w:rFonts w:ascii="Times New Roman" w:eastAsia="Times New Roman" w:hAnsi="Times New Roman" w:cs="Times New Roman"/>
          <w:szCs w:val="20"/>
          <w:lang w:eastAsia="sl-SI"/>
        </w:rPr>
        <w:t xml:space="preserve"> Global </w:t>
      </w:r>
      <w:proofErr w:type="spellStart"/>
      <w:r>
        <w:rPr>
          <w:rFonts w:ascii="Times New Roman" w:eastAsia="Times New Roman" w:hAnsi="Times New Roman" w:cs="Times New Roman"/>
          <w:szCs w:val="20"/>
          <w:lang w:eastAsia="sl-SI"/>
        </w:rPr>
        <w:t>Endpoint</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Trial</w:t>
      </w:r>
      <w:proofErr w:type="spellEnd"/>
      <w:r>
        <w:rPr>
          <w:rFonts w:ascii="Times New Roman" w:eastAsia="Times New Roman" w:hAnsi="Times New Roman" w:cs="Times New Roman"/>
          <w:szCs w:val="20"/>
          <w:lang w:eastAsia="sl-SI"/>
        </w:rPr>
        <w:t>“) ir VA NEPHRON-D (angl. „</w:t>
      </w:r>
      <w:proofErr w:type="spellStart"/>
      <w:r>
        <w:rPr>
          <w:rFonts w:ascii="Times New Roman" w:eastAsia="Times New Roman" w:hAnsi="Times New Roman" w:cs="Times New Roman"/>
          <w:szCs w:val="20"/>
          <w:lang w:eastAsia="sl-SI"/>
        </w:rPr>
        <w:t>The</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Veterans</w:t>
      </w:r>
      <w:proofErr w:type="spellEnd"/>
      <w:r>
        <w:rPr>
          <w:rFonts w:ascii="Times New Roman" w:eastAsia="Times New Roman" w:hAnsi="Times New Roman" w:cs="Times New Roman"/>
          <w:szCs w:val="20"/>
          <w:lang w:eastAsia="sl-SI"/>
        </w:rPr>
        <w:t xml:space="preserve"> Affairs </w:t>
      </w:r>
      <w:proofErr w:type="spellStart"/>
      <w:r>
        <w:rPr>
          <w:rFonts w:ascii="Times New Roman" w:eastAsia="Times New Roman" w:hAnsi="Times New Roman" w:cs="Times New Roman"/>
          <w:szCs w:val="20"/>
          <w:lang w:eastAsia="sl-SI"/>
        </w:rPr>
        <w:t>Nephropathy</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in</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Diabetes</w:t>
      </w:r>
      <w:proofErr w:type="spellEnd"/>
      <w:r>
        <w:rPr>
          <w:rFonts w:ascii="Times New Roman" w:eastAsia="Times New Roman" w:hAnsi="Times New Roman" w:cs="Times New Roman"/>
          <w:szCs w:val="20"/>
          <w:lang w:eastAsia="sl-SI"/>
        </w:rPr>
        <w:t xml:space="preserve">“)) buvo ištirtas AKF inhibitoriaus ir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blokatoriaus derinio vartojimas.</w:t>
      </w:r>
    </w:p>
    <w:p w14:paraId="6D3AC5FB" w14:textId="77777777" w:rsidR="00661B2C" w:rsidRDefault="000E0373">
      <w:pPr>
        <w:widowControl w:val="0"/>
        <w:snapToGrid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ONTARGET tyrime dalyvavo pacientai, kurių anamnezėje buvo širdies ir kraujagyslių ar smegenų kraujagyslių liga arba 2 tipo cukrinis diabetas ir susijusi akivaizdi organų-taikinių pažaida.</w:t>
      </w:r>
    </w:p>
    <w:p w14:paraId="02CA1058" w14:textId="77777777" w:rsidR="00661B2C" w:rsidRDefault="000E0373">
      <w:pPr>
        <w:widowControl w:val="0"/>
        <w:snapToGrid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VA NEPHRON-D tyrimas buvo atliekamas su pacientais, sergančiais 2 tipo cukriniu diabetu ir diabetine </w:t>
      </w:r>
      <w:proofErr w:type="spellStart"/>
      <w:r>
        <w:rPr>
          <w:rFonts w:ascii="Times New Roman" w:eastAsia="Times New Roman" w:hAnsi="Times New Roman" w:cs="Times New Roman"/>
          <w:szCs w:val="20"/>
          <w:lang w:eastAsia="sl-SI"/>
        </w:rPr>
        <w:t>nefropatija</w:t>
      </w:r>
      <w:proofErr w:type="spellEnd"/>
      <w:r>
        <w:rPr>
          <w:rFonts w:ascii="Times New Roman" w:eastAsia="Times New Roman" w:hAnsi="Times New Roman" w:cs="Times New Roman"/>
          <w:szCs w:val="20"/>
          <w:lang w:eastAsia="sl-SI"/>
        </w:rPr>
        <w:t>.</w:t>
      </w:r>
    </w:p>
    <w:p w14:paraId="1CE1B1A6" w14:textId="77777777" w:rsidR="00661B2C" w:rsidRDefault="000E0373">
      <w:pPr>
        <w:widowControl w:val="0"/>
        <w:snapToGrid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Šie tyrimai neparodė reikšmingo teigiamo poveikio inkstų ir (arba) širdies ir kraujagyslių ligų baigtims ir mirštamumui, bet, palyginti su </w:t>
      </w:r>
      <w:proofErr w:type="spellStart"/>
      <w:r>
        <w:rPr>
          <w:rFonts w:ascii="Times New Roman" w:eastAsia="Times New Roman" w:hAnsi="Times New Roman" w:cs="Times New Roman"/>
          <w:szCs w:val="20"/>
          <w:lang w:eastAsia="sl-SI"/>
        </w:rPr>
        <w:t>monoterapija</w:t>
      </w:r>
      <w:proofErr w:type="spellEnd"/>
      <w:r>
        <w:rPr>
          <w:rFonts w:ascii="Times New Roman" w:eastAsia="Times New Roman" w:hAnsi="Times New Roman" w:cs="Times New Roman"/>
          <w:szCs w:val="20"/>
          <w:lang w:eastAsia="sl-SI"/>
        </w:rPr>
        <w:t xml:space="preserve">, buvo pastebėta didesnė </w:t>
      </w:r>
      <w:proofErr w:type="spellStart"/>
      <w:r>
        <w:rPr>
          <w:rFonts w:ascii="Times New Roman" w:eastAsia="Times New Roman" w:hAnsi="Times New Roman" w:cs="Times New Roman"/>
          <w:szCs w:val="20"/>
          <w:lang w:eastAsia="sl-SI"/>
        </w:rPr>
        <w:t>hiperkalemijos</w:t>
      </w:r>
      <w:proofErr w:type="spellEnd"/>
      <w:r>
        <w:rPr>
          <w:rFonts w:ascii="Times New Roman" w:eastAsia="Times New Roman" w:hAnsi="Times New Roman" w:cs="Times New Roman"/>
          <w:szCs w:val="20"/>
          <w:lang w:eastAsia="sl-SI"/>
        </w:rPr>
        <w:t xml:space="preserve">, ūminio inkstų pažeidimo ir (arba) </w:t>
      </w:r>
      <w:proofErr w:type="spellStart"/>
      <w:r>
        <w:rPr>
          <w:rFonts w:ascii="Times New Roman" w:eastAsia="Times New Roman" w:hAnsi="Times New Roman" w:cs="Times New Roman"/>
          <w:szCs w:val="20"/>
          <w:lang w:eastAsia="sl-SI"/>
        </w:rPr>
        <w:t>hipotenzijos</w:t>
      </w:r>
      <w:proofErr w:type="spellEnd"/>
      <w:r>
        <w:rPr>
          <w:rFonts w:ascii="Times New Roman" w:eastAsia="Times New Roman" w:hAnsi="Times New Roman" w:cs="Times New Roman"/>
          <w:szCs w:val="20"/>
          <w:lang w:eastAsia="sl-SI"/>
        </w:rPr>
        <w:t xml:space="preserve"> rizika. Atsižvelgiant į panašias </w:t>
      </w:r>
      <w:proofErr w:type="spellStart"/>
      <w:r>
        <w:rPr>
          <w:rFonts w:ascii="Times New Roman" w:eastAsia="Times New Roman" w:hAnsi="Times New Roman" w:cs="Times New Roman"/>
          <w:szCs w:val="20"/>
          <w:lang w:eastAsia="sl-SI"/>
        </w:rPr>
        <w:t>farmakodinamines</w:t>
      </w:r>
      <w:proofErr w:type="spellEnd"/>
      <w:r>
        <w:rPr>
          <w:rFonts w:ascii="Times New Roman" w:eastAsia="Times New Roman" w:hAnsi="Times New Roman" w:cs="Times New Roman"/>
          <w:szCs w:val="20"/>
          <w:lang w:eastAsia="sl-SI"/>
        </w:rPr>
        <w:t xml:space="preserve"> savybes, šie rezultatai taip pat galioja kitiems AKF inhibitoriams ir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blokatoriams.</w:t>
      </w:r>
    </w:p>
    <w:p w14:paraId="1968F132" w14:textId="77777777" w:rsidR="00661B2C" w:rsidRDefault="000E0373">
      <w:pPr>
        <w:widowControl w:val="0"/>
        <w:snapToGrid w:val="0"/>
        <w:ind w:left="0" w:firstLine="0"/>
        <w:rPr>
          <w:rFonts w:ascii="Times New Roman" w:eastAsia="Times New Roman" w:hAnsi="Times New Roman" w:cs="Times New Roman"/>
          <w:b/>
          <w:szCs w:val="20"/>
          <w:lang w:eastAsia="sl-SI"/>
        </w:rPr>
      </w:pPr>
      <w:r>
        <w:rPr>
          <w:rFonts w:ascii="Times New Roman" w:eastAsia="Times New Roman" w:hAnsi="Times New Roman" w:cs="Times New Roman"/>
          <w:szCs w:val="20"/>
          <w:lang w:eastAsia="sl-SI"/>
        </w:rPr>
        <w:t xml:space="preserve">Todėl pacientams, sergantiems diabetine </w:t>
      </w:r>
      <w:proofErr w:type="spellStart"/>
      <w:r>
        <w:rPr>
          <w:rFonts w:ascii="Times New Roman" w:eastAsia="Times New Roman" w:hAnsi="Times New Roman" w:cs="Times New Roman"/>
          <w:szCs w:val="20"/>
          <w:lang w:eastAsia="sl-SI"/>
        </w:rPr>
        <w:t>nefropatija</w:t>
      </w:r>
      <w:proofErr w:type="spellEnd"/>
      <w:r>
        <w:rPr>
          <w:rFonts w:ascii="Times New Roman" w:eastAsia="Times New Roman" w:hAnsi="Times New Roman" w:cs="Times New Roman"/>
          <w:szCs w:val="20"/>
          <w:lang w:eastAsia="sl-SI"/>
        </w:rPr>
        <w:t xml:space="preserve">, negalima kartu vartoti AKF inhibitorių ir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blokatorių.</w:t>
      </w:r>
    </w:p>
    <w:p w14:paraId="69F9C502"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ALTITUDE (angl. „</w:t>
      </w:r>
      <w:proofErr w:type="spellStart"/>
      <w:r>
        <w:rPr>
          <w:rFonts w:ascii="Times New Roman" w:eastAsia="Times New Roman" w:hAnsi="Times New Roman" w:cs="Times New Roman"/>
          <w:szCs w:val="20"/>
          <w:lang w:eastAsia="sl-SI"/>
        </w:rPr>
        <w:t>Aliskiren</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Trial</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in</w:t>
      </w:r>
      <w:proofErr w:type="spellEnd"/>
      <w:r>
        <w:rPr>
          <w:rFonts w:ascii="Times New Roman" w:eastAsia="Times New Roman" w:hAnsi="Times New Roman" w:cs="Times New Roman"/>
          <w:szCs w:val="20"/>
          <w:lang w:eastAsia="sl-SI"/>
        </w:rPr>
        <w:t xml:space="preserve"> Type 2 </w:t>
      </w:r>
      <w:proofErr w:type="spellStart"/>
      <w:r>
        <w:rPr>
          <w:rFonts w:ascii="Times New Roman" w:eastAsia="Times New Roman" w:hAnsi="Times New Roman" w:cs="Times New Roman"/>
          <w:szCs w:val="20"/>
          <w:lang w:eastAsia="sl-SI"/>
        </w:rPr>
        <w:t>Diabetes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Using</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Cardiovascular</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and</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Renal</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Disease</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Endpoints</w:t>
      </w:r>
      <w:proofErr w:type="spellEnd"/>
      <w:r>
        <w:rPr>
          <w:rFonts w:ascii="Times New Roman" w:eastAsia="Times New Roman" w:hAnsi="Times New Roman" w:cs="Times New Roman"/>
          <w:szCs w:val="20"/>
          <w:lang w:eastAsia="sl-SI"/>
        </w:rPr>
        <w:t xml:space="preserve">“) tyrimu buvo siekiama ištirti, ar būtų naudingas </w:t>
      </w:r>
      <w:proofErr w:type="spellStart"/>
      <w:r>
        <w:rPr>
          <w:rFonts w:ascii="Times New Roman" w:eastAsia="Times New Roman" w:hAnsi="Times New Roman" w:cs="Times New Roman"/>
          <w:szCs w:val="20"/>
          <w:lang w:eastAsia="sl-SI"/>
        </w:rPr>
        <w:t>aliskireno</w:t>
      </w:r>
      <w:proofErr w:type="spellEnd"/>
      <w:r>
        <w:rPr>
          <w:rFonts w:ascii="Times New Roman" w:eastAsia="Times New Roman" w:hAnsi="Times New Roman" w:cs="Times New Roman"/>
          <w:szCs w:val="20"/>
          <w:lang w:eastAsia="sl-SI"/>
        </w:rPr>
        <w:t xml:space="preserve"> įtraukimas į standartinį pacientų, sergančių 2 tipo cukriniu diabetu ir lėtine inkstų liga, širdies ir kraujagyslių liga arba abiem ligomis, gydymą AKF inhibitoriumi arba </w:t>
      </w:r>
      <w:proofErr w:type="spellStart"/>
      <w:r>
        <w:rPr>
          <w:rFonts w:ascii="Times New Roman" w:eastAsia="Times New Roman" w:hAnsi="Times New Roman" w:cs="Times New Roman"/>
          <w:szCs w:val="20"/>
          <w:lang w:eastAsia="sl-SI"/>
        </w:rPr>
        <w:t>angiotenzino</w:t>
      </w:r>
      <w:proofErr w:type="spellEnd"/>
      <w:r>
        <w:rPr>
          <w:rFonts w:ascii="Times New Roman" w:eastAsia="Times New Roman" w:hAnsi="Times New Roman" w:cs="Times New Roman"/>
          <w:szCs w:val="20"/>
          <w:lang w:eastAsia="sl-SI"/>
        </w:rPr>
        <w:t xml:space="preserve"> II receptorių blokatoriumi. Tyrimas buvo nutrauktas pirma laiko, nes padidėjo nepageidaujamų baigčių rizika. Mirčių nuo širdies ir kraujagyslių ligų ir insulto atvejų skaičius </w:t>
      </w:r>
      <w:proofErr w:type="spellStart"/>
      <w:r>
        <w:rPr>
          <w:rFonts w:ascii="Times New Roman" w:eastAsia="Times New Roman" w:hAnsi="Times New Roman" w:cs="Times New Roman"/>
          <w:szCs w:val="20"/>
          <w:lang w:eastAsia="sl-SI"/>
        </w:rPr>
        <w:t>aliskireno</w:t>
      </w:r>
      <w:proofErr w:type="spellEnd"/>
      <w:r>
        <w:rPr>
          <w:rFonts w:ascii="Times New Roman" w:eastAsia="Times New Roman" w:hAnsi="Times New Roman" w:cs="Times New Roman"/>
          <w:szCs w:val="20"/>
          <w:lang w:eastAsia="sl-SI"/>
        </w:rPr>
        <w:t xml:space="preserve"> grupėje buvo didesnis nei placebo grupėje, o nepageidaujami reiškiniai ir sunkūs nepageidaujami reiškiniai (</w:t>
      </w:r>
      <w:proofErr w:type="spellStart"/>
      <w:r>
        <w:rPr>
          <w:rFonts w:ascii="Times New Roman" w:eastAsia="Times New Roman" w:hAnsi="Times New Roman" w:cs="Times New Roman"/>
          <w:szCs w:val="20"/>
          <w:lang w:eastAsia="sl-SI"/>
        </w:rPr>
        <w:t>hiperkalemija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hipotenzija</w:t>
      </w:r>
      <w:proofErr w:type="spellEnd"/>
      <w:r>
        <w:rPr>
          <w:rFonts w:ascii="Times New Roman" w:eastAsia="Times New Roman" w:hAnsi="Times New Roman" w:cs="Times New Roman"/>
          <w:szCs w:val="20"/>
          <w:lang w:eastAsia="sl-SI"/>
        </w:rPr>
        <w:t xml:space="preserve"> ir inkstų funkcijos sutrikimai) </w:t>
      </w:r>
      <w:proofErr w:type="spellStart"/>
      <w:r>
        <w:rPr>
          <w:rFonts w:ascii="Times New Roman" w:eastAsia="Times New Roman" w:hAnsi="Times New Roman" w:cs="Times New Roman"/>
          <w:szCs w:val="20"/>
          <w:lang w:eastAsia="sl-SI"/>
        </w:rPr>
        <w:t>aliskireno</w:t>
      </w:r>
      <w:proofErr w:type="spellEnd"/>
      <w:r>
        <w:rPr>
          <w:rFonts w:ascii="Times New Roman" w:eastAsia="Times New Roman" w:hAnsi="Times New Roman" w:cs="Times New Roman"/>
          <w:szCs w:val="20"/>
          <w:lang w:eastAsia="sl-SI"/>
        </w:rPr>
        <w:t xml:space="preserve"> grupėje taip pat pasireiškė dažniau nei placebo grupėje.</w:t>
      </w:r>
    </w:p>
    <w:p w14:paraId="2E07C042" w14:textId="77777777" w:rsidR="00661B2C" w:rsidRDefault="00661B2C">
      <w:pPr>
        <w:widowControl w:val="0"/>
        <w:tabs>
          <w:tab w:val="left" w:pos="1967"/>
        </w:tabs>
        <w:ind w:left="0" w:firstLine="0"/>
        <w:rPr>
          <w:rFonts w:ascii="Times New Roman" w:eastAsia="Times New Roman" w:hAnsi="Times New Roman" w:cs="Times New Roman"/>
          <w:szCs w:val="20"/>
          <w:lang w:eastAsia="sl-SI"/>
        </w:rPr>
      </w:pPr>
    </w:p>
    <w:p w14:paraId="7A677858" w14:textId="77777777" w:rsidR="00661B2C" w:rsidRDefault="000E0373">
      <w:pPr>
        <w:widowControl w:val="0"/>
        <w:tabs>
          <w:tab w:val="left" w:pos="19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Epidemiologinių tyrimų duomenys rodo, jog ilgai vartojamas </w:t>
      </w: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 xml:space="preserve"> sumažina širdies ir kraujagyslių sistemos ligomis sergančių žmonių ligotumo ir mirštamumo riziką.</w:t>
      </w:r>
    </w:p>
    <w:p w14:paraId="6E80B609" w14:textId="77777777" w:rsidR="00661B2C" w:rsidRDefault="00661B2C">
      <w:pPr>
        <w:widowControl w:val="0"/>
        <w:tabs>
          <w:tab w:val="left" w:pos="1967"/>
        </w:tabs>
        <w:ind w:left="0" w:firstLine="0"/>
        <w:rPr>
          <w:rFonts w:ascii="Times New Roman" w:eastAsia="Times New Roman" w:hAnsi="Times New Roman" w:cs="Times New Roman"/>
          <w:szCs w:val="20"/>
          <w:lang w:eastAsia="sl-SI"/>
        </w:rPr>
      </w:pPr>
    </w:p>
    <w:p w14:paraId="5AD47107" w14:textId="77777777" w:rsidR="00661B2C" w:rsidRDefault="000E0373">
      <w:pPr>
        <w:widowControl w:val="0"/>
        <w:tabs>
          <w:tab w:val="left" w:pos="19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Kokį poveikį širdies ir kraujagyslių sistemos ligomis sergančių ligonių ligotumui ir mirštamumui daro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fiksuotų dozių derinys, nežinoma.</w:t>
      </w:r>
    </w:p>
    <w:p w14:paraId="2300F9D4" w14:textId="77777777" w:rsidR="00661B2C" w:rsidRDefault="00661B2C">
      <w:pPr>
        <w:widowControl w:val="0"/>
        <w:numPr>
          <w:ilvl w:val="12"/>
          <w:numId w:val="0"/>
        </w:numPr>
        <w:tabs>
          <w:tab w:val="left" w:pos="567"/>
        </w:tabs>
        <w:ind w:right="-2"/>
        <w:rPr>
          <w:rFonts w:ascii="Times New Roman" w:eastAsia="Times New Roman" w:hAnsi="Times New Roman" w:cs="Times New Roman"/>
          <w:u w:val="single"/>
          <w:lang w:eastAsia="sl-SI"/>
        </w:rPr>
      </w:pPr>
    </w:p>
    <w:p w14:paraId="777CFD26" w14:textId="77777777" w:rsidR="00661B2C" w:rsidRDefault="000E0373">
      <w:pPr>
        <w:widowControl w:val="0"/>
        <w:numPr>
          <w:ilvl w:val="12"/>
          <w:numId w:val="0"/>
        </w:numPr>
        <w:tabs>
          <w:tab w:val="left" w:pos="567"/>
        </w:tabs>
        <w:ind w:right="-2"/>
        <w:rPr>
          <w:rFonts w:ascii="Times New Roman" w:eastAsia="Times New Roman" w:hAnsi="Times New Roman" w:cs="Times New Roman"/>
          <w:u w:val="single"/>
          <w:lang w:eastAsia="sl-SI"/>
        </w:rPr>
      </w:pPr>
      <w:proofErr w:type="spellStart"/>
      <w:r>
        <w:rPr>
          <w:rFonts w:ascii="Times New Roman" w:eastAsia="Times New Roman" w:hAnsi="Times New Roman" w:cs="Times New Roman"/>
          <w:u w:val="single"/>
          <w:lang w:eastAsia="sl-SI"/>
        </w:rPr>
        <w:t>Nemelanominis</w:t>
      </w:r>
      <w:proofErr w:type="spellEnd"/>
      <w:r>
        <w:rPr>
          <w:rFonts w:ascii="Times New Roman" w:eastAsia="Times New Roman" w:hAnsi="Times New Roman" w:cs="Times New Roman"/>
          <w:u w:val="single"/>
          <w:lang w:eastAsia="sl-SI"/>
        </w:rPr>
        <w:t xml:space="preserve"> odos vėžys</w:t>
      </w:r>
    </w:p>
    <w:p w14:paraId="1108916B" w14:textId="77777777" w:rsidR="00661B2C" w:rsidRDefault="000E0373">
      <w:pPr>
        <w:widowControl w:val="0"/>
        <w:numPr>
          <w:ilvl w:val="12"/>
          <w:numId w:val="0"/>
        </w:numPr>
        <w:tabs>
          <w:tab w:val="left" w:pos="567"/>
        </w:tabs>
        <w:ind w:right="-2"/>
        <w:rPr>
          <w:rFonts w:ascii="Times New Roman" w:eastAsia="Times New Roman" w:hAnsi="Times New Roman" w:cs="Times New Roman"/>
          <w:lang w:eastAsia="sl-SI"/>
        </w:rPr>
      </w:pPr>
      <w:r>
        <w:rPr>
          <w:rFonts w:ascii="Times New Roman" w:eastAsia="Times New Roman" w:hAnsi="Times New Roman" w:cs="Times New Roman"/>
          <w:lang w:eastAsia="sl-SI"/>
        </w:rPr>
        <w:t>Remiantis turimais epidemiologinių tyrimų duomenimis buvo nustatyta nuo kumuliacinės dozės priklausoma HCTZ sąsaja su NOV. Atliekant vieną tyrimą, buvo tiriama populiacija, sudaryta iš 71 533 BLK ir 8 629 PLK sergančių pacientų, kurie buvo lyginami su atitinkamai 1 430 833 ir 172 462 kontroliniais pacientais. Vartojant dideles HCTZ dozes (kumuliacinė dozė – ≥ 50 000 mg) koreguotas BLK rizikos santykis (RS) buvo 1,29 (95 proc. PI: 1,23–1,35) ir PLK RS - 3,98 (95 proc. PI: 3,68–4,31). Tiek BLK, tiek PLK atveju buvo nustatytas aiškus kumuliacinės dozės ir organizmo atsako ryšys. Atliekant kitą tyrimą, buvo nustatyta galima lūpos vėžio (PLK) ir HCTZ vartojimo sąsaja – taikant rizikos grupės imties sudarymo strategiją, 633 lūpos vėžiu sergančių pacientų buvo palyginti su 63 067 kontroliniais pacientais. Kumuliacinės dozės ir organizmo atsako ryšys buvo įrodytas nustačius koreguotą RS, kuris buvo 2,1 (95 proc. PI: 1,7–2,6), RS padidėjo iki 3,9 (3,0-4,9) vartojant dideles vaistinio preparato dozes (~25 000 mg) ir iki 7,7 (5,7–10,5) esant didžiausiai kumuliacinei dozei (~100 000 mg) (taip pat žr. 4.4 skyrių).</w:t>
      </w:r>
    </w:p>
    <w:p w14:paraId="10BF7E08" w14:textId="77777777" w:rsidR="00661B2C" w:rsidRDefault="00661B2C">
      <w:pPr>
        <w:widowControl w:val="0"/>
        <w:ind w:left="0" w:firstLine="0"/>
        <w:rPr>
          <w:rFonts w:ascii="Times New Roman" w:eastAsia="Times New Roman" w:hAnsi="Times New Roman" w:cs="Times New Roman"/>
          <w:szCs w:val="20"/>
          <w:lang w:eastAsia="sl-SI"/>
        </w:rPr>
      </w:pPr>
    </w:p>
    <w:p w14:paraId="1D52A950"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5.2</w:t>
      </w:r>
      <w:r>
        <w:rPr>
          <w:rFonts w:ascii="Times New Roman" w:eastAsia="SimSun" w:hAnsi="Times New Roman" w:cs="Times New Roman"/>
          <w:b/>
          <w:szCs w:val="20"/>
          <w:lang w:eastAsia="sl-SI"/>
        </w:rPr>
        <w:tab/>
      </w:r>
      <w:proofErr w:type="spellStart"/>
      <w:r>
        <w:rPr>
          <w:rFonts w:ascii="Times New Roman" w:eastAsia="SimSun" w:hAnsi="Times New Roman" w:cs="Times New Roman"/>
          <w:b/>
          <w:szCs w:val="20"/>
          <w:lang w:eastAsia="sl-SI"/>
        </w:rPr>
        <w:t>Farmakokinetinės</w:t>
      </w:r>
      <w:proofErr w:type="spellEnd"/>
      <w:r>
        <w:rPr>
          <w:rFonts w:ascii="Times New Roman" w:eastAsia="SimSun" w:hAnsi="Times New Roman" w:cs="Times New Roman"/>
          <w:b/>
          <w:szCs w:val="20"/>
          <w:lang w:eastAsia="sl-SI"/>
        </w:rPr>
        <w:t xml:space="preserve"> savybės</w:t>
      </w:r>
    </w:p>
    <w:p w14:paraId="07362294" w14:textId="77777777" w:rsidR="00661B2C" w:rsidRDefault="00661B2C">
      <w:pPr>
        <w:widowControl w:val="0"/>
        <w:ind w:left="0" w:firstLine="0"/>
        <w:rPr>
          <w:rFonts w:ascii="Times New Roman" w:eastAsia="Times New Roman" w:hAnsi="Times New Roman" w:cs="Times New Roman"/>
          <w:szCs w:val="20"/>
          <w:lang w:eastAsia="sl-SI"/>
        </w:rPr>
      </w:pPr>
    </w:p>
    <w:p w14:paraId="42D94A4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 xml:space="preserve"> sveikų žmonių organizme vienas kito farmakokinetikai įtakos nedaro.</w:t>
      </w:r>
    </w:p>
    <w:p w14:paraId="25045134"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1ABFA94"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lastRenderedPageBreak/>
        <w:t>Absorbcija</w:t>
      </w:r>
    </w:p>
    <w:p w14:paraId="2DB8CC9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išgėrus, didžiausia koncentracija kraujo plazmoje (</w:t>
      </w:r>
      <w:proofErr w:type="spellStart"/>
      <w:r>
        <w:rPr>
          <w:rFonts w:ascii="Times New Roman" w:eastAsia="Times New Roman" w:hAnsi="Times New Roman" w:cs="Times New Roman"/>
          <w:szCs w:val="20"/>
          <w:lang w:eastAsia="sl-SI"/>
        </w:rPr>
        <w:t>C</w:t>
      </w:r>
      <w:r>
        <w:rPr>
          <w:rFonts w:ascii="Times New Roman" w:eastAsia="Times New Roman" w:hAnsi="Times New Roman" w:cs="Times New Roman"/>
          <w:szCs w:val="20"/>
          <w:vertAlign w:val="subscript"/>
          <w:lang w:eastAsia="sl-SI"/>
        </w:rPr>
        <w:t>max</w:t>
      </w:r>
      <w:proofErr w:type="spellEnd"/>
      <w:r>
        <w:rPr>
          <w:rFonts w:ascii="Times New Roman" w:eastAsia="Times New Roman" w:hAnsi="Times New Roman" w:cs="Times New Roman"/>
          <w:szCs w:val="20"/>
          <w:lang w:eastAsia="sl-SI"/>
        </w:rPr>
        <w:t xml:space="preserve">) atsiranda po 0,5 - 1,5 val. Absoliutus biologinis 40 mg arba 160 mg dozės prieinamumas yra atitinkamai 42 % ir 58 %. Maistas biologinį prieinamumą šiek tiek mažina: 40 mg dozės plotas po koncentracijos kreive (AUC) sumažėja maždaug 6 %, 160 mg dozės − maždaug 19 %. Praėjus 3 val. po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pavartojimo, koncentracija kraujo plazmoje būna vienoda ir tuo atveju, kai jo geriama valgio metu, ir tuo atveju, kai geriama nevalgius. Manoma, kad dėl nedidelio AUC sumažėjimo preparato veiksmingumas neturėtų mažėti. Vartojant kartotines dozes, pastebimai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kraujo plazmoje nesikaupia.</w:t>
      </w:r>
    </w:p>
    <w:p w14:paraId="258CB77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Telmisartan</w:t>
      </w:r>
      <w:proofErr w:type="spellEnd"/>
      <w:r>
        <w:rPr>
          <w:rFonts w:ascii="Times New Roman" w:eastAsia="Times New Roman" w:hAnsi="Times New Roman" w:cs="Times New Roman"/>
          <w:szCs w:val="20"/>
          <w:lang w:eastAsia="sl-SI"/>
        </w:rPr>
        <w:t>/</w:t>
      </w:r>
      <w:proofErr w:type="spellStart"/>
      <w:r>
        <w:rPr>
          <w:rFonts w:ascii="Times New Roman" w:eastAsia="Times New Roman" w:hAnsi="Times New Roman" w:cs="Times New Roman"/>
          <w:szCs w:val="20"/>
          <w:lang w:eastAsia="sl-SI"/>
        </w:rPr>
        <w:t>Hydrochlorothiazide</w:t>
      </w:r>
      <w:proofErr w:type="spellEnd"/>
      <w:r>
        <w:rPr>
          <w:rFonts w:ascii="Times New Roman" w:eastAsia="Times New Roman" w:hAnsi="Times New Roman" w:cs="Times New Roman"/>
          <w:szCs w:val="20"/>
          <w:lang w:eastAsia="sl-SI"/>
        </w:rPr>
        <w:t xml:space="preserve"> TAD tabletę išgėrus,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C</w:t>
      </w:r>
      <w:r>
        <w:rPr>
          <w:rFonts w:ascii="Times New Roman" w:eastAsia="Times New Roman" w:hAnsi="Times New Roman" w:cs="Times New Roman"/>
          <w:szCs w:val="20"/>
          <w:vertAlign w:val="subscript"/>
          <w:lang w:eastAsia="sl-SI"/>
        </w:rPr>
        <w:t>max</w:t>
      </w:r>
      <w:proofErr w:type="spellEnd"/>
      <w:r>
        <w:rPr>
          <w:rFonts w:ascii="Times New Roman" w:eastAsia="Times New Roman" w:hAnsi="Times New Roman" w:cs="Times New Roman"/>
          <w:szCs w:val="20"/>
          <w:lang w:eastAsia="sl-SI"/>
        </w:rPr>
        <w:t xml:space="preserve"> atsiranda maždaug po 1 – 3 val. Remiantis pro inkstus išsiskiriančiu medikamento kiekiu, galima daryti išvadą, jog absoliutus biologinis jo prieinamumas yra maždaug 60 %.</w:t>
      </w:r>
    </w:p>
    <w:p w14:paraId="2267DD9A"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5AD105A"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Pasiskirstymas</w:t>
      </w:r>
    </w:p>
    <w:p w14:paraId="5B58F10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Daugiau nei 99,5 %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jungiasi prie kraujo plazmos baltymų, daugiausia alfa-l rūgščiųjų </w:t>
      </w:r>
      <w:proofErr w:type="spellStart"/>
      <w:r>
        <w:rPr>
          <w:rFonts w:ascii="Times New Roman" w:eastAsia="Times New Roman" w:hAnsi="Times New Roman" w:cs="Times New Roman"/>
          <w:szCs w:val="20"/>
          <w:lang w:eastAsia="sl-SI"/>
        </w:rPr>
        <w:t>glikoproteinų</w:t>
      </w:r>
      <w:proofErr w:type="spellEnd"/>
      <w:r>
        <w:rPr>
          <w:rFonts w:ascii="Times New Roman" w:eastAsia="Times New Roman" w:hAnsi="Times New Roman" w:cs="Times New Roman"/>
          <w:szCs w:val="20"/>
          <w:lang w:eastAsia="sl-SI"/>
        </w:rPr>
        <w:t>. Tariamasis pasiskirstymo tūris yra apie 500 l, vadinasi, vaistas jungiasi ir prie organizmo audinių.</w:t>
      </w:r>
    </w:p>
    <w:p w14:paraId="7E23C3C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prie kraujo plazmos baltymų jungiasi 68 %, jo pasiskirstymo tūris yra 0,83 - 1,14 l/kg.</w:t>
      </w:r>
    </w:p>
    <w:p w14:paraId="3D1A9D82"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1195393"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proofErr w:type="spellStart"/>
      <w:r>
        <w:rPr>
          <w:rFonts w:ascii="Times New Roman" w:eastAsia="Times New Roman" w:hAnsi="Times New Roman" w:cs="Times New Roman"/>
          <w:szCs w:val="20"/>
          <w:u w:val="single"/>
          <w:lang w:eastAsia="sl-SI"/>
        </w:rPr>
        <w:t>Biotransformacija</w:t>
      </w:r>
      <w:proofErr w:type="spellEnd"/>
    </w:p>
    <w:p w14:paraId="03A815F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metabolizuojamas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konjugacijos</w:t>
      </w:r>
      <w:proofErr w:type="spellEnd"/>
      <w:r>
        <w:rPr>
          <w:rFonts w:ascii="Times New Roman" w:eastAsia="Times New Roman" w:hAnsi="Times New Roman" w:cs="Times New Roman"/>
          <w:szCs w:val="20"/>
          <w:lang w:eastAsia="sl-SI"/>
        </w:rPr>
        <w:t xml:space="preserve"> būdu į neveiklų metabolitą </w:t>
      </w:r>
      <w:proofErr w:type="spellStart"/>
      <w:r>
        <w:rPr>
          <w:rFonts w:ascii="Times New Roman" w:eastAsia="Times New Roman" w:hAnsi="Times New Roman" w:cs="Times New Roman"/>
          <w:szCs w:val="20"/>
          <w:lang w:eastAsia="sl-SI"/>
        </w:rPr>
        <w:t>acilgliukuronidą</w:t>
      </w:r>
      <w:proofErr w:type="spellEnd"/>
      <w:r>
        <w:rPr>
          <w:rFonts w:ascii="Times New Roman" w:eastAsia="Times New Roman" w:hAnsi="Times New Roman" w:cs="Times New Roman"/>
          <w:szCs w:val="20"/>
          <w:lang w:eastAsia="sl-SI"/>
        </w:rPr>
        <w:t>, kuris yra vienintelis žmogaus organizme identifikuotas metabolitas. Po vienos žymėto (</w:t>
      </w:r>
      <w:r>
        <w:rPr>
          <w:rFonts w:ascii="Times New Roman" w:eastAsia="Times New Roman" w:hAnsi="Times New Roman" w:cs="Times New Roman"/>
          <w:szCs w:val="20"/>
          <w:vertAlign w:val="superscript"/>
          <w:lang w:eastAsia="sl-SI"/>
        </w:rPr>
        <w:t>14</w:t>
      </w:r>
      <w:r>
        <w:rPr>
          <w:rFonts w:ascii="Times New Roman" w:eastAsia="Times New Roman" w:hAnsi="Times New Roman" w:cs="Times New Roman"/>
          <w:szCs w:val="20"/>
          <w:lang w:eastAsia="sl-SI"/>
        </w:rPr>
        <w:t xml:space="preserve">C)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dozės pavartojimo su </w:t>
      </w:r>
      <w:proofErr w:type="spellStart"/>
      <w:r>
        <w:rPr>
          <w:rFonts w:ascii="Times New Roman" w:eastAsia="Times New Roman" w:hAnsi="Times New Roman" w:cs="Times New Roman"/>
          <w:szCs w:val="20"/>
          <w:lang w:eastAsia="sl-SI"/>
        </w:rPr>
        <w:t>gliukuronidu</w:t>
      </w:r>
      <w:proofErr w:type="spellEnd"/>
      <w:r>
        <w:rPr>
          <w:rFonts w:ascii="Times New Roman" w:eastAsia="Times New Roman" w:hAnsi="Times New Roman" w:cs="Times New Roman"/>
          <w:szCs w:val="20"/>
          <w:lang w:eastAsia="sl-SI"/>
        </w:rPr>
        <w:t xml:space="preserve"> būna susiję maždaug 11 % viso kraujo plazmoje esančio radioaktyvumo. </w:t>
      </w:r>
      <w:proofErr w:type="spellStart"/>
      <w:r>
        <w:rPr>
          <w:rFonts w:ascii="Times New Roman" w:eastAsia="Times New Roman" w:hAnsi="Times New Roman" w:cs="Times New Roman"/>
          <w:szCs w:val="20"/>
          <w:lang w:eastAsia="sl-SI"/>
        </w:rPr>
        <w:t>Citochromo</w:t>
      </w:r>
      <w:proofErr w:type="spellEnd"/>
      <w:r>
        <w:rPr>
          <w:rFonts w:ascii="Times New Roman" w:eastAsia="Times New Roman" w:hAnsi="Times New Roman" w:cs="Times New Roman"/>
          <w:szCs w:val="20"/>
          <w:lang w:eastAsia="sl-SI"/>
        </w:rPr>
        <w:t xml:space="preserve"> P 450 </w:t>
      </w:r>
      <w:proofErr w:type="spellStart"/>
      <w:r>
        <w:rPr>
          <w:rFonts w:ascii="Times New Roman" w:eastAsia="Times New Roman" w:hAnsi="Times New Roman" w:cs="Times New Roman"/>
          <w:szCs w:val="20"/>
          <w:lang w:eastAsia="sl-SI"/>
        </w:rPr>
        <w:t>izofermentai</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metabolizme nedalyvauja.</w:t>
      </w:r>
    </w:p>
    <w:p w14:paraId="625F0C8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 xml:space="preserve"> žmogaus organizme </w:t>
      </w:r>
      <w:proofErr w:type="spellStart"/>
      <w:r>
        <w:rPr>
          <w:rFonts w:ascii="Times New Roman" w:eastAsia="Times New Roman" w:hAnsi="Times New Roman" w:cs="Times New Roman"/>
          <w:szCs w:val="20"/>
          <w:lang w:eastAsia="sl-SI"/>
        </w:rPr>
        <w:t>nemetabolizuojamas</w:t>
      </w:r>
      <w:proofErr w:type="spellEnd"/>
      <w:r>
        <w:rPr>
          <w:rFonts w:ascii="Times New Roman" w:eastAsia="Times New Roman" w:hAnsi="Times New Roman" w:cs="Times New Roman"/>
          <w:szCs w:val="20"/>
          <w:lang w:eastAsia="sl-SI"/>
        </w:rPr>
        <w:t>.</w:t>
      </w:r>
    </w:p>
    <w:p w14:paraId="73707D8B"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D8D29EB"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Eliminacija</w:t>
      </w:r>
    </w:p>
    <w:p w14:paraId="6B8DEFE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Didžioji išgertos arba į veną suleistos žymėto (</w:t>
      </w:r>
      <w:r>
        <w:rPr>
          <w:rFonts w:ascii="Times New Roman" w:eastAsia="Times New Roman" w:hAnsi="Times New Roman" w:cs="Times New Roman"/>
          <w:szCs w:val="20"/>
          <w:vertAlign w:val="superscript"/>
          <w:lang w:eastAsia="sl-SI"/>
        </w:rPr>
        <w:t>14</w:t>
      </w:r>
      <w:r>
        <w:rPr>
          <w:rFonts w:ascii="Times New Roman" w:eastAsia="Times New Roman" w:hAnsi="Times New Roman" w:cs="Times New Roman"/>
          <w:szCs w:val="20"/>
          <w:lang w:eastAsia="sl-SI"/>
        </w:rPr>
        <w:t xml:space="preserve">C)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dozės dalis (&gt; 97 %) eliminuojama su tulžimi ir išmatomis. Su šlapimu išsiskiria labai maža dozės dalis. Bendras išgerto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klirensas kraujo plazmoje yra &gt; 1500 ml/min., pusinės eliminacijos laikas − &gt; 20</w:t>
      </w:r>
      <w:r>
        <w:t> </w:t>
      </w:r>
      <w:r>
        <w:rPr>
          <w:rFonts w:ascii="Times New Roman" w:eastAsia="Times New Roman" w:hAnsi="Times New Roman" w:cs="Times New Roman"/>
          <w:szCs w:val="20"/>
          <w:lang w:eastAsia="sl-SI"/>
        </w:rPr>
        <w:t>val.</w:t>
      </w:r>
    </w:p>
    <w:p w14:paraId="3F39D22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83FFC9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Hidrochlorotiazidas</w:t>
      </w:r>
      <w:proofErr w:type="spellEnd"/>
      <w:r>
        <w:rPr>
          <w:rFonts w:ascii="Times New Roman" w:eastAsia="Times New Roman" w:hAnsi="Times New Roman" w:cs="Times New Roman"/>
          <w:szCs w:val="20"/>
          <w:lang w:eastAsia="sl-SI"/>
        </w:rPr>
        <w:t xml:space="preserve"> beveik visas iš organizmo išsiskiria nepakitęs su šlapimu. Per 48 valandas eliminuojama maždaug 60 % išgertos dozės. Medikamento klirensas inkstuose yra maždaug 250 – 300 ml/min.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galutinės pusinės eliminacijos laikas yra 10 – 15 val.</w:t>
      </w:r>
    </w:p>
    <w:p w14:paraId="39CAA95D"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ED03392"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Tiesinis/netiesinis pobūdis</w:t>
      </w:r>
    </w:p>
    <w:p w14:paraId="0457394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Telmisartanas</w:t>
      </w:r>
      <w:proofErr w:type="spellEnd"/>
      <w:r>
        <w:rPr>
          <w:rFonts w:ascii="Times New Roman" w:eastAsia="Times New Roman" w:hAnsi="Times New Roman" w:cs="Times New Roman"/>
          <w:szCs w:val="20"/>
          <w:lang w:eastAsia="sl-SI"/>
        </w:rPr>
        <w:t xml:space="preserve">. Per burną vartojamo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farmakokinetikos pobūdis 20-160 mg dozių intervale nėra tiesinio pobūdžio: didinant dozę, koncentracijos kraujo plazmoje (</w:t>
      </w:r>
      <w:proofErr w:type="spellStart"/>
      <w:r>
        <w:rPr>
          <w:rFonts w:ascii="Times New Roman" w:eastAsia="Times New Roman" w:hAnsi="Times New Roman" w:cs="Times New Roman"/>
          <w:szCs w:val="20"/>
          <w:lang w:eastAsia="sl-SI"/>
        </w:rPr>
        <w:t>Cmax</w:t>
      </w:r>
      <w:proofErr w:type="spellEnd"/>
      <w:r>
        <w:rPr>
          <w:rFonts w:ascii="Times New Roman" w:eastAsia="Times New Roman" w:hAnsi="Times New Roman" w:cs="Times New Roman"/>
          <w:szCs w:val="20"/>
          <w:lang w:eastAsia="sl-SI"/>
        </w:rPr>
        <w:t xml:space="preserve"> ir AUC) didėja daugiau negu proporcingai dozei.</w:t>
      </w:r>
    </w:p>
    <w:p w14:paraId="213C9549"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farmakokinetikos pobūdis yra tiesinis.</w:t>
      </w:r>
    </w:p>
    <w:p w14:paraId="2C37D21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48445AC"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Senyvi žmonės</w:t>
      </w:r>
    </w:p>
    <w:p w14:paraId="1171DEF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Pagyvenusių žmonių organizme vaisto farmakokinetika yra tokia pat kaip jaunesnių nei 65 metų.</w:t>
      </w:r>
    </w:p>
    <w:p w14:paraId="5883201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971F575"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Lytis</w:t>
      </w:r>
    </w:p>
    <w:p w14:paraId="63E255B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Moterų kraujo plazmoje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koncentracija paprastai būna 2 – 3 kartus didesnė negu vyrų. Klinikinių tyrimų metu moterims padidėjusio kraujospūdžio stipriau medikamentas nemažino, </w:t>
      </w:r>
      <w:proofErr w:type="spellStart"/>
      <w:r>
        <w:rPr>
          <w:rFonts w:ascii="Times New Roman" w:eastAsia="Times New Roman" w:hAnsi="Times New Roman" w:cs="Times New Roman"/>
          <w:szCs w:val="20"/>
          <w:lang w:eastAsia="sl-SI"/>
        </w:rPr>
        <w:t>ortostatinės</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hipotenzijos</w:t>
      </w:r>
      <w:proofErr w:type="spellEnd"/>
      <w:r>
        <w:rPr>
          <w:rFonts w:ascii="Times New Roman" w:eastAsia="Times New Roman" w:hAnsi="Times New Roman" w:cs="Times New Roman"/>
          <w:szCs w:val="20"/>
          <w:lang w:eastAsia="sl-SI"/>
        </w:rPr>
        <w:t xml:space="preserve"> joms dažniau nesukėlė. Moterims dozės keisti nereikia.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koncentracija moterų kraujo plazmoje rodė tendenciją būti didesnė negu vyrų. Manoma, jog tai klinikai nėra reikšminga.</w:t>
      </w:r>
    </w:p>
    <w:p w14:paraId="7CFED02D"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6853CDE"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Inkstų funkcijos sutrikimas</w:t>
      </w:r>
    </w:p>
    <w:p w14:paraId="507CE77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Išsiskyrimas pro inkstus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klirensui įtakos nedaro. Tyrimų su pacientais, kuriems yra silpnas arba vidutinio sunkumo inkstų funkcijos sutrikimas (kreatinino klirensas yra 30 – 60 ml/min., vidutinis − maždaug 50 ml/min.), rezultatai rodo, jog žmonėms, kurių inkstų funkcija susilpnėjusi,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dozės keisti nereikia. Dialize šio medikamento iš kraujo pašalinti neįmanoma. Ligonių, kurių inkstų funkcija sutrikusi, organizme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eliminacija yra lėtesnė. Tyrimų metu </w:t>
      </w:r>
      <w:r>
        <w:rPr>
          <w:rFonts w:ascii="Times New Roman" w:eastAsia="Times New Roman" w:hAnsi="Times New Roman" w:cs="Times New Roman"/>
          <w:szCs w:val="20"/>
          <w:lang w:eastAsia="sl-SI"/>
        </w:rPr>
        <w:lastRenderedPageBreak/>
        <w:t xml:space="preserve">pacientų, kurių vidutinis kreatinino klirensas buvo 90 ml/min., organizme pusinė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eliminacija truko ilgiau. Jeigu inkstai nefunkcionuoja, pusinės eliminacijos laikas yra maždaug 34 val.</w:t>
      </w:r>
    </w:p>
    <w:p w14:paraId="62C9944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A496664" w14:textId="77777777" w:rsidR="00661B2C" w:rsidRDefault="000E0373">
      <w:pPr>
        <w:widowControl w:val="0"/>
        <w:tabs>
          <w:tab w:val="left" w:pos="567"/>
        </w:tabs>
        <w:ind w:left="0" w:firstLine="0"/>
        <w:rPr>
          <w:rFonts w:ascii="Times New Roman" w:eastAsia="Times New Roman" w:hAnsi="Times New Roman" w:cs="Times New Roman"/>
          <w:szCs w:val="20"/>
          <w:u w:val="single"/>
          <w:lang w:eastAsia="sl-SI"/>
        </w:rPr>
      </w:pPr>
      <w:r>
        <w:rPr>
          <w:rFonts w:ascii="Times New Roman" w:eastAsia="Times New Roman" w:hAnsi="Times New Roman" w:cs="Times New Roman"/>
          <w:szCs w:val="20"/>
          <w:u w:val="single"/>
          <w:lang w:eastAsia="sl-SI"/>
        </w:rPr>
        <w:t>Kepenų funkcijos sutrikimas</w:t>
      </w:r>
    </w:p>
    <w:p w14:paraId="1CE9EFEF"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Tyrimais nustatyta, jog ligonių, kurių kepenų funkcija sutrikusi, organizme absoliutus biologinis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prieinamumas padidėja ir būna beveik 100 %, tačiau pusinės eliminacijos laikas nekinta.</w:t>
      </w:r>
    </w:p>
    <w:p w14:paraId="55A662FD"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B306278"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5.3</w:t>
      </w:r>
      <w:r>
        <w:rPr>
          <w:rFonts w:ascii="Times New Roman" w:eastAsia="SimSun" w:hAnsi="Times New Roman" w:cs="Times New Roman"/>
          <w:b/>
          <w:szCs w:val="20"/>
          <w:lang w:eastAsia="sl-SI"/>
        </w:rPr>
        <w:tab/>
      </w:r>
      <w:proofErr w:type="spellStart"/>
      <w:r>
        <w:rPr>
          <w:rFonts w:ascii="Times New Roman" w:eastAsia="SimSun" w:hAnsi="Times New Roman" w:cs="Times New Roman"/>
          <w:b/>
          <w:szCs w:val="20"/>
          <w:lang w:eastAsia="sl-SI"/>
        </w:rPr>
        <w:t>Ikiklinikinių</w:t>
      </w:r>
      <w:proofErr w:type="spellEnd"/>
      <w:r>
        <w:rPr>
          <w:rFonts w:ascii="Times New Roman" w:eastAsia="SimSun" w:hAnsi="Times New Roman" w:cs="Times New Roman"/>
          <w:b/>
          <w:szCs w:val="20"/>
          <w:lang w:eastAsia="sl-SI"/>
        </w:rPr>
        <w:t xml:space="preserve"> saugumo tyrimų duomenys</w:t>
      </w:r>
    </w:p>
    <w:p w14:paraId="3A3E7846" w14:textId="77777777" w:rsidR="00661B2C" w:rsidRDefault="00661B2C">
      <w:pPr>
        <w:widowControl w:val="0"/>
        <w:ind w:left="0" w:firstLine="0"/>
        <w:rPr>
          <w:rFonts w:ascii="Times New Roman" w:eastAsia="Times New Roman" w:hAnsi="Times New Roman" w:cs="Times New Roman"/>
          <w:szCs w:val="20"/>
          <w:lang w:eastAsia="sl-SI"/>
        </w:rPr>
      </w:pPr>
    </w:p>
    <w:p w14:paraId="0998F7D0"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Papildomų </w:t>
      </w:r>
      <w:proofErr w:type="spellStart"/>
      <w:r>
        <w:rPr>
          <w:rFonts w:ascii="Times New Roman" w:eastAsia="Times New Roman" w:hAnsi="Times New Roman" w:cs="Times New Roman"/>
          <w:szCs w:val="20"/>
          <w:lang w:eastAsia="sl-SI"/>
        </w:rPr>
        <w:t>ikiklinikinių</w:t>
      </w:r>
      <w:proofErr w:type="spellEnd"/>
      <w:r>
        <w:rPr>
          <w:rFonts w:ascii="Times New Roman" w:eastAsia="Times New Roman" w:hAnsi="Times New Roman" w:cs="Times New Roman"/>
          <w:szCs w:val="20"/>
          <w:lang w:eastAsia="sl-SI"/>
        </w:rPr>
        <w:t xml:space="preserve"> saugumo tyrimų su 80 mg/25 mg fiksuotų dozių deriniu neatlikta.</w:t>
      </w:r>
    </w:p>
    <w:p w14:paraId="4C67ACFF" w14:textId="77777777" w:rsidR="00661B2C" w:rsidRDefault="00661B2C">
      <w:pPr>
        <w:widowControl w:val="0"/>
        <w:ind w:left="0" w:firstLine="0"/>
        <w:rPr>
          <w:rFonts w:ascii="Times New Roman" w:eastAsia="Times New Roman" w:hAnsi="Times New Roman" w:cs="Times New Roman"/>
          <w:szCs w:val="20"/>
          <w:lang w:eastAsia="sl-SI"/>
        </w:rPr>
      </w:pPr>
    </w:p>
    <w:p w14:paraId="40648296" w14:textId="77777777" w:rsidR="00661B2C" w:rsidRDefault="000E0373">
      <w:pPr>
        <w:widowControl w:val="0"/>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Ikiklinikinių</w:t>
      </w:r>
      <w:proofErr w:type="spellEnd"/>
      <w:r>
        <w:rPr>
          <w:rFonts w:ascii="Times New Roman" w:eastAsia="Times New Roman" w:hAnsi="Times New Roman" w:cs="Times New Roman"/>
          <w:szCs w:val="20"/>
          <w:lang w:eastAsia="sl-SI"/>
        </w:rPr>
        <w:t xml:space="preserve"> tyrimų metu žiurkėms ir šunims, kurių kraujospūdis buvo normalus, kartu vartojamos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ir </w:t>
      </w:r>
      <w:proofErr w:type="spellStart"/>
      <w:r>
        <w:rPr>
          <w:rFonts w:ascii="Times New Roman" w:eastAsia="Times New Roman" w:hAnsi="Times New Roman" w:cs="Times New Roman"/>
          <w:szCs w:val="20"/>
          <w:lang w:eastAsia="sl-SI"/>
        </w:rPr>
        <w:t>hidrochlorotiazido</w:t>
      </w:r>
      <w:proofErr w:type="spellEnd"/>
      <w:r>
        <w:rPr>
          <w:rFonts w:ascii="Times New Roman" w:eastAsia="Times New Roman" w:hAnsi="Times New Roman" w:cs="Times New Roman"/>
          <w:szCs w:val="20"/>
          <w:lang w:eastAsia="sl-SI"/>
        </w:rPr>
        <w:t xml:space="preserve"> dozės, nuo kurių medikamentų ekspozicija gyvūnų organizme buvo maždaug tokia pat kaip žmonių, vartojančių terapinę dozę, kitokio poveikio, nei būdingo kiekvienai veikliajai medžiagai, nepasireiškė. Toksinio poveikio tyrimų duomenys žmogui, vartojančiam terapinę dozę, nėra reikšmingi.</w:t>
      </w:r>
    </w:p>
    <w:p w14:paraId="6AF28710" w14:textId="77777777" w:rsidR="00661B2C" w:rsidRDefault="00661B2C">
      <w:pPr>
        <w:widowControl w:val="0"/>
        <w:ind w:left="0" w:firstLine="0"/>
        <w:rPr>
          <w:rFonts w:ascii="Times New Roman" w:eastAsia="Times New Roman" w:hAnsi="Times New Roman" w:cs="Times New Roman"/>
          <w:szCs w:val="20"/>
          <w:lang w:eastAsia="sl-SI"/>
        </w:rPr>
      </w:pPr>
    </w:p>
    <w:p w14:paraId="75345118"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Toksinio poveikio simptomai buvo tokie pat, kokius </w:t>
      </w:r>
      <w:proofErr w:type="spellStart"/>
      <w:r>
        <w:rPr>
          <w:rFonts w:ascii="Times New Roman" w:eastAsia="Times New Roman" w:hAnsi="Times New Roman" w:cs="Times New Roman"/>
          <w:szCs w:val="20"/>
          <w:lang w:eastAsia="sl-SI"/>
        </w:rPr>
        <w:t>ikiklinikinių</w:t>
      </w:r>
      <w:proofErr w:type="spellEnd"/>
      <w:r>
        <w:rPr>
          <w:rFonts w:ascii="Times New Roman" w:eastAsia="Times New Roman" w:hAnsi="Times New Roman" w:cs="Times New Roman"/>
          <w:szCs w:val="20"/>
          <w:lang w:eastAsia="sl-SI"/>
        </w:rPr>
        <w:t xml:space="preserve"> tyrimų metu sukeldavo </w:t>
      </w:r>
      <w:proofErr w:type="spellStart"/>
      <w:r>
        <w:rPr>
          <w:rFonts w:ascii="Times New Roman" w:eastAsia="Times New Roman" w:hAnsi="Times New Roman" w:cs="Times New Roman"/>
          <w:szCs w:val="20"/>
          <w:lang w:eastAsia="sl-SI"/>
        </w:rPr>
        <w:t>angiotenziną</w:t>
      </w:r>
      <w:proofErr w:type="spellEnd"/>
      <w:r>
        <w:rPr>
          <w:rFonts w:ascii="Times New Roman" w:eastAsia="Times New Roman" w:hAnsi="Times New Roman" w:cs="Times New Roman"/>
          <w:szCs w:val="20"/>
          <w:lang w:eastAsia="sl-SI"/>
        </w:rPr>
        <w:t xml:space="preserve"> konvertuojančių fermentų inhibitoriai ir </w:t>
      </w:r>
      <w:proofErr w:type="spellStart"/>
      <w:r>
        <w:rPr>
          <w:rFonts w:ascii="Times New Roman" w:eastAsia="Times New Roman" w:hAnsi="Times New Roman" w:cs="Times New Roman"/>
          <w:szCs w:val="20"/>
          <w:lang w:eastAsia="sl-SI"/>
        </w:rPr>
        <w:t>angiotenzinui</w:t>
      </w:r>
      <w:proofErr w:type="spellEnd"/>
      <w:r>
        <w:rPr>
          <w:rFonts w:ascii="Times New Roman" w:eastAsia="Times New Roman" w:hAnsi="Times New Roman" w:cs="Times New Roman"/>
          <w:szCs w:val="20"/>
          <w:lang w:eastAsia="sl-SI"/>
        </w:rPr>
        <w:t xml:space="preserve"> jautrių receptorių blokatoriai: atsirado eritrocitų parametrų pokyčių (sumažėjo jų kiekis, hemoglobino koncentracija bei </w:t>
      </w:r>
      <w:proofErr w:type="spellStart"/>
      <w:r>
        <w:rPr>
          <w:rFonts w:ascii="Times New Roman" w:eastAsia="Times New Roman" w:hAnsi="Times New Roman" w:cs="Times New Roman"/>
          <w:szCs w:val="20"/>
          <w:lang w:eastAsia="sl-SI"/>
        </w:rPr>
        <w:t>hematokrito</w:t>
      </w:r>
      <w:proofErr w:type="spellEnd"/>
      <w:r>
        <w:rPr>
          <w:rFonts w:ascii="Times New Roman" w:eastAsia="Times New Roman" w:hAnsi="Times New Roman" w:cs="Times New Roman"/>
          <w:szCs w:val="20"/>
          <w:lang w:eastAsia="sl-SI"/>
        </w:rPr>
        <w:t xml:space="preserve"> rodmenys), pakito inkstų kraujotaka (kraujyje padidėjo karbamido ir kreatinino kiekis), padidėjo </w:t>
      </w:r>
      <w:proofErr w:type="spellStart"/>
      <w:r>
        <w:rPr>
          <w:rFonts w:ascii="Times New Roman" w:eastAsia="Times New Roman" w:hAnsi="Times New Roman" w:cs="Times New Roman"/>
          <w:szCs w:val="20"/>
          <w:lang w:eastAsia="sl-SI"/>
        </w:rPr>
        <w:t>renino</w:t>
      </w:r>
      <w:proofErr w:type="spellEnd"/>
      <w:r>
        <w:rPr>
          <w:rFonts w:ascii="Times New Roman" w:eastAsia="Times New Roman" w:hAnsi="Times New Roman" w:cs="Times New Roman"/>
          <w:szCs w:val="20"/>
          <w:lang w:eastAsia="sl-SI"/>
        </w:rPr>
        <w:t xml:space="preserve"> aktyvumas kraujo plazmoje, atsirado arti </w:t>
      </w:r>
      <w:proofErr w:type="spellStart"/>
      <w:r>
        <w:rPr>
          <w:rFonts w:ascii="Times New Roman" w:eastAsia="Times New Roman" w:hAnsi="Times New Roman" w:cs="Times New Roman"/>
          <w:szCs w:val="20"/>
          <w:lang w:eastAsia="sl-SI"/>
        </w:rPr>
        <w:t>glomerulų</w:t>
      </w:r>
      <w:proofErr w:type="spellEnd"/>
      <w:r>
        <w:rPr>
          <w:rFonts w:ascii="Times New Roman" w:eastAsia="Times New Roman" w:hAnsi="Times New Roman" w:cs="Times New Roman"/>
          <w:szCs w:val="20"/>
          <w:lang w:eastAsia="sl-SI"/>
        </w:rPr>
        <w:t xml:space="preserve"> esančių ląstelių hipertrofija (</w:t>
      </w:r>
      <w:proofErr w:type="spellStart"/>
      <w:r>
        <w:rPr>
          <w:rFonts w:ascii="Times New Roman" w:eastAsia="Times New Roman" w:hAnsi="Times New Roman" w:cs="Times New Roman"/>
          <w:szCs w:val="20"/>
          <w:lang w:eastAsia="sl-SI"/>
        </w:rPr>
        <w:t>hiperplazija</w:t>
      </w:r>
      <w:proofErr w:type="spellEnd"/>
      <w:r>
        <w:rPr>
          <w:rFonts w:ascii="Times New Roman" w:eastAsia="Times New Roman" w:hAnsi="Times New Roman" w:cs="Times New Roman"/>
          <w:szCs w:val="20"/>
          <w:lang w:eastAsia="sl-SI"/>
        </w:rPr>
        <w:t xml:space="preserve">) ir skrandžio gleivinės pažeidimas. Skrandis mažiau pažeidžiamas arba visai nepažeidžiamas, jeigu gyvūnai laikomi grupėmis ir jiems duodama gerti </w:t>
      </w:r>
      <w:proofErr w:type="spellStart"/>
      <w:r>
        <w:rPr>
          <w:rFonts w:ascii="Times New Roman" w:eastAsia="Times New Roman" w:hAnsi="Times New Roman" w:cs="Times New Roman"/>
          <w:szCs w:val="20"/>
          <w:lang w:eastAsia="sl-SI"/>
        </w:rPr>
        <w:t>izotoninio</w:t>
      </w:r>
      <w:proofErr w:type="spellEnd"/>
      <w:r>
        <w:rPr>
          <w:rFonts w:ascii="Times New Roman" w:eastAsia="Times New Roman" w:hAnsi="Times New Roman" w:cs="Times New Roman"/>
          <w:szCs w:val="20"/>
          <w:lang w:eastAsia="sl-SI"/>
        </w:rPr>
        <w:t xml:space="preserve"> natrio chlorido tirpalo. Medikamentas išplėtė šunų inkstų kanalėlius, sukėlė jų atrofiją. Manoma, jog toks poveikis priklauso nuo farmakologinio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aktyvumo.</w:t>
      </w:r>
    </w:p>
    <w:p w14:paraId="7317EF4A" w14:textId="77777777" w:rsidR="00661B2C" w:rsidRDefault="00661B2C">
      <w:pPr>
        <w:widowControl w:val="0"/>
        <w:ind w:left="0" w:firstLine="0"/>
        <w:rPr>
          <w:rFonts w:ascii="Times New Roman" w:eastAsia="Times New Roman" w:hAnsi="Times New Roman" w:cs="Times New Roman"/>
          <w:szCs w:val="20"/>
          <w:lang w:eastAsia="sl-SI"/>
        </w:rPr>
      </w:pPr>
    </w:p>
    <w:p w14:paraId="7843E789"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Aiškių </w:t>
      </w:r>
      <w:proofErr w:type="spellStart"/>
      <w:r>
        <w:rPr>
          <w:rFonts w:ascii="Times New Roman" w:eastAsia="Times New Roman" w:hAnsi="Times New Roman" w:cs="Times New Roman"/>
          <w:szCs w:val="20"/>
          <w:lang w:eastAsia="sl-SI"/>
        </w:rPr>
        <w:t>teratogeninio</w:t>
      </w:r>
      <w:proofErr w:type="spellEnd"/>
      <w:r>
        <w:rPr>
          <w:rFonts w:ascii="Times New Roman" w:eastAsia="Times New Roman" w:hAnsi="Times New Roman" w:cs="Times New Roman"/>
          <w:szCs w:val="20"/>
          <w:lang w:eastAsia="sl-SI"/>
        </w:rPr>
        <w:t xml:space="preserve"> poveikio įrodymų nėra, tačiau toksinės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dozės darė poveikį </w:t>
      </w:r>
      <w:proofErr w:type="spellStart"/>
      <w:r>
        <w:rPr>
          <w:rFonts w:ascii="Times New Roman" w:eastAsia="Times New Roman" w:hAnsi="Times New Roman" w:cs="Times New Roman"/>
          <w:szCs w:val="20"/>
          <w:lang w:eastAsia="sl-SI"/>
        </w:rPr>
        <w:t>postnataliniam</w:t>
      </w:r>
      <w:proofErr w:type="spellEnd"/>
      <w:r>
        <w:rPr>
          <w:rFonts w:ascii="Times New Roman" w:eastAsia="Times New Roman" w:hAnsi="Times New Roman" w:cs="Times New Roman"/>
          <w:szCs w:val="20"/>
          <w:lang w:eastAsia="sl-SI"/>
        </w:rPr>
        <w:t xml:space="preserve"> jauniklių vystymuisi, pavyzdžiui, mažino jų kūno svorį ir uždelsė atsimerkimą.</w:t>
      </w:r>
    </w:p>
    <w:p w14:paraId="60166422"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Tyrimų </w:t>
      </w:r>
      <w:proofErr w:type="spellStart"/>
      <w:r>
        <w:rPr>
          <w:rFonts w:ascii="Times New Roman" w:eastAsia="Times New Roman" w:hAnsi="Times New Roman" w:cs="Times New Roman"/>
          <w:i/>
          <w:szCs w:val="20"/>
          <w:lang w:eastAsia="sl-SI"/>
        </w:rPr>
        <w:t>in</w:t>
      </w:r>
      <w:proofErr w:type="spellEnd"/>
      <w:r>
        <w:rPr>
          <w:rFonts w:ascii="Times New Roman" w:eastAsia="Times New Roman" w:hAnsi="Times New Roman" w:cs="Times New Roman"/>
          <w:i/>
          <w:szCs w:val="20"/>
          <w:lang w:eastAsia="sl-SI"/>
        </w:rPr>
        <w:t xml:space="preserve"> </w:t>
      </w:r>
      <w:proofErr w:type="spellStart"/>
      <w:r>
        <w:rPr>
          <w:rFonts w:ascii="Times New Roman" w:eastAsia="Times New Roman" w:hAnsi="Times New Roman" w:cs="Times New Roman"/>
          <w:i/>
          <w:szCs w:val="20"/>
          <w:lang w:eastAsia="sl-SI"/>
        </w:rPr>
        <w:t>vitro</w:t>
      </w:r>
      <w:proofErr w:type="spellEnd"/>
      <w:r>
        <w:rPr>
          <w:rFonts w:ascii="Times New Roman" w:eastAsia="Times New Roman" w:hAnsi="Times New Roman" w:cs="Times New Roman"/>
          <w:szCs w:val="20"/>
          <w:lang w:eastAsia="sl-SI"/>
        </w:rPr>
        <w:t xml:space="preserve"> metu mutageninio ar reikšmingo </w:t>
      </w:r>
      <w:proofErr w:type="spellStart"/>
      <w:r>
        <w:rPr>
          <w:rFonts w:ascii="Times New Roman" w:eastAsia="Times New Roman" w:hAnsi="Times New Roman" w:cs="Times New Roman"/>
          <w:szCs w:val="20"/>
          <w:lang w:eastAsia="sl-SI"/>
        </w:rPr>
        <w:t>klastogeninio</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poveikio nepastebėta. Žiurkėms ir pelėms kancerogeninio poveikio vaistas nesukėlė.</w:t>
      </w:r>
    </w:p>
    <w:p w14:paraId="560C65CF"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Apie toksinį </w:t>
      </w:r>
      <w:proofErr w:type="spellStart"/>
      <w:r>
        <w:rPr>
          <w:rFonts w:ascii="Times New Roman" w:eastAsia="Times New Roman" w:hAnsi="Times New Roman" w:cs="Times New Roman"/>
          <w:szCs w:val="20"/>
          <w:lang w:eastAsia="sl-SI"/>
        </w:rPr>
        <w:t>telmisartano</w:t>
      </w:r>
      <w:proofErr w:type="spellEnd"/>
      <w:r>
        <w:rPr>
          <w:rFonts w:ascii="Times New Roman" w:eastAsia="Times New Roman" w:hAnsi="Times New Roman" w:cs="Times New Roman"/>
          <w:szCs w:val="20"/>
          <w:lang w:eastAsia="sl-SI"/>
        </w:rPr>
        <w:t xml:space="preserve">, vartojamo kartu su </w:t>
      </w:r>
      <w:proofErr w:type="spellStart"/>
      <w:r>
        <w:rPr>
          <w:rFonts w:ascii="Times New Roman" w:eastAsia="Times New Roman" w:hAnsi="Times New Roman" w:cs="Times New Roman"/>
          <w:szCs w:val="20"/>
          <w:lang w:eastAsia="sl-SI"/>
        </w:rPr>
        <w:t>hidrochlorotiazidu</w:t>
      </w:r>
      <w:proofErr w:type="spellEnd"/>
      <w:r>
        <w:rPr>
          <w:rFonts w:ascii="Times New Roman" w:eastAsia="Times New Roman" w:hAnsi="Times New Roman" w:cs="Times New Roman"/>
          <w:szCs w:val="20"/>
          <w:lang w:eastAsia="sl-SI"/>
        </w:rPr>
        <w:t>, poveikį vaisiui žr. 4.6 skyrių.</w:t>
      </w:r>
    </w:p>
    <w:p w14:paraId="34AAA0E6" w14:textId="77777777" w:rsidR="00661B2C" w:rsidRDefault="00661B2C">
      <w:pPr>
        <w:widowControl w:val="0"/>
        <w:ind w:left="0" w:firstLine="0"/>
        <w:rPr>
          <w:rFonts w:ascii="Times New Roman" w:eastAsia="Times New Roman" w:hAnsi="Times New Roman" w:cs="Times New Roman"/>
          <w:szCs w:val="20"/>
          <w:lang w:eastAsia="sl-SI"/>
        </w:rPr>
      </w:pPr>
    </w:p>
    <w:p w14:paraId="10EB6436" w14:textId="77777777" w:rsidR="00661B2C" w:rsidRDefault="00661B2C">
      <w:pPr>
        <w:widowControl w:val="0"/>
        <w:ind w:left="0" w:firstLine="0"/>
        <w:rPr>
          <w:rFonts w:ascii="Times New Roman" w:eastAsia="Times New Roman" w:hAnsi="Times New Roman" w:cs="Times New Roman"/>
          <w:szCs w:val="20"/>
          <w:lang w:eastAsia="sl-SI"/>
        </w:rPr>
      </w:pPr>
    </w:p>
    <w:p w14:paraId="31701820" w14:textId="77777777" w:rsidR="00661B2C" w:rsidRDefault="000E0373">
      <w:pPr>
        <w:widowControl w:val="0"/>
        <w:tabs>
          <w:tab w:val="left" w:pos="567"/>
        </w:tabs>
        <w:ind w:left="0" w:firstLine="0"/>
        <w:outlineLvl w:val="2"/>
        <w:rPr>
          <w:rFonts w:ascii="Times New Roman" w:eastAsia="SimSun" w:hAnsi="Times New Roman" w:cs="Times New Roman"/>
          <w:b/>
          <w:szCs w:val="20"/>
          <w:lang w:eastAsia="sl-SI"/>
        </w:rPr>
      </w:pPr>
      <w:r>
        <w:rPr>
          <w:rFonts w:ascii="Times New Roman" w:eastAsia="SimSun" w:hAnsi="Times New Roman" w:cs="Times New Roman"/>
          <w:b/>
          <w:szCs w:val="20"/>
          <w:lang w:eastAsia="sl-SI"/>
        </w:rPr>
        <w:t>6.</w:t>
      </w:r>
      <w:r>
        <w:rPr>
          <w:rFonts w:ascii="Times New Roman" w:eastAsia="SimSun" w:hAnsi="Times New Roman" w:cs="Times New Roman"/>
          <w:b/>
          <w:szCs w:val="20"/>
          <w:lang w:eastAsia="sl-SI"/>
        </w:rPr>
        <w:tab/>
        <w:t>FARMACINĖ INFORMACIJA</w:t>
      </w:r>
    </w:p>
    <w:p w14:paraId="345A596B" w14:textId="77777777" w:rsidR="00661B2C" w:rsidRDefault="00661B2C">
      <w:pPr>
        <w:widowControl w:val="0"/>
        <w:ind w:left="0" w:firstLine="0"/>
        <w:rPr>
          <w:rFonts w:ascii="Times New Roman" w:eastAsia="Times New Roman" w:hAnsi="Times New Roman" w:cs="Times New Roman"/>
          <w:szCs w:val="20"/>
          <w:lang w:eastAsia="sl-SI"/>
        </w:rPr>
      </w:pPr>
    </w:p>
    <w:p w14:paraId="092536E4"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6.1</w:t>
      </w:r>
      <w:r>
        <w:rPr>
          <w:rFonts w:ascii="Times New Roman" w:eastAsia="SimSun" w:hAnsi="Times New Roman" w:cs="Times New Roman"/>
          <w:b/>
          <w:szCs w:val="20"/>
          <w:lang w:eastAsia="sl-SI"/>
        </w:rPr>
        <w:tab/>
        <w:t>Pagalbinių medžiagų sąrašas</w:t>
      </w:r>
    </w:p>
    <w:p w14:paraId="73B77435" w14:textId="77777777" w:rsidR="00661B2C" w:rsidRDefault="00661B2C">
      <w:pPr>
        <w:widowControl w:val="0"/>
        <w:ind w:left="0" w:firstLine="0"/>
        <w:rPr>
          <w:rFonts w:ascii="Times New Roman" w:eastAsia="Times New Roman" w:hAnsi="Times New Roman" w:cs="Times New Roman"/>
          <w:szCs w:val="20"/>
          <w:lang w:eastAsia="sl-SI"/>
        </w:rPr>
      </w:pPr>
    </w:p>
    <w:p w14:paraId="5FF21BF9" w14:textId="77777777" w:rsidR="00661B2C" w:rsidRDefault="000E0373">
      <w:pPr>
        <w:widowControl w:val="0"/>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Hidroksipropilceliuliozė</w:t>
      </w:r>
      <w:proofErr w:type="spellEnd"/>
    </w:p>
    <w:p w14:paraId="66281012"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Laktozė </w:t>
      </w:r>
      <w:proofErr w:type="spellStart"/>
      <w:r>
        <w:rPr>
          <w:rFonts w:ascii="Times New Roman" w:eastAsia="Times New Roman" w:hAnsi="Times New Roman" w:cs="Times New Roman"/>
          <w:szCs w:val="20"/>
          <w:lang w:eastAsia="sl-SI"/>
        </w:rPr>
        <w:t>monohidratas</w:t>
      </w:r>
      <w:proofErr w:type="spellEnd"/>
    </w:p>
    <w:p w14:paraId="29FD82F8"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Magnio </w:t>
      </w:r>
      <w:proofErr w:type="spellStart"/>
      <w:r>
        <w:rPr>
          <w:rFonts w:ascii="Times New Roman" w:eastAsia="Times New Roman" w:hAnsi="Times New Roman" w:cs="Times New Roman"/>
          <w:szCs w:val="20"/>
          <w:lang w:eastAsia="sl-SI"/>
        </w:rPr>
        <w:t>stearatas</w:t>
      </w:r>
      <w:proofErr w:type="spellEnd"/>
    </w:p>
    <w:p w14:paraId="7D96244E" w14:textId="77777777" w:rsidR="00661B2C" w:rsidRDefault="000E0373">
      <w:pPr>
        <w:widowControl w:val="0"/>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Manitolis</w:t>
      </w:r>
      <w:proofErr w:type="spellEnd"/>
    </w:p>
    <w:p w14:paraId="03FBB7BB" w14:textId="77777777" w:rsidR="00661B2C" w:rsidRDefault="000E0373">
      <w:pPr>
        <w:widowControl w:val="0"/>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Megliuminas</w:t>
      </w:r>
      <w:proofErr w:type="spellEnd"/>
    </w:p>
    <w:p w14:paraId="6AC429EB" w14:textId="77777777" w:rsidR="00661B2C" w:rsidRDefault="000E0373">
      <w:pPr>
        <w:widowControl w:val="0"/>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Povidonas</w:t>
      </w:r>
      <w:proofErr w:type="spellEnd"/>
    </w:p>
    <w:p w14:paraId="028903ED"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Raudonasis geležies oksidas (E 172) – tik 40 mg/12,5 mg tabletėse ir 80 mg/12,5 mg tabletėse</w:t>
      </w:r>
    </w:p>
    <w:p w14:paraId="5D684F9F"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Koloidinis bevandenis silicio dioksidas</w:t>
      </w:r>
    </w:p>
    <w:p w14:paraId="05C36D45"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Natrio hidroksidas (E524)</w:t>
      </w:r>
    </w:p>
    <w:p w14:paraId="3543A6C4"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Natrio </w:t>
      </w:r>
      <w:proofErr w:type="spellStart"/>
      <w:r>
        <w:rPr>
          <w:rFonts w:ascii="Times New Roman" w:eastAsia="Times New Roman" w:hAnsi="Times New Roman" w:cs="Times New Roman"/>
          <w:szCs w:val="20"/>
          <w:lang w:eastAsia="sl-SI"/>
        </w:rPr>
        <w:t>stearilfumaratas</w:t>
      </w:r>
      <w:proofErr w:type="spellEnd"/>
    </w:p>
    <w:p w14:paraId="7F61779A" w14:textId="77777777" w:rsidR="00661B2C" w:rsidRDefault="000E0373">
      <w:pPr>
        <w:widowControl w:val="0"/>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Sorbitolis</w:t>
      </w:r>
      <w:proofErr w:type="spellEnd"/>
      <w:r>
        <w:rPr>
          <w:rFonts w:ascii="Times New Roman" w:eastAsia="Times New Roman" w:hAnsi="Times New Roman" w:cs="Times New Roman"/>
          <w:szCs w:val="20"/>
          <w:lang w:eastAsia="sl-SI"/>
        </w:rPr>
        <w:t xml:space="preserve"> (E420)</w:t>
      </w:r>
    </w:p>
    <w:p w14:paraId="59365D4F"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Geltonasis geležies oksidas (E172) – tik 80 mg/25 mg tabletėse</w:t>
      </w:r>
    </w:p>
    <w:p w14:paraId="15A67E09" w14:textId="77777777" w:rsidR="00661B2C" w:rsidRDefault="00661B2C">
      <w:pPr>
        <w:widowControl w:val="0"/>
        <w:ind w:left="0" w:firstLine="0"/>
        <w:rPr>
          <w:rFonts w:ascii="Times New Roman" w:eastAsia="Times New Roman" w:hAnsi="Times New Roman" w:cs="Times New Roman"/>
          <w:szCs w:val="20"/>
          <w:lang w:eastAsia="sl-SI"/>
        </w:rPr>
      </w:pPr>
    </w:p>
    <w:p w14:paraId="2F3DED0C"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6.2</w:t>
      </w:r>
      <w:r>
        <w:rPr>
          <w:rFonts w:ascii="Times New Roman" w:eastAsia="SimSun" w:hAnsi="Times New Roman" w:cs="Times New Roman"/>
          <w:b/>
          <w:szCs w:val="20"/>
          <w:lang w:eastAsia="sl-SI"/>
        </w:rPr>
        <w:tab/>
        <w:t>Nesuderinamumas</w:t>
      </w:r>
    </w:p>
    <w:p w14:paraId="75BBADAA" w14:textId="77777777" w:rsidR="00661B2C" w:rsidRDefault="00661B2C">
      <w:pPr>
        <w:widowControl w:val="0"/>
        <w:ind w:left="0" w:firstLine="0"/>
        <w:rPr>
          <w:rFonts w:ascii="Times New Roman" w:eastAsia="Times New Roman" w:hAnsi="Times New Roman" w:cs="Times New Roman"/>
          <w:szCs w:val="20"/>
          <w:lang w:eastAsia="sl-SI"/>
        </w:rPr>
      </w:pPr>
    </w:p>
    <w:p w14:paraId="3C023776"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Duomenys nebūtini.</w:t>
      </w:r>
    </w:p>
    <w:p w14:paraId="3C168881" w14:textId="77777777" w:rsidR="00661B2C" w:rsidRDefault="00661B2C">
      <w:pPr>
        <w:widowControl w:val="0"/>
        <w:ind w:left="0" w:firstLine="0"/>
        <w:rPr>
          <w:rFonts w:ascii="Times New Roman" w:eastAsia="Times New Roman" w:hAnsi="Times New Roman" w:cs="Times New Roman"/>
          <w:szCs w:val="20"/>
          <w:lang w:eastAsia="sl-SI"/>
        </w:rPr>
      </w:pPr>
    </w:p>
    <w:p w14:paraId="477F8026"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6.3</w:t>
      </w:r>
      <w:r>
        <w:rPr>
          <w:rFonts w:ascii="Times New Roman" w:eastAsia="SimSun" w:hAnsi="Times New Roman" w:cs="Times New Roman"/>
          <w:b/>
          <w:szCs w:val="20"/>
          <w:lang w:eastAsia="sl-SI"/>
        </w:rPr>
        <w:tab/>
        <w:t>Tinkamumo laikas</w:t>
      </w:r>
    </w:p>
    <w:p w14:paraId="01640FFE" w14:textId="77777777" w:rsidR="00661B2C" w:rsidRDefault="00661B2C">
      <w:pPr>
        <w:widowControl w:val="0"/>
        <w:ind w:left="0" w:firstLine="0"/>
        <w:rPr>
          <w:rFonts w:ascii="Times New Roman" w:eastAsia="Times New Roman" w:hAnsi="Times New Roman" w:cs="Times New Roman"/>
          <w:szCs w:val="20"/>
          <w:lang w:eastAsia="sl-SI"/>
        </w:rPr>
      </w:pPr>
    </w:p>
    <w:p w14:paraId="76C6431C"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lastRenderedPageBreak/>
        <w:t>3 metai</w:t>
      </w:r>
    </w:p>
    <w:p w14:paraId="2F098016" w14:textId="77777777" w:rsidR="00661B2C" w:rsidRDefault="00661B2C">
      <w:pPr>
        <w:widowControl w:val="0"/>
        <w:ind w:left="0" w:firstLine="0"/>
        <w:rPr>
          <w:rFonts w:ascii="Times New Roman" w:eastAsia="Times New Roman" w:hAnsi="Times New Roman" w:cs="Times New Roman"/>
          <w:szCs w:val="20"/>
          <w:lang w:eastAsia="sl-SI"/>
        </w:rPr>
      </w:pPr>
    </w:p>
    <w:p w14:paraId="1A839533"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6.4</w:t>
      </w:r>
      <w:r>
        <w:rPr>
          <w:rFonts w:ascii="Times New Roman" w:eastAsia="SimSun" w:hAnsi="Times New Roman" w:cs="Times New Roman"/>
          <w:b/>
          <w:szCs w:val="20"/>
          <w:lang w:eastAsia="sl-SI"/>
        </w:rPr>
        <w:tab/>
        <w:t>Specialios laikymo sąlygos</w:t>
      </w:r>
    </w:p>
    <w:p w14:paraId="44FF8AC3" w14:textId="77777777" w:rsidR="00661B2C" w:rsidRDefault="00661B2C">
      <w:pPr>
        <w:widowControl w:val="0"/>
        <w:ind w:left="0" w:firstLine="0"/>
        <w:rPr>
          <w:rFonts w:ascii="Times New Roman" w:eastAsia="Times New Roman" w:hAnsi="Times New Roman" w:cs="Times New Roman"/>
          <w:szCs w:val="20"/>
          <w:lang w:eastAsia="sl-SI"/>
        </w:rPr>
      </w:pPr>
    </w:p>
    <w:p w14:paraId="1A7B2E63"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Laikyti ne aukštesnėje kaip 30 </w:t>
      </w:r>
      <w:r>
        <w:rPr>
          <w:rFonts w:ascii="Times New Roman" w:eastAsia="Times New Roman" w:hAnsi="Times New Roman" w:cs="Times New Roman"/>
          <w:szCs w:val="20"/>
          <w:lang w:eastAsia="sl-SI"/>
        </w:rPr>
        <w:sym w:font="Symbol" w:char="F0B0"/>
      </w:r>
      <w:r>
        <w:rPr>
          <w:rFonts w:ascii="Times New Roman" w:eastAsia="Times New Roman" w:hAnsi="Times New Roman" w:cs="Times New Roman"/>
          <w:szCs w:val="20"/>
          <w:lang w:eastAsia="sl-SI"/>
        </w:rPr>
        <w:t>C temperatūroje.</w:t>
      </w:r>
    </w:p>
    <w:p w14:paraId="02AF53C0"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Laikyti gamintojo pakuotėje, kad vaistinis preparatas būtų apsaugotas nuo šviesos.</w:t>
      </w:r>
    </w:p>
    <w:p w14:paraId="1B2CA0AE" w14:textId="77777777" w:rsidR="00661B2C" w:rsidRDefault="00661B2C">
      <w:pPr>
        <w:widowControl w:val="0"/>
        <w:ind w:left="0" w:firstLine="0"/>
        <w:rPr>
          <w:rFonts w:ascii="Times New Roman" w:eastAsia="Times New Roman" w:hAnsi="Times New Roman" w:cs="Times New Roman"/>
          <w:szCs w:val="20"/>
          <w:lang w:eastAsia="sl-SI"/>
        </w:rPr>
      </w:pPr>
    </w:p>
    <w:p w14:paraId="1A1CE1F9"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r>
        <w:rPr>
          <w:rFonts w:ascii="Times New Roman" w:eastAsia="SimSun" w:hAnsi="Times New Roman" w:cs="Times New Roman"/>
          <w:b/>
          <w:szCs w:val="20"/>
          <w:lang w:eastAsia="sl-SI"/>
        </w:rPr>
        <w:t>6.5</w:t>
      </w:r>
      <w:r>
        <w:rPr>
          <w:rFonts w:ascii="Times New Roman" w:eastAsia="SimSun" w:hAnsi="Times New Roman" w:cs="Times New Roman"/>
          <w:b/>
          <w:szCs w:val="20"/>
          <w:lang w:eastAsia="sl-SI"/>
        </w:rPr>
        <w:tab/>
      </w:r>
      <w:proofErr w:type="spellStart"/>
      <w:r>
        <w:rPr>
          <w:rFonts w:ascii="Times New Roman" w:eastAsia="SimSun" w:hAnsi="Times New Roman" w:cs="Times New Roman"/>
          <w:b/>
          <w:szCs w:val="20"/>
          <w:lang w:eastAsia="sl-SI"/>
        </w:rPr>
        <w:t>Talpyklės</w:t>
      </w:r>
      <w:proofErr w:type="spellEnd"/>
      <w:r>
        <w:rPr>
          <w:rFonts w:ascii="Times New Roman" w:eastAsia="SimSun" w:hAnsi="Times New Roman" w:cs="Times New Roman"/>
          <w:b/>
          <w:szCs w:val="20"/>
          <w:lang w:eastAsia="sl-SI"/>
        </w:rPr>
        <w:t xml:space="preserve"> pobūdis ir jos turinys</w:t>
      </w:r>
    </w:p>
    <w:p w14:paraId="6115BEC2" w14:textId="77777777" w:rsidR="00661B2C" w:rsidRDefault="00661B2C">
      <w:pPr>
        <w:widowControl w:val="0"/>
        <w:ind w:left="0" w:firstLine="0"/>
        <w:rPr>
          <w:rFonts w:ascii="Times New Roman" w:eastAsia="Times New Roman" w:hAnsi="Times New Roman" w:cs="Times New Roman"/>
          <w:szCs w:val="20"/>
          <w:lang w:eastAsia="sl-SI"/>
        </w:rPr>
      </w:pPr>
    </w:p>
    <w:p w14:paraId="1A440640"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Dėžutėje yra 10, 14, 28, 30, 56, 60, 84, 90 arba 98 tabletės, supakuotos į OPA/Al/PVC folijos//Al folijos lizdines plokšteles.</w:t>
      </w:r>
    </w:p>
    <w:p w14:paraId="3EB07CB3" w14:textId="77777777" w:rsidR="00661B2C" w:rsidRDefault="00661B2C">
      <w:pPr>
        <w:widowControl w:val="0"/>
        <w:ind w:left="0" w:firstLine="0"/>
        <w:rPr>
          <w:rFonts w:ascii="Times New Roman" w:eastAsia="Times New Roman" w:hAnsi="Times New Roman" w:cs="Times New Roman"/>
          <w:szCs w:val="20"/>
          <w:lang w:eastAsia="sl-SI"/>
        </w:rPr>
      </w:pPr>
    </w:p>
    <w:p w14:paraId="13ACA264"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Gali būti tiekiamos ne visų dydžių pakuotės.</w:t>
      </w:r>
    </w:p>
    <w:p w14:paraId="60DE951E" w14:textId="77777777" w:rsidR="00661B2C" w:rsidRDefault="00661B2C">
      <w:pPr>
        <w:widowControl w:val="0"/>
        <w:ind w:left="0" w:firstLine="0"/>
        <w:rPr>
          <w:rFonts w:ascii="Times New Roman" w:eastAsia="Times New Roman" w:hAnsi="Times New Roman" w:cs="Times New Roman"/>
          <w:szCs w:val="20"/>
          <w:lang w:eastAsia="sl-SI"/>
        </w:rPr>
      </w:pPr>
    </w:p>
    <w:p w14:paraId="560B81FB" w14:textId="77777777" w:rsidR="00661B2C" w:rsidRDefault="000E0373">
      <w:pPr>
        <w:widowControl w:val="0"/>
        <w:tabs>
          <w:tab w:val="left" w:pos="567"/>
        </w:tabs>
        <w:ind w:left="0" w:firstLine="0"/>
        <w:jc w:val="both"/>
        <w:outlineLvl w:val="3"/>
        <w:rPr>
          <w:rFonts w:ascii="Times New Roman" w:eastAsia="SimSun" w:hAnsi="Times New Roman" w:cs="Times New Roman"/>
          <w:b/>
          <w:szCs w:val="20"/>
          <w:lang w:eastAsia="sl-SI"/>
        </w:rPr>
      </w:pPr>
      <w:bookmarkStart w:id="0" w:name="OLE_LINK1"/>
      <w:r>
        <w:rPr>
          <w:rFonts w:ascii="Times New Roman" w:eastAsia="SimSun" w:hAnsi="Times New Roman" w:cs="Times New Roman"/>
          <w:b/>
          <w:szCs w:val="20"/>
          <w:lang w:eastAsia="sl-SI"/>
        </w:rPr>
        <w:t>6.6</w:t>
      </w:r>
      <w:r>
        <w:rPr>
          <w:rFonts w:ascii="Times New Roman" w:eastAsia="SimSun" w:hAnsi="Times New Roman" w:cs="Times New Roman"/>
          <w:b/>
          <w:szCs w:val="20"/>
          <w:lang w:eastAsia="sl-SI"/>
        </w:rPr>
        <w:tab/>
        <w:t>Specialūs reikalavimai atliekoms tvarkyti</w:t>
      </w:r>
    </w:p>
    <w:bookmarkEnd w:id="0"/>
    <w:p w14:paraId="12864B1C" w14:textId="77777777" w:rsidR="00661B2C" w:rsidRDefault="00661B2C">
      <w:pPr>
        <w:widowControl w:val="0"/>
        <w:ind w:left="0" w:firstLine="0"/>
        <w:rPr>
          <w:rFonts w:ascii="Times New Roman" w:eastAsia="Times New Roman" w:hAnsi="Times New Roman" w:cs="Times New Roman"/>
          <w:szCs w:val="20"/>
          <w:lang w:eastAsia="sl-SI"/>
        </w:rPr>
      </w:pPr>
    </w:p>
    <w:p w14:paraId="44FC2B3E"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Specialių reikalavimų nėra.</w:t>
      </w:r>
    </w:p>
    <w:p w14:paraId="1913BA99" w14:textId="77777777" w:rsidR="00661B2C" w:rsidRDefault="00661B2C">
      <w:pPr>
        <w:widowControl w:val="0"/>
        <w:ind w:left="0" w:firstLine="0"/>
        <w:rPr>
          <w:rFonts w:ascii="Times New Roman" w:eastAsia="Times New Roman" w:hAnsi="Times New Roman" w:cs="Times New Roman"/>
          <w:szCs w:val="20"/>
          <w:lang w:eastAsia="sl-SI"/>
        </w:rPr>
      </w:pPr>
    </w:p>
    <w:p w14:paraId="24EA4797" w14:textId="77777777" w:rsidR="00661B2C" w:rsidRDefault="00661B2C">
      <w:pPr>
        <w:widowControl w:val="0"/>
        <w:ind w:left="0" w:firstLine="0"/>
        <w:rPr>
          <w:rFonts w:ascii="Times New Roman" w:eastAsia="Times New Roman" w:hAnsi="Times New Roman" w:cs="Times New Roman"/>
          <w:szCs w:val="20"/>
          <w:lang w:eastAsia="sl-SI"/>
        </w:rPr>
      </w:pPr>
    </w:p>
    <w:p w14:paraId="4AC934AF" w14:textId="77777777" w:rsidR="00661B2C" w:rsidRDefault="000E0373">
      <w:pPr>
        <w:widowControl w:val="0"/>
        <w:tabs>
          <w:tab w:val="left" w:pos="567"/>
        </w:tabs>
        <w:ind w:left="0" w:firstLine="0"/>
        <w:outlineLvl w:val="2"/>
        <w:rPr>
          <w:rFonts w:ascii="Times New Roman" w:eastAsia="SimSun" w:hAnsi="Times New Roman" w:cs="Times New Roman"/>
          <w:b/>
          <w:szCs w:val="20"/>
          <w:lang w:eastAsia="sl-SI"/>
        </w:rPr>
      </w:pPr>
      <w:r>
        <w:rPr>
          <w:rFonts w:ascii="Times New Roman" w:eastAsia="SimSun" w:hAnsi="Times New Roman" w:cs="Times New Roman"/>
          <w:b/>
          <w:szCs w:val="20"/>
          <w:lang w:eastAsia="sl-SI"/>
        </w:rPr>
        <w:t>7.</w:t>
      </w:r>
      <w:r>
        <w:rPr>
          <w:rFonts w:ascii="Times New Roman" w:eastAsia="SimSun" w:hAnsi="Times New Roman" w:cs="Times New Roman"/>
          <w:b/>
          <w:szCs w:val="20"/>
          <w:lang w:eastAsia="sl-SI"/>
        </w:rPr>
        <w:tab/>
        <w:t>REGISTRUOTOJAS</w:t>
      </w:r>
    </w:p>
    <w:p w14:paraId="23F70CB2" w14:textId="77777777" w:rsidR="00661B2C" w:rsidRDefault="00661B2C">
      <w:pPr>
        <w:widowControl w:val="0"/>
        <w:ind w:left="0" w:firstLine="0"/>
        <w:rPr>
          <w:rFonts w:ascii="Times New Roman" w:eastAsia="Times New Roman" w:hAnsi="Times New Roman" w:cs="Times New Roman"/>
          <w:szCs w:val="20"/>
          <w:lang w:eastAsia="sl-SI"/>
        </w:rPr>
      </w:pPr>
    </w:p>
    <w:p w14:paraId="57AECA73" w14:textId="77777777" w:rsidR="00661B2C" w:rsidRDefault="000E0373">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TAD Pharma </w:t>
      </w:r>
      <w:proofErr w:type="spellStart"/>
      <w:r>
        <w:rPr>
          <w:rFonts w:ascii="Times New Roman" w:eastAsia="Times New Roman" w:hAnsi="Times New Roman" w:cs="Times New Roman"/>
          <w:lang w:eastAsia="sl-SI"/>
        </w:rPr>
        <w:t>GmbH</w:t>
      </w:r>
      <w:proofErr w:type="spellEnd"/>
    </w:p>
    <w:p w14:paraId="67998A0C" w14:textId="77777777" w:rsidR="00661B2C" w:rsidRDefault="000E0373">
      <w:pPr>
        <w:widowControl w:val="0"/>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Heinz-Lohmann-Straße</w:t>
      </w:r>
      <w:proofErr w:type="spellEnd"/>
      <w:r>
        <w:rPr>
          <w:rFonts w:ascii="Times New Roman" w:eastAsia="Times New Roman" w:hAnsi="Times New Roman" w:cs="Times New Roman"/>
          <w:lang w:eastAsia="sl-SI"/>
        </w:rPr>
        <w:t xml:space="preserve"> 5</w:t>
      </w:r>
    </w:p>
    <w:p w14:paraId="0851DA43" w14:textId="77777777" w:rsidR="00661B2C" w:rsidRDefault="000E0373">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27472 </w:t>
      </w:r>
      <w:proofErr w:type="spellStart"/>
      <w:r>
        <w:rPr>
          <w:rFonts w:ascii="Times New Roman" w:eastAsia="Times New Roman" w:hAnsi="Times New Roman" w:cs="Times New Roman"/>
          <w:lang w:eastAsia="sl-SI"/>
        </w:rPr>
        <w:t>Cuxhaven</w:t>
      </w:r>
      <w:proofErr w:type="spellEnd"/>
    </w:p>
    <w:p w14:paraId="472EDF08" w14:textId="77777777" w:rsidR="00661B2C" w:rsidRDefault="000E0373">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Vokietija</w:t>
      </w:r>
    </w:p>
    <w:p w14:paraId="6C2F1390" w14:textId="77777777" w:rsidR="00661B2C" w:rsidRDefault="00661B2C">
      <w:pPr>
        <w:widowControl w:val="0"/>
        <w:ind w:left="0" w:firstLine="0"/>
        <w:rPr>
          <w:rFonts w:ascii="Times New Roman" w:eastAsia="Times New Roman" w:hAnsi="Times New Roman" w:cs="Times New Roman"/>
          <w:lang w:eastAsia="sl-SI"/>
        </w:rPr>
      </w:pPr>
    </w:p>
    <w:p w14:paraId="650E7D76" w14:textId="77777777" w:rsidR="00661B2C" w:rsidRDefault="000E0373">
      <w:pPr>
        <w:widowControl w:val="0"/>
        <w:tabs>
          <w:tab w:val="left" w:pos="567"/>
        </w:tabs>
        <w:ind w:left="0" w:firstLine="0"/>
        <w:outlineLvl w:val="2"/>
        <w:rPr>
          <w:rFonts w:ascii="Times New Roman" w:eastAsia="SimSun" w:hAnsi="Times New Roman" w:cs="Times New Roman"/>
          <w:b/>
          <w:lang w:eastAsia="sl-SI"/>
        </w:rPr>
      </w:pPr>
      <w:r>
        <w:rPr>
          <w:rFonts w:ascii="Times New Roman" w:eastAsia="SimSun" w:hAnsi="Times New Roman" w:cs="Times New Roman"/>
          <w:b/>
          <w:lang w:eastAsia="sl-SI"/>
        </w:rPr>
        <w:t>8.</w:t>
      </w:r>
      <w:r>
        <w:rPr>
          <w:rFonts w:ascii="Times New Roman" w:eastAsia="SimSun" w:hAnsi="Times New Roman" w:cs="Times New Roman"/>
          <w:b/>
          <w:lang w:eastAsia="sl-SI"/>
        </w:rPr>
        <w:tab/>
        <w:t>REGISTRACIJOS PAŽYMĖJIMO NUMERIS (-IAI)</w:t>
      </w:r>
    </w:p>
    <w:p w14:paraId="77F00556" w14:textId="77777777" w:rsidR="00661B2C" w:rsidRDefault="00661B2C">
      <w:pPr>
        <w:widowControl w:val="0"/>
        <w:ind w:left="0" w:firstLine="0"/>
        <w:rPr>
          <w:rFonts w:ascii="Times New Roman" w:eastAsia="Times New Roman" w:hAnsi="Times New Roman" w:cs="Times New Roman"/>
          <w:lang w:eastAsia="sl-SI"/>
        </w:rPr>
      </w:pPr>
    </w:p>
    <w:tbl>
      <w:tblPr>
        <w:tblStyle w:val="Lentelstinklelis"/>
        <w:tblW w:w="934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2"/>
        <w:gridCol w:w="3116"/>
        <w:gridCol w:w="3117"/>
      </w:tblGrid>
      <w:tr w:rsidR="00661B2C" w14:paraId="2C2CDE6A" w14:textId="77777777">
        <w:tc>
          <w:tcPr>
            <w:tcW w:w="3114" w:type="dxa"/>
            <w:hideMark/>
          </w:tcPr>
          <w:p w14:paraId="4E099C8B" w14:textId="77777777" w:rsidR="00661B2C" w:rsidRDefault="000E0373">
            <w:pPr>
              <w:widowControl w:val="0"/>
              <w:tabs>
                <w:tab w:val="left" w:pos="567"/>
              </w:tabs>
              <w:ind w:left="-57" w:right="-57"/>
              <w:rPr>
                <w:rFonts w:eastAsia="Calibri"/>
                <w:sz w:val="22"/>
                <w:szCs w:val="22"/>
                <w:lang w:eastAsia="sl-SI"/>
              </w:rPr>
            </w:pPr>
            <w:proofErr w:type="spellStart"/>
            <w:r>
              <w:rPr>
                <w:rFonts w:eastAsia="Calibri"/>
                <w:sz w:val="22"/>
                <w:szCs w:val="22"/>
                <w:lang w:eastAsia="sl-SI"/>
              </w:rPr>
              <w:t>Telmisartan</w:t>
            </w:r>
            <w:proofErr w:type="spellEnd"/>
            <w:r>
              <w:rPr>
                <w:rFonts w:eastAsia="Calibri"/>
                <w:sz w:val="22"/>
                <w:szCs w:val="22"/>
                <w:lang w:eastAsia="sl-SI"/>
              </w:rPr>
              <w:t>/</w:t>
            </w:r>
            <w:proofErr w:type="spellStart"/>
            <w:r>
              <w:rPr>
                <w:rFonts w:eastAsia="Calibri"/>
                <w:sz w:val="22"/>
                <w:szCs w:val="22"/>
                <w:lang w:eastAsia="sl-SI"/>
              </w:rPr>
              <w:t>Hydrochlorothiazide</w:t>
            </w:r>
            <w:proofErr w:type="spellEnd"/>
            <w:r>
              <w:rPr>
                <w:rFonts w:eastAsia="Calibri"/>
                <w:sz w:val="22"/>
                <w:szCs w:val="22"/>
                <w:lang w:eastAsia="sl-SI"/>
              </w:rPr>
              <w:t xml:space="preserve"> TAD 40 mg/12,5 mg</w:t>
            </w:r>
          </w:p>
          <w:p w14:paraId="61C75457" w14:textId="77777777" w:rsidR="00661B2C" w:rsidRDefault="000E0373">
            <w:pPr>
              <w:widowControl w:val="0"/>
              <w:tabs>
                <w:tab w:val="left" w:pos="567"/>
              </w:tabs>
              <w:ind w:left="-57" w:right="-57"/>
              <w:rPr>
                <w:rFonts w:eastAsia="Calibri"/>
                <w:sz w:val="22"/>
                <w:szCs w:val="22"/>
                <w:u w:val="single"/>
                <w:lang w:eastAsia="sl-SI"/>
              </w:rPr>
            </w:pPr>
            <w:r>
              <w:rPr>
                <w:rFonts w:eastAsia="Calibri"/>
                <w:sz w:val="22"/>
                <w:szCs w:val="22"/>
                <w:u w:val="single"/>
                <w:lang w:eastAsia="sl-SI"/>
              </w:rPr>
              <w:t>Lizdinė plokštelė</w:t>
            </w:r>
          </w:p>
          <w:p w14:paraId="36FB7143" w14:textId="77777777" w:rsidR="00661B2C" w:rsidRDefault="000E0373">
            <w:pPr>
              <w:ind w:left="-57" w:right="-57"/>
              <w:rPr>
                <w:rFonts w:eastAsia="Calibri"/>
                <w:bCs/>
                <w:sz w:val="22"/>
                <w:szCs w:val="22"/>
                <w:lang w:eastAsia="lt-LT"/>
              </w:rPr>
            </w:pPr>
            <w:r>
              <w:rPr>
                <w:rFonts w:eastAsia="Calibri"/>
                <w:bCs/>
                <w:sz w:val="22"/>
                <w:szCs w:val="22"/>
                <w:lang w:eastAsia="lt-LT"/>
              </w:rPr>
              <w:t>LT/1/13/3312/001 – N10</w:t>
            </w:r>
          </w:p>
          <w:p w14:paraId="6734E124" w14:textId="77777777" w:rsidR="00661B2C" w:rsidRDefault="000E0373">
            <w:pPr>
              <w:ind w:left="-57" w:right="-57"/>
              <w:rPr>
                <w:rFonts w:eastAsia="Calibri"/>
                <w:bCs/>
                <w:sz w:val="22"/>
                <w:szCs w:val="22"/>
                <w:lang w:eastAsia="lt-LT"/>
              </w:rPr>
            </w:pPr>
            <w:r>
              <w:rPr>
                <w:rFonts w:eastAsia="Calibri"/>
                <w:bCs/>
                <w:sz w:val="22"/>
                <w:szCs w:val="22"/>
                <w:lang w:eastAsia="lt-LT"/>
              </w:rPr>
              <w:t>LT/1/13/3312/002 – N14</w:t>
            </w:r>
          </w:p>
          <w:p w14:paraId="72AE1F0E" w14:textId="77777777" w:rsidR="00661B2C" w:rsidRDefault="000E0373">
            <w:pPr>
              <w:ind w:left="-57" w:right="-57"/>
              <w:rPr>
                <w:rFonts w:eastAsia="Calibri"/>
                <w:bCs/>
                <w:sz w:val="22"/>
                <w:szCs w:val="22"/>
                <w:lang w:eastAsia="lt-LT"/>
              </w:rPr>
            </w:pPr>
            <w:r>
              <w:rPr>
                <w:rFonts w:eastAsia="Calibri"/>
                <w:bCs/>
                <w:sz w:val="22"/>
                <w:szCs w:val="22"/>
                <w:lang w:eastAsia="lt-LT"/>
              </w:rPr>
              <w:t>LT/1/13/3312/003 – N28</w:t>
            </w:r>
          </w:p>
          <w:p w14:paraId="1CEA5B64" w14:textId="77777777" w:rsidR="00661B2C" w:rsidRDefault="000E0373">
            <w:pPr>
              <w:ind w:left="-57" w:right="-57"/>
              <w:rPr>
                <w:rFonts w:eastAsia="Calibri"/>
                <w:bCs/>
                <w:sz w:val="22"/>
                <w:szCs w:val="22"/>
                <w:lang w:eastAsia="lt-LT"/>
              </w:rPr>
            </w:pPr>
            <w:r>
              <w:rPr>
                <w:rFonts w:eastAsia="Calibri"/>
                <w:bCs/>
                <w:sz w:val="22"/>
                <w:szCs w:val="22"/>
                <w:lang w:eastAsia="lt-LT"/>
              </w:rPr>
              <w:t>LT/1/13/3312/004 – N30</w:t>
            </w:r>
          </w:p>
          <w:p w14:paraId="65C0D62E" w14:textId="77777777" w:rsidR="00661B2C" w:rsidRDefault="000E0373">
            <w:pPr>
              <w:ind w:left="-57" w:right="-57"/>
              <w:rPr>
                <w:rFonts w:eastAsia="Calibri"/>
                <w:bCs/>
                <w:sz w:val="22"/>
                <w:szCs w:val="22"/>
                <w:lang w:eastAsia="lt-LT"/>
              </w:rPr>
            </w:pPr>
            <w:r>
              <w:rPr>
                <w:rFonts w:eastAsia="Calibri"/>
                <w:bCs/>
                <w:sz w:val="22"/>
                <w:szCs w:val="22"/>
                <w:lang w:eastAsia="lt-LT"/>
              </w:rPr>
              <w:t>LT/1/13/3312/005 – N56</w:t>
            </w:r>
          </w:p>
          <w:p w14:paraId="31E58E29" w14:textId="77777777" w:rsidR="00661B2C" w:rsidRDefault="000E0373">
            <w:pPr>
              <w:ind w:left="-57" w:right="-57"/>
              <w:rPr>
                <w:rFonts w:eastAsia="Calibri"/>
                <w:bCs/>
                <w:sz w:val="22"/>
                <w:szCs w:val="22"/>
                <w:lang w:eastAsia="lt-LT"/>
              </w:rPr>
            </w:pPr>
            <w:r>
              <w:rPr>
                <w:rFonts w:eastAsia="Calibri"/>
                <w:bCs/>
                <w:sz w:val="22"/>
                <w:szCs w:val="22"/>
                <w:lang w:eastAsia="lt-LT"/>
              </w:rPr>
              <w:t>LT/1/13/3312/006 – N60</w:t>
            </w:r>
          </w:p>
          <w:p w14:paraId="4E8B8081" w14:textId="77777777" w:rsidR="00661B2C" w:rsidRDefault="000E0373">
            <w:pPr>
              <w:ind w:left="-57" w:right="-57"/>
              <w:rPr>
                <w:rFonts w:eastAsia="Calibri"/>
                <w:bCs/>
                <w:sz w:val="22"/>
                <w:szCs w:val="22"/>
                <w:lang w:eastAsia="lt-LT"/>
              </w:rPr>
            </w:pPr>
            <w:r>
              <w:rPr>
                <w:rFonts w:eastAsia="Calibri"/>
                <w:bCs/>
                <w:sz w:val="22"/>
                <w:szCs w:val="22"/>
                <w:lang w:eastAsia="lt-LT"/>
              </w:rPr>
              <w:t>LT/1/13/3312/007 – N84</w:t>
            </w:r>
          </w:p>
          <w:p w14:paraId="58CDA4E3" w14:textId="77777777" w:rsidR="00661B2C" w:rsidRDefault="000E0373">
            <w:pPr>
              <w:ind w:left="-57" w:right="-57"/>
              <w:rPr>
                <w:rFonts w:eastAsia="Calibri"/>
                <w:bCs/>
                <w:sz w:val="22"/>
                <w:szCs w:val="22"/>
                <w:lang w:eastAsia="lt-LT"/>
              </w:rPr>
            </w:pPr>
            <w:r>
              <w:rPr>
                <w:rFonts w:eastAsia="Calibri"/>
                <w:bCs/>
                <w:sz w:val="22"/>
                <w:szCs w:val="22"/>
                <w:lang w:eastAsia="lt-LT"/>
              </w:rPr>
              <w:t>LT/1/13/3312/008 – N90</w:t>
            </w:r>
          </w:p>
          <w:p w14:paraId="643B7201" w14:textId="77777777" w:rsidR="00661B2C" w:rsidRDefault="000E0373">
            <w:pPr>
              <w:widowControl w:val="0"/>
              <w:tabs>
                <w:tab w:val="left" w:pos="567"/>
              </w:tabs>
              <w:ind w:left="-57" w:right="-57"/>
              <w:rPr>
                <w:rFonts w:eastAsia="Calibri"/>
                <w:sz w:val="22"/>
                <w:szCs w:val="22"/>
                <w:lang w:eastAsia="sl-SI"/>
              </w:rPr>
            </w:pPr>
            <w:r>
              <w:rPr>
                <w:rFonts w:eastAsia="Calibri"/>
                <w:bCs/>
                <w:sz w:val="22"/>
                <w:szCs w:val="22"/>
                <w:lang w:eastAsia="lt-LT"/>
              </w:rPr>
              <w:t>LT/1/13/3312/009 – N98</w:t>
            </w:r>
          </w:p>
        </w:tc>
        <w:tc>
          <w:tcPr>
            <w:tcW w:w="3118" w:type="dxa"/>
            <w:hideMark/>
          </w:tcPr>
          <w:p w14:paraId="57916C86" w14:textId="77777777" w:rsidR="00661B2C" w:rsidRDefault="000E0373">
            <w:pPr>
              <w:widowControl w:val="0"/>
              <w:tabs>
                <w:tab w:val="left" w:pos="567"/>
              </w:tabs>
              <w:ind w:left="-57" w:right="-57"/>
              <w:rPr>
                <w:rFonts w:eastAsia="Calibri"/>
                <w:sz w:val="22"/>
                <w:szCs w:val="22"/>
                <w:lang w:eastAsia="sl-SI"/>
              </w:rPr>
            </w:pPr>
            <w:proofErr w:type="spellStart"/>
            <w:r>
              <w:rPr>
                <w:rFonts w:eastAsia="Calibri"/>
                <w:sz w:val="22"/>
                <w:szCs w:val="22"/>
                <w:lang w:eastAsia="sl-SI"/>
              </w:rPr>
              <w:t>Telmisartan</w:t>
            </w:r>
            <w:proofErr w:type="spellEnd"/>
            <w:r>
              <w:rPr>
                <w:rFonts w:eastAsia="Calibri"/>
                <w:sz w:val="22"/>
                <w:szCs w:val="22"/>
                <w:lang w:eastAsia="sl-SI"/>
              </w:rPr>
              <w:t>/</w:t>
            </w:r>
            <w:proofErr w:type="spellStart"/>
            <w:r>
              <w:rPr>
                <w:rFonts w:eastAsia="Calibri"/>
                <w:sz w:val="22"/>
                <w:szCs w:val="22"/>
                <w:lang w:eastAsia="sl-SI"/>
              </w:rPr>
              <w:t>Hydrochlorothiazide</w:t>
            </w:r>
            <w:proofErr w:type="spellEnd"/>
            <w:r>
              <w:rPr>
                <w:rFonts w:eastAsia="Calibri"/>
                <w:sz w:val="22"/>
                <w:szCs w:val="22"/>
                <w:lang w:eastAsia="sl-SI"/>
              </w:rPr>
              <w:t xml:space="preserve"> TAD 80 mg/12,5 mg</w:t>
            </w:r>
          </w:p>
          <w:p w14:paraId="00FD3A8F" w14:textId="77777777" w:rsidR="00661B2C" w:rsidRDefault="000E0373">
            <w:pPr>
              <w:widowControl w:val="0"/>
              <w:tabs>
                <w:tab w:val="left" w:pos="567"/>
              </w:tabs>
              <w:ind w:left="-57" w:right="-57"/>
              <w:rPr>
                <w:rFonts w:eastAsia="Calibri"/>
                <w:sz w:val="22"/>
                <w:szCs w:val="22"/>
                <w:u w:val="single"/>
                <w:lang w:eastAsia="sl-SI"/>
              </w:rPr>
            </w:pPr>
            <w:r>
              <w:rPr>
                <w:rFonts w:eastAsia="Calibri"/>
                <w:bCs/>
                <w:sz w:val="22"/>
                <w:szCs w:val="22"/>
                <w:u w:val="single"/>
                <w:lang w:eastAsia="lt-LT"/>
              </w:rPr>
              <w:t>Lizdinė plokštelė</w:t>
            </w:r>
          </w:p>
          <w:p w14:paraId="0DBC2651" w14:textId="77777777" w:rsidR="00661B2C" w:rsidRDefault="000E0373">
            <w:pPr>
              <w:ind w:left="-57" w:right="-57"/>
              <w:rPr>
                <w:rFonts w:eastAsia="Calibri"/>
                <w:bCs/>
                <w:sz w:val="22"/>
                <w:szCs w:val="22"/>
                <w:lang w:eastAsia="lt-LT"/>
              </w:rPr>
            </w:pPr>
            <w:r>
              <w:rPr>
                <w:rFonts w:eastAsia="Calibri"/>
                <w:bCs/>
                <w:sz w:val="22"/>
                <w:szCs w:val="22"/>
                <w:lang w:eastAsia="lt-LT"/>
              </w:rPr>
              <w:t>LT/1/13/3312/010 – N10</w:t>
            </w:r>
          </w:p>
          <w:p w14:paraId="0616A4E8" w14:textId="77777777" w:rsidR="00661B2C" w:rsidRDefault="000E0373">
            <w:pPr>
              <w:ind w:left="-57" w:right="-57"/>
              <w:rPr>
                <w:rFonts w:eastAsia="Calibri"/>
                <w:bCs/>
                <w:sz w:val="22"/>
                <w:szCs w:val="22"/>
                <w:lang w:eastAsia="lt-LT"/>
              </w:rPr>
            </w:pPr>
            <w:r>
              <w:rPr>
                <w:rFonts w:eastAsia="Calibri"/>
                <w:bCs/>
                <w:sz w:val="22"/>
                <w:szCs w:val="22"/>
                <w:lang w:eastAsia="lt-LT"/>
              </w:rPr>
              <w:t>LT/1/13/3312/011 – N14</w:t>
            </w:r>
          </w:p>
          <w:p w14:paraId="2DC10F18" w14:textId="77777777" w:rsidR="00661B2C" w:rsidRDefault="000E0373">
            <w:pPr>
              <w:ind w:left="-57" w:right="-57"/>
              <w:rPr>
                <w:rFonts w:eastAsia="Calibri"/>
                <w:bCs/>
                <w:sz w:val="22"/>
                <w:szCs w:val="22"/>
                <w:lang w:eastAsia="lt-LT"/>
              </w:rPr>
            </w:pPr>
            <w:r>
              <w:rPr>
                <w:rFonts w:eastAsia="Calibri"/>
                <w:bCs/>
                <w:sz w:val="22"/>
                <w:szCs w:val="22"/>
                <w:lang w:eastAsia="lt-LT"/>
              </w:rPr>
              <w:t>LT/1/13/3312/012 – N28</w:t>
            </w:r>
          </w:p>
          <w:p w14:paraId="626CCD64" w14:textId="77777777" w:rsidR="00661B2C" w:rsidRDefault="000E0373">
            <w:pPr>
              <w:ind w:left="-57" w:right="-57"/>
              <w:rPr>
                <w:rFonts w:eastAsia="Calibri"/>
                <w:bCs/>
                <w:sz w:val="22"/>
                <w:szCs w:val="22"/>
                <w:lang w:eastAsia="lt-LT"/>
              </w:rPr>
            </w:pPr>
            <w:r>
              <w:rPr>
                <w:rFonts w:eastAsia="Calibri"/>
                <w:bCs/>
                <w:sz w:val="22"/>
                <w:szCs w:val="22"/>
                <w:lang w:eastAsia="lt-LT"/>
              </w:rPr>
              <w:t>LT/1/13/3312/013 – N30</w:t>
            </w:r>
          </w:p>
          <w:p w14:paraId="03106A55" w14:textId="77777777" w:rsidR="00661B2C" w:rsidRDefault="000E0373">
            <w:pPr>
              <w:ind w:left="-57" w:right="-57"/>
              <w:rPr>
                <w:rFonts w:eastAsia="Calibri"/>
                <w:bCs/>
                <w:sz w:val="22"/>
                <w:szCs w:val="22"/>
                <w:lang w:eastAsia="lt-LT"/>
              </w:rPr>
            </w:pPr>
            <w:r>
              <w:rPr>
                <w:rFonts w:eastAsia="Calibri"/>
                <w:bCs/>
                <w:sz w:val="22"/>
                <w:szCs w:val="22"/>
                <w:lang w:eastAsia="lt-LT"/>
              </w:rPr>
              <w:t>LT/1/13/3312/014 – N56</w:t>
            </w:r>
          </w:p>
          <w:p w14:paraId="27CBF760" w14:textId="77777777" w:rsidR="00661B2C" w:rsidRDefault="000E0373">
            <w:pPr>
              <w:ind w:left="-57" w:right="-57"/>
              <w:rPr>
                <w:rFonts w:eastAsia="Calibri"/>
                <w:bCs/>
                <w:sz w:val="22"/>
                <w:szCs w:val="22"/>
                <w:lang w:eastAsia="lt-LT"/>
              </w:rPr>
            </w:pPr>
            <w:r>
              <w:rPr>
                <w:rFonts w:eastAsia="Calibri"/>
                <w:bCs/>
                <w:sz w:val="22"/>
                <w:szCs w:val="22"/>
                <w:lang w:eastAsia="lt-LT"/>
              </w:rPr>
              <w:t>LT/1/13/3312/015 – N60</w:t>
            </w:r>
          </w:p>
          <w:p w14:paraId="56DDF611" w14:textId="77777777" w:rsidR="00661B2C" w:rsidRDefault="000E0373">
            <w:pPr>
              <w:ind w:left="-57" w:right="-57"/>
              <w:rPr>
                <w:rFonts w:eastAsia="Calibri"/>
                <w:bCs/>
                <w:sz w:val="22"/>
                <w:szCs w:val="22"/>
                <w:lang w:eastAsia="lt-LT"/>
              </w:rPr>
            </w:pPr>
            <w:r>
              <w:rPr>
                <w:rFonts w:eastAsia="Calibri"/>
                <w:bCs/>
                <w:sz w:val="22"/>
                <w:szCs w:val="22"/>
                <w:lang w:eastAsia="lt-LT"/>
              </w:rPr>
              <w:t>LT/1/13/3312/016 – N84</w:t>
            </w:r>
          </w:p>
          <w:p w14:paraId="1C35D301" w14:textId="77777777" w:rsidR="00661B2C" w:rsidRDefault="000E0373">
            <w:pPr>
              <w:ind w:left="-57" w:right="-57"/>
              <w:rPr>
                <w:rFonts w:eastAsia="Calibri"/>
                <w:bCs/>
                <w:sz w:val="22"/>
                <w:szCs w:val="22"/>
                <w:lang w:eastAsia="lt-LT"/>
              </w:rPr>
            </w:pPr>
            <w:r>
              <w:rPr>
                <w:rFonts w:eastAsia="Calibri"/>
                <w:bCs/>
                <w:sz w:val="22"/>
                <w:szCs w:val="22"/>
                <w:lang w:eastAsia="lt-LT"/>
              </w:rPr>
              <w:t>LT/1/13/3312/017 – N90</w:t>
            </w:r>
          </w:p>
          <w:p w14:paraId="57EC8542" w14:textId="77777777" w:rsidR="00661B2C" w:rsidRDefault="000E0373">
            <w:pPr>
              <w:widowControl w:val="0"/>
              <w:ind w:left="-57" w:right="-57"/>
              <w:rPr>
                <w:rFonts w:eastAsia="Calibri"/>
                <w:sz w:val="22"/>
                <w:szCs w:val="22"/>
                <w:lang w:eastAsia="sl-SI"/>
              </w:rPr>
            </w:pPr>
            <w:r>
              <w:rPr>
                <w:rFonts w:eastAsia="Calibri"/>
                <w:bCs/>
                <w:sz w:val="22"/>
                <w:szCs w:val="22"/>
                <w:lang w:eastAsia="lt-LT"/>
              </w:rPr>
              <w:t>LT/1/13/3312/018 – N98</w:t>
            </w:r>
          </w:p>
        </w:tc>
        <w:tc>
          <w:tcPr>
            <w:tcW w:w="3119" w:type="dxa"/>
            <w:hideMark/>
          </w:tcPr>
          <w:p w14:paraId="27C12226" w14:textId="77777777" w:rsidR="00661B2C" w:rsidRDefault="000E0373">
            <w:pPr>
              <w:widowControl w:val="0"/>
              <w:tabs>
                <w:tab w:val="left" w:pos="567"/>
              </w:tabs>
              <w:ind w:left="-57" w:right="-57"/>
              <w:rPr>
                <w:rFonts w:eastAsia="Calibri"/>
                <w:sz w:val="22"/>
                <w:szCs w:val="22"/>
                <w:lang w:eastAsia="sl-SI"/>
              </w:rPr>
            </w:pPr>
            <w:proofErr w:type="spellStart"/>
            <w:r>
              <w:rPr>
                <w:rFonts w:eastAsia="Calibri"/>
                <w:sz w:val="22"/>
                <w:szCs w:val="22"/>
                <w:lang w:eastAsia="sl-SI"/>
              </w:rPr>
              <w:t>Telmisartan</w:t>
            </w:r>
            <w:proofErr w:type="spellEnd"/>
            <w:r>
              <w:rPr>
                <w:rFonts w:eastAsia="Calibri"/>
                <w:sz w:val="22"/>
                <w:szCs w:val="22"/>
                <w:lang w:eastAsia="sl-SI"/>
              </w:rPr>
              <w:t>/</w:t>
            </w:r>
            <w:proofErr w:type="spellStart"/>
            <w:r>
              <w:rPr>
                <w:rFonts w:eastAsia="Calibri"/>
                <w:sz w:val="22"/>
                <w:szCs w:val="22"/>
                <w:lang w:eastAsia="sl-SI"/>
              </w:rPr>
              <w:t>Hydrochlorothiazide</w:t>
            </w:r>
            <w:proofErr w:type="spellEnd"/>
            <w:r>
              <w:rPr>
                <w:rFonts w:eastAsia="Calibri"/>
                <w:sz w:val="22"/>
                <w:szCs w:val="22"/>
                <w:lang w:eastAsia="sl-SI"/>
              </w:rPr>
              <w:t xml:space="preserve"> TAD 80 mg/25 mg</w:t>
            </w:r>
          </w:p>
          <w:p w14:paraId="3747D83B" w14:textId="77777777" w:rsidR="00661B2C" w:rsidRDefault="000E0373">
            <w:pPr>
              <w:widowControl w:val="0"/>
              <w:tabs>
                <w:tab w:val="left" w:pos="567"/>
              </w:tabs>
              <w:ind w:left="-57" w:right="-57"/>
              <w:rPr>
                <w:rFonts w:eastAsia="Calibri"/>
                <w:sz w:val="22"/>
                <w:szCs w:val="22"/>
                <w:u w:val="single"/>
                <w:lang w:eastAsia="sl-SI"/>
              </w:rPr>
            </w:pPr>
            <w:r>
              <w:rPr>
                <w:rFonts w:eastAsia="Calibri"/>
                <w:bCs/>
                <w:sz w:val="22"/>
                <w:szCs w:val="22"/>
                <w:u w:val="single"/>
                <w:lang w:eastAsia="lt-LT"/>
              </w:rPr>
              <w:t>Lizdinė plokštelė</w:t>
            </w:r>
          </w:p>
          <w:p w14:paraId="5A3F33C3" w14:textId="77777777" w:rsidR="00661B2C" w:rsidRDefault="000E0373">
            <w:pPr>
              <w:ind w:left="-57" w:right="-57"/>
              <w:rPr>
                <w:rFonts w:eastAsia="Calibri"/>
                <w:bCs/>
                <w:sz w:val="22"/>
                <w:szCs w:val="22"/>
                <w:lang w:eastAsia="lt-LT"/>
              </w:rPr>
            </w:pPr>
            <w:r>
              <w:rPr>
                <w:rFonts w:eastAsia="Calibri"/>
                <w:bCs/>
                <w:sz w:val="22"/>
                <w:szCs w:val="22"/>
                <w:lang w:eastAsia="lt-LT"/>
              </w:rPr>
              <w:t>LT/1/13/3312/019 – N10</w:t>
            </w:r>
          </w:p>
          <w:p w14:paraId="45B1A1FF" w14:textId="77777777" w:rsidR="00661B2C" w:rsidRDefault="000E0373">
            <w:pPr>
              <w:ind w:left="-57" w:right="-57"/>
              <w:rPr>
                <w:rFonts w:eastAsia="Calibri"/>
                <w:bCs/>
                <w:sz w:val="22"/>
                <w:szCs w:val="22"/>
                <w:lang w:eastAsia="lt-LT"/>
              </w:rPr>
            </w:pPr>
            <w:r>
              <w:rPr>
                <w:rFonts w:eastAsia="Calibri"/>
                <w:bCs/>
                <w:sz w:val="22"/>
                <w:szCs w:val="22"/>
                <w:lang w:eastAsia="lt-LT"/>
              </w:rPr>
              <w:t>LT/1/13/3312/020 – N14</w:t>
            </w:r>
          </w:p>
          <w:p w14:paraId="4AA08B87" w14:textId="77777777" w:rsidR="00661B2C" w:rsidRDefault="000E0373">
            <w:pPr>
              <w:ind w:left="-57" w:right="-57"/>
              <w:rPr>
                <w:rFonts w:eastAsia="Calibri"/>
                <w:bCs/>
                <w:sz w:val="22"/>
                <w:szCs w:val="22"/>
                <w:lang w:eastAsia="lt-LT"/>
              </w:rPr>
            </w:pPr>
            <w:r>
              <w:rPr>
                <w:rFonts w:eastAsia="Calibri"/>
                <w:bCs/>
                <w:sz w:val="22"/>
                <w:szCs w:val="22"/>
                <w:lang w:eastAsia="lt-LT"/>
              </w:rPr>
              <w:t>LT/1/13/3312/021 – N28</w:t>
            </w:r>
          </w:p>
          <w:p w14:paraId="0C15965C" w14:textId="77777777" w:rsidR="00661B2C" w:rsidRDefault="000E0373">
            <w:pPr>
              <w:ind w:left="-57" w:right="-57"/>
              <w:rPr>
                <w:rFonts w:eastAsia="Calibri"/>
                <w:bCs/>
                <w:sz w:val="22"/>
                <w:szCs w:val="22"/>
                <w:lang w:eastAsia="lt-LT"/>
              </w:rPr>
            </w:pPr>
            <w:r>
              <w:rPr>
                <w:rFonts w:eastAsia="Calibri"/>
                <w:bCs/>
                <w:sz w:val="22"/>
                <w:szCs w:val="22"/>
                <w:lang w:eastAsia="lt-LT"/>
              </w:rPr>
              <w:t>LT/1/13/3312/022 – N30</w:t>
            </w:r>
          </w:p>
          <w:p w14:paraId="3335F282" w14:textId="77777777" w:rsidR="00661B2C" w:rsidRDefault="000E0373">
            <w:pPr>
              <w:ind w:left="-57" w:right="-57"/>
              <w:rPr>
                <w:rFonts w:eastAsia="Calibri"/>
                <w:bCs/>
                <w:sz w:val="22"/>
                <w:szCs w:val="22"/>
                <w:lang w:eastAsia="lt-LT"/>
              </w:rPr>
            </w:pPr>
            <w:r>
              <w:rPr>
                <w:rFonts w:eastAsia="Calibri"/>
                <w:bCs/>
                <w:sz w:val="22"/>
                <w:szCs w:val="22"/>
                <w:lang w:eastAsia="lt-LT"/>
              </w:rPr>
              <w:t>LT/1/13/3312/023 – N56</w:t>
            </w:r>
          </w:p>
          <w:p w14:paraId="37A529B6" w14:textId="77777777" w:rsidR="00661B2C" w:rsidRDefault="000E0373">
            <w:pPr>
              <w:ind w:left="-57" w:right="-57"/>
              <w:rPr>
                <w:rFonts w:eastAsia="Calibri"/>
                <w:bCs/>
                <w:sz w:val="22"/>
                <w:szCs w:val="22"/>
                <w:lang w:eastAsia="lt-LT"/>
              </w:rPr>
            </w:pPr>
            <w:r>
              <w:rPr>
                <w:rFonts w:eastAsia="Calibri"/>
                <w:bCs/>
                <w:sz w:val="22"/>
                <w:szCs w:val="22"/>
                <w:lang w:eastAsia="lt-LT"/>
              </w:rPr>
              <w:t>LT/1/13/3312/024 – N60</w:t>
            </w:r>
          </w:p>
          <w:p w14:paraId="563E05B4" w14:textId="77777777" w:rsidR="00661B2C" w:rsidRDefault="000E0373">
            <w:pPr>
              <w:ind w:left="-57" w:right="-57"/>
              <w:rPr>
                <w:rFonts w:eastAsia="Calibri"/>
                <w:bCs/>
                <w:sz w:val="22"/>
                <w:szCs w:val="22"/>
                <w:lang w:eastAsia="lt-LT"/>
              </w:rPr>
            </w:pPr>
            <w:r>
              <w:rPr>
                <w:rFonts w:eastAsia="Calibri"/>
                <w:bCs/>
                <w:sz w:val="22"/>
                <w:szCs w:val="22"/>
                <w:lang w:eastAsia="lt-LT"/>
              </w:rPr>
              <w:t>LT/1/13/3312/025 – N84</w:t>
            </w:r>
          </w:p>
          <w:p w14:paraId="246DBB62" w14:textId="77777777" w:rsidR="00661B2C" w:rsidRDefault="000E0373">
            <w:pPr>
              <w:ind w:left="-57" w:right="-57"/>
              <w:rPr>
                <w:rFonts w:eastAsia="Calibri"/>
                <w:bCs/>
                <w:sz w:val="22"/>
                <w:szCs w:val="22"/>
                <w:lang w:eastAsia="lt-LT"/>
              </w:rPr>
            </w:pPr>
            <w:r>
              <w:rPr>
                <w:rFonts w:eastAsia="Calibri"/>
                <w:bCs/>
                <w:sz w:val="22"/>
                <w:szCs w:val="22"/>
                <w:lang w:eastAsia="lt-LT"/>
              </w:rPr>
              <w:t>LT/1/13/3312/026 – N90</w:t>
            </w:r>
          </w:p>
          <w:p w14:paraId="20BA7525" w14:textId="77777777" w:rsidR="00661B2C" w:rsidRDefault="000E0373">
            <w:pPr>
              <w:widowControl w:val="0"/>
              <w:ind w:left="-57" w:right="-57"/>
              <w:rPr>
                <w:rFonts w:eastAsia="Calibri"/>
                <w:sz w:val="22"/>
                <w:szCs w:val="22"/>
                <w:lang w:eastAsia="sl-SI"/>
              </w:rPr>
            </w:pPr>
            <w:r>
              <w:rPr>
                <w:rFonts w:eastAsia="Calibri"/>
                <w:bCs/>
                <w:sz w:val="22"/>
                <w:szCs w:val="22"/>
                <w:lang w:eastAsia="lt-LT"/>
              </w:rPr>
              <w:t>LT/1/13/3312/027 – N98</w:t>
            </w:r>
          </w:p>
        </w:tc>
      </w:tr>
    </w:tbl>
    <w:p w14:paraId="505D5768" w14:textId="77777777" w:rsidR="00661B2C" w:rsidRDefault="00661B2C">
      <w:pPr>
        <w:widowControl w:val="0"/>
        <w:ind w:left="0" w:firstLine="0"/>
        <w:rPr>
          <w:rFonts w:ascii="Times New Roman" w:eastAsia="Times New Roman" w:hAnsi="Times New Roman" w:cs="Times New Roman"/>
          <w:szCs w:val="20"/>
          <w:lang w:eastAsia="sl-SI"/>
        </w:rPr>
      </w:pPr>
    </w:p>
    <w:p w14:paraId="27EF14E3" w14:textId="77777777" w:rsidR="00661B2C" w:rsidRDefault="00661B2C">
      <w:pPr>
        <w:widowControl w:val="0"/>
        <w:ind w:left="0" w:firstLine="0"/>
        <w:rPr>
          <w:rFonts w:ascii="Times New Roman" w:eastAsia="Times New Roman" w:hAnsi="Times New Roman" w:cs="Times New Roman"/>
          <w:szCs w:val="20"/>
          <w:lang w:eastAsia="sl-SI"/>
        </w:rPr>
      </w:pPr>
    </w:p>
    <w:p w14:paraId="1A0115B8" w14:textId="77777777" w:rsidR="00661B2C" w:rsidRDefault="000E0373">
      <w:pPr>
        <w:widowControl w:val="0"/>
        <w:tabs>
          <w:tab w:val="left" w:pos="567"/>
        </w:tabs>
        <w:ind w:left="0" w:firstLine="0"/>
        <w:outlineLvl w:val="2"/>
        <w:rPr>
          <w:rFonts w:ascii="Times New Roman" w:eastAsia="SimSun" w:hAnsi="Times New Roman" w:cs="Times New Roman"/>
          <w:b/>
          <w:szCs w:val="20"/>
          <w:lang w:eastAsia="sl-SI"/>
        </w:rPr>
      </w:pPr>
      <w:r>
        <w:rPr>
          <w:rFonts w:ascii="Times New Roman" w:eastAsia="SimSun" w:hAnsi="Times New Roman" w:cs="Times New Roman"/>
          <w:b/>
          <w:szCs w:val="20"/>
          <w:lang w:eastAsia="sl-SI"/>
        </w:rPr>
        <w:t>9.</w:t>
      </w:r>
      <w:r>
        <w:rPr>
          <w:rFonts w:ascii="Times New Roman" w:eastAsia="SimSun" w:hAnsi="Times New Roman" w:cs="Times New Roman"/>
          <w:b/>
          <w:szCs w:val="20"/>
          <w:lang w:eastAsia="sl-SI"/>
        </w:rPr>
        <w:tab/>
        <w:t>REGISTRAVIMO / PERREGISTRAVIMO DATA</w:t>
      </w:r>
    </w:p>
    <w:p w14:paraId="36AAF1BC" w14:textId="77777777" w:rsidR="00661B2C" w:rsidRDefault="00661B2C">
      <w:pPr>
        <w:widowControl w:val="0"/>
        <w:ind w:left="0" w:firstLine="0"/>
        <w:rPr>
          <w:rFonts w:ascii="Times New Roman" w:eastAsia="Times New Roman" w:hAnsi="Times New Roman" w:cs="Times New Roman"/>
          <w:szCs w:val="20"/>
          <w:lang w:eastAsia="sl-SI"/>
        </w:rPr>
      </w:pPr>
    </w:p>
    <w:p w14:paraId="5708947C"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Registravimo data 2013 m. gegužės 30 d.</w:t>
      </w:r>
    </w:p>
    <w:p w14:paraId="7F35350E" w14:textId="77777777" w:rsidR="00661B2C" w:rsidRDefault="000E0373">
      <w:pPr>
        <w:widowControl w:val="0"/>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Paskutinio perregistravimo data 2018 m. vasario 7 d.</w:t>
      </w:r>
    </w:p>
    <w:p w14:paraId="37415C63" w14:textId="77777777" w:rsidR="00661B2C" w:rsidRDefault="00661B2C">
      <w:pPr>
        <w:widowControl w:val="0"/>
        <w:ind w:left="0" w:firstLine="0"/>
        <w:rPr>
          <w:rFonts w:ascii="Times New Roman" w:eastAsia="Times New Roman" w:hAnsi="Times New Roman" w:cs="Times New Roman"/>
          <w:szCs w:val="20"/>
          <w:lang w:eastAsia="sl-SI"/>
        </w:rPr>
      </w:pPr>
    </w:p>
    <w:p w14:paraId="61821702" w14:textId="77777777" w:rsidR="00661B2C" w:rsidRDefault="00661B2C">
      <w:pPr>
        <w:widowControl w:val="0"/>
        <w:ind w:left="0" w:firstLine="0"/>
        <w:rPr>
          <w:rFonts w:ascii="Times New Roman" w:eastAsia="Times New Roman" w:hAnsi="Times New Roman" w:cs="Times New Roman"/>
          <w:szCs w:val="20"/>
          <w:lang w:eastAsia="sl-SI"/>
        </w:rPr>
      </w:pPr>
    </w:p>
    <w:p w14:paraId="56B987C9" w14:textId="77777777" w:rsidR="00661B2C" w:rsidRDefault="000E0373">
      <w:pPr>
        <w:widowControl w:val="0"/>
        <w:tabs>
          <w:tab w:val="left" w:pos="567"/>
        </w:tabs>
        <w:ind w:left="0" w:firstLine="0"/>
        <w:outlineLvl w:val="2"/>
        <w:rPr>
          <w:rFonts w:ascii="Times New Roman" w:eastAsia="SimSun" w:hAnsi="Times New Roman" w:cs="Times New Roman"/>
          <w:b/>
          <w:szCs w:val="20"/>
          <w:lang w:eastAsia="sl-SI"/>
        </w:rPr>
      </w:pPr>
      <w:r>
        <w:rPr>
          <w:rFonts w:ascii="Times New Roman" w:eastAsia="SimSun" w:hAnsi="Times New Roman" w:cs="Times New Roman"/>
          <w:b/>
          <w:szCs w:val="20"/>
          <w:lang w:eastAsia="sl-SI"/>
        </w:rPr>
        <w:t>10.</w:t>
      </w:r>
      <w:r>
        <w:rPr>
          <w:rFonts w:ascii="Times New Roman" w:eastAsia="SimSun" w:hAnsi="Times New Roman" w:cs="Times New Roman"/>
          <w:b/>
          <w:szCs w:val="20"/>
          <w:lang w:eastAsia="sl-SI"/>
        </w:rPr>
        <w:tab/>
        <w:t>TEKSTO PERŽIŪROS DATA</w:t>
      </w:r>
    </w:p>
    <w:p w14:paraId="269AFE9E" w14:textId="77777777" w:rsidR="00661B2C" w:rsidRDefault="00661B2C">
      <w:pPr>
        <w:widowControl w:val="0"/>
        <w:ind w:left="0" w:firstLine="0"/>
        <w:rPr>
          <w:rFonts w:ascii="Times New Roman" w:eastAsia="Times New Roman" w:hAnsi="Times New Roman" w:cs="Times New Roman"/>
          <w:szCs w:val="20"/>
          <w:lang w:eastAsia="sl-SI"/>
        </w:rPr>
      </w:pPr>
    </w:p>
    <w:p w14:paraId="2326A9A6" w14:textId="77777777" w:rsidR="00661B2C" w:rsidRPr="00E8092D" w:rsidRDefault="000E0373">
      <w:pPr>
        <w:widowControl w:val="0"/>
        <w:tabs>
          <w:tab w:val="left" w:pos="567"/>
        </w:tabs>
        <w:ind w:left="0" w:firstLine="0"/>
        <w:outlineLvl w:val="2"/>
        <w:rPr>
          <w:rFonts w:ascii="Times New Roman" w:hAnsi="Times New Roman"/>
        </w:rPr>
      </w:pPr>
      <w:r>
        <w:rPr>
          <w:rFonts w:ascii="Times New Roman" w:eastAsia="Times New Roman" w:hAnsi="Times New Roman" w:cs="Times New Roman"/>
          <w:szCs w:val="20"/>
          <w:lang w:eastAsia="sl-SI"/>
        </w:rPr>
        <w:t>2023 m. gruodžio 14 d.</w:t>
      </w:r>
    </w:p>
    <w:p w14:paraId="1D470C44" w14:textId="77777777" w:rsidR="00661B2C" w:rsidRPr="00E8092D" w:rsidRDefault="00661B2C" w:rsidP="00E8092D">
      <w:pPr>
        <w:widowControl w:val="0"/>
        <w:tabs>
          <w:tab w:val="left" w:pos="567"/>
        </w:tabs>
        <w:ind w:left="0" w:firstLine="0"/>
        <w:outlineLvl w:val="2"/>
        <w:rPr>
          <w:rFonts w:ascii="Times New Roman" w:hAnsi="Times New Roman"/>
          <w:b/>
        </w:rPr>
      </w:pPr>
    </w:p>
    <w:p w14:paraId="49AE40B4" w14:textId="77777777" w:rsidR="00661B2C" w:rsidRDefault="000E0373">
      <w:pPr>
        <w:widowControl w:val="0"/>
        <w:tabs>
          <w:tab w:val="left" w:pos="0"/>
        </w:tabs>
        <w:ind w:left="0" w:firstLine="0"/>
        <w:rPr>
          <w:rFonts w:ascii="Times New Roman" w:eastAsia="Times New Roman" w:hAnsi="Times New Roman" w:cs="Times New Roman"/>
          <w:color w:val="0000FF"/>
          <w:szCs w:val="20"/>
          <w:lang w:eastAsia="sl-SI"/>
        </w:rPr>
      </w:pPr>
      <w:r>
        <w:rPr>
          <w:rFonts w:ascii="Times New Roman" w:eastAsia="Times New Roman" w:hAnsi="Times New Roman" w:cs="Times New Roman"/>
          <w:szCs w:val="20"/>
          <w:lang w:eastAsia="sl-SI"/>
        </w:rPr>
        <w:t xml:space="preserve">Išsami informacija apie šį vaistinį preparatą pateikiama Valstybinės vaistų kontrolės tarnybos prie Lietuvos Respublikos sveikatos apsaugos ministerijos tinklalapyje </w:t>
      </w:r>
      <w:hyperlink r:id="rId13" w:history="1">
        <w:r>
          <w:rPr>
            <w:rFonts w:ascii="Times New Roman" w:eastAsia="Calibri" w:hAnsi="Times New Roman" w:cs="Times New Roman"/>
            <w:color w:val="0000FF"/>
            <w:szCs w:val="20"/>
            <w:u w:val="single"/>
          </w:rPr>
          <w:t>http://www.vvkt.lt</w:t>
        </w:r>
      </w:hyperlink>
    </w:p>
    <w:p w14:paraId="3CF5157A" w14:textId="77777777" w:rsidR="00661B2C" w:rsidRDefault="00661B2C">
      <w:pPr>
        <w:widowControl w:val="0"/>
        <w:ind w:left="0" w:firstLine="0"/>
        <w:rPr>
          <w:rFonts w:ascii="Times New Roman" w:eastAsia="Times New Roman" w:hAnsi="Times New Roman" w:cs="Times New Roman"/>
          <w:szCs w:val="20"/>
          <w:lang w:eastAsia="sl-SI"/>
        </w:rPr>
      </w:pPr>
    </w:p>
    <w:p w14:paraId="2145CC3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b/>
          <w:szCs w:val="20"/>
          <w:lang w:eastAsia="sl-SI"/>
        </w:rPr>
        <w:br w:type="page"/>
      </w:r>
    </w:p>
    <w:p w14:paraId="0DB89DE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E8F19D5"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52DEFBEF"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4F73EDE5"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2D7A3D83"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4596A3D4"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3F17E2AB"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125F8E1E"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76DBE020"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6C32138C"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5824DFAA"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19A555B3"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76D57ECE"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776E8950"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6696B23A"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3E405820"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4581A388"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196B856E"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4CEA8B73"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5CF4A759"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30C4E2BD"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0C3B4B99"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59CFE560" w14:textId="77777777" w:rsidR="00661B2C" w:rsidRDefault="00661B2C">
      <w:pPr>
        <w:widowControl w:val="0"/>
        <w:tabs>
          <w:tab w:val="left" w:pos="567"/>
        </w:tabs>
        <w:ind w:left="0" w:firstLine="0"/>
        <w:jc w:val="center"/>
        <w:rPr>
          <w:rFonts w:ascii="Times New Roman" w:eastAsia="Times New Roman" w:hAnsi="Times New Roman" w:cs="Times New Roman"/>
          <w:b/>
          <w:szCs w:val="20"/>
          <w:lang w:eastAsia="sl-SI"/>
        </w:rPr>
      </w:pPr>
    </w:p>
    <w:p w14:paraId="179F87F1" w14:textId="77777777" w:rsidR="00661B2C" w:rsidRDefault="000E0373">
      <w:pPr>
        <w:widowControl w:val="0"/>
        <w:tabs>
          <w:tab w:val="left" w:pos="567"/>
        </w:tabs>
        <w:ind w:left="0" w:firstLine="0"/>
        <w:jc w:val="center"/>
        <w:rPr>
          <w:rFonts w:ascii="Times New Roman" w:eastAsia="Times New Roman" w:hAnsi="Times New Roman" w:cs="Times New Roman"/>
          <w:b/>
          <w:szCs w:val="20"/>
          <w:lang w:eastAsia="sl-SI"/>
        </w:rPr>
      </w:pPr>
      <w:r>
        <w:rPr>
          <w:rFonts w:ascii="Times New Roman" w:eastAsia="Times New Roman" w:hAnsi="Times New Roman" w:cs="Times New Roman"/>
          <w:b/>
          <w:szCs w:val="20"/>
          <w:lang w:eastAsia="sl-SI"/>
        </w:rPr>
        <w:t>II PRIEDAS</w:t>
      </w:r>
    </w:p>
    <w:p w14:paraId="5E2EE9E3" w14:textId="77777777" w:rsidR="00661B2C" w:rsidRDefault="00661B2C">
      <w:pPr>
        <w:widowControl w:val="0"/>
        <w:tabs>
          <w:tab w:val="left" w:pos="567"/>
        </w:tabs>
        <w:ind w:left="0" w:firstLine="0"/>
        <w:rPr>
          <w:rFonts w:ascii="Times New Roman" w:eastAsia="Times New Roman" w:hAnsi="Times New Roman" w:cs="Times New Roman"/>
          <w:b/>
          <w:i/>
          <w:szCs w:val="20"/>
          <w:lang w:eastAsia="sl-SI"/>
        </w:rPr>
      </w:pPr>
    </w:p>
    <w:p w14:paraId="48CF924A" w14:textId="77777777" w:rsidR="00661B2C" w:rsidRDefault="000E0373">
      <w:pPr>
        <w:widowControl w:val="0"/>
        <w:tabs>
          <w:tab w:val="left" w:pos="567"/>
        </w:tabs>
        <w:ind w:left="0" w:firstLine="0"/>
        <w:jc w:val="center"/>
        <w:rPr>
          <w:rFonts w:ascii="Times New Roman" w:eastAsia="Times New Roman" w:hAnsi="Times New Roman" w:cs="Times New Roman"/>
          <w:i/>
          <w:szCs w:val="20"/>
          <w:lang w:eastAsia="sl-SI"/>
        </w:rPr>
      </w:pPr>
      <w:r>
        <w:rPr>
          <w:rFonts w:ascii="Times New Roman" w:eastAsia="Times New Roman" w:hAnsi="Times New Roman" w:cs="Times New Roman"/>
          <w:b/>
          <w:szCs w:val="20"/>
          <w:lang w:eastAsia="sl-SI"/>
        </w:rPr>
        <w:t>REGISTRACIJOS SĄLYGOS</w:t>
      </w:r>
    </w:p>
    <w:p w14:paraId="5E2BFF24" w14:textId="77777777" w:rsidR="00661B2C" w:rsidRDefault="00661B2C">
      <w:pPr>
        <w:widowControl w:val="0"/>
        <w:tabs>
          <w:tab w:val="left" w:pos="567"/>
        </w:tabs>
        <w:ind w:left="1701" w:right="1416"/>
        <w:rPr>
          <w:rFonts w:ascii="Times New Roman" w:eastAsia="Times New Roman" w:hAnsi="Times New Roman" w:cs="Times New Roman"/>
          <w:szCs w:val="20"/>
          <w:lang w:eastAsia="sl-SI"/>
        </w:rPr>
      </w:pPr>
    </w:p>
    <w:p w14:paraId="58E7F53F" w14:textId="77777777" w:rsidR="00661B2C" w:rsidRDefault="000E0373">
      <w:pPr>
        <w:widowControl w:val="0"/>
        <w:tabs>
          <w:tab w:val="left" w:pos="1701"/>
        </w:tabs>
        <w:ind w:left="1701" w:right="567"/>
        <w:rPr>
          <w:rFonts w:ascii="Times New Roman" w:eastAsia="Times New Roman" w:hAnsi="Times New Roman" w:cs="Times New Roman"/>
          <w:b/>
          <w:szCs w:val="20"/>
          <w:lang w:eastAsia="sl-SI"/>
        </w:rPr>
      </w:pPr>
      <w:r>
        <w:rPr>
          <w:rFonts w:ascii="Times New Roman" w:eastAsia="Times New Roman" w:hAnsi="Times New Roman" w:cs="Times New Roman"/>
          <w:b/>
          <w:szCs w:val="20"/>
          <w:lang w:eastAsia="sl-SI"/>
        </w:rPr>
        <w:t>A.</w:t>
      </w:r>
      <w:r>
        <w:rPr>
          <w:rFonts w:ascii="Times New Roman" w:eastAsia="Times New Roman" w:hAnsi="Times New Roman" w:cs="Times New Roman"/>
          <w:b/>
          <w:szCs w:val="20"/>
          <w:lang w:eastAsia="sl-SI"/>
        </w:rPr>
        <w:tab/>
        <w:t>GAMINTOJAS (-AI), ATSAKINGAS (-I) UŽ SERIJŲ IŠLEIDIMĄ</w:t>
      </w:r>
    </w:p>
    <w:p w14:paraId="55B864AD" w14:textId="77777777" w:rsidR="00661B2C" w:rsidRDefault="00661B2C">
      <w:pPr>
        <w:widowControl w:val="0"/>
        <w:tabs>
          <w:tab w:val="left" w:pos="1701"/>
        </w:tabs>
        <w:ind w:right="567"/>
        <w:rPr>
          <w:rFonts w:ascii="Times New Roman" w:eastAsia="Times New Roman" w:hAnsi="Times New Roman" w:cs="Times New Roman"/>
          <w:szCs w:val="20"/>
          <w:lang w:eastAsia="sl-SI"/>
        </w:rPr>
      </w:pPr>
    </w:p>
    <w:p w14:paraId="1DFB252E" w14:textId="77777777" w:rsidR="00661B2C" w:rsidRDefault="000E0373">
      <w:pPr>
        <w:widowControl w:val="0"/>
        <w:tabs>
          <w:tab w:val="left" w:pos="1701"/>
        </w:tabs>
        <w:ind w:left="1701" w:right="567"/>
        <w:rPr>
          <w:rFonts w:ascii="Times New Roman" w:eastAsia="Times New Roman" w:hAnsi="Times New Roman" w:cs="Times New Roman"/>
          <w:b/>
          <w:szCs w:val="20"/>
          <w:lang w:eastAsia="sl-SI"/>
        </w:rPr>
      </w:pPr>
      <w:r>
        <w:rPr>
          <w:rFonts w:ascii="Times New Roman" w:eastAsia="Times New Roman" w:hAnsi="Times New Roman" w:cs="Times New Roman"/>
          <w:b/>
          <w:szCs w:val="20"/>
          <w:lang w:eastAsia="sl-SI"/>
        </w:rPr>
        <w:t>B.</w:t>
      </w:r>
      <w:r>
        <w:rPr>
          <w:rFonts w:ascii="Times New Roman" w:eastAsia="Times New Roman" w:hAnsi="Times New Roman" w:cs="Times New Roman"/>
          <w:b/>
          <w:szCs w:val="20"/>
          <w:lang w:eastAsia="sl-SI"/>
        </w:rPr>
        <w:tab/>
        <w:t>TIEKIMO IR VARTOJIMO SĄLYGOS AR APRIBOJIMAI</w:t>
      </w:r>
    </w:p>
    <w:p w14:paraId="46CE1181" w14:textId="77777777" w:rsidR="00661B2C" w:rsidRDefault="00661B2C">
      <w:pPr>
        <w:widowControl w:val="0"/>
        <w:tabs>
          <w:tab w:val="left" w:pos="1701"/>
        </w:tabs>
        <w:ind w:right="567"/>
        <w:rPr>
          <w:rFonts w:ascii="Times New Roman" w:eastAsia="Times New Roman" w:hAnsi="Times New Roman" w:cs="Times New Roman"/>
          <w:szCs w:val="20"/>
          <w:lang w:eastAsia="sl-SI"/>
        </w:rPr>
      </w:pPr>
    </w:p>
    <w:p w14:paraId="6A8259C0" w14:textId="77777777" w:rsidR="00661B2C" w:rsidRDefault="000E0373">
      <w:pPr>
        <w:widowControl w:val="0"/>
        <w:tabs>
          <w:tab w:val="left" w:pos="567"/>
        </w:tabs>
        <w:rPr>
          <w:rFonts w:ascii="Times New Roman" w:eastAsia="Times New Roman" w:hAnsi="Times New Roman" w:cs="Times New Roman"/>
          <w:b/>
          <w:szCs w:val="20"/>
          <w:lang w:eastAsia="sl-SI"/>
        </w:rPr>
      </w:pPr>
      <w:r>
        <w:rPr>
          <w:rFonts w:ascii="Times New Roman" w:eastAsia="Times New Roman" w:hAnsi="Times New Roman" w:cs="Times New Roman"/>
          <w:szCs w:val="20"/>
          <w:lang w:eastAsia="sl-SI"/>
        </w:rPr>
        <w:br w:type="page"/>
      </w:r>
      <w:r>
        <w:rPr>
          <w:rFonts w:ascii="Times New Roman" w:eastAsia="Times New Roman" w:hAnsi="Times New Roman" w:cs="Times New Roman"/>
          <w:b/>
          <w:szCs w:val="20"/>
          <w:lang w:eastAsia="sl-SI"/>
        </w:rPr>
        <w:lastRenderedPageBreak/>
        <w:t>A.</w:t>
      </w:r>
      <w:r>
        <w:rPr>
          <w:rFonts w:ascii="Times New Roman" w:eastAsia="Times New Roman" w:hAnsi="Times New Roman" w:cs="Times New Roman"/>
          <w:b/>
          <w:szCs w:val="20"/>
          <w:lang w:eastAsia="sl-SI"/>
        </w:rPr>
        <w:tab/>
        <w:t>GAMINTOJAS (-AI), ATSAKINGAS (-I) UŽ SERIJŲ IŠLEIDIMĄ</w:t>
      </w:r>
    </w:p>
    <w:p w14:paraId="25BA1D6D"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007B00B" w14:textId="77777777" w:rsidR="00661B2C" w:rsidRDefault="000E0373">
      <w:pPr>
        <w:widowControl w:val="0"/>
        <w:tabs>
          <w:tab w:val="left" w:pos="567"/>
        </w:tabs>
        <w:ind w:left="0" w:firstLine="0"/>
        <w:jc w:val="both"/>
        <w:rPr>
          <w:rFonts w:ascii="Times New Roman" w:eastAsia="Times New Roman" w:hAnsi="Times New Roman" w:cs="Times New Roman"/>
          <w:szCs w:val="20"/>
          <w:lang w:eastAsia="sl-SI"/>
        </w:rPr>
      </w:pPr>
      <w:r>
        <w:rPr>
          <w:rFonts w:ascii="Times New Roman" w:eastAsia="Times New Roman" w:hAnsi="Times New Roman" w:cs="Times New Roman"/>
          <w:szCs w:val="20"/>
          <w:u w:val="single"/>
          <w:lang w:eastAsia="sl-SI"/>
        </w:rPr>
        <w:t>Gamintojo (-ų), atsakingo (-ų) už serijų išleidimą, pavadinimas (-ai) ir adresas (-ai)</w:t>
      </w:r>
    </w:p>
    <w:p w14:paraId="71F980D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BD0B936"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KRKA, </w:t>
      </w:r>
      <w:proofErr w:type="spellStart"/>
      <w:r>
        <w:rPr>
          <w:rFonts w:ascii="Times New Roman" w:eastAsia="Times New Roman" w:hAnsi="Times New Roman" w:cs="Times New Roman"/>
          <w:szCs w:val="20"/>
          <w:lang w:eastAsia="sl-SI"/>
        </w:rPr>
        <w:t>d.d</w:t>
      </w:r>
      <w:proofErr w:type="spellEnd"/>
      <w:r>
        <w:rPr>
          <w:rFonts w:ascii="Times New Roman" w:eastAsia="Times New Roman" w:hAnsi="Times New Roman" w:cs="Times New Roman"/>
          <w:szCs w:val="20"/>
          <w:lang w:eastAsia="sl-SI"/>
        </w:rPr>
        <w:t>., Novo mesto</w:t>
      </w:r>
    </w:p>
    <w:p w14:paraId="615DFEE4"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Šmarješka</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cesta</w:t>
      </w:r>
      <w:proofErr w:type="spellEnd"/>
      <w:r>
        <w:rPr>
          <w:rFonts w:ascii="Times New Roman" w:eastAsia="Times New Roman" w:hAnsi="Times New Roman" w:cs="Times New Roman"/>
          <w:szCs w:val="20"/>
          <w:lang w:eastAsia="sl-SI"/>
        </w:rPr>
        <w:t xml:space="preserve"> 6</w:t>
      </w:r>
    </w:p>
    <w:p w14:paraId="6E086C75"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8501 Novo mesto (</w:t>
      </w:r>
      <w:proofErr w:type="spellStart"/>
      <w:r>
        <w:rPr>
          <w:rFonts w:ascii="Times New Roman" w:eastAsia="Times New Roman" w:hAnsi="Times New Roman" w:cs="Times New Roman"/>
          <w:szCs w:val="20"/>
          <w:lang w:eastAsia="sl-SI"/>
        </w:rPr>
        <w:t>Ločna</w:t>
      </w:r>
      <w:proofErr w:type="spellEnd"/>
      <w:r>
        <w:rPr>
          <w:rFonts w:ascii="Times New Roman" w:eastAsia="Times New Roman" w:hAnsi="Times New Roman" w:cs="Times New Roman"/>
          <w:szCs w:val="20"/>
          <w:lang w:eastAsia="sl-SI"/>
        </w:rPr>
        <w:t>)</w:t>
      </w:r>
    </w:p>
    <w:p w14:paraId="5435B977"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Slovėnija</w:t>
      </w:r>
    </w:p>
    <w:p w14:paraId="2C18F8E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5117442"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arba</w:t>
      </w:r>
    </w:p>
    <w:p w14:paraId="19A5E69D"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C8CD853" w14:textId="77777777" w:rsidR="00661B2C" w:rsidRDefault="000E0373">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KRKA-POLSKA Sp. z </w:t>
      </w:r>
      <w:proofErr w:type="spellStart"/>
      <w:r>
        <w:rPr>
          <w:rFonts w:ascii="Times New Roman" w:eastAsia="Times New Roman" w:hAnsi="Times New Roman" w:cs="Times New Roman"/>
          <w:szCs w:val="20"/>
          <w:lang w:eastAsia="sl-SI"/>
        </w:rPr>
        <w:t>o.o</w:t>
      </w:r>
      <w:proofErr w:type="spellEnd"/>
      <w:r>
        <w:rPr>
          <w:rFonts w:ascii="Times New Roman" w:eastAsia="Times New Roman" w:hAnsi="Times New Roman" w:cs="Times New Roman"/>
          <w:szCs w:val="20"/>
          <w:lang w:eastAsia="sl-SI"/>
        </w:rPr>
        <w:t>.</w:t>
      </w:r>
    </w:p>
    <w:p w14:paraId="12539FFA" w14:textId="77777777" w:rsidR="00661B2C" w:rsidRDefault="000E0373">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ul</w:t>
      </w:r>
      <w:proofErr w:type="spellEnd"/>
      <w:r>
        <w:rPr>
          <w:rFonts w:ascii="Times New Roman" w:eastAsia="Times New Roman" w:hAnsi="Times New Roman" w:cs="Times New Roman"/>
          <w:szCs w:val="20"/>
          <w:lang w:eastAsia="sl-SI"/>
        </w:rPr>
        <w:t xml:space="preserve">. </w:t>
      </w:r>
      <w:proofErr w:type="spellStart"/>
      <w:r>
        <w:rPr>
          <w:rFonts w:ascii="Times New Roman" w:eastAsia="Times New Roman" w:hAnsi="Times New Roman" w:cs="Times New Roman"/>
          <w:szCs w:val="20"/>
          <w:lang w:eastAsia="sl-SI"/>
        </w:rPr>
        <w:t>Równoległa</w:t>
      </w:r>
      <w:proofErr w:type="spellEnd"/>
      <w:r>
        <w:rPr>
          <w:rFonts w:ascii="Times New Roman" w:eastAsia="Times New Roman" w:hAnsi="Times New Roman" w:cs="Times New Roman"/>
          <w:szCs w:val="20"/>
          <w:lang w:eastAsia="sl-SI"/>
        </w:rPr>
        <w:t xml:space="preserve"> 5</w:t>
      </w:r>
    </w:p>
    <w:p w14:paraId="2D2CF9A9" w14:textId="77777777" w:rsidR="00661B2C" w:rsidRDefault="000E0373">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02-235 </w:t>
      </w:r>
      <w:proofErr w:type="spellStart"/>
      <w:r>
        <w:rPr>
          <w:rFonts w:ascii="Times New Roman" w:eastAsia="Times New Roman" w:hAnsi="Times New Roman" w:cs="Times New Roman"/>
          <w:szCs w:val="20"/>
          <w:lang w:eastAsia="sl-SI"/>
        </w:rPr>
        <w:t>Warsaw</w:t>
      </w:r>
      <w:proofErr w:type="spellEnd"/>
    </w:p>
    <w:p w14:paraId="317298F2" w14:textId="77777777" w:rsidR="00661B2C" w:rsidRDefault="000E0373">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Lenkija</w:t>
      </w:r>
    </w:p>
    <w:p w14:paraId="14623982" w14:textId="77777777" w:rsidR="00661B2C" w:rsidRDefault="00661B2C">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szCs w:val="20"/>
          <w:lang w:eastAsia="sl-SI"/>
        </w:rPr>
      </w:pPr>
    </w:p>
    <w:p w14:paraId="1744EF8B" w14:textId="77777777" w:rsidR="00661B2C" w:rsidRDefault="000E0373">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arba</w:t>
      </w:r>
    </w:p>
    <w:p w14:paraId="4AA66DA1" w14:textId="77777777" w:rsidR="00661B2C" w:rsidRDefault="00661B2C">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szCs w:val="20"/>
          <w:lang w:eastAsia="sl-SI"/>
        </w:rPr>
      </w:pPr>
    </w:p>
    <w:p w14:paraId="6DC893ED" w14:textId="77777777" w:rsidR="00661B2C" w:rsidRDefault="000E0373">
      <w:pPr>
        <w:widowControl w:val="0"/>
        <w:numPr>
          <w:ilvl w:val="12"/>
          <w:numId w:val="0"/>
        </w:numPr>
        <w:tabs>
          <w:tab w:val="left" w:pos="567"/>
        </w:tabs>
        <w:ind w:right="-2"/>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TAD Pharma </w:t>
      </w:r>
      <w:proofErr w:type="spellStart"/>
      <w:r>
        <w:rPr>
          <w:rFonts w:ascii="Times New Roman" w:eastAsia="Times New Roman" w:hAnsi="Times New Roman" w:cs="Times New Roman"/>
          <w:szCs w:val="20"/>
          <w:lang w:eastAsia="sl-SI"/>
        </w:rPr>
        <w:t>GmbH</w:t>
      </w:r>
      <w:proofErr w:type="spellEnd"/>
    </w:p>
    <w:p w14:paraId="42DFCE27" w14:textId="77777777" w:rsidR="00661B2C" w:rsidRDefault="000E0373">
      <w:pPr>
        <w:widowControl w:val="0"/>
        <w:numPr>
          <w:ilvl w:val="12"/>
          <w:numId w:val="0"/>
        </w:numPr>
        <w:tabs>
          <w:tab w:val="left" w:pos="567"/>
        </w:tabs>
        <w:ind w:right="-2"/>
        <w:rPr>
          <w:rFonts w:ascii="Times New Roman" w:eastAsia="Times New Roman" w:hAnsi="Times New Roman" w:cs="Times New Roman"/>
          <w:szCs w:val="20"/>
          <w:lang w:eastAsia="sl-SI"/>
        </w:rPr>
      </w:pPr>
      <w:proofErr w:type="spellStart"/>
      <w:r>
        <w:rPr>
          <w:rFonts w:ascii="Times New Roman" w:eastAsia="Times New Roman" w:hAnsi="Times New Roman" w:cs="Times New Roman"/>
          <w:szCs w:val="20"/>
          <w:lang w:eastAsia="sl-SI"/>
        </w:rPr>
        <w:t>Heinz-Lohmann-Straße</w:t>
      </w:r>
      <w:proofErr w:type="spellEnd"/>
      <w:r>
        <w:rPr>
          <w:rFonts w:ascii="Times New Roman" w:eastAsia="Times New Roman" w:hAnsi="Times New Roman" w:cs="Times New Roman"/>
          <w:szCs w:val="20"/>
          <w:lang w:eastAsia="sl-SI"/>
        </w:rPr>
        <w:t xml:space="preserve"> 5</w:t>
      </w:r>
    </w:p>
    <w:p w14:paraId="1EF48D1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 xml:space="preserve">27472 </w:t>
      </w:r>
      <w:proofErr w:type="spellStart"/>
      <w:r>
        <w:rPr>
          <w:rFonts w:ascii="Times New Roman" w:eastAsia="Times New Roman" w:hAnsi="Times New Roman" w:cs="Times New Roman"/>
          <w:szCs w:val="20"/>
          <w:lang w:eastAsia="sl-SI"/>
        </w:rPr>
        <w:t>Cuxhaven</w:t>
      </w:r>
      <w:proofErr w:type="spellEnd"/>
    </w:p>
    <w:p w14:paraId="26D5FD9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Vokietija</w:t>
      </w:r>
    </w:p>
    <w:p w14:paraId="7A6EF102" w14:textId="77777777" w:rsidR="00661B2C" w:rsidRDefault="00661B2C">
      <w:pPr>
        <w:widowControl w:val="0"/>
        <w:tabs>
          <w:tab w:val="left" w:pos="567"/>
        </w:tabs>
        <w:ind w:left="0" w:firstLine="0"/>
        <w:rPr>
          <w:rFonts w:ascii="Times New Roman" w:hAnsi="Times New Roman"/>
        </w:rPr>
      </w:pPr>
    </w:p>
    <w:p w14:paraId="0D20C16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CA95B6C"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Su pakuote pateikiamame lapelyje nurodomas gamintojo, atsakingo už konkrečios serijos išleidimą, pavadinimas ir adresas.</w:t>
      </w:r>
    </w:p>
    <w:p w14:paraId="48251C7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2C2FAF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D21E258" w14:textId="77777777" w:rsidR="00661B2C" w:rsidRDefault="000E0373">
      <w:pPr>
        <w:widowControl w:val="0"/>
        <w:tabs>
          <w:tab w:val="left" w:pos="567"/>
        </w:tabs>
        <w:rPr>
          <w:rFonts w:ascii="Times New Roman" w:eastAsia="Times New Roman" w:hAnsi="Times New Roman" w:cs="Times New Roman"/>
          <w:szCs w:val="20"/>
          <w:lang w:eastAsia="sl-SI"/>
        </w:rPr>
      </w:pPr>
      <w:r>
        <w:rPr>
          <w:rFonts w:ascii="Times New Roman" w:eastAsia="Times New Roman" w:hAnsi="Times New Roman" w:cs="Times New Roman"/>
          <w:b/>
          <w:szCs w:val="20"/>
          <w:lang w:eastAsia="sl-SI"/>
        </w:rPr>
        <w:t>B.</w:t>
      </w:r>
      <w:r>
        <w:rPr>
          <w:rFonts w:ascii="Times New Roman" w:eastAsia="Times New Roman" w:hAnsi="Times New Roman" w:cs="Times New Roman"/>
          <w:b/>
          <w:szCs w:val="20"/>
          <w:lang w:eastAsia="sl-SI"/>
        </w:rPr>
        <w:tab/>
        <w:t>TIEKIMO IR VARTOJIMO SĄLYGOS AR APRIBOJIMAI</w:t>
      </w:r>
    </w:p>
    <w:p w14:paraId="37F507EF"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E3E3DFB"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t>Receptinis vaistinis preparatas.</w:t>
      </w:r>
    </w:p>
    <w:p w14:paraId="44DC9E13"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EA91B36"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885DE6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2B2E672" w14:textId="77777777" w:rsidR="00661B2C" w:rsidRDefault="000E0373">
      <w:pPr>
        <w:widowControl w:val="0"/>
        <w:tabs>
          <w:tab w:val="left" w:pos="567"/>
        </w:tabs>
        <w:ind w:left="0" w:right="566" w:firstLine="0"/>
        <w:rPr>
          <w:rFonts w:ascii="Times New Roman" w:eastAsia="Times New Roman" w:hAnsi="Times New Roman" w:cs="Times New Roman"/>
          <w:szCs w:val="20"/>
          <w:lang w:eastAsia="sl-SI"/>
        </w:rPr>
      </w:pPr>
      <w:r>
        <w:rPr>
          <w:rFonts w:ascii="Times New Roman" w:eastAsia="Times New Roman" w:hAnsi="Times New Roman" w:cs="Times New Roman"/>
          <w:b/>
          <w:szCs w:val="20"/>
          <w:lang w:eastAsia="sl-SI"/>
        </w:rPr>
        <w:br w:type="page"/>
      </w:r>
    </w:p>
    <w:p w14:paraId="043F7E02"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12D1B6FF"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126604D2"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6ED397E5"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46772174"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634B4351"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59627502"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312FADDC"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0D2DAC7D"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2C3EE98A"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04921A78"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740E1E12"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5CA48662"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2EC44288"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3A392895"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3DD6B96A" w14:textId="77777777" w:rsidR="00661B2C" w:rsidRDefault="00661B2C">
      <w:pPr>
        <w:widowControl w:val="0"/>
        <w:tabs>
          <w:tab w:val="left" w:pos="567"/>
        </w:tabs>
        <w:ind w:left="0" w:firstLine="0"/>
        <w:jc w:val="center"/>
        <w:rPr>
          <w:rFonts w:ascii="Times New Roman" w:eastAsia="Times New Roman" w:hAnsi="Times New Roman" w:cs="Times New Roman"/>
          <w:szCs w:val="20"/>
          <w:lang w:eastAsia="sl-SI"/>
        </w:rPr>
      </w:pPr>
    </w:p>
    <w:p w14:paraId="7193F6D0"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54708B90"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7CA6F2D8"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2BBF3903"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61FAFB55"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7488E483"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42B3605D" w14:textId="77777777" w:rsidR="00661B2C" w:rsidRDefault="00661B2C">
      <w:pPr>
        <w:widowControl w:val="0"/>
        <w:tabs>
          <w:tab w:val="left" w:pos="567"/>
        </w:tabs>
        <w:ind w:left="0" w:firstLine="0"/>
        <w:jc w:val="center"/>
        <w:outlineLvl w:val="1"/>
        <w:rPr>
          <w:rFonts w:ascii="Times New Roman" w:eastAsia="SimSun" w:hAnsi="Times New Roman" w:cs="Times New Roman"/>
          <w:b/>
          <w:szCs w:val="20"/>
          <w:lang w:eastAsia="sl-SI"/>
        </w:rPr>
      </w:pPr>
    </w:p>
    <w:p w14:paraId="7684A37A" w14:textId="77777777" w:rsidR="00661B2C" w:rsidRDefault="000E0373">
      <w:pPr>
        <w:widowControl w:val="0"/>
        <w:tabs>
          <w:tab w:val="left" w:pos="567"/>
        </w:tabs>
        <w:ind w:left="0" w:firstLine="0"/>
        <w:jc w:val="center"/>
        <w:outlineLvl w:val="1"/>
        <w:rPr>
          <w:rFonts w:ascii="Times New Roman" w:eastAsia="SimSun" w:hAnsi="Times New Roman" w:cs="Times New Roman"/>
          <w:b/>
          <w:szCs w:val="20"/>
          <w:lang w:eastAsia="sl-SI"/>
        </w:rPr>
      </w:pPr>
      <w:r>
        <w:rPr>
          <w:rFonts w:ascii="Times New Roman" w:eastAsia="SimSun" w:hAnsi="Times New Roman" w:cs="Times New Roman"/>
          <w:b/>
          <w:szCs w:val="20"/>
          <w:lang w:eastAsia="sl-SI"/>
        </w:rPr>
        <w:t>III PRIEDAS</w:t>
      </w:r>
    </w:p>
    <w:p w14:paraId="59807B66"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10AF077" w14:textId="77777777" w:rsidR="00661B2C" w:rsidRDefault="000E0373">
      <w:pPr>
        <w:widowControl w:val="0"/>
        <w:tabs>
          <w:tab w:val="left" w:pos="567"/>
        </w:tabs>
        <w:ind w:left="0" w:firstLine="0"/>
        <w:jc w:val="center"/>
        <w:outlineLvl w:val="1"/>
        <w:rPr>
          <w:rFonts w:ascii="Times New Roman" w:eastAsia="SimSun" w:hAnsi="Times New Roman" w:cs="Times New Roman"/>
          <w:b/>
          <w:szCs w:val="20"/>
          <w:lang w:eastAsia="sl-SI"/>
        </w:rPr>
      </w:pPr>
      <w:r>
        <w:rPr>
          <w:rFonts w:ascii="Times New Roman" w:eastAsia="SimSun" w:hAnsi="Times New Roman" w:cs="Times New Roman"/>
          <w:b/>
          <w:szCs w:val="20"/>
          <w:lang w:eastAsia="sl-SI"/>
        </w:rPr>
        <w:t>ŽENKLINIMAS IR PAKUOTĖS LAPELIS</w:t>
      </w:r>
    </w:p>
    <w:p w14:paraId="0BB7DB1A"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br w:type="page"/>
      </w:r>
    </w:p>
    <w:p w14:paraId="275D2E11"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CBD0FCD"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C140C35"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82513D6"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176D6A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7714A8D0"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E9D3AF5"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20EBAB89"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C207B38"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523BBA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6E2EB3B"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5A67100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EDF7F7D"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F2AC42A"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46B44C5C"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DE23BBE"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3B1AA517"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83C3E9F"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A3B1662"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7D65F0F"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1609716F"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03515E88" w14:textId="77777777" w:rsidR="00661B2C" w:rsidRDefault="00661B2C">
      <w:pPr>
        <w:widowControl w:val="0"/>
        <w:tabs>
          <w:tab w:val="left" w:pos="567"/>
        </w:tabs>
        <w:ind w:left="0" w:firstLine="0"/>
        <w:rPr>
          <w:rFonts w:ascii="Times New Roman" w:eastAsia="Times New Roman" w:hAnsi="Times New Roman" w:cs="Times New Roman"/>
          <w:szCs w:val="20"/>
          <w:lang w:eastAsia="sl-SI"/>
        </w:rPr>
      </w:pPr>
    </w:p>
    <w:p w14:paraId="63A44B84" w14:textId="77777777" w:rsidR="00661B2C" w:rsidRDefault="00661B2C">
      <w:pPr>
        <w:widowControl w:val="0"/>
        <w:tabs>
          <w:tab w:val="left" w:pos="567"/>
        </w:tabs>
        <w:ind w:left="0" w:firstLine="0"/>
        <w:jc w:val="center"/>
        <w:outlineLvl w:val="1"/>
        <w:rPr>
          <w:rFonts w:ascii="Times New Roman" w:eastAsia="SimSun" w:hAnsi="Times New Roman" w:cs="Times New Roman"/>
          <w:b/>
          <w:szCs w:val="20"/>
          <w:lang w:eastAsia="sl-SI"/>
        </w:rPr>
      </w:pPr>
    </w:p>
    <w:p w14:paraId="30F1E511" w14:textId="77777777" w:rsidR="00661B2C" w:rsidRDefault="000E0373">
      <w:pPr>
        <w:widowControl w:val="0"/>
        <w:tabs>
          <w:tab w:val="left" w:pos="567"/>
        </w:tabs>
        <w:ind w:left="0" w:firstLine="0"/>
        <w:jc w:val="center"/>
        <w:outlineLvl w:val="1"/>
        <w:rPr>
          <w:rFonts w:ascii="Times New Roman" w:eastAsia="SimSun" w:hAnsi="Times New Roman" w:cs="Times New Roman"/>
          <w:b/>
          <w:szCs w:val="20"/>
          <w:lang w:eastAsia="sl-SI"/>
        </w:rPr>
      </w:pPr>
      <w:r>
        <w:rPr>
          <w:rFonts w:ascii="Times New Roman" w:eastAsia="SimSun" w:hAnsi="Times New Roman" w:cs="Times New Roman"/>
          <w:b/>
          <w:szCs w:val="20"/>
          <w:lang w:eastAsia="sl-SI"/>
        </w:rPr>
        <w:t>A. ŽENKLINIMAS</w:t>
      </w:r>
    </w:p>
    <w:p w14:paraId="4AED8D0D" w14:textId="77777777" w:rsidR="00661B2C" w:rsidRDefault="000E0373">
      <w:pPr>
        <w:widowControl w:val="0"/>
        <w:tabs>
          <w:tab w:val="left" w:pos="567"/>
        </w:tabs>
        <w:ind w:left="0" w:firstLine="0"/>
        <w:rPr>
          <w:rFonts w:ascii="Times New Roman" w:eastAsia="Times New Roman" w:hAnsi="Times New Roman" w:cs="Times New Roman"/>
          <w:szCs w:val="20"/>
          <w:lang w:eastAsia="sl-SI"/>
        </w:rPr>
      </w:pPr>
      <w:r>
        <w:rPr>
          <w:rFonts w:ascii="Times New Roman" w:eastAsia="Times New Roman" w:hAnsi="Times New Roman" w:cs="Times New Roman"/>
          <w:szCs w:val="20"/>
          <w:lang w:eastAsia="sl-SI"/>
        </w:rPr>
        <w:br w:type="page"/>
      </w:r>
    </w:p>
    <w:p w14:paraId="1648F754"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08450F8F"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ind w:left="0" w:firstLine="0"/>
        <w:rPr>
          <w:rFonts w:ascii="Times New Roman" w:eastAsia="Times New Roman" w:hAnsi="Times New Roman" w:cs="Times New Roman"/>
          <w:b/>
          <w:lang w:eastAsia="zh-CN"/>
        </w:rPr>
      </w:pPr>
      <w:r>
        <w:rPr>
          <w:rFonts w:ascii="Times New Roman" w:eastAsia="Times New Roman" w:hAnsi="Times New Roman" w:cs="Times New Roman"/>
          <w:b/>
          <w:lang w:eastAsia="zh-CN"/>
        </w:rPr>
        <w:t>INFORMACIJA ANT IŠORINĖS PAKUOTĖS</w:t>
      </w:r>
    </w:p>
    <w:p w14:paraId="5C72A3B5" w14:textId="77777777" w:rsidR="00661B2C" w:rsidRDefault="00661B2C">
      <w:pPr>
        <w:widowControl w:val="0"/>
        <w:pBdr>
          <w:top w:val="single" w:sz="4" w:space="1" w:color="auto"/>
          <w:left w:val="single" w:sz="4" w:space="4" w:color="auto"/>
          <w:bottom w:val="single" w:sz="4" w:space="1" w:color="auto"/>
          <w:right w:val="single" w:sz="4" w:space="4" w:color="auto"/>
        </w:pBdr>
        <w:tabs>
          <w:tab w:val="left" w:pos="567"/>
        </w:tabs>
        <w:rPr>
          <w:rFonts w:ascii="Times New Roman" w:eastAsia="Times New Roman" w:hAnsi="Times New Roman" w:cs="Times New Roman"/>
          <w:b/>
          <w:lang w:eastAsia="zh-CN"/>
        </w:rPr>
      </w:pPr>
    </w:p>
    <w:p w14:paraId="34FF50E3"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ind w:left="0" w:firstLine="0"/>
        <w:rPr>
          <w:rFonts w:ascii="Times New Roman" w:eastAsia="Times New Roman" w:hAnsi="Times New Roman" w:cs="Times New Roman"/>
          <w:b/>
          <w:lang w:eastAsia="zh-CN"/>
        </w:rPr>
      </w:pPr>
      <w:r>
        <w:rPr>
          <w:rFonts w:ascii="Times New Roman" w:eastAsia="Times New Roman" w:hAnsi="Times New Roman" w:cs="Times New Roman"/>
          <w:b/>
          <w:lang w:eastAsia="zh-CN"/>
        </w:rPr>
        <w:t>KARTONINĖ DĖŽUTĖ</w:t>
      </w:r>
    </w:p>
    <w:p w14:paraId="41CEF127"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3B063318"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7E2F5F5"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lang w:eastAsia="zh-CN"/>
        </w:rPr>
      </w:pPr>
      <w:r>
        <w:rPr>
          <w:rFonts w:ascii="Times New Roman" w:eastAsia="Times New Roman" w:hAnsi="Times New Roman" w:cs="Times New Roman"/>
          <w:b/>
          <w:lang w:eastAsia="zh-CN"/>
        </w:rPr>
        <w:t>1.</w:t>
      </w:r>
      <w:r>
        <w:rPr>
          <w:rFonts w:ascii="Times New Roman" w:eastAsia="Times New Roman" w:hAnsi="Times New Roman" w:cs="Times New Roman"/>
          <w:b/>
          <w:lang w:eastAsia="zh-CN"/>
        </w:rPr>
        <w:tab/>
      </w:r>
      <w:r>
        <w:rPr>
          <w:rFonts w:ascii="Times New Roman" w:eastAsia="Times New Roman" w:hAnsi="Times New Roman" w:cs="Times New Roman"/>
          <w:b/>
          <w:caps/>
          <w:lang w:eastAsia="zh-CN"/>
        </w:rPr>
        <w:t>VAISTINIO</w:t>
      </w:r>
      <w:r>
        <w:rPr>
          <w:rFonts w:ascii="Times New Roman" w:eastAsia="Times New Roman" w:hAnsi="Times New Roman" w:cs="Times New Roman"/>
          <w:b/>
          <w:lang w:eastAsia="zh-CN"/>
        </w:rPr>
        <w:t xml:space="preserve"> PREPARATO PAVADINIMAS</w:t>
      </w:r>
    </w:p>
    <w:p w14:paraId="5902BAD4"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58C6368C" w14:textId="77777777" w:rsidR="00661B2C" w:rsidRDefault="000E0373">
      <w:pPr>
        <w:widowControl w:val="0"/>
        <w:tabs>
          <w:tab w:val="left" w:pos="567"/>
        </w:tabs>
        <w:ind w:left="0" w:firstLine="0"/>
        <w:rPr>
          <w:rFonts w:ascii="Times New Roman" w:eastAsia="Times New Roman" w:hAnsi="Times New Roman" w:cs="Times New Roman"/>
          <w:lang w:eastAsia="zh-CN"/>
        </w:rPr>
      </w:pPr>
      <w:proofErr w:type="spellStart"/>
      <w:r>
        <w:rPr>
          <w:rFonts w:ascii="Times New Roman" w:eastAsia="Times New Roman" w:hAnsi="Times New Roman" w:cs="Times New Roman"/>
          <w:lang w:eastAsia="zh-CN"/>
        </w:rPr>
        <w:t>Telmisartan</w:t>
      </w:r>
      <w:proofErr w:type="spellEnd"/>
      <w:r>
        <w:rPr>
          <w:rFonts w:ascii="Times New Roman" w:eastAsia="Times New Roman" w:hAnsi="Times New Roman" w:cs="Times New Roman"/>
          <w:lang w:eastAsia="zh-CN"/>
        </w:rPr>
        <w:t>/</w:t>
      </w:r>
      <w:proofErr w:type="spellStart"/>
      <w:r>
        <w:rPr>
          <w:rFonts w:ascii="Times New Roman" w:eastAsia="Times New Roman" w:hAnsi="Times New Roman" w:cs="Times New Roman"/>
          <w:lang w:eastAsia="zh-CN"/>
        </w:rPr>
        <w:t>Hydrochlorothiazide</w:t>
      </w:r>
      <w:proofErr w:type="spellEnd"/>
      <w:r>
        <w:rPr>
          <w:rFonts w:ascii="Times New Roman" w:eastAsia="Times New Roman" w:hAnsi="Times New Roman" w:cs="Times New Roman"/>
          <w:lang w:eastAsia="zh-CN"/>
        </w:rPr>
        <w:t xml:space="preserve"> TAD 40 mg/12,5 mg tabletės</w:t>
      </w:r>
    </w:p>
    <w:p w14:paraId="47278967"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proofErr w:type="spellStart"/>
      <w:r>
        <w:rPr>
          <w:rFonts w:ascii="Times New Roman" w:eastAsia="Times New Roman" w:hAnsi="Times New Roman" w:cs="Times New Roman"/>
          <w:highlight w:val="lightGray"/>
          <w:lang w:eastAsia="zh-CN"/>
        </w:rPr>
        <w:t>Telmisartan</w:t>
      </w:r>
      <w:proofErr w:type="spellEnd"/>
      <w:r>
        <w:rPr>
          <w:rFonts w:ascii="Times New Roman" w:eastAsia="Times New Roman" w:hAnsi="Times New Roman" w:cs="Times New Roman"/>
          <w:highlight w:val="lightGray"/>
          <w:lang w:eastAsia="zh-CN"/>
        </w:rPr>
        <w:t>/</w:t>
      </w:r>
      <w:proofErr w:type="spellStart"/>
      <w:r>
        <w:rPr>
          <w:rFonts w:ascii="Times New Roman" w:eastAsia="Times New Roman" w:hAnsi="Times New Roman" w:cs="Times New Roman"/>
          <w:highlight w:val="lightGray"/>
          <w:lang w:eastAsia="zh-CN"/>
        </w:rPr>
        <w:t>Hydrochlorothiazide</w:t>
      </w:r>
      <w:proofErr w:type="spellEnd"/>
      <w:r>
        <w:rPr>
          <w:rFonts w:ascii="Times New Roman" w:eastAsia="Times New Roman" w:hAnsi="Times New Roman" w:cs="Times New Roman"/>
          <w:highlight w:val="lightGray"/>
          <w:lang w:eastAsia="zh-CN"/>
        </w:rPr>
        <w:t xml:space="preserve"> TAD 80 mg/12,5 mg tabletės</w:t>
      </w:r>
    </w:p>
    <w:p w14:paraId="52CF0783" w14:textId="77777777" w:rsidR="00661B2C" w:rsidRDefault="000E0373">
      <w:pPr>
        <w:widowControl w:val="0"/>
        <w:tabs>
          <w:tab w:val="left" w:pos="567"/>
        </w:tabs>
        <w:ind w:left="0" w:firstLine="0"/>
        <w:rPr>
          <w:rFonts w:ascii="Times New Roman" w:eastAsia="Times New Roman" w:hAnsi="Times New Roman" w:cs="Times New Roman"/>
          <w:lang w:eastAsia="zh-CN"/>
        </w:rPr>
      </w:pPr>
      <w:proofErr w:type="spellStart"/>
      <w:r>
        <w:rPr>
          <w:rFonts w:ascii="Times New Roman" w:eastAsia="Times New Roman" w:hAnsi="Times New Roman" w:cs="Times New Roman"/>
          <w:highlight w:val="lightGray"/>
          <w:lang w:eastAsia="zh-CN"/>
        </w:rPr>
        <w:t>Telmisartan</w:t>
      </w:r>
      <w:proofErr w:type="spellEnd"/>
      <w:r>
        <w:rPr>
          <w:rFonts w:ascii="Times New Roman" w:eastAsia="Times New Roman" w:hAnsi="Times New Roman" w:cs="Times New Roman"/>
          <w:highlight w:val="lightGray"/>
          <w:lang w:eastAsia="zh-CN"/>
        </w:rPr>
        <w:t>/</w:t>
      </w:r>
      <w:proofErr w:type="spellStart"/>
      <w:r>
        <w:rPr>
          <w:rFonts w:ascii="Times New Roman" w:eastAsia="Times New Roman" w:hAnsi="Times New Roman" w:cs="Times New Roman"/>
          <w:highlight w:val="lightGray"/>
          <w:lang w:eastAsia="zh-CN"/>
        </w:rPr>
        <w:t>Hydrochlorothiazide</w:t>
      </w:r>
      <w:proofErr w:type="spellEnd"/>
      <w:r>
        <w:rPr>
          <w:rFonts w:ascii="Times New Roman" w:eastAsia="Times New Roman" w:hAnsi="Times New Roman" w:cs="Times New Roman"/>
          <w:highlight w:val="lightGray"/>
          <w:lang w:eastAsia="zh-CN"/>
        </w:rPr>
        <w:t xml:space="preserve"> TAD 80 mg/25 mg tabletės</w:t>
      </w:r>
    </w:p>
    <w:p w14:paraId="6B601749" w14:textId="77777777" w:rsidR="00661B2C" w:rsidRDefault="00661B2C">
      <w:pPr>
        <w:widowControl w:val="0"/>
        <w:tabs>
          <w:tab w:val="left" w:pos="6285"/>
        </w:tabs>
        <w:ind w:left="0" w:firstLine="0"/>
        <w:rPr>
          <w:rFonts w:ascii="Times New Roman" w:eastAsia="Times New Roman" w:hAnsi="Times New Roman" w:cs="Times New Roman"/>
          <w:lang w:eastAsia="zh-CN"/>
        </w:rPr>
      </w:pPr>
    </w:p>
    <w:p w14:paraId="606A3E88" w14:textId="77777777" w:rsidR="00661B2C" w:rsidRDefault="000E0373">
      <w:pPr>
        <w:widowControl w:val="0"/>
        <w:tabs>
          <w:tab w:val="left" w:pos="567"/>
        </w:tabs>
        <w:ind w:left="0" w:firstLine="0"/>
        <w:rPr>
          <w:rFonts w:ascii="Times New Roman" w:eastAsia="Times New Roman" w:hAnsi="Times New Roman" w:cs="Times New Roman"/>
          <w:lang w:eastAsia="zh-CN"/>
        </w:rPr>
      </w:pPr>
      <w:proofErr w:type="spellStart"/>
      <w:r>
        <w:rPr>
          <w:rFonts w:ascii="Times New Roman" w:eastAsia="Times New Roman" w:hAnsi="Times New Roman" w:cs="Times New Roman"/>
          <w:lang w:eastAsia="zh-CN"/>
        </w:rPr>
        <w:t>telmisartanas</w:t>
      </w:r>
      <w:proofErr w:type="spellEnd"/>
      <w:r>
        <w:rPr>
          <w:rFonts w:ascii="Times New Roman" w:eastAsia="Times New Roman" w:hAnsi="Times New Roman" w:cs="Times New Roman"/>
          <w:lang w:eastAsia="zh-CN"/>
        </w:rPr>
        <w:t>/</w:t>
      </w:r>
      <w:proofErr w:type="spellStart"/>
      <w:r>
        <w:rPr>
          <w:rFonts w:ascii="Times New Roman" w:eastAsia="Times New Roman" w:hAnsi="Times New Roman" w:cs="Times New Roman"/>
          <w:lang w:eastAsia="zh-CN"/>
        </w:rPr>
        <w:t>hidrochlorotiazidas</w:t>
      </w:r>
      <w:proofErr w:type="spellEnd"/>
    </w:p>
    <w:p w14:paraId="66EDE0B7"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4ED2A93E"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02B3846C"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b/>
          <w:lang w:eastAsia="zh-CN"/>
        </w:rPr>
      </w:pPr>
      <w:r>
        <w:rPr>
          <w:rFonts w:ascii="Times New Roman" w:eastAsia="Times New Roman" w:hAnsi="Times New Roman" w:cs="Times New Roman"/>
          <w:b/>
          <w:lang w:eastAsia="zh-CN"/>
        </w:rPr>
        <w:t>2.</w:t>
      </w:r>
      <w:r>
        <w:rPr>
          <w:rFonts w:ascii="Times New Roman" w:eastAsia="Times New Roman" w:hAnsi="Times New Roman" w:cs="Times New Roman"/>
          <w:b/>
          <w:lang w:eastAsia="zh-CN"/>
        </w:rPr>
        <w:tab/>
        <w:t>VEIKLIOJI (-IOS) MEDŽIAGA (-OS) IR JOS (-Ų) KIEKIS (-IAI)</w:t>
      </w:r>
    </w:p>
    <w:p w14:paraId="3BEBCEFE"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6070C31C"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 xml:space="preserve">Kiekvienoje tabletėje yra 40 mg </w:t>
      </w:r>
      <w:proofErr w:type="spellStart"/>
      <w:r>
        <w:rPr>
          <w:rFonts w:ascii="Times New Roman" w:eastAsia="Times New Roman" w:hAnsi="Times New Roman" w:cs="Times New Roman"/>
          <w:lang w:eastAsia="zh-CN"/>
        </w:rPr>
        <w:t>telmisartano</w:t>
      </w:r>
      <w:proofErr w:type="spellEnd"/>
      <w:r>
        <w:rPr>
          <w:rFonts w:ascii="Times New Roman" w:eastAsia="Times New Roman" w:hAnsi="Times New Roman" w:cs="Times New Roman"/>
          <w:lang w:eastAsia="zh-CN"/>
        </w:rPr>
        <w:t xml:space="preserve"> ir 12,5 mg </w:t>
      </w:r>
      <w:proofErr w:type="spellStart"/>
      <w:r>
        <w:rPr>
          <w:rFonts w:ascii="Times New Roman" w:eastAsia="Times New Roman" w:hAnsi="Times New Roman" w:cs="Times New Roman"/>
          <w:lang w:eastAsia="zh-CN"/>
        </w:rPr>
        <w:t>hidrochlorotiazido</w:t>
      </w:r>
      <w:proofErr w:type="spellEnd"/>
      <w:r>
        <w:rPr>
          <w:rFonts w:ascii="Times New Roman" w:eastAsia="Times New Roman" w:hAnsi="Times New Roman" w:cs="Times New Roman"/>
          <w:lang w:eastAsia="zh-CN"/>
        </w:rPr>
        <w:t>.</w:t>
      </w:r>
    </w:p>
    <w:p w14:paraId="60F9FC09"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 xml:space="preserve">Kiekvienoje tabletėje yra 80 mg </w:t>
      </w:r>
      <w:proofErr w:type="spellStart"/>
      <w:r>
        <w:rPr>
          <w:rFonts w:ascii="Times New Roman" w:eastAsia="Times New Roman" w:hAnsi="Times New Roman" w:cs="Times New Roman"/>
          <w:highlight w:val="lightGray"/>
          <w:lang w:eastAsia="zh-CN"/>
        </w:rPr>
        <w:t>telmisartano</w:t>
      </w:r>
      <w:proofErr w:type="spellEnd"/>
      <w:r>
        <w:rPr>
          <w:rFonts w:ascii="Times New Roman" w:eastAsia="Times New Roman" w:hAnsi="Times New Roman" w:cs="Times New Roman"/>
          <w:highlight w:val="lightGray"/>
          <w:lang w:eastAsia="zh-CN"/>
        </w:rPr>
        <w:t xml:space="preserve"> ir 12,5 mg </w:t>
      </w:r>
      <w:proofErr w:type="spellStart"/>
      <w:r>
        <w:rPr>
          <w:rFonts w:ascii="Times New Roman" w:eastAsia="Times New Roman" w:hAnsi="Times New Roman" w:cs="Times New Roman"/>
          <w:highlight w:val="lightGray"/>
          <w:lang w:eastAsia="zh-CN"/>
        </w:rPr>
        <w:t>hidrochlorotiazido</w:t>
      </w:r>
      <w:proofErr w:type="spellEnd"/>
      <w:r>
        <w:rPr>
          <w:rFonts w:ascii="Times New Roman" w:eastAsia="Times New Roman" w:hAnsi="Times New Roman" w:cs="Times New Roman"/>
          <w:highlight w:val="lightGray"/>
          <w:lang w:eastAsia="zh-CN"/>
        </w:rPr>
        <w:t>.</w:t>
      </w:r>
    </w:p>
    <w:p w14:paraId="7146D090"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highlight w:val="lightGray"/>
          <w:lang w:eastAsia="zh-CN"/>
        </w:rPr>
        <w:t xml:space="preserve">Kiekvienoje tabletėje yra 80 mg </w:t>
      </w:r>
      <w:proofErr w:type="spellStart"/>
      <w:r>
        <w:rPr>
          <w:rFonts w:ascii="Times New Roman" w:eastAsia="Times New Roman" w:hAnsi="Times New Roman" w:cs="Times New Roman"/>
          <w:highlight w:val="lightGray"/>
          <w:lang w:eastAsia="zh-CN"/>
        </w:rPr>
        <w:t>telmisartano</w:t>
      </w:r>
      <w:proofErr w:type="spellEnd"/>
      <w:r>
        <w:rPr>
          <w:rFonts w:ascii="Times New Roman" w:eastAsia="Times New Roman" w:hAnsi="Times New Roman" w:cs="Times New Roman"/>
          <w:highlight w:val="lightGray"/>
          <w:lang w:eastAsia="zh-CN"/>
        </w:rPr>
        <w:t xml:space="preserve"> ir 25 mg </w:t>
      </w:r>
      <w:proofErr w:type="spellStart"/>
      <w:r>
        <w:rPr>
          <w:rFonts w:ascii="Times New Roman" w:eastAsia="Times New Roman" w:hAnsi="Times New Roman" w:cs="Times New Roman"/>
          <w:highlight w:val="lightGray"/>
          <w:lang w:eastAsia="zh-CN"/>
        </w:rPr>
        <w:t>hidrochlorotiazido</w:t>
      </w:r>
      <w:proofErr w:type="spellEnd"/>
      <w:r>
        <w:rPr>
          <w:rFonts w:ascii="Times New Roman" w:eastAsia="Times New Roman" w:hAnsi="Times New Roman" w:cs="Times New Roman"/>
          <w:highlight w:val="lightGray"/>
          <w:lang w:eastAsia="zh-CN"/>
        </w:rPr>
        <w:t>.</w:t>
      </w:r>
    </w:p>
    <w:p w14:paraId="44BC28B6"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0172A676"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2668B644"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lang w:eastAsia="zh-CN"/>
        </w:rPr>
      </w:pPr>
      <w:r>
        <w:rPr>
          <w:rFonts w:ascii="Times New Roman" w:eastAsia="Times New Roman" w:hAnsi="Times New Roman" w:cs="Times New Roman"/>
          <w:b/>
          <w:lang w:eastAsia="zh-CN"/>
        </w:rPr>
        <w:t>3.</w:t>
      </w:r>
      <w:r>
        <w:rPr>
          <w:rFonts w:ascii="Times New Roman" w:eastAsia="Times New Roman" w:hAnsi="Times New Roman" w:cs="Times New Roman"/>
          <w:b/>
          <w:lang w:eastAsia="zh-CN"/>
        </w:rPr>
        <w:tab/>
        <w:t>PAGALBINIŲ MEDŽIAGŲ SĄRAŠAS</w:t>
      </w:r>
    </w:p>
    <w:p w14:paraId="1A25076D"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199AB2D6"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 xml:space="preserve">Sudėtyje yra laktozės </w:t>
      </w:r>
      <w:proofErr w:type="spellStart"/>
      <w:r>
        <w:rPr>
          <w:rFonts w:ascii="Times New Roman" w:eastAsia="Times New Roman" w:hAnsi="Times New Roman" w:cs="Times New Roman"/>
          <w:lang w:eastAsia="zh-CN"/>
        </w:rPr>
        <w:t>monohidrato</w:t>
      </w:r>
      <w:proofErr w:type="spellEnd"/>
      <w:r>
        <w:rPr>
          <w:rFonts w:ascii="Times New Roman" w:eastAsia="Times New Roman" w:hAnsi="Times New Roman" w:cs="Times New Roman"/>
          <w:lang w:eastAsia="zh-CN"/>
        </w:rPr>
        <w:t xml:space="preserve"> ir </w:t>
      </w:r>
      <w:proofErr w:type="spellStart"/>
      <w:r>
        <w:rPr>
          <w:rFonts w:ascii="Times New Roman" w:eastAsia="Times New Roman" w:hAnsi="Times New Roman" w:cs="Times New Roman"/>
          <w:lang w:eastAsia="zh-CN"/>
        </w:rPr>
        <w:t>sorbitolio</w:t>
      </w:r>
      <w:proofErr w:type="spellEnd"/>
      <w:r>
        <w:rPr>
          <w:rFonts w:ascii="Times New Roman" w:eastAsia="Times New Roman" w:hAnsi="Times New Roman" w:cs="Times New Roman"/>
          <w:lang w:eastAsia="zh-CN"/>
        </w:rPr>
        <w:t xml:space="preserve"> (E 420).</w:t>
      </w:r>
    </w:p>
    <w:p w14:paraId="5ECB697C"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Daugiau informacijos pateikta pakuotės lapelyje.</w:t>
      </w:r>
    </w:p>
    <w:p w14:paraId="3C9AA2E9"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1368932C"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2DE2C040"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lang w:eastAsia="zh-CN"/>
        </w:rPr>
      </w:pPr>
      <w:r>
        <w:rPr>
          <w:rFonts w:ascii="Times New Roman" w:eastAsia="Times New Roman" w:hAnsi="Times New Roman" w:cs="Times New Roman"/>
          <w:b/>
          <w:lang w:eastAsia="zh-CN"/>
        </w:rPr>
        <w:t>4.</w:t>
      </w:r>
      <w:r>
        <w:rPr>
          <w:rFonts w:ascii="Times New Roman" w:eastAsia="Times New Roman" w:hAnsi="Times New Roman" w:cs="Times New Roman"/>
          <w:b/>
          <w:lang w:eastAsia="zh-CN"/>
        </w:rPr>
        <w:tab/>
        <w:t>FARMACINĖ FORMA IR KIEKIS PAKUOTĖJE</w:t>
      </w:r>
    </w:p>
    <w:p w14:paraId="6EF612BE"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139E567"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highlight w:val="lightGray"/>
          <w:lang w:eastAsia="zh-CN"/>
        </w:rPr>
        <w:t>tabletė</w:t>
      </w:r>
    </w:p>
    <w:p w14:paraId="55228D4A"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299326E0"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10 tablečių</w:t>
      </w:r>
    </w:p>
    <w:p w14:paraId="0D4734CC"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highlight w:val="lightGray"/>
          <w:lang w:eastAsia="zh-CN"/>
        </w:rPr>
        <w:t>14 tablečių</w:t>
      </w:r>
    </w:p>
    <w:p w14:paraId="7FC12C47"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28 tabletės</w:t>
      </w:r>
    </w:p>
    <w:p w14:paraId="30CCAC82"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30 tablečių</w:t>
      </w:r>
    </w:p>
    <w:p w14:paraId="3702D5DD"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56 tabletės</w:t>
      </w:r>
    </w:p>
    <w:p w14:paraId="02D34293"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60 tablečių</w:t>
      </w:r>
    </w:p>
    <w:p w14:paraId="7DADB938"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84 tabletės</w:t>
      </w:r>
    </w:p>
    <w:p w14:paraId="0CA7A5EA"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90 tablečių</w:t>
      </w:r>
    </w:p>
    <w:p w14:paraId="1694C346"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98 tabletės</w:t>
      </w:r>
    </w:p>
    <w:p w14:paraId="64140FEC"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0B3B31D"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38EB4C55"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lang w:eastAsia="zh-CN"/>
        </w:rPr>
      </w:pPr>
      <w:r>
        <w:rPr>
          <w:rFonts w:ascii="Times New Roman" w:eastAsia="Times New Roman" w:hAnsi="Times New Roman" w:cs="Times New Roman"/>
          <w:b/>
          <w:lang w:eastAsia="zh-CN"/>
        </w:rPr>
        <w:t>5.</w:t>
      </w:r>
      <w:r>
        <w:rPr>
          <w:rFonts w:ascii="Times New Roman" w:eastAsia="Times New Roman" w:hAnsi="Times New Roman" w:cs="Times New Roman"/>
          <w:b/>
          <w:lang w:eastAsia="zh-CN"/>
        </w:rPr>
        <w:tab/>
        <w:t>VARTOJIMO METODAS IR BŪDAS (-AI)</w:t>
      </w:r>
    </w:p>
    <w:p w14:paraId="35DC28D4"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5A171F96"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Vartoti per burną</w:t>
      </w:r>
    </w:p>
    <w:p w14:paraId="44239DC6"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Prieš vartojimą perskaitykite pakuotės lapelį.</w:t>
      </w:r>
    </w:p>
    <w:p w14:paraId="25689E6E"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3992B236"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4BCB89B3"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lang w:eastAsia="zh-CN"/>
        </w:rPr>
      </w:pPr>
      <w:r>
        <w:rPr>
          <w:rFonts w:ascii="Times New Roman" w:eastAsia="Times New Roman" w:hAnsi="Times New Roman" w:cs="Times New Roman"/>
          <w:b/>
          <w:lang w:eastAsia="zh-CN"/>
        </w:rPr>
        <w:t>6.</w:t>
      </w:r>
      <w:r>
        <w:rPr>
          <w:rFonts w:ascii="Times New Roman" w:eastAsia="Times New Roman" w:hAnsi="Times New Roman" w:cs="Times New Roman"/>
          <w:b/>
          <w:lang w:eastAsia="zh-CN"/>
        </w:rPr>
        <w:tab/>
        <w:t>SPECIALUS ĮSPĖJIMAS, KAD VAISTINĮ PREPARATĄ BŪTINA LAIKYTI VAIKAMS NEPASTEBIMOJE IR NEPASIEKIAMOJE VIETOJE</w:t>
      </w:r>
    </w:p>
    <w:p w14:paraId="5A6E67D3"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5891F4A6"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Laikyti vaikams nepastebimoje ir nepasiekiamoje vietoje.</w:t>
      </w:r>
    </w:p>
    <w:p w14:paraId="72636CD4"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6B52E9C3"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66DEDBA4"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lang w:eastAsia="zh-CN"/>
        </w:rPr>
      </w:pPr>
      <w:r>
        <w:rPr>
          <w:rFonts w:ascii="Times New Roman" w:eastAsia="Times New Roman" w:hAnsi="Times New Roman" w:cs="Times New Roman"/>
          <w:b/>
          <w:lang w:eastAsia="zh-CN"/>
        </w:rPr>
        <w:lastRenderedPageBreak/>
        <w:t>7.</w:t>
      </w:r>
      <w:r>
        <w:rPr>
          <w:rFonts w:ascii="Times New Roman" w:eastAsia="Times New Roman" w:hAnsi="Times New Roman" w:cs="Times New Roman"/>
          <w:b/>
          <w:lang w:eastAsia="zh-CN"/>
        </w:rPr>
        <w:tab/>
        <w:t>KITAS (-I) SPECIALUS (-ŪS) ĮSPĖJIMAS (-AI) (JEI REIKIA)</w:t>
      </w:r>
    </w:p>
    <w:p w14:paraId="0E9D21E2"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3D29A5E1"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01CD8D39"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lang w:eastAsia="zh-CN"/>
        </w:rPr>
      </w:pPr>
      <w:r>
        <w:rPr>
          <w:rFonts w:ascii="Times New Roman" w:eastAsia="Times New Roman" w:hAnsi="Times New Roman" w:cs="Times New Roman"/>
          <w:b/>
          <w:lang w:eastAsia="zh-CN"/>
        </w:rPr>
        <w:t>8.</w:t>
      </w:r>
      <w:r>
        <w:rPr>
          <w:rFonts w:ascii="Times New Roman" w:eastAsia="Times New Roman" w:hAnsi="Times New Roman" w:cs="Times New Roman"/>
          <w:b/>
          <w:lang w:eastAsia="zh-CN"/>
        </w:rPr>
        <w:tab/>
        <w:t>TINKAMUMO LAIKAS</w:t>
      </w:r>
    </w:p>
    <w:p w14:paraId="45AF6713"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512138D"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EXP (mm/MMMM)</w:t>
      </w:r>
    </w:p>
    <w:p w14:paraId="5184FC49"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highlight w:val="lightGray"/>
          <w:lang w:eastAsia="zh-CN"/>
        </w:rPr>
        <w:t>Tinka iki (mm/MMMM)</w:t>
      </w:r>
    </w:p>
    <w:p w14:paraId="75CF644B"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3047810A"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422E36C6"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outlineLvl w:val="0"/>
        <w:rPr>
          <w:rFonts w:ascii="Times New Roman" w:eastAsia="Times New Roman" w:hAnsi="Times New Roman" w:cs="Times New Roman"/>
          <w:lang w:eastAsia="zh-CN"/>
        </w:rPr>
      </w:pPr>
      <w:r>
        <w:rPr>
          <w:rFonts w:ascii="Times New Roman" w:eastAsia="Times New Roman" w:hAnsi="Times New Roman" w:cs="Times New Roman"/>
          <w:b/>
          <w:lang w:eastAsia="zh-CN"/>
        </w:rPr>
        <w:t>9.</w:t>
      </w:r>
      <w:r>
        <w:rPr>
          <w:rFonts w:ascii="Times New Roman" w:eastAsia="Times New Roman" w:hAnsi="Times New Roman" w:cs="Times New Roman"/>
          <w:b/>
          <w:lang w:eastAsia="zh-CN"/>
        </w:rPr>
        <w:tab/>
        <w:t>SPECIALIOS LAIKYMO SĄLYGOS</w:t>
      </w:r>
    </w:p>
    <w:p w14:paraId="01F8111E"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24B54E71" w14:textId="77777777" w:rsidR="00661B2C" w:rsidRDefault="000E0373">
      <w:pPr>
        <w:widowControl w:val="0"/>
        <w:tabs>
          <w:tab w:val="left" w:pos="567"/>
        </w:tabs>
        <w:ind w:left="0" w:firstLine="0"/>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 xml:space="preserve">Laikyti ne aukštesnėje kaip 30 </w:t>
      </w:r>
      <w:r>
        <w:rPr>
          <w:rFonts w:ascii="Times New Roman" w:eastAsia="Times New Roman" w:hAnsi="Times New Roman" w:cs="Times New Roman"/>
          <w:snapToGrid w:val="0"/>
          <w:lang w:eastAsia="sl-SI"/>
        </w:rPr>
        <w:sym w:font="Symbol" w:char="F0B0"/>
      </w:r>
      <w:r>
        <w:rPr>
          <w:rFonts w:ascii="Times New Roman" w:eastAsia="Times New Roman" w:hAnsi="Times New Roman" w:cs="Times New Roman"/>
          <w:snapToGrid w:val="0"/>
          <w:lang w:eastAsia="sl-SI"/>
        </w:rPr>
        <w:t>C temperatūroje.</w:t>
      </w:r>
    </w:p>
    <w:p w14:paraId="5A8F14C7"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Laikyti gamintojo pakuotėje, kad vaistas būtų apsaugotas nuo šviesos.</w:t>
      </w:r>
    </w:p>
    <w:p w14:paraId="3E1CEAF6"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66EC2F2"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1239A71E"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b/>
          <w:lang w:eastAsia="zh-CN"/>
        </w:rPr>
      </w:pPr>
      <w:r>
        <w:rPr>
          <w:rFonts w:ascii="Times New Roman" w:eastAsia="Times New Roman" w:hAnsi="Times New Roman" w:cs="Times New Roman"/>
          <w:b/>
          <w:lang w:eastAsia="zh-CN"/>
        </w:rPr>
        <w:t>10.</w:t>
      </w:r>
      <w:r>
        <w:rPr>
          <w:rFonts w:ascii="Times New Roman" w:eastAsia="Times New Roman" w:hAnsi="Times New Roman" w:cs="Times New Roman"/>
          <w:b/>
          <w:lang w:eastAsia="zh-CN"/>
        </w:rPr>
        <w:tab/>
        <w:t>SPECIALIOS ATSARGUMO PRIEMONĖS DĖL NESUVARTOTO VAISTINIO PREPARATO AR JO ATLIEKŲ TVARKYMO (JEI REIKIA)</w:t>
      </w:r>
    </w:p>
    <w:p w14:paraId="48CCDE46"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677FBFE"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40B33EF"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b/>
          <w:lang w:eastAsia="zh-CN"/>
        </w:rPr>
      </w:pPr>
      <w:r>
        <w:rPr>
          <w:rFonts w:ascii="Times New Roman" w:eastAsia="Times New Roman" w:hAnsi="Times New Roman" w:cs="Times New Roman"/>
          <w:b/>
          <w:lang w:eastAsia="zh-CN"/>
        </w:rPr>
        <w:t>11.</w:t>
      </w:r>
      <w:r>
        <w:rPr>
          <w:rFonts w:ascii="Times New Roman" w:eastAsia="Times New Roman" w:hAnsi="Times New Roman" w:cs="Times New Roman"/>
          <w:b/>
          <w:lang w:eastAsia="zh-CN"/>
        </w:rPr>
        <w:tab/>
      </w:r>
      <w:r>
        <w:rPr>
          <w:rFonts w:ascii="Times New Roman" w:eastAsia="Times New Roman" w:hAnsi="Times New Roman" w:cs="Times New Roman"/>
          <w:b/>
          <w:caps/>
          <w:lang w:eastAsia="zh-CN"/>
        </w:rPr>
        <w:t>REGISTRUOTOJO PAVADINIMAS IR ADRESAS</w:t>
      </w:r>
    </w:p>
    <w:p w14:paraId="6CD450FB"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2833A273" w14:textId="77777777" w:rsidR="00661B2C" w:rsidRDefault="000E0373">
      <w:pPr>
        <w:widowControl w:val="0"/>
        <w:tabs>
          <w:tab w:val="left" w:pos="567"/>
        </w:tabs>
        <w:ind w:left="0" w:firstLine="0"/>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TAD Pharma </w:t>
      </w:r>
      <w:proofErr w:type="spellStart"/>
      <w:r>
        <w:rPr>
          <w:rFonts w:ascii="Times New Roman" w:eastAsia="Times New Roman" w:hAnsi="Times New Roman" w:cs="Times New Roman"/>
          <w:lang w:eastAsia="lt-LT"/>
        </w:rPr>
        <w:t>GmbH</w:t>
      </w:r>
      <w:proofErr w:type="spellEnd"/>
    </w:p>
    <w:p w14:paraId="5FEBD397" w14:textId="77777777" w:rsidR="00661B2C" w:rsidRDefault="000E0373">
      <w:pPr>
        <w:widowControl w:val="0"/>
        <w:tabs>
          <w:tab w:val="left" w:pos="567"/>
        </w:tabs>
        <w:ind w:left="0" w:firstLine="0"/>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Heinz-Lohmann-Straße</w:t>
      </w:r>
      <w:proofErr w:type="spellEnd"/>
      <w:r>
        <w:rPr>
          <w:rFonts w:ascii="Times New Roman" w:eastAsia="Times New Roman" w:hAnsi="Times New Roman" w:cs="Times New Roman"/>
          <w:lang w:eastAsia="lt-LT"/>
        </w:rPr>
        <w:t xml:space="preserve"> 5</w:t>
      </w:r>
    </w:p>
    <w:p w14:paraId="7521426F" w14:textId="77777777" w:rsidR="00661B2C" w:rsidRDefault="000E0373">
      <w:pPr>
        <w:widowControl w:val="0"/>
        <w:tabs>
          <w:tab w:val="left" w:pos="567"/>
        </w:tabs>
        <w:ind w:left="0" w:firstLine="0"/>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27472 </w:t>
      </w:r>
      <w:proofErr w:type="spellStart"/>
      <w:r>
        <w:rPr>
          <w:rFonts w:ascii="Times New Roman" w:eastAsia="Times New Roman" w:hAnsi="Times New Roman" w:cs="Times New Roman"/>
          <w:lang w:eastAsia="lt-LT"/>
        </w:rPr>
        <w:t>Cuxhaven</w:t>
      </w:r>
      <w:proofErr w:type="spellEnd"/>
    </w:p>
    <w:p w14:paraId="17FEA2D3" w14:textId="77777777" w:rsidR="00661B2C" w:rsidRDefault="000E0373">
      <w:pPr>
        <w:widowControl w:val="0"/>
        <w:tabs>
          <w:tab w:val="left" w:pos="567"/>
        </w:tabs>
        <w:ind w:left="0" w:firstLine="0"/>
        <w:rPr>
          <w:rFonts w:ascii="Times New Roman" w:eastAsia="Times New Roman" w:hAnsi="Times New Roman" w:cs="Times New Roman"/>
          <w:lang w:eastAsia="lt-LT"/>
        </w:rPr>
      </w:pPr>
      <w:r>
        <w:rPr>
          <w:rFonts w:ascii="Times New Roman" w:eastAsia="Times New Roman" w:hAnsi="Times New Roman" w:cs="Times New Roman"/>
          <w:lang w:eastAsia="lt-LT"/>
        </w:rPr>
        <w:t>Vokietija</w:t>
      </w:r>
    </w:p>
    <w:p w14:paraId="1EB92DEE"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4123BC8E"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13057D2A"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b/>
          <w:lang w:eastAsia="zh-CN"/>
        </w:rPr>
      </w:pPr>
      <w:r>
        <w:rPr>
          <w:rFonts w:ascii="Times New Roman" w:eastAsia="Times New Roman" w:hAnsi="Times New Roman" w:cs="Times New Roman"/>
          <w:b/>
          <w:lang w:eastAsia="zh-CN"/>
        </w:rPr>
        <w:t>12.</w:t>
      </w:r>
      <w:r>
        <w:rPr>
          <w:rFonts w:ascii="Times New Roman" w:eastAsia="Times New Roman" w:hAnsi="Times New Roman" w:cs="Times New Roman"/>
          <w:b/>
          <w:lang w:eastAsia="zh-CN"/>
        </w:rPr>
        <w:tab/>
        <w:t>REGISTRACIJOS PAŽYMĖJIMO NUMERIS (-IAI)</w:t>
      </w:r>
    </w:p>
    <w:p w14:paraId="549F651C"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01F6CD80" w14:textId="77777777" w:rsidR="00661B2C" w:rsidRDefault="000E0373">
      <w:pPr>
        <w:widowControl w:val="0"/>
        <w:ind w:left="0" w:firstLine="0"/>
        <w:rPr>
          <w:rFonts w:ascii="Times New Roman" w:eastAsia="Times New Roman" w:hAnsi="Times New Roman" w:cs="Times New Roman"/>
          <w:lang w:eastAsia="lt-LT"/>
        </w:rPr>
      </w:pPr>
      <w:proofErr w:type="spellStart"/>
      <w:r>
        <w:rPr>
          <w:rFonts w:ascii="Times New Roman" w:eastAsia="Times New Roman" w:hAnsi="Times New Roman" w:cs="Times New Roman"/>
          <w:highlight w:val="lightGray"/>
          <w:lang w:eastAsia="lt-LT"/>
        </w:rPr>
        <w:t>Telmisartan</w:t>
      </w:r>
      <w:proofErr w:type="spellEnd"/>
      <w:r>
        <w:rPr>
          <w:rFonts w:ascii="Times New Roman" w:eastAsia="Times New Roman" w:hAnsi="Times New Roman" w:cs="Times New Roman"/>
          <w:highlight w:val="lightGray"/>
          <w:lang w:eastAsia="lt-LT"/>
        </w:rPr>
        <w:t>/</w:t>
      </w:r>
      <w:proofErr w:type="spellStart"/>
      <w:r>
        <w:rPr>
          <w:rFonts w:ascii="Times New Roman" w:eastAsia="Times New Roman" w:hAnsi="Times New Roman" w:cs="Times New Roman"/>
          <w:highlight w:val="lightGray"/>
          <w:lang w:eastAsia="lt-LT"/>
        </w:rPr>
        <w:t>Hydrochlorothiazide</w:t>
      </w:r>
      <w:proofErr w:type="spellEnd"/>
      <w:r>
        <w:rPr>
          <w:rFonts w:ascii="Times New Roman" w:eastAsia="Times New Roman" w:hAnsi="Times New Roman" w:cs="Times New Roman"/>
          <w:highlight w:val="lightGray"/>
          <w:lang w:eastAsia="lt-LT"/>
        </w:rPr>
        <w:t xml:space="preserve"> TAD 40 mg/12,5 mg</w:t>
      </w:r>
    </w:p>
    <w:p w14:paraId="7436514F" w14:textId="77777777" w:rsidR="00661B2C" w:rsidRDefault="000E0373">
      <w:pPr>
        <w:widowControl w:val="0"/>
        <w:ind w:left="0" w:firstLine="0"/>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LT/1/13/3312/001 </w:t>
      </w:r>
      <w:r>
        <w:rPr>
          <w:rFonts w:ascii="Times New Roman" w:eastAsia="Times New Roman" w:hAnsi="Times New Roman" w:cs="Times New Roman"/>
          <w:highlight w:val="lightGray"/>
          <w:lang w:eastAsia="lt-LT"/>
        </w:rPr>
        <w:t>– N10</w:t>
      </w:r>
    </w:p>
    <w:p w14:paraId="62DA2B2D"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LT/1/13/3312/002 – N14</w:t>
      </w:r>
    </w:p>
    <w:p w14:paraId="66B74845"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LT/1/13/3312/003 – N28</w:t>
      </w:r>
    </w:p>
    <w:p w14:paraId="205C60A0"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LT/1/13/3312/004 – N30</w:t>
      </w:r>
    </w:p>
    <w:p w14:paraId="12F3A0A3"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LT/1/13/3312/005 – N56</w:t>
      </w:r>
    </w:p>
    <w:p w14:paraId="27663DC5"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LT/1/13/3312/006 – N60</w:t>
      </w:r>
    </w:p>
    <w:p w14:paraId="185C7D05"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LT/1/13/3312/007 – N84</w:t>
      </w:r>
    </w:p>
    <w:p w14:paraId="2F34E31D"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LT/1/13/3312/008 – N90</w:t>
      </w:r>
    </w:p>
    <w:p w14:paraId="1AF98F27" w14:textId="77777777" w:rsidR="00661B2C" w:rsidRDefault="000E0373">
      <w:pPr>
        <w:widowControl w:val="0"/>
        <w:tabs>
          <w:tab w:val="left" w:pos="567"/>
        </w:tabs>
        <w:ind w:left="0" w:firstLine="0"/>
        <w:rPr>
          <w:rFonts w:ascii="Times New Roman" w:eastAsia="Times New Roman" w:hAnsi="Times New Roman" w:cs="Times New Roman"/>
          <w:lang w:eastAsia="lt-LT"/>
        </w:rPr>
      </w:pPr>
      <w:r>
        <w:rPr>
          <w:rFonts w:ascii="Times New Roman" w:eastAsia="Times New Roman" w:hAnsi="Times New Roman" w:cs="Times New Roman"/>
          <w:highlight w:val="lightGray"/>
          <w:lang w:eastAsia="zh-CN"/>
        </w:rPr>
        <w:t>LT/1/13/3312/009 – N98</w:t>
      </w:r>
      <w:r>
        <w:rPr>
          <w:rFonts w:ascii="Times New Roman" w:eastAsia="Times New Roman" w:hAnsi="Times New Roman" w:cs="Times New Roman"/>
          <w:lang w:eastAsia="lt-LT"/>
        </w:rPr>
        <w:tab/>
      </w:r>
    </w:p>
    <w:p w14:paraId="72F586CF" w14:textId="77777777" w:rsidR="00661B2C" w:rsidRDefault="00661B2C">
      <w:pPr>
        <w:widowControl w:val="0"/>
        <w:ind w:left="0" w:firstLine="0"/>
        <w:rPr>
          <w:rFonts w:ascii="Times New Roman" w:eastAsia="Times New Roman" w:hAnsi="Times New Roman" w:cs="Times New Roman"/>
          <w:lang w:eastAsia="lt-LT"/>
        </w:rPr>
      </w:pPr>
    </w:p>
    <w:p w14:paraId="5041A384"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proofErr w:type="spellStart"/>
      <w:r>
        <w:rPr>
          <w:rFonts w:ascii="Times New Roman" w:eastAsia="Times New Roman" w:hAnsi="Times New Roman" w:cs="Times New Roman"/>
          <w:highlight w:val="lightGray"/>
          <w:lang w:eastAsia="zh-CN"/>
        </w:rPr>
        <w:t>Telmisartan</w:t>
      </w:r>
      <w:proofErr w:type="spellEnd"/>
      <w:r>
        <w:rPr>
          <w:rFonts w:ascii="Times New Roman" w:eastAsia="Times New Roman" w:hAnsi="Times New Roman" w:cs="Times New Roman"/>
          <w:highlight w:val="lightGray"/>
          <w:lang w:eastAsia="zh-CN"/>
        </w:rPr>
        <w:t>/</w:t>
      </w:r>
      <w:proofErr w:type="spellStart"/>
      <w:r>
        <w:rPr>
          <w:rFonts w:ascii="Times New Roman" w:eastAsia="Times New Roman" w:hAnsi="Times New Roman" w:cs="Times New Roman"/>
          <w:highlight w:val="lightGray"/>
          <w:lang w:eastAsia="zh-CN"/>
        </w:rPr>
        <w:t>Hydrochlorothiazide</w:t>
      </w:r>
      <w:proofErr w:type="spellEnd"/>
      <w:r>
        <w:rPr>
          <w:rFonts w:ascii="Times New Roman" w:eastAsia="Times New Roman" w:hAnsi="Times New Roman" w:cs="Times New Roman"/>
          <w:highlight w:val="lightGray"/>
          <w:lang w:eastAsia="zh-CN"/>
        </w:rPr>
        <w:t xml:space="preserve"> TAD 80 mg/12,5 mg</w:t>
      </w:r>
    </w:p>
    <w:p w14:paraId="012AE396"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LT/1/13/3312/010 – N10</w:t>
      </w:r>
    </w:p>
    <w:p w14:paraId="6569A2CB"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LT/1/13/3312/011 – N14</w:t>
      </w:r>
    </w:p>
    <w:p w14:paraId="20973385"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LT/1/13/3312/012 – N28</w:t>
      </w:r>
    </w:p>
    <w:p w14:paraId="63A0383A"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LT/1/13/3312/013 – N30</w:t>
      </w:r>
    </w:p>
    <w:p w14:paraId="1499EAC8"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LT/1/13/3312/014 – N56</w:t>
      </w:r>
    </w:p>
    <w:p w14:paraId="6FD0A8BC"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LT/1/13/3312/015 – N60</w:t>
      </w:r>
    </w:p>
    <w:p w14:paraId="32E62956"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LT/1/13/3312/016 – N84</w:t>
      </w:r>
    </w:p>
    <w:p w14:paraId="42CC9797"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LT/1/13/3312/017 – N90</w:t>
      </w:r>
    </w:p>
    <w:p w14:paraId="3DE06368"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LT/1/13/3312/018 – N98</w:t>
      </w:r>
      <w:r>
        <w:rPr>
          <w:rFonts w:ascii="Times New Roman" w:eastAsia="Times New Roman" w:hAnsi="Times New Roman" w:cs="Times New Roman"/>
          <w:highlight w:val="lightGray"/>
          <w:lang w:eastAsia="zh-CN"/>
        </w:rPr>
        <w:tab/>
      </w:r>
    </w:p>
    <w:p w14:paraId="645267AB" w14:textId="77777777" w:rsidR="00661B2C" w:rsidRDefault="00661B2C">
      <w:pPr>
        <w:widowControl w:val="0"/>
        <w:tabs>
          <w:tab w:val="left" w:pos="567"/>
        </w:tabs>
        <w:ind w:left="0" w:firstLine="0"/>
        <w:rPr>
          <w:rFonts w:ascii="Times New Roman" w:eastAsia="Times New Roman" w:hAnsi="Times New Roman" w:cs="Times New Roman"/>
          <w:highlight w:val="lightGray"/>
          <w:lang w:eastAsia="zh-CN"/>
        </w:rPr>
      </w:pPr>
    </w:p>
    <w:p w14:paraId="485FF19F"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proofErr w:type="spellStart"/>
      <w:r>
        <w:rPr>
          <w:rFonts w:ascii="Times New Roman" w:eastAsia="Times New Roman" w:hAnsi="Times New Roman" w:cs="Times New Roman"/>
          <w:highlight w:val="lightGray"/>
          <w:lang w:eastAsia="zh-CN"/>
        </w:rPr>
        <w:t>Telmisartan</w:t>
      </w:r>
      <w:proofErr w:type="spellEnd"/>
      <w:r>
        <w:rPr>
          <w:rFonts w:ascii="Times New Roman" w:eastAsia="Times New Roman" w:hAnsi="Times New Roman" w:cs="Times New Roman"/>
          <w:highlight w:val="lightGray"/>
          <w:lang w:eastAsia="zh-CN"/>
        </w:rPr>
        <w:t>/</w:t>
      </w:r>
      <w:proofErr w:type="spellStart"/>
      <w:r>
        <w:rPr>
          <w:rFonts w:ascii="Times New Roman" w:eastAsia="Times New Roman" w:hAnsi="Times New Roman" w:cs="Times New Roman"/>
          <w:highlight w:val="lightGray"/>
          <w:lang w:eastAsia="zh-CN"/>
        </w:rPr>
        <w:t>Hydrochlorothiazide</w:t>
      </w:r>
      <w:proofErr w:type="spellEnd"/>
      <w:r>
        <w:rPr>
          <w:rFonts w:ascii="Times New Roman" w:eastAsia="Times New Roman" w:hAnsi="Times New Roman" w:cs="Times New Roman"/>
          <w:highlight w:val="lightGray"/>
          <w:lang w:eastAsia="zh-CN"/>
        </w:rPr>
        <w:t xml:space="preserve"> TAD 80 mg/25 mg</w:t>
      </w:r>
    </w:p>
    <w:p w14:paraId="23C54D2F"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LT/1/13/3312/019 – N10</w:t>
      </w:r>
    </w:p>
    <w:p w14:paraId="632ED78B"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LT/1/13/3312/020 – N14</w:t>
      </w:r>
    </w:p>
    <w:p w14:paraId="170FD6AD"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LT/1/13/3312/021 – N28</w:t>
      </w:r>
    </w:p>
    <w:p w14:paraId="55AB62E5"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LT/1/13/3312/022 – N30</w:t>
      </w:r>
    </w:p>
    <w:p w14:paraId="2AFDBFF0"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lastRenderedPageBreak/>
        <w:t>LT/1/13/3312/023 – N56</w:t>
      </w:r>
    </w:p>
    <w:p w14:paraId="63B91E5F"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LT/1/13/3312/024 – N60</w:t>
      </w:r>
    </w:p>
    <w:p w14:paraId="4FCF0797"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LT/1/13/3312/025 – N84</w:t>
      </w:r>
    </w:p>
    <w:p w14:paraId="546306F8"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LT/1/13/3312/026 – N90</w:t>
      </w:r>
    </w:p>
    <w:p w14:paraId="760F2D22"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r>
        <w:rPr>
          <w:rFonts w:ascii="Times New Roman" w:eastAsia="Times New Roman" w:hAnsi="Times New Roman" w:cs="Times New Roman"/>
          <w:highlight w:val="lightGray"/>
          <w:lang w:eastAsia="zh-CN"/>
        </w:rPr>
        <w:t>LT/1/13/3312/027 – N98</w:t>
      </w:r>
    </w:p>
    <w:p w14:paraId="3F4377C6"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1A56BBAD"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0C6AA009"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b/>
          <w:lang w:eastAsia="zh-CN"/>
        </w:rPr>
      </w:pPr>
      <w:r>
        <w:rPr>
          <w:rFonts w:ascii="Times New Roman" w:eastAsia="Times New Roman" w:hAnsi="Times New Roman" w:cs="Times New Roman"/>
          <w:b/>
          <w:lang w:eastAsia="zh-CN"/>
        </w:rPr>
        <w:t>13.</w:t>
      </w:r>
      <w:r>
        <w:rPr>
          <w:rFonts w:ascii="Times New Roman" w:eastAsia="Times New Roman" w:hAnsi="Times New Roman" w:cs="Times New Roman"/>
          <w:b/>
          <w:lang w:eastAsia="zh-CN"/>
        </w:rPr>
        <w:tab/>
        <w:t>SERIJOS NUMERIS</w:t>
      </w:r>
    </w:p>
    <w:p w14:paraId="718A37FB"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5E9299A8"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Lot</w:t>
      </w:r>
    </w:p>
    <w:p w14:paraId="391DBD70"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highlight w:val="lightGray"/>
          <w:lang w:eastAsia="zh-CN"/>
        </w:rPr>
        <w:t>Serija</w:t>
      </w:r>
    </w:p>
    <w:p w14:paraId="44F951BF"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2BC1E0FB"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47E0D9CB"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lang w:eastAsia="zh-CN"/>
        </w:rPr>
      </w:pPr>
      <w:r>
        <w:rPr>
          <w:rFonts w:ascii="Times New Roman" w:eastAsia="Times New Roman" w:hAnsi="Times New Roman" w:cs="Times New Roman"/>
          <w:b/>
          <w:lang w:eastAsia="zh-CN"/>
        </w:rPr>
        <w:t>14.</w:t>
      </w:r>
      <w:r>
        <w:rPr>
          <w:rFonts w:ascii="Times New Roman" w:eastAsia="Times New Roman" w:hAnsi="Times New Roman" w:cs="Times New Roman"/>
          <w:b/>
          <w:lang w:eastAsia="zh-CN"/>
        </w:rPr>
        <w:tab/>
        <w:t>PARDAVIMO (IŠDAVIMO) TVARKA</w:t>
      </w:r>
    </w:p>
    <w:p w14:paraId="18102E12"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3FC41C8A"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 xml:space="preserve">Receptinis </w:t>
      </w:r>
      <w:r>
        <w:rPr>
          <w:rFonts w:ascii="Times New Roman" w:eastAsia="Times New Roman" w:hAnsi="Times New Roman" w:cs="Times New Roman"/>
          <w:sz w:val="24"/>
          <w:szCs w:val="20"/>
          <w:lang w:eastAsia="sl-SI"/>
        </w:rPr>
        <w:t>vaistas</w:t>
      </w:r>
    </w:p>
    <w:p w14:paraId="6187B638"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2E666540"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29471919" w14:textId="77777777" w:rsidR="00661B2C" w:rsidRDefault="000E0373">
      <w:pPr>
        <w:widowControl w:val="0"/>
        <w:pBdr>
          <w:top w:val="single" w:sz="4" w:space="2"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lang w:eastAsia="zh-CN"/>
        </w:rPr>
      </w:pPr>
      <w:r>
        <w:rPr>
          <w:rFonts w:ascii="Times New Roman" w:eastAsia="Times New Roman" w:hAnsi="Times New Roman" w:cs="Times New Roman"/>
          <w:b/>
          <w:lang w:eastAsia="zh-CN"/>
        </w:rPr>
        <w:t>15.</w:t>
      </w:r>
      <w:r>
        <w:rPr>
          <w:rFonts w:ascii="Times New Roman" w:eastAsia="Times New Roman" w:hAnsi="Times New Roman" w:cs="Times New Roman"/>
          <w:b/>
          <w:lang w:eastAsia="zh-CN"/>
        </w:rPr>
        <w:tab/>
        <w:t>VARTOJIMO INSTRUKCIJA</w:t>
      </w:r>
    </w:p>
    <w:p w14:paraId="279AAD8C"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400A90D"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586245B7" w14:textId="77777777" w:rsidR="00661B2C" w:rsidRDefault="000E0373">
      <w:pPr>
        <w:widowControl w:val="0"/>
        <w:pBdr>
          <w:top w:val="single" w:sz="4" w:space="1" w:color="auto"/>
          <w:left w:val="single" w:sz="4" w:space="4" w:color="auto"/>
          <w:bottom w:val="single" w:sz="4" w:space="0" w:color="auto"/>
          <w:right w:val="single" w:sz="4" w:space="4" w:color="auto"/>
        </w:pBdr>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b/>
          <w:lang w:eastAsia="zh-CN"/>
        </w:rPr>
        <w:t>16.</w:t>
      </w:r>
      <w:r>
        <w:rPr>
          <w:rFonts w:ascii="Times New Roman" w:eastAsia="Times New Roman" w:hAnsi="Times New Roman" w:cs="Times New Roman"/>
          <w:b/>
          <w:lang w:eastAsia="zh-CN"/>
        </w:rPr>
        <w:tab/>
        <w:t>INFORMACIJA BRAILIO RAŠTU</w:t>
      </w:r>
    </w:p>
    <w:p w14:paraId="4D197032"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63F20B86" w14:textId="77777777" w:rsidR="00661B2C" w:rsidRDefault="000E0373">
      <w:pPr>
        <w:widowControl w:val="0"/>
        <w:tabs>
          <w:tab w:val="left" w:pos="567"/>
        </w:tabs>
        <w:ind w:left="0" w:firstLine="0"/>
        <w:rPr>
          <w:rFonts w:ascii="Times New Roman" w:eastAsia="Times New Roman" w:hAnsi="Times New Roman" w:cs="Times New Roman"/>
          <w:lang w:eastAsia="zh-CN"/>
        </w:rPr>
      </w:pPr>
      <w:proofErr w:type="spellStart"/>
      <w:r>
        <w:rPr>
          <w:rFonts w:ascii="Times New Roman" w:eastAsia="Times New Roman" w:hAnsi="Times New Roman" w:cs="Times New Roman"/>
          <w:lang w:eastAsia="zh-CN"/>
        </w:rPr>
        <w:t>Telmisartan</w:t>
      </w:r>
      <w:proofErr w:type="spellEnd"/>
      <w:r>
        <w:rPr>
          <w:rFonts w:ascii="Times New Roman" w:eastAsia="Times New Roman" w:hAnsi="Times New Roman" w:cs="Times New Roman"/>
          <w:lang w:eastAsia="zh-CN"/>
        </w:rPr>
        <w:t>/</w:t>
      </w:r>
      <w:proofErr w:type="spellStart"/>
      <w:r>
        <w:rPr>
          <w:rFonts w:ascii="Times New Roman" w:eastAsia="Times New Roman" w:hAnsi="Times New Roman" w:cs="Times New Roman"/>
          <w:lang w:eastAsia="zh-CN"/>
        </w:rPr>
        <w:t>Hydrochlorothiazide</w:t>
      </w:r>
      <w:proofErr w:type="spellEnd"/>
      <w:r>
        <w:rPr>
          <w:rFonts w:ascii="Times New Roman" w:eastAsia="Times New Roman" w:hAnsi="Times New Roman" w:cs="Times New Roman"/>
          <w:lang w:eastAsia="zh-CN"/>
        </w:rPr>
        <w:t xml:space="preserve"> TAD 40 mg/12,5 mg</w:t>
      </w:r>
    </w:p>
    <w:p w14:paraId="57B0F9F5"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proofErr w:type="spellStart"/>
      <w:r>
        <w:rPr>
          <w:rFonts w:ascii="Times New Roman" w:eastAsia="Times New Roman" w:hAnsi="Times New Roman" w:cs="Times New Roman"/>
          <w:highlight w:val="lightGray"/>
          <w:lang w:eastAsia="zh-CN"/>
        </w:rPr>
        <w:t>Telmisartan</w:t>
      </w:r>
      <w:proofErr w:type="spellEnd"/>
      <w:r>
        <w:rPr>
          <w:rFonts w:ascii="Times New Roman" w:eastAsia="Times New Roman" w:hAnsi="Times New Roman" w:cs="Times New Roman"/>
          <w:highlight w:val="lightGray"/>
          <w:lang w:eastAsia="zh-CN"/>
        </w:rPr>
        <w:t>/</w:t>
      </w:r>
      <w:proofErr w:type="spellStart"/>
      <w:r>
        <w:rPr>
          <w:rFonts w:ascii="Times New Roman" w:eastAsia="Times New Roman" w:hAnsi="Times New Roman" w:cs="Times New Roman"/>
          <w:highlight w:val="lightGray"/>
          <w:lang w:eastAsia="zh-CN"/>
        </w:rPr>
        <w:t>Hydrochlorothiazide</w:t>
      </w:r>
      <w:proofErr w:type="spellEnd"/>
      <w:r>
        <w:rPr>
          <w:rFonts w:ascii="Times New Roman" w:eastAsia="Times New Roman" w:hAnsi="Times New Roman" w:cs="Times New Roman"/>
          <w:highlight w:val="lightGray"/>
          <w:lang w:eastAsia="zh-CN"/>
        </w:rPr>
        <w:t xml:space="preserve"> TAD 80 mg/12,5 mg</w:t>
      </w:r>
    </w:p>
    <w:p w14:paraId="3B720385" w14:textId="77777777" w:rsidR="00661B2C" w:rsidRDefault="000E0373">
      <w:pPr>
        <w:widowControl w:val="0"/>
        <w:tabs>
          <w:tab w:val="left" w:pos="567"/>
        </w:tabs>
        <w:ind w:left="0" w:firstLine="0"/>
        <w:rPr>
          <w:rFonts w:ascii="Times New Roman" w:eastAsia="Times New Roman" w:hAnsi="Times New Roman" w:cs="Times New Roman"/>
          <w:lang w:eastAsia="zh-CN"/>
        </w:rPr>
      </w:pPr>
      <w:proofErr w:type="spellStart"/>
      <w:r>
        <w:rPr>
          <w:rFonts w:ascii="Times New Roman" w:eastAsia="Times New Roman" w:hAnsi="Times New Roman" w:cs="Times New Roman"/>
          <w:highlight w:val="lightGray"/>
          <w:lang w:eastAsia="zh-CN"/>
        </w:rPr>
        <w:t>Telmisartan</w:t>
      </w:r>
      <w:proofErr w:type="spellEnd"/>
      <w:r>
        <w:rPr>
          <w:rFonts w:ascii="Times New Roman" w:eastAsia="Times New Roman" w:hAnsi="Times New Roman" w:cs="Times New Roman"/>
          <w:highlight w:val="lightGray"/>
          <w:lang w:eastAsia="zh-CN"/>
        </w:rPr>
        <w:t>/</w:t>
      </w:r>
      <w:proofErr w:type="spellStart"/>
      <w:r>
        <w:rPr>
          <w:rFonts w:ascii="Times New Roman" w:eastAsia="Times New Roman" w:hAnsi="Times New Roman" w:cs="Times New Roman"/>
          <w:highlight w:val="lightGray"/>
          <w:lang w:eastAsia="zh-CN"/>
        </w:rPr>
        <w:t>Hydrochlorothiazide</w:t>
      </w:r>
      <w:proofErr w:type="spellEnd"/>
      <w:r>
        <w:rPr>
          <w:rFonts w:ascii="Times New Roman" w:eastAsia="Times New Roman" w:hAnsi="Times New Roman" w:cs="Times New Roman"/>
          <w:highlight w:val="lightGray"/>
          <w:lang w:eastAsia="zh-CN"/>
        </w:rPr>
        <w:t xml:space="preserve"> TAD 80 mg/25 mg</w:t>
      </w:r>
    </w:p>
    <w:p w14:paraId="1FFDE527" w14:textId="77777777" w:rsidR="00661B2C" w:rsidRDefault="00661B2C">
      <w:pPr>
        <w:widowControl w:val="0"/>
        <w:tabs>
          <w:tab w:val="left" w:pos="567"/>
        </w:tabs>
        <w:ind w:left="0" w:firstLine="0"/>
        <w:rPr>
          <w:rFonts w:ascii="Times New Roman" w:eastAsia="Times New Roman" w:hAnsi="Times New Roman" w:cs="Times New Roman"/>
          <w:lang w:eastAsia="sl-SI"/>
        </w:rPr>
      </w:pPr>
    </w:p>
    <w:p w14:paraId="6A4CC8DB" w14:textId="77777777" w:rsidR="00661B2C" w:rsidRDefault="00661B2C">
      <w:pPr>
        <w:widowControl w:val="0"/>
        <w:tabs>
          <w:tab w:val="left" w:pos="567"/>
        </w:tabs>
        <w:ind w:left="0" w:firstLine="0"/>
        <w:rPr>
          <w:rFonts w:ascii="Times New Roman" w:eastAsia="Times New Roman" w:hAnsi="Times New Roman" w:cs="Times New Roman"/>
          <w:lang w:eastAsia="sl-SI"/>
        </w:rPr>
      </w:pPr>
    </w:p>
    <w:p w14:paraId="1EC26289" w14:textId="77777777" w:rsidR="00661B2C" w:rsidRDefault="000E0373">
      <w:pPr>
        <w:pBdr>
          <w:top w:val="single" w:sz="4" w:space="1" w:color="auto"/>
          <w:left w:val="single" w:sz="4" w:space="4" w:color="auto"/>
          <w:bottom w:val="single" w:sz="4" w:space="0" w:color="auto"/>
          <w:right w:val="single" w:sz="4" w:space="4" w:color="auto"/>
        </w:pBdr>
        <w:tabs>
          <w:tab w:val="left" w:pos="567"/>
        </w:tabs>
        <w:ind w:left="539" w:hanging="539"/>
        <w:rPr>
          <w:rFonts w:ascii="Times New Roman" w:eastAsia="Times New Roman" w:hAnsi="Times New Roman" w:cs="Times New Roman"/>
          <w:i/>
          <w:noProof/>
          <w:lang w:eastAsia="sl-SI"/>
        </w:rPr>
      </w:pPr>
      <w:r>
        <w:rPr>
          <w:rFonts w:ascii="Times New Roman" w:eastAsia="Times New Roman" w:hAnsi="Times New Roman" w:cs="Times New Roman"/>
          <w:b/>
          <w:noProof/>
          <w:lang w:eastAsia="sl-SI"/>
        </w:rPr>
        <w:t>17.</w:t>
      </w:r>
      <w:r>
        <w:rPr>
          <w:rFonts w:ascii="Times New Roman" w:eastAsia="Times New Roman" w:hAnsi="Times New Roman" w:cs="Times New Roman"/>
          <w:b/>
          <w:noProof/>
          <w:lang w:eastAsia="sl-SI"/>
        </w:rPr>
        <w:tab/>
        <w:t>UNIKALUS IDENTIFIKATORIUS – 2D BRŪKŠNINIS KODAS</w:t>
      </w:r>
    </w:p>
    <w:p w14:paraId="224AE79B" w14:textId="77777777" w:rsidR="00661B2C" w:rsidRDefault="00661B2C">
      <w:pPr>
        <w:widowControl w:val="0"/>
        <w:ind w:left="539" w:hanging="539"/>
        <w:rPr>
          <w:rFonts w:ascii="Times New Roman" w:eastAsia="Calibri" w:hAnsi="Times New Roman" w:cs="Times New Roman"/>
          <w:lang w:eastAsia="sl-SI"/>
        </w:rPr>
      </w:pPr>
    </w:p>
    <w:p w14:paraId="2EA3E3E0" w14:textId="77777777" w:rsidR="00661B2C" w:rsidRDefault="000E0373">
      <w:pPr>
        <w:widowControl w:val="0"/>
        <w:ind w:left="539" w:hanging="539"/>
        <w:rPr>
          <w:rFonts w:ascii="Times New Roman" w:eastAsia="Calibri" w:hAnsi="Times New Roman" w:cs="Times New Roman"/>
          <w:highlight w:val="lightGray"/>
          <w:lang w:eastAsia="sl-SI"/>
        </w:rPr>
      </w:pPr>
      <w:r>
        <w:rPr>
          <w:rFonts w:ascii="Times New Roman" w:eastAsia="Calibri" w:hAnsi="Times New Roman" w:cs="Times New Roman"/>
          <w:highlight w:val="lightGray"/>
          <w:lang w:eastAsia="sl-SI"/>
        </w:rPr>
        <w:t>2D brūkšninis kodas su nurodytu unikaliu identifikatoriumi.</w:t>
      </w:r>
    </w:p>
    <w:p w14:paraId="6069D58D" w14:textId="77777777" w:rsidR="00661B2C" w:rsidRDefault="00661B2C">
      <w:pPr>
        <w:widowControl w:val="0"/>
        <w:tabs>
          <w:tab w:val="left" w:pos="567"/>
        </w:tabs>
        <w:ind w:left="539" w:hanging="539"/>
        <w:rPr>
          <w:rFonts w:ascii="Times New Roman" w:eastAsia="Times New Roman" w:hAnsi="Times New Roman" w:cs="Times New Roman"/>
          <w:snapToGrid w:val="0"/>
          <w:lang w:eastAsia="zh-CN"/>
        </w:rPr>
      </w:pPr>
    </w:p>
    <w:p w14:paraId="57325F82" w14:textId="77777777" w:rsidR="00661B2C" w:rsidRDefault="00661B2C">
      <w:pPr>
        <w:widowControl w:val="0"/>
        <w:tabs>
          <w:tab w:val="left" w:pos="567"/>
        </w:tabs>
        <w:ind w:left="539" w:hanging="539"/>
        <w:rPr>
          <w:rFonts w:ascii="Times New Roman" w:eastAsia="Times New Roman" w:hAnsi="Times New Roman" w:cs="Times New Roman"/>
          <w:snapToGrid w:val="0"/>
          <w:lang w:eastAsia="zh-CN"/>
        </w:rPr>
      </w:pPr>
    </w:p>
    <w:p w14:paraId="4286DD89" w14:textId="77777777" w:rsidR="00661B2C" w:rsidRDefault="000E0373">
      <w:pPr>
        <w:pBdr>
          <w:top w:val="single" w:sz="4" w:space="1" w:color="auto"/>
          <w:left w:val="single" w:sz="4" w:space="4" w:color="auto"/>
          <w:bottom w:val="single" w:sz="4" w:space="0" w:color="auto"/>
          <w:right w:val="single" w:sz="4" w:space="4" w:color="auto"/>
        </w:pBdr>
        <w:tabs>
          <w:tab w:val="left" w:pos="567"/>
        </w:tabs>
        <w:ind w:left="539" w:hanging="539"/>
        <w:rPr>
          <w:rFonts w:ascii="Times New Roman" w:eastAsia="Times New Roman" w:hAnsi="Times New Roman" w:cs="Times New Roman"/>
          <w:i/>
          <w:noProof/>
          <w:lang w:eastAsia="sl-SI"/>
        </w:rPr>
      </w:pPr>
      <w:r>
        <w:rPr>
          <w:rFonts w:ascii="Times New Roman" w:eastAsia="Times New Roman" w:hAnsi="Times New Roman" w:cs="Times New Roman"/>
          <w:b/>
          <w:noProof/>
          <w:lang w:eastAsia="sl-SI"/>
        </w:rPr>
        <w:t>18.</w:t>
      </w:r>
      <w:r>
        <w:rPr>
          <w:rFonts w:ascii="Times New Roman" w:eastAsia="Times New Roman" w:hAnsi="Times New Roman" w:cs="Times New Roman"/>
          <w:b/>
          <w:noProof/>
          <w:lang w:eastAsia="sl-SI"/>
        </w:rPr>
        <w:tab/>
        <w:t>UNIKALUS IDENTIFIKATORIUS – ŽMONĖMS SUPRANTAMI DUOMENYS</w:t>
      </w:r>
    </w:p>
    <w:p w14:paraId="4AEDAC68" w14:textId="77777777" w:rsidR="00661B2C" w:rsidRDefault="00661B2C">
      <w:pPr>
        <w:widowControl w:val="0"/>
        <w:ind w:left="539" w:hanging="539"/>
        <w:rPr>
          <w:rFonts w:ascii="Times New Roman" w:eastAsia="Calibri" w:hAnsi="Times New Roman" w:cs="Times New Roman"/>
          <w:lang w:eastAsia="sl-SI"/>
        </w:rPr>
      </w:pPr>
    </w:p>
    <w:p w14:paraId="1AFBF13E" w14:textId="77777777" w:rsidR="00661B2C" w:rsidRDefault="000E0373">
      <w:pPr>
        <w:widowControl w:val="0"/>
        <w:ind w:left="539" w:hanging="539"/>
        <w:rPr>
          <w:rFonts w:ascii="Times New Roman" w:eastAsia="Calibri" w:hAnsi="Times New Roman" w:cs="Times New Roman"/>
          <w:lang w:eastAsia="sl-SI"/>
        </w:rPr>
      </w:pPr>
      <w:r>
        <w:rPr>
          <w:rFonts w:ascii="Times New Roman" w:eastAsia="Calibri" w:hAnsi="Times New Roman" w:cs="Times New Roman"/>
          <w:lang w:eastAsia="sl-SI"/>
        </w:rPr>
        <w:t>PC</w:t>
      </w:r>
    </w:p>
    <w:p w14:paraId="4E629ABC" w14:textId="77777777" w:rsidR="00661B2C" w:rsidRDefault="000E0373">
      <w:pPr>
        <w:widowControl w:val="0"/>
        <w:ind w:left="539" w:hanging="539"/>
        <w:rPr>
          <w:rFonts w:ascii="Times New Roman" w:eastAsia="Calibri" w:hAnsi="Times New Roman" w:cs="Times New Roman"/>
          <w:lang w:eastAsia="sl-SI"/>
        </w:rPr>
      </w:pPr>
      <w:r>
        <w:rPr>
          <w:rFonts w:ascii="Times New Roman" w:eastAsia="Calibri" w:hAnsi="Times New Roman" w:cs="Times New Roman"/>
          <w:lang w:eastAsia="sl-SI"/>
        </w:rPr>
        <w:t>SN</w:t>
      </w:r>
    </w:p>
    <w:p w14:paraId="37D6F584" w14:textId="77777777" w:rsidR="00661B2C" w:rsidRDefault="000E0373">
      <w:pPr>
        <w:widowControl w:val="0"/>
        <w:ind w:left="539" w:hanging="539"/>
        <w:rPr>
          <w:rFonts w:ascii="Times New Roman" w:eastAsia="Calibri" w:hAnsi="Times New Roman" w:cs="Times New Roman"/>
          <w:lang w:eastAsia="sl-SI"/>
        </w:rPr>
      </w:pPr>
      <w:r>
        <w:rPr>
          <w:rFonts w:ascii="Times New Roman" w:eastAsia="Calibri" w:hAnsi="Times New Roman" w:cs="Times New Roman"/>
          <w:highlight w:val="lightGray"/>
          <w:lang w:eastAsia="sl-SI"/>
        </w:rPr>
        <w:t>NN</w:t>
      </w:r>
    </w:p>
    <w:p w14:paraId="4C958CEA" w14:textId="77777777" w:rsidR="00661B2C" w:rsidRDefault="00661B2C">
      <w:pPr>
        <w:widowControl w:val="0"/>
        <w:ind w:left="539" w:hanging="539"/>
        <w:rPr>
          <w:rFonts w:ascii="Times New Roman" w:eastAsia="Calibri" w:hAnsi="Times New Roman" w:cs="Times New Roman"/>
          <w:lang w:eastAsia="sl-SI"/>
        </w:rPr>
      </w:pPr>
    </w:p>
    <w:p w14:paraId="204BBD2F" w14:textId="77777777" w:rsidR="00661B2C" w:rsidRDefault="00661B2C">
      <w:pPr>
        <w:widowControl w:val="0"/>
        <w:ind w:left="539" w:hanging="539"/>
        <w:rPr>
          <w:rFonts w:ascii="Times New Roman" w:eastAsia="Calibri" w:hAnsi="Times New Roman" w:cs="Times New Roman"/>
          <w:lang w:eastAsia="sl-SI"/>
        </w:rPr>
      </w:pPr>
    </w:p>
    <w:p w14:paraId="14A57531"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br w:type="page"/>
      </w:r>
    </w:p>
    <w:p w14:paraId="2A8D865C"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0"/>
        </w:tabs>
        <w:ind w:left="0" w:firstLine="0"/>
        <w:rPr>
          <w:rFonts w:ascii="Times New Roman" w:eastAsia="Times New Roman" w:hAnsi="Times New Roman" w:cs="Times New Roman"/>
          <w:b/>
          <w:lang w:eastAsia="zh-CN"/>
        </w:rPr>
      </w:pPr>
      <w:r>
        <w:rPr>
          <w:rFonts w:ascii="Times New Roman" w:eastAsia="Times New Roman" w:hAnsi="Times New Roman" w:cs="Times New Roman"/>
          <w:b/>
          <w:lang w:eastAsia="zh-CN"/>
        </w:rPr>
        <w:lastRenderedPageBreak/>
        <w:t>MINIMALI INFORMACIJA ANT LIZDINIŲ PLOKŠTELIŲ ARBA DVISLUOKSNIŲ JUOSTELIŲ</w:t>
      </w:r>
    </w:p>
    <w:p w14:paraId="12683BAF" w14:textId="77777777" w:rsidR="00661B2C" w:rsidRDefault="00661B2C">
      <w:pPr>
        <w:widowControl w:val="0"/>
        <w:pBdr>
          <w:top w:val="single" w:sz="4" w:space="1" w:color="auto"/>
          <w:left w:val="single" w:sz="4" w:space="4" w:color="auto"/>
          <w:bottom w:val="single" w:sz="4" w:space="1" w:color="auto"/>
          <w:right w:val="single" w:sz="4" w:space="4" w:color="auto"/>
        </w:pBdr>
        <w:tabs>
          <w:tab w:val="left" w:pos="567"/>
        </w:tabs>
        <w:rPr>
          <w:rFonts w:ascii="Times New Roman" w:eastAsia="Times New Roman" w:hAnsi="Times New Roman" w:cs="Times New Roman"/>
          <w:b/>
          <w:lang w:eastAsia="zh-CN"/>
        </w:rPr>
      </w:pPr>
    </w:p>
    <w:p w14:paraId="43C66E42"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rPr>
          <w:rFonts w:ascii="Times New Roman" w:eastAsia="Times New Roman" w:hAnsi="Times New Roman" w:cs="Times New Roman"/>
          <w:b/>
          <w:lang w:eastAsia="zh-CN"/>
        </w:rPr>
      </w:pPr>
      <w:r>
        <w:rPr>
          <w:rFonts w:ascii="Times New Roman" w:eastAsia="Times New Roman" w:hAnsi="Times New Roman" w:cs="Times New Roman"/>
          <w:b/>
          <w:lang w:eastAsia="zh-CN"/>
        </w:rPr>
        <w:t>LIZDINĖ PLOKŠTELĖ</w:t>
      </w:r>
    </w:p>
    <w:p w14:paraId="2E80B0F8"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1A11EF84"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3D1E5120"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b/>
          <w:lang w:eastAsia="zh-CN"/>
        </w:rPr>
      </w:pPr>
      <w:r>
        <w:rPr>
          <w:rFonts w:ascii="Times New Roman" w:eastAsia="Times New Roman" w:hAnsi="Times New Roman" w:cs="Times New Roman"/>
          <w:b/>
          <w:lang w:eastAsia="zh-CN"/>
        </w:rPr>
        <w:t>1.</w:t>
      </w:r>
      <w:r>
        <w:rPr>
          <w:rFonts w:ascii="Times New Roman" w:eastAsia="Times New Roman" w:hAnsi="Times New Roman" w:cs="Times New Roman"/>
          <w:b/>
          <w:lang w:eastAsia="zh-CN"/>
        </w:rPr>
        <w:tab/>
      </w:r>
      <w:r>
        <w:rPr>
          <w:rFonts w:ascii="Times New Roman" w:eastAsia="Times New Roman" w:hAnsi="Times New Roman" w:cs="Times New Roman"/>
          <w:b/>
          <w:caps/>
          <w:lang w:eastAsia="zh-CN"/>
        </w:rPr>
        <w:t>VAISTINIO</w:t>
      </w:r>
      <w:r>
        <w:rPr>
          <w:rFonts w:ascii="Times New Roman" w:eastAsia="Times New Roman" w:hAnsi="Times New Roman" w:cs="Times New Roman"/>
          <w:b/>
          <w:lang w:eastAsia="zh-CN"/>
        </w:rPr>
        <w:t xml:space="preserve"> PREPARATO PAVADINIMAS</w:t>
      </w:r>
    </w:p>
    <w:p w14:paraId="4F1B1EFA"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5E803B4E" w14:textId="77777777" w:rsidR="00661B2C" w:rsidRDefault="000E0373">
      <w:pPr>
        <w:widowControl w:val="0"/>
        <w:tabs>
          <w:tab w:val="left" w:pos="567"/>
        </w:tabs>
        <w:ind w:left="0" w:firstLine="0"/>
        <w:rPr>
          <w:rFonts w:ascii="Times New Roman" w:eastAsia="Times New Roman" w:hAnsi="Times New Roman" w:cs="Times New Roman"/>
          <w:lang w:eastAsia="zh-CN"/>
        </w:rPr>
      </w:pPr>
      <w:proofErr w:type="spellStart"/>
      <w:r>
        <w:rPr>
          <w:rFonts w:ascii="Times New Roman" w:eastAsia="Times New Roman" w:hAnsi="Times New Roman" w:cs="Times New Roman"/>
          <w:lang w:eastAsia="zh-CN"/>
        </w:rPr>
        <w:t>Telmisartan</w:t>
      </w:r>
      <w:proofErr w:type="spellEnd"/>
      <w:r>
        <w:rPr>
          <w:rFonts w:ascii="Times New Roman" w:eastAsia="Times New Roman" w:hAnsi="Times New Roman" w:cs="Times New Roman"/>
          <w:lang w:eastAsia="zh-CN"/>
        </w:rPr>
        <w:t>/</w:t>
      </w:r>
      <w:proofErr w:type="spellStart"/>
      <w:r>
        <w:rPr>
          <w:rFonts w:ascii="Times New Roman" w:eastAsia="Times New Roman" w:hAnsi="Times New Roman" w:cs="Times New Roman"/>
          <w:lang w:eastAsia="zh-CN"/>
        </w:rPr>
        <w:t>Hydrochlorothiazide</w:t>
      </w:r>
      <w:proofErr w:type="spellEnd"/>
      <w:r>
        <w:rPr>
          <w:rFonts w:ascii="Times New Roman" w:eastAsia="Times New Roman" w:hAnsi="Times New Roman" w:cs="Times New Roman"/>
          <w:lang w:eastAsia="zh-CN"/>
        </w:rPr>
        <w:t xml:space="preserve"> TAD 40 mg/12,5 mg tabletės</w:t>
      </w:r>
    </w:p>
    <w:p w14:paraId="786FFB0C" w14:textId="77777777" w:rsidR="00661B2C" w:rsidRDefault="000E0373">
      <w:pPr>
        <w:widowControl w:val="0"/>
        <w:tabs>
          <w:tab w:val="left" w:pos="567"/>
        </w:tabs>
        <w:ind w:left="0" w:firstLine="0"/>
        <w:rPr>
          <w:rFonts w:ascii="Times New Roman" w:eastAsia="Times New Roman" w:hAnsi="Times New Roman" w:cs="Times New Roman"/>
          <w:highlight w:val="lightGray"/>
          <w:lang w:eastAsia="zh-CN"/>
        </w:rPr>
      </w:pPr>
      <w:proofErr w:type="spellStart"/>
      <w:r>
        <w:rPr>
          <w:rFonts w:ascii="Times New Roman" w:eastAsia="Times New Roman" w:hAnsi="Times New Roman" w:cs="Times New Roman"/>
          <w:highlight w:val="lightGray"/>
          <w:lang w:eastAsia="zh-CN"/>
        </w:rPr>
        <w:t>Telmisartan</w:t>
      </w:r>
      <w:proofErr w:type="spellEnd"/>
      <w:r>
        <w:rPr>
          <w:rFonts w:ascii="Times New Roman" w:eastAsia="Times New Roman" w:hAnsi="Times New Roman" w:cs="Times New Roman"/>
          <w:highlight w:val="lightGray"/>
          <w:lang w:eastAsia="zh-CN"/>
        </w:rPr>
        <w:t>/</w:t>
      </w:r>
      <w:proofErr w:type="spellStart"/>
      <w:r>
        <w:rPr>
          <w:rFonts w:ascii="Times New Roman" w:eastAsia="Times New Roman" w:hAnsi="Times New Roman" w:cs="Times New Roman"/>
          <w:highlight w:val="lightGray"/>
          <w:lang w:eastAsia="zh-CN"/>
        </w:rPr>
        <w:t>Hydrochlorothiazide</w:t>
      </w:r>
      <w:proofErr w:type="spellEnd"/>
      <w:r>
        <w:rPr>
          <w:rFonts w:ascii="Times New Roman" w:eastAsia="Times New Roman" w:hAnsi="Times New Roman" w:cs="Times New Roman"/>
          <w:highlight w:val="lightGray"/>
          <w:lang w:eastAsia="zh-CN"/>
        </w:rPr>
        <w:t xml:space="preserve"> TAD 80 mg/12,5 mg tabletės</w:t>
      </w:r>
    </w:p>
    <w:p w14:paraId="7AFEE1C8" w14:textId="77777777" w:rsidR="00661B2C" w:rsidRDefault="000E0373">
      <w:pPr>
        <w:widowControl w:val="0"/>
        <w:tabs>
          <w:tab w:val="left" w:pos="567"/>
        </w:tabs>
        <w:ind w:left="0" w:firstLine="0"/>
        <w:rPr>
          <w:rFonts w:ascii="Times New Roman" w:eastAsia="Times New Roman" w:hAnsi="Times New Roman" w:cs="Times New Roman"/>
          <w:lang w:eastAsia="zh-CN"/>
        </w:rPr>
      </w:pPr>
      <w:proofErr w:type="spellStart"/>
      <w:r>
        <w:rPr>
          <w:rFonts w:ascii="Times New Roman" w:eastAsia="Times New Roman" w:hAnsi="Times New Roman" w:cs="Times New Roman"/>
          <w:highlight w:val="lightGray"/>
          <w:lang w:eastAsia="zh-CN"/>
        </w:rPr>
        <w:t>Telmisartan</w:t>
      </w:r>
      <w:proofErr w:type="spellEnd"/>
      <w:r>
        <w:rPr>
          <w:rFonts w:ascii="Times New Roman" w:eastAsia="Times New Roman" w:hAnsi="Times New Roman" w:cs="Times New Roman"/>
          <w:highlight w:val="lightGray"/>
          <w:lang w:eastAsia="zh-CN"/>
        </w:rPr>
        <w:t>/</w:t>
      </w:r>
      <w:proofErr w:type="spellStart"/>
      <w:r>
        <w:rPr>
          <w:rFonts w:ascii="Times New Roman" w:eastAsia="Times New Roman" w:hAnsi="Times New Roman" w:cs="Times New Roman"/>
          <w:highlight w:val="lightGray"/>
          <w:lang w:eastAsia="zh-CN"/>
        </w:rPr>
        <w:t>Hydrochlorothiazide</w:t>
      </w:r>
      <w:proofErr w:type="spellEnd"/>
      <w:r>
        <w:rPr>
          <w:rFonts w:ascii="Times New Roman" w:eastAsia="Times New Roman" w:hAnsi="Times New Roman" w:cs="Times New Roman"/>
          <w:highlight w:val="lightGray"/>
          <w:lang w:eastAsia="zh-CN"/>
        </w:rPr>
        <w:t xml:space="preserve"> TAD 80 mg/25 mg tabletės</w:t>
      </w:r>
    </w:p>
    <w:p w14:paraId="1F28C18D"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995F67E" w14:textId="77777777" w:rsidR="00661B2C" w:rsidRDefault="000E0373">
      <w:pPr>
        <w:widowControl w:val="0"/>
        <w:tabs>
          <w:tab w:val="left" w:pos="567"/>
        </w:tabs>
        <w:ind w:left="0" w:firstLine="0"/>
        <w:rPr>
          <w:rFonts w:ascii="Times New Roman" w:eastAsia="Times New Roman" w:hAnsi="Times New Roman" w:cs="Times New Roman"/>
          <w:lang w:eastAsia="zh-CN"/>
        </w:rPr>
      </w:pPr>
      <w:proofErr w:type="spellStart"/>
      <w:r>
        <w:rPr>
          <w:rFonts w:ascii="Times New Roman" w:eastAsia="Times New Roman" w:hAnsi="Times New Roman" w:cs="Times New Roman"/>
          <w:lang w:eastAsia="zh-CN"/>
        </w:rPr>
        <w:t>telmisartanas</w:t>
      </w:r>
      <w:proofErr w:type="spellEnd"/>
      <w:r>
        <w:rPr>
          <w:rFonts w:ascii="Times New Roman" w:eastAsia="Times New Roman" w:hAnsi="Times New Roman" w:cs="Times New Roman"/>
          <w:lang w:eastAsia="zh-CN"/>
        </w:rPr>
        <w:t>/</w:t>
      </w:r>
      <w:proofErr w:type="spellStart"/>
      <w:r>
        <w:rPr>
          <w:rFonts w:ascii="Times New Roman" w:eastAsia="Times New Roman" w:hAnsi="Times New Roman" w:cs="Times New Roman"/>
          <w:lang w:eastAsia="zh-CN"/>
        </w:rPr>
        <w:t>hidrochlorotiazidas</w:t>
      </w:r>
      <w:proofErr w:type="spellEnd"/>
    </w:p>
    <w:p w14:paraId="091E296D"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6527F291"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489198D0"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b/>
          <w:lang w:eastAsia="zh-CN"/>
        </w:rPr>
      </w:pPr>
      <w:r>
        <w:rPr>
          <w:rFonts w:ascii="Times New Roman" w:eastAsia="Times New Roman" w:hAnsi="Times New Roman" w:cs="Times New Roman"/>
          <w:b/>
          <w:lang w:eastAsia="zh-CN"/>
        </w:rPr>
        <w:t>2.</w:t>
      </w:r>
      <w:r>
        <w:rPr>
          <w:rFonts w:ascii="Times New Roman" w:eastAsia="Times New Roman" w:hAnsi="Times New Roman" w:cs="Times New Roman"/>
          <w:b/>
          <w:lang w:eastAsia="zh-CN"/>
        </w:rPr>
        <w:tab/>
      </w:r>
      <w:r>
        <w:rPr>
          <w:rFonts w:ascii="Times New Roman" w:eastAsia="Times New Roman" w:hAnsi="Times New Roman" w:cs="Times New Roman"/>
          <w:b/>
          <w:caps/>
          <w:lang w:eastAsia="zh-CN"/>
        </w:rPr>
        <w:t>REGISTRUOTOJO pavadinimas</w:t>
      </w:r>
    </w:p>
    <w:p w14:paraId="14A0523C"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657F8623"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TAD</w:t>
      </w:r>
    </w:p>
    <w:p w14:paraId="6849CB59"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20AFEFA"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2AE4C15F" w14:textId="77777777" w:rsidR="00661B2C" w:rsidRDefault="000E0373">
      <w:pPr>
        <w:widowControl w:val="0"/>
        <w:pBdr>
          <w:top w:val="single" w:sz="4" w:space="1" w:color="auto"/>
          <w:left w:val="single" w:sz="4" w:space="4" w:color="auto"/>
          <w:bottom w:val="single" w:sz="4" w:space="2" w:color="auto"/>
          <w:right w:val="single" w:sz="4" w:space="4" w:color="auto"/>
        </w:pBdr>
        <w:tabs>
          <w:tab w:val="left" w:pos="567"/>
        </w:tabs>
        <w:ind w:left="0" w:firstLine="0"/>
        <w:outlineLvl w:val="0"/>
        <w:rPr>
          <w:rFonts w:ascii="Times New Roman" w:eastAsia="Times New Roman" w:hAnsi="Times New Roman" w:cs="Times New Roman"/>
          <w:b/>
          <w:lang w:eastAsia="zh-CN"/>
        </w:rPr>
      </w:pPr>
      <w:r>
        <w:rPr>
          <w:rFonts w:ascii="Times New Roman" w:eastAsia="Times New Roman" w:hAnsi="Times New Roman" w:cs="Times New Roman"/>
          <w:b/>
          <w:lang w:eastAsia="zh-CN"/>
        </w:rPr>
        <w:t>3.</w:t>
      </w:r>
      <w:r>
        <w:rPr>
          <w:rFonts w:ascii="Times New Roman" w:eastAsia="Times New Roman" w:hAnsi="Times New Roman" w:cs="Times New Roman"/>
          <w:b/>
          <w:lang w:eastAsia="zh-CN"/>
        </w:rPr>
        <w:tab/>
        <w:t>TINKAMUMO LAIKAS</w:t>
      </w:r>
    </w:p>
    <w:p w14:paraId="24DB196D"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046B421E"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EXP (mm/MMMM)</w:t>
      </w:r>
    </w:p>
    <w:p w14:paraId="21D4325F"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649D2633"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BCF5B80"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b/>
          <w:lang w:eastAsia="zh-CN"/>
        </w:rPr>
      </w:pPr>
      <w:r>
        <w:rPr>
          <w:rFonts w:ascii="Times New Roman" w:eastAsia="Times New Roman" w:hAnsi="Times New Roman" w:cs="Times New Roman"/>
          <w:b/>
          <w:lang w:eastAsia="zh-CN"/>
        </w:rPr>
        <w:t>4.</w:t>
      </w:r>
      <w:r>
        <w:rPr>
          <w:rFonts w:ascii="Times New Roman" w:eastAsia="Times New Roman" w:hAnsi="Times New Roman" w:cs="Times New Roman"/>
          <w:b/>
          <w:lang w:eastAsia="zh-CN"/>
        </w:rPr>
        <w:tab/>
        <w:t>SERIJOS NUMERIS</w:t>
      </w:r>
    </w:p>
    <w:p w14:paraId="5CF629B2"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6AAA7697" w14:textId="77777777" w:rsidR="00661B2C" w:rsidRDefault="000E0373">
      <w:pPr>
        <w:widowControl w:val="0"/>
        <w:tabs>
          <w:tab w:val="left" w:pos="567"/>
        </w:tabs>
        <w:ind w:left="0" w:firstLine="0"/>
        <w:rPr>
          <w:rFonts w:ascii="Times New Roman" w:eastAsia="Times New Roman" w:hAnsi="Times New Roman" w:cs="Times New Roman"/>
          <w:lang w:eastAsia="zh-CN"/>
        </w:rPr>
      </w:pPr>
      <w:r>
        <w:rPr>
          <w:rFonts w:ascii="Times New Roman" w:eastAsia="Times New Roman" w:hAnsi="Times New Roman" w:cs="Times New Roman"/>
          <w:lang w:eastAsia="zh-CN"/>
        </w:rPr>
        <w:t>Lot</w:t>
      </w:r>
    </w:p>
    <w:p w14:paraId="28947266"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61F569FA"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1EEF7B22" w14:textId="77777777" w:rsidR="00661B2C" w:rsidRDefault="000E0373">
      <w:pPr>
        <w:widowControl w:val="0"/>
        <w:pBdr>
          <w:top w:val="single" w:sz="4" w:space="1" w:color="auto"/>
          <w:left w:val="single" w:sz="4" w:space="4" w:color="auto"/>
          <w:bottom w:val="single" w:sz="4" w:space="1" w:color="auto"/>
          <w:right w:val="single" w:sz="4" w:space="4" w:color="auto"/>
        </w:pBdr>
        <w:tabs>
          <w:tab w:val="left" w:pos="567"/>
        </w:tabs>
        <w:ind w:left="0" w:firstLine="0"/>
        <w:outlineLvl w:val="0"/>
        <w:rPr>
          <w:rFonts w:ascii="Times New Roman" w:eastAsia="Times New Roman" w:hAnsi="Times New Roman" w:cs="Times New Roman"/>
          <w:b/>
          <w:lang w:eastAsia="zh-CN"/>
        </w:rPr>
      </w:pPr>
      <w:r>
        <w:rPr>
          <w:rFonts w:ascii="Times New Roman" w:eastAsia="Times New Roman" w:hAnsi="Times New Roman" w:cs="Times New Roman"/>
          <w:b/>
          <w:lang w:eastAsia="zh-CN"/>
        </w:rPr>
        <w:t>5.</w:t>
      </w:r>
      <w:r>
        <w:rPr>
          <w:rFonts w:ascii="Times New Roman" w:eastAsia="Times New Roman" w:hAnsi="Times New Roman" w:cs="Times New Roman"/>
          <w:b/>
          <w:lang w:eastAsia="zh-CN"/>
        </w:rPr>
        <w:tab/>
        <w:t>KITA</w:t>
      </w:r>
    </w:p>
    <w:p w14:paraId="64537CA0"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71E0E595" w14:textId="77777777" w:rsidR="00661B2C" w:rsidRDefault="00661B2C">
      <w:pPr>
        <w:widowControl w:val="0"/>
        <w:tabs>
          <w:tab w:val="left" w:pos="567"/>
        </w:tabs>
        <w:ind w:left="0" w:firstLine="0"/>
        <w:rPr>
          <w:rFonts w:ascii="Times New Roman" w:eastAsia="Times New Roman" w:hAnsi="Times New Roman" w:cs="Times New Roman"/>
          <w:lang w:eastAsia="zh-CN"/>
        </w:rPr>
      </w:pPr>
    </w:p>
    <w:p w14:paraId="5BD46EB4" w14:textId="77777777" w:rsidR="00661B2C" w:rsidRDefault="000E0373">
      <w:pPr>
        <w:widowControl w:val="0"/>
        <w:tabs>
          <w:tab w:val="left" w:pos="567"/>
        </w:tabs>
        <w:ind w:left="0" w:firstLine="0"/>
        <w:rPr>
          <w:rFonts w:ascii="Times New Roman" w:eastAsia="Times New Roman" w:hAnsi="Times New Roman" w:cs="Times New Roman"/>
          <w:b/>
          <w:szCs w:val="20"/>
          <w:lang w:eastAsia="sl-SI"/>
        </w:rPr>
      </w:pPr>
      <w:r>
        <w:rPr>
          <w:rFonts w:ascii="Times New Roman" w:eastAsia="Times New Roman" w:hAnsi="Times New Roman" w:cs="Times New Roman"/>
          <w:b/>
          <w:szCs w:val="20"/>
          <w:lang w:eastAsia="sl-SI"/>
        </w:rPr>
        <w:br w:type="page"/>
      </w:r>
    </w:p>
    <w:p w14:paraId="7FA7C6AE"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627DF280"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14CD0AEB"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19289ADC"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45C9BA52"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66FDB1CE"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2D9B19C2"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3237ECDD"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26869568"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141E7653"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6FAE02D3"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01AF4D18"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3D2D4FAF"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0E56CEBC"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3345CAD4"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1782FA44"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16C7AE9D"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05828173"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7AACC608"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51361605"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22F79410"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0EF7DFEA"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5655CD07" w14:textId="77777777" w:rsidR="00661B2C" w:rsidRDefault="00661B2C">
      <w:pPr>
        <w:widowControl w:val="0"/>
        <w:tabs>
          <w:tab w:val="left" w:pos="567"/>
        </w:tabs>
        <w:ind w:left="0" w:firstLine="0"/>
        <w:jc w:val="center"/>
        <w:outlineLvl w:val="0"/>
        <w:rPr>
          <w:rFonts w:ascii="Times New Roman" w:eastAsia="Times New Roman" w:hAnsi="Times New Roman" w:cs="Times New Roman"/>
          <w:b/>
          <w:szCs w:val="20"/>
          <w:lang w:eastAsia="sl-SI"/>
        </w:rPr>
      </w:pPr>
    </w:p>
    <w:p w14:paraId="34A76826" w14:textId="77777777" w:rsidR="00661B2C" w:rsidRDefault="000E0373">
      <w:pPr>
        <w:widowControl w:val="0"/>
        <w:tabs>
          <w:tab w:val="left" w:pos="567"/>
        </w:tabs>
        <w:ind w:left="0" w:firstLine="0"/>
        <w:jc w:val="center"/>
        <w:outlineLvl w:val="0"/>
        <w:rPr>
          <w:rFonts w:ascii="Times New Roman" w:eastAsia="Times New Roman" w:hAnsi="Times New Roman" w:cs="Times New Roman"/>
          <w:b/>
          <w:szCs w:val="20"/>
          <w:lang w:eastAsia="sl-SI"/>
        </w:rPr>
      </w:pPr>
      <w:r>
        <w:rPr>
          <w:rFonts w:ascii="Times New Roman" w:eastAsia="Times New Roman" w:hAnsi="Times New Roman" w:cs="Times New Roman"/>
          <w:b/>
          <w:szCs w:val="20"/>
          <w:lang w:eastAsia="sl-SI"/>
        </w:rPr>
        <w:t>B. PAKUOTĖS LAPELIS</w:t>
      </w:r>
    </w:p>
    <w:p w14:paraId="15535525" w14:textId="77777777" w:rsidR="00661B2C" w:rsidRDefault="000E0373">
      <w:pPr>
        <w:widowControl w:val="0"/>
        <w:tabs>
          <w:tab w:val="left" w:pos="567"/>
        </w:tabs>
        <w:ind w:left="0" w:firstLine="0"/>
        <w:rPr>
          <w:rFonts w:ascii="Times New Roman" w:eastAsia="Times New Roman" w:hAnsi="Times New Roman" w:cs="Times New Roman"/>
          <w:b/>
          <w:szCs w:val="20"/>
          <w:lang w:eastAsia="sl-SI"/>
        </w:rPr>
      </w:pPr>
      <w:r>
        <w:rPr>
          <w:rFonts w:ascii="Times New Roman" w:eastAsia="Times New Roman" w:hAnsi="Times New Roman" w:cs="Times New Roman"/>
          <w:b/>
          <w:szCs w:val="20"/>
          <w:lang w:eastAsia="sl-SI"/>
        </w:rPr>
        <w:br w:type="page"/>
      </w:r>
    </w:p>
    <w:p w14:paraId="38F63007" w14:textId="77777777" w:rsidR="00661B2C" w:rsidRDefault="000E0373">
      <w:pPr>
        <w:widowControl w:val="0"/>
        <w:tabs>
          <w:tab w:val="left" w:pos="567"/>
        </w:tabs>
        <w:ind w:left="0" w:firstLine="0"/>
        <w:jc w:val="center"/>
        <w:outlineLvl w:val="1"/>
        <w:rPr>
          <w:rFonts w:ascii="Times New Roman" w:eastAsia="SimSun" w:hAnsi="Times New Roman" w:cs="Times New Roman"/>
          <w:b/>
          <w:lang w:eastAsia="sl-SI"/>
        </w:rPr>
      </w:pPr>
      <w:r>
        <w:rPr>
          <w:rFonts w:ascii="Times New Roman" w:eastAsia="SimSun" w:hAnsi="Times New Roman" w:cs="Times New Roman"/>
          <w:b/>
          <w:lang w:eastAsia="sl-SI"/>
        </w:rPr>
        <w:lastRenderedPageBreak/>
        <w:t>Pakuotės lapelis: informacija pacientui</w:t>
      </w:r>
    </w:p>
    <w:p w14:paraId="579D503D" w14:textId="77777777" w:rsidR="00661B2C" w:rsidRDefault="00661B2C">
      <w:pPr>
        <w:widowControl w:val="0"/>
        <w:numPr>
          <w:ilvl w:val="12"/>
          <w:numId w:val="0"/>
        </w:numPr>
        <w:shd w:val="clear" w:color="auto" w:fill="FFFFFF"/>
        <w:jc w:val="center"/>
        <w:rPr>
          <w:rFonts w:ascii="Times New Roman" w:eastAsia="Times New Roman" w:hAnsi="Times New Roman" w:cs="Times New Roman"/>
          <w:lang w:eastAsia="sl-SI"/>
        </w:rPr>
      </w:pPr>
    </w:p>
    <w:p w14:paraId="491C09E1" w14:textId="77777777" w:rsidR="00661B2C" w:rsidRDefault="000E0373">
      <w:pPr>
        <w:widowControl w:val="0"/>
        <w:numPr>
          <w:ilvl w:val="12"/>
          <w:numId w:val="0"/>
        </w:numPr>
        <w:jc w:val="center"/>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40 mg/12,5 mg tabletės</w:t>
      </w:r>
    </w:p>
    <w:p w14:paraId="53B3CEC9" w14:textId="77777777" w:rsidR="00661B2C" w:rsidRDefault="000E0373">
      <w:pPr>
        <w:widowControl w:val="0"/>
        <w:numPr>
          <w:ilvl w:val="12"/>
          <w:numId w:val="0"/>
        </w:numPr>
        <w:jc w:val="center"/>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80 mg/12,5 mg tabletės</w:t>
      </w:r>
    </w:p>
    <w:p w14:paraId="3410CAE3" w14:textId="77777777" w:rsidR="00661B2C" w:rsidRDefault="000E0373">
      <w:pPr>
        <w:widowControl w:val="0"/>
        <w:numPr>
          <w:ilvl w:val="12"/>
          <w:numId w:val="0"/>
        </w:numPr>
        <w:jc w:val="center"/>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80 mg/25 mg tabletės</w:t>
      </w:r>
    </w:p>
    <w:p w14:paraId="03444674" w14:textId="77777777" w:rsidR="00661B2C" w:rsidRDefault="000E0373">
      <w:pPr>
        <w:widowControl w:val="0"/>
        <w:numPr>
          <w:ilvl w:val="12"/>
          <w:numId w:val="0"/>
        </w:numPr>
        <w:jc w:val="center"/>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telmisartanas</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hidrochlorotiazidas</w:t>
      </w:r>
      <w:proofErr w:type="spellEnd"/>
    </w:p>
    <w:p w14:paraId="6D4F7767" w14:textId="77777777" w:rsidR="00661B2C" w:rsidRDefault="00661B2C">
      <w:pPr>
        <w:widowControl w:val="0"/>
        <w:ind w:left="0" w:firstLine="0"/>
        <w:rPr>
          <w:rFonts w:ascii="Times New Roman" w:eastAsia="Times New Roman" w:hAnsi="Times New Roman" w:cs="Times New Roman"/>
          <w:lang w:eastAsia="sl-SI"/>
        </w:rPr>
      </w:pPr>
    </w:p>
    <w:p w14:paraId="1CA48B28" w14:textId="77777777" w:rsidR="00661B2C" w:rsidRDefault="00661B2C">
      <w:pPr>
        <w:widowControl w:val="0"/>
        <w:ind w:left="0" w:firstLine="0"/>
        <w:rPr>
          <w:rFonts w:ascii="Times New Roman" w:eastAsia="Times New Roman" w:hAnsi="Times New Roman" w:cs="Times New Roman"/>
          <w:lang w:eastAsia="sl-SI"/>
        </w:rPr>
      </w:pPr>
    </w:p>
    <w:p w14:paraId="6F7B34C0" w14:textId="77777777" w:rsidR="00661B2C" w:rsidRDefault="000E0373">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b/>
          <w:lang w:eastAsia="sl-SI"/>
        </w:rPr>
        <w:t>Atidžiai perskaitykite visą šį lapelį, prieš pradėdami vartoti vaistą, nes jame pateikiama Jums svarbi informacija.</w:t>
      </w:r>
    </w:p>
    <w:p w14:paraId="64A3A4EE" w14:textId="77777777" w:rsidR="00661B2C" w:rsidRDefault="000E0373">
      <w:pPr>
        <w:widowControl w:val="0"/>
        <w:numPr>
          <w:ilvl w:val="0"/>
          <w:numId w:val="4"/>
        </w:numPr>
        <w:spacing w:line="276" w:lineRule="auto"/>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Neišmeskite šio lapelio, nes vėl gali prireikti jį perskaityti.</w:t>
      </w:r>
    </w:p>
    <w:p w14:paraId="74FB2FF9" w14:textId="77777777" w:rsidR="00661B2C" w:rsidRDefault="000E0373">
      <w:pPr>
        <w:widowControl w:val="0"/>
        <w:numPr>
          <w:ilvl w:val="0"/>
          <w:numId w:val="4"/>
        </w:numPr>
        <w:spacing w:line="276" w:lineRule="auto"/>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kiltų daugiau klausimų, kreipkitės į gydytoją, vaistininką arba slaugytoją.</w:t>
      </w:r>
    </w:p>
    <w:p w14:paraId="636C6AC7" w14:textId="77777777" w:rsidR="00661B2C" w:rsidRDefault="000E0373">
      <w:pPr>
        <w:widowControl w:val="0"/>
        <w:numPr>
          <w:ilvl w:val="0"/>
          <w:numId w:val="4"/>
        </w:numPr>
        <w:spacing w:line="276" w:lineRule="auto"/>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Šis vaistas skirtas tik Jums, todėl kitiems žmonėms jo duoti negalima. Vaistas gali jiems pakenkti (net tiems, kurių ligos požymiai yra tokie patys kaip Jūsų).</w:t>
      </w:r>
    </w:p>
    <w:p w14:paraId="51492FEE" w14:textId="77777777" w:rsidR="00661B2C" w:rsidRDefault="000E0373">
      <w:pPr>
        <w:widowControl w:val="0"/>
        <w:numPr>
          <w:ilvl w:val="0"/>
          <w:numId w:val="6"/>
        </w:numPr>
        <w:tabs>
          <w:tab w:val="left" w:pos="567"/>
        </w:tabs>
        <w:spacing w:line="276"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pasireiškė šalutinis poveikis (net jeigu jis šiame lapelyje nenurodytas), kreipkitės į gydytoją, vaistininką arba slaugytoją. Žr. 4</w:t>
      </w:r>
      <w:r>
        <w:rPr>
          <w:rFonts w:ascii="Times New Roman" w:eastAsia="Times New Roman" w:hAnsi="Times New Roman" w:cs="Times New Roman"/>
          <w:lang w:eastAsia="zh-CN"/>
        </w:rPr>
        <w:t> </w:t>
      </w:r>
      <w:r>
        <w:rPr>
          <w:rFonts w:ascii="Times New Roman" w:eastAsia="Times New Roman" w:hAnsi="Times New Roman" w:cs="Times New Roman"/>
          <w:lang w:eastAsia="sl-SI"/>
        </w:rPr>
        <w:t>skyrių.</w:t>
      </w:r>
    </w:p>
    <w:p w14:paraId="7FC09CEA" w14:textId="77777777" w:rsidR="00661B2C" w:rsidRDefault="00661B2C">
      <w:pPr>
        <w:widowControl w:val="0"/>
        <w:ind w:right="-2"/>
        <w:rPr>
          <w:rFonts w:ascii="Times New Roman" w:eastAsia="Times New Roman" w:hAnsi="Times New Roman" w:cs="Times New Roman"/>
          <w:lang w:eastAsia="sl-SI"/>
        </w:rPr>
      </w:pPr>
    </w:p>
    <w:p w14:paraId="1B50CCF3" w14:textId="77777777" w:rsidR="00661B2C" w:rsidRDefault="000E0373">
      <w:pPr>
        <w:widowControl w:val="0"/>
        <w:tabs>
          <w:tab w:val="left" w:pos="567"/>
        </w:tabs>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Apie ką rašoma šiame lapelyje?</w:t>
      </w:r>
    </w:p>
    <w:p w14:paraId="05D33736"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12F9B72F" w14:textId="77777777" w:rsidR="00661B2C" w:rsidRDefault="000E0373">
      <w:pPr>
        <w:widowControl w:val="0"/>
        <w:numPr>
          <w:ilvl w:val="12"/>
          <w:numId w:val="0"/>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1.</w:t>
      </w:r>
      <w:r>
        <w:rPr>
          <w:rFonts w:ascii="Times New Roman" w:eastAsia="Times New Roman" w:hAnsi="Times New Roman" w:cs="Times New Roman"/>
          <w:lang w:eastAsia="sl-SI"/>
        </w:rPr>
        <w:tab/>
        <w:t xml:space="preserve">Kas yra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ir kam jis vartojamas</w:t>
      </w:r>
    </w:p>
    <w:p w14:paraId="10F55221" w14:textId="77777777" w:rsidR="00661B2C" w:rsidRDefault="000E0373">
      <w:pPr>
        <w:widowControl w:val="0"/>
        <w:numPr>
          <w:ilvl w:val="12"/>
          <w:numId w:val="0"/>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2.</w:t>
      </w:r>
      <w:r>
        <w:rPr>
          <w:rFonts w:ascii="Times New Roman" w:eastAsia="Times New Roman" w:hAnsi="Times New Roman" w:cs="Times New Roman"/>
          <w:lang w:eastAsia="sl-SI"/>
        </w:rPr>
        <w:tab/>
        <w:t xml:space="preserve">Kas žinotina prieš vartojant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w:t>
      </w:r>
    </w:p>
    <w:p w14:paraId="2E5C7D7A" w14:textId="77777777" w:rsidR="00661B2C" w:rsidRDefault="000E0373">
      <w:pPr>
        <w:widowControl w:val="0"/>
        <w:numPr>
          <w:ilvl w:val="12"/>
          <w:numId w:val="0"/>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3.</w:t>
      </w:r>
      <w:r>
        <w:rPr>
          <w:rFonts w:ascii="Times New Roman" w:eastAsia="Times New Roman" w:hAnsi="Times New Roman" w:cs="Times New Roman"/>
          <w:lang w:eastAsia="sl-SI"/>
        </w:rPr>
        <w:tab/>
        <w:t xml:space="preserve">Kaip vartoti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w:t>
      </w:r>
    </w:p>
    <w:p w14:paraId="2D4681B8" w14:textId="77777777" w:rsidR="00661B2C" w:rsidRDefault="000E0373">
      <w:pPr>
        <w:widowControl w:val="0"/>
        <w:numPr>
          <w:ilvl w:val="12"/>
          <w:numId w:val="0"/>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4.</w:t>
      </w:r>
      <w:r>
        <w:rPr>
          <w:rFonts w:ascii="Times New Roman" w:eastAsia="Times New Roman" w:hAnsi="Times New Roman" w:cs="Times New Roman"/>
          <w:lang w:eastAsia="sl-SI"/>
        </w:rPr>
        <w:tab/>
        <w:t>Galimas šalutinis poveikis</w:t>
      </w:r>
    </w:p>
    <w:p w14:paraId="04EB45DE" w14:textId="77777777" w:rsidR="00661B2C" w:rsidRDefault="000E0373">
      <w:pPr>
        <w:widowControl w:val="0"/>
        <w:numPr>
          <w:ilvl w:val="12"/>
          <w:numId w:val="0"/>
        </w:numPr>
        <w:tabs>
          <w:tab w:val="left" w:pos="709"/>
        </w:tabs>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5.</w:t>
      </w:r>
      <w:r>
        <w:rPr>
          <w:rFonts w:ascii="Times New Roman" w:eastAsia="Times New Roman" w:hAnsi="Times New Roman" w:cs="Times New Roman"/>
          <w:lang w:eastAsia="sl-SI"/>
        </w:rPr>
        <w:tab/>
        <w:t xml:space="preserve">Kaip laikyti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w:t>
      </w:r>
    </w:p>
    <w:p w14:paraId="50E3F6D7" w14:textId="77777777" w:rsidR="00661B2C" w:rsidRDefault="000E0373">
      <w:pPr>
        <w:widowControl w:val="0"/>
        <w:numPr>
          <w:ilvl w:val="12"/>
          <w:numId w:val="0"/>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6.</w:t>
      </w:r>
      <w:r>
        <w:rPr>
          <w:rFonts w:ascii="Times New Roman" w:eastAsia="Times New Roman" w:hAnsi="Times New Roman" w:cs="Times New Roman"/>
          <w:lang w:eastAsia="sl-SI"/>
        </w:rPr>
        <w:tab/>
        <w:t>Pakuotės turinys ir kita informacija</w:t>
      </w:r>
    </w:p>
    <w:p w14:paraId="548181DA"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075F69AE"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7265F7BF"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1.</w:t>
      </w:r>
      <w:r>
        <w:rPr>
          <w:rFonts w:ascii="Times New Roman" w:eastAsia="SimSun" w:hAnsi="Times New Roman" w:cs="Times New Roman"/>
          <w:b/>
          <w:lang w:eastAsia="sl-SI"/>
        </w:rPr>
        <w:tab/>
        <w:t xml:space="preserve">Kas yra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ir kam jis vartojamas</w:t>
      </w:r>
    </w:p>
    <w:p w14:paraId="4CDE5BCA"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09742289" w14:textId="77777777" w:rsidR="00661B2C" w:rsidRDefault="000E0373">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yra dviejų veikliųjų medžiagų: </w:t>
      </w:r>
      <w:proofErr w:type="spellStart"/>
      <w:r>
        <w:rPr>
          <w:rFonts w:ascii="Times New Roman" w:eastAsia="Times New Roman" w:hAnsi="Times New Roman" w:cs="Times New Roman"/>
          <w:lang w:eastAsia="sl-SI"/>
        </w:rPr>
        <w:t>telmisartano</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derinys. Abi šios medžiagos padeda kontroliuoti didelio kraujospūdžio ligą.</w:t>
      </w:r>
    </w:p>
    <w:p w14:paraId="475DA68E"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6ECB65AF" w14:textId="77777777" w:rsidR="00661B2C" w:rsidRDefault="000E0373">
      <w:pPr>
        <w:widowControl w:val="0"/>
        <w:numPr>
          <w:ilvl w:val="0"/>
          <w:numId w:val="7"/>
        </w:numPr>
        <w:spacing w:after="200"/>
        <w:ind w:left="567"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Telmisartanas</w:t>
      </w:r>
      <w:proofErr w:type="spellEnd"/>
      <w:r>
        <w:rPr>
          <w:rFonts w:ascii="Times New Roman" w:eastAsia="Times New Roman" w:hAnsi="Times New Roman" w:cs="Times New Roman"/>
          <w:lang w:eastAsia="sl-SI"/>
        </w:rPr>
        <w:t xml:space="preserve"> priklauso vaistų, vadinamų </w:t>
      </w:r>
      <w:proofErr w:type="spellStart"/>
      <w:r>
        <w:rPr>
          <w:rFonts w:ascii="Times New Roman" w:eastAsia="Times New Roman" w:hAnsi="Times New Roman" w:cs="Times New Roman"/>
          <w:lang w:eastAsia="sl-SI"/>
        </w:rPr>
        <w:t>angiotenzino</w:t>
      </w:r>
      <w:proofErr w:type="spellEnd"/>
      <w:r>
        <w:rPr>
          <w:rFonts w:ascii="Times New Roman" w:eastAsia="Times New Roman" w:hAnsi="Times New Roman" w:cs="Times New Roman"/>
          <w:lang w:eastAsia="sl-SI"/>
        </w:rPr>
        <w:t xml:space="preserve"> II receptorių blokatoriais, grupei. </w:t>
      </w:r>
      <w:proofErr w:type="spellStart"/>
      <w:r>
        <w:rPr>
          <w:rFonts w:ascii="Times New Roman" w:eastAsia="Times New Roman" w:hAnsi="Times New Roman" w:cs="Times New Roman"/>
          <w:lang w:eastAsia="sl-SI"/>
        </w:rPr>
        <w:t>Angiotenzinas</w:t>
      </w:r>
      <w:proofErr w:type="spellEnd"/>
      <w:r>
        <w:rPr>
          <w:rFonts w:ascii="Times New Roman" w:eastAsia="Times New Roman" w:hAnsi="Times New Roman" w:cs="Times New Roman"/>
          <w:lang w:eastAsia="sl-SI"/>
        </w:rPr>
        <w:t xml:space="preserve"> II yra organizmo gaminama medžiaga. Ji sutraukia kraujagysles, todėl padidėja kraujospūdis. </w:t>
      </w:r>
      <w:proofErr w:type="spellStart"/>
      <w:r>
        <w:rPr>
          <w:rFonts w:ascii="Times New Roman" w:eastAsia="Times New Roman" w:hAnsi="Times New Roman" w:cs="Times New Roman"/>
          <w:lang w:eastAsia="sl-SI"/>
        </w:rPr>
        <w:t>Telmisartanas</w:t>
      </w:r>
      <w:proofErr w:type="spellEnd"/>
      <w:r>
        <w:rPr>
          <w:rFonts w:ascii="Times New Roman" w:eastAsia="Times New Roman" w:hAnsi="Times New Roman" w:cs="Times New Roman"/>
          <w:lang w:eastAsia="sl-SI"/>
        </w:rPr>
        <w:t xml:space="preserve"> blokuoja </w:t>
      </w:r>
      <w:proofErr w:type="spellStart"/>
      <w:r>
        <w:rPr>
          <w:rFonts w:ascii="Times New Roman" w:eastAsia="Times New Roman" w:hAnsi="Times New Roman" w:cs="Times New Roman"/>
          <w:lang w:eastAsia="sl-SI"/>
        </w:rPr>
        <w:t>angiotenzino</w:t>
      </w:r>
      <w:proofErr w:type="spellEnd"/>
      <w:r>
        <w:rPr>
          <w:rFonts w:ascii="Times New Roman" w:eastAsia="Times New Roman" w:hAnsi="Times New Roman" w:cs="Times New Roman"/>
          <w:lang w:eastAsia="sl-SI"/>
        </w:rPr>
        <w:t xml:space="preserve"> II sukeliamą poveikį, todėl lygieji kraujagyslių raumenys atsipalaiduoja, kraujospūdis mažėja.</w:t>
      </w:r>
    </w:p>
    <w:p w14:paraId="0C08CB16" w14:textId="77777777" w:rsidR="00661B2C" w:rsidRDefault="00661B2C">
      <w:pPr>
        <w:widowControl w:val="0"/>
        <w:ind w:right="-2"/>
        <w:rPr>
          <w:rFonts w:ascii="Times New Roman" w:eastAsia="Times New Roman" w:hAnsi="Times New Roman" w:cs="Times New Roman"/>
          <w:lang w:eastAsia="sl-SI"/>
        </w:rPr>
      </w:pPr>
    </w:p>
    <w:p w14:paraId="4863BCAB" w14:textId="77777777" w:rsidR="00661B2C" w:rsidRDefault="000E0373">
      <w:pPr>
        <w:widowControl w:val="0"/>
        <w:numPr>
          <w:ilvl w:val="0"/>
          <w:numId w:val="7"/>
        </w:numPr>
        <w:spacing w:after="200"/>
        <w:ind w:left="567"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Hidrochlorotiazidas</w:t>
      </w:r>
      <w:proofErr w:type="spellEnd"/>
      <w:r>
        <w:rPr>
          <w:rFonts w:ascii="Times New Roman" w:eastAsia="Times New Roman" w:hAnsi="Times New Roman" w:cs="Times New Roman"/>
          <w:lang w:eastAsia="sl-SI"/>
        </w:rPr>
        <w:t xml:space="preserve"> priklauso vaistų, vadinamų </w:t>
      </w:r>
      <w:proofErr w:type="spellStart"/>
      <w:r>
        <w:rPr>
          <w:rFonts w:ascii="Times New Roman" w:eastAsia="Times New Roman" w:hAnsi="Times New Roman" w:cs="Times New Roman"/>
          <w:lang w:eastAsia="sl-SI"/>
        </w:rPr>
        <w:t>tiazidiniais</w:t>
      </w:r>
      <w:proofErr w:type="spellEnd"/>
      <w:r>
        <w:rPr>
          <w:rFonts w:ascii="Times New Roman" w:eastAsia="Times New Roman" w:hAnsi="Times New Roman" w:cs="Times New Roman"/>
          <w:lang w:eastAsia="sl-SI"/>
        </w:rPr>
        <w:t xml:space="preserve"> diuretikais, grupei. Jie didina šlapimo išsiskyrimą, todėl mažinamas kraujospūdis.</w:t>
      </w:r>
    </w:p>
    <w:p w14:paraId="3549D65F" w14:textId="77777777" w:rsidR="00661B2C" w:rsidRDefault="00661B2C">
      <w:pPr>
        <w:widowControl w:val="0"/>
        <w:ind w:left="0" w:right="-2" w:firstLine="0"/>
        <w:rPr>
          <w:rFonts w:ascii="Times New Roman" w:eastAsia="Times New Roman" w:hAnsi="Times New Roman" w:cs="Times New Roman"/>
          <w:lang w:eastAsia="sl-SI"/>
        </w:rPr>
      </w:pPr>
    </w:p>
    <w:p w14:paraId="6CB1C3B7"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Jeigu didelio kraujospūdžio liga negydoma, gali atsirasti kai kurių organų, pvz., širdies, inkstų, smegenų, akių, kraujagyslių pažeidimas, dėl kurio kartais galimas širdies priepuolis, širdies ar inkstų funkcijos nepakankamumas, smegenų insultas arba apakimas. Kol organų funkcija nepažeista, paprastai didelio kraujospūdžio ligos simptomų nebūna. Vadinasi, kraujospūdį būtina reguliariai matuoti, kad būtų galima nustatyti, ar nėra padidėjęs.</w:t>
      </w:r>
    </w:p>
    <w:p w14:paraId="7AAE2F13"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0750E5D1" w14:textId="77777777" w:rsidR="00661B2C" w:rsidRDefault="000E0373">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gydoma</w:t>
      </w:r>
      <w:r>
        <w:rPr>
          <w:rFonts w:ascii="Times New Roman" w:eastAsia="Times New Roman" w:hAnsi="Times New Roman" w:cs="Times New Roman"/>
          <w:lang w:eastAsia="sl-SI"/>
        </w:rPr>
        <w:t xml:space="preserve"> suaugusių žmonių didelio kraujospūdžio liga (pirminė hipertenzija) tuo atveju, jeigu gydymo vien </w:t>
      </w:r>
      <w:proofErr w:type="spellStart"/>
      <w:r>
        <w:rPr>
          <w:rFonts w:ascii="Times New Roman" w:eastAsia="Times New Roman" w:hAnsi="Times New Roman" w:cs="Times New Roman"/>
          <w:lang w:eastAsia="sl-SI"/>
        </w:rPr>
        <w:t>telmisartanu</w:t>
      </w:r>
      <w:proofErr w:type="spellEnd"/>
      <w:r>
        <w:rPr>
          <w:rFonts w:ascii="Times New Roman" w:eastAsia="Times New Roman" w:hAnsi="Times New Roman" w:cs="Times New Roman"/>
          <w:lang w:eastAsia="sl-SI"/>
        </w:rPr>
        <w:t xml:space="preserve"> metu kraujospūdis kontroliuojamas nepakankamai.</w:t>
      </w:r>
    </w:p>
    <w:p w14:paraId="458D246B" w14:textId="77777777" w:rsidR="00661B2C" w:rsidRDefault="000E0373">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w:t>
      </w:r>
      <w:r>
        <w:rPr>
          <w:rFonts w:ascii="Times New Roman" w:eastAsia="Times New Roman" w:hAnsi="Times New Roman" w:cs="Times New Roman"/>
          <w:lang w:eastAsia="sl-SI"/>
        </w:rPr>
        <w:t xml:space="preserve"> </w:t>
      </w:r>
      <w:r>
        <w:rPr>
          <w:rFonts w:ascii="Times New Roman" w:eastAsia="Times New Roman" w:hAnsi="Times New Roman" w:cs="Times New Roman"/>
          <w:b/>
          <w:lang w:eastAsia="sl-SI"/>
        </w:rPr>
        <w:t>gydoma</w:t>
      </w:r>
      <w:r>
        <w:rPr>
          <w:rFonts w:ascii="Times New Roman" w:eastAsia="Times New Roman" w:hAnsi="Times New Roman" w:cs="Times New Roman"/>
          <w:lang w:eastAsia="sl-SI"/>
        </w:rPr>
        <w:t xml:space="preserve"> suaugusių žmonių didelio kraujospūdžio liga (pirminė hipertenzija) tuo atveju, kai kraujospūdžio tinkamai nesureguliuoja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80 mg/12,5 mg arba kurių būklę stabilizavo atskirais vaistiniais preparatais kartu vartojami </w:t>
      </w:r>
      <w:proofErr w:type="spellStart"/>
      <w:r>
        <w:rPr>
          <w:rFonts w:ascii="Times New Roman" w:eastAsia="Times New Roman" w:hAnsi="Times New Roman" w:cs="Times New Roman"/>
          <w:lang w:eastAsia="sl-SI"/>
        </w:rPr>
        <w:t>telmisartanas</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hidrochlorotiazidas</w:t>
      </w:r>
      <w:proofErr w:type="spellEnd"/>
      <w:r>
        <w:rPr>
          <w:rFonts w:ascii="Times New Roman" w:eastAsia="Times New Roman" w:hAnsi="Times New Roman" w:cs="Times New Roman"/>
          <w:lang w:eastAsia="sl-SI"/>
        </w:rPr>
        <w:t>.</w:t>
      </w:r>
    </w:p>
    <w:p w14:paraId="52BAFE21"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6AB408FC"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17C992F3"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lastRenderedPageBreak/>
        <w:t>2.</w:t>
      </w:r>
      <w:r>
        <w:rPr>
          <w:rFonts w:ascii="Times New Roman" w:eastAsia="SimSun" w:hAnsi="Times New Roman" w:cs="Times New Roman"/>
          <w:b/>
          <w:lang w:eastAsia="sl-SI"/>
        </w:rPr>
        <w:tab/>
        <w:t xml:space="preserve">Kas žinotina prieš vartojant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w:t>
      </w:r>
    </w:p>
    <w:p w14:paraId="2B17413B"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362E3CD1"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vartoti negalima</w:t>
      </w:r>
    </w:p>
    <w:p w14:paraId="26DFE33C" w14:textId="77777777" w:rsidR="00661B2C" w:rsidRDefault="000E0373">
      <w:pPr>
        <w:widowControl w:val="0"/>
        <w:numPr>
          <w:ilvl w:val="0"/>
          <w:numId w:val="8"/>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yra alergija </w:t>
      </w:r>
      <w:proofErr w:type="spellStart"/>
      <w:r>
        <w:rPr>
          <w:rFonts w:ascii="Times New Roman" w:eastAsia="Times New Roman" w:hAnsi="Times New Roman" w:cs="Times New Roman"/>
          <w:lang w:eastAsia="sl-SI"/>
        </w:rPr>
        <w:t>telmisartanui</w:t>
      </w:r>
      <w:proofErr w:type="spellEnd"/>
      <w:r>
        <w:rPr>
          <w:rFonts w:ascii="Times New Roman" w:eastAsia="Times New Roman" w:hAnsi="Times New Roman" w:cs="Times New Roman"/>
          <w:lang w:eastAsia="sl-SI"/>
        </w:rPr>
        <w:t xml:space="preserve"> arba bet kuriai pagalbinei šio vaisto medžiagai (jos išvardytos 6 skyriuje);</w:t>
      </w:r>
    </w:p>
    <w:p w14:paraId="761D4F4F" w14:textId="77777777" w:rsidR="00661B2C" w:rsidRDefault="000E0373">
      <w:pPr>
        <w:widowControl w:val="0"/>
        <w:numPr>
          <w:ilvl w:val="0"/>
          <w:numId w:val="8"/>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yra alergija </w:t>
      </w:r>
      <w:proofErr w:type="spellStart"/>
      <w:r>
        <w:rPr>
          <w:rFonts w:ascii="Times New Roman" w:eastAsia="Times New Roman" w:hAnsi="Times New Roman" w:cs="Times New Roman"/>
          <w:lang w:eastAsia="sl-SI"/>
        </w:rPr>
        <w:t>hidrochlorotiazidui</w:t>
      </w:r>
      <w:proofErr w:type="spellEnd"/>
      <w:r>
        <w:rPr>
          <w:rFonts w:ascii="Times New Roman" w:eastAsia="Times New Roman" w:hAnsi="Times New Roman" w:cs="Times New Roman"/>
          <w:lang w:eastAsia="sl-SI"/>
        </w:rPr>
        <w:t xml:space="preserve"> arba bet kuriam kitam vaistiniam preparatui, kuris yra </w:t>
      </w:r>
      <w:proofErr w:type="spellStart"/>
      <w:r>
        <w:rPr>
          <w:rFonts w:ascii="Times New Roman" w:eastAsia="Times New Roman" w:hAnsi="Times New Roman" w:cs="Times New Roman"/>
          <w:lang w:eastAsia="sl-SI"/>
        </w:rPr>
        <w:t>sulfonamidų</w:t>
      </w:r>
      <w:proofErr w:type="spellEnd"/>
      <w:r>
        <w:rPr>
          <w:rFonts w:ascii="Times New Roman" w:eastAsia="Times New Roman" w:hAnsi="Times New Roman" w:cs="Times New Roman"/>
          <w:lang w:eastAsia="sl-SI"/>
        </w:rPr>
        <w:t xml:space="preserve"> darinys;</w:t>
      </w:r>
    </w:p>
    <w:p w14:paraId="5D7873B9" w14:textId="77777777" w:rsidR="00661B2C" w:rsidRDefault="000E0373">
      <w:pPr>
        <w:widowControl w:val="0"/>
        <w:numPr>
          <w:ilvl w:val="0"/>
          <w:numId w:val="8"/>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yra didesnis negu 3 mėn. nėštumas (ankstyvuoju nėštumo laikotarpiu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taip pat geriau nevartoti - žr. skyrių „Nėštumas ir žindymo laikotarpis“);</w:t>
      </w:r>
    </w:p>
    <w:p w14:paraId="70FC5AF1" w14:textId="77777777" w:rsidR="00661B2C" w:rsidRDefault="000E0373">
      <w:pPr>
        <w:widowControl w:val="0"/>
        <w:numPr>
          <w:ilvl w:val="0"/>
          <w:numId w:val="8"/>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yra sunkus kepenų sutrikimas, pvz., tulžies stazė ar obstrukcija (tulžies ištekėjimo iš </w:t>
      </w:r>
      <w:r>
        <w:rPr>
          <w:rFonts w:ascii="Times New Roman" w:eastAsia="Times New Roman" w:hAnsi="Times New Roman" w:cs="Times New Roman"/>
          <w:lang w:eastAsia="zh-CN"/>
        </w:rPr>
        <w:t xml:space="preserve">kepenų ir </w:t>
      </w:r>
      <w:r>
        <w:rPr>
          <w:rFonts w:ascii="Times New Roman" w:eastAsia="Times New Roman" w:hAnsi="Times New Roman" w:cs="Times New Roman"/>
          <w:lang w:eastAsia="sl-SI"/>
        </w:rPr>
        <w:t>tulžies pūslės trukdymas) arba bet kokia kita sunki kepenų liga;</w:t>
      </w:r>
    </w:p>
    <w:p w14:paraId="1C39CE7B" w14:textId="77777777" w:rsidR="00661B2C" w:rsidRDefault="000E0373">
      <w:pPr>
        <w:widowControl w:val="0"/>
        <w:numPr>
          <w:ilvl w:val="0"/>
          <w:numId w:val="8"/>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Jūs sergate sunkia inkstų liga;</w:t>
      </w:r>
    </w:p>
    <w:p w14:paraId="70B31322" w14:textId="77777777" w:rsidR="00661B2C" w:rsidRDefault="000E0373">
      <w:pPr>
        <w:widowControl w:val="0"/>
        <w:numPr>
          <w:ilvl w:val="0"/>
          <w:numId w:val="8"/>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gydytojas nustato, kad Jūsų kraujyje yra mažas kalio arba didelis kalcio kiekis, kuris gydymo metu nebus normalizuojamas;</w:t>
      </w:r>
    </w:p>
    <w:p w14:paraId="20F1E003" w14:textId="77777777" w:rsidR="00661B2C" w:rsidRDefault="000E0373">
      <w:pPr>
        <w:widowControl w:val="0"/>
        <w:numPr>
          <w:ilvl w:val="0"/>
          <w:numId w:val="8"/>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Jūs sergate cukriniu diabetu arba Jūsų inkstų veikla sutrikusi ir Jums skirtas kraujospūdį mažinantis vaistas, kurio sudėtyje yra </w:t>
      </w:r>
      <w:proofErr w:type="spellStart"/>
      <w:r>
        <w:rPr>
          <w:rFonts w:ascii="Times New Roman" w:eastAsia="Times New Roman" w:hAnsi="Times New Roman" w:cs="Times New Roman"/>
          <w:lang w:eastAsia="sl-SI"/>
        </w:rPr>
        <w:t>aliskireno</w:t>
      </w:r>
      <w:proofErr w:type="spellEnd"/>
      <w:r>
        <w:rPr>
          <w:rFonts w:ascii="Times New Roman" w:eastAsia="Times New Roman" w:hAnsi="Times New Roman" w:cs="Times New Roman"/>
          <w:lang w:eastAsia="sl-SI"/>
        </w:rPr>
        <w:t>.</w:t>
      </w:r>
    </w:p>
    <w:p w14:paraId="7A2B92DA" w14:textId="77777777" w:rsidR="00661B2C" w:rsidRDefault="00661B2C">
      <w:pPr>
        <w:widowControl w:val="0"/>
        <w:ind w:left="0" w:right="-2" w:firstLine="0"/>
        <w:rPr>
          <w:rFonts w:ascii="Times New Roman" w:eastAsia="Times New Roman" w:hAnsi="Times New Roman" w:cs="Times New Roman"/>
          <w:lang w:eastAsia="sl-SI"/>
        </w:rPr>
      </w:pPr>
    </w:p>
    <w:p w14:paraId="74ADA523"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kuri nors iš minėtų būklių Jums yra, pasakykite gydytojui arba vaistininkui prieš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vartojimą.</w:t>
      </w:r>
    </w:p>
    <w:p w14:paraId="44A517F1"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0C944581"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Įspėjimai ir atsargumo priemonės</w:t>
      </w:r>
    </w:p>
    <w:p w14:paraId="2F3B2E3F" w14:textId="77777777" w:rsidR="00661B2C" w:rsidRDefault="00661B2C">
      <w:pPr>
        <w:widowControl w:val="0"/>
        <w:tabs>
          <w:tab w:val="left" w:pos="567"/>
        </w:tabs>
        <w:ind w:left="0" w:firstLine="0"/>
        <w:rPr>
          <w:rFonts w:ascii="Times New Roman" w:eastAsia="Times New Roman" w:hAnsi="Times New Roman" w:cs="Times New Roman"/>
          <w:lang w:eastAsia="sl-SI"/>
        </w:rPr>
      </w:pPr>
    </w:p>
    <w:p w14:paraId="0C69EC33"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Jeigu yra arba anksčiau buvo kuri nors iš toliau išvardytų būklių ar ligų, pasakykite savo gydytojui</w:t>
      </w:r>
      <w:r>
        <w:rPr>
          <w:rFonts w:ascii="Times New Roman" w:eastAsia="Times New Roman" w:hAnsi="Times New Roman" w:cs="Times New Roman"/>
          <w:highlight w:val="yellow"/>
          <w:lang w:eastAsia="sl-SI"/>
        </w:rPr>
        <w:t xml:space="preserve"> </w:t>
      </w:r>
      <w:r>
        <w:rPr>
          <w:rFonts w:ascii="Times New Roman" w:eastAsia="Times New Roman" w:hAnsi="Times New Roman" w:cs="Times New Roman"/>
          <w:lang w:eastAsia="sl-SI"/>
        </w:rPr>
        <w:t xml:space="preserve">prieš pradėdami vartoti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w:t>
      </w:r>
    </w:p>
    <w:p w14:paraId="569714AD" w14:textId="77777777" w:rsidR="00661B2C" w:rsidRDefault="000E0373">
      <w:pPr>
        <w:widowControl w:val="0"/>
        <w:numPr>
          <w:ilvl w:val="0"/>
          <w:numId w:val="9"/>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Mažas kraujospūdis (</w:t>
      </w:r>
      <w:proofErr w:type="spellStart"/>
      <w:r>
        <w:rPr>
          <w:rFonts w:ascii="Times New Roman" w:eastAsia="Times New Roman" w:hAnsi="Times New Roman" w:cs="Times New Roman"/>
          <w:lang w:eastAsia="sl-SI"/>
        </w:rPr>
        <w:t>hipotenzija</w:t>
      </w:r>
      <w:proofErr w:type="spellEnd"/>
      <w:r>
        <w:rPr>
          <w:rFonts w:ascii="Times New Roman" w:eastAsia="Times New Roman" w:hAnsi="Times New Roman" w:cs="Times New Roman"/>
          <w:lang w:eastAsia="sl-SI"/>
        </w:rPr>
        <w:t xml:space="preserve">), kuris tikriausiai pasireiškia dėl to, kad Jums yra </w:t>
      </w:r>
      <w:proofErr w:type="spellStart"/>
      <w:r>
        <w:rPr>
          <w:rFonts w:ascii="Times New Roman" w:eastAsia="Times New Roman" w:hAnsi="Times New Roman" w:cs="Times New Roman"/>
          <w:lang w:eastAsia="sl-SI"/>
        </w:rPr>
        <w:t>dehidracija</w:t>
      </w:r>
      <w:proofErr w:type="spellEnd"/>
      <w:r>
        <w:rPr>
          <w:rFonts w:ascii="Times New Roman" w:eastAsia="Times New Roman" w:hAnsi="Times New Roman" w:cs="Times New Roman"/>
          <w:lang w:eastAsia="sl-SI"/>
        </w:rPr>
        <w:t xml:space="preserve"> (netekote daug vandens) arba druskų trūkumas, atsiradęs dėl gydymo diuretikais (šlapimo išskyrimą didinančiomis tabletėmis), mažo druskos kiekio maiste, viduriavimo, vėmimo arba hemodializės.</w:t>
      </w:r>
    </w:p>
    <w:p w14:paraId="7D011ADE" w14:textId="77777777" w:rsidR="00661B2C" w:rsidRDefault="000E0373">
      <w:pPr>
        <w:widowControl w:val="0"/>
        <w:numPr>
          <w:ilvl w:val="0"/>
          <w:numId w:val="9"/>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Inkstų liga arba persodintas inkstas.</w:t>
      </w:r>
    </w:p>
    <w:p w14:paraId="2E70B7AD" w14:textId="77777777" w:rsidR="00661B2C" w:rsidRDefault="000E0373">
      <w:pPr>
        <w:widowControl w:val="0"/>
        <w:numPr>
          <w:ilvl w:val="0"/>
          <w:numId w:val="9"/>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Inkstų arterijos stenozė (vieną arba abu inkstus krauju aprūpinančių kraujagyslių susiaurėjimas).</w:t>
      </w:r>
    </w:p>
    <w:p w14:paraId="35433998" w14:textId="77777777" w:rsidR="00661B2C" w:rsidRDefault="000E0373">
      <w:pPr>
        <w:widowControl w:val="0"/>
        <w:numPr>
          <w:ilvl w:val="0"/>
          <w:numId w:val="9"/>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Kepenų liga.</w:t>
      </w:r>
    </w:p>
    <w:p w14:paraId="6F055C93" w14:textId="77777777" w:rsidR="00661B2C" w:rsidRDefault="000E0373">
      <w:pPr>
        <w:widowControl w:val="0"/>
        <w:numPr>
          <w:ilvl w:val="0"/>
          <w:numId w:val="9"/>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Širdies veiklos sutrikimas.</w:t>
      </w:r>
    </w:p>
    <w:p w14:paraId="3BBD63DF" w14:textId="77777777" w:rsidR="00661B2C" w:rsidRDefault="000E0373">
      <w:pPr>
        <w:widowControl w:val="0"/>
        <w:numPr>
          <w:ilvl w:val="0"/>
          <w:numId w:val="9"/>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Cukrinis diabetas.</w:t>
      </w:r>
    </w:p>
    <w:p w14:paraId="6BAD2E36" w14:textId="77777777" w:rsidR="00661B2C" w:rsidRDefault="000E0373">
      <w:pPr>
        <w:widowControl w:val="0"/>
        <w:numPr>
          <w:ilvl w:val="0"/>
          <w:numId w:val="9"/>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Podagra.</w:t>
      </w:r>
    </w:p>
    <w:p w14:paraId="6DD2C367" w14:textId="77777777" w:rsidR="00661B2C" w:rsidRDefault="000E0373">
      <w:pPr>
        <w:widowControl w:val="0"/>
        <w:numPr>
          <w:ilvl w:val="0"/>
          <w:numId w:val="9"/>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Padidėjęs </w:t>
      </w:r>
      <w:proofErr w:type="spellStart"/>
      <w:r>
        <w:rPr>
          <w:rFonts w:ascii="Times New Roman" w:eastAsia="Times New Roman" w:hAnsi="Times New Roman" w:cs="Times New Roman"/>
          <w:lang w:eastAsia="sl-SI"/>
        </w:rPr>
        <w:t>aldosterono</w:t>
      </w:r>
      <w:proofErr w:type="spellEnd"/>
      <w:r>
        <w:rPr>
          <w:rFonts w:ascii="Times New Roman" w:eastAsia="Times New Roman" w:hAnsi="Times New Roman" w:cs="Times New Roman"/>
          <w:lang w:eastAsia="sl-SI"/>
        </w:rPr>
        <w:t xml:space="preserve"> kiekis (vandens ir druskos susilaikymas organizme, susijęs su įvairių mineralinių medžiagų pusiausvyros kraujyje sutrikimu).</w:t>
      </w:r>
    </w:p>
    <w:p w14:paraId="499F34F0" w14:textId="77777777" w:rsidR="00661B2C" w:rsidRDefault="000E0373">
      <w:pPr>
        <w:widowControl w:val="0"/>
        <w:numPr>
          <w:ilvl w:val="0"/>
          <w:numId w:val="9"/>
        </w:numPr>
        <w:ind w:right="-2"/>
        <w:rPr>
          <w:rFonts w:ascii="Times New Roman" w:hAnsi="Times New Roman" w:cs="Times New Roman"/>
        </w:rPr>
      </w:pPr>
      <w:r>
        <w:rPr>
          <w:rFonts w:ascii="Times New Roman" w:eastAsia="Times New Roman" w:hAnsi="Times New Roman" w:cs="Times New Roman"/>
          <w:lang w:eastAsia="sl-SI"/>
        </w:rPr>
        <w:t>Sisteminė raudonoji vilkligė (ji vadinama ir vilklige arba SRV), t. y. liga, kurios metu organizmą puola nuosava imuninė sistema.</w:t>
      </w:r>
    </w:p>
    <w:p w14:paraId="7BBEB207" w14:textId="77777777" w:rsidR="00661B2C" w:rsidRDefault="000E0373">
      <w:pPr>
        <w:pStyle w:val="Sraopastraipa"/>
        <w:numPr>
          <w:ilvl w:val="0"/>
          <w:numId w:val="9"/>
        </w:numPr>
        <w:ind w:left="567" w:hanging="567"/>
        <w:rPr>
          <w:rFonts w:ascii="Times New Roman" w:hAnsi="Times New Roman" w:cs="Times New Roman"/>
        </w:rPr>
      </w:pPr>
      <w:r>
        <w:rPr>
          <w:rFonts w:ascii="Times New Roman" w:hAnsi="Times New Roman" w:cs="Times New Roman"/>
        </w:rPr>
        <w:t xml:space="preserve">Jeigu Jums praeityje buvo diagnozuotas odos vėžys arba gydymo laikotarpiu ant jūsų odos staiga atsirastų koks nors pakitimas. Taikant gydymą </w:t>
      </w:r>
      <w:proofErr w:type="spellStart"/>
      <w:r>
        <w:rPr>
          <w:rFonts w:ascii="Times New Roman" w:hAnsi="Times New Roman" w:cs="Times New Roman"/>
        </w:rPr>
        <w:t>hidrochlorotiazidu</w:t>
      </w:r>
      <w:proofErr w:type="spellEnd"/>
      <w:r>
        <w:rPr>
          <w:rFonts w:ascii="Times New Roman" w:hAnsi="Times New Roman" w:cs="Times New Roman"/>
        </w:rPr>
        <w:t>, ypač ilgalaikį gydymą didelėmis šio vaisto dozėmis, gali padidėti tam tikrų rūšių odos ir lūpos vėžio (</w:t>
      </w:r>
      <w:proofErr w:type="spellStart"/>
      <w:r>
        <w:rPr>
          <w:rFonts w:ascii="Times New Roman" w:hAnsi="Times New Roman" w:cs="Times New Roman"/>
        </w:rPr>
        <w:t>nemelanominio</w:t>
      </w:r>
      <w:proofErr w:type="spellEnd"/>
      <w:r>
        <w:rPr>
          <w:rFonts w:ascii="Times New Roman" w:hAnsi="Times New Roman" w:cs="Times New Roman"/>
        </w:rPr>
        <w:t xml:space="preserve"> odos vėžio) rizika. Vartodami </w:t>
      </w:r>
      <w:proofErr w:type="spellStart"/>
      <w:r>
        <w:rPr>
          <w:rFonts w:ascii="Times New Roman" w:hAnsi="Times New Roman" w:cs="Times New Roman"/>
        </w:rPr>
        <w:t>Telmisartan</w:t>
      </w:r>
      <w:proofErr w:type="spellEnd"/>
      <w:r>
        <w:rPr>
          <w:rFonts w:ascii="Times New Roman" w:hAnsi="Times New Roman" w:cs="Times New Roman"/>
        </w:rPr>
        <w:t>/</w:t>
      </w:r>
      <w:proofErr w:type="spellStart"/>
      <w:r>
        <w:rPr>
          <w:rFonts w:ascii="Times New Roman" w:hAnsi="Times New Roman" w:cs="Times New Roman"/>
        </w:rPr>
        <w:t>Hydrochlorothiazide</w:t>
      </w:r>
      <w:proofErr w:type="spellEnd"/>
      <w:r>
        <w:rPr>
          <w:rFonts w:ascii="Times New Roman" w:hAnsi="Times New Roman" w:cs="Times New Roman"/>
        </w:rPr>
        <w:t xml:space="preserve"> TAD saugokite savo odą nuo saulės ir ultravioletinių spindulių.</w:t>
      </w:r>
    </w:p>
    <w:p w14:paraId="5DC0A463" w14:textId="77777777" w:rsidR="00661B2C" w:rsidRDefault="000E0373">
      <w:pPr>
        <w:widowControl w:val="0"/>
        <w:numPr>
          <w:ilvl w:val="0"/>
          <w:numId w:val="9"/>
        </w:numPr>
        <w:ind w:left="567" w:right="-2" w:hanging="567"/>
        <w:rPr>
          <w:rFonts w:ascii="Times New Roman" w:eastAsia="Times New Roman" w:hAnsi="Times New Roman" w:cs="Times New Roman"/>
          <w:lang w:eastAsia="sl-SI"/>
        </w:rPr>
      </w:pPr>
      <w:r>
        <w:rPr>
          <w:rFonts w:ascii="Times New Roman" w:eastAsia="Calibri" w:hAnsi="Times New Roman" w:cs="Times New Roman"/>
        </w:rPr>
        <w:t>Jeigu susilpnėja regėjimas arba atsiranda akių skausmas.</w:t>
      </w:r>
      <w:r>
        <w:rPr>
          <w:rFonts w:ascii="Times New Roman" w:eastAsia="Times New Roman" w:hAnsi="Times New Roman" w:cs="Times New Roman"/>
          <w:lang w:eastAsia="sl-SI"/>
        </w:rPr>
        <w:t xml:space="preserve"> Tai gali būti </w:t>
      </w:r>
      <w:r>
        <w:rPr>
          <w:rFonts w:ascii="Times New Roman" w:eastAsia="Calibri" w:hAnsi="Times New Roman" w:cs="Times New Roman"/>
        </w:rPr>
        <w:t xml:space="preserve">skysčio susikaupimo akies kraujagysliniame dangale (tarp </w:t>
      </w:r>
      <w:proofErr w:type="spellStart"/>
      <w:r>
        <w:rPr>
          <w:rFonts w:ascii="Times New Roman" w:eastAsia="Calibri" w:hAnsi="Times New Roman" w:cs="Times New Roman"/>
        </w:rPr>
        <w:t>gyslainės</w:t>
      </w:r>
      <w:proofErr w:type="spellEnd"/>
      <w:r>
        <w:rPr>
          <w:rFonts w:ascii="Times New Roman" w:eastAsia="Calibri" w:hAnsi="Times New Roman" w:cs="Times New Roman"/>
        </w:rPr>
        <w:t xml:space="preserve"> ir </w:t>
      </w:r>
      <w:proofErr w:type="spellStart"/>
      <w:r>
        <w:rPr>
          <w:rFonts w:ascii="Times New Roman" w:eastAsia="Calibri" w:hAnsi="Times New Roman" w:cs="Times New Roman"/>
        </w:rPr>
        <w:t>skleros</w:t>
      </w:r>
      <w:proofErr w:type="spellEnd"/>
      <w:r>
        <w:rPr>
          <w:rFonts w:ascii="Times New Roman" w:eastAsia="Calibri" w:hAnsi="Times New Roman" w:cs="Times New Roman"/>
        </w:rPr>
        <w:t xml:space="preserve">) arba </w:t>
      </w:r>
      <w:r>
        <w:rPr>
          <w:rFonts w:ascii="Times New Roman" w:eastAsia="Times New Roman" w:hAnsi="Times New Roman" w:cs="Times New Roman"/>
          <w:lang w:eastAsia="sl-SI"/>
        </w:rPr>
        <w:t xml:space="preserve">akispūdžio padidėjimo simptomai ir jų gali atsirasti per kelias valandas arba savaites nuo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vartojimo pradžios. Tai gali lemti sutrikimą visam laikui, jeigu negydoma.</w:t>
      </w:r>
      <w:r>
        <w:rPr>
          <w:rFonts w:ascii="Times New Roman" w:eastAsia="Calibri" w:hAnsi="Times New Roman" w:cs="Times New Roman"/>
        </w:rPr>
        <w:t xml:space="preserve"> Jei Jums anksčiau buvo alergija penicilinui ar </w:t>
      </w:r>
      <w:proofErr w:type="spellStart"/>
      <w:r>
        <w:rPr>
          <w:rFonts w:ascii="Times New Roman" w:eastAsia="Calibri" w:hAnsi="Times New Roman" w:cs="Times New Roman"/>
        </w:rPr>
        <w:t>sulfamidui</w:t>
      </w:r>
      <w:proofErr w:type="spellEnd"/>
      <w:r>
        <w:rPr>
          <w:rFonts w:ascii="Times New Roman" w:eastAsia="Calibri" w:hAnsi="Times New Roman" w:cs="Times New Roman"/>
        </w:rPr>
        <w:t>, Jums gali būti didesnė rizika, kad tai išsivystys.</w:t>
      </w:r>
    </w:p>
    <w:p w14:paraId="426F4EE5" w14:textId="77777777" w:rsidR="00661B2C" w:rsidRDefault="000E0373">
      <w:pPr>
        <w:widowControl w:val="0"/>
        <w:numPr>
          <w:ilvl w:val="0"/>
          <w:numId w:val="9"/>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praeityje pavartojus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xml:space="preserve">, Jums pasireiškė kvėpavimo ar plaučių veiklos sutrikimų (įskaitant plaučių uždegimą ar skysčio susidarymą juose). Jeigu pavartojus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Jums pasireikštų stiprus dusulys arba kvėpavimo sunkumų, nedelsdami kreipkitės medicininės pagalbos.</w:t>
      </w:r>
    </w:p>
    <w:p w14:paraId="4332745E" w14:textId="77777777" w:rsidR="00661B2C" w:rsidRDefault="00661B2C">
      <w:pPr>
        <w:widowControl w:val="0"/>
        <w:ind w:left="0" w:right="-2" w:firstLine="0"/>
        <w:rPr>
          <w:rFonts w:ascii="Times New Roman" w:eastAsia="Times New Roman" w:hAnsi="Times New Roman" w:cs="Times New Roman"/>
          <w:lang w:eastAsia="sl-SI"/>
        </w:rPr>
      </w:pPr>
    </w:p>
    <w:p w14:paraId="01A71770"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Pasitarkite su gydytoju, prieš pradėdami vartoti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jeigu</w:t>
      </w:r>
      <w:r>
        <w:rPr>
          <w:rFonts w:ascii="Times New Roman" w:eastAsia="Times New Roman" w:hAnsi="Times New Roman" w:cs="Times New Roman"/>
          <w:lang w:eastAsia="zh-CN"/>
        </w:rPr>
        <w:t xml:space="preserve"> vartojate</w:t>
      </w:r>
      <w:r>
        <w:rPr>
          <w:rFonts w:ascii="Times New Roman" w:eastAsia="Times New Roman" w:hAnsi="Times New Roman" w:cs="Times New Roman"/>
          <w:lang w:eastAsia="sl-SI"/>
        </w:rPr>
        <w:t>:</w:t>
      </w:r>
    </w:p>
    <w:p w14:paraId="023ADCA3" w14:textId="77777777" w:rsidR="00661B2C" w:rsidRDefault="000E0373">
      <w:pPr>
        <w:widowControl w:val="0"/>
        <w:numPr>
          <w:ilvl w:val="0"/>
          <w:numId w:val="10"/>
        </w:numPr>
        <w:ind w:left="567" w:right="-2" w:hanging="567"/>
        <w:rPr>
          <w:rFonts w:ascii="Times New Roman" w:eastAsia="Times New Roman" w:hAnsi="Times New Roman" w:cs="Times New Roman"/>
          <w:lang w:eastAsia="zh-CN"/>
        </w:rPr>
      </w:pPr>
      <w:proofErr w:type="spellStart"/>
      <w:r>
        <w:rPr>
          <w:rFonts w:ascii="Times New Roman" w:eastAsia="Times New Roman" w:hAnsi="Times New Roman" w:cs="Times New Roman"/>
          <w:lang w:eastAsia="sl-SI"/>
        </w:rPr>
        <w:t>digoksiną</w:t>
      </w:r>
      <w:proofErr w:type="spellEnd"/>
      <w:r>
        <w:rPr>
          <w:rFonts w:ascii="Times New Roman" w:eastAsia="Times New Roman" w:hAnsi="Times New Roman" w:cs="Times New Roman"/>
          <w:lang w:eastAsia="sl-SI"/>
        </w:rPr>
        <w:t>;</w:t>
      </w:r>
    </w:p>
    <w:p w14:paraId="272F0E7E" w14:textId="77777777" w:rsidR="00661B2C" w:rsidRDefault="000E0373">
      <w:pPr>
        <w:widowControl w:val="0"/>
        <w:numPr>
          <w:ilvl w:val="0"/>
          <w:numId w:val="10"/>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lastRenderedPageBreak/>
        <w:t>kurį nors iš šių vaistų padidėjusiam kraujospūdžiui gydyti:</w:t>
      </w:r>
    </w:p>
    <w:p w14:paraId="534BBC5E" w14:textId="77777777" w:rsidR="00661B2C" w:rsidRDefault="000E0373">
      <w:pPr>
        <w:widowControl w:val="0"/>
        <w:numPr>
          <w:ilvl w:val="0"/>
          <w:numId w:val="10"/>
        </w:numPr>
        <w:ind w:left="1134"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AKF inhibitorių (pavyzdžiui, </w:t>
      </w:r>
      <w:proofErr w:type="spellStart"/>
      <w:r>
        <w:rPr>
          <w:rFonts w:ascii="Times New Roman" w:eastAsia="Times New Roman" w:hAnsi="Times New Roman" w:cs="Times New Roman"/>
          <w:lang w:eastAsia="sl-SI"/>
        </w:rPr>
        <w:t>enalaprilį</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lizinoprilį</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ramiprilį</w:t>
      </w:r>
      <w:proofErr w:type="spellEnd"/>
      <w:r>
        <w:rPr>
          <w:rFonts w:ascii="Times New Roman" w:eastAsia="Times New Roman" w:hAnsi="Times New Roman" w:cs="Times New Roman"/>
          <w:lang w:eastAsia="sl-SI"/>
        </w:rPr>
        <w:t>), ypač jei turite su diabetu susijusių inkstų sutrikimų.</w:t>
      </w:r>
    </w:p>
    <w:p w14:paraId="1B86435F" w14:textId="77777777" w:rsidR="00661B2C" w:rsidRDefault="000E0373">
      <w:pPr>
        <w:widowControl w:val="0"/>
        <w:numPr>
          <w:ilvl w:val="0"/>
          <w:numId w:val="10"/>
        </w:numPr>
        <w:ind w:left="1134"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aliskireną</w:t>
      </w:r>
      <w:proofErr w:type="spellEnd"/>
      <w:r>
        <w:rPr>
          <w:rFonts w:ascii="Times New Roman" w:eastAsia="Times New Roman" w:hAnsi="Times New Roman" w:cs="Times New Roman"/>
          <w:lang w:eastAsia="sl-SI"/>
        </w:rPr>
        <w:t>.</w:t>
      </w:r>
    </w:p>
    <w:p w14:paraId="08D34DCF" w14:textId="77777777" w:rsidR="00661B2C" w:rsidRDefault="00661B2C">
      <w:pPr>
        <w:widowControl w:val="0"/>
        <w:ind w:left="0" w:right="-2" w:firstLine="0"/>
        <w:rPr>
          <w:rFonts w:ascii="Times New Roman" w:eastAsia="Times New Roman" w:hAnsi="Times New Roman" w:cs="Times New Roman"/>
          <w:lang w:eastAsia="sl-SI"/>
        </w:rPr>
      </w:pPr>
    </w:p>
    <w:p w14:paraId="2D5CBDD1"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Jeigu manote, kad esate (</w:t>
      </w:r>
      <w:r>
        <w:rPr>
          <w:rFonts w:ascii="Times New Roman" w:eastAsia="Times New Roman" w:hAnsi="Times New Roman" w:cs="Times New Roman"/>
          <w:u w:val="single"/>
          <w:lang w:eastAsia="sl-SI"/>
        </w:rPr>
        <w:t>arba galite tapti</w:t>
      </w:r>
      <w:r>
        <w:rPr>
          <w:rFonts w:ascii="Times New Roman" w:eastAsia="Times New Roman" w:hAnsi="Times New Roman" w:cs="Times New Roman"/>
          <w:lang w:eastAsia="sl-SI"/>
        </w:rPr>
        <w:t xml:space="preserve">) nėščia, turite pasakyti gydytojui. Ankstyvuoju nėštumo laikotarpiu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nerekomenduojama. Jeigu nėščia esate daugiau negu tris mėnesius,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draudžiama, nes vėlyvuoju nėštumo laikotarpiu vartojamas šis vaistas gali sukelti sunkią Jūsų vaisiaus pažaidą (žr. skyrių „Nėštumas ir žindymo laikotarpis“).</w:t>
      </w:r>
    </w:p>
    <w:p w14:paraId="59EAB691"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1C6AC8FF" w14:textId="77777777" w:rsidR="00661B2C" w:rsidRDefault="000E0373">
      <w:pPr>
        <w:widowControl w:val="0"/>
        <w:numPr>
          <w:ilvl w:val="12"/>
          <w:numId w:val="0"/>
        </w:numPr>
        <w:tabs>
          <w:tab w:val="right" w:pos="9073"/>
        </w:tabs>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Vartojant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gali sutrikti elektrolitų pusiausvyra. Charakteringi skysčių ir elektrolitų</w:t>
      </w:r>
      <w:r>
        <w:rPr>
          <w:rFonts w:ascii="Times New Roman" w:eastAsia="Times New Roman" w:hAnsi="Times New Roman" w:cs="Times New Roman"/>
          <w:lang w:eastAsia="zh-CN"/>
        </w:rPr>
        <w:t xml:space="preserve"> </w:t>
      </w:r>
      <w:r>
        <w:rPr>
          <w:rFonts w:ascii="Times New Roman" w:eastAsia="Times New Roman" w:hAnsi="Times New Roman" w:cs="Times New Roman"/>
          <w:lang w:eastAsia="sl-SI"/>
        </w:rPr>
        <w:t>pusiausvyros sutrikimo simptomai yra burnos džiūvimas, silpnumas, letargija, apsnūdimas,</w:t>
      </w:r>
      <w:r>
        <w:rPr>
          <w:rFonts w:ascii="Times New Roman" w:eastAsia="Times New Roman" w:hAnsi="Times New Roman" w:cs="Times New Roman"/>
          <w:lang w:eastAsia="zh-CN"/>
        </w:rPr>
        <w:t xml:space="preserve"> </w:t>
      </w:r>
      <w:r>
        <w:rPr>
          <w:rFonts w:ascii="Times New Roman" w:eastAsia="Times New Roman" w:hAnsi="Times New Roman" w:cs="Times New Roman"/>
          <w:lang w:eastAsia="sl-SI"/>
        </w:rPr>
        <w:t>neramumas, raumenų skausmas arba mėšlungis, pykinimas (šleikštulys), vėmimas, raumenų nuovargis</w:t>
      </w:r>
      <w:r>
        <w:rPr>
          <w:rFonts w:ascii="Times New Roman" w:eastAsia="Times New Roman" w:hAnsi="Times New Roman" w:cs="Times New Roman"/>
          <w:lang w:eastAsia="zh-CN"/>
        </w:rPr>
        <w:t xml:space="preserve"> </w:t>
      </w:r>
      <w:r>
        <w:rPr>
          <w:rFonts w:ascii="Times New Roman" w:eastAsia="Times New Roman" w:hAnsi="Times New Roman" w:cs="Times New Roman"/>
          <w:lang w:eastAsia="sl-SI"/>
        </w:rPr>
        <w:t>ir pernelyg dažnas (dažnesnis negu 100 susitraukimų per minutę) širdies ritmas. Jeigu kuris nors iš</w:t>
      </w:r>
      <w:r>
        <w:rPr>
          <w:rFonts w:ascii="Times New Roman" w:eastAsia="Times New Roman" w:hAnsi="Times New Roman" w:cs="Times New Roman"/>
          <w:lang w:eastAsia="zh-CN"/>
        </w:rPr>
        <w:t xml:space="preserve"> </w:t>
      </w:r>
      <w:r>
        <w:rPr>
          <w:rFonts w:ascii="Times New Roman" w:eastAsia="Times New Roman" w:hAnsi="Times New Roman" w:cs="Times New Roman"/>
          <w:lang w:eastAsia="sl-SI"/>
        </w:rPr>
        <w:t>minėtų simptomų pasireiškia, pasakykite gydytojui.</w:t>
      </w:r>
    </w:p>
    <w:p w14:paraId="47AD9CD4"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6A6641B6"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Gydytojui turite pasakyti ir tuo atveju, jeigu padidėja odos jautrumas šviesai ir dėl to dažniau, negu paprastai, atsiranda nudegimo nuo saulės simptomų (pvz., paraudimas, niežulys, patinimas, pūslės).</w:t>
      </w:r>
    </w:p>
    <w:p w14:paraId="6FF3D501"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783F8B29"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Prieš operaciją arba anesteziją reikia pasakyti gydytojui apie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vartojimą.</w:t>
      </w:r>
    </w:p>
    <w:p w14:paraId="38CA9137"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4E31C56B"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Juodaodžiams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kraujospūdį gali mažinti silpniau.</w:t>
      </w:r>
    </w:p>
    <w:p w14:paraId="666F7CED"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5E186EE1"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Jūsų gydytojas gali reguliariai ištirti Jūsų inkstų funkciją, kraujospūdį ir elektrolitų (pvz., kalio) kiekį kraujyje.</w:t>
      </w:r>
    </w:p>
    <w:p w14:paraId="6A62A552"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Taip pat žiūrėkite informaciją, pateiktą poskyryje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negalima“.</w:t>
      </w:r>
    </w:p>
    <w:p w14:paraId="656D3718"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29E77AAC"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Vaikams ir paaugliams</w:t>
      </w:r>
    </w:p>
    <w:p w14:paraId="3059E1FE" w14:textId="77777777" w:rsidR="00661B2C" w:rsidRDefault="00661B2C">
      <w:pPr>
        <w:widowControl w:val="0"/>
        <w:numPr>
          <w:ilvl w:val="12"/>
          <w:numId w:val="0"/>
        </w:numPr>
        <w:rPr>
          <w:rFonts w:ascii="Times New Roman" w:eastAsia="Times New Roman" w:hAnsi="Times New Roman" w:cs="Times New Roman"/>
          <w:b/>
          <w:lang w:eastAsia="sl-SI"/>
        </w:rPr>
      </w:pPr>
    </w:p>
    <w:p w14:paraId="033F8805" w14:textId="77777777" w:rsidR="00661B2C" w:rsidRDefault="000E0373">
      <w:pPr>
        <w:widowControl w:val="0"/>
        <w:numPr>
          <w:ilvl w:val="12"/>
          <w:numId w:val="0"/>
        </w:numPr>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Vaikams ir jaunesniems kaip 18 metų paaugliams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nerekomenduojama.</w:t>
      </w:r>
    </w:p>
    <w:p w14:paraId="3751EAE1" w14:textId="77777777" w:rsidR="00661B2C" w:rsidRDefault="00661B2C">
      <w:pPr>
        <w:widowControl w:val="0"/>
        <w:numPr>
          <w:ilvl w:val="12"/>
          <w:numId w:val="0"/>
        </w:numPr>
        <w:rPr>
          <w:rFonts w:ascii="Times New Roman" w:eastAsia="Times New Roman" w:hAnsi="Times New Roman" w:cs="Times New Roman"/>
          <w:b/>
          <w:lang w:eastAsia="sl-SI"/>
        </w:rPr>
      </w:pPr>
    </w:p>
    <w:p w14:paraId="5CAC8305"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 xml:space="preserve">Kiti vaistai ir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w:t>
      </w:r>
    </w:p>
    <w:p w14:paraId="612B3A05"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vartojate ar neseniai vartojote kitų vaistų arba dėl to nesate tikri, apie tai pasakykite gydytojui arba vaistininkui. Jūsų gydytojui gali tekti pakeisti Jūsų dozę ir (arba) imtis kitų atsargumo priemonių. Kai kuriais atvejais vieno iš medikamentų vartojimą gali prireikti nutraukti. Tai taikoma ypač žemiau išvardintiems vaistiniams preparatams, vartojamiems kartu su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w:t>
      </w:r>
    </w:p>
    <w:p w14:paraId="525DBE89"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Nuo tam tikros rūšies depresijos vartojami vaistiniai preparatai, kuriuose yra ličio.</w:t>
      </w:r>
    </w:p>
    <w:p w14:paraId="71637D1C" w14:textId="77777777" w:rsidR="00661B2C" w:rsidRDefault="000E0373">
      <w:pPr>
        <w:widowControl w:val="0"/>
        <w:numPr>
          <w:ilvl w:val="0"/>
          <w:numId w:val="11"/>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Vaistiniai preparatai, kurių vartojimas siejamas su mažu kalio kiekiu kraujyje (</w:t>
      </w:r>
      <w:proofErr w:type="spellStart"/>
      <w:r>
        <w:rPr>
          <w:rFonts w:ascii="Times New Roman" w:eastAsia="Times New Roman" w:hAnsi="Times New Roman" w:cs="Times New Roman"/>
          <w:lang w:eastAsia="sl-SI"/>
        </w:rPr>
        <w:t>hipokalemija</w:t>
      </w:r>
      <w:proofErr w:type="spellEnd"/>
      <w:r>
        <w:rPr>
          <w:rFonts w:ascii="Times New Roman" w:eastAsia="Times New Roman" w:hAnsi="Times New Roman" w:cs="Times New Roman"/>
          <w:lang w:eastAsia="sl-SI"/>
        </w:rPr>
        <w:t xml:space="preserve">), pvz., kiti diuretikai (šlapimo išskyrimą didinančios tabletės), vidurių laisvinamieji preparatai (pvz., ricinos aliejus), kortikosteroidai (pvz., prednizolonas), </w:t>
      </w:r>
      <w:proofErr w:type="spellStart"/>
      <w:r>
        <w:rPr>
          <w:rFonts w:ascii="Times New Roman" w:eastAsia="Times New Roman" w:hAnsi="Times New Roman" w:cs="Times New Roman"/>
          <w:lang w:eastAsia="sl-SI"/>
        </w:rPr>
        <w:t>adrenokortikotropinis</w:t>
      </w:r>
      <w:proofErr w:type="spellEnd"/>
      <w:r>
        <w:rPr>
          <w:rFonts w:ascii="Times New Roman" w:eastAsia="Times New Roman" w:hAnsi="Times New Roman" w:cs="Times New Roman"/>
          <w:lang w:eastAsia="sl-SI"/>
        </w:rPr>
        <w:t xml:space="preserve"> hormonas (AKTH), </w:t>
      </w:r>
      <w:proofErr w:type="spellStart"/>
      <w:r>
        <w:rPr>
          <w:rFonts w:ascii="Times New Roman" w:eastAsia="Times New Roman" w:hAnsi="Times New Roman" w:cs="Times New Roman"/>
          <w:lang w:eastAsia="sl-SI"/>
        </w:rPr>
        <w:t>amfotericinas</w:t>
      </w:r>
      <w:proofErr w:type="spellEnd"/>
      <w:r>
        <w:rPr>
          <w:rFonts w:ascii="Times New Roman" w:eastAsia="Times New Roman" w:hAnsi="Times New Roman" w:cs="Times New Roman"/>
          <w:lang w:eastAsia="sl-SI"/>
        </w:rPr>
        <w:t xml:space="preserve"> (vaistas nuo grybelinių ligų), </w:t>
      </w:r>
      <w:proofErr w:type="spellStart"/>
      <w:r>
        <w:rPr>
          <w:rFonts w:ascii="Times New Roman" w:eastAsia="Times New Roman" w:hAnsi="Times New Roman" w:cs="Times New Roman"/>
          <w:lang w:eastAsia="sl-SI"/>
        </w:rPr>
        <w:t>karbenoksolonas</w:t>
      </w:r>
      <w:proofErr w:type="spellEnd"/>
      <w:r>
        <w:rPr>
          <w:rFonts w:ascii="Times New Roman" w:eastAsia="Times New Roman" w:hAnsi="Times New Roman" w:cs="Times New Roman"/>
          <w:lang w:eastAsia="sl-SI"/>
        </w:rPr>
        <w:t xml:space="preserve"> (vaistas nuo burnos opų), penicilino G natrio druska (antibiotikas), salicilo rūgštis ir jos dariniai.</w:t>
      </w:r>
    </w:p>
    <w:p w14:paraId="10C3983B"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Vaistai, galintys padidinti kalio kiekį kraujyje, pvz.: kalį organizme sulaikantys diuretikai, kalio papildai, druskų pakaitalai, kuriuose yra kalio, AKF inhibitoriai, </w:t>
      </w:r>
      <w:proofErr w:type="spellStart"/>
      <w:r>
        <w:rPr>
          <w:rFonts w:ascii="Times New Roman" w:eastAsia="Times New Roman" w:hAnsi="Times New Roman" w:cs="Times New Roman"/>
          <w:lang w:eastAsia="sl-SI"/>
        </w:rPr>
        <w:t>ciklosporinas</w:t>
      </w:r>
      <w:proofErr w:type="spellEnd"/>
      <w:r>
        <w:rPr>
          <w:rFonts w:ascii="Times New Roman" w:eastAsia="Times New Roman" w:hAnsi="Times New Roman" w:cs="Times New Roman"/>
          <w:lang w:eastAsia="sl-SI"/>
        </w:rPr>
        <w:t xml:space="preserve"> (imuninę sistemą slopinantis vaistas).</w:t>
      </w:r>
    </w:p>
    <w:p w14:paraId="3AB3C90E"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Vaistai, kurių poveikiui daro įtaką kalio kiekio kraujyje pokyčiai, kaip antai vaistai nuo širdies ligų (pvz., </w:t>
      </w:r>
      <w:proofErr w:type="spellStart"/>
      <w:r>
        <w:rPr>
          <w:rFonts w:ascii="Times New Roman" w:eastAsia="Times New Roman" w:hAnsi="Times New Roman" w:cs="Times New Roman"/>
          <w:lang w:eastAsia="sl-SI"/>
        </w:rPr>
        <w:t>digoksinas</w:t>
      </w:r>
      <w:proofErr w:type="spellEnd"/>
      <w:r>
        <w:rPr>
          <w:rFonts w:ascii="Times New Roman" w:eastAsia="Times New Roman" w:hAnsi="Times New Roman" w:cs="Times New Roman"/>
          <w:lang w:eastAsia="sl-SI"/>
        </w:rPr>
        <w:t xml:space="preserve">) ar ritmo sutrikimų (pvz., </w:t>
      </w:r>
      <w:proofErr w:type="spellStart"/>
      <w:r>
        <w:rPr>
          <w:rFonts w:ascii="Times New Roman" w:eastAsia="Times New Roman" w:hAnsi="Times New Roman" w:cs="Times New Roman"/>
          <w:lang w:eastAsia="sl-SI"/>
        </w:rPr>
        <w:t>chinidinas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dizopiramidas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amjodoronas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sotalolis</w:t>
      </w:r>
      <w:proofErr w:type="spellEnd"/>
      <w:r>
        <w:rPr>
          <w:rFonts w:ascii="Times New Roman" w:eastAsia="Times New Roman" w:hAnsi="Times New Roman" w:cs="Times New Roman"/>
          <w:lang w:eastAsia="sl-SI"/>
        </w:rPr>
        <w:t xml:space="preserve">) vaistai nuo psichikos ligų (pvz., </w:t>
      </w:r>
      <w:proofErr w:type="spellStart"/>
      <w:r>
        <w:rPr>
          <w:rFonts w:ascii="Times New Roman" w:eastAsia="Times New Roman" w:hAnsi="Times New Roman" w:cs="Times New Roman"/>
          <w:lang w:eastAsia="sl-SI"/>
        </w:rPr>
        <w:t>tioridazinas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chlorpromazinas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lovomepromazinas</w:t>
      </w:r>
      <w:proofErr w:type="spellEnd"/>
      <w:r>
        <w:rPr>
          <w:rFonts w:ascii="Times New Roman" w:eastAsia="Times New Roman" w:hAnsi="Times New Roman" w:cs="Times New Roman"/>
          <w:lang w:eastAsia="sl-SI"/>
        </w:rPr>
        <w:t xml:space="preserve">) bei kitokie vaistai, kaip antai tam tikri antibiotikai (pvz., </w:t>
      </w:r>
      <w:proofErr w:type="spellStart"/>
      <w:r>
        <w:rPr>
          <w:rFonts w:ascii="Times New Roman" w:eastAsia="Times New Roman" w:hAnsi="Times New Roman" w:cs="Times New Roman"/>
          <w:lang w:eastAsia="sl-SI"/>
        </w:rPr>
        <w:t>sparfloksacinas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pentamidinas</w:t>
      </w:r>
      <w:proofErr w:type="spellEnd"/>
      <w:r>
        <w:rPr>
          <w:rFonts w:ascii="Times New Roman" w:eastAsia="Times New Roman" w:hAnsi="Times New Roman" w:cs="Times New Roman"/>
          <w:lang w:eastAsia="sl-SI"/>
        </w:rPr>
        <w:t xml:space="preserve">) arba vaistai alerginėms reakcijoms gydyti (pvz., </w:t>
      </w:r>
      <w:proofErr w:type="spellStart"/>
      <w:r>
        <w:rPr>
          <w:rFonts w:ascii="Times New Roman" w:eastAsia="Times New Roman" w:hAnsi="Times New Roman" w:cs="Times New Roman"/>
          <w:lang w:eastAsia="sl-SI"/>
        </w:rPr>
        <w:t>terfenadinas</w:t>
      </w:r>
      <w:proofErr w:type="spellEnd"/>
      <w:r>
        <w:rPr>
          <w:rFonts w:ascii="Times New Roman" w:eastAsia="Times New Roman" w:hAnsi="Times New Roman" w:cs="Times New Roman"/>
          <w:lang w:eastAsia="sl-SI"/>
        </w:rPr>
        <w:t>).</w:t>
      </w:r>
    </w:p>
    <w:p w14:paraId="1E34EBB7"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Vaistai cukriniam diabetui gydyti (insulinas ar geriamieji preparatai, pvz., </w:t>
      </w:r>
      <w:proofErr w:type="spellStart"/>
      <w:r>
        <w:rPr>
          <w:rFonts w:ascii="Times New Roman" w:eastAsia="Times New Roman" w:hAnsi="Times New Roman" w:cs="Times New Roman"/>
          <w:lang w:eastAsia="sl-SI"/>
        </w:rPr>
        <w:t>metforminas</w:t>
      </w:r>
      <w:proofErr w:type="spellEnd"/>
      <w:r>
        <w:rPr>
          <w:rFonts w:ascii="Times New Roman" w:eastAsia="Times New Roman" w:hAnsi="Times New Roman" w:cs="Times New Roman"/>
          <w:lang w:eastAsia="sl-SI"/>
        </w:rPr>
        <w:t>).</w:t>
      </w:r>
    </w:p>
    <w:p w14:paraId="6F4385D9"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Kolestiraminas</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kolestipolis</w:t>
      </w:r>
      <w:proofErr w:type="spellEnd"/>
      <w:r>
        <w:rPr>
          <w:rFonts w:ascii="Times New Roman" w:eastAsia="Times New Roman" w:hAnsi="Times New Roman" w:cs="Times New Roman"/>
          <w:lang w:eastAsia="sl-SI"/>
        </w:rPr>
        <w:t xml:space="preserve"> - vaistai riebalų kiekiui kraujyje mažinti.</w:t>
      </w:r>
    </w:p>
    <w:p w14:paraId="0C72C2C8"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Kraujospūdį didinantys vaistai, pvz., </w:t>
      </w:r>
      <w:proofErr w:type="spellStart"/>
      <w:r>
        <w:rPr>
          <w:rFonts w:ascii="Times New Roman" w:eastAsia="Times New Roman" w:hAnsi="Times New Roman" w:cs="Times New Roman"/>
          <w:lang w:eastAsia="sl-SI"/>
        </w:rPr>
        <w:t>noradrenalinas</w:t>
      </w:r>
      <w:proofErr w:type="spellEnd"/>
      <w:r>
        <w:rPr>
          <w:rFonts w:ascii="Times New Roman" w:eastAsia="Times New Roman" w:hAnsi="Times New Roman" w:cs="Times New Roman"/>
          <w:lang w:eastAsia="sl-SI"/>
        </w:rPr>
        <w:t>.</w:t>
      </w:r>
    </w:p>
    <w:p w14:paraId="29A72A54"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lastRenderedPageBreak/>
        <w:t xml:space="preserve">Raumenis atpalaiduojantys vaistai, pvz., </w:t>
      </w:r>
      <w:proofErr w:type="spellStart"/>
      <w:r>
        <w:rPr>
          <w:rFonts w:ascii="Times New Roman" w:eastAsia="Times New Roman" w:hAnsi="Times New Roman" w:cs="Times New Roman"/>
          <w:lang w:eastAsia="sl-SI"/>
        </w:rPr>
        <w:t>tubokurarinas</w:t>
      </w:r>
      <w:proofErr w:type="spellEnd"/>
      <w:r>
        <w:rPr>
          <w:rFonts w:ascii="Times New Roman" w:eastAsia="Times New Roman" w:hAnsi="Times New Roman" w:cs="Times New Roman"/>
          <w:lang w:eastAsia="sl-SI"/>
        </w:rPr>
        <w:t>.</w:t>
      </w:r>
    </w:p>
    <w:p w14:paraId="0D0FB0C9"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Kalcio papildai ir (arba) vitamino D papildai.</w:t>
      </w:r>
    </w:p>
    <w:p w14:paraId="2DFDC173"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Anticholinerginiai</w:t>
      </w:r>
      <w:proofErr w:type="spellEnd"/>
      <w:r>
        <w:rPr>
          <w:rFonts w:ascii="Times New Roman" w:eastAsia="Times New Roman" w:hAnsi="Times New Roman" w:cs="Times New Roman"/>
          <w:lang w:eastAsia="sl-SI"/>
        </w:rPr>
        <w:t xml:space="preserve"> vaistai (vaistai, vartojami įvairiems sutrikimams, pvz. virškinimo trakto diegliams, šlapimo pūslės spazmams, astmai, užsupimui transporte (lėktuve, laive pasireiškusiam pykinimui, vėmimui), raumenų spazmams, Parkinsono ligai, gydyti bei pagalbinis vaistas, taikant anesteziją), kaip antai atropinas ir </w:t>
      </w:r>
      <w:proofErr w:type="spellStart"/>
      <w:r>
        <w:rPr>
          <w:rFonts w:ascii="Times New Roman" w:eastAsia="Times New Roman" w:hAnsi="Times New Roman" w:cs="Times New Roman"/>
          <w:lang w:eastAsia="sl-SI"/>
        </w:rPr>
        <w:t>biperidenas</w:t>
      </w:r>
      <w:proofErr w:type="spellEnd"/>
      <w:r>
        <w:rPr>
          <w:rFonts w:ascii="Times New Roman" w:eastAsia="Times New Roman" w:hAnsi="Times New Roman" w:cs="Times New Roman"/>
          <w:lang w:eastAsia="sl-SI"/>
        </w:rPr>
        <w:t>.</w:t>
      </w:r>
    </w:p>
    <w:p w14:paraId="7AF3159E"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Amantadinas</w:t>
      </w:r>
      <w:proofErr w:type="spellEnd"/>
      <w:r>
        <w:rPr>
          <w:rFonts w:ascii="Times New Roman" w:eastAsia="Times New Roman" w:hAnsi="Times New Roman" w:cs="Times New Roman"/>
          <w:lang w:eastAsia="sl-SI"/>
        </w:rPr>
        <w:t xml:space="preserve"> (vaistas, vartojamas Parkinsono ligai gydyti bei kai kurių virusinių ligų gydymui arba profilaktikai.</w:t>
      </w:r>
    </w:p>
    <w:p w14:paraId="5A913B1E"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Kitokie medikamentai nuo didelio kraujospūdžio ligos, kortikosteroidai, vaistai nuo skausmo (pvz., nesteroidiniai vaistai nuo uždegimo (NVNU)), vėžio, podagros ar artrito.</w:t>
      </w:r>
    </w:p>
    <w:p w14:paraId="1095DD52" w14:textId="77777777" w:rsidR="00661B2C" w:rsidRDefault="000E0373">
      <w:pPr>
        <w:widowControl w:val="0"/>
        <w:numPr>
          <w:ilvl w:val="0"/>
          <w:numId w:val="11"/>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vartojate AKF inhibitorių arba </w:t>
      </w:r>
      <w:proofErr w:type="spellStart"/>
      <w:r>
        <w:rPr>
          <w:rFonts w:ascii="Times New Roman" w:eastAsia="Times New Roman" w:hAnsi="Times New Roman" w:cs="Times New Roman"/>
          <w:lang w:eastAsia="sl-SI"/>
        </w:rPr>
        <w:t>aliskireną</w:t>
      </w:r>
      <w:proofErr w:type="spellEnd"/>
      <w:r>
        <w:rPr>
          <w:rFonts w:ascii="Times New Roman" w:eastAsia="Times New Roman" w:hAnsi="Times New Roman" w:cs="Times New Roman"/>
          <w:lang w:eastAsia="sl-SI"/>
        </w:rPr>
        <w:t xml:space="preserve"> (taip pat žiūrėkite informaciją, pateiktą poskyriuose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negalima“ ir „Įspėjimai ir atsargumo priemonės“).</w:t>
      </w:r>
    </w:p>
    <w:p w14:paraId="60584A16" w14:textId="77777777" w:rsidR="00661B2C" w:rsidRDefault="000E0373">
      <w:pPr>
        <w:widowControl w:val="0"/>
        <w:numPr>
          <w:ilvl w:val="0"/>
          <w:numId w:val="12"/>
        </w:numPr>
        <w:ind w:left="567" w:hanging="567"/>
        <w:rPr>
          <w:rFonts w:ascii="Times New Roman" w:eastAsia="Times New Roman" w:hAnsi="Times New Roman" w:cs="Times New Roman"/>
          <w:noProof/>
          <w:lang w:eastAsia="sl-SI"/>
        </w:rPr>
      </w:pPr>
      <w:r>
        <w:rPr>
          <w:rFonts w:ascii="Times New Roman" w:eastAsia="Times New Roman" w:hAnsi="Times New Roman" w:cs="Times New Roman"/>
          <w:noProof/>
          <w:lang w:eastAsia="sl-SI"/>
        </w:rPr>
        <w:t>Digoksinas.</w:t>
      </w:r>
    </w:p>
    <w:p w14:paraId="361F09C8" w14:textId="77777777" w:rsidR="00661B2C" w:rsidRDefault="00661B2C">
      <w:pPr>
        <w:widowControl w:val="0"/>
        <w:ind w:left="0" w:right="-2" w:firstLine="0"/>
        <w:rPr>
          <w:rFonts w:ascii="Times New Roman" w:eastAsia="Times New Roman" w:hAnsi="Times New Roman" w:cs="Times New Roman"/>
          <w:lang w:eastAsia="sl-SI"/>
        </w:rPr>
      </w:pPr>
    </w:p>
    <w:p w14:paraId="5FC704B0" w14:textId="77777777" w:rsidR="00661B2C" w:rsidRDefault="000E0373">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gali stiprinti kitų vaistų sukeliamą kraujospūdžio mažėjimą</w:t>
      </w:r>
      <w:r>
        <w:rPr>
          <w:rFonts w:ascii="Times New Roman" w:eastAsia="Times New Roman" w:hAnsi="Times New Roman" w:cs="Times New Roman"/>
          <w:lang w:eastAsia="zh-CN"/>
        </w:rPr>
        <w:t xml:space="preserve"> ar kraujospūdį galinčių mažinti vaistų (pvz., </w:t>
      </w:r>
      <w:proofErr w:type="spellStart"/>
      <w:r>
        <w:rPr>
          <w:rFonts w:ascii="Times New Roman" w:eastAsia="Times New Roman" w:hAnsi="Times New Roman" w:cs="Times New Roman"/>
          <w:lang w:eastAsia="zh-CN"/>
        </w:rPr>
        <w:t>baklofeno</w:t>
      </w:r>
      <w:proofErr w:type="spellEnd"/>
      <w:r>
        <w:rPr>
          <w:rFonts w:ascii="Times New Roman" w:eastAsia="Times New Roman" w:hAnsi="Times New Roman" w:cs="Times New Roman"/>
          <w:lang w:eastAsia="zh-CN"/>
        </w:rPr>
        <w:t xml:space="preserve">, </w:t>
      </w:r>
      <w:proofErr w:type="spellStart"/>
      <w:r>
        <w:rPr>
          <w:rFonts w:ascii="Times New Roman" w:eastAsia="Times New Roman" w:hAnsi="Times New Roman" w:cs="Times New Roman"/>
          <w:lang w:eastAsia="zh-CN"/>
        </w:rPr>
        <w:t>amifostino</w:t>
      </w:r>
      <w:proofErr w:type="spellEnd"/>
      <w:r>
        <w:rPr>
          <w:rFonts w:ascii="Times New Roman" w:eastAsia="Times New Roman" w:hAnsi="Times New Roman" w:cs="Times New Roman"/>
          <w:lang w:eastAsia="zh-CN"/>
        </w:rPr>
        <w:t>) kraujospūdį mažinantį poveikį. Be to, mažą kraujospūdį gali pasunkinti alkoholis, barbitūratai, narkotikai ar antidepresantai. Tai Jūs galite pastebėti kaip svaigulį atsistojant.</w:t>
      </w:r>
      <w:r>
        <w:rPr>
          <w:rFonts w:ascii="Times New Roman" w:eastAsia="Times New Roman" w:hAnsi="Times New Roman" w:cs="Times New Roman"/>
          <w:lang w:eastAsia="sl-SI"/>
        </w:rPr>
        <w:t xml:space="preserve"> Jeigu kitų kartu su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vartojamų vaistų dozę reikia keisti, būtina kreiptis į gydytoją patarimo.</w:t>
      </w:r>
    </w:p>
    <w:p w14:paraId="710BB544"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6935F008" w14:textId="77777777" w:rsidR="00661B2C" w:rsidRDefault="000E0373">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poveikį gali silpninti kartu vartojami nesteroidiniai vaistai nuo uždegimo (pvz., aspirinas, </w:t>
      </w:r>
      <w:proofErr w:type="spellStart"/>
      <w:r>
        <w:rPr>
          <w:rFonts w:ascii="Times New Roman" w:eastAsia="Times New Roman" w:hAnsi="Times New Roman" w:cs="Times New Roman"/>
          <w:lang w:eastAsia="sl-SI"/>
        </w:rPr>
        <w:t>ibuprofenas</w:t>
      </w:r>
      <w:proofErr w:type="spellEnd"/>
      <w:r>
        <w:rPr>
          <w:rFonts w:ascii="Times New Roman" w:eastAsia="Times New Roman" w:hAnsi="Times New Roman" w:cs="Times New Roman"/>
          <w:lang w:eastAsia="sl-SI"/>
        </w:rPr>
        <w:t>).</w:t>
      </w:r>
    </w:p>
    <w:p w14:paraId="55464656"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04052C82" w14:textId="77777777" w:rsidR="00661B2C" w:rsidRDefault="000E0373">
      <w:pPr>
        <w:widowControl w:val="0"/>
        <w:numPr>
          <w:ilvl w:val="12"/>
          <w:numId w:val="0"/>
        </w:numPr>
        <w:ind w:right="-2"/>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vartojimas su maistu ir alkoholiu</w:t>
      </w:r>
    </w:p>
    <w:p w14:paraId="558933D8" w14:textId="77777777" w:rsidR="00661B2C" w:rsidRDefault="000E0373">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galite gerti valgio metu arba nevalgę.</w:t>
      </w:r>
    </w:p>
    <w:p w14:paraId="0B96BD4A"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Times New Roman" w:hAnsi="Times New Roman" w:cs="Times New Roman"/>
          <w:lang w:eastAsia="sl-SI"/>
        </w:rPr>
        <w:t>Alkoholio negerkite, kol nepasitarėte su savo gydytoju. Dėl alkoholio poveikio gali daugiau sumažėti Jūsų kraujospūdis ir (arba) padidėti svaigulio ir apalpimo rizika.</w:t>
      </w:r>
    </w:p>
    <w:p w14:paraId="30E86EDD" w14:textId="77777777" w:rsidR="00661B2C" w:rsidRDefault="00661B2C">
      <w:pPr>
        <w:widowControl w:val="0"/>
        <w:tabs>
          <w:tab w:val="left" w:pos="567"/>
        </w:tabs>
        <w:ind w:left="0" w:firstLine="0"/>
        <w:jc w:val="both"/>
        <w:outlineLvl w:val="3"/>
        <w:rPr>
          <w:rFonts w:ascii="Times New Roman" w:eastAsia="SimSun" w:hAnsi="Times New Roman" w:cs="Times New Roman"/>
          <w:b/>
          <w:lang w:eastAsia="sl-SI"/>
        </w:rPr>
      </w:pPr>
    </w:p>
    <w:p w14:paraId="5FF1E9DA"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Nėštumas ir žindymo laikotarpis</w:t>
      </w:r>
    </w:p>
    <w:p w14:paraId="5EA53AAB" w14:textId="77777777" w:rsidR="00661B2C" w:rsidRDefault="000E0373">
      <w:pPr>
        <w:widowControl w:val="0"/>
        <w:numPr>
          <w:ilvl w:val="12"/>
          <w:numId w:val="0"/>
        </w:numPr>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Nėštumas</w:t>
      </w:r>
    </w:p>
    <w:p w14:paraId="03C8903C" w14:textId="77777777" w:rsidR="00661B2C" w:rsidRDefault="000E0373">
      <w:pPr>
        <w:widowControl w:val="0"/>
        <w:numPr>
          <w:ilvl w:val="12"/>
          <w:numId w:val="0"/>
        </w:numPr>
        <w:rPr>
          <w:rFonts w:ascii="Times New Roman" w:eastAsia="Times New Roman" w:hAnsi="Times New Roman" w:cs="Times New Roman"/>
          <w:lang w:eastAsia="sl-SI"/>
        </w:rPr>
      </w:pPr>
      <w:r>
        <w:rPr>
          <w:rFonts w:ascii="Times New Roman" w:eastAsia="Times New Roman" w:hAnsi="Times New Roman" w:cs="Times New Roman"/>
          <w:lang w:eastAsia="sl-SI"/>
        </w:rPr>
        <w:t>Jeigu manote, kad esate (</w:t>
      </w:r>
      <w:r>
        <w:rPr>
          <w:rFonts w:ascii="Times New Roman" w:eastAsia="Times New Roman" w:hAnsi="Times New Roman" w:cs="Times New Roman"/>
          <w:u w:val="single"/>
          <w:lang w:eastAsia="sl-SI"/>
        </w:rPr>
        <w:t>arba galite tapti</w:t>
      </w:r>
      <w:r>
        <w:rPr>
          <w:rFonts w:ascii="Times New Roman" w:eastAsia="Times New Roman" w:hAnsi="Times New Roman" w:cs="Times New Roman"/>
          <w:lang w:eastAsia="sl-SI"/>
        </w:rPr>
        <w:t xml:space="preserve">) nėščia, turite pasakyti gydytojui. Jūsų gydytojas paprastai Jums patars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vartojimą nutraukti prieš pastojimą arba tuoj pat, kai tik sužinosite, kad tapote nėščia, ir patars vietoj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kitokio vaisto. Nėštumo laikotarpiu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nerekomenduojama. Jeigu nėščia esate daugiau negu tris mėnesius,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draudžiama, nes vartojamas po trečio nėštumo mėnesio šis vaistas gali sukelti sunkią Jūsų vaisiaus pažaidą.</w:t>
      </w:r>
    </w:p>
    <w:p w14:paraId="405206AB" w14:textId="77777777" w:rsidR="00661B2C" w:rsidRDefault="00661B2C">
      <w:pPr>
        <w:widowControl w:val="0"/>
        <w:numPr>
          <w:ilvl w:val="12"/>
          <w:numId w:val="0"/>
        </w:numPr>
        <w:rPr>
          <w:rFonts w:ascii="Times New Roman" w:eastAsia="Times New Roman" w:hAnsi="Times New Roman" w:cs="Times New Roman"/>
          <w:lang w:eastAsia="sl-SI"/>
        </w:rPr>
      </w:pPr>
    </w:p>
    <w:p w14:paraId="25D6A2CB" w14:textId="77777777" w:rsidR="00661B2C" w:rsidRDefault="000E0373">
      <w:pPr>
        <w:widowControl w:val="0"/>
        <w:numPr>
          <w:ilvl w:val="12"/>
          <w:numId w:val="0"/>
        </w:numPr>
        <w:rPr>
          <w:rFonts w:ascii="Times New Roman" w:eastAsia="Times New Roman" w:hAnsi="Times New Roman" w:cs="Times New Roman"/>
          <w:u w:val="single"/>
          <w:lang w:eastAsia="sl-SI"/>
        </w:rPr>
      </w:pPr>
      <w:r>
        <w:rPr>
          <w:rFonts w:ascii="Times New Roman" w:eastAsia="Times New Roman" w:hAnsi="Times New Roman" w:cs="Times New Roman"/>
          <w:u w:val="single"/>
          <w:lang w:eastAsia="sl-SI"/>
        </w:rPr>
        <w:t>Žindymo laikotarpis</w:t>
      </w:r>
    </w:p>
    <w:p w14:paraId="363002F7" w14:textId="77777777" w:rsidR="00661B2C" w:rsidRDefault="000E0373">
      <w:pPr>
        <w:widowControl w:val="0"/>
        <w:numPr>
          <w:ilvl w:val="12"/>
          <w:numId w:val="0"/>
        </w:numPr>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žindote arba norite pradėti žindyti kūdikį, pasakykite gydytojui. Žindyvėms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vartoti nerekomenduojama. Jeigu kūdikį krūtimi maitinti norite, gydytojas Jums gali skirti vartoti kitokio vaisto.</w:t>
      </w:r>
    </w:p>
    <w:p w14:paraId="6AEE8090" w14:textId="77777777" w:rsidR="00661B2C" w:rsidRDefault="00661B2C">
      <w:pPr>
        <w:widowControl w:val="0"/>
        <w:numPr>
          <w:ilvl w:val="12"/>
          <w:numId w:val="0"/>
        </w:numPr>
        <w:rPr>
          <w:rFonts w:ascii="Times New Roman" w:eastAsia="Times New Roman" w:hAnsi="Times New Roman" w:cs="Times New Roman"/>
          <w:lang w:eastAsia="sl-SI"/>
        </w:rPr>
      </w:pPr>
    </w:p>
    <w:p w14:paraId="5AC7156A"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Vairavimas ir mechanizmų valdymas</w:t>
      </w:r>
    </w:p>
    <w:p w14:paraId="228D5C26" w14:textId="3C7105FF"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Vartodami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kai kurie žmonės gali justi svaigulį arba nuovargį. Jeigu svaigulys arba nuovargis pasireiškia, nevairuokite ir nevaldykite mechanizmų.</w:t>
      </w:r>
    </w:p>
    <w:p w14:paraId="2414F313"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52BDEE80"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sudėtyje yra laktozės </w:t>
      </w:r>
      <w:proofErr w:type="spellStart"/>
      <w:r>
        <w:rPr>
          <w:rFonts w:ascii="Times New Roman" w:eastAsia="SimSun" w:hAnsi="Times New Roman" w:cs="Times New Roman"/>
          <w:b/>
          <w:lang w:eastAsia="sl-SI"/>
        </w:rPr>
        <w:t>monohidrato</w:t>
      </w:r>
      <w:proofErr w:type="spellEnd"/>
      <w:r>
        <w:rPr>
          <w:rFonts w:ascii="Times New Roman" w:eastAsia="SimSun" w:hAnsi="Times New Roman" w:cs="Times New Roman"/>
          <w:b/>
          <w:lang w:eastAsia="sl-SI"/>
        </w:rPr>
        <w:t xml:space="preserve">, </w:t>
      </w:r>
      <w:proofErr w:type="spellStart"/>
      <w:r>
        <w:rPr>
          <w:rFonts w:ascii="Times New Roman" w:eastAsia="SimSun" w:hAnsi="Times New Roman" w:cs="Times New Roman"/>
          <w:b/>
          <w:lang w:eastAsia="sl-SI"/>
        </w:rPr>
        <w:t>sorbitolio</w:t>
      </w:r>
      <w:proofErr w:type="spellEnd"/>
      <w:r>
        <w:rPr>
          <w:rFonts w:ascii="Times New Roman" w:eastAsia="SimSun" w:hAnsi="Times New Roman" w:cs="Times New Roman"/>
          <w:b/>
          <w:lang w:eastAsia="sl-SI"/>
        </w:rPr>
        <w:t xml:space="preserve"> ir natrio</w:t>
      </w:r>
    </w:p>
    <w:p w14:paraId="5B739318" w14:textId="77777777" w:rsidR="00661B2C" w:rsidRDefault="000E0373">
      <w:pPr>
        <w:widowControl w:val="0"/>
        <w:tabs>
          <w:tab w:val="left" w:pos="567"/>
        </w:tabs>
        <w:ind w:left="0" w:firstLine="0"/>
        <w:jc w:val="both"/>
        <w:outlineLvl w:val="3"/>
        <w:rPr>
          <w:rFonts w:ascii="Times New Roman" w:eastAsia="Times New Roman" w:hAnsi="Times New Roman" w:cs="Times New Roman"/>
          <w:lang w:eastAsia="sl-SI"/>
        </w:rPr>
      </w:pPr>
      <w:r>
        <w:rPr>
          <w:rFonts w:ascii="Times New Roman" w:eastAsia="Times New Roman" w:hAnsi="Times New Roman" w:cs="Times New Roman"/>
          <w:lang w:eastAsia="sl-SI"/>
        </w:rPr>
        <w:t>Jeigu gydytojas Jums yra sakęs, kad netoleruojate kokių nors angliavandenių, kreipkitės į jį</w:t>
      </w:r>
    </w:p>
    <w:p w14:paraId="7BDEDD73" w14:textId="56FFD796" w:rsidR="00661B2C" w:rsidRDefault="000E0373">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prieš pradėdami vartoti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w:t>
      </w:r>
    </w:p>
    <w:p w14:paraId="2FE28DE6" w14:textId="77777777" w:rsidR="00661B2C" w:rsidRDefault="00661B2C">
      <w:pPr>
        <w:widowControl w:val="0"/>
        <w:tabs>
          <w:tab w:val="left" w:pos="567"/>
        </w:tabs>
        <w:ind w:left="0" w:firstLine="0"/>
        <w:rPr>
          <w:rFonts w:ascii="Times New Roman" w:eastAsia="Times New Roman" w:hAnsi="Times New Roman" w:cs="Times New Roman"/>
          <w:lang w:eastAsia="sl-SI"/>
        </w:rPr>
      </w:pPr>
    </w:p>
    <w:p w14:paraId="216A739E" w14:textId="77777777" w:rsidR="00661B2C" w:rsidRDefault="000E0373">
      <w:pPr>
        <w:widowControl w:val="0"/>
        <w:tabs>
          <w:tab w:val="left" w:pos="567"/>
        </w:tabs>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40 mg/12,5 mg sudėtyje yra 147,04 mg </w:t>
      </w:r>
      <w:proofErr w:type="spellStart"/>
      <w:r>
        <w:rPr>
          <w:rFonts w:ascii="Times New Roman" w:eastAsia="Times New Roman" w:hAnsi="Times New Roman" w:cs="Times New Roman"/>
          <w:lang w:eastAsia="sl-SI"/>
        </w:rPr>
        <w:t>sorbitolio</w:t>
      </w:r>
      <w:proofErr w:type="spellEnd"/>
      <w:r>
        <w:rPr>
          <w:rFonts w:ascii="Times New Roman" w:eastAsia="Times New Roman" w:hAnsi="Times New Roman" w:cs="Times New Roman"/>
          <w:lang w:eastAsia="sl-SI"/>
        </w:rPr>
        <w:t xml:space="preserve"> vienoje tabletėje.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80 mg/12,5 mg ir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80 mg/25 mg sudėtyje yra 294,08 mg </w:t>
      </w:r>
      <w:proofErr w:type="spellStart"/>
      <w:r>
        <w:rPr>
          <w:rFonts w:ascii="Times New Roman" w:eastAsia="Times New Roman" w:hAnsi="Times New Roman" w:cs="Times New Roman"/>
          <w:lang w:eastAsia="sl-SI"/>
        </w:rPr>
        <w:t>sorbitolio</w:t>
      </w:r>
      <w:proofErr w:type="spellEnd"/>
      <w:r>
        <w:rPr>
          <w:rFonts w:ascii="Times New Roman" w:eastAsia="Times New Roman" w:hAnsi="Times New Roman" w:cs="Times New Roman"/>
          <w:lang w:eastAsia="sl-SI"/>
        </w:rPr>
        <w:t xml:space="preserve"> vienoje tabletėje. </w:t>
      </w:r>
    </w:p>
    <w:p w14:paraId="0BE23DAF" w14:textId="77777777" w:rsidR="00661B2C" w:rsidRDefault="000E0373">
      <w:pPr>
        <w:widowControl w:val="0"/>
        <w:tabs>
          <w:tab w:val="left" w:pos="567"/>
        </w:tabs>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Sorbitolis</w:t>
      </w:r>
      <w:proofErr w:type="spellEnd"/>
      <w:r>
        <w:rPr>
          <w:rFonts w:ascii="Times New Roman" w:eastAsia="Times New Roman" w:hAnsi="Times New Roman" w:cs="Times New Roman"/>
          <w:lang w:eastAsia="sl-SI"/>
        </w:rPr>
        <w:t xml:space="preserve"> yra fruktozės šaltinis. Jeigu gydytojas yra sakęs, kad Jūs netoleruojate kokių nors angliavandenių, ar Jums nustatytas retas genetinis sutrikimas įgimtas fruktozės netoleravimas (ĮFN), </w:t>
      </w:r>
      <w:r>
        <w:rPr>
          <w:rFonts w:ascii="Times New Roman" w:eastAsia="Times New Roman" w:hAnsi="Times New Roman" w:cs="Times New Roman"/>
          <w:lang w:eastAsia="sl-SI"/>
        </w:rPr>
        <w:lastRenderedPageBreak/>
        <w:t>kurio atveju organizmas negali suskaidyti fruktozės, prieš vartodami šio vaisto, pasakykite gydytojui.</w:t>
      </w:r>
    </w:p>
    <w:p w14:paraId="0165086B" w14:textId="77777777" w:rsidR="00661B2C" w:rsidRDefault="00661B2C">
      <w:pPr>
        <w:widowControl w:val="0"/>
        <w:tabs>
          <w:tab w:val="left" w:pos="567"/>
        </w:tabs>
        <w:ind w:left="0" w:firstLine="0"/>
        <w:rPr>
          <w:rFonts w:ascii="Times New Roman" w:eastAsia="Times New Roman" w:hAnsi="Times New Roman" w:cs="Times New Roman"/>
          <w:lang w:eastAsia="sl-SI"/>
        </w:rPr>
      </w:pPr>
    </w:p>
    <w:p w14:paraId="1C0099EF" w14:textId="77777777" w:rsidR="00661B2C" w:rsidRDefault="000E0373">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Šio vaisto tabletėje yra mažiau nei 1 </w:t>
      </w:r>
      <w:proofErr w:type="spellStart"/>
      <w:r>
        <w:rPr>
          <w:rFonts w:ascii="Times New Roman" w:eastAsia="Times New Roman" w:hAnsi="Times New Roman" w:cs="Times New Roman"/>
          <w:lang w:eastAsia="sl-SI"/>
        </w:rPr>
        <w:t>mmol</w:t>
      </w:r>
      <w:proofErr w:type="spellEnd"/>
      <w:r>
        <w:rPr>
          <w:rFonts w:ascii="Times New Roman" w:eastAsia="Times New Roman" w:hAnsi="Times New Roman" w:cs="Times New Roman"/>
          <w:lang w:eastAsia="sl-SI"/>
        </w:rPr>
        <w:t xml:space="preserve"> natrio (23 mg) dozė, t. y. jis beveik neturi reikšmės.</w:t>
      </w:r>
    </w:p>
    <w:p w14:paraId="5E1E2DFB"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46D6D874"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3B3AA944" w14:textId="77777777" w:rsidR="00661B2C" w:rsidRDefault="000E0373">
      <w:pPr>
        <w:widowControl w:val="0"/>
        <w:tabs>
          <w:tab w:val="left" w:pos="567"/>
        </w:tabs>
        <w:ind w:left="0" w:firstLine="0"/>
        <w:outlineLvl w:val="2"/>
        <w:rPr>
          <w:rFonts w:ascii="Times New Roman" w:eastAsia="SimSun" w:hAnsi="Times New Roman" w:cs="Times New Roman"/>
          <w:b/>
          <w:lang w:eastAsia="sl-SI"/>
        </w:rPr>
      </w:pPr>
      <w:r>
        <w:rPr>
          <w:rFonts w:ascii="Times New Roman" w:eastAsia="SimSun" w:hAnsi="Times New Roman" w:cs="Times New Roman"/>
          <w:b/>
          <w:lang w:eastAsia="sl-SI"/>
        </w:rPr>
        <w:t>3.</w:t>
      </w:r>
      <w:r>
        <w:rPr>
          <w:rFonts w:ascii="Times New Roman" w:eastAsia="SimSun" w:hAnsi="Times New Roman" w:cs="Times New Roman"/>
          <w:b/>
          <w:lang w:eastAsia="sl-SI"/>
        </w:rPr>
        <w:tab/>
        <w:t xml:space="preserve">Kaip vartoti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w:t>
      </w:r>
    </w:p>
    <w:p w14:paraId="547C6859"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43BC0595"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Visada vartokite šį vaistą tiksliai kaip nurodė gydytojas. Jeigu abejojate, kreipkitės į gydytoją arba vaistininką.</w:t>
      </w:r>
    </w:p>
    <w:p w14:paraId="1F2F0A82"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6AB2EDD9"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Rekomenduojama paros dozė yra viena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tabletė. Ją kiekvieną parą reikėtų gerti tokiu pačiu laiku.</w:t>
      </w:r>
    </w:p>
    <w:p w14:paraId="6D5B88C1" w14:textId="77777777" w:rsidR="00661B2C" w:rsidRDefault="000E0373">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galima gerti valgio metu arba nevalgius. Tabletė nuryjama užsigeriant vandeniu arba kitokiu skysčiu, kuriame alkoholio nėra.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svarbu gerti kiekvieną parą tol, kol gydytojas nurodys kitaip.</w:t>
      </w:r>
    </w:p>
    <w:p w14:paraId="6B9A35AB"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1609CE25"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Jeigu sutrikusi kepenų veikla, didesnės negu 40 mg/12,5 mg dozės kartą per parą gerti negalima.</w:t>
      </w:r>
    </w:p>
    <w:p w14:paraId="11362002"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6476B9E7"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 xml:space="preserve">Ką daryti pavartojus per didelę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dozę?</w:t>
      </w:r>
    </w:p>
    <w:p w14:paraId="39C6B034"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Atsitiktinai išgėrus per daug tablečių. Jums gali atsirasti simptomų, kaip antai mažas kraujospūdis ir dažnas širdies plakimas. Buvo pranešta ir apie pasitaikiusius reto širdies plakimo, svaigulio, vėmimo, inkstų funkcijos susilpnėjimo, įskaitant inkstų nepakankamumą, atvejus. Dėl sudedamosios dalies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 xml:space="preserve"> taip pat galimas ženkliai mažas kraujospūdis ir mažas kalio kiekis kraujyje, kuris gali sąlygoti pykinimą, mieguistumą bei raumenų mėšlungį, ir (arba) nereguliarus širdies plakimas, susijęs su kartu vartojamais kitais vaistais, pavyzdžiui, rusmenės arba tam tikrais vaistais nuo sutrikusio širdies ritmo. Nedelsdami susisiekite su savo gydytoju, vaistininku arba vykite į artimiausios ligoninės skubios medicinos pagalbos skyrių.</w:t>
      </w:r>
    </w:p>
    <w:p w14:paraId="16629A34"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5FC2722A"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 xml:space="preserve">Pamiršus pavartoti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w:t>
      </w:r>
    </w:p>
    <w:p w14:paraId="41A294B7"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Pamiršus medikamento išgerti įprastiniu laiku, nerimauti nereikėtų. Pamirštą tabletę gerkite tuoj pat, kai tik prisiminsite, o toliau vaisto vartokite įprastine tvarka. Jeigu jo neišgersite visą parą, kitą parą gerkite įprastinę dozę. </w:t>
      </w:r>
      <w:r>
        <w:rPr>
          <w:rFonts w:ascii="Times New Roman" w:eastAsia="Times New Roman" w:hAnsi="Times New Roman" w:cs="Times New Roman"/>
          <w:b/>
          <w:lang w:eastAsia="sl-SI"/>
        </w:rPr>
        <w:t>Negalima</w:t>
      </w:r>
      <w:r>
        <w:rPr>
          <w:rFonts w:ascii="Times New Roman" w:eastAsia="Times New Roman" w:hAnsi="Times New Roman" w:cs="Times New Roman"/>
          <w:lang w:eastAsia="sl-SI"/>
        </w:rPr>
        <w:t xml:space="preserve"> vartoti dvigubos dozės norint kompensuoti praleistą dozę.</w:t>
      </w:r>
    </w:p>
    <w:p w14:paraId="15301A0F"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7164624D"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Jeigu kiltų daugiau klausimų dėl šio vaisto vartojimo, kreipkitės į gydytoją arba vaistininką.</w:t>
      </w:r>
    </w:p>
    <w:p w14:paraId="331C0E4C" w14:textId="77777777" w:rsidR="00661B2C" w:rsidRDefault="00661B2C">
      <w:pPr>
        <w:widowControl w:val="0"/>
        <w:numPr>
          <w:ilvl w:val="12"/>
          <w:numId w:val="0"/>
        </w:numPr>
        <w:rPr>
          <w:rFonts w:ascii="Times New Roman" w:eastAsia="Times New Roman" w:hAnsi="Times New Roman" w:cs="Times New Roman"/>
          <w:lang w:eastAsia="sl-SI"/>
        </w:rPr>
      </w:pPr>
    </w:p>
    <w:p w14:paraId="565D49DB" w14:textId="77777777" w:rsidR="00661B2C" w:rsidRDefault="00661B2C">
      <w:pPr>
        <w:widowControl w:val="0"/>
        <w:numPr>
          <w:ilvl w:val="12"/>
          <w:numId w:val="0"/>
        </w:numPr>
        <w:rPr>
          <w:rFonts w:ascii="Times New Roman" w:eastAsia="Times New Roman" w:hAnsi="Times New Roman" w:cs="Times New Roman"/>
          <w:lang w:eastAsia="sl-SI"/>
        </w:rPr>
      </w:pPr>
    </w:p>
    <w:p w14:paraId="53E74501" w14:textId="77777777" w:rsidR="00661B2C" w:rsidRDefault="000E0373">
      <w:pPr>
        <w:widowControl w:val="0"/>
        <w:tabs>
          <w:tab w:val="left" w:pos="567"/>
        </w:tabs>
        <w:ind w:left="0" w:firstLine="0"/>
        <w:outlineLvl w:val="2"/>
        <w:rPr>
          <w:rFonts w:ascii="Times New Roman" w:eastAsia="SimSun" w:hAnsi="Times New Roman" w:cs="Times New Roman"/>
          <w:b/>
          <w:lang w:eastAsia="sl-SI"/>
        </w:rPr>
      </w:pPr>
      <w:r>
        <w:rPr>
          <w:rFonts w:ascii="Times New Roman" w:eastAsia="SimSun" w:hAnsi="Times New Roman" w:cs="Times New Roman"/>
          <w:b/>
          <w:lang w:eastAsia="sl-SI"/>
        </w:rPr>
        <w:t>4.</w:t>
      </w:r>
      <w:r>
        <w:rPr>
          <w:rFonts w:ascii="Times New Roman" w:eastAsia="SimSun" w:hAnsi="Times New Roman" w:cs="Times New Roman"/>
          <w:b/>
          <w:lang w:eastAsia="sl-SI"/>
        </w:rPr>
        <w:tab/>
        <w:t>Galimas šalutinis poveikis</w:t>
      </w:r>
    </w:p>
    <w:p w14:paraId="6A4F0729" w14:textId="77777777" w:rsidR="00661B2C" w:rsidRDefault="00661B2C">
      <w:pPr>
        <w:widowControl w:val="0"/>
        <w:numPr>
          <w:ilvl w:val="12"/>
          <w:numId w:val="0"/>
        </w:numPr>
        <w:rPr>
          <w:rFonts w:ascii="Times New Roman" w:eastAsia="Times New Roman" w:hAnsi="Times New Roman" w:cs="Times New Roman"/>
          <w:lang w:eastAsia="sl-SI"/>
        </w:rPr>
      </w:pPr>
    </w:p>
    <w:p w14:paraId="74D29AE4"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Šis vaistas, kaip ir visi kiti, gali sukelti šalutinį poveikį, nors jis pasireiškia ne visiems žmonėms.</w:t>
      </w:r>
    </w:p>
    <w:p w14:paraId="4E8D055A"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13133686" w14:textId="77777777" w:rsidR="00661B2C" w:rsidRDefault="000E0373">
      <w:pPr>
        <w:widowControl w:val="0"/>
        <w:numPr>
          <w:ilvl w:val="12"/>
          <w:numId w:val="0"/>
        </w:numPr>
        <w:ind w:right="-29"/>
        <w:rPr>
          <w:rFonts w:ascii="Times New Roman" w:eastAsia="Times New Roman" w:hAnsi="Times New Roman" w:cs="Times New Roman"/>
          <w:b/>
          <w:lang w:eastAsia="sl-SI"/>
        </w:rPr>
      </w:pPr>
      <w:r>
        <w:rPr>
          <w:rFonts w:ascii="Times New Roman" w:eastAsia="Times New Roman" w:hAnsi="Times New Roman" w:cs="Times New Roman"/>
          <w:b/>
          <w:lang w:eastAsia="sl-SI"/>
        </w:rPr>
        <w:t>Kai kuris šalutinis poveikis gali būti sunkus, todėl gali reikėti neatidėliotinos gydytojo pagalbos.</w:t>
      </w:r>
    </w:p>
    <w:p w14:paraId="631F6A93"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47487693"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Nedelsdami turite kreiptis į savo gydytoją, jeigu atsiranda kuris nors iš šių simptomų:</w:t>
      </w:r>
    </w:p>
    <w:p w14:paraId="41F9B1D4"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2327F659"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Sepsis* (kraujo užkrėtimas, t. y. sunki infekcinė liga, susijusi su viso organizmo uždegimine reakcija), greitas odos ir gleivinės sutinimas (</w:t>
      </w:r>
      <w:proofErr w:type="spellStart"/>
      <w:r>
        <w:rPr>
          <w:rFonts w:ascii="Times New Roman" w:eastAsia="Times New Roman" w:hAnsi="Times New Roman" w:cs="Times New Roman"/>
          <w:lang w:eastAsia="sl-SI"/>
        </w:rPr>
        <w:t>angioneurozinė</w:t>
      </w:r>
      <w:proofErr w:type="spellEnd"/>
      <w:r>
        <w:rPr>
          <w:rFonts w:ascii="Times New Roman" w:eastAsia="Times New Roman" w:hAnsi="Times New Roman" w:cs="Times New Roman"/>
          <w:lang w:eastAsia="sl-SI"/>
        </w:rPr>
        <w:t xml:space="preserve"> edema), paviršinio odos sluoksnio pūslėjimas ir lupimasis (toksinė epidermio </w:t>
      </w:r>
      <w:proofErr w:type="spellStart"/>
      <w:r>
        <w:rPr>
          <w:rFonts w:ascii="Times New Roman" w:eastAsia="Times New Roman" w:hAnsi="Times New Roman" w:cs="Times New Roman"/>
          <w:lang w:eastAsia="sl-SI"/>
        </w:rPr>
        <w:t>nekrolizė</w:t>
      </w:r>
      <w:proofErr w:type="spellEnd"/>
      <w:r>
        <w:rPr>
          <w:rFonts w:ascii="Times New Roman" w:eastAsia="Times New Roman" w:hAnsi="Times New Roman" w:cs="Times New Roman"/>
          <w:lang w:eastAsia="sl-SI"/>
        </w:rPr>
        <w:t xml:space="preserve">). Šis šalutinis poveikis yra retas (gali pasireikšti rečiau kaip 1 iš 1 000 žmonių) arba jo dažnis nežinomas (toksinė epidermio </w:t>
      </w:r>
      <w:proofErr w:type="spellStart"/>
      <w:r>
        <w:rPr>
          <w:rFonts w:ascii="Times New Roman" w:eastAsia="Times New Roman" w:hAnsi="Times New Roman" w:cs="Times New Roman"/>
          <w:lang w:eastAsia="sl-SI"/>
        </w:rPr>
        <w:t>nekrolizė</w:t>
      </w:r>
      <w:proofErr w:type="spellEnd"/>
      <w:r>
        <w:rPr>
          <w:rFonts w:ascii="Times New Roman" w:eastAsia="Times New Roman" w:hAnsi="Times New Roman" w:cs="Times New Roman"/>
          <w:lang w:eastAsia="sl-SI"/>
        </w:rPr>
        <w:t xml:space="preserve">), tačiau itin sunkus. Jam pasireiškus, vaisto vartojimą turite nutraukti ir tuoj pat kreiptis į savo gydytoją. Jeigu minėtas šalutinis poveikis negydomas, jis gali būti mirtinas. Sepsio dažnio padidėjimas buvo stebėtas tik gydymo </w:t>
      </w:r>
      <w:proofErr w:type="spellStart"/>
      <w:r>
        <w:rPr>
          <w:rFonts w:ascii="Times New Roman" w:eastAsia="Times New Roman" w:hAnsi="Times New Roman" w:cs="Times New Roman"/>
          <w:lang w:eastAsia="sl-SI"/>
        </w:rPr>
        <w:t>telmisartanu</w:t>
      </w:r>
      <w:proofErr w:type="spellEnd"/>
      <w:r>
        <w:rPr>
          <w:rFonts w:ascii="Times New Roman" w:eastAsia="Times New Roman" w:hAnsi="Times New Roman" w:cs="Times New Roman"/>
          <w:lang w:eastAsia="sl-SI"/>
        </w:rPr>
        <w:t xml:space="preserve"> metu, tačiau gydymo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metu jo galimybės atmesti negalima.</w:t>
      </w:r>
    </w:p>
    <w:p w14:paraId="4F227020"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77345383" w14:textId="77777777" w:rsidR="00661B2C" w:rsidRDefault="000E0373">
      <w:pPr>
        <w:widowControl w:val="0"/>
        <w:numPr>
          <w:ilvl w:val="12"/>
          <w:numId w:val="0"/>
        </w:numPr>
        <w:ind w:right="-29"/>
        <w:rPr>
          <w:rFonts w:ascii="Times New Roman" w:eastAsia="Times New Roman" w:hAnsi="Times New Roman" w:cs="Times New Roman"/>
          <w:b/>
          <w:lang w:eastAsia="sl-SI"/>
        </w:rPr>
      </w:pPr>
      <w:r>
        <w:rPr>
          <w:rFonts w:ascii="Times New Roman" w:eastAsia="Times New Roman" w:hAnsi="Times New Roman" w:cs="Times New Roman"/>
          <w:b/>
          <w:lang w:eastAsia="sl-SI"/>
        </w:rPr>
        <w:t xml:space="preserve">Galimas šalutinis </w:t>
      </w:r>
      <w:proofErr w:type="spellStart"/>
      <w:r>
        <w:rPr>
          <w:rFonts w:ascii="Times New Roman" w:eastAsia="Times New Roman" w:hAnsi="Times New Roman" w:cs="Times New Roman"/>
          <w:b/>
          <w:lang w:eastAsia="sl-SI"/>
        </w:rPr>
        <w:t>Telmisartan</w:t>
      </w:r>
      <w:proofErr w:type="spellEnd"/>
      <w:r>
        <w:rPr>
          <w:rFonts w:ascii="Times New Roman" w:eastAsia="Times New Roman" w:hAnsi="Times New Roman" w:cs="Times New Roman"/>
          <w:b/>
          <w:lang w:eastAsia="sl-SI"/>
        </w:rPr>
        <w:t>/</w:t>
      </w:r>
      <w:proofErr w:type="spellStart"/>
      <w:r>
        <w:rPr>
          <w:rFonts w:ascii="Times New Roman" w:eastAsia="Times New Roman" w:hAnsi="Times New Roman" w:cs="Times New Roman"/>
          <w:b/>
          <w:lang w:eastAsia="sl-SI"/>
        </w:rPr>
        <w:t>Hydrochlorothiazide</w:t>
      </w:r>
      <w:proofErr w:type="spellEnd"/>
      <w:r>
        <w:rPr>
          <w:rFonts w:ascii="Times New Roman" w:eastAsia="Times New Roman" w:hAnsi="Times New Roman" w:cs="Times New Roman"/>
          <w:b/>
          <w:lang w:eastAsia="sl-SI"/>
        </w:rPr>
        <w:t xml:space="preserve"> TAD poveikis</w:t>
      </w:r>
    </w:p>
    <w:p w14:paraId="2D74CB44"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74A6C126"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Dažnas šalutinis poveikis</w:t>
      </w:r>
      <w:r>
        <w:rPr>
          <w:rFonts w:ascii="Times New Roman" w:eastAsia="Times New Roman" w:hAnsi="Times New Roman" w:cs="Times New Roman"/>
          <w:lang w:eastAsia="sl-SI"/>
        </w:rPr>
        <w:t xml:space="preserve"> (gali pasireikšti rečiau kaip 1 iš 10 asmenų):</w:t>
      </w:r>
    </w:p>
    <w:p w14:paraId="3C4CB9A7"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Svaigulys.</w:t>
      </w:r>
    </w:p>
    <w:p w14:paraId="667B1667"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1B176C59"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Nedažnas šalutinis poveikis</w:t>
      </w:r>
      <w:r>
        <w:rPr>
          <w:rFonts w:ascii="Times New Roman" w:eastAsia="Times New Roman" w:hAnsi="Times New Roman" w:cs="Times New Roman"/>
          <w:lang w:eastAsia="sl-SI"/>
        </w:rPr>
        <w:t xml:space="preserve"> (gali pasireikšti rečiau kaip 1 iš 100 asmenų):</w:t>
      </w:r>
    </w:p>
    <w:p w14:paraId="6CA460A1"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Kalio kiekio sumažėjimas kraujyje, nerimas, alpulys (sinkopė), dilgčiojimo ir tirpulio pojūtis (</w:t>
      </w:r>
      <w:proofErr w:type="spellStart"/>
      <w:r>
        <w:rPr>
          <w:rFonts w:ascii="Times New Roman" w:eastAsia="Times New Roman" w:hAnsi="Times New Roman" w:cs="Times New Roman"/>
          <w:lang w:eastAsia="sl-SI"/>
        </w:rPr>
        <w:t>parestezija</w:t>
      </w:r>
      <w:proofErr w:type="spellEnd"/>
      <w:r>
        <w:rPr>
          <w:rFonts w:ascii="Times New Roman" w:eastAsia="Times New Roman" w:hAnsi="Times New Roman" w:cs="Times New Roman"/>
          <w:lang w:eastAsia="sl-SI"/>
        </w:rPr>
        <w:t>), sukimo pojūtis (</w:t>
      </w:r>
      <w:proofErr w:type="spellStart"/>
      <w:r>
        <w:rPr>
          <w:rFonts w:ascii="Times New Roman" w:eastAsia="Times New Roman" w:hAnsi="Times New Roman" w:cs="Times New Roman"/>
          <w:i/>
          <w:lang w:eastAsia="sl-SI"/>
        </w:rPr>
        <w:t>vertigo</w:t>
      </w:r>
      <w:proofErr w:type="spellEnd"/>
      <w:r>
        <w:rPr>
          <w:rFonts w:ascii="Times New Roman" w:eastAsia="Times New Roman" w:hAnsi="Times New Roman" w:cs="Times New Roman"/>
          <w:lang w:eastAsia="sl-SI"/>
        </w:rPr>
        <w:t>), dažnas širdies ritmas (tachikardija), širdies ritmo sutrikimas, mažas kraujospūdis, staigus kraujospūdžio kritimas stojantis, dusulys (</w:t>
      </w:r>
      <w:proofErr w:type="spellStart"/>
      <w:r>
        <w:rPr>
          <w:rFonts w:ascii="Times New Roman" w:eastAsia="Times New Roman" w:hAnsi="Times New Roman" w:cs="Times New Roman"/>
          <w:lang w:eastAsia="sl-SI"/>
        </w:rPr>
        <w:t>dispnėja</w:t>
      </w:r>
      <w:proofErr w:type="spellEnd"/>
      <w:r>
        <w:rPr>
          <w:rFonts w:ascii="Times New Roman" w:eastAsia="Times New Roman" w:hAnsi="Times New Roman" w:cs="Times New Roman"/>
          <w:lang w:eastAsia="sl-SI"/>
        </w:rPr>
        <w:t>), viduriavimas, burnos džiūvimas, vidurių pūtimas, nugaros skausmas, raumenų spazmai, raumenų skausmas, erekcijos sutrikimas (negalėjimas erekciją sukelti ar palaikyti), krūtinės skausmas, šlapimo rūgšties kiekio padidėjimas kraujyje.</w:t>
      </w:r>
    </w:p>
    <w:p w14:paraId="791BF992"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41424442"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Retas šalutinis poveikis</w:t>
      </w:r>
      <w:r>
        <w:rPr>
          <w:rFonts w:ascii="Times New Roman" w:eastAsia="Times New Roman" w:hAnsi="Times New Roman" w:cs="Times New Roman"/>
          <w:lang w:eastAsia="sl-SI"/>
        </w:rPr>
        <w:t xml:space="preserve"> (gali pasireikšti rečiau kaip 1 iš 1 000 asmenų):</w:t>
      </w:r>
    </w:p>
    <w:p w14:paraId="2641794F"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Bronchų uždegimas (bronchitas), sisteminės raudonosios vilkligės (liga, kurios metu organizmą puola nuosava imuninė sistema ir dėl to sukeliamas sąnarių skausmas, odos išbėrimas ir karščiavimas) suaktyvėjimas arba pasunkėjimas, gerklės skausmingumas, prienosinių ančių uždegimas (sinusitas), prislėgta nuotaika (depresija), negalėjimas miegoti (nemiga), regos sutrikimas, kvėpavimo pasunkėjimas, pilvo skausmas, vidurių užkietėjimas, pilvo išsipūtimas (virškinimo sutrikimas), pykinimas (vėmimas), skrandžio uždegimas (gastritas), nenormali kepenų veikla (šis šalutinis poveikis labiau tikėtinas pacientams japonams), odos paraudimas (</w:t>
      </w:r>
      <w:proofErr w:type="spellStart"/>
      <w:r>
        <w:rPr>
          <w:rFonts w:ascii="Times New Roman" w:eastAsia="Times New Roman" w:hAnsi="Times New Roman" w:cs="Times New Roman"/>
          <w:lang w:eastAsia="sl-SI"/>
        </w:rPr>
        <w:t>eritema</w:t>
      </w:r>
      <w:proofErr w:type="spellEnd"/>
      <w:r>
        <w:rPr>
          <w:rFonts w:ascii="Times New Roman" w:eastAsia="Times New Roman" w:hAnsi="Times New Roman" w:cs="Times New Roman"/>
          <w:lang w:eastAsia="sl-SI"/>
        </w:rPr>
        <w:t>), alerginė reakcija, pvz., niežulys ar išbėrimas, prakaitavimo padidėjimas, dilgėlinė (</w:t>
      </w:r>
      <w:proofErr w:type="spellStart"/>
      <w:r>
        <w:rPr>
          <w:rFonts w:ascii="Times New Roman" w:eastAsia="Times New Roman" w:hAnsi="Times New Roman" w:cs="Times New Roman"/>
          <w:lang w:eastAsia="sl-SI"/>
        </w:rPr>
        <w:t>urtikarija</w:t>
      </w:r>
      <w:proofErr w:type="spellEnd"/>
      <w:r>
        <w:rPr>
          <w:rFonts w:ascii="Times New Roman" w:eastAsia="Times New Roman" w:hAnsi="Times New Roman" w:cs="Times New Roman"/>
          <w:lang w:eastAsia="sl-SI"/>
        </w:rPr>
        <w:t>), sąnarių skausmas (</w:t>
      </w:r>
      <w:proofErr w:type="spellStart"/>
      <w:r>
        <w:rPr>
          <w:rFonts w:ascii="Times New Roman" w:eastAsia="Times New Roman" w:hAnsi="Times New Roman" w:cs="Times New Roman"/>
          <w:lang w:eastAsia="sl-SI"/>
        </w:rPr>
        <w:t>artralgija</w:t>
      </w:r>
      <w:proofErr w:type="spellEnd"/>
      <w:r>
        <w:rPr>
          <w:rFonts w:ascii="Times New Roman" w:eastAsia="Times New Roman" w:hAnsi="Times New Roman" w:cs="Times New Roman"/>
          <w:lang w:eastAsia="sl-SI"/>
        </w:rPr>
        <w:t xml:space="preserve">), galūnių skausmas, raumenų mėšlungis, liga, panaši į gripą, skausmas, mažas natrio kiekis, kreatinino, kepenų fermentų ar </w:t>
      </w:r>
      <w:proofErr w:type="spellStart"/>
      <w:r>
        <w:rPr>
          <w:rFonts w:ascii="Times New Roman" w:eastAsia="Times New Roman" w:hAnsi="Times New Roman" w:cs="Times New Roman"/>
          <w:lang w:eastAsia="sl-SI"/>
        </w:rPr>
        <w:t>kreatinfosfokinazės</w:t>
      </w:r>
      <w:proofErr w:type="spellEnd"/>
      <w:r>
        <w:rPr>
          <w:rFonts w:ascii="Times New Roman" w:eastAsia="Times New Roman" w:hAnsi="Times New Roman" w:cs="Times New Roman"/>
          <w:lang w:eastAsia="sl-SI"/>
        </w:rPr>
        <w:t xml:space="preserve"> kiekio padidėjimas kraujyje.</w:t>
      </w:r>
    </w:p>
    <w:p w14:paraId="38D7A3AA"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43AE940A"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Šalutinės reakcijos, kurios buvo pastebėtos gydant viena ar kita sudedamąja veikliąja medžiaga, galimos ir gydymo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metu, nors klinikinių šio vaisto tyrimų metu jos ir nepasireiškė.</w:t>
      </w:r>
    </w:p>
    <w:p w14:paraId="1B7210F6"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0201723B" w14:textId="77777777" w:rsidR="00661B2C" w:rsidRDefault="000E0373">
      <w:pPr>
        <w:widowControl w:val="0"/>
        <w:numPr>
          <w:ilvl w:val="12"/>
          <w:numId w:val="0"/>
        </w:numPr>
        <w:ind w:right="-29"/>
        <w:rPr>
          <w:rFonts w:ascii="Times New Roman" w:eastAsia="Times New Roman" w:hAnsi="Times New Roman" w:cs="Times New Roman"/>
          <w:b/>
          <w:u w:val="single"/>
          <w:lang w:eastAsia="sl-SI"/>
        </w:rPr>
      </w:pPr>
      <w:proofErr w:type="spellStart"/>
      <w:r>
        <w:rPr>
          <w:rFonts w:ascii="Times New Roman" w:eastAsia="Times New Roman" w:hAnsi="Times New Roman" w:cs="Times New Roman"/>
          <w:b/>
          <w:u w:val="single"/>
          <w:lang w:eastAsia="sl-SI"/>
        </w:rPr>
        <w:t>Telmisartanas</w:t>
      </w:r>
      <w:proofErr w:type="spellEnd"/>
    </w:p>
    <w:p w14:paraId="0C87F224"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Pacientams, gydytiems vien </w:t>
      </w:r>
      <w:proofErr w:type="spellStart"/>
      <w:r>
        <w:rPr>
          <w:rFonts w:ascii="Times New Roman" w:eastAsia="Times New Roman" w:hAnsi="Times New Roman" w:cs="Times New Roman"/>
          <w:lang w:eastAsia="sl-SI"/>
        </w:rPr>
        <w:t>telmisartanu</w:t>
      </w:r>
      <w:proofErr w:type="spellEnd"/>
      <w:r>
        <w:rPr>
          <w:rFonts w:ascii="Times New Roman" w:eastAsia="Times New Roman" w:hAnsi="Times New Roman" w:cs="Times New Roman"/>
          <w:lang w:eastAsia="sl-SI"/>
        </w:rPr>
        <w:t>, pasireiškė toliau nurodytas papildomas šalutinis poveikis.</w:t>
      </w:r>
    </w:p>
    <w:p w14:paraId="5661051A"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630DA5DA"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Nedažnas šalutinis poveikis</w:t>
      </w:r>
      <w:r>
        <w:rPr>
          <w:rFonts w:ascii="Times New Roman" w:eastAsia="Times New Roman" w:hAnsi="Times New Roman" w:cs="Times New Roman"/>
          <w:lang w:eastAsia="sl-SI"/>
        </w:rPr>
        <w:t xml:space="preserve"> (gali pasireikšti rečiau kaip 1 iš 100 asmenų):</w:t>
      </w:r>
    </w:p>
    <w:p w14:paraId="1DA090F0"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Infekcinė viršutinių kvėpavimo takų liga (pvz., gerklės uždegimas, prienosinių ančių uždegimas, viršutinių kvėpavimo takų kataras), infekcinė šlapimo organų liga, per mažas raudonųjų kraujo ląstelių kiekis (anemija), didelis kalio kiekis, retas širdies ritmas (bradikardija), inkstų veiklos sutrikimas, įskaitant ūminį inkstų nepakankamumą, bendrojo pobūdžio silpnumas, kosulys.</w:t>
      </w:r>
    </w:p>
    <w:p w14:paraId="33E4FA84"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726B5DB0"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Retas šalutinis poveikis</w:t>
      </w:r>
      <w:r>
        <w:rPr>
          <w:rFonts w:ascii="Times New Roman" w:eastAsia="Times New Roman" w:hAnsi="Times New Roman" w:cs="Times New Roman"/>
          <w:lang w:eastAsia="sl-SI"/>
        </w:rPr>
        <w:t xml:space="preserve"> (gali pasireikšti rečiau kaip 1 iš 1 000 asmenų):</w:t>
      </w:r>
    </w:p>
    <w:p w14:paraId="1BF60A92"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Mažas kraujo plokštelių kiekis (</w:t>
      </w:r>
      <w:proofErr w:type="spellStart"/>
      <w:r>
        <w:rPr>
          <w:rFonts w:ascii="Times New Roman" w:eastAsia="Times New Roman" w:hAnsi="Times New Roman" w:cs="Times New Roman"/>
          <w:lang w:eastAsia="sl-SI"/>
        </w:rPr>
        <w:t>trombocitopenija</w:t>
      </w:r>
      <w:proofErr w:type="spellEnd"/>
      <w:r>
        <w:rPr>
          <w:rFonts w:ascii="Times New Roman" w:eastAsia="Times New Roman" w:hAnsi="Times New Roman" w:cs="Times New Roman"/>
          <w:lang w:eastAsia="sl-SI"/>
        </w:rPr>
        <w:t>), tam tikrų baltųjų kraujo ląstelių kiekio padidėjimas (</w:t>
      </w:r>
      <w:proofErr w:type="spellStart"/>
      <w:r>
        <w:rPr>
          <w:rFonts w:ascii="Times New Roman" w:eastAsia="Times New Roman" w:hAnsi="Times New Roman" w:cs="Times New Roman"/>
          <w:lang w:eastAsia="sl-SI"/>
        </w:rPr>
        <w:t>eozinofilija</w:t>
      </w:r>
      <w:proofErr w:type="spellEnd"/>
      <w:r>
        <w:rPr>
          <w:rFonts w:ascii="Times New Roman" w:eastAsia="Times New Roman" w:hAnsi="Times New Roman" w:cs="Times New Roman"/>
          <w:lang w:eastAsia="sl-SI"/>
        </w:rPr>
        <w:t>), sunki alerginė reakcija (pvz., jautrumo padidėjimas, anafilaksinė reakcija, medikamentinis išbėrimas), mažas cukraus kiekis kraujyje cukriniu diabetu sergantiems pacientams, skrandžio sutrikimas, egzema (odos sutrikimas), sąnarių skausmas (</w:t>
      </w:r>
      <w:proofErr w:type="spellStart"/>
      <w:r>
        <w:rPr>
          <w:rFonts w:ascii="Times New Roman" w:eastAsia="Times New Roman" w:hAnsi="Times New Roman" w:cs="Times New Roman"/>
          <w:lang w:eastAsia="sl-SI"/>
        </w:rPr>
        <w:t>artralgija</w:t>
      </w:r>
      <w:proofErr w:type="spellEnd"/>
      <w:r>
        <w:rPr>
          <w:rFonts w:ascii="Times New Roman" w:eastAsia="Times New Roman" w:hAnsi="Times New Roman" w:cs="Times New Roman"/>
          <w:lang w:eastAsia="sl-SI"/>
        </w:rPr>
        <w:t xml:space="preserve">), sausgyslių uždegimas, hemoglobino (kraujo baltymo) kiekio sumažėjimas, </w:t>
      </w:r>
      <w:proofErr w:type="spellStart"/>
      <w:r>
        <w:rPr>
          <w:rFonts w:ascii="Times New Roman" w:eastAsia="Times New Roman" w:hAnsi="Times New Roman" w:cs="Times New Roman"/>
          <w:lang w:eastAsia="sl-SI"/>
        </w:rPr>
        <w:t>somnolencija</w:t>
      </w:r>
      <w:proofErr w:type="spellEnd"/>
      <w:r>
        <w:rPr>
          <w:rFonts w:ascii="Times New Roman" w:eastAsia="Times New Roman" w:hAnsi="Times New Roman" w:cs="Times New Roman"/>
          <w:lang w:eastAsia="sl-SI"/>
        </w:rPr>
        <w:t xml:space="preserve"> (mieguistumas).</w:t>
      </w:r>
    </w:p>
    <w:p w14:paraId="49005097"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2C208A9F"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Labai retas šalutinis poveikis</w:t>
      </w:r>
      <w:r>
        <w:rPr>
          <w:rFonts w:ascii="Times New Roman" w:eastAsia="Times New Roman" w:hAnsi="Times New Roman" w:cs="Times New Roman"/>
          <w:lang w:eastAsia="sl-SI"/>
        </w:rPr>
        <w:t xml:space="preserve"> (gali pasireikšti rečiau kaip 1 iš 10 000 asmenų):</w:t>
      </w:r>
    </w:p>
    <w:p w14:paraId="7772C076"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Progresuojantis plaučių audinio randėjimas (</w:t>
      </w:r>
      <w:proofErr w:type="spellStart"/>
      <w:r>
        <w:rPr>
          <w:rFonts w:ascii="Times New Roman" w:eastAsia="Times New Roman" w:hAnsi="Times New Roman" w:cs="Times New Roman"/>
          <w:lang w:eastAsia="sl-SI"/>
        </w:rPr>
        <w:t>intersticinė</w:t>
      </w:r>
      <w:proofErr w:type="spellEnd"/>
      <w:r>
        <w:rPr>
          <w:rFonts w:ascii="Times New Roman" w:eastAsia="Times New Roman" w:hAnsi="Times New Roman" w:cs="Times New Roman"/>
          <w:lang w:eastAsia="sl-SI"/>
        </w:rPr>
        <w:t xml:space="preserve"> plaučių liga)**.</w:t>
      </w:r>
    </w:p>
    <w:p w14:paraId="084E72BF"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4494B0E0"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*Šis reiškinys galėjo būti atsitiktinis arba priklausomas nuo kol kas nežinomų mechanizmų.</w:t>
      </w:r>
    </w:p>
    <w:p w14:paraId="175250A7"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**Vaistiniu preparatu gydant po to, kai jis pateko į rinką, buvo </w:t>
      </w:r>
      <w:proofErr w:type="spellStart"/>
      <w:r>
        <w:rPr>
          <w:rFonts w:ascii="Times New Roman" w:eastAsia="Times New Roman" w:hAnsi="Times New Roman" w:cs="Times New Roman"/>
          <w:lang w:eastAsia="sl-SI"/>
        </w:rPr>
        <w:t>intersticinės</w:t>
      </w:r>
      <w:proofErr w:type="spellEnd"/>
      <w:r>
        <w:rPr>
          <w:rFonts w:ascii="Times New Roman" w:eastAsia="Times New Roman" w:hAnsi="Times New Roman" w:cs="Times New Roman"/>
          <w:lang w:eastAsia="sl-SI"/>
        </w:rPr>
        <w:t xml:space="preserve"> plaučių ligos, laikinai susijusios su </w:t>
      </w:r>
      <w:proofErr w:type="spellStart"/>
      <w:r>
        <w:rPr>
          <w:rFonts w:ascii="Times New Roman" w:eastAsia="Times New Roman" w:hAnsi="Times New Roman" w:cs="Times New Roman"/>
          <w:lang w:eastAsia="sl-SI"/>
        </w:rPr>
        <w:t>telmisartano</w:t>
      </w:r>
      <w:proofErr w:type="spellEnd"/>
      <w:r>
        <w:rPr>
          <w:rFonts w:ascii="Times New Roman" w:eastAsia="Times New Roman" w:hAnsi="Times New Roman" w:cs="Times New Roman"/>
          <w:lang w:eastAsia="sl-SI"/>
        </w:rPr>
        <w:t xml:space="preserve"> vartojimu, atvejų, tačiau priežastinis ryšys nebuvo ištirtas.</w:t>
      </w:r>
    </w:p>
    <w:p w14:paraId="4BECD0E3"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57167379" w14:textId="77777777" w:rsidR="00661B2C" w:rsidRDefault="000E0373">
      <w:pPr>
        <w:widowControl w:val="0"/>
        <w:numPr>
          <w:ilvl w:val="12"/>
          <w:numId w:val="0"/>
        </w:numPr>
        <w:ind w:right="-29"/>
        <w:rPr>
          <w:rFonts w:ascii="Times New Roman" w:eastAsia="Times New Roman" w:hAnsi="Times New Roman" w:cs="Times New Roman"/>
          <w:b/>
          <w:u w:val="single"/>
          <w:lang w:eastAsia="sl-SI"/>
        </w:rPr>
      </w:pPr>
      <w:proofErr w:type="spellStart"/>
      <w:r>
        <w:rPr>
          <w:rFonts w:ascii="Times New Roman" w:eastAsia="Times New Roman" w:hAnsi="Times New Roman" w:cs="Times New Roman"/>
          <w:b/>
          <w:u w:val="single"/>
          <w:lang w:eastAsia="sl-SI"/>
        </w:rPr>
        <w:t>Hidrochlorotiazidas</w:t>
      </w:r>
      <w:proofErr w:type="spellEnd"/>
    </w:p>
    <w:p w14:paraId="1358CF16"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Pacientams, gydytiems vien </w:t>
      </w:r>
      <w:proofErr w:type="spellStart"/>
      <w:r>
        <w:rPr>
          <w:rFonts w:ascii="Times New Roman" w:eastAsia="Times New Roman" w:hAnsi="Times New Roman" w:cs="Times New Roman"/>
          <w:lang w:eastAsia="sl-SI"/>
        </w:rPr>
        <w:t>hidrochlorotiazidu</w:t>
      </w:r>
      <w:proofErr w:type="spellEnd"/>
      <w:r>
        <w:rPr>
          <w:rFonts w:ascii="Times New Roman" w:eastAsia="Times New Roman" w:hAnsi="Times New Roman" w:cs="Times New Roman"/>
          <w:lang w:eastAsia="sl-SI"/>
        </w:rPr>
        <w:t>, pasireiškė toliau nurodytas papildomas šalutinis poveikis.</w:t>
      </w:r>
    </w:p>
    <w:p w14:paraId="510D4892"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05A5F11E"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Dažnas šalutinis poveikis</w:t>
      </w:r>
      <w:r>
        <w:rPr>
          <w:rFonts w:ascii="Times New Roman" w:eastAsia="Times New Roman" w:hAnsi="Times New Roman" w:cs="Times New Roman"/>
          <w:lang w:eastAsia="sl-SI"/>
        </w:rPr>
        <w:t xml:space="preserve"> (gali pasireikšti rečiau kaip 1 iš 10 asmenų):</w:t>
      </w:r>
    </w:p>
    <w:p w14:paraId="4A1FCAD7"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Šleikštulys (pykinimas), sumažėjęs magnio kiekis kraujyje.</w:t>
      </w:r>
    </w:p>
    <w:p w14:paraId="40B563C3"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09C0F886"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Retas šalutinis poveikis</w:t>
      </w:r>
      <w:r>
        <w:rPr>
          <w:rFonts w:ascii="Times New Roman" w:eastAsia="Times New Roman" w:hAnsi="Times New Roman" w:cs="Times New Roman"/>
          <w:lang w:eastAsia="sl-SI"/>
        </w:rPr>
        <w:t xml:space="preserve"> (gali pasireikšti rečiau kaip 1 iš 1 000 asmenų):</w:t>
      </w:r>
    </w:p>
    <w:p w14:paraId="4B0AE780"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Kraujo plokštelių kiekio sumažėjimas, kuris padidina kraujavimo ir kraujosruvų (mažų violetinių arba </w:t>
      </w:r>
      <w:r>
        <w:rPr>
          <w:rFonts w:ascii="Times New Roman" w:eastAsia="Times New Roman" w:hAnsi="Times New Roman" w:cs="Times New Roman"/>
          <w:lang w:eastAsia="sl-SI"/>
        </w:rPr>
        <w:lastRenderedPageBreak/>
        <w:t>raudonų dėmelių, atsirandančių odoje ir kituose audiniuose dėl kraujavimo) riziką, padidėjęs kalcio kiekis kraujyje, galvos skausmas.</w:t>
      </w:r>
    </w:p>
    <w:p w14:paraId="7C5FE387"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05A89D92"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Labai retas šalutinis poveikis</w:t>
      </w:r>
      <w:r>
        <w:rPr>
          <w:rFonts w:ascii="Times New Roman" w:eastAsia="Times New Roman" w:hAnsi="Times New Roman" w:cs="Times New Roman"/>
          <w:lang w:eastAsia="sl-SI"/>
        </w:rPr>
        <w:t xml:space="preserve"> (gali pasireikšti rečiau kaip 1 iš 10 000 asmenų):</w:t>
      </w:r>
    </w:p>
    <w:p w14:paraId="30B19054"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Padidėjęs pH (sutrikusi rūgščių ir šarmų pusiausvyra) dėl sumažėjusio chloridų kiekio kraujyje, ūminis kvėpavimo sutrikimas (pasireiškia stipriu dusuliu, karščiavimu, silpnumu ir sumišimu).</w:t>
      </w:r>
    </w:p>
    <w:p w14:paraId="26FAB963"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7BA6E0C1"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u w:val="single"/>
          <w:lang w:eastAsia="sl-SI"/>
        </w:rPr>
        <w:t>Šalutinis poveikis, kurio dažnis nežinomas</w:t>
      </w:r>
      <w:r>
        <w:rPr>
          <w:rFonts w:ascii="Times New Roman" w:eastAsia="Times New Roman" w:hAnsi="Times New Roman" w:cs="Times New Roman"/>
          <w:lang w:eastAsia="sl-SI"/>
        </w:rPr>
        <w:t xml:space="preserve"> (negali būti apskaičiuotas pagal turimus duomenis):</w:t>
      </w:r>
    </w:p>
    <w:p w14:paraId="4C094B7E" w14:textId="77777777" w:rsidR="00661B2C" w:rsidRDefault="000E0373">
      <w:pPr>
        <w:widowControl w:val="0"/>
        <w:numPr>
          <w:ilvl w:val="12"/>
          <w:numId w:val="0"/>
        </w:numPr>
        <w:ind w:right="-29"/>
        <w:rPr>
          <w:rFonts w:ascii="Times New Roman" w:eastAsia="Times New Roman" w:hAnsi="Times New Roman" w:cs="Times New Roman"/>
          <w:lang w:eastAsia="sl-SI"/>
        </w:rPr>
      </w:pPr>
      <w:r>
        <w:rPr>
          <w:rFonts w:ascii="Times New Roman" w:eastAsia="Times New Roman" w:hAnsi="Times New Roman" w:cs="Times New Roman"/>
          <w:lang w:eastAsia="sl-SI"/>
        </w:rPr>
        <w:t>Seilių liaukų uždegimas, odos ir lūpų vėžys (</w:t>
      </w:r>
      <w:proofErr w:type="spellStart"/>
      <w:r>
        <w:rPr>
          <w:rFonts w:ascii="Times New Roman" w:eastAsia="Times New Roman" w:hAnsi="Times New Roman" w:cs="Times New Roman"/>
          <w:lang w:eastAsia="sl-SI"/>
        </w:rPr>
        <w:t>nemelanominis</w:t>
      </w:r>
      <w:proofErr w:type="spellEnd"/>
      <w:r>
        <w:rPr>
          <w:rFonts w:ascii="Times New Roman" w:eastAsia="Times New Roman" w:hAnsi="Times New Roman" w:cs="Times New Roman"/>
          <w:lang w:eastAsia="sl-SI"/>
        </w:rPr>
        <w:t xml:space="preserve"> odos vėžys), kraujo ląstelių kiekio sumažėjimas (arba net trūkumas) kraujyje, įskaitant mažą raudonųjų ir baltųjų kraujo ląstelių kiekį, sunki alerginė reakcija (pvz., jautrumo padidėjimas, anafilaksinė reakcija), apetito sumažėjimas arba praradimas, neramumas, apsvaigimas, daiktų matymas lyg per miglą arba lyg geltono atspalvio, regos susilpnėjimas ir akių skausmas </w:t>
      </w:r>
      <w:r>
        <w:rPr>
          <w:rFonts w:ascii="Times New Roman" w:eastAsia="Times New Roman" w:hAnsi="Times New Roman" w:cs="Times New Roman"/>
          <w:snapToGrid w:val="0"/>
          <w:lang w:eastAsia="zh-CN"/>
        </w:rPr>
        <w:t xml:space="preserve">dėl padidėjusio akispūdžio </w:t>
      </w:r>
      <w:r>
        <w:rPr>
          <w:rFonts w:ascii="Times New Roman" w:eastAsia="Times New Roman" w:hAnsi="Times New Roman" w:cs="Times New Roman"/>
          <w:lang w:eastAsia="sl-SI"/>
        </w:rPr>
        <w:t xml:space="preserve">(galimi </w:t>
      </w:r>
      <w:r>
        <w:rPr>
          <w:rFonts w:ascii="Times New Roman" w:eastAsia="Times New Roman" w:hAnsi="Times New Roman" w:cs="Times New Roman"/>
          <w:snapToGrid w:val="0"/>
          <w:shd w:val="clear" w:color="auto" w:fill="FFFFFF"/>
          <w:lang w:eastAsia="zh-CN"/>
        </w:rPr>
        <w:t xml:space="preserve">skysčio susikaupimo akies kraujagysliniame dangale [tarp </w:t>
      </w:r>
      <w:proofErr w:type="spellStart"/>
      <w:r>
        <w:rPr>
          <w:rFonts w:ascii="Times New Roman" w:eastAsia="Times New Roman" w:hAnsi="Times New Roman" w:cs="Times New Roman"/>
          <w:snapToGrid w:val="0"/>
          <w:shd w:val="clear" w:color="auto" w:fill="FFFFFF"/>
          <w:lang w:eastAsia="zh-CN"/>
        </w:rPr>
        <w:t>gyslainės</w:t>
      </w:r>
      <w:proofErr w:type="spellEnd"/>
      <w:r>
        <w:rPr>
          <w:rFonts w:ascii="Times New Roman" w:eastAsia="Times New Roman" w:hAnsi="Times New Roman" w:cs="Times New Roman"/>
          <w:snapToGrid w:val="0"/>
          <w:shd w:val="clear" w:color="auto" w:fill="FFFFFF"/>
          <w:lang w:eastAsia="zh-CN"/>
        </w:rPr>
        <w:t xml:space="preserve"> ir </w:t>
      </w:r>
      <w:proofErr w:type="spellStart"/>
      <w:r>
        <w:rPr>
          <w:rFonts w:ascii="Times New Roman" w:eastAsia="Times New Roman" w:hAnsi="Times New Roman" w:cs="Times New Roman"/>
          <w:snapToGrid w:val="0"/>
          <w:shd w:val="clear" w:color="auto" w:fill="FFFFFF"/>
          <w:lang w:eastAsia="zh-CN"/>
        </w:rPr>
        <w:t>skleros</w:t>
      </w:r>
      <w:proofErr w:type="spellEnd"/>
      <w:r>
        <w:rPr>
          <w:rFonts w:ascii="Times New Roman" w:eastAsia="Times New Roman" w:hAnsi="Times New Roman" w:cs="Times New Roman"/>
          <w:snapToGrid w:val="0"/>
          <w:shd w:val="clear" w:color="auto" w:fill="FFFFFF"/>
          <w:lang w:eastAsia="zh-CN"/>
        </w:rPr>
        <w:t xml:space="preserve">]) arba </w:t>
      </w:r>
      <w:r>
        <w:rPr>
          <w:rFonts w:ascii="Times New Roman" w:eastAsia="Times New Roman" w:hAnsi="Times New Roman" w:cs="Times New Roman"/>
          <w:lang w:eastAsia="zh-CN"/>
        </w:rPr>
        <w:t xml:space="preserve">ūminės trumparegystės ar </w:t>
      </w:r>
      <w:r>
        <w:rPr>
          <w:rFonts w:ascii="Times New Roman" w:eastAsia="Times New Roman" w:hAnsi="Times New Roman" w:cs="Times New Roman"/>
          <w:lang w:eastAsia="sl-SI"/>
        </w:rPr>
        <w:t>uždaro kampo glaukomos požymiai), kraujagyslių uždegimas (</w:t>
      </w:r>
      <w:proofErr w:type="spellStart"/>
      <w:r>
        <w:rPr>
          <w:rFonts w:ascii="Times New Roman" w:eastAsia="Times New Roman" w:hAnsi="Times New Roman" w:cs="Times New Roman"/>
          <w:lang w:eastAsia="sl-SI"/>
        </w:rPr>
        <w:t>nekrozinis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vaskulitas</w:t>
      </w:r>
      <w:proofErr w:type="spellEnd"/>
      <w:r>
        <w:rPr>
          <w:rFonts w:ascii="Times New Roman" w:eastAsia="Times New Roman" w:hAnsi="Times New Roman" w:cs="Times New Roman"/>
          <w:lang w:eastAsia="sl-SI"/>
        </w:rPr>
        <w:t>), kasos uždegimas, virškinimo sutrikimas, odos ar akių pageltimas (gelta), į vilkligę panašus sindromas (būklė, primenanti ligą, kuri vadinama sistemine raudonąja vilklige ir kurios metu organizmą puola nuosava imuninė sistema), odos sutrikimai, pvz., odos kraujagyslių uždegimas, jautrumo saulės šviesai padidėjimas, išbėrimas, odos paraudimas, pūslių susidarymas lūpų, akių arba burnos srityje, odos lupimasis, karščiavimas (galimi daugiaformės raudonės (</w:t>
      </w:r>
      <w:proofErr w:type="spellStart"/>
      <w:r>
        <w:rPr>
          <w:rFonts w:ascii="Times New Roman" w:eastAsia="Times New Roman" w:hAnsi="Times New Roman" w:cs="Times New Roman"/>
          <w:lang w:eastAsia="sl-SI"/>
        </w:rPr>
        <w:t>eritemos</w:t>
      </w:r>
      <w:proofErr w:type="spellEnd"/>
      <w:r>
        <w:rPr>
          <w:rFonts w:ascii="Times New Roman" w:eastAsia="Times New Roman" w:hAnsi="Times New Roman" w:cs="Times New Roman"/>
          <w:lang w:eastAsia="sl-SI"/>
        </w:rPr>
        <w:t>) požymiai) bendrojo pobūdžio silpnumas, inkstų uždegimas arba veiklos sutrikimas, gliukozės buvimas šlapime (</w:t>
      </w:r>
      <w:proofErr w:type="spellStart"/>
      <w:r>
        <w:rPr>
          <w:rFonts w:ascii="Times New Roman" w:eastAsia="Times New Roman" w:hAnsi="Times New Roman" w:cs="Times New Roman"/>
          <w:lang w:eastAsia="sl-SI"/>
        </w:rPr>
        <w:t>glikozurija</w:t>
      </w:r>
      <w:proofErr w:type="spellEnd"/>
      <w:r>
        <w:rPr>
          <w:rFonts w:ascii="Times New Roman" w:eastAsia="Times New Roman" w:hAnsi="Times New Roman" w:cs="Times New Roman"/>
          <w:lang w:eastAsia="sl-SI"/>
        </w:rPr>
        <w:t>), karščiavimas, elektrolitų pusiausvyros sutrikimas, didelis cholesterolio kiekis kraujyje, kraujo tūrio sumažėjimas, gliukozės kiekio padidėjimas kraujyje, gliukozės kiekio kontrolės kraujyje (šlapime) pasunkėjimas cukriniu diabetu sergantiems pacientams ar riebalų kiekio padidėjimas kraujyje.</w:t>
      </w:r>
    </w:p>
    <w:p w14:paraId="1BA1F286" w14:textId="77777777" w:rsidR="00661B2C" w:rsidRDefault="00661B2C">
      <w:pPr>
        <w:widowControl w:val="0"/>
        <w:numPr>
          <w:ilvl w:val="12"/>
          <w:numId w:val="0"/>
        </w:numPr>
        <w:ind w:right="-29"/>
        <w:rPr>
          <w:rFonts w:ascii="Times New Roman" w:eastAsia="Times New Roman" w:hAnsi="Times New Roman" w:cs="Times New Roman"/>
          <w:lang w:eastAsia="sl-SI"/>
        </w:rPr>
      </w:pPr>
    </w:p>
    <w:p w14:paraId="2EE1B8AD" w14:textId="77777777" w:rsidR="00661B2C" w:rsidRDefault="000E0373">
      <w:pPr>
        <w:widowControl w:val="0"/>
        <w:tabs>
          <w:tab w:val="left" w:pos="567"/>
        </w:tabs>
        <w:ind w:left="0" w:firstLine="0"/>
        <w:rPr>
          <w:rFonts w:ascii="Times New Roman" w:eastAsia="Times New Roman" w:hAnsi="Times New Roman" w:cs="Times New Roman"/>
          <w:b/>
          <w:lang w:eastAsia="sl-SI"/>
        </w:rPr>
      </w:pPr>
      <w:r>
        <w:rPr>
          <w:rFonts w:ascii="Times New Roman" w:eastAsia="Times New Roman" w:hAnsi="Times New Roman" w:cs="Times New Roman"/>
          <w:b/>
          <w:lang w:eastAsia="sl-SI"/>
        </w:rPr>
        <w:t>Pranešimas apie šalutinį poveikį</w:t>
      </w:r>
    </w:p>
    <w:p w14:paraId="24768EF4" w14:textId="77777777" w:rsidR="00661B2C" w:rsidRDefault="000E0373">
      <w:pPr>
        <w:widowControl w:val="0"/>
        <w:tabs>
          <w:tab w:val="left" w:pos="567"/>
        </w:tabs>
        <w:ind w:left="0" w:right="-449"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Pr>
          <w:rFonts w:ascii="Times New Roman" w:eastAsia="Times New Roman" w:hAnsi="Times New Roman" w:cs="Times New Roman"/>
          <w:lang w:eastAsia="sl-SI"/>
        </w:rPr>
        <w:t>NepageidaujamaR@vvkt.lt</w:t>
      </w:r>
      <w:proofErr w:type="spellEnd"/>
      <w:r>
        <w:rPr>
          <w:rFonts w:ascii="Times New Roman" w:eastAsia="Times New Roman" w:hAnsi="Times New Roman" w:cs="Times New Roman"/>
          <w:lang w:eastAsia="sl-SI"/>
        </w:rPr>
        <w:t>) arba nemokamu telefonu 8 800 73 568. Pranešdami apie šalutinį poveikį galite mums padėti gauti daugiau informacijos apie šio vaisto saugumą.</w:t>
      </w:r>
    </w:p>
    <w:p w14:paraId="7356F2C4"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69AC3805"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0EEE0A89" w14:textId="77777777" w:rsidR="00661B2C" w:rsidRDefault="000E0373">
      <w:pPr>
        <w:widowControl w:val="0"/>
        <w:outlineLvl w:val="2"/>
        <w:rPr>
          <w:rFonts w:ascii="Times New Roman" w:eastAsia="SimSun" w:hAnsi="Times New Roman" w:cs="Times New Roman"/>
          <w:b/>
          <w:lang w:eastAsia="sl-SI"/>
        </w:rPr>
      </w:pPr>
      <w:r>
        <w:rPr>
          <w:rFonts w:ascii="Times New Roman" w:eastAsia="SimSun" w:hAnsi="Times New Roman" w:cs="Times New Roman"/>
          <w:b/>
          <w:lang w:eastAsia="sl-SI"/>
        </w:rPr>
        <w:t>5.</w:t>
      </w:r>
      <w:r>
        <w:rPr>
          <w:rFonts w:ascii="Times New Roman" w:eastAsia="SimSun" w:hAnsi="Times New Roman" w:cs="Times New Roman"/>
          <w:b/>
          <w:lang w:eastAsia="sl-SI"/>
        </w:rPr>
        <w:tab/>
        <w:t xml:space="preserve">Kaip laikyti </w:t>
      </w: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w:t>
      </w:r>
    </w:p>
    <w:p w14:paraId="5D16E0C4"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51B9A57B"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Šį vaistą laikykite vaikams nepastebimoje ir nepasiekiamoje vietoje.</w:t>
      </w:r>
    </w:p>
    <w:p w14:paraId="5A0E3733"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6E687F5C"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Ant kartoninės dėžutės ir lizdinės plokštelės po „</w:t>
      </w:r>
      <w:r>
        <w:rPr>
          <w:rFonts w:ascii="Times New Roman" w:eastAsia="Times New Roman" w:hAnsi="Times New Roman" w:cs="Times New Roman"/>
          <w:highlight w:val="lightGray"/>
          <w:lang w:eastAsia="sl-SI"/>
        </w:rPr>
        <w:t>Tinka iki/</w:t>
      </w:r>
      <w:r>
        <w:rPr>
          <w:rFonts w:ascii="Times New Roman" w:eastAsia="Times New Roman" w:hAnsi="Times New Roman" w:cs="Times New Roman"/>
          <w:lang w:eastAsia="sl-SI"/>
        </w:rPr>
        <w:t>EXP“ nurodytam tinkamumo laikui pasibaigus, šio vaisto vartoti negalima. Vaistas tinkamas vartoti iki paskutinės nurodyto mėnesio dienos.</w:t>
      </w:r>
    </w:p>
    <w:p w14:paraId="39EAD27A"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00995516" w14:textId="77777777" w:rsidR="00661B2C" w:rsidRDefault="000E0373">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Laikyti ne aukštesnėje kaip 30 </w:t>
      </w:r>
      <w:r>
        <w:rPr>
          <w:rFonts w:ascii="Times New Roman" w:eastAsia="Times New Roman" w:hAnsi="Times New Roman" w:cs="Times New Roman"/>
          <w:lang w:eastAsia="sl-SI"/>
        </w:rPr>
        <w:sym w:font="Symbol" w:char="F0B0"/>
      </w:r>
      <w:r>
        <w:rPr>
          <w:rFonts w:ascii="Times New Roman" w:eastAsia="Times New Roman" w:hAnsi="Times New Roman" w:cs="Times New Roman"/>
          <w:lang w:eastAsia="sl-SI"/>
        </w:rPr>
        <w:t>C temperatūroje.</w:t>
      </w:r>
    </w:p>
    <w:p w14:paraId="1561DA67"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Laikyti gamintojo pakuotėje, kad vaistas būtų apsaugotos nuo šviesos.</w:t>
      </w:r>
    </w:p>
    <w:p w14:paraId="660457BD"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4FA6ED73" w14:textId="77777777" w:rsidR="00661B2C" w:rsidRDefault="000E0373">
      <w:pPr>
        <w:widowControl w:val="0"/>
        <w:numPr>
          <w:ilvl w:val="12"/>
          <w:numId w:val="0"/>
        </w:numPr>
        <w:ind w:right="-2"/>
        <w:rPr>
          <w:rFonts w:ascii="Times New Roman" w:eastAsia="Times New Roman" w:hAnsi="Times New Roman" w:cs="Times New Roman"/>
          <w:i/>
          <w:lang w:eastAsia="sl-SI"/>
        </w:rPr>
      </w:pPr>
      <w:r>
        <w:rPr>
          <w:rFonts w:ascii="Times New Roman" w:eastAsia="Times New Roman" w:hAnsi="Times New Roman" w:cs="Times New Roman"/>
          <w:lang w:eastAsia="sl-SI"/>
        </w:rPr>
        <w:t>Vaistų negalima išmesti į kanalizaciją arba su buitinėmis atliekomis. Kaip išmesti nereikalingus vaistus, klauskite vaistininko. Šios priemonės padės apsaugoti aplinką.</w:t>
      </w:r>
    </w:p>
    <w:p w14:paraId="51F039A1"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07DFC210"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2E249ADB" w14:textId="77777777" w:rsidR="00661B2C" w:rsidRDefault="000E0373">
      <w:pPr>
        <w:widowControl w:val="0"/>
        <w:outlineLvl w:val="2"/>
        <w:rPr>
          <w:rFonts w:ascii="Times New Roman" w:eastAsia="SimSun" w:hAnsi="Times New Roman" w:cs="Times New Roman"/>
          <w:b/>
          <w:lang w:eastAsia="sl-SI"/>
        </w:rPr>
      </w:pPr>
      <w:r>
        <w:rPr>
          <w:rFonts w:ascii="Times New Roman" w:eastAsia="SimSun" w:hAnsi="Times New Roman" w:cs="Times New Roman"/>
          <w:b/>
          <w:lang w:eastAsia="sl-SI"/>
        </w:rPr>
        <w:t>6.</w:t>
      </w:r>
      <w:r>
        <w:rPr>
          <w:rFonts w:ascii="Times New Roman" w:eastAsia="SimSun" w:hAnsi="Times New Roman" w:cs="Times New Roman"/>
          <w:lang w:eastAsia="sl-SI"/>
        </w:rPr>
        <w:tab/>
      </w:r>
      <w:r>
        <w:rPr>
          <w:rFonts w:ascii="Times New Roman" w:eastAsia="SimSun" w:hAnsi="Times New Roman" w:cs="Times New Roman"/>
          <w:b/>
          <w:lang w:eastAsia="sl-SI"/>
        </w:rPr>
        <w:t>Pakuotės turinys ir kita informacija</w:t>
      </w:r>
    </w:p>
    <w:p w14:paraId="4D55A27E" w14:textId="77777777" w:rsidR="00661B2C" w:rsidRDefault="00661B2C">
      <w:pPr>
        <w:widowControl w:val="0"/>
        <w:numPr>
          <w:ilvl w:val="12"/>
          <w:numId w:val="0"/>
        </w:numPr>
        <w:rPr>
          <w:rFonts w:ascii="Times New Roman" w:eastAsia="Times New Roman" w:hAnsi="Times New Roman" w:cs="Times New Roman"/>
          <w:lang w:eastAsia="sl-SI"/>
        </w:rPr>
      </w:pPr>
    </w:p>
    <w:p w14:paraId="69479AEE"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sudėtis</w:t>
      </w:r>
    </w:p>
    <w:p w14:paraId="7B0F9086" w14:textId="77777777" w:rsidR="00661B2C" w:rsidRDefault="000E0373">
      <w:pPr>
        <w:widowControl w:val="0"/>
        <w:numPr>
          <w:ilvl w:val="0"/>
          <w:numId w:val="6"/>
        </w:numPr>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Veikliosios medžiagos yra </w:t>
      </w:r>
      <w:proofErr w:type="spellStart"/>
      <w:r>
        <w:rPr>
          <w:rFonts w:ascii="Times New Roman" w:eastAsia="Times New Roman" w:hAnsi="Times New Roman" w:cs="Times New Roman"/>
          <w:lang w:eastAsia="sl-SI"/>
        </w:rPr>
        <w:t>telmisartanas</w:t>
      </w:r>
      <w:proofErr w:type="spellEnd"/>
      <w:r>
        <w:rPr>
          <w:rFonts w:ascii="Times New Roman" w:eastAsia="Times New Roman" w:hAnsi="Times New Roman" w:cs="Times New Roman"/>
          <w:lang w:eastAsia="sl-SI"/>
        </w:rPr>
        <w:t xml:space="preserve"> ir </w:t>
      </w:r>
      <w:proofErr w:type="spellStart"/>
      <w:r>
        <w:rPr>
          <w:rFonts w:ascii="Times New Roman" w:eastAsia="Times New Roman" w:hAnsi="Times New Roman" w:cs="Times New Roman"/>
          <w:lang w:eastAsia="sl-SI"/>
        </w:rPr>
        <w:t>hidrochlorotiazidas</w:t>
      </w:r>
      <w:proofErr w:type="spellEnd"/>
      <w:r>
        <w:rPr>
          <w:rFonts w:ascii="Times New Roman" w:eastAsia="Times New Roman" w:hAnsi="Times New Roman" w:cs="Times New Roman"/>
          <w:lang w:eastAsia="sl-SI"/>
        </w:rPr>
        <w:t>.</w:t>
      </w:r>
    </w:p>
    <w:p w14:paraId="1F284C62" w14:textId="77777777" w:rsidR="00661B2C" w:rsidRDefault="000E0373">
      <w:pPr>
        <w:widowControl w:val="0"/>
        <w:ind w:right="-2"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Kiekvienoje tabletėje yra 40 mg </w:t>
      </w:r>
      <w:proofErr w:type="spellStart"/>
      <w:r>
        <w:rPr>
          <w:rFonts w:ascii="Times New Roman" w:eastAsia="Times New Roman" w:hAnsi="Times New Roman" w:cs="Times New Roman"/>
          <w:lang w:eastAsia="sl-SI"/>
        </w:rPr>
        <w:t>telmisartano</w:t>
      </w:r>
      <w:proofErr w:type="spellEnd"/>
      <w:r>
        <w:rPr>
          <w:rFonts w:ascii="Times New Roman" w:eastAsia="Times New Roman" w:hAnsi="Times New Roman" w:cs="Times New Roman"/>
          <w:lang w:eastAsia="sl-SI"/>
        </w:rPr>
        <w:t xml:space="preserve"> ir 12,5 mg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w:t>
      </w:r>
    </w:p>
    <w:p w14:paraId="68070E10" w14:textId="77777777" w:rsidR="00661B2C" w:rsidRDefault="000E0373">
      <w:pPr>
        <w:widowControl w:val="0"/>
        <w:ind w:right="-2"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Kiekvienoje tabletėje yra 80 mg </w:t>
      </w:r>
      <w:proofErr w:type="spellStart"/>
      <w:r>
        <w:rPr>
          <w:rFonts w:ascii="Times New Roman" w:eastAsia="Times New Roman" w:hAnsi="Times New Roman" w:cs="Times New Roman"/>
          <w:lang w:eastAsia="sl-SI"/>
        </w:rPr>
        <w:t>telmisartano</w:t>
      </w:r>
      <w:proofErr w:type="spellEnd"/>
      <w:r>
        <w:rPr>
          <w:rFonts w:ascii="Times New Roman" w:eastAsia="Times New Roman" w:hAnsi="Times New Roman" w:cs="Times New Roman"/>
          <w:lang w:eastAsia="sl-SI"/>
        </w:rPr>
        <w:t xml:space="preserve"> ir 12,5 mg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w:t>
      </w:r>
    </w:p>
    <w:p w14:paraId="71B35A12" w14:textId="77777777" w:rsidR="00661B2C" w:rsidRDefault="000E0373">
      <w:pPr>
        <w:widowControl w:val="0"/>
        <w:ind w:right="-2" w:firstLine="0"/>
        <w:rPr>
          <w:rFonts w:ascii="Times New Roman" w:eastAsia="Times New Roman" w:hAnsi="Times New Roman" w:cs="Times New Roman"/>
          <w:lang w:eastAsia="sl-SI"/>
        </w:rPr>
      </w:pPr>
      <w:r>
        <w:rPr>
          <w:rFonts w:ascii="Times New Roman" w:eastAsia="Times New Roman" w:hAnsi="Times New Roman" w:cs="Times New Roman"/>
          <w:lang w:eastAsia="sl-SI"/>
        </w:rPr>
        <w:lastRenderedPageBreak/>
        <w:t xml:space="preserve">Kiekvienoje tabletėje yra 80 mg </w:t>
      </w:r>
      <w:proofErr w:type="spellStart"/>
      <w:r>
        <w:rPr>
          <w:rFonts w:ascii="Times New Roman" w:eastAsia="Times New Roman" w:hAnsi="Times New Roman" w:cs="Times New Roman"/>
          <w:lang w:eastAsia="sl-SI"/>
        </w:rPr>
        <w:t>telmisartano</w:t>
      </w:r>
      <w:proofErr w:type="spellEnd"/>
      <w:r>
        <w:rPr>
          <w:rFonts w:ascii="Times New Roman" w:eastAsia="Times New Roman" w:hAnsi="Times New Roman" w:cs="Times New Roman"/>
          <w:lang w:eastAsia="sl-SI"/>
        </w:rPr>
        <w:t xml:space="preserve"> ir 25 mg </w:t>
      </w:r>
      <w:proofErr w:type="spellStart"/>
      <w:r>
        <w:rPr>
          <w:rFonts w:ascii="Times New Roman" w:eastAsia="Times New Roman" w:hAnsi="Times New Roman" w:cs="Times New Roman"/>
          <w:lang w:eastAsia="sl-SI"/>
        </w:rPr>
        <w:t>hidrochlorotiazido</w:t>
      </w:r>
      <w:proofErr w:type="spellEnd"/>
      <w:r>
        <w:rPr>
          <w:rFonts w:ascii="Times New Roman" w:eastAsia="Times New Roman" w:hAnsi="Times New Roman" w:cs="Times New Roman"/>
          <w:lang w:eastAsia="sl-SI"/>
        </w:rPr>
        <w:t>.</w:t>
      </w:r>
    </w:p>
    <w:p w14:paraId="089351B7" w14:textId="77777777" w:rsidR="00661B2C" w:rsidRDefault="000E0373">
      <w:pPr>
        <w:widowControl w:val="0"/>
        <w:numPr>
          <w:ilvl w:val="0"/>
          <w:numId w:val="6"/>
        </w:numPr>
        <w:spacing w:after="200"/>
        <w:ind w:left="567" w:right="-2"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Pagalbinės medžiagos yra </w:t>
      </w:r>
      <w:proofErr w:type="spellStart"/>
      <w:r>
        <w:rPr>
          <w:rFonts w:ascii="Times New Roman" w:eastAsia="Times New Roman" w:hAnsi="Times New Roman" w:cs="Times New Roman"/>
          <w:lang w:eastAsia="sl-SI"/>
        </w:rPr>
        <w:t>hidroksipropilceliuliozė</w:t>
      </w:r>
      <w:proofErr w:type="spellEnd"/>
      <w:r>
        <w:rPr>
          <w:rFonts w:ascii="Times New Roman" w:eastAsia="Times New Roman" w:hAnsi="Times New Roman" w:cs="Times New Roman"/>
          <w:lang w:eastAsia="sl-SI"/>
        </w:rPr>
        <w:t xml:space="preserve">, laktozė </w:t>
      </w:r>
      <w:proofErr w:type="spellStart"/>
      <w:r>
        <w:rPr>
          <w:rFonts w:ascii="Times New Roman" w:eastAsia="Times New Roman" w:hAnsi="Times New Roman" w:cs="Times New Roman"/>
          <w:lang w:eastAsia="sl-SI"/>
        </w:rPr>
        <w:t>monohidratas</w:t>
      </w:r>
      <w:proofErr w:type="spellEnd"/>
      <w:r>
        <w:rPr>
          <w:rFonts w:ascii="Times New Roman" w:eastAsia="Times New Roman" w:hAnsi="Times New Roman" w:cs="Times New Roman"/>
          <w:lang w:eastAsia="sl-SI"/>
        </w:rPr>
        <w:t xml:space="preserve">, magnio </w:t>
      </w:r>
      <w:proofErr w:type="spellStart"/>
      <w:r>
        <w:rPr>
          <w:rFonts w:ascii="Times New Roman" w:eastAsia="Times New Roman" w:hAnsi="Times New Roman" w:cs="Times New Roman"/>
          <w:lang w:eastAsia="sl-SI"/>
        </w:rPr>
        <w:t>stearatas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manitolis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megliuminas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povidonas</w:t>
      </w:r>
      <w:proofErr w:type="spellEnd"/>
      <w:r>
        <w:rPr>
          <w:rFonts w:ascii="Times New Roman" w:eastAsia="Times New Roman" w:hAnsi="Times New Roman" w:cs="Times New Roman"/>
          <w:lang w:eastAsia="sl-SI"/>
        </w:rPr>
        <w:t xml:space="preserve">, raudonasis geležies oksidas (E 172) – 40 mg/12,5 mg ir 80 mg/12,5 mg tabletėse, koloidinis bevandenis silicio dioksidas, natrio hidroksidas (E524), natrio </w:t>
      </w:r>
      <w:proofErr w:type="spellStart"/>
      <w:r>
        <w:rPr>
          <w:rFonts w:ascii="Times New Roman" w:eastAsia="Times New Roman" w:hAnsi="Times New Roman" w:cs="Times New Roman"/>
          <w:lang w:eastAsia="sl-SI"/>
        </w:rPr>
        <w:t>stearilfumaratas</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sorbitolis</w:t>
      </w:r>
      <w:proofErr w:type="spellEnd"/>
      <w:r>
        <w:rPr>
          <w:rFonts w:ascii="Times New Roman" w:eastAsia="Times New Roman" w:hAnsi="Times New Roman" w:cs="Times New Roman"/>
          <w:lang w:eastAsia="sl-SI"/>
        </w:rPr>
        <w:t xml:space="preserve"> (E 420) ir geltonasis geležies oksidas (E172) – tik 80 mg/25 mg tabletėse. Žr. 2 skyrių „</w:t>
      </w:r>
      <w:proofErr w:type="spellStart"/>
      <w:r>
        <w:rPr>
          <w:rFonts w:ascii="Times New Roman" w:eastAsia="Times New Roman" w:hAnsi="Times New Roman" w:cs="Times New Roman"/>
          <w:lang w:eastAsia="sl-SI"/>
        </w:rPr>
        <w:t>Telmisartan</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Hydrochlorothiazide</w:t>
      </w:r>
      <w:proofErr w:type="spellEnd"/>
      <w:r>
        <w:rPr>
          <w:rFonts w:ascii="Times New Roman" w:eastAsia="Times New Roman" w:hAnsi="Times New Roman" w:cs="Times New Roman"/>
          <w:lang w:eastAsia="sl-SI"/>
        </w:rPr>
        <w:t xml:space="preserve"> TAD sudėtyje yra laktozės </w:t>
      </w:r>
      <w:proofErr w:type="spellStart"/>
      <w:r>
        <w:rPr>
          <w:rFonts w:ascii="Times New Roman" w:eastAsia="Times New Roman" w:hAnsi="Times New Roman" w:cs="Times New Roman"/>
          <w:lang w:eastAsia="sl-SI"/>
        </w:rPr>
        <w:t>monohidrato</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sorbitolio</w:t>
      </w:r>
      <w:proofErr w:type="spellEnd"/>
      <w:r>
        <w:rPr>
          <w:rFonts w:ascii="Times New Roman" w:eastAsia="Times New Roman" w:hAnsi="Times New Roman" w:cs="Times New Roman"/>
          <w:lang w:eastAsia="sl-SI"/>
        </w:rPr>
        <w:t xml:space="preserve"> ir natrio“.</w:t>
      </w:r>
    </w:p>
    <w:p w14:paraId="16B27F9F"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proofErr w:type="spellStart"/>
      <w:r>
        <w:rPr>
          <w:rFonts w:ascii="Times New Roman" w:eastAsia="SimSun" w:hAnsi="Times New Roman" w:cs="Times New Roman"/>
          <w:b/>
          <w:lang w:eastAsia="sl-SI"/>
        </w:rPr>
        <w:t>Telmisartan</w:t>
      </w:r>
      <w:proofErr w:type="spellEnd"/>
      <w:r>
        <w:rPr>
          <w:rFonts w:ascii="Times New Roman" w:eastAsia="SimSun" w:hAnsi="Times New Roman" w:cs="Times New Roman"/>
          <w:b/>
          <w:lang w:eastAsia="sl-SI"/>
        </w:rPr>
        <w:t>/</w:t>
      </w:r>
      <w:proofErr w:type="spellStart"/>
      <w:r>
        <w:rPr>
          <w:rFonts w:ascii="Times New Roman" w:eastAsia="SimSun" w:hAnsi="Times New Roman" w:cs="Times New Roman"/>
          <w:b/>
          <w:lang w:eastAsia="sl-SI"/>
        </w:rPr>
        <w:t>Hydrochlorothiazide</w:t>
      </w:r>
      <w:proofErr w:type="spellEnd"/>
      <w:r>
        <w:rPr>
          <w:rFonts w:ascii="Times New Roman" w:eastAsia="SimSun" w:hAnsi="Times New Roman" w:cs="Times New Roman"/>
          <w:b/>
          <w:lang w:eastAsia="sl-SI"/>
        </w:rPr>
        <w:t xml:space="preserve"> TAD išvaizda ir kiekis pakuotėje</w:t>
      </w:r>
    </w:p>
    <w:p w14:paraId="58D6BBB2" w14:textId="77777777" w:rsidR="00661B2C" w:rsidRDefault="000E0373">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40 mg/12,5 mg tabletės: </w:t>
      </w:r>
      <w:proofErr w:type="spellStart"/>
      <w:r>
        <w:rPr>
          <w:rFonts w:ascii="Times New Roman" w:eastAsia="Times New Roman" w:hAnsi="Times New Roman" w:cs="Times New Roman"/>
          <w:lang w:eastAsia="sl-SI"/>
        </w:rPr>
        <w:t>dvisluoksnė</w:t>
      </w:r>
      <w:proofErr w:type="spellEnd"/>
      <w:r>
        <w:rPr>
          <w:rFonts w:ascii="Times New Roman" w:eastAsia="Times New Roman" w:hAnsi="Times New Roman" w:cs="Times New Roman"/>
          <w:lang w:eastAsia="sl-SI"/>
        </w:rPr>
        <w:t>, abipus išgaubta, ovali tabletė, baltos arba beveik baltos spalvos arba šviesiai rožinės iki baltos spalvos vienoje pusėje ir marmurinės rožinės spalvos kitoje pusėje, tabletės matmenys 15 mm x 7 mm.</w:t>
      </w:r>
    </w:p>
    <w:p w14:paraId="40EB79B3" w14:textId="77777777" w:rsidR="00661B2C" w:rsidRDefault="000E0373">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80 mg/12,5 mg tabletės: </w:t>
      </w:r>
      <w:proofErr w:type="spellStart"/>
      <w:r>
        <w:rPr>
          <w:rFonts w:ascii="Times New Roman" w:eastAsia="Times New Roman" w:hAnsi="Times New Roman" w:cs="Times New Roman"/>
          <w:lang w:eastAsia="sl-SI"/>
        </w:rPr>
        <w:t>dvisluoksnė</w:t>
      </w:r>
      <w:proofErr w:type="spellEnd"/>
      <w:r>
        <w:rPr>
          <w:rFonts w:ascii="Times New Roman" w:eastAsia="Times New Roman" w:hAnsi="Times New Roman" w:cs="Times New Roman"/>
          <w:lang w:eastAsia="sl-SI"/>
        </w:rPr>
        <w:t>, abipus išgaubta, ovali tabletė, baltos arba beveik baltos spalvos arba šviesiai rožinės iki baltos spalvos vienoje pusėje ir marmurinės rožinės spalvos kitoje pusėje, tabletės matmenys 18 mm x 9 mm.</w:t>
      </w:r>
    </w:p>
    <w:p w14:paraId="24A8A04B" w14:textId="77777777" w:rsidR="00661B2C" w:rsidRDefault="000E0373">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80 mg/25 mg tabletės: </w:t>
      </w:r>
      <w:proofErr w:type="spellStart"/>
      <w:r>
        <w:rPr>
          <w:rFonts w:ascii="Times New Roman" w:eastAsia="Times New Roman" w:hAnsi="Times New Roman" w:cs="Times New Roman"/>
          <w:lang w:eastAsia="sl-SI"/>
        </w:rPr>
        <w:t>dvisluoksnė</w:t>
      </w:r>
      <w:proofErr w:type="spellEnd"/>
      <w:r>
        <w:rPr>
          <w:rFonts w:ascii="Times New Roman" w:eastAsia="Times New Roman" w:hAnsi="Times New Roman" w:cs="Times New Roman"/>
          <w:lang w:eastAsia="sl-SI"/>
        </w:rPr>
        <w:t>, abipus išgaubta, ovali tabletė, baltos arba gelsvai baltos spalvos vienoje pusėje ir marmurinės geltonos spalvos kitoje pusėje, tabletės matmenys 18 mm x 9 mm.</w:t>
      </w:r>
    </w:p>
    <w:p w14:paraId="741A3609"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2C97DA7A" w14:textId="77777777" w:rsidR="00661B2C" w:rsidRDefault="000E0373">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Dėžutėje yra 10, 14, 28, 30, 56, 60, 84, 90 arba 98 tabletės, supakuotos į OPA/Al/PVC folijos//Al folijos lizdines plokšteles.</w:t>
      </w:r>
    </w:p>
    <w:p w14:paraId="58A540AD" w14:textId="77777777" w:rsidR="00661B2C" w:rsidRDefault="00661B2C">
      <w:pPr>
        <w:widowControl w:val="0"/>
        <w:ind w:left="0" w:firstLine="0"/>
        <w:rPr>
          <w:rFonts w:ascii="Times New Roman" w:eastAsia="Times New Roman" w:hAnsi="Times New Roman" w:cs="Times New Roman"/>
          <w:lang w:eastAsia="sl-SI"/>
        </w:rPr>
      </w:pPr>
    </w:p>
    <w:p w14:paraId="56AF1C31" w14:textId="77777777" w:rsidR="00661B2C" w:rsidRDefault="000E0373">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Gali būti tiekiamos ne visų dydžių pakuotės.</w:t>
      </w:r>
    </w:p>
    <w:p w14:paraId="16D95A7F"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2B7173AF" w14:textId="77777777" w:rsidR="00661B2C" w:rsidRDefault="000E0373">
      <w:pPr>
        <w:widowControl w:val="0"/>
        <w:tabs>
          <w:tab w:val="left" w:pos="567"/>
        </w:tabs>
        <w:ind w:left="0" w:firstLine="0"/>
        <w:jc w:val="both"/>
        <w:outlineLvl w:val="3"/>
        <w:rPr>
          <w:rFonts w:ascii="Times New Roman" w:eastAsia="SimSun" w:hAnsi="Times New Roman" w:cs="Times New Roman"/>
          <w:b/>
          <w:lang w:eastAsia="sl-SI"/>
        </w:rPr>
      </w:pPr>
      <w:r>
        <w:rPr>
          <w:rFonts w:ascii="Times New Roman" w:eastAsia="SimSun" w:hAnsi="Times New Roman" w:cs="Times New Roman"/>
          <w:b/>
          <w:lang w:eastAsia="sl-SI"/>
        </w:rPr>
        <w:t>Registruotojas ir gamintojas</w:t>
      </w:r>
    </w:p>
    <w:p w14:paraId="3A6FC73B"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6D3B0749" w14:textId="77777777" w:rsidR="00661B2C" w:rsidRDefault="000E0373">
      <w:pPr>
        <w:widowControl w:val="0"/>
        <w:numPr>
          <w:ilvl w:val="12"/>
          <w:numId w:val="0"/>
        </w:numPr>
        <w:ind w:right="-2"/>
        <w:rPr>
          <w:rFonts w:ascii="Times New Roman" w:eastAsia="Times New Roman" w:hAnsi="Times New Roman" w:cs="Times New Roman"/>
          <w:i/>
          <w:lang w:eastAsia="sl-SI"/>
        </w:rPr>
      </w:pPr>
      <w:r>
        <w:rPr>
          <w:rFonts w:ascii="Times New Roman" w:eastAsia="Times New Roman" w:hAnsi="Times New Roman" w:cs="Times New Roman"/>
          <w:i/>
          <w:lang w:eastAsia="sl-SI"/>
        </w:rPr>
        <w:t>Registruotojas</w:t>
      </w:r>
    </w:p>
    <w:p w14:paraId="0C936818"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TAD Pharma </w:t>
      </w:r>
      <w:proofErr w:type="spellStart"/>
      <w:r>
        <w:rPr>
          <w:rFonts w:ascii="Times New Roman" w:eastAsia="Times New Roman" w:hAnsi="Times New Roman" w:cs="Times New Roman"/>
          <w:lang w:eastAsia="sl-SI"/>
        </w:rPr>
        <w:t>GmbH</w:t>
      </w:r>
      <w:proofErr w:type="spellEnd"/>
    </w:p>
    <w:p w14:paraId="0E0D1BD7" w14:textId="77777777" w:rsidR="00661B2C" w:rsidRDefault="000E0373">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Heinz-Lohmann-Straße</w:t>
      </w:r>
      <w:proofErr w:type="spellEnd"/>
      <w:r>
        <w:rPr>
          <w:rFonts w:ascii="Times New Roman" w:eastAsia="Times New Roman" w:hAnsi="Times New Roman" w:cs="Times New Roman"/>
          <w:lang w:eastAsia="sl-SI"/>
        </w:rPr>
        <w:t xml:space="preserve"> 5</w:t>
      </w:r>
    </w:p>
    <w:p w14:paraId="27F1C6A5"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27472 </w:t>
      </w:r>
      <w:proofErr w:type="spellStart"/>
      <w:r>
        <w:rPr>
          <w:rFonts w:ascii="Times New Roman" w:eastAsia="Times New Roman" w:hAnsi="Times New Roman" w:cs="Times New Roman"/>
          <w:lang w:eastAsia="sl-SI"/>
        </w:rPr>
        <w:t>Cuxhaven</w:t>
      </w:r>
      <w:proofErr w:type="spellEnd"/>
    </w:p>
    <w:p w14:paraId="015E82FC"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Vokietija</w:t>
      </w:r>
    </w:p>
    <w:p w14:paraId="21D3A543" w14:textId="77777777" w:rsidR="00661B2C" w:rsidRDefault="00661B2C">
      <w:pPr>
        <w:widowControl w:val="0"/>
        <w:numPr>
          <w:ilvl w:val="12"/>
          <w:numId w:val="0"/>
        </w:numPr>
        <w:ind w:right="-2"/>
        <w:rPr>
          <w:rFonts w:ascii="Times New Roman" w:eastAsia="Times New Roman" w:hAnsi="Times New Roman" w:cs="Times New Roman"/>
          <w:lang w:eastAsia="sl-SI"/>
        </w:rPr>
      </w:pPr>
    </w:p>
    <w:p w14:paraId="4F77B928" w14:textId="77777777" w:rsidR="00661B2C" w:rsidRDefault="000E0373">
      <w:pPr>
        <w:widowControl w:val="0"/>
        <w:numPr>
          <w:ilvl w:val="12"/>
          <w:numId w:val="0"/>
        </w:numPr>
        <w:ind w:right="-2"/>
        <w:rPr>
          <w:rFonts w:ascii="Times New Roman" w:eastAsia="Times New Roman" w:hAnsi="Times New Roman" w:cs="Times New Roman"/>
          <w:i/>
          <w:lang w:eastAsia="sl-SI"/>
        </w:rPr>
      </w:pPr>
      <w:r>
        <w:rPr>
          <w:rFonts w:ascii="Times New Roman" w:eastAsia="Times New Roman" w:hAnsi="Times New Roman" w:cs="Times New Roman"/>
          <w:i/>
          <w:lang w:eastAsia="sl-SI"/>
        </w:rPr>
        <w:t>Gamintojai</w:t>
      </w:r>
    </w:p>
    <w:p w14:paraId="3F071341"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KRKA, </w:t>
      </w:r>
      <w:proofErr w:type="spellStart"/>
      <w:r>
        <w:rPr>
          <w:rFonts w:ascii="Times New Roman" w:eastAsia="Times New Roman" w:hAnsi="Times New Roman" w:cs="Times New Roman"/>
          <w:lang w:eastAsia="sl-SI"/>
        </w:rPr>
        <w:t>d.d</w:t>
      </w:r>
      <w:proofErr w:type="spellEnd"/>
      <w:r>
        <w:rPr>
          <w:rFonts w:ascii="Times New Roman" w:eastAsia="Times New Roman" w:hAnsi="Times New Roman" w:cs="Times New Roman"/>
          <w:lang w:eastAsia="sl-SI"/>
        </w:rPr>
        <w:t>., Novo mesto</w:t>
      </w:r>
    </w:p>
    <w:p w14:paraId="0D7A6CFF" w14:textId="77777777" w:rsidR="00661B2C" w:rsidRDefault="000E0373">
      <w:pPr>
        <w:widowControl w:val="0"/>
        <w:numPr>
          <w:ilvl w:val="12"/>
          <w:numId w:val="0"/>
        </w:numPr>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Šmarješka</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cesta</w:t>
      </w:r>
      <w:proofErr w:type="spellEnd"/>
      <w:r>
        <w:rPr>
          <w:rFonts w:ascii="Times New Roman" w:eastAsia="Times New Roman" w:hAnsi="Times New Roman" w:cs="Times New Roman"/>
          <w:lang w:eastAsia="sl-SI"/>
        </w:rPr>
        <w:t xml:space="preserve"> 6</w:t>
      </w:r>
    </w:p>
    <w:p w14:paraId="2CB437F2"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8501 Novo mesto (</w:t>
      </w:r>
      <w:proofErr w:type="spellStart"/>
      <w:r>
        <w:rPr>
          <w:rFonts w:ascii="Times New Roman" w:eastAsia="Times New Roman" w:hAnsi="Times New Roman" w:cs="Times New Roman"/>
          <w:lang w:eastAsia="sl-SI"/>
        </w:rPr>
        <w:t>Ločna</w:t>
      </w:r>
      <w:proofErr w:type="spellEnd"/>
      <w:r>
        <w:rPr>
          <w:rFonts w:ascii="Times New Roman" w:eastAsia="Times New Roman" w:hAnsi="Times New Roman" w:cs="Times New Roman"/>
          <w:lang w:eastAsia="sl-SI"/>
        </w:rPr>
        <w:t>)</w:t>
      </w:r>
    </w:p>
    <w:p w14:paraId="18D3196E" w14:textId="77777777" w:rsidR="00661B2C" w:rsidRDefault="000E0373">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Slovėnija</w:t>
      </w:r>
    </w:p>
    <w:p w14:paraId="7583549E" w14:textId="77777777" w:rsidR="00661B2C" w:rsidRDefault="00661B2C">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highlight w:val="lightGray"/>
          <w:lang w:eastAsia="sl-SI"/>
        </w:rPr>
      </w:pPr>
    </w:p>
    <w:p w14:paraId="4A52326D" w14:textId="77777777" w:rsidR="00661B2C" w:rsidRDefault="000E0373">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r>
        <w:rPr>
          <w:rFonts w:ascii="Times New Roman" w:eastAsia="Times New Roman" w:hAnsi="Times New Roman" w:cs="Times New Roman"/>
          <w:lang w:eastAsia="sl-SI"/>
        </w:rPr>
        <w:t>arba</w:t>
      </w:r>
    </w:p>
    <w:p w14:paraId="4E655158" w14:textId="77777777" w:rsidR="00661B2C" w:rsidRDefault="00661B2C">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p>
    <w:p w14:paraId="1FEE7D54" w14:textId="77777777" w:rsidR="00661B2C" w:rsidRDefault="000E0373">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KRKA-POLSKA Sp. z </w:t>
      </w:r>
      <w:proofErr w:type="spellStart"/>
      <w:r>
        <w:rPr>
          <w:rFonts w:ascii="Times New Roman" w:eastAsia="Times New Roman" w:hAnsi="Times New Roman" w:cs="Times New Roman"/>
          <w:lang w:eastAsia="sl-SI"/>
        </w:rPr>
        <w:t>o.o</w:t>
      </w:r>
      <w:proofErr w:type="spellEnd"/>
      <w:r>
        <w:rPr>
          <w:rFonts w:ascii="Times New Roman" w:eastAsia="Times New Roman" w:hAnsi="Times New Roman" w:cs="Times New Roman"/>
          <w:lang w:eastAsia="sl-SI"/>
        </w:rPr>
        <w:t>.</w:t>
      </w:r>
    </w:p>
    <w:p w14:paraId="1B4AC99F" w14:textId="77777777" w:rsidR="00661B2C" w:rsidRDefault="000E0373">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ul</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Równoległa</w:t>
      </w:r>
      <w:proofErr w:type="spellEnd"/>
      <w:r>
        <w:rPr>
          <w:rFonts w:ascii="Times New Roman" w:eastAsia="Times New Roman" w:hAnsi="Times New Roman" w:cs="Times New Roman"/>
          <w:lang w:eastAsia="sl-SI"/>
        </w:rPr>
        <w:t xml:space="preserve"> 5</w:t>
      </w:r>
    </w:p>
    <w:p w14:paraId="1F25A4E4" w14:textId="77777777" w:rsidR="00661B2C" w:rsidRDefault="000E0373">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02-235 </w:t>
      </w:r>
      <w:proofErr w:type="spellStart"/>
      <w:r>
        <w:rPr>
          <w:rFonts w:ascii="Times New Roman" w:eastAsia="Times New Roman" w:hAnsi="Times New Roman" w:cs="Times New Roman"/>
          <w:lang w:eastAsia="sl-SI"/>
        </w:rPr>
        <w:t>Warsaw</w:t>
      </w:r>
      <w:proofErr w:type="spellEnd"/>
    </w:p>
    <w:p w14:paraId="0233874A" w14:textId="77777777" w:rsidR="00661B2C" w:rsidRDefault="000E0373">
      <w:pPr>
        <w:widowControl w:val="0"/>
        <w:tabs>
          <w:tab w:val="left" w:pos="567"/>
        </w:tabs>
        <w:overflowPunct w:val="0"/>
        <w:autoSpaceDE w:val="0"/>
        <w:autoSpaceDN w:val="0"/>
        <w:adjustRightInd w:val="0"/>
        <w:ind w:left="0" w:firstLine="0"/>
        <w:textAlignment w:val="baseline"/>
        <w:rPr>
          <w:rFonts w:ascii="Times New Roman" w:eastAsia="Times New Roman" w:hAnsi="Times New Roman" w:cs="Times New Roman"/>
          <w:lang w:eastAsia="sl-SI"/>
        </w:rPr>
      </w:pPr>
      <w:r>
        <w:rPr>
          <w:rFonts w:ascii="Times New Roman" w:eastAsia="Times New Roman" w:hAnsi="Times New Roman" w:cs="Times New Roman"/>
          <w:lang w:eastAsia="sl-SI"/>
        </w:rPr>
        <w:t>Lenkija</w:t>
      </w:r>
    </w:p>
    <w:p w14:paraId="0DD9C7CD" w14:textId="77777777" w:rsidR="00661B2C" w:rsidRDefault="00661B2C">
      <w:pPr>
        <w:widowControl w:val="0"/>
        <w:numPr>
          <w:ilvl w:val="12"/>
          <w:numId w:val="0"/>
        </w:numPr>
        <w:tabs>
          <w:tab w:val="left" w:pos="567"/>
        </w:tabs>
        <w:ind w:right="-2"/>
        <w:rPr>
          <w:rFonts w:ascii="Times New Roman" w:eastAsia="Times New Roman" w:hAnsi="Times New Roman" w:cs="Times New Roman"/>
          <w:lang w:eastAsia="sl-SI"/>
        </w:rPr>
      </w:pPr>
    </w:p>
    <w:p w14:paraId="76D2B380" w14:textId="77777777" w:rsidR="00661B2C" w:rsidRDefault="000E0373">
      <w:pPr>
        <w:widowControl w:val="0"/>
        <w:numPr>
          <w:ilvl w:val="12"/>
          <w:numId w:val="0"/>
        </w:numPr>
        <w:tabs>
          <w:tab w:val="left" w:pos="567"/>
        </w:tabs>
        <w:ind w:right="-2"/>
        <w:rPr>
          <w:rFonts w:ascii="Times New Roman" w:eastAsia="Times New Roman" w:hAnsi="Times New Roman" w:cs="Times New Roman"/>
          <w:lang w:eastAsia="sl-SI"/>
        </w:rPr>
      </w:pPr>
      <w:r>
        <w:rPr>
          <w:rFonts w:ascii="Times New Roman" w:eastAsia="Times New Roman" w:hAnsi="Times New Roman" w:cs="Times New Roman"/>
          <w:lang w:eastAsia="sl-SI"/>
        </w:rPr>
        <w:t>arba</w:t>
      </w:r>
    </w:p>
    <w:p w14:paraId="0C3D36E8" w14:textId="77777777" w:rsidR="00661B2C" w:rsidRDefault="00661B2C">
      <w:pPr>
        <w:widowControl w:val="0"/>
        <w:numPr>
          <w:ilvl w:val="12"/>
          <w:numId w:val="0"/>
        </w:numPr>
        <w:tabs>
          <w:tab w:val="left" w:pos="567"/>
        </w:tabs>
        <w:ind w:right="-2"/>
        <w:rPr>
          <w:rFonts w:ascii="Times New Roman" w:eastAsia="Times New Roman" w:hAnsi="Times New Roman" w:cs="Times New Roman"/>
          <w:lang w:eastAsia="sl-SI"/>
        </w:rPr>
      </w:pPr>
    </w:p>
    <w:p w14:paraId="23700A12" w14:textId="77777777" w:rsidR="00661B2C" w:rsidRDefault="000E0373">
      <w:pPr>
        <w:widowControl w:val="0"/>
        <w:numPr>
          <w:ilvl w:val="12"/>
          <w:numId w:val="0"/>
        </w:numPr>
        <w:tabs>
          <w:tab w:val="left" w:pos="567"/>
        </w:tabs>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TAD Pharma </w:t>
      </w:r>
      <w:proofErr w:type="spellStart"/>
      <w:r>
        <w:rPr>
          <w:rFonts w:ascii="Times New Roman" w:eastAsia="Times New Roman" w:hAnsi="Times New Roman" w:cs="Times New Roman"/>
          <w:lang w:eastAsia="sl-SI"/>
        </w:rPr>
        <w:t>GmbH</w:t>
      </w:r>
      <w:proofErr w:type="spellEnd"/>
    </w:p>
    <w:p w14:paraId="1C3F1953" w14:textId="77777777" w:rsidR="00661B2C" w:rsidRDefault="000E0373">
      <w:pPr>
        <w:widowControl w:val="0"/>
        <w:numPr>
          <w:ilvl w:val="12"/>
          <w:numId w:val="0"/>
        </w:numPr>
        <w:tabs>
          <w:tab w:val="left" w:pos="567"/>
        </w:tabs>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Heinz-Lohmann-Straße</w:t>
      </w:r>
      <w:proofErr w:type="spellEnd"/>
      <w:r>
        <w:rPr>
          <w:rFonts w:ascii="Times New Roman" w:eastAsia="Times New Roman" w:hAnsi="Times New Roman" w:cs="Times New Roman"/>
          <w:lang w:eastAsia="sl-SI"/>
        </w:rPr>
        <w:t xml:space="preserve"> 5</w:t>
      </w:r>
    </w:p>
    <w:p w14:paraId="3BBB5540" w14:textId="77777777" w:rsidR="00661B2C" w:rsidRDefault="000E0373">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27472 </w:t>
      </w:r>
      <w:proofErr w:type="spellStart"/>
      <w:r>
        <w:rPr>
          <w:rFonts w:ascii="Times New Roman" w:eastAsia="Times New Roman" w:hAnsi="Times New Roman" w:cs="Times New Roman"/>
          <w:lang w:eastAsia="sl-SI"/>
        </w:rPr>
        <w:t>Cuxhaven</w:t>
      </w:r>
      <w:proofErr w:type="spellEnd"/>
    </w:p>
    <w:p w14:paraId="1CC258C3" w14:textId="77777777" w:rsidR="00661B2C" w:rsidRDefault="000E0373">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Vokietija</w:t>
      </w:r>
    </w:p>
    <w:p w14:paraId="66D3E284" w14:textId="77777777" w:rsidR="00661B2C" w:rsidRDefault="00661B2C">
      <w:pPr>
        <w:widowControl w:val="0"/>
        <w:numPr>
          <w:ilvl w:val="12"/>
          <w:numId w:val="0"/>
        </w:numPr>
        <w:tabs>
          <w:tab w:val="left" w:pos="567"/>
        </w:tabs>
        <w:ind w:right="-2"/>
        <w:rPr>
          <w:rFonts w:ascii="Times New Roman" w:hAnsi="Times New Roman"/>
        </w:rPr>
      </w:pPr>
    </w:p>
    <w:p w14:paraId="69A5CC33" w14:textId="77777777" w:rsidR="00661B2C" w:rsidRDefault="000E0373">
      <w:pPr>
        <w:numPr>
          <w:ilvl w:val="12"/>
          <w:numId w:val="0"/>
        </w:numPr>
        <w:tabs>
          <w:tab w:val="left" w:pos="567"/>
        </w:tabs>
        <w:ind w:right="-2"/>
        <w:rPr>
          <w:rFonts w:ascii="Times New Roman" w:eastAsia="Times New Roman" w:hAnsi="Times New Roman" w:cs="Times New Roman"/>
          <w:noProof/>
          <w:snapToGrid w:val="0"/>
        </w:rPr>
      </w:pPr>
      <w:r>
        <w:rPr>
          <w:rFonts w:ascii="Times New Roman" w:eastAsia="Times New Roman" w:hAnsi="Times New Roman" w:cs="Times New Roman"/>
          <w:noProof/>
          <w:snapToGrid w:val="0"/>
        </w:rPr>
        <w:t>Jeigu apie šį vaistą norite sužinoti daugiau, kreipkitės į vietinį registruotojo atstovą.</w:t>
      </w:r>
    </w:p>
    <w:p w14:paraId="1897B019" w14:textId="77777777" w:rsidR="00661B2C" w:rsidRDefault="00661B2C">
      <w:pPr>
        <w:tabs>
          <w:tab w:val="left" w:pos="567"/>
        </w:tabs>
        <w:ind w:left="0" w:firstLine="0"/>
        <w:rPr>
          <w:rFonts w:ascii="Times New Roman" w:eastAsia="Times New Roman" w:hAnsi="Times New Roman" w:cs="Times New Roman"/>
          <w:noProof/>
          <w:snapToGrid w:val="0"/>
        </w:rPr>
      </w:pPr>
    </w:p>
    <w:p w14:paraId="0E4B7452" w14:textId="77777777" w:rsidR="00661B2C" w:rsidRDefault="000E0373">
      <w:pPr>
        <w:widowControl w:val="0"/>
        <w:tabs>
          <w:tab w:val="left" w:pos="567"/>
        </w:tabs>
        <w:ind w:left="0" w:firstLine="0"/>
        <w:rPr>
          <w:rFonts w:ascii="Times New Roman" w:eastAsia="Times New Roman" w:hAnsi="Times New Roman" w:cs="Times New Roman"/>
          <w:snapToGrid w:val="0"/>
        </w:rPr>
      </w:pPr>
      <w:r>
        <w:rPr>
          <w:rFonts w:ascii="Times New Roman" w:eastAsia="Times New Roman" w:hAnsi="Times New Roman" w:cs="Times New Roman"/>
          <w:snapToGrid w:val="0"/>
        </w:rPr>
        <w:t>UAB KRKA Lietuva</w:t>
      </w:r>
    </w:p>
    <w:p w14:paraId="7FBA1AF8" w14:textId="77777777" w:rsidR="00661B2C" w:rsidRDefault="000E0373">
      <w:pPr>
        <w:widowControl w:val="0"/>
        <w:tabs>
          <w:tab w:val="left" w:pos="567"/>
        </w:tabs>
        <w:ind w:left="0" w:firstLine="0"/>
        <w:rPr>
          <w:rFonts w:ascii="Times New Roman" w:eastAsia="Times New Roman" w:hAnsi="Times New Roman" w:cs="Times New Roman"/>
          <w:lang w:eastAsia="sl-SI"/>
        </w:rPr>
      </w:pPr>
      <w:r>
        <w:rPr>
          <w:rFonts w:ascii="Times New Roman" w:eastAsia="Times New Roman" w:hAnsi="Times New Roman" w:cs="Times New Roman"/>
          <w:snapToGrid w:val="0"/>
        </w:rPr>
        <w:t>Senasis Ukmergės kelias 4,</w:t>
      </w:r>
    </w:p>
    <w:p w14:paraId="21A98A3E" w14:textId="77777777" w:rsidR="00661B2C" w:rsidRDefault="000E0373">
      <w:pPr>
        <w:widowControl w:val="0"/>
        <w:tabs>
          <w:tab w:val="left" w:pos="567"/>
        </w:tabs>
        <w:ind w:left="0" w:firstLine="0"/>
        <w:rPr>
          <w:rFonts w:ascii="Times New Roman" w:eastAsia="Times New Roman" w:hAnsi="Times New Roman" w:cs="Times New Roman"/>
          <w:lang w:eastAsia="sl-SI"/>
        </w:rPr>
      </w:pPr>
      <w:proofErr w:type="spellStart"/>
      <w:r>
        <w:rPr>
          <w:rFonts w:ascii="Times New Roman" w:eastAsia="Times New Roman" w:hAnsi="Times New Roman" w:cs="Times New Roman"/>
          <w:snapToGrid w:val="0"/>
        </w:rPr>
        <w:t>Užubalių</w:t>
      </w:r>
      <w:proofErr w:type="spellEnd"/>
      <w:r>
        <w:rPr>
          <w:rFonts w:ascii="Times New Roman" w:eastAsia="Times New Roman" w:hAnsi="Times New Roman" w:cs="Times New Roman"/>
          <w:snapToGrid w:val="0"/>
        </w:rPr>
        <w:t xml:space="preserve"> km., Vilniaus r.</w:t>
      </w:r>
    </w:p>
    <w:p w14:paraId="0029209A" w14:textId="77777777" w:rsidR="00661B2C" w:rsidRDefault="000E0373">
      <w:pPr>
        <w:widowControl w:val="0"/>
        <w:tabs>
          <w:tab w:val="left" w:pos="567"/>
        </w:tabs>
        <w:ind w:left="0" w:firstLine="0"/>
        <w:rPr>
          <w:rFonts w:ascii="Times New Roman" w:eastAsia="Times New Roman" w:hAnsi="Times New Roman" w:cs="Times New Roman"/>
          <w:snapToGrid w:val="0"/>
        </w:rPr>
      </w:pPr>
      <w:r>
        <w:rPr>
          <w:rFonts w:ascii="Times New Roman" w:eastAsia="Times New Roman" w:hAnsi="Times New Roman" w:cs="Times New Roman"/>
          <w:snapToGrid w:val="0"/>
        </w:rPr>
        <w:t>LT - 14013</w:t>
      </w:r>
    </w:p>
    <w:p w14:paraId="44D470A3" w14:textId="77777777" w:rsidR="00661B2C" w:rsidRDefault="000E0373">
      <w:pPr>
        <w:numPr>
          <w:ilvl w:val="12"/>
          <w:numId w:val="0"/>
        </w:numPr>
        <w:tabs>
          <w:tab w:val="left" w:pos="567"/>
        </w:tabs>
        <w:spacing w:line="260" w:lineRule="exact"/>
        <w:ind w:right="-2"/>
        <w:rPr>
          <w:rFonts w:ascii="Times New Roman" w:eastAsia="Times New Roman" w:hAnsi="Times New Roman" w:cs="Times New Roman"/>
          <w:snapToGrid w:val="0"/>
        </w:rPr>
      </w:pPr>
      <w:r>
        <w:rPr>
          <w:rFonts w:ascii="Times New Roman" w:eastAsia="Calibri" w:hAnsi="Times New Roman" w:cs="Times New Roman"/>
        </w:rPr>
        <w:lastRenderedPageBreak/>
        <w:t>Tel</w:t>
      </w:r>
      <w:r>
        <w:rPr>
          <w:rFonts w:ascii="Times New Roman" w:eastAsia="SimSun" w:hAnsi="Times New Roman" w:cs="Times New Roman"/>
        </w:rPr>
        <w:t>. + 370 5 236 27 40</w:t>
      </w:r>
    </w:p>
    <w:p w14:paraId="24F1FC01" w14:textId="77777777" w:rsidR="00661B2C" w:rsidRDefault="00661B2C">
      <w:pPr>
        <w:numPr>
          <w:ilvl w:val="12"/>
          <w:numId w:val="0"/>
        </w:numPr>
        <w:tabs>
          <w:tab w:val="left" w:pos="567"/>
        </w:tabs>
        <w:spacing w:line="260" w:lineRule="exact"/>
        <w:ind w:right="-2"/>
        <w:rPr>
          <w:rFonts w:ascii="Times New Roman" w:eastAsia="Times New Roman" w:hAnsi="Times New Roman" w:cs="Times New Roman"/>
          <w:snapToGrid w:val="0"/>
        </w:rPr>
      </w:pPr>
    </w:p>
    <w:p w14:paraId="725D6B9B" w14:textId="77777777" w:rsidR="00661B2C" w:rsidRDefault="000E0373">
      <w:pPr>
        <w:widowControl w:val="0"/>
        <w:numPr>
          <w:ilvl w:val="12"/>
          <w:numId w:val="0"/>
        </w:numPr>
        <w:tabs>
          <w:tab w:val="left" w:pos="567"/>
        </w:tabs>
        <w:ind w:right="-2"/>
        <w:rPr>
          <w:rFonts w:ascii="Times New Roman" w:eastAsia="Times New Roman" w:hAnsi="Times New Roman" w:cs="Times New Roman"/>
          <w:lang w:eastAsia="sl-SI"/>
        </w:rPr>
      </w:pPr>
      <w:r>
        <w:rPr>
          <w:rFonts w:ascii="Times New Roman" w:eastAsia="Times New Roman" w:hAnsi="Times New Roman" w:cs="Times New Roman"/>
          <w:b/>
          <w:lang w:eastAsia="sl-SI"/>
        </w:rPr>
        <w:t>Šis vaistas Europos ekonominės erdvės valstybėse narėse registruotas tokiais pavadinimais</w:t>
      </w:r>
      <w:r>
        <w:rPr>
          <w:rFonts w:ascii="Times New Roman" w:eastAsia="Times New Roman" w:hAnsi="Times New Roman" w:cs="Times New Roman"/>
          <w:lang w:eastAsia="sl-SI"/>
        </w:rPr>
        <w:t>:</w:t>
      </w:r>
    </w:p>
    <w:p w14:paraId="04F610D3" w14:textId="77777777" w:rsidR="00661B2C" w:rsidRDefault="00661B2C">
      <w:pPr>
        <w:widowControl w:val="0"/>
        <w:tabs>
          <w:tab w:val="left" w:pos="567"/>
        </w:tabs>
        <w:autoSpaceDE w:val="0"/>
        <w:autoSpaceDN w:val="0"/>
        <w:adjustRightInd w:val="0"/>
        <w:ind w:left="0" w:right="-2" w:firstLine="0"/>
        <w:rPr>
          <w:rFonts w:ascii="Times New Roman" w:eastAsia="Times New Roman" w:hAnsi="Times New Roman" w:cs="Times New Roman"/>
          <w:b/>
          <w:lang w:eastAsia="sl-SI"/>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536"/>
      </w:tblGrid>
      <w:tr w:rsidR="00661B2C" w:rsidRPr="00D55F14" w14:paraId="4D9525AE" w14:textId="77777777">
        <w:trPr>
          <w:trHeight w:val="279"/>
        </w:trPr>
        <w:tc>
          <w:tcPr>
            <w:tcW w:w="4928" w:type="dxa"/>
            <w:tcBorders>
              <w:top w:val="single" w:sz="4" w:space="0" w:color="auto"/>
              <w:left w:val="single" w:sz="4" w:space="0" w:color="auto"/>
              <w:bottom w:val="single" w:sz="4" w:space="0" w:color="auto"/>
              <w:right w:val="single" w:sz="4" w:space="0" w:color="auto"/>
            </w:tcBorders>
            <w:hideMark/>
          </w:tcPr>
          <w:p w14:paraId="6EF01756" w14:textId="77777777" w:rsidR="00661B2C" w:rsidRPr="00D55F14" w:rsidRDefault="000E0373">
            <w:pPr>
              <w:widowControl w:val="0"/>
              <w:tabs>
                <w:tab w:val="left" w:pos="567"/>
              </w:tabs>
              <w:ind w:left="0" w:firstLine="0"/>
              <w:rPr>
                <w:rFonts w:ascii="Times New Roman" w:eastAsia="Times New Roman" w:hAnsi="Times New Roman" w:cs="Times New Roman"/>
                <w:b/>
                <w:lang w:eastAsia="sl-SI"/>
              </w:rPr>
            </w:pPr>
            <w:r w:rsidRPr="00D55F14">
              <w:rPr>
                <w:rFonts w:ascii="Times New Roman" w:eastAsia="Times New Roman" w:hAnsi="Times New Roman" w:cs="Times New Roman"/>
                <w:b/>
                <w:lang w:eastAsia="sl-SI"/>
              </w:rPr>
              <w:t>Valstybės narės pavadinimas</w:t>
            </w:r>
          </w:p>
        </w:tc>
        <w:tc>
          <w:tcPr>
            <w:tcW w:w="4536" w:type="dxa"/>
            <w:tcBorders>
              <w:top w:val="single" w:sz="4" w:space="0" w:color="auto"/>
              <w:left w:val="single" w:sz="4" w:space="0" w:color="auto"/>
              <w:bottom w:val="single" w:sz="4" w:space="0" w:color="auto"/>
              <w:right w:val="single" w:sz="4" w:space="0" w:color="auto"/>
            </w:tcBorders>
            <w:hideMark/>
          </w:tcPr>
          <w:p w14:paraId="0BBC3049" w14:textId="77777777" w:rsidR="00661B2C" w:rsidRPr="00D55F14" w:rsidRDefault="000E0373">
            <w:pPr>
              <w:widowControl w:val="0"/>
              <w:tabs>
                <w:tab w:val="left" w:pos="567"/>
              </w:tabs>
              <w:ind w:left="0" w:firstLine="0"/>
              <w:rPr>
                <w:rFonts w:ascii="Times New Roman" w:eastAsia="Times New Roman" w:hAnsi="Times New Roman" w:cs="Times New Roman"/>
                <w:b/>
                <w:lang w:eastAsia="sl-SI"/>
              </w:rPr>
            </w:pPr>
            <w:r w:rsidRPr="00D55F14">
              <w:rPr>
                <w:rFonts w:ascii="Times New Roman" w:eastAsia="Times New Roman" w:hAnsi="Times New Roman" w:cs="Times New Roman"/>
                <w:b/>
                <w:lang w:eastAsia="sl-SI"/>
              </w:rPr>
              <w:t>Vaisto pavadinimas</w:t>
            </w:r>
          </w:p>
        </w:tc>
      </w:tr>
      <w:tr w:rsidR="00661B2C" w:rsidRPr="00D55F14" w14:paraId="4B3CC782" w14:textId="77777777">
        <w:trPr>
          <w:trHeight w:val="270"/>
        </w:trPr>
        <w:tc>
          <w:tcPr>
            <w:tcW w:w="4928" w:type="dxa"/>
            <w:tcBorders>
              <w:top w:val="single" w:sz="4" w:space="0" w:color="auto"/>
              <w:left w:val="single" w:sz="4" w:space="0" w:color="auto"/>
              <w:bottom w:val="single" w:sz="4" w:space="0" w:color="auto"/>
              <w:right w:val="single" w:sz="4" w:space="0" w:color="auto"/>
            </w:tcBorders>
            <w:hideMark/>
          </w:tcPr>
          <w:p w14:paraId="6DD350C9" w14:textId="2FFE6811" w:rsidR="00661B2C" w:rsidRPr="00D55F14" w:rsidRDefault="000E0373">
            <w:pPr>
              <w:widowControl w:val="0"/>
              <w:tabs>
                <w:tab w:val="left" w:pos="567"/>
              </w:tabs>
              <w:ind w:left="0" w:firstLine="0"/>
              <w:rPr>
                <w:rFonts w:ascii="Times New Roman" w:eastAsia="Times New Roman" w:hAnsi="Times New Roman" w:cs="Times New Roman"/>
                <w:lang w:eastAsia="sl-SI"/>
              </w:rPr>
            </w:pPr>
            <w:r w:rsidRPr="00D55F14">
              <w:rPr>
                <w:rFonts w:ascii="Times New Roman" w:eastAsia="Times New Roman" w:hAnsi="Times New Roman" w:cs="Times New Roman"/>
                <w:lang w:eastAsia="sl-SI"/>
              </w:rPr>
              <w:t>Danija, Slovakija</w:t>
            </w:r>
          </w:p>
        </w:tc>
        <w:tc>
          <w:tcPr>
            <w:tcW w:w="4536" w:type="dxa"/>
            <w:tcBorders>
              <w:top w:val="single" w:sz="4" w:space="0" w:color="auto"/>
              <w:left w:val="single" w:sz="4" w:space="0" w:color="auto"/>
              <w:bottom w:val="single" w:sz="4" w:space="0" w:color="auto"/>
              <w:right w:val="single" w:sz="4" w:space="0" w:color="auto"/>
            </w:tcBorders>
            <w:hideMark/>
          </w:tcPr>
          <w:p w14:paraId="5ECF2149" w14:textId="77777777" w:rsidR="00661B2C" w:rsidRPr="00D55F14" w:rsidRDefault="000E0373">
            <w:pPr>
              <w:widowControl w:val="0"/>
              <w:tabs>
                <w:tab w:val="left" w:pos="567"/>
              </w:tabs>
              <w:ind w:left="0" w:firstLine="0"/>
              <w:rPr>
                <w:rFonts w:ascii="Times New Roman" w:eastAsia="Times New Roman" w:hAnsi="Times New Roman" w:cs="Times New Roman"/>
                <w:lang w:eastAsia="sl-SI"/>
              </w:rPr>
            </w:pPr>
            <w:proofErr w:type="spellStart"/>
            <w:r w:rsidRPr="00D55F14">
              <w:rPr>
                <w:rFonts w:ascii="Times New Roman" w:eastAsia="Times New Roman" w:hAnsi="Times New Roman" w:cs="Times New Roman"/>
                <w:lang w:eastAsia="sl-SI"/>
              </w:rPr>
              <w:t>Telmisartan</w:t>
            </w:r>
            <w:proofErr w:type="spellEnd"/>
            <w:r w:rsidRPr="00D55F14">
              <w:rPr>
                <w:rFonts w:ascii="Times New Roman" w:eastAsia="Times New Roman" w:hAnsi="Times New Roman" w:cs="Times New Roman"/>
                <w:lang w:eastAsia="sl-SI"/>
              </w:rPr>
              <w:t>/</w:t>
            </w:r>
            <w:proofErr w:type="spellStart"/>
            <w:r w:rsidRPr="00D55F14">
              <w:rPr>
                <w:rFonts w:ascii="Times New Roman" w:eastAsia="Times New Roman" w:hAnsi="Times New Roman" w:cs="Times New Roman"/>
                <w:lang w:eastAsia="sl-SI"/>
              </w:rPr>
              <w:t>Hydrochlorthiazid</w:t>
            </w:r>
            <w:proofErr w:type="spellEnd"/>
            <w:r w:rsidRPr="00D55F14">
              <w:rPr>
                <w:rFonts w:ascii="Times New Roman" w:eastAsia="Times New Roman" w:hAnsi="Times New Roman" w:cs="Times New Roman"/>
                <w:lang w:eastAsia="sl-SI"/>
              </w:rPr>
              <w:t xml:space="preserve"> </w:t>
            </w:r>
            <w:proofErr w:type="spellStart"/>
            <w:r w:rsidRPr="00D55F14">
              <w:rPr>
                <w:rFonts w:ascii="Times New Roman" w:eastAsia="Times New Roman" w:hAnsi="Times New Roman" w:cs="Times New Roman"/>
                <w:lang w:eastAsia="sl-SI"/>
              </w:rPr>
              <w:t>Krka</w:t>
            </w:r>
            <w:proofErr w:type="spellEnd"/>
          </w:p>
        </w:tc>
      </w:tr>
      <w:tr w:rsidR="00661B2C" w:rsidRPr="00D55F14" w14:paraId="4304D07C" w14:textId="77777777">
        <w:trPr>
          <w:trHeight w:val="281"/>
        </w:trPr>
        <w:tc>
          <w:tcPr>
            <w:tcW w:w="4928" w:type="dxa"/>
            <w:tcBorders>
              <w:top w:val="single" w:sz="4" w:space="0" w:color="auto"/>
              <w:left w:val="single" w:sz="4" w:space="0" w:color="auto"/>
              <w:bottom w:val="single" w:sz="4" w:space="0" w:color="auto"/>
              <w:right w:val="single" w:sz="4" w:space="0" w:color="auto"/>
            </w:tcBorders>
            <w:hideMark/>
          </w:tcPr>
          <w:p w14:paraId="47EDA36A" w14:textId="4DEB0E18" w:rsidR="00661B2C" w:rsidRPr="00E8092D" w:rsidRDefault="000E0373">
            <w:pPr>
              <w:widowControl w:val="0"/>
              <w:tabs>
                <w:tab w:val="left" w:pos="567"/>
              </w:tabs>
              <w:ind w:left="0" w:firstLine="0"/>
              <w:rPr>
                <w:rFonts w:ascii="Times New Roman" w:hAnsi="Times New Roman"/>
              </w:rPr>
            </w:pPr>
            <w:r w:rsidRPr="00D55F14">
              <w:rPr>
                <w:rFonts w:ascii="Times New Roman" w:eastAsia="Times New Roman" w:hAnsi="Times New Roman" w:cs="Times New Roman"/>
                <w:lang w:eastAsia="sl-SI"/>
              </w:rPr>
              <w:t>Estija, Lietuva, Latvija, Vengrija</w:t>
            </w:r>
          </w:p>
        </w:tc>
        <w:tc>
          <w:tcPr>
            <w:tcW w:w="4536" w:type="dxa"/>
            <w:tcBorders>
              <w:top w:val="single" w:sz="4" w:space="0" w:color="auto"/>
              <w:left w:val="single" w:sz="4" w:space="0" w:color="auto"/>
              <w:bottom w:val="single" w:sz="4" w:space="0" w:color="auto"/>
              <w:right w:val="single" w:sz="4" w:space="0" w:color="auto"/>
            </w:tcBorders>
            <w:hideMark/>
          </w:tcPr>
          <w:p w14:paraId="02A30509" w14:textId="77777777" w:rsidR="00661B2C" w:rsidRPr="00D55F14" w:rsidRDefault="000E0373">
            <w:pPr>
              <w:widowControl w:val="0"/>
              <w:tabs>
                <w:tab w:val="left" w:pos="567"/>
              </w:tabs>
              <w:ind w:left="0" w:firstLine="0"/>
              <w:rPr>
                <w:rFonts w:ascii="Times New Roman" w:eastAsia="Times New Roman" w:hAnsi="Times New Roman" w:cs="Times New Roman"/>
                <w:lang w:eastAsia="sl-SI"/>
              </w:rPr>
            </w:pPr>
            <w:proofErr w:type="spellStart"/>
            <w:r w:rsidRPr="00D55F14">
              <w:rPr>
                <w:rFonts w:ascii="Times New Roman" w:eastAsia="Times New Roman" w:hAnsi="Times New Roman" w:cs="Times New Roman"/>
                <w:lang w:eastAsia="sl-SI"/>
              </w:rPr>
              <w:t>Telmisartan</w:t>
            </w:r>
            <w:proofErr w:type="spellEnd"/>
            <w:r w:rsidRPr="00D55F14">
              <w:rPr>
                <w:rFonts w:ascii="Times New Roman" w:eastAsia="Times New Roman" w:hAnsi="Times New Roman" w:cs="Times New Roman"/>
                <w:lang w:eastAsia="sl-SI"/>
              </w:rPr>
              <w:t>/</w:t>
            </w:r>
            <w:proofErr w:type="spellStart"/>
            <w:r w:rsidRPr="00D55F14">
              <w:rPr>
                <w:rFonts w:ascii="Times New Roman" w:eastAsia="Times New Roman" w:hAnsi="Times New Roman" w:cs="Times New Roman"/>
                <w:lang w:eastAsia="sl-SI"/>
              </w:rPr>
              <w:t>Hydrochlorothiazide</w:t>
            </w:r>
            <w:proofErr w:type="spellEnd"/>
            <w:r w:rsidRPr="00D55F14">
              <w:rPr>
                <w:rFonts w:ascii="Times New Roman" w:eastAsia="Times New Roman" w:hAnsi="Times New Roman" w:cs="Times New Roman"/>
                <w:lang w:eastAsia="sl-SI"/>
              </w:rPr>
              <w:t xml:space="preserve"> TAD </w:t>
            </w:r>
          </w:p>
        </w:tc>
      </w:tr>
      <w:tr w:rsidR="00661B2C" w:rsidRPr="00D55F14" w14:paraId="669ECCBC" w14:textId="77777777" w:rsidTr="00E8092D">
        <w:trPr>
          <w:trHeight w:val="281"/>
        </w:trPr>
        <w:tc>
          <w:tcPr>
            <w:tcW w:w="4928" w:type="dxa"/>
            <w:tcBorders>
              <w:top w:val="single" w:sz="4" w:space="0" w:color="auto"/>
              <w:left w:val="single" w:sz="4" w:space="0" w:color="auto"/>
              <w:bottom w:val="single" w:sz="4" w:space="0" w:color="auto"/>
              <w:right w:val="single" w:sz="4" w:space="0" w:color="auto"/>
            </w:tcBorders>
          </w:tcPr>
          <w:p w14:paraId="2ABEF0F4" w14:textId="0C446C98" w:rsidR="00661B2C" w:rsidRPr="00D55F14" w:rsidRDefault="000E0373">
            <w:pPr>
              <w:widowControl w:val="0"/>
              <w:tabs>
                <w:tab w:val="left" w:pos="567"/>
              </w:tabs>
              <w:ind w:left="0" w:firstLine="0"/>
              <w:rPr>
                <w:rFonts w:ascii="Times New Roman" w:eastAsia="Times New Roman" w:hAnsi="Times New Roman" w:cs="Times New Roman"/>
                <w:lang w:eastAsia="sl-SI"/>
              </w:rPr>
            </w:pPr>
            <w:r w:rsidRPr="00D55F14">
              <w:rPr>
                <w:rFonts w:ascii="Times New Roman" w:eastAsia="Times New Roman" w:hAnsi="Times New Roman" w:cs="Times New Roman"/>
                <w:lang w:eastAsia="sl-SI"/>
              </w:rPr>
              <w:t>Lenkija</w:t>
            </w:r>
          </w:p>
        </w:tc>
        <w:tc>
          <w:tcPr>
            <w:tcW w:w="4536" w:type="dxa"/>
            <w:tcBorders>
              <w:top w:val="single" w:sz="4" w:space="0" w:color="auto"/>
              <w:left w:val="single" w:sz="4" w:space="0" w:color="auto"/>
              <w:bottom w:val="single" w:sz="4" w:space="0" w:color="auto"/>
              <w:right w:val="single" w:sz="4" w:space="0" w:color="auto"/>
            </w:tcBorders>
          </w:tcPr>
          <w:p w14:paraId="7A2E8B31" w14:textId="3806CB4D" w:rsidR="00661B2C" w:rsidRPr="00D55F14" w:rsidRDefault="000E0373">
            <w:pPr>
              <w:widowControl w:val="0"/>
              <w:tabs>
                <w:tab w:val="left" w:pos="567"/>
              </w:tabs>
              <w:ind w:left="0" w:firstLine="0"/>
              <w:rPr>
                <w:rFonts w:ascii="Times New Roman" w:eastAsia="Times New Roman" w:hAnsi="Times New Roman" w:cs="Times New Roman"/>
                <w:lang w:eastAsia="sl-SI"/>
              </w:rPr>
            </w:pPr>
            <w:r w:rsidRPr="00E8092D">
              <w:rPr>
                <w:rFonts w:ascii="Times New Roman" w:hAnsi="Times New Roman"/>
                <w:color w:val="000000"/>
                <w:lang w:val="en-GB"/>
              </w:rPr>
              <w:t xml:space="preserve">Telmisartan/Hydrochlorothiazide </w:t>
            </w:r>
            <w:r w:rsidRPr="00262CC7">
              <w:rPr>
                <w:rFonts w:ascii="Times New Roman" w:hAnsi="Times New Roman" w:cs="Times New Roman"/>
                <w:color w:val="000000"/>
                <w:lang w:val="en-GB" w:eastAsia="en-GB"/>
              </w:rPr>
              <w:t>Krka</w:t>
            </w:r>
          </w:p>
        </w:tc>
      </w:tr>
    </w:tbl>
    <w:p w14:paraId="4AD8C412" w14:textId="77777777" w:rsidR="00661B2C" w:rsidRDefault="00661B2C">
      <w:pPr>
        <w:widowControl w:val="0"/>
        <w:tabs>
          <w:tab w:val="left" w:pos="567"/>
        </w:tabs>
        <w:autoSpaceDE w:val="0"/>
        <w:autoSpaceDN w:val="0"/>
        <w:adjustRightInd w:val="0"/>
        <w:ind w:left="0" w:right="-2" w:firstLine="0"/>
        <w:rPr>
          <w:rFonts w:ascii="Times New Roman" w:eastAsia="Times New Roman" w:hAnsi="Times New Roman" w:cs="Times New Roman"/>
          <w:b/>
          <w:lang w:eastAsia="sl-SI"/>
        </w:rPr>
      </w:pPr>
    </w:p>
    <w:p w14:paraId="78E6B97B" w14:textId="77B218C5" w:rsidR="00661B2C" w:rsidRDefault="000E0373">
      <w:pPr>
        <w:widowControl w:val="0"/>
        <w:numPr>
          <w:ilvl w:val="12"/>
          <w:numId w:val="0"/>
        </w:numPr>
        <w:ind w:right="-2"/>
        <w:rPr>
          <w:rFonts w:ascii="Times New Roman" w:eastAsia="Times New Roman" w:hAnsi="Times New Roman" w:cs="Times New Roman"/>
          <w:b/>
          <w:lang w:eastAsia="sl-SI"/>
        </w:rPr>
      </w:pPr>
      <w:r>
        <w:rPr>
          <w:rFonts w:ascii="Times New Roman" w:eastAsia="Times New Roman" w:hAnsi="Times New Roman" w:cs="Times New Roman"/>
          <w:b/>
          <w:lang w:eastAsia="sl-SI"/>
        </w:rPr>
        <w:t>Šis pakuotės lapelis paskutinį kartą peržiūrėtas 2025-07-03.</w:t>
      </w:r>
    </w:p>
    <w:p w14:paraId="4666A6CF" w14:textId="77777777" w:rsidR="00661B2C" w:rsidRDefault="00661B2C">
      <w:pPr>
        <w:widowControl w:val="0"/>
        <w:numPr>
          <w:ilvl w:val="12"/>
          <w:numId w:val="0"/>
        </w:numPr>
        <w:tabs>
          <w:tab w:val="left" w:pos="567"/>
        </w:tabs>
        <w:ind w:right="-2"/>
        <w:rPr>
          <w:rFonts w:ascii="Times New Roman" w:eastAsia="Times New Roman" w:hAnsi="Times New Roman" w:cs="Times New Roman"/>
          <w:lang w:eastAsia="sl-SI"/>
        </w:rPr>
      </w:pPr>
    </w:p>
    <w:p w14:paraId="6B1A283E" w14:textId="77777777" w:rsidR="00661B2C" w:rsidRDefault="000E0373">
      <w:pPr>
        <w:widowControl w:val="0"/>
        <w:ind w:left="0" w:firstLine="0"/>
        <w:rPr>
          <w:rFonts w:ascii="Times New Roman" w:eastAsia="Calibri" w:hAnsi="Times New Roman" w:cs="Times New Roman"/>
          <w:color w:val="0000FF"/>
          <w:u w:val="single"/>
        </w:rPr>
      </w:pPr>
      <w:r>
        <w:rPr>
          <w:rFonts w:ascii="Times New Roman" w:eastAsia="Times New Roman" w:hAnsi="Times New Roman" w:cs="Times New Roman"/>
          <w:lang w:eastAsia="sl-SI"/>
        </w:rPr>
        <w:t>Išsami informacija apie šį vaistą</w:t>
      </w:r>
      <w:r>
        <w:rPr>
          <w:rFonts w:ascii="Times New Roman" w:eastAsia="SimSun" w:hAnsi="Times New Roman" w:cs="Times New Roman"/>
          <w:lang w:eastAsia="sl-SI"/>
        </w:rPr>
        <w:t xml:space="preserve"> pateikiama Valstybinės vaistų kontrolės tarnybos prie Lietuvos Respublikos sveikatos apsaugos ministerijos </w:t>
      </w:r>
      <w:r>
        <w:rPr>
          <w:rFonts w:ascii="Times New Roman" w:eastAsia="Times New Roman" w:hAnsi="Times New Roman" w:cs="Times New Roman"/>
          <w:lang w:eastAsia="sl-SI"/>
        </w:rPr>
        <w:t>tinklalapyje</w:t>
      </w:r>
      <w:r>
        <w:rPr>
          <w:rFonts w:ascii="Times New Roman" w:eastAsia="SimSun" w:hAnsi="Times New Roman" w:cs="Times New Roman"/>
          <w:lang w:eastAsia="sl-SI"/>
        </w:rPr>
        <w:t xml:space="preserve"> </w:t>
      </w:r>
      <w:hyperlink r:id="rId14" w:history="1">
        <w:r>
          <w:rPr>
            <w:rFonts w:ascii="Times New Roman" w:eastAsia="Calibri" w:hAnsi="Times New Roman" w:cs="Times New Roman"/>
            <w:color w:val="0000FF"/>
            <w:u w:val="single"/>
          </w:rPr>
          <w:t>http://www.vvkt.lt/</w:t>
        </w:r>
      </w:hyperlink>
    </w:p>
    <w:p w14:paraId="6586B294" w14:textId="77777777" w:rsidR="00661B2C" w:rsidRDefault="00661B2C">
      <w:pPr>
        <w:widowControl w:val="0"/>
        <w:ind w:left="0" w:firstLine="0"/>
      </w:pPr>
    </w:p>
    <w:p w14:paraId="7B7DD2DF" w14:textId="77777777" w:rsidR="00661B2C" w:rsidRDefault="00661B2C"/>
    <w:sectPr w:rsidR="00661B2C">
      <w:headerReference w:type="even" r:id="rId15"/>
      <w:headerReference w:type="default" r:id="rId16"/>
      <w:footerReference w:type="even" r:id="rId17"/>
      <w:footerReference w:type="default" r:id="rId18"/>
      <w:headerReference w:type="first" r:id="rId19"/>
      <w:footerReference w:type="first" r:id="rId20"/>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658742" w14:textId="77777777" w:rsidR="00095FBA" w:rsidRDefault="00095FBA">
      <w:r>
        <w:separator/>
      </w:r>
    </w:p>
  </w:endnote>
  <w:endnote w:type="continuationSeparator" w:id="0">
    <w:p w14:paraId="0C5FFA45" w14:textId="77777777" w:rsidR="00095FBA" w:rsidRDefault="00095F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6BDA0" w14:textId="77777777" w:rsidR="00661B2C" w:rsidRDefault="00661B2C">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6A22D" w14:textId="77777777" w:rsidR="00661B2C" w:rsidRDefault="00661B2C">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2783D" w14:textId="77777777" w:rsidR="00661B2C" w:rsidRDefault="00661B2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FFA375" w14:textId="77777777" w:rsidR="00095FBA" w:rsidRDefault="00095FBA">
      <w:r>
        <w:separator/>
      </w:r>
    </w:p>
  </w:footnote>
  <w:footnote w:type="continuationSeparator" w:id="0">
    <w:p w14:paraId="34AF62CC" w14:textId="77777777" w:rsidR="00095FBA" w:rsidRDefault="00095F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039F0" w14:textId="77777777" w:rsidR="00661B2C" w:rsidRDefault="00661B2C">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A61BD" w14:textId="77777777" w:rsidR="00661B2C" w:rsidRDefault="00661B2C">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A4C335" w14:textId="77777777" w:rsidR="00661B2C" w:rsidRDefault="00661B2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5AB1646"/>
    <w:multiLevelType w:val="hybridMultilevel"/>
    <w:tmpl w:val="69A8E412"/>
    <w:lvl w:ilvl="0" w:tplc="FFFFFFFF">
      <w:start w:val="1"/>
      <w:numFmt w:val="bullet"/>
      <w:lvlText w:val="-"/>
      <w:legacy w:legacy="1" w:legacySpace="0" w:legacyIndent="360"/>
      <w:lvlJc w:val="left"/>
      <w:pPr>
        <w:ind w:left="360" w:hanging="360"/>
      </w:p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5C0D7B"/>
    <w:multiLevelType w:val="hybridMultilevel"/>
    <w:tmpl w:val="B09850CA"/>
    <w:lvl w:ilvl="0" w:tplc="04F80370">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0DB45EB5"/>
    <w:multiLevelType w:val="hybridMultilevel"/>
    <w:tmpl w:val="3306E572"/>
    <w:lvl w:ilvl="0" w:tplc="E9E22A04">
      <w:start w:val="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18022BC5"/>
    <w:multiLevelType w:val="hybridMultilevel"/>
    <w:tmpl w:val="CBFAABA8"/>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A4B777F"/>
    <w:multiLevelType w:val="hybridMultilevel"/>
    <w:tmpl w:val="08A2AA6C"/>
    <w:lvl w:ilvl="0" w:tplc="884C7292">
      <w:numFmt w:val="bullet"/>
      <w:lvlText w:val="-"/>
      <w:lvlJc w:val="left"/>
      <w:pPr>
        <w:tabs>
          <w:tab w:val="num" w:pos="567"/>
        </w:tabs>
        <w:ind w:left="567" w:hanging="567"/>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14F7B7C"/>
    <w:multiLevelType w:val="hybridMultilevel"/>
    <w:tmpl w:val="15FCEDE6"/>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301D7DD5"/>
    <w:multiLevelType w:val="hybridMultilevel"/>
    <w:tmpl w:val="3362896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43E028E5"/>
    <w:multiLevelType w:val="hybridMultilevel"/>
    <w:tmpl w:val="391A0E18"/>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4AD51079"/>
    <w:multiLevelType w:val="hybridMultilevel"/>
    <w:tmpl w:val="2D4AE68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0" w15:restartNumberingAfterBreak="0">
    <w:nsid w:val="509708F1"/>
    <w:multiLevelType w:val="hybridMultilevel"/>
    <w:tmpl w:val="7FFEA4B6"/>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617A45A9"/>
    <w:multiLevelType w:val="hybridMultilevel"/>
    <w:tmpl w:val="3C92096C"/>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6FAD1561"/>
    <w:multiLevelType w:val="hybridMultilevel"/>
    <w:tmpl w:val="A6CC579A"/>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num w:numId="1" w16cid:durableId="716242961">
    <w:abstractNumId w:val="9"/>
  </w:num>
  <w:num w:numId="2" w16cid:durableId="780148904">
    <w:abstractNumId w:val="10"/>
  </w:num>
  <w:num w:numId="3" w16cid:durableId="1431707341">
    <w:abstractNumId w:val="3"/>
  </w:num>
  <w:num w:numId="4" w16cid:durableId="865873751">
    <w:abstractNumId w:val="4"/>
  </w:num>
  <w:num w:numId="5" w16cid:durableId="992486820">
    <w:abstractNumId w:val="0"/>
  </w:num>
  <w:num w:numId="6" w16cid:durableId="420613333">
    <w:abstractNumId w:val="0"/>
    <w:lvlOverride w:ilvl="0">
      <w:lvl w:ilvl="0">
        <w:numFmt w:val="bullet"/>
        <w:lvlText w:val="-"/>
        <w:lvlJc w:val="left"/>
        <w:pPr>
          <w:ind w:left="360" w:hanging="360"/>
        </w:pPr>
      </w:lvl>
    </w:lvlOverride>
  </w:num>
  <w:num w:numId="7" w16cid:durableId="1895040779">
    <w:abstractNumId w:val="8"/>
  </w:num>
  <w:num w:numId="8" w16cid:durableId="116027990">
    <w:abstractNumId w:val="12"/>
  </w:num>
  <w:num w:numId="9" w16cid:durableId="623653061">
    <w:abstractNumId w:val="6"/>
  </w:num>
  <w:num w:numId="10" w16cid:durableId="335504571">
    <w:abstractNumId w:val="11"/>
  </w:num>
  <w:num w:numId="11" w16cid:durableId="65611643">
    <w:abstractNumId w:val="2"/>
  </w:num>
  <w:num w:numId="12" w16cid:durableId="2047481285">
    <w:abstractNumId w:val="7"/>
  </w:num>
  <w:num w:numId="13" w16cid:durableId="1000233247">
    <w:abstractNumId w:val="1"/>
  </w:num>
  <w:num w:numId="14" w16cid:durableId="153145547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1B2C"/>
    <w:rsid w:val="00030BBE"/>
    <w:rsid w:val="00081745"/>
    <w:rsid w:val="00092FB4"/>
    <w:rsid w:val="00095FBA"/>
    <w:rsid w:val="000A57AF"/>
    <w:rsid w:val="000B13B8"/>
    <w:rsid w:val="000B7310"/>
    <w:rsid w:val="000E0373"/>
    <w:rsid w:val="00100250"/>
    <w:rsid w:val="00114594"/>
    <w:rsid w:val="00132FCC"/>
    <w:rsid w:val="001851DB"/>
    <w:rsid w:val="001A5B2D"/>
    <w:rsid w:val="001C2347"/>
    <w:rsid w:val="001F5337"/>
    <w:rsid w:val="00227047"/>
    <w:rsid w:val="00262CC7"/>
    <w:rsid w:val="002663BA"/>
    <w:rsid w:val="00271995"/>
    <w:rsid w:val="00293321"/>
    <w:rsid w:val="002C20F0"/>
    <w:rsid w:val="002D3389"/>
    <w:rsid w:val="002D6BFF"/>
    <w:rsid w:val="002E6668"/>
    <w:rsid w:val="0030747C"/>
    <w:rsid w:val="00352E03"/>
    <w:rsid w:val="00357E05"/>
    <w:rsid w:val="00371F10"/>
    <w:rsid w:val="00372CF4"/>
    <w:rsid w:val="00404A62"/>
    <w:rsid w:val="00424F8A"/>
    <w:rsid w:val="004251FB"/>
    <w:rsid w:val="00425EBA"/>
    <w:rsid w:val="00426747"/>
    <w:rsid w:val="004358AD"/>
    <w:rsid w:val="00436E05"/>
    <w:rsid w:val="00451A00"/>
    <w:rsid w:val="0049662C"/>
    <w:rsid w:val="004C009B"/>
    <w:rsid w:val="004D195F"/>
    <w:rsid w:val="004E5BD3"/>
    <w:rsid w:val="00567E53"/>
    <w:rsid w:val="00571DFB"/>
    <w:rsid w:val="005C218B"/>
    <w:rsid w:val="005C65DE"/>
    <w:rsid w:val="00623417"/>
    <w:rsid w:val="00637078"/>
    <w:rsid w:val="006411E5"/>
    <w:rsid w:val="00661B2C"/>
    <w:rsid w:val="006731B0"/>
    <w:rsid w:val="0068021A"/>
    <w:rsid w:val="006864D6"/>
    <w:rsid w:val="006B1E0A"/>
    <w:rsid w:val="006D0ECF"/>
    <w:rsid w:val="006E0DF3"/>
    <w:rsid w:val="0071119E"/>
    <w:rsid w:val="00726EDE"/>
    <w:rsid w:val="00731544"/>
    <w:rsid w:val="00743D26"/>
    <w:rsid w:val="007B6261"/>
    <w:rsid w:val="007C358E"/>
    <w:rsid w:val="007E3169"/>
    <w:rsid w:val="007E7CFF"/>
    <w:rsid w:val="00816175"/>
    <w:rsid w:val="00845F7A"/>
    <w:rsid w:val="0085618D"/>
    <w:rsid w:val="00866B82"/>
    <w:rsid w:val="008674FC"/>
    <w:rsid w:val="008714A2"/>
    <w:rsid w:val="00877910"/>
    <w:rsid w:val="0087791F"/>
    <w:rsid w:val="00885069"/>
    <w:rsid w:val="00892CA7"/>
    <w:rsid w:val="008D352F"/>
    <w:rsid w:val="008F5731"/>
    <w:rsid w:val="00912B47"/>
    <w:rsid w:val="00933C0B"/>
    <w:rsid w:val="00935A28"/>
    <w:rsid w:val="0098571F"/>
    <w:rsid w:val="009B465A"/>
    <w:rsid w:val="009C5DE6"/>
    <w:rsid w:val="009C76D0"/>
    <w:rsid w:val="009F30D8"/>
    <w:rsid w:val="00A073A0"/>
    <w:rsid w:val="00A47E66"/>
    <w:rsid w:val="00A6039B"/>
    <w:rsid w:val="00A80B77"/>
    <w:rsid w:val="00A8411C"/>
    <w:rsid w:val="00AC0737"/>
    <w:rsid w:val="00AC6D52"/>
    <w:rsid w:val="00AD5886"/>
    <w:rsid w:val="00B04B3B"/>
    <w:rsid w:val="00B13B5D"/>
    <w:rsid w:val="00B15A87"/>
    <w:rsid w:val="00B15D4E"/>
    <w:rsid w:val="00B448EF"/>
    <w:rsid w:val="00B5081D"/>
    <w:rsid w:val="00B85BEC"/>
    <w:rsid w:val="00B93A60"/>
    <w:rsid w:val="00BA61F7"/>
    <w:rsid w:val="00BC30F0"/>
    <w:rsid w:val="00BC7C6F"/>
    <w:rsid w:val="00BD2B21"/>
    <w:rsid w:val="00BD3A2D"/>
    <w:rsid w:val="00BD7EE7"/>
    <w:rsid w:val="00BE32A7"/>
    <w:rsid w:val="00BE5BEA"/>
    <w:rsid w:val="00BF09D7"/>
    <w:rsid w:val="00C13F88"/>
    <w:rsid w:val="00C36403"/>
    <w:rsid w:val="00C4432F"/>
    <w:rsid w:val="00C460C5"/>
    <w:rsid w:val="00C94950"/>
    <w:rsid w:val="00CC014F"/>
    <w:rsid w:val="00CF6C7C"/>
    <w:rsid w:val="00D023E5"/>
    <w:rsid w:val="00D33211"/>
    <w:rsid w:val="00D55F14"/>
    <w:rsid w:val="00D62FB8"/>
    <w:rsid w:val="00D75BF8"/>
    <w:rsid w:val="00DF1D52"/>
    <w:rsid w:val="00E13CB8"/>
    <w:rsid w:val="00E42B45"/>
    <w:rsid w:val="00E63C36"/>
    <w:rsid w:val="00E8092D"/>
    <w:rsid w:val="00EC4D82"/>
    <w:rsid w:val="00ED3896"/>
    <w:rsid w:val="00F064A5"/>
    <w:rsid w:val="00F42CD0"/>
    <w:rsid w:val="00F47AF2"/>
    <w:rsid w:val="00F6208B"/>
    <w:rsid w:val="00F63219"/>
    <w:rsid w:val="00F767D5"/>
    <w:rsid w:val="00F9297D"/>
    <w:rsid w:val="00FF334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396026"/>
  <w15:docId w15:val="{223ED0F3-778E-45A9-83FA-51B6D97D1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ind w:left="567" w:hanging="567"/>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left="0" w:firstLine="0"/>
      <w:outlineLvl w:val="0"/>
    </w:pPr>
    <w:rPr>
      <w:rFonts w:ascii="Arial" w:eastAsia="Times New Roman" w:hAnsi="Arial" w:cs="Arial"/>
      <w:b/>
      <w:bCs/>
      <w:kern w:val="32"/>
      <w:sz w:val="32"/>
      <w:szCs w:val="32"/>
      <w:lang w:val="sl-SI" w:eastAsia="sl-SI"/>
    </w:rPr>
  </w:style>
  <w:style w:type="paragraph" w:styleId="Antrat2">
    <w:name w:val="heading 2"/>
    <w:basedOn w:val="prastasis"/>
    <w:next w:val="prastasis"/>
    <w:link w:val="Antrat2Diagrama"/>
    <w:uiPriority w:val="99"/>
    <w:semiHidden/>
    <w:unhideWhenUsed/>
    <w:qFormat/>
    <w:pPr>
      <w:keepNext/>
      <w:tabs>
        <w:tab w:val="left" w:pos="4300"/>
        <w:tab w:val="left" w:pos="5940"/>
        <w:tab w:val="left" w:pos="8180"/>
      </w:tabs>
      <w:spacing w:line="360" w:lineRule="atLeast"/>
      <w:ind w:left="0" w:firstLine="0"/>
      <w:outlineLvl w:val="1"/>
    </w:pPr>
    <w:rPr>
      <w:rFonts w:ascii="Times New Roman" w:eastAsia="Times New Roman" w:hAnsi="Times New Roman" w:cs="Times New Roman"/>
      <w:b/>
      <w:sz w:val="24"/>
      <w:szCs w:val="20"/>
      <w:u w:val="single"/>
      <w:lang w:val="en-US" w:eastAsia="sl-SI"/>
    </w:rPr>
  </w:style>
  <w:style w:type="paragraph" w:styleId="Antrat3">
    <w:name w:val="heading 3"/>
    <w:basedOn w:val="prastasis"/>
    <w:next w:val="prastasis"/>
    <w:link w:val="Antrat3Diagrama"/>
    <w:uiPriority w:val="99"/>
    <w:semiHidden/>
    <w:unhideWhenUsed/>
    <w:qFormat/>
    <w:pPr>
      <w:keepNext/>
      <w:tabs>
        <w:tab w:val="decimal" w:pos="6760"/>
      </w:tabs>
      <w:spacing w:line="480" w:lineRule="atLeast"/>
      <w:ind w:left="0" w:firstLine="0"/>
      <w:outlineLvl w:val="2"/>
    </w:pPr>
    <w:rPr>
      <w:rFonts w:ascii="Times New Roman" w:eastAsia="Times New Roman" w:hAnsi="Times New Roman" w:cs="Times New Roman"/>
      <w:b/>
      <w:sz w:val="24"/>
      <w:szCs w:val="20"/>
      <w:lang w:val="en-US" w:eastAsia="sl-SI"/>
    </w:rPr>
  </w:style>
  <w:style w:type="paragraph" w:styleId="Antrat4">
    <w:name w:val="heading 4"/>
    <w:basedOn w:val="prastasis"/>
    <w:next w:val="prastasis"/>
    <w:link w:val="Antrat4Diagrama"/>
    <w:uiPriority w:val="99"/>
    <w:semiHidden/>
    <w:unhideWhenUsed/>
    <w:qFormat/>
    <w:pPr>
      <w:keepNext/>
      <w:spacing w:before="240" w:after="60"/>
      <w:ind w:left="0" w:firstLine="0"/>
      <w:outlineLvl w:val="3"/>
    </w:pPr>
    <w:rPr>
      <w:rFonts w:ascii="Times New Roman" w:eastAsia="Times New Roman" w:hAnsi="Times New Roman" w:cs="Times New Roman"/>
      <w:b/>
      <w:bCs/>
      <w:sz w:val="28"/>
      <w:szCs w:val="28"/>
      <w:lang w:val="sl-SI" w:eastAsia="sl-SI"/>
    </w:rPr>
  </w:style>
  <w:style w:type="paragraph" w:styleId="Antrat6">
    <w:name w:val="heading 6"/>
    <w:basedOn w:val="prastasis"/>
    <w:next w:val="prastasis"/>
    <w:link w:val="Antrat6Diagrama"/>
    <w:semiHidden/>
    <w:unhideWhenUsed/>
    <w:qFormat/>
    <w:pPr>
      <w:keepNext/>
      <w:keepLines/>
      <w:tabs>
        <w:tab w:val="right" w:pos="4536"/>
        <w:tab w:val="left" w:pos="5180"/>
        <w:tab w:val="left" w:pos="5380"/>
        <w:tab w:val="left" w:pos="8222"/>
      </w:tabs>
      <w:ind w:left="0" w:firstLine="0"/>
      <w:outlineLvl w:val="5"/>
    </w:pPr>
    <w:rPr>
      <w:rFonts w:ascii="Times New Roman" w:eastAsia="Times New Roman" w:hAnsi="Times New Roman" w:cs="Times New Roman"/>
      <w:b/>
      <w:sz w:val="24"/>
      <w:szCs w:val="20"/>
      <w:lang w:val="en-US"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Arial" w:eastAsia="Times New Roman" w:hAnsi="Arial" w:cs="Arial"/>
      <w:b/>
      <w:bCs/>
      <w:kern w:val="32"/>
      <w:sz w:val="32"/>
      <w:szCs w:val="32"/>
      <w:lang w:val="sl-SI" w:eastAsia="sl-SI"/>
    </w:rPr>
  </w:style>
  <w:style w:type="character" w:customStyle="1" w:styleId="Antrat2Diagrama">
    <w:name w:val="Antraštė 2 Diagrama"/>
    <w:basedOn w:val="Numatytasispastraiposriftas"/>
    <w:link w:val="Antrat2"/>
    <w:uiPriority w:val="99"/>
    <w:semiHidden/>
    <w:rPr>
      <w:rFonts w:ascii="Times New Roman" w:eastAsia="Times New Roman" w:hAnsi="Times New Roman" w:cs="Times New Roman"/>
      <w:b/>
      <w:sz w:val="24"/>
      <w:szCs w:val="20"/>
      <w:u w:val="single"/>
      <w:lang w:val="en-US" w:eastAsia="sl-SI"/>
    </w:rPr>
  </w:style>
  <w:style w:type="character" w:customStyle="1" w:styleId="Antrat3Diagrama">
    <w:name w:val="Antraštė 3 Diagrama"/>
    <w:basedOn w:val="Numatytasispastraiposriftas"/>
    <w:link w:val="Antrat3"/>
    <w:uiPriority w:val="99"/>
    <w:semiHidden/>
    <w:rPr>
      <w:rFonts w:ascii="Times New Roman" w:eastAsia="Times New Roman" w:hAnsi="Times New Roman" w:cs="Times New Roman"/>
      <w:b/>
      <w:sz w:val="24"/>
      <w:szCs w:val="20"/>
      <w:lang w:val="en-US" w:eastAsia="sl-SI"/>
    </w:rPr>
  </w:style>
  <w:style w:type="character" w:customStyle="1" w:styleId="Antrat4Diagrama">
    <w:name w:val="Antraštė 4 Diagrama"/>
    <w:basedOn w:val="Numatytasispastraiposriftas"/>
    <w:link w:val="Antrat4"/>
    <w:uiPriority w:val="99"/>
    <w:semiHidden/>
    <w:rPr>
      <w:rFonts w:ascii="Times New Roman" w:eastAsia="Times New Roman" w:hAnsi="Times New Roman" w:cs="Times New Roman"/>
      <w:b/>
      <w:bCs/>
      <w:sz w:val="28"/>
      <w:szCs w:val="28"/>
      <w:lang w:val="sl-SI" w:eastAsia="sl-SI"/>
    </w:rPr>
  </w:style>
  <w:style w:type="character" w:customStyle="1" w:styleId="Antrat6Diagrama">
    <w:name w:val="Antraštė 6 Diagrama"/>
    <w:basedOn w:val="Numatytasispastraiposriftas"/>
    <w:link w:val="Antrat6"/>
    <w:semiHidden/>
    <w:rPr>
      <w:rFonts w:ascii="Times New Roman" w:eastAsia="Times New Roman" w:hAnsi="Times New Roman" w:cs="Times New Roman"/>
      <w:b/>
      <w:sz w:val="24"/>
      <w:szCs w:val="20"/>
      <w:lang w:val="en-US" w:eastAsia="sl-SI"/>
    </w:rPr>
  </w:style>
  <w:style w:type="numbering" w:customStyle="1" w:styleId="Sraonra1">
    <w:name w:val="Sąrašo nėra1"/>
    <w:next w:val="Sraonra"/>
    <w:uiPriority w:val="99"/>
    <w:semiHidden/>
    <w:unhideWhenUsed/>
  </w:style>
  <w:style w:type="character" w:styleId="Hipersaitas">
    <w:name w:val="Hyperlink"/>
    <w:uiPriority w:val="99"/>
    <w:unhideWhenUsed/>
    <w:rsid w:val="00262CC7"/>
    <w:rPr>
      <w:rFonts w:ascii="Times New Roman" w:hAnsi="Times New Roman" w:cs="Times New Roman" w:hint="default"/>
      <w:color w:val="auto"/>
      <w:sz w:val="24"/>
      <w:szCs w:val="24"/>
      <w:u w:val="single"/>
      <w:lang w:val="en-US"/>
    </w:rPr>
  </w:style>
  <w:style w:type="character" w:styleId="Perirtashipersaitas">
    <w:name w:val="FollowedHyperlink"/>
    <w:semiHidden/>
    <w:unhideWhenUsed/>
    <w:rPr>
      <w:color w:val="800080"/>
      <w:u w:val="single"/>
    </w:rPr>
  </w:style>
  <w:style w:type="paragraph" w:styleId="Turinys1">
    <w:name w:val="toc 1"/>
    <w:basedOn w:val="prastasis"/>
    <w:next w:val="prastasis"/>
    <w:autoRedefine/>
    <w:semiHidden/>
    <w:unhideWhenUsed/>
    <w:pPr>
      <w:spacing w:before="120"/>
      <w:ind w:left="0" w:firstLine="0"/>
    </w:pPr>
    <w:rPr>
      <w:rFonts w:ascii="Times New Roman" w:eastAsia="Times New Roman" w:hAnsi="Times New Roman" w:cs="Times New Roman"/>
      <w:b/>
      <w:bCs/>
      <w:i/>
      <w:iCs/>
      <w:sz w:val="24"/>
      <w:szCs w:val="28"/>
      <w:lang w:val="sl-SI" w:eastAsia="sl-SI"/>
    </w:rPr>
  </w:style>
  <w:style w:type="paragraph" w:styleId="Komentarotekstas">
    <w:name w:val="annotation text"/>
    <w:basedOn w:val="prastasis"/>
    <w:link w:val="KomentarotekstasDiagrama"/>
    <w:uiPriority w:val="99"/>
    <w:unhideWhenUsed/>
    <w:rsid w:val="00262CC7"/>
    <w:pPr>
      <w:tabs>
        <w:tab w:val="left" w:pos="567"/>
      </w:tabs>
      <w:spacing w:line="260" w:lineRule="exact"/>
      <w:ind w:left="0" w:firstLine="0"/>
    </w:pPr>
    <w:rPr>
      <w:rFonts w:ascii="Times New Roman" w:eastAsia="Times New Roman" w:hAnsi="Times New Roman" w:cs="Times New Roman"/>
      <w:sz w:val="20"/>
      <w:szCs w:val="20"/>
      <w:lang w:eastAsia="zh-CN"/>
    </w:rPr>
  </w:style>
  <w:style w:type="character" w:customStyle="1" w:styleId="KomentarotekstasDiagrama">
    <w:name w:val="Komentaro tekstas Diagrama"/>
    <w:basedOn w:val="Numatytasispastraiposriftas"/>
    <w:link w:val="Komentarotekstas"/>
    <w:uiPriority w:val="99"/>
    <w:rPr>
      <w:rFonts w:ascii="Times New Roman" w:eastAsia="Times New Roman" w:hAnsi="Times New Roman" w:cs="Times New Roman"/>
      <w:sz w:val="20"/>
      <w:szCs w:val="20"/>
      <w:lang w:eastAsia="zh-CN"/>
    </w:rPr>
  </w:style>
  <w:style w:type="paragraph" w:styleId="Antrats">
    <w:name w:val="header"/>
    <w:basedOn w:val="prastasis"/>
    <w:link w:val="AntratsDiagrama"/>
    <w:uiPriority w:val="99"/>
    <w:unhideWhenUsed/>
    <w:pPr>
      <w:tabs>
        <w:tab w:val="center" w:pos="4320"/>
        <w:tab w:val="right" w:pos="8640"/>
      </w:tabs>
      <w:ind w:left="0" w:firstLine="0"/>
    </w:pPr>
    <w:rPr>
      <w:rFonts w:ascii="Times New Roman" w:eastAsia="Times New Roman" w:hAnsi="Times New Roman" w:cs="Times New Roman"/>
      <w:sz w:val="24"/>
      <w:szCs w:val="20"/>
      <w:lang w:val="sl-SI" w:eastAsia="sl-SI"/>
    </w:rPr>
  </w:style>
  <w:style w:type="character" w:customStyle="1" w:styleId="AntratsDiagrama">
    <w:name w:val="Antraštės Diagrama"/>
    <w:basedOn w:val="Numatytasispastraiposriftas"/>
    <w:link w:val="Antrats"/>
    <w:uiPriority w:val="99"/>
    <w:rPr>
      <w:rFonts w:ascii="Times New Roman" w:eastAsia="Times New Roman" w:hAnsi="Times New Roman" w:cs="Times New Roman"/>
      <w:sz w:val="24"/>
      <w:szCs w:val="20"/>
      <w:lang w:val="sl-SI" w:eastAsia="sl-SI"/>
    </w:rPr>
  </w:style>
  <w:style w:type="paragraph" w:styleId="Porat">
    <w:name w:val="footer"/>
    <w:basedOn w:val="prastasis"/>
    <w:link w:val="PoratDiagrama"/>
    <w:uiPriority w:val="99"/>
    <w:unhideWhenUsed/>
    <w:pPr>
      <w:tabs>
        <w:tab w:val="center" w:pos="4320"/>
        <w:tab w:val="right" w:pos="8640"/>
      </w:tabs>
      <w:ind w:left="0" w:firstLine="0"/>
    </w:pPr>
    <w:rPr>
      <w:rFonts w:ascii="Times New Roman" w:eastAsia="Times New Roman" w:hAnsi="Times New Roman" w:cs="Times New Roman"/>
      <w:sz w:val="24"/>
      <w:szCs w:val="20"/>
      <w:lang w:val="sl-SI" w:eastAsia="sl-SI"/>
    </w:rPr>
  </w:style>
  <w:style w:type="character" w:customStyle="1" w:styleId="PoratDiagrama">
    <w:name w:val="Poraštė Diagrama"/>
    <w:basedOn w:val="Numatytasispastraiposriftas"/>
    <w:link w:val="Porat"/>
    <w:uiPriority w:val="99"/>
    <w:rPr>
      <w:rFonts w:ascii="Times New Roman" w:eastAsia="Times New Roman" w:hAnsi="Times New Roman" w:cs="Times New Roman"/>
      <w:sz w:val="24"/>
      <w:szCs w:val="20"/>
      <w:lang w:val="sl-SI" w:eastAsia="sl-SI"/>
    </w:rPr>
  </w:style>
  <w:style w:type="paragraph" w:styleId="Antrat">
    <w:name w:val="caption"/>
    <w:basedOn w:val="prastasis"/>
    <w:next w:val="prastasis"/>
    <w:semiHidden/>
    <w:unhideWhenUsed/>
    <w:qFormat/>
    <w:pPr>
      <w:ind w:left="0" w:firstLine="0"/>
      <w:jc w:val="both"/>
    </w:pPr>
    <w:rPr>
      <w:rFonts w:ascii="Times New Roman" w:eastAsia="Times New Roman" w:hAnsi="Times New Roman" w:cs="Times New Roman"/>
      <w:sz w:val="24"/>
      <w:szCs w:val="20"/>
      <w:lang w:val="en-GB" w:eastAsia="sl-SI"/>
    </w:rPr>
  </w:style>
  <w:style w:type="paragraph" w:styleId="Pagrindinistekstas">
    <w:name w:val="Body Text"/>
    <w:basedOn w:val="prastasis"/>
    <w:link w:val="PagrindinistekstasDiagrama"/>
    <w:semiHidden/>
    <w:unhideWhenUsed/>
    <w:pPr>
      <w:numPr>
        <w:ilvl w:val="12"/>
      </w:numPr>
      <w:tabs>
        <w:tab w:val="left" w:pos="8505"/>
      </w:tabs>
      <w:ind w:left="567" w:right="-2" w:hanging="567"/>
    </w:pPr>
    <w:rPr>
      <w:rFonts w:ascii="Times New Roman" w:eastAsia="Times New Roman" w:hAnsi="Times New Roman" w:cs="Times New Roman"/>
      <w:szCs w:val="20"/>
      <w:lang w:val="sl-SI" w:eastAsia="sl-SI"/>
    </w:rPr>
  </w:style>
  <w:style w:type="character" w:customStyle="1" w:styleId="PagrindinistekstasDiagrama">
    <w:name w:val="Pagrindinis tekstas Diagrama"/>
    <w:basedOn w:val="Numatytasispastraiposriftas"/>
    <w:link w:val="Pagrindinistekstas"/>
    <w:semiHidden/>
    <w:rPr>
      <w:rFonts w:ascii="Times New Roman" w:eastAsia="Times New Roman" w:hAnsi="Times New Roman" w:cs="Times New Roman"/>
      <w:szCs w:val="20"/>
      <w:lang w:val="sl-SI" w:eastAsia="sl-SI"/>
    </w:rPr>
  </w:style>
  <w:style w:type="paragraph" w:styleId="Pagrindinistekstas2">
    <w:name w:val="Body Text 2"/>
    <w:basedOn w:val="prastasis"/>
    <w:link w:val="Pagrindinistekstas2Diagrama"/>
    <w:semiHidden/>
    <w:unhideWhenUsed/>
    <w:pPr>
      <w:spacing w:after="120" w:line="480" w:lineRule="auto"/>
      <w:ind w:left="0" w:firstLine="0"/>
    </w:pPr>
    <w:rPr>
      <w:rFonts w:ascii="Times New Roman" w:eastAsia="Times New Roman" w:hAnsi="Times New Roman" w:cs="Times New Roman"/>
      <w:sz w:val="24"/>
      <w:szCs w:val="20"/>
      <w:lang w:val="sl-SI" w:eastAsia="sl-SI"/>
    </w:rPr>
  </w:style>
  <w:style w:type="character" w:customStyle="1" w:styleId="Pagrindinistekstas2Diagrama">
    <w:name w:val="Pagrindinis tekstas 2 Diagrama"/>
    <w:basedOn w:val="Numatytasispastraiposriftas"/>
    <w:link w:val="Pagrindinistekstas2"/>
    <w:semiHidden/>
    <w:rPr>
      <w:rFonts w:ascii="Times New Roman" w:eastAsia="Times New Roman" w:hAnsi="Times New Roman" w:cs="Times New Roman"/>
      <w:sz w:val="24"/>
      <w:szCs w:val="20"/>
      <w:lang w:val="sl-SI" w:eastAsia="sl-SI"/>
    </w:rPr>
  </w:style>
  <w:style w:type="paragraph" w:styleId="Paprastasistekstas">
    <w:name w:val="Plain Text"/>
    <w:basedOn w:val="prastasis"/>
    <w:link w:val="PaprastasistekstasDiagrama"/>
    <w:uiPriority w:val="99"/>
    <w:semiHidden/>
    <w:unhideWhenUsed/>
    <w:pPr>
      <w:ind w:left="0" w:firstLine="0"/>
    </w:pPr>
    <w:rPr>
      <w:rFonts w:ascii="Courier New" w:eastAsia="Times New Roman" w:hAnsi="Courier New" w:cs="Times New Roman"/>
      <w:sz w:val="20"/>
      <w:szCs w:val="20"/>
      <w:lang w:val="en-GB" w:eastAsia="sl-SI"/>
    </w:rPr>
  </w:style>
  <w:style w:type="character" w:customStyle="1" w:styleId="PaprastasistekstasDiagrama">
    <w:name w:val="Paprastasis tekstas Diagrama"/>
    <w:basedOn w:val="Numatytasispastraiposriftas"/>
    <w:link w:val="Paprastasistekstas"/>
    <w:uiPriority w:val="99"/>
    <w:semiHidden/>
    <w:rPr>
      <w:rFonts w:ascii="Courier New" w:eastAsia="Times New Roman" w:hAnsi="Courier New" w:cs="Times New Roman"/>
      <w:sz w:val="20"/>
      <w:szCs w:val="20"/>
      <w:lang w:val="en-GB" w:eastAsia="sl-SI"/>
    </w:rPr>
  </w:style>
  <w:style w:type="paragraph" w:styleId="Komentarotema">
    <w:name w:val="annotation subject"/>
    <w:basedOn w:val="Komentarotekstas"/>
    <w:next w:val="Komentarotekstas"/>
    <w:link w:val="KomentarotemaDiagrama"/>
    <w:uiPriority w:val="99"/>
    <w:semiHidden/>
    <w:unhideWhenUsed/>
    <w:rPr>
      <w:b/>
      <w:bCs/>
    </w:rPr>
  </w:style>
  <w:style w:type="character" w:customStyle="1" w:styleId="KomentarotemaDiagrama">
    <w:name w:val="Komentaro tema Diagrama"/>
    <w:basedOn w:val="KomentarotekstasDiagrama"/>
    <w:link w:val="Komentarotema"/>
    <w:uiPriority w:val="99"/>
    <w:semiHidden/>
    <w:rPr>
      <w:rFonts w:ascii="Times New Roman" w:eastAsia="Times New Roman" w:hAnsi="Times New Roman" w:cs="Times New Roman"/>
      <w:b/>
      <w:bCs/>
      <w:sz w:val="20"/>
      <w:szCs w:val="20"/>
      <w:lang w:eastAsia="zh-CN"/>
    </w:rPr>
  </w:style>
  <w:style w:type="paragraph" w:styleId="Debesliotekstas">
    <w:name w:val="Balloon Text"/>
    <w:basedOn w:val="prastasis"/>
    <w:link w:val="DebesliotekstasDiagrama"/>
    <w:uiPriority w:val="99"/>
    <w:semiHidden/>
    <w:unhideWhenUsed/>
    <w:pPr>
      <w:tabs>
        <w:tab w:val="left" w:pos="567"/>
      </w:tabs>
      <w:ind w:left="0" w:firstLine="0"/>
    </w:pPr>
    <w:rPr>
      <w:rFonts w:ascii="Tahoma" w:eastAsia="Times New Roman" w:hAnsi="Tahoma" w:cs="Times New Roman"/>
      <w:sz w:val="16"/>
      <w:szCs w:val="16"/>
      <w:lang w:eastAsia="zh-CN"/>
    </w:rPr>
  </w:style>
  <w:style w:type="character" w:customStyle="1" w:styleId="DebesliotekstasDiagrama">
    <w:name w:val="Debesėlio tekstas Diagrama"/>
    <w:basedOn w:val="Numatytasispastraiposriftas"/>
    <w:link w:val="Debesliotekstas"/>
    <w:uiPriority w:val="99"/>
    <w:semiHidden/>
    <w:rPr>
      <w:rFonts w:ascii="Tahoma" w:eastAsia="Times New Roman" w:hAnsi="Tahoma" w:cs="Times New Roman"/>
      <w:sz w:val="16"/>
      <w:szCs w:val="16"/>
      <w:lang w:eastAsia="zh-CN"/>
    </w:rPr>
  </w:style>
  <w:style w:type="paragraph" w:styleId="Pataisymai">
    <w:name w:val="Revision"/>
    <w:uiPriority w:val="99"/>
    <w:semiHidden/>
    <w:pPr>
      <w:ind w:left="0" w:firstLine="0"/>
    </w:pPr>
    <w:rPr>
      <w:rFonts w:ascii="Times New Roman" w:eastAsia="Times New Roman" w:hAnsi="Times New Roman" w:cs="Times New Roman"/>
      <w:sz w:val="24"/>
      <w:szCs w:val="20"/>
      <w:lang w:val="sl-SI" w:eastAsia="sl-SI"/>
    </w:rPr>
  </w:style>
  <w:style w:type="paragraph" w:customStyle="1" w:styleId="Naslov1">
    <w:name w:val="Naslov1"/>
    <w:basedOn w:val="Antrat1"/>
    <w:pPr>
      <w:spacing w:before="0" w:after="0"/>
    </w:pPr>
    <w:rPr>
      <w:rFonts w:ascii="Times New Roman" w:hAnsi="Times New Roman" w:cs="Times New Roman"/>
      <w:bCs w:val="0"/>
      <w:kern w:val="0"/>
      <w:sz w:val="22"/>
      <w:szCs w:val="20"/>
      <w:u w:val="single"/>
    </w:rPr>
  </w:style>
  <w:style w:type="paragraph" w:customStyle="1" w:styleId="EMEAEnBodyText">
    <w:name w:val="EMEA En Body Text"/>
    <w:basedOn w:val="prastasis"/>
    <w:pPr>
      <w:spacing w:before="120" w:after="120"/>
      <w:ind w:left="0" w:firstLine="0"/>
      <w:jc w:val="both"/>
    </w:pPr>
    <w:rPr>
      <w:rFonts w:ascii="Times New Roman" w:eastAsia="Times New Roman" w:hAnsi="Times New Roman" w:cs="Times New Roman"/>
      <w:szCs w:val="20"/>
      <w:lang w:val="en-US"/>
    </w:rPr>
  </w:style>
  <w:style w:type="paragraph" w:customStyle="1" w:styleId="Default">
    <w:name w:val="Default"/>
    <w:pPr>
      <w:autoSpaceDE w:val="0"/>
      <w:autoSpaceDN w:val="0"/>
      <w:adjustRightInd w:val="0"/>
      <w:ind w:left="0" w:firstLine="0"/>
    </w:pPr>
    <w:rPr>
      <w:rFonts w:ascii="Times New Roman" w:eastAsia="Times New Roman" w:hAnsi="Times New Roman" w:cs="Times New Roman"/>
      <w:color w:val="000000"/>
      <w:sz w:val="24"/>
      <w:szCs w:val="24"/>
      <w:lang w:val="sl-SI" w:eastAsia="sl-SI"/>
    </w:rPr>
  </w:style>
  <w:style w:type="paragraph" w:customStyle="1" w:styleId="BodytextAgency">
    <w:name w:val="Body text (Agency)"/>
    <w:basedOn w:val="prastasis"/>
    <w:uiPriority w:val="99"/>
    <w:pPr>
      <w:spacing w:after="140" w:line="280" w:lineRule="atLeast"/>
      <w:ind w:left="0" w:firstLine="0"/>
    </w:pPr>
    <w:rPr>
      <w:rFonts w:ascii="Verdana" w:eastAsia="Times New Roman" w:hAnsi="Verdana" w:cs="Verdana"/>
      <w:sz w:val="18"/>
      <w:szCs w:val="18"/>
      <w:lang w:val="en-GB" w:eastAsia="zh-CN"/>
    </w:rPr>
  </w:style>
  <w:style w:type="paragraph" w:customStyle="1" w:styleId="NormalAgency">
    <w:name w:val="Normal (Agency)"/>
    <w:uiPriority w:val="99"/>
    <w:pPr>
      <w:ind w:left="0" w:firstLine="0"/>
    </w:pPr>
    <w:rPr>
      <w:rFonts w:ascii="Verdana" w:eastAsia="Times New Roman" w:hAnsi="Verdana" w:cs="Verdana"/>
      <w:sz w:val="18"/>
      <w:szCs w:val="18"/>
      <w:lang w:val="en-GB" w:eastAsia="zh-CN"/>
    </w:rPr>
  </w:style>
  <w:style w:type="paragraph" w:customStyle="1" w:styleId="TabletextrowsAgency">
    <w:name w:val="Table text rows (Agency)"/>
    <w:basedOn w:val="prastasis"/>
    <w:uiPriority w:val="99"/>
    <w:pPr>
      <w:spacing w:line="280" w:lineRule="exact"/>
      <w:ind w:left="0" w:firstLine="0"/>
    </w:pPr>
    <w:rPr>
      <w:rFonts w:ascii="Verdana" w:eastAsia="Times New Roman" w:hAnsi="Verdana" w:cs="Verdana"/>
      <w:sz w:val="18"/>
      <w:szCs w:val="18"/>
      <w:lang w:val="en-GB" w:eastAsia="zh-CN"/>
    </w:rPr>
  </w:style>
  <w:style w:type="character" w:customStyle="1" w:styleId="BTEMEASMCAChar">
    <w:name w:val="BT EMEA_SMCA Char"/>
    <w:link w:val="BTEMEASMCA"/>
    <w:uiPriority w:val="99"/>
    <w:locked/>
    <w:rPr>
      <w:rFonts w:ascii="Times New Roman" w:eastAsia="SimSun" w:hAnsi="Times New Roman" w:cs="Times New Roman"/>
      <w:noProof/>
      <w:szCs w:val="20"/>
    </w:rPr>
  </w:style>
  <w:style w:type="paragraph" w:customStyle="1" w:styleId="BTEMEASMCA">
    <w:name w:val="BT EMEA_SMCA"/>
    <w:basedOn w:val="prastasis"/>
    <w:link w:val="BTEMEASMCAChar"/>
    <w:autoRedefine/>
    <w:uiPriority w:val="99"/>
    <w:pPr>
      <w:ind w:left="0" w:firstLine="0"/>
    </w:pPr>
    <w:rPr>
      <w:rFonts w:ascii="Times New Roman" w:eastAsia="SimSun" w:hAnsi="Times New Roman" w:cs="Times New Roman"/>
      <w:noProof/>
      <w:szCs w:val="20"/>
    </w:rPr>
  </w:style>
  <w:style w:type="character" w:styleId="Komentaronuoroda">
    <w:name w:val="annotation reference"/>
    <w:uiPriority w:val="99"/>
    <w:semiHidden/>
    <w:unhideWhenUsed/>
    <w:rPr>
      <w:rFonts w:ascii="Times New Roman" w:hAnsi="Times New Roman" w:cs="Times New Roman" w:hint="default"/>
      <w:sz w:val="16"/>
    </w:rPr>
  </w:style>
  <w:style w:type="character" w:customStyle="1" w:styleId="tw4winMark">
    <w:name w:val="tw4winMark"/>
    <w:uiPriority w:val="99"/>
    <w:rPr>
      <w:rFonts w:ascii="Courier New" w:hAnsi="Courier New" w:cs="Courier New" w:hint="default"/>
      <w:vanish/>
      <w:webHidden w:val="0"/>
      <w:color w:val="800080"/>
      <w:sz w:val="24"/>
      <w:vertAlign w:val="subscript"/>
      <w:specVanish w:val="0"/>
    </w:rPr>
  </w:style>
  <w:style w:type="character" w:customStyle="1" w:styleId="tw4winError">
    <w:name w:val="tw4winError"/>
    <w:uiPriority w:val="99"/>
    <w:rPr>
      <w:rFonts w:ascii="Courier New" w:hAnsi="Courier New" w:cs="Courier New" w:hint="default"/>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cs="Courier New" w:hint="default"/>
      <w:noProof/>
      <w:color w:val="008000"/>
    </w:rPr>
  </w:style>
  <w:style w:type="character" w:customStyle="1" w:styleId="tw4winJump">
    <w:name w:val="tw4winJump"/>
    <w:uiPriority w:val="99"/>
    <w:rPr>
      <w:rFonts w:ascii="Courier New" w:hAnsi="Courier New" w:cs="Courier New" w:hint="default"/>
      <w:noProof/>
      <w:color w:val="008080"/>
    </w:rPr>
  </w:style>
  <w:style w:type="character" w:customStyle="1" w:styleId="tw4winExternal">
    <w:name w:val="tw4winExternal"/>
    <w:uiPriority w:val="99"/>
    <w:rPr>
      <w:rFonts w:ascii="Courier New" w:hAnsi="Courier New" w:cs="Courier New" w:hint="default"/>
      <w:noProof/>
      <w:color w:val="808080"/>
    </w:rPr>
  </w:style>
  <w:style w:type="character" w:customStyle="1" w:styleId="tw4winInternal">
    <w:name w:val="tw4winInternal"/>
    <w:uiPriority w:val="99"/>
    <w:rPr>
      <w:rFonts w:ascii="Courier New" w:hAnsi="Courier New" w:cs="Courier New" w:hint="default"/>
      <w:noProof/>
      <w:color w:val="FF0000"/>
    </w:rPr>
  </w:style>
  <w:style w:type="character" w:customStyle="1" w:styleId="DONOTTRANSLATE">
    <w:name w:val="DO_NOT_TRANSLATE"/>
    <w:uiPriority w:val="99"/>
    <w:rPr>
      <w:rFonts w:ascii="Courier New" w:hAnsi="Courier New" w:cs="Courier New" w:hint="default"/>
      <w:noProof/>
      <w:color w:val="800000"/>
    </w:rPr>
  </w:style>
  <w:style w:type="table" w:styleId="Lentelstinklelis">
    <w:name w:val="Table Grid"/>
    <w:basedOn w:val="prastojilentel"/>
    <w:uiPriority w:val="99"/>
    <w:pPr>
      <w:ind w:left="0" w:firstLine="0"/>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720"/>
      <w:contextualSpacing/>
    </w:pPr>
  </w:style>
  <w:style w:type="character" w:customStyle="1" w:styleId="Neapdorotaspaminjimas1">
    <w:name w:val="Neapdorotas paminėjimas1"/>
    <w:basedOn w:val="Numatytasispastraiposriftas"/>
    <w:uiPriority w:val="99"/>
    <w:semiHidden/>
    <w:unhideWhenUsed/>
    <w:rPr>
      <w:color w:val="605E5C"/>
      <w:shd w:val="clear" w:color="auto" w:fill="E1DFDD"/>
    </w:rPr>
  </w:style>
  <w:style w:type="character" w:customStyle="1" w:styleId="Neapdorotaspaminjimas2">
    <w:name w:val="Neapdorotas paminėjimas2"/>
    <w:basedOn w:val="Numatytasispastraiposriftas"/>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hyperlink" Target="http://www.vvkt.lt"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wmf"/><Relationship Id="rId12" Type="http://schemas.openxmlformats.org/officeDocument/2006/relationships/hyperlink" Target="mailto:NepageidaujamaR@vvkt.lt"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wmf"/><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hyperlink" Target="http://www.vvkt.lt/" TargetMode="External"/><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60088</Words>
  <Characters>34251</Characters>
  <Application>Microsoft Office Word</Application>
  <DocSecurity>4</DocSecurity>
  <Lines>285</Lines>
  <Paragraphs>188</Paragraphs>
  <ScaleCrop>false</ScaleCrop>
  <HeadingPairs>
    <vt:vector size="6" baseType="variant">
      <vt:variant>
        <vt:lpstr>Naslov</vt:lpstr>
      </vt:variant>
      <vt:variant>
        <vt:i4>1</vt:i4>
      </vt:variant>
      <vt:variant>
        <vt:lpstr>Pavadinimas</vt:lpstr>
      </vt:variant>
      <vt:variant>
        <vt:i4>1</vt:i4>
      </vt:variant>
      <vt:variant>
        <vt:lpstr>Title</vt:lpstr>
      </vt:variant>
      <vt:variant>
        <vt:i4>1</vt:i4>
      </vt:variant>
    </vt:vector>
  </HeadingPairs>
  <TitlesOfParts>
    <vt:vector size="3" baseType="lpstr">
      <vt:lpstr/>
      <vt:lpstr/>
      <vt:lpstr/>
    </vt:vector>
  </TitlesOfParts>
  <Company>Krka, d.d.</Company>
  <LinksUpToDate>false</LinksUpToDate>
  <CharactersWithSpaces>94151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Misiunaite, Lina</dc:creator>
  <cp:lastModifiedBy>Albina Burkauskaitė</cp:lastModifiedBy>
  <cp:revision>2</cp:revision>
  <dcterms:created xsi:type="dcterms:W3CDTF">2025-07-30T11:50:00Z</dcterms:created>
  <dcterms:modified xsi:type="dcterms:W3CDTF">2025-07-30T11:50:00Z</dcterms:modified>
</cp:coreProperties>
</file>