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17232"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52C6D8B5"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31746B00"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5A39B145"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72528ED6"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643EA1B9"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51CF2B52"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13BDBEF6"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7153927F"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2E27F5A5"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4E0776CF"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0F65C210"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4DD291A4"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222A1267"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4310BA62"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73CB0795"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4EEED1FE"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3AFAE8A5"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46BBE6F2"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3197A60F"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21CA669E"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6CCF74B7"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p>
    <w:p w14:paraId="6DBD8EF5" w14:textId="77777777" w:rsidR="008E66C4" w:rsidRDefault="008E66C4">
      <w:pPr>
        <w:widowControl w:val="0"/>
        <w:tabs>
          <w:tab w:val="left" w:pos="567"/>
        </w:tabs>
        <w:ind w:left="0" w:firstLine="0"/>
        <w:jc w:val="center"/>
        <w:outlineLvl w:val="1"/>
        <w:rPr>
          <w:rFonts w:ascii="Times New Roman" w:eastAsia="SimSun" w:hAnsi="Times New Roman" w:cs="Times New Roman"/>
          <w:b/>
          <w:szCs w:val="20"/>
          <w:lang w:eastAsia="sl-SI"/>
        </w:rPr>
      </w:pPr>
    </w:p>
    <w:p w14:paraId="1C223E39" w14:textId="77777777" w:rsidR="008E66C4" w:rsidRDefault="000E71AB">
      <w:pPr>
        <w:widowControl w:val="0"/>
        <w:tabs>
          <w:tab w:val="left" w:pos="567"/>
        </w:tabs>
        <w:ind w:left="0" w:firstLine="0"/>
        <w:jc w:val="center"/>
        <w:outlineLvl w:val="1"/>
        <w:rPr>
          <w:rFonts w:ascii="Times New Roman" w:eastAsia="SimSun" w:hAnsi="Times New Roman" w:cs="Times New Roman"/>
          <w:b/>
          <w:szCs w:val="20"/>
          <w:lang w:eastAsia="sl-SI"/>
        </w:rPr>
      </w:pPr>
      <w:r>
        <w:rPr>
          <w:rFonts w:ascii="Times New Roman" w:eastAsia="SimSun" w:hAnsi="Times New Roman" w:cs="Times New Roman"/>
          <w:b/>
          <w:szCs w:val="20"/>
          <w:lang w:eastAsia="sl-SI"/>
        </w:rPr>
        <w:t>I PRIEDAS</w:t>
      </w:r>
    </w:p>
    <w:p w14:paraId="68B9D5DD"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C4E723A" w14:textId="77777777" w:rsidR="008E66C4" w:rsidRDefault="000E71AB">
      <w:pPr>
        <w:widowControl w:val="0"/>
        <w:tabs>
          <w:tab w:val="left" w:pos="-1440"/>
          <w:tab w:val="left" w:pos="-720"/>
          <w:tab w:val="left" w:pos="567"/>
        </w:tabs>
        <w:ind w:left="0" w:firstLine="0"/>
        <w:jc w:val="center"/>
        <w:rPr>
          <w:rFonts w:ascii="Times New Roman" w:eastAsia="Times New Roman" w:hAnsi="Times New Roman" w:cs="Times New Roman"/>
          <w:b/>
          <w:szCs w:val="20"/>
          <w:lang w:eastAsia="sl-SI"/>
        </w:rPr>
      </w:pPr>
      <w:r>
        <w:rPr>
          <w:rFonts w:ascii="Times New Roman" w:eastAsia="Times New Roman" w:hAnsi="Times New Roman" w:cs="Times New Roman"/>
          <w:b/>
          <w:szCs w:val="20"/>
          <w:lang w:eastAsia="sl-SI"/>
        </w:rPr>
        <w:t>PREPARATO CHARAKTERISTIKŲ SANTRAUKA</w:t>
      </w:r>
    </w:p>
    <w:p w14:paraId="2880E6F9" w14:textId="77777777" w:rsidR="008E66C4" w:rsidRDefault="008E66C4">
      <w:pPr>
        <w:widowControl w:val="0"/>
        <w:tabs>
          <w:tab w:val="left" w:pos="-1440"/>
          <w:tab w:val="left" w:pos="-720"/>
          <w:tab w:val="left" w:pos="567"/>
        </w:tabs>
        <w:ind w:left="0" w:firstLine="0"/>
        <w:jc w:val="center"/>
        <w:rPr>
          <w:rFonts w:ascii="Times New Roman" w:eastAsia="Times New Roman" w:hAnsi="Times New Roman" w:cs="Times New Roman"/>
          <w:szCs w:val="20"/>
          <w:lang w:eastAsia="sl-SI"/>
        </w:rPr>
      </w:pPr>
    </w:p>
    <w:p w14:paraId="7429B85E" w14:textId="77777777" w:rsidR="008E66C4" w:rsidRDefault="000E71AB">
      <w:pPr>
        <w:widowControl w:val="0"/>
        <w:tabs>
          <w:tab w:val="left" w:pos="567"/>
        </w:tabs>
        <w:ind w:left="0" w:firstLine="0"/>
        <w:outlineLvl w:val="2"/>
        <w:rPr>
          <w:rFonts w:ascii="Times New Roman" w:eastAsia="SimSun" w:hAnsi="Times New Roman" w:cs="Times New Roman"/>
          <w:b/>
          <w:szCs w:val="20"/>
          <w:lang w:eastAsia="sl-SI"/>
        </w:rPr>
      </w:pPr>
      <w:r>
        <w:rPr>
          <w:rFonts w:ascii="Times New Roman" w:eastAsia="SimSun" w:hAnsi="Times New Roman" w:cs="Times New Roman"/>
          <w:b/>
          <w:color w:val="008000"/>
          <w:szCs w:val="20"/>
          <w:lang w:eastAsia="sl-SI"/>
        </w:rPr>
        <w:br w:type="page"/>
      </w:r>
      <w:r>
        <w:rPr>
          <w:rFonts w:ascii="Times New Roman" w:eastAsia="SimSun" w:hAnsi="Times New Roman" w:cs="Times New Roman"/>
          <w:b/>
          <w:szCs w:val="20"/>
          <w:lang w:eastAsia="sl-SI"/>
        </w:rPr>
        <w:lastRenderedPageBreak/>
        <w:t>1.</w:t>
      </w:r>
      <w:r>
        <w:rPr>
          <w:rFonts w:ascii="Times New Roman" w:eastAsia="SimSun" w:hAnsi="Times New Roman" w:cs="Times New Roman"/>
          <w:b/>
          <w:szCs w:val="20"/>
          <w:lang w:eastAsia="sl-SI"/>
        </w:rPr>
        <w:tab/>
        <w:t>VAISTINIO PREPARATO PAVADINIMAS</w:t>
      </w:r>
    </w:p>
    <w:p w14:paraId="7F92ED26"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2A0C683"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40 mg/12,5 mg tabletės</w:t>
      </w:r>
    </w:p>
    <w:p w14:paraId="2CEC653C"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80 mg/12,5 mg tabletės</w:t>
      </w:r>
    </w:p>
    <w:p w14:paraId="03F479E1"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80 mg/25 mg tabletės</w:t>
      </w:r>
    </w:p>
    <w:p w14:paraId="54F4605D"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E21AF65"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D5286D7" w14:textId="77777777" w:rsidR="008E66C4" w:rsidRDefault="000E71AB">
      <w:pPr>
        <w:widowControl w:val="0"/>
        <w:tabs>
          <w:tab w:val="left" w:pos="567"/>
        </w:tabs>
        <w:ind w:left="0" w:firstLine="0"/>
        <w:outlineLvl w:val="2"/>
        <w:rPr>
          <w:rFonts w:ascii="Times New Roman" w:eastAsia="SimSun" w:hAnsi="Times New Roman" w:cs="Times New Roman"/>
          <w:b/>
          <w:szCs w:val="20"/>
          <w:lang w:eastAsia="sl-SI"/>
        </w:rPr>
      </w:pPr>
      <w:r>
        <w:rPr>
          <w:rFonts w:ascii="Times New Roman" w:eastAsia="SimSun" w:hAnsi="Times New Roman" w:cs="Times New Roman"/>
          <w:b/>
          <w:szCs w:val="20"/>
          <w:lang w:eastAsia="sl-SI"/>
        </w:rPr>
        <w:t>2.</w:t>
      </w:r>
      <w:r>
        <w:rPr>
          <w:rFonts w:ascii="Times New Roman" w:eastAsia="SimSun" w:hAnsi="Times New Roman" w:cs="Times New Roman"/>
          <w:b/>
          <w:szCs w:val="20"/>
          <w:lang w:eastAsia="sl-SI"/>
        </w:rPr>
        <w:tab/>
        <w:t>KOKYBINĖ IR KIEKYBINĖ SUDĖTIS</w:t>
      </w:r>
    </w:p>
    <w:p w14:paraId="520BB514"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62EAB57" w14:textId="77777777" w:rsidR="008E66C4" w:rsidRDefault="000E71AB">
      <w:pPr>
        <w:widowControl w:val="0"/>
        <w:tabs>
          <w:tab w:val="left" w:pos="567"/>
        </w:tabs>
        <w:ind w:left="0" w:firstLine="0"/>
        <w:jc w:val="both"/>
        <w:outlineLvl w:val="3"/>
        <w:rPr>
          <w:rFonts w:ascii="Times New Roman" w:eastAsia="SimSun" w:hAnsi="Times New Roman" w:cs="Times New Roman"/>
          <w:szCs w:val="20"/>
          <w:lang w:eastAsia="sl-SI"/>
        </w:rPr>
      </w:pPr>
      <w:r>
        <w:rPr>
          <w:rFonts w:ascii="Times New Roman" w:eastAsia="SimSun" w:hAnsi="Times New Roman" w:cs="Times New Roman"/>
          <w:szCs w:val="20"/>
          <w:lang w:eastAsia="sl-SI"/>
        </w:rPr>
        <w:t xml:space="preserve">Kiekvienoje tabletėje yra 40 mg </w:t>
      </w:r>
      <w:proofErr w:type="spellStart"/>
      <w:r>
        <w:rPr>
          <w:rFonts w:ascii="Times New Roman" w:eastAsia="SimSun" w:hAnsi="Times New Roman" w:cs="Times New Roman"/>
          <w:szCs w:val="20"/>
          <w:lang w:eastAsia="sl-SI"/>
        </w:rPr>
        <w:t>telmisartano</w:t>
      </w:r>
      <w:proofErr w:type="spellEnd"/>
      <w:r>
        <w:rPr>
          <w:rFonts w:ascii="Times New Roman" w:eastAsia="SimSun" w:hAnsi="Times New Roman" w:cs="Times New Roman"/>
          <w:szCs w:val="20"/>
          <w:lang w:eastAsia="sl-SI"/>
        </w:rPr>
        <w:t xml:space="preserve"> ir 12,5 mg </w:t>
      </w:r>
      <w:proofErr w:type="spellStart"/>
      <w:r>
        <w:rPr>
          <w:rFonts w:ascii="Times New Roman" w:eastAsia="SimSun" w:hAnsi="Times New Roman" w:cs="Times New Roman"/>
          <w:szCs w:val="20"/>
          <w:lang w:eastAsia="sl-SI"/>
        </w:rPr>
        <w:t>hidrochlorotiazido</w:t>
      </w:r>
      <w:proofErr w:type="spellEnd"/>
      <w:r>
        <w:rPr>
          <w:rFonts w:ascii="Times New Roman" w:eastAsia="SimSun" w:hAnsi="Times New Roman" w:cs="Times New Roman"/>
          <w:szCs w:val="20"/>
          <w:lang w:eastAsia="sl-SI"/>
        </w:rPr>
        <w:t>.</w:t>
      </w:r>
    </w:p>
    <w:p w14:paraId="676FF1BC" w14:textId="77777777" w:rsidR="008E66C4" w:rsidRDefault="000E71AB">
      <w:pPr>
        <w:widowControl w:val="0"/>
        <w:tabs>
          <w:tab w:val="left" w:pos="567"/>
        </w:tabs>
        <w:ind w:left="0" w:firstLine="0"/>
        <w:jc w:val="both"/>
        <w:outlineLvl w:val="3"/>
        <w:rPr>
          <w:rFonts w:ascii="Times New Roman" w:eastAsia="SimSun" w:hAnsi="Times New Roman" w:cs="Times New Roman"/>
          <w:szCs w:val="20"/>
          <w:lang w:eastAsia="sl-SI"/>
        </w:rPr>
      </w:pPr>
      <w:r>
        <w:rPr>
          <w:rFonts w:ascii="Times New Roman" w:eastAsia="SimSun" w:hAnsi="Times New Roman" w:cs="Times New Roman"/>
          <w:szCs w:val="20"/>
          <w:lang w:eastAsia="sl-SI"/>
        </w:rPr>
        <w:t xml:space="preserve">Kiekvienoje tabletėje yra 80 mg </w:t>
      </w:r>
      <w:proofErr w:type="spellStart"/>
      <w:r>
        <w:rPr>
          <w:rFonts w:ascii="Times New Roman" w:eastAsia="SimSun" w:hAnsi="Times New Roman" w:cs="Times New Roman"/>
          <w:szCs w:val="20"/>
          <w:lang w:eastAsia="sl-SI"/>
        </w:rPr>
        <w:t>telmisartano</w:t>
      </w:r>
      <w:proofErr w:type="spellEnd"/>
      <w:r>
        <w:rPr>
          <w:rFonts w:ascii="Times New Roman" w:eastAsia="SimSun" w:hAnsi="Times New Roman" w:cs="Times New Roman"/>
          <w:szCs w:val="20"/>
          <w:lang w:eastAsia="sl-SI"/>
        </w:rPr>
        <w:t xml:space="preserve"> ir 12,5 mg </w:t>
      </w:r>
      <w:proofErr w:type="spellStart"/>
      <w:r>
        <w:rPr>
          <w:rFonts w:ascii="Times New Roman" w:eastAsia="SimSun" w:hAnsi="Times New Roman" w:cs="Times New Roman"/>
          <w:szCs w:val="20"/>
          <w:lang w:eastAsia="sl-SI"/>
        </w:rPr>
        <w:t>hidrochlorotiazido</w:t>
      </w:r>
      <w:proofErr w:type="spellEnd"/>
      <w:r>
        <w:rPr>
          <w:rFonts w:ascii="Times New Roman" w:eastAsia="SimSun" w:hAnsi="Times New Roman" w:cs="Times New Roman"/>
          <w:szCs w:val="20"/>
          <w:lang w:eastAsia="sl-SI"/>
        </w:rPr>
        <w:t>.</w:t>
      </w:r>
    </w:p>
    <w:p w14:paraId="4C999DED" w14:textId="77777777" w:rsidR="008E66C4" w:rsidRDefault="000E71AB">
      <w:pPr>
        <w:widowControl w:val="0"/>
        <w:tabs>
          <w:tab w:val="left" w:pos="567"/>
        </w:tabs>
        <w:ind w:left="0" w:firstLine="0"/>
        <w:jc w:val="both"/>
        <w:outlineLvl w:val="3"/>
        <w:rPr>
          <w:rFonts w:ascii="Times New Roman" w:eastAsia="SimSun" w:hAnsi="Times New Roman" w:cs="Times New Roman"/>
          <w:szCs w:val="20"/>
          <w:lang w:eastAsia="sl-SI"/>
        </w:rPr>
      </w:pPr>
      <w:r>
        <w:rPr>
          <w:rFonts w:ascii="Times New Roman" w:eastAsia="SimSun" w:hAnsi="Times New Roman" w:cs="Times New Roman"/>
          <w:szCs w:val="20"/>
          <w:lang w:eastAsia="sl-SI"/>
        </w:rPr>
        <w:t xml:space="preserve">Kiekvienoje tabletėje yra 80 mg </w:t>
      </w:r>
      <w:proofErr w:type="spellStart"/>
      <w:r>
        <w:rPr>
          <w:rFonts w:ascii="Times New Roman" w:eastAsia="SimSun" w:hAnsi="Times New Roman" w:cs="Times New Roman"/>
          <w:szCs w:val="20"/>
          <w:lang w:eastAsia="sl-SI"/>
        </w:rPr>
        <w:t>telmisartano</w:t>
      </w:r>
      <w:proofErr w:type="spellEnd"/>
      <w:r>
        <w:rPr>
          <w:rFonts w:ascii="Times New Roman" w:eastAsia="SimSun" w:hAnsi="Times New Roman" w:cs="Times New Roman"/>
          <w:szCs w:val="20"/>
          <w:lang w:eastAsia="sl-SI"/>
        </w:rPr>
        <w:t xml:space="preserve"> ir 25 mg </w:t>
      </w:r>
      <w:proofErr w:type="spellStart"/>
      <w:r>
        <w:rPr>
          <w:rFonts w:ascii="Times New Roman" w:eastAsia="SimSun" w:hAnsi="Times New Roman" w:cs="Times New Roman"/>
          <w:szCs w:val="20"/>
          <w:lang w:eastAsia="sl-SI"/>
        </w:rPr>
        <w:t>hidrochlorotiazido</w:t>
      </w:r>
      <w:proofErr w:type="spellEnd"/>
      <w:r>
        <w:rPr>
          <w:rFonts w:ascii="Times New Roman" w:eastAsia="SimSun" w:hAnsi="Times New Roman" w:cs="Times New Roman"/>
          <w:szCs w:val="20"/>
          <w:lang w:eastAsia="sl-SI"/>
        </w:rPr>
        <w:t>.</w:t>
      </w:r>
    </w:p>
    <w:p w14:paraId="3C4C64C4"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9C27A9C"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Visos pagalbinės medžiagos išvardytos 6.1 skyriuje.</w:t>
      </w:r>
    </w:p>
    <w:p w14:paraId="14E6907C"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C41A868"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DE682F0" w14:textId="77777777" w:rsidR="008E66C4" w:rsidRDefault="000E71AB">
      <w:pPr>
        <w:widowControl w:val="0"/>
        <w:tabs>
          <w:tab w:val="left" w:pos="567"/>
        </w:tabs>
        <w:ind w:left="0" w:firstLine="0"/>
        <w:outlineLvl w:val="2"/>
        <w:rPr>
          <w:rFonts w:ascii="Times New Roman" w:eastAsia="SimSun" w:hAnsi="Times New Roman" w:cs="Times New Roman"/>
          <w:b/>
          <w:szCs w:val="20"/>
          <w:lang w:eastAsia="sl-SI"/>
        </w:rPr>
      </w:pPr>
      <w:r>
        <w:rPr>
          <w:rFonts w:ascii="Times New Roman" w:eastAsia="SimSun" w:hAnsi="Times New Roman" w:cs="Times New Roman"/>
          <w:b/>
          <w:szCs w:val="20"/>
          <w:lang w:eastAsia="sl-SI"/>
        </w:rPr>
        <w:t>3.</w:t>
      </w:r>
      <w:r>
        <w:rPr>
          <w:rFonts w:ascii="Times New Roman" w:eastAsia="SimSun" w:hAnsi="Times New Roman" w:cs="Times New Roman"/>
          <w:b/>
          <w:szCs w:val="20"/>
          <w:lang w:eastAsia="sl-SI"/>
        </w:rPr>
        <w:tab/>
        <w:t>FARMACINĖ FORMA</w:t>
      </w:r>
    </w:p>
    <w:p w14:paraId="7F39ED0D"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C4810F1"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Tabletė.</w:t>
      </w:r>
    </w:p>
    <w:p w14:paraId="23BEEC42"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E7A5972"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40 mg/12,5 mg tabletės: šviesiai rausvos, margos, ovalios, abipus išgaubtos tabletės, vienoje pusėje pažymėtos L1, tabletės matmenys: ilgis apie 14 mm.</w:t>
      </w:r>
    </w:p>
    <w:p w14:paraId="66C65077"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80 mg/12,5 mg tabletės: šviesiai oranžinės, margos, ovalios, abipus išgaubtos tabletės, vienoje pusėje pažymėtos L2, tabletės matmenys: ilgis maždaug 17 mm.</w:t>
      </w:r>
    </w:p>
    <w:p w14:paraId="6109CE5A"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80 mg/25 mg tabletės: šviesiai rusvai geltonos, margos, ovalios, abipus išgaubtos tabletės, vienoje pusėje pažymėtos L3, tabletės matmenys: ilgis maždaug 17 mm.</w:t>
      </w:r>
    </w:p>
    <w:p w14:paraId="503E4CD4"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1163DB5"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D49F051" w14:textId="77777777" w:rsidR="008E66C4" w:rsidRDefault="000E71AB">
      <w:pPr>
        <w:widowControl w:val="0"/>
        <w:tabs>
          <w:tab w:val="left" w:pos="567"/>
        </w:tabs>
        <w:ind w:left="0" w:firstLine="0"/>
        <w:outlineLvl w:val="2"/>
        <w:rPr>
          <w:rFonts w:ascii="Times New Roman" w:eastAsia="SimSun" w:hAnsi="Times New Roman" w:cs="Times New Roman"/>
          <w:b/>
          <w:szCs w:val="20"/>
          <w:lang w:eastAsia="sl-SI"/>
        </w:rPr>
      </w:pPr>
      <w:r>
        <w:rPr>
          <w:rFonts w:ascii="Times New Roman" w:eastAsia="SimSun" w:hAnsi="Times New Roman" w:cs="Times New Roman"/>
          <w:b/>
          <w:szCs w:val="20"/>
          <w:lang w:eastAsia="sl-SI"/>
        </w:rPr>
        <w:t>4.</w:t>
      </w:r>
      <w:r>
        <w:rPr>
          <w:rFonts w:ascii="Times New Roman" w:eastAsia="SimSun" w:hAnsi="Times New Roman" w:cs="Times New Roman"/>
          <w:b/>
          <w:szCs w:val="20"/>
          <w:lang w:eastAsia="sl-SI"/>
        </w:rPr>
        <w:tab/>
        <w:t>KLINIKINĖ INFORMACIJA</w:t>
      </w:r>
    </w:p>
    <w:p w14:paraId="289529AC"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D6C6D0B"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4.1</w:t>
      </w:r>
      <w:r>
        <w:rPr>
          <w:rFonts w:ascii="Times New Roman" w:eastAsia="SimSun" w:hAnsi="Times New Roman" w:cs="Times New Roman"/>
          <w:b/>
          <w:szCs w:val="20"/>
          <w:lang w:eastAsia="sl-SI"/>
        </w:rPr>
        <w:tab/>
        <w:t>Terapinės indikacijos</w:t>
      </w:r>
    </w:p>
    <w:p w14:paraId="43A03CBA"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5467D9D"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Pirminės arterinės hipertenzijos gydymas.</w:t>
      </w:r>
    </w:p>
    <w:p w14:paraId="2C4DEC45"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46DCCD6"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fiksuotų dozių deriniu (40 mg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/12,5 mg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ir 80 mg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/12,5 mg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gydomi suaugusieji, kurių kraujospūdžio vien </w:t>
      </w: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tinkamai nesureguliuoja.</w:t>
      </w:r>
    </w:p>
    <w:p w14:paraId="4358094E"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369CDD4"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fiksuotų dozių deriniu (80 mg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/25 mg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gydomi suaugusieji, kurių kraujospūdžio tinkamai nesureguliuoja </w:t>
      </w: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80 mg/12,5 mg (80 mg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/12,5 mg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arba kurių kraujospūdį stabilizavo atskirais vaistiniais preparatais kartu vartojami </w:t>
      </w: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hidrochlorotiazidas</w:t>
      </w:r>
      <w:proofErr w:type="spellEnd"/>
      <w:r>
        <w:rPr>
          <w:rFonts w:ascii="Times New Roman" w:eastAsia="Times New Roman" w:hAnsi="Times New Roman" w:cs="Times New Roman"/>
          <w:szCs w:val="20"/>
          <w:lang w:eastAsia="sl-SI"/>
        </w:rPr>
        <w:t>.</w:t>
      </w:r>
    </w:p>
    <w:p w14:paraId="2D0A0559"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47BFE2C"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4.2</w:t>
      </w:r>
      <w:r>
        <w:rPr>
          <w:rFonts w:ascii="Times New Roman" w:eastAsia="SimSun" w:hAnsi="Times New Roman" w:cs="Times New Roman"/>
          <w:b/>
          <w:szCs w:val="20"/>
          <w:lang w:eastAsia="sl-SI"/>
        </w:rPr>
        <w:tab/>
        <w:t>Dozavimas ir vartojimo metodas</w:t>
      </w:r>
    </w:p>
    <w:p w14:paraId="53D2CBD4"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8E268F1"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Dozavimas</w:t>
      </w:r>
    </w:p>
    <w:p w14:paraId="00E0D918"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CF524A4"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napToGrid w:val="0"/>
          <w:lang w:eastAsia="zh-CN"/>
        </w:rPr>
        <w:t>Fiksuotų dozių derinį</w:t>
      </w:r>
      <w:r>
        <w:rPr>
          <w:rFonts w:ascii="Times New Roman" w:eastAsia="Times New Roman" w:hAnsi="Times New Roman" w:cs="Times New Roman"/>
          <w:szCs w:val="20"/>
          <w:lang w:eastAsia="sl-SI"/>
        </w:rPr>
        <w:t xml:space="preserve"> reikia vartoti pacientams, kurių kraujospūdžio vien </w:t>
      </w: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tinkamai nesureguliuoja. Prieš gydymą šiuo kompleksiniu preparatu kiekvienos veikliosios medžiagos dozę rekomenduojama nustatyti atskirai. Jeigu kliniškai tinka, </w:t>
      </w:r>
      <w:proofErr w:type="spellStart"/>
      <w:r>
        <w:rPr>
          <w:rFonts w:ascii="Times New Roman" w:eastAsia="Times New Roman" w:hAnsi="Times New Roman" w:cs="Times New Roman"/>
          <w:szCs w:val="20"/>
          <w:lang w:eastAsia="sl-SI"/>
        </w:rPr>
        <w:t>monoterapiją</w:t>
      </w:r>
      <w:proofErr w:type="spellEnd"/>
      <w:r>
        <w:rPr>
          <w:rFonts w:ascii="Times New Roman" w:eastAsia="Times New Roman" w:hAnsi="Times New Roman" w:cs="Times New Roman"/>
          <w:szCs w:val="20"/>
          <w:lang w:eastAsia="sl-SI"/>
        </w:rPr>
        <w:t xml:space="preserve"> kompleksiniu preparatu galima keisti iš karto.</w:t>
      </w:r>
    </w:p>
    <w:p w14:paraId="738B86E3"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AC29991" w14:textId="77777777" w:rsidR="008E66C4" w:rsidRDefault="000E71AB">
      <w:pPr>
        <w:widowControl w:val="0"/>
        <w:numPr>
          <w:ilvl w:val="0"/>
          <w:numId w:val="1"/>
        </w:numPr>
        <w:ind w:left="567" w:hanging="567"/>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Pacientus, kurių kraujospūdžio tinkamai nesureguliavo </w:t>
      </w: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40 mg, galima gydyti kartą per parą vartojamomis </w:t>
      </w: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40 mg/12,5 mg tabletėmis.</w:t>
      </w:r>
    </w:p>
    <w:p w14:paraId="268A271E" w14:textId="77777777" w:rsidR="008E66C4" w:rsidRDefault="000E71AB">
      <w:pPr>
        <w:widowControl w:val="0"/>
        <w:numPr>
          <w:ilvl w:val="0"/>
          <w:numId w:val="1"/>
        </w:numPr>
        <w:ind w:left="567" w:hanging="567"/>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Pacientus, kurių kraujospūdžio tinkamai nesureguliavo </w:t>
      </w: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80 mg, galima gydyti kartą per parą vartojamomis </w:t>
      </w: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80 mg/12,5 mg tabletėmis.</w:t>
      </w:r>
    </w:p>
    <w:p w14:paraId="1D0B82C4" w14:textId="77777777" w:rsidR="008E66C4" w:rsidRDefault="000E71AB">
      <w:pPr>
        <w:widowControl w:val="0"/>
        <w:numPr>
          <w:ilvl w:val="0"/>
          <w:numId w:val="1"/>
        </w:numPr>
        <w:ind w:left="567" w:hanging="567"/>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lastRenderedPageBreak/>
        <w:t xml:space="preserve">Pacientus, kurių kraujospūdį tinkamai nesureguliavo </w:t>
      </w: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80 mg/12,5 mg arba kurių kraujospūdį stabilizavo atskirai vartojami </w:t>
      </w: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hidrochlorotiazidas</w:t>
      </w:r>
      <w:proofErr w:type="spellEnd"/>
      <w:r>
        <w:rPr>
          <w:rFonts w:ascii="Times New Roman" w:eastAsia="Times New Roman" w:hAnsi="Times New Roman" w:cs="Times New Roman"/>
          <w:szCs w:val="20"/>
          <w:lang w:eastAsia="sl-SI"/>
        </w:rPr>
        <w:t>.</w:t>
      </w:r>
    </w:p>
    <w:p w14:paraId="5DA45D03" w14:textId="77777777" w:rsidR="008E66C4" w:rsidRDefault="008E66C4">
      <w:pPr>
        <w:widowControl w:val="0"/>
        <w:tabs>
          <w:tab w:val="left" w:pos="567"/>
        </w:tabs>
        <w:ind w:left="0" w:firstLine="0"/>
        <w:rPr>
          <w:rFonts w:ascii="Times New Roman" w:eastAsia="Times New Roman" w:hAnsi="Times New Roman" w:cs="Times New Roman"/>
          <w:szCs w:val="20"/>
          <w:u w:val="single"/>
          <w:lang w:eastAsia="sl-SI"/>
        </w:rPr>
      </w:pPr>
    </w:p>
    <w:p w14:paraId="059124B2"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Senyvi pacientai</w:t>
      </w:r>
    </w:p>
    <w:p w14:paraId="2C3963A8"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Senyviems pacientams dozės keisti nereikia.</w:t>
      </w:r>
    </w:p>
    <w:p w14:paraId="30B0F734" w14:textId="77777777" w:rsidR="008E66C4" w:rsidRDefault="008E66C4">
      <w:pPr>
        <w:widowControl w:val="0"/>
        <w:tabs>
          <w:tab w:val="left" w:pos="567"/>
        </w:tabs>
        <w:ind w:left="0" w:firstLine="0"/>
        <w:rPr>
          <w:rFonts w:ascii="Times New Roman" w:eastAsia="Times New Roman" w:hAnsi="Times New Roman" w:cs="Times New Roman"/>
          <w:szCs w:val="20"/>
          <w:u w:val="single"/>
          <w:lang w:eastAsia="sl-SI"/>
        </w:rPr>
      </w:pPr>
    </w:p>
    <w:p w14:paraId="10085132"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Pacientai, kurių inkstų funkcija sutrikusi</w:t>
      </w:r>
    </w:p>
    <w:p w14:paraId="2A1FB3B2"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4"/>
        </w:rPr>
        <w:t xml:space="preserve">Lengvu ar vidutinio sunkumo inkstų funkcijos sutrikimu sergančių pacientų gydymo patirtis yra nedidelė, tačiau ji nerodo nepageidaujamo poveikio inkstų funkcijai, todėl manoma, kad dozės koreguoti nebūtina. </w:t>
      </w:r>
      <w:r>
        <w:rPr>
          <w:rFonts w:ascii="Times New Roman" w:eastAsia="Times New Roman" w:hAnsi="Times New Roman" w:cs="Times New Roman"/>
          <w:szCs w:val="20"/>
          <w:lang w:eastAsia="sl-SI"/>
        </w:rPr>
        <w:t xml:space="preserve">Gydymo metu rekomenduojama periodiškai tirti tokių ligonių inkstų funkciją (žr. 4.4 skyrių). Dėl sudedamosios dalies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poveikio, sunkiu inkstų funkcijos sutrikimu (kreatinino klirensas </w:t>
      </w:r>
      <w:r>
        <w:rPr>
          <w:rFonts w:ascii="Times New Roman" w:eastAsia="Times New Roman" w:hAnsi="Times New Roman" w:cs="Times New Roman"/>
          <w:szCs w:val="24"/>
        </w:rPr>
        <w:sym w:font="Symbol" w:char="F03C"/>
      </w:r>
      <w:r>
        <w:rPr>
          <w:rFonts w:ascii="Times New Roman" w:eastAsia="Times New Roman" w:hAnsi="Times New Roman" w:cs="Times New Roman"/>
          <w:szCs w:val="24"/>
        </w:rPr>
        <w:t> 30 ml/min</w:t>
      </w:r>
      <w:r>
        <w:rPr>
          <w:rFonts w:ascii="Times New Roman" w:eastAsia="Times New Roman" w:hAnsi="Times New Roman" w:cs="Times New Roman"/>
          <w:szCs w:val="20"/>
          <w:lang w:eastAsia="sl-SI"/>
        </w:rPr>
        <w:t>.) sergančius pacientus fiksuotų dozių deriniu gydyti draudžiama (žr. 4.3 skyrių).</w:t>
      </w:r>
    </w:p>
    <w:p w14:paraId="1D3D86E9"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nepašalinamas iš kraujo </w:t>
      </w:r>
      <w:proofErr w:type="spellStart"/>
      <w:r>
        <w:rPr>
          <w:rFonts w:ascii="Times New Roman" w:eastAsia="Times New Roman" w:hAnsi="Times New Roman" w:cs="Times New Roman"/>
          <w:szCs w:val="20"/>
          <w:lang w:eastAsia="sl-SI"/>
        </w:rPr>
        <w:t>hemofiltracijos</w:t>
      </w:r>
      <w:proofErr w:type="spellEnd"/>
      <w:r>
        <w:rPr>
          <w:rFonts w:ascii="Times New Roman" w:eastAsia="Times New Roman" w:hAnsi="Times New Roman" w:cs="Times New Roman"/>
          <w:szCs w:val="20"/>
          <w:lang w:eastAsia="sl-SI"/>
        </w:rPr>
        <w:t xml:space="preserve"> būdu ir dializės metu.</w:t>
      </w:r>
    </w:p>
    <w:p w14:paraId="5C6D6AEA"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CAB7DC7"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Pacientai, kurių kepenų funkcija sutrikusi</w:t>
      </w:r>
    </w:p>
    <w:p w14:paraId="0A053548"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Žmonėms, </w:t>
      </w:r>
      <w:r>
        <w:rPr>
          <w:rFonts w:ascii="Times New Roman" w:eastAsia="Times New Roman" w:hAnsi="Times New Roman" w:cs="Times New Roman"/>
          <w:szCs w:val="24"/>
        </w:rPr>
        <w:t>kuriems yra</w:t>
      </w:r>
      <w:r>
        <w:rPr>
          <w:rFonts w:ascii="Times New Roman" w:eastAsia="Times New Roman" w:hAnsi="Times New Roman" w:cs="Times New Roman"/>
          <w:szCs w:val="20"/>
          <w:lang w:eastAsia="sl-SI"/>
        </w:rPr>
        <w:t xml:space="preserve"> lengvas arba vidutinio sunkumo kepenų funkcijos sutrikimas, </w:t>
      </w: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w:t>
      </w:r>
      <w:r>
        <w:rPr>
          <w:rFonts w:ascii="Times New Roman" w:eastAsia="Times New Roman" w:hAnsi="Times New Roman" w:cs="Times New Roman"/>
          <w:szCs w:val="24"/>
        </w:rPr>
        <w:t>reikia vartoti atsargiai. Vartojant</w:t>
      </w:r>
      <w:bookmarkStart w:id="0" w:name="_Hlk151286074"/>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telmisartaną</w:t>
      </w:r>
      <w:proofErr w:type="spellEnd"/>
      <w:r>
        <w:rPr>
          <w:rFonts w:ascii="Times New Roman" w:eastAsia="Times New Roman" w:hAnsi="Times New Roman" w:cs="Times New Roman"/>
          <w:szCs w:val="24"/>
        </w:rPr>
        <w:t>,</w:t>
      </w:r>
      <w:bookmarkEnd w:id="0"/>
      <w:r>
        <w:rPr>
          <w:rFonts w:ascii="Times New Roman" w:eastAsia="Times New Roman" w:hAnsi="Times New Roman" w:cs="Times New Roman"/>
          <w:noProof/>
          <w:snapToGrid w:val="0"/>
          <w:lang w:eastAsia="zh-CN"/>
        </w:rPr>
        <w:t xml:space="preserve"> </w:t>
      </w:r>
      <w:r>
        <w:rPr>
          <w:rFonts w:ascii="Times New Roman" w:eastAsia="Times New Roman" w:hAnsi="Times New Roman" w:cs="Times New Roman"/>
          <w:szCs w:val="20"/>
          <w:lang w:eastAsia="sl-SI"/>
        </w:rPr>
        <w:t>galima gerti ne daugiau kaip 40 mg</w:t>
      </w:r>
      <w:r>
        <w:rPr>
          <w:rFonts w:ascii="Times New Roman" w:eastAsia="Times New Roman" w:hAnsi="Times New Roman" w:cs="Times New Roman"/>
          <w:noProof/>
          <w:snapToGrid w:val="0"/>
          <w:lang w:eastAsia="zh-CN"/>
        </w:rPr>
        <w:t xml:space="preserve"> telmisartano vieną kartą</w:t>
      </w:r>
      <w:r>
        <w:rPr>
          <w:rFonts w:ascii="Times New Roman" w:eastAsia="Times New Roman" w:hAnsi="Times New Roman" w:cs="Times New Roman"/>
          <w:szCs w:val="20"/>
          <w:lang w:eastAsia="sl-SI"/>
        </w:rPr>
        <w:t xml:space="preserve"> per parą. </w:t>
      </w:r>
      <w:r>
        <w:rPr>
          <w:rFonts w:ascii="Times New Roman" w:eastAsia="Times New Roman" w:hAnsi="Times New Roman" w:cs="Times New Roman"/>
          <w:szCs w:val="24"/>
        </w:rPr>
        <w:t>Sunkiu kepenų funkcijos sutrikimu sergančius pacientus fiksuotų dozių deriniu gydyti draudžiama</w:t>
      </w:r>
      <w:r>
        <w:rPr>
          <w:rFonts w:ascii="Times New Roman" w:eastAsia="Times New Roman" w:hAnsi="Times New Roman" w:cs="Times New Roman"/>
          <w:bCs/>
          <w:szCs w:val="24"/>
        </w:rPr>
        <w:t xml:space="preserve"> (žr. 4.3 skyrių).</w:t>
      </w:r>
      <w:r>
        <w:rPr>
          <w:rFonts w:ascii="Times New Roman" w:eastAsia="Times New Roman" w:hAnsi="Times New Roman" w:cs="Times New Roman"/>
          <w:szCs w:val="20"/>
          <w:lang w:eastAsia="sl-SI"/>
        </w:rPr>
        <w:t xml:space="preserve">. Žmones, kurių kepenų funkcija sutrikusi, </w:t>
      </w:r>
      <w:proofErr w:type="spellStart"/>
      <w:r>
        <w:rPr>
          <w:rFonts w:ascii="Times New Roman" w:eastAsia="Times New Roman" w:hAnsi="Times New Roman" w:cs="Times New Roman"/>
          <w:szCs w:val="20"/>
          <w:lang w:eastAsia="sl-SI"/>
        </w:rPr>
        <w:t>tiazidiniais</w:t>
      </w:r>
      <w:proofErr w:type="spellEnd"/>
      <w:r>
        <w:rPr>
          <w:rFonts w:ascii="Times New Roman" w:eastAsia="Times New Roman" w:hAnsi="Times New Roman" w:cs="Times New Roman"/>
          <w:szCs w:val="20"/>
          <w:lang w:eastAsia="sl-SI"/>
        </w:rPr>
        <w:t xml:space="preserve"> diuretikais reikia gydyti atsargiai (žr. 4.4 skyrių).</w:t>
      </w:r>
    </w:p>
    <w:p w14:paraId="04D9B38C"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EC9B1AA"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Vaikų populiacija</w:t>
      </w:r>
    </w:p>
    <w:p w14:paraId="0AB19C41"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saugumas ir veiksmingumas </w:t>
      </w:r>
      <w:r>
        <w:rPr>
          <w:rFonts w:ascii="Times New Roman" w:eastAsia="Times New Roman" w:hAnsi="Times New Roman" w:cs="Times New Roman"/>
        </w:rPr>
        <w:t>jaunesniems kaip 18 metų pacientams neištirti</w:t>
      </w:r>
      <w:r>
        <w:rPr>
          <w:rFonts w:ascii="Times New Roman" w:eastAsia="Times New Roman" w:hAnsi="Times New Roman" w:cs="Times New Roman"/>
          <w:noProof/>
          <w:snapToGrid w:val="0"/>
          <w:lang w:eastAsia="zh-CN"/>
        </w:rPr>
        <w:t xml:space="preserve">. </w:t>
      </w:r>
      <w:r>
        <w:rPr>
          <w:rFonts w:ascii="Times New Roman" w:eastAsia="Times New Roman" w:hAnsi="Times New Roman" w:cs="Times New Roman"/>
        </w:rPr>
        <w:t xml:space="preserve">Vaikams ir paaugliams </w:t>
      </w: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w:t>
      </w:r>
      <w:r>
        <w:rPr>
          <w:rFonts w:ascii="Times New Roman" w:eastAsia="Times New Roman" w:hAnsi="Times New Roman" w:cs="Times New Roman"/>
        </w:rPr>
        <w:t xml:space="preserve"> vartoti nerekomenduojama.</w:t>
      </w:r>
    </w:p>
    <w:p w14:paraId="5AC426C1"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20F9C58"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Vartojimo metodas</w:t>
      </w:r>
    </w:p>
    <w:p w14:paraId="1BEDBAD5"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A252F36"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tabletės skirtos vartoti per burną kartą per parą. Tabletę reikia nuryti </w:t>
      </w:r>
      <w:r>
        <w:rPr>
          <w:rFonts w:ascii="Times New Roman" w:eastAsia="Times New Roman" w:hAnsi="Times New Roman" w:cs="Times New Roman"/>
        </w:rPr>
        <w:t xml:space="preserve">visą užgeriant skysčiu. </w:t>
      </w: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w:t>
      </w:r>
      <w:r>
        <w:rPr>
          <w:rFonts w:ascii="Times New Roman" w:eastAsia="Times New Roman" w:hAnsi="Times New Roman" w:cs="Times New Roman"/>
        </w:rPr>
        <w:t xml:space="preserve"> galima vartoti</w:t>
      </w:r>
      <w:r>
        <w:rPr>
          <w:rFonts w:ascii="Times New Roman" w:eastAsia="Times New Roman" w:hAnsi="Times New Roman" w:cs="Times New Roman"/>
          <w:szCs w:val="20"/>
          <w:lang w:eastAsia="sl-SI"/>
        </w:rPr>
        <w:t xml:space="preserve"> valgio metu arba nevalgius.</w:t>
      </w:r>
    </w:p>
    <w:p w14:paraId="4F90D613" w14:textId="77777777" w:rsidR="008E66C4" w:rsidRDefault="008E66C4">
      <w:pPr>
        <w:widowControl w:val="0"/>
        <w:tabs>
          <w:tab w:val="left" w:pos="567"/>
        </w:tabs>
        <w:ind w:left="0" w:firstLine="0"/>
        <w:rPr>
          <w:rFonts w:ascii="Times New Roman" w:eastAsia="Times New Roman" w:hAnsi="Times New Roman" w:cs="Times New Roman"/>
          <w:szCs w:val="20"/>
          <w:u w:val="single"/>
          <w:lang w:eastAsia="sl-SI"/>
        </w:rPr>
      </w:pPr>
    </w:p>
    <w:p w14:paraId="02717E3C"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Atsargumo priemonės, kurių reikia imtis prieš tvarkant ar vartojant vaistinį preparatą</w:t>
      </w:r>
    </w:p>
    <w:p w14:paraId="5704636A"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E66CC60"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tabletės turi būti laikomos sandarioje lizdinėje pakuotėje dėl savo higroskopinių savybių. Tabletes iš lizdinės pakuotės reikia išimti prieš pat vartojimą (žr. 6.6 skyrių).</w:t>
      </w:r>
    </w:p>
    <w:p w14:paraId="28BB5AD0"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697B288" w14:textId="77777777" w:rsidR="008E66C4" w:rsidRDefault="000E71AB">
      <w:pPr>
        <w:widowControl w:val="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4.3</w:t>
      </w:r>
      <w:r>
        <w:rPr>
          <w:rFonts w:ascii="Times New Roman" w:eastAsia="SimSun" w:hAnsi="Times New Roman" w:cs="Times New Roman"/>
          <w:b/>
          <w:szCs w:val="20"/>
          <w:lang w:eastAsia="sl-SI"/>
        </w:rPr>
        <w:tab/>
        <w:t>Kontraindikacijos</w:t>
      </w:r>
    </w:p>
    <w:p w14:paraId="74A8E47E"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E52B4DB" w14:textId="77777777" w:rsidR="008E66C4" w:rsidRDefault="000E71AB">
      <w:pPr>
        <w:widowControl w:val="0"/>
        <w:numPr>
          <w:ilvl w:val="0"/>
          <w:numId w:val="2"/>
        </w:numPr>
        <w:ind w:left="567" w:hanging="567"/>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Padidėjęs jautrumas veikliajai arba bet kuriai 6.1 skyriuje nurodytai pagalbinei medžiagai.</w:t>
      </w:r>
    </w:p>
    <w:p w14:paraId="15F0EB6F" w14:textId="77777777" w:rsidR="008E66C4" w:rsidRDefault="000E71AB">
      <w:pPr>
        <w:widowControl w:val="0"/>
        <w:numPr>
          <w:ilvl w:val="0"/>
          <w:numId w:val="2"/>
        </w:numPr>
        <w:ind w:left="567" w:hanging="567"/>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Padidėjęs jautrumas </w:t>
      </w:r>
      <w:proofErr w:type="spellStart"/>
      <w:r>
        <w:rPr>
          <w:rFonts w:ascii="Times New Roman" w:eastAsia="Times New Roman" w:hAnsi="Times New Roman" w:cs="Times New Roman"/>
          <w:szCs w:val="20"/>
          <w:lang w:eastAsia="sl-SI"/>
        </w:rPr>
        <w:t>sulfonamidų</w:t>
      </w:r>
      <w:proofErr w:type="spellEnd"/>
      <w:r>
        <w:rPr>
          <w:rFonts w:ascii="Times New Roman" w:eastAsia="Times New Roman" w:hAnsi="Times New Roman" w:cs="Times New Roman"/>
          <w:szCs w:val="20"/>
          <w:lang w:eastAsia="sl-SI"/>
        </w:rPr>
        <w:t xml:space="preserve"> dariniams (</w:t>
      </w:r>
      <w:proofErr w:type="spellStart"/>
      <w:r>
        <w:rPr>
          <w:rFonts w:ascii="Times New Roman" w:eastAsia="Times New Roman" w:hAnsi="Times New Roman" w:cs="Times New Roman"/>
          <w:szCs w:val="20"/>
          <w:lang w:eastAsia="sl-SI"/>
        </w:rPr>
        <w:t>hidrochlorotiazidas</w:t>
      </w:r>
      <w:proofErr w:type="spellEnd"/>
      <w:r>
        <w:rPr>
          <w:rFonts w:ascii="Times New Roman" w:eastAsia="Times New Roman" w:hAnsi="Times New Roman" w:cs="Times New Roman"/>
          <w:szCs w:val="20"/>
          <w:lang w:eastAsia="sl-SI"/>
        </w:rPr>
        <w:t xml:space="preserve"> yra </w:t>
      </w:r>
      <w:proofErr w:type="spellStart"/>
      <w:r>
        <w:rPr>
          <w:rFonts w:ascii="Times New Roman" w:eastAsia="Times New Roman" w:hAnsi="Times New Roman" w:cs="Times New Roman"/>
          <w:szCs w:val="20"/>
          <w:lang w:eastAsia="sl-SI"/>
        </w:rPr>
        <w:t>sulfonamidų</w:t>
      </w:r>
      <w:proofErr w:type="spellEnd"/>
      <w:r>
        <w:rPr>
          <w:rFonts w:ascii="Times New Roman" w:eastAsia="Times New Roman" w:hAnsi="Times New Roman" w:cs="Times New Roman"/>
          <w:szCs w:val="20"/>
          <w:lang w:eastAsia="sl-SI"/>
        </w:rPr>
        <w:t xml:space="preserve"> darinys).</w:t>
      </w:r>
    </w:p>
    <w:p w14:paraId="5684CBCD" w14:textId="77777777" w:rsidR="008E66C4" w:rsidRDefault="000E71AB">
      <w:pPr>
        <w:widowControl w:val="0"/>
        <w:numPr>
          <w:ilvl w:val="0"/>
          <w:numId w:val="2"/>
        </w:numPr>
        <w:ind w:left="567" w:hanging="567"/>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Antras ir trečias nėštumo trimestrai (žr. 4.4 ir 4.6 skyrius).</w:t>
      </w:r>
    </w:p>
    <w:p w14:paraId="3F8B6671" w14:textId="77777777" w:rsidR="008E66C4" w:rsidRDefault="000E71AB">
      <w:pPr>
        <w:widowControl w:val="0"/>
        <w:numPr>
          <w:ilvl w:val="0"/>
          <w:numId w:val="2"/>
        </w:numPr>
        <w:ind w:left="567" w:hanging="567"/>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Tulžies stazė ir nutekėjimo obstrukcija.</w:t>
      </w:r>
    </w:p>
    <w:p w14:paraId="61E5D743" w14:textId="77777777" w:rsidR="008E66C4" w:rsidRDefault="000E71AB">
      <w:pPr>
        <w:widowControl w:val="0"/>
        <w:numPr>
          <w:ilvl w:val="0"/>
          <w:numId w:val="2"/>
        </w:numPr>
        <w:ind w:left="567" w:hanging="567"/>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Sunkus kepenų funkcijos sutrikimas.</w:t>
      </w:r>
    </w:p>
    <w:p w14:paraId="498019DA" w14:textId="77777777" w:rsidR="008E66C4" w:rsidRDefault="000E71AB">
      <w:pPr>
        <w:widowControl w:val="0"/>
        <w:numPr>
          <w:ilvl w:val="0"/>
          <w:numId w:val="2"/>
        </w:numPr>
        <w:ind w:left="567" w:hanging="567"/>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Sunkus inkstų nepakankamumas (kreatinino klirensas yra &lt; 30 ml/min.)</w:t>
      </w:r>
      <w:r>
        <w:rPr>
          <w:rFonts w:ascii="Times New Roman" w:eastAsia="Times New Roman" w:hAnsi="Times New Roman" w:cs="Times New Roman"/>
          <w:snapToGrid w:val="0"/>
          <w:lang w:eastAsia="zh-CN"/>
        </w:rPr>
        <w:t xml:space="preserve">, </w:t>
      </w:r>
      <w:proofErr w:type="spellStart"/>
      <w:r>
        <w:rPr>
          <w:rFonts w:ascii="Times New Roman" w:eastAsia="Times New Roman" w:hAnsi="Times New Roman" w:cs="Times New Roman"/>
          <w:snapToGrid w:val="0"/>
          <w:lang w:eastAsia="zh-CN"/>
        </w:rPr>
        <w:t>anurija</w:t>
      </w:r>
      <w:proofErr w:type="spellEnd"/>
      <w:r>
        <w:rPr>
          <w:rFonts w:ascii="Times New Roman" w:eastAsia="Times New Roman" w:hAnsi="Times New Roman" w:cs="Times New Roman"/>
          <w:szCs w:val="20"/>
          <w:lang w:eastAsia="sl-SI"/>
        </w:rPr>
        <w:t>.</w:t>
      </w:r>
    </w:p>
    <w:p w14:paraId="526CAB58" w14:textId="77777777" w:rsidR="008E66C4" w:rsidRDefault="000E71AB">
      <w:pPr>
        <w:widowControl w:val="0"/>
        <w:numPr>
          <w:ilvl w:val="0"/>
          <w:numId w:val="2"/>
        </w:numPr>
        <w:ind w:left="567" w:hanging="567"/>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Atspari </w:t>
      </w:r>
      <w:proofErr w:type="spellStart"/>
      <w:r>
        <w:rPr>
          <w:rFonts w:ascii="Times New Roman" w:eastAsia="Times New Roman" w:hAnsi="Times New Roman" w:cs="Times New Roman"/>
          <w:szCs w:val="20"/>
          <w:lang w:eastAsia="sl-SI"/>
        </w:rPr>
        <w:t>hipokalemija</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hiperkalcemija</w:t>
      </w:r>
      <w:proofErr w:type="spellEnd"/>
      <w:r>
        <w:rPr>
          <w:rFonts w:ascii="Times New Roman" w:eastAsia="Times New Roman" w:hAnsi="Times New Roman" w:cs="Times New Roman"/>
          <w:szCs w:val="20"/>
          <w:lang w:eastAsia="sl-SI"/>
        </w:rPr>
        <w:t>.</w:t>
      </w:r>
    </w:p>
    <w:p w14:paraId="2DF61F12" w14:textId="77777777" w:rsidR="008E66C4" w:rsidRDefault="008E66C4">
      <w:pPr>
        <w:widowControl w:val="0"/>
        <w:ind w:left="0" w:firstLine="0"/>
        <w:rPr>
          <w:rFonts w:ascii="Times New Roman" w:eastAsia="Times New Roman" w:hAnsi="Times New Roman" w:cs="Times New Roman"/>
          <w:szCs w:val="20"/>
          <w:lang w:eastAsia="sl-SI"/>
        </w:rPr>
      </w:pPr>
    </w:p>
    <w:p w14:paraId="5612AFAF"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Pacientams, kurie serga cukriniu diabetu arba kurių inkstų funkcija sutrikusi (GFG &lt; 60 ml/min/1,73 m</w:t>
      </w:r>
      <w:r>
        <w:rPr>
          <w:rFonts w:ascii="Times New Roman" w:eastAsia="Times New Roman" w:hAnsi="Times New Roman" w:cs="Times New Roman"/>
          <w:szCs w:val="20"/>
          <w:vertAlign w:val="superscript"/>
          <w:lang w:eastAsia="sl-SI"/>
        </w:rPr>
        <w:t>2</w:t>
      </w:r>
      <w:r>
        <w:rPr>
          <w:rFonts w:ascii="Times New Roman" w:eastAsia="Times New Roman" w:hAnsi="Times New Roman" w:cs="Times New Roman"/>
          <w:szCs w:val="20"/>
          <w:lang w:eastAsia="sl-SI"/>
        </w:rPr>
        <w:t xml:space="preserve">), </w:t>
      </w:r>
      <w:bookmarkStart w:id="1" w:name="_Hlk188292854"/>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bookmarkEnd w:id="1"/>
      <w:proofErr w:type="spellEnd"/>
      <w:r>
        <w:rPr>
          <w:rFonts w:ascii="Times New Roman" w:eastAsia="Times New Roman" w:hAnsi="Times New Roman" w:cs="Times New Roman"/>
          <w:szCs w:val="20"/>
          <w:lang w:eastAsia="sl-SI"/>
        </w:rPr>
        <w:t xml:space="preserve"> negalima vartoti kartu su preparatais, kurių sudėtyje yra </w:t>
      </w:r>
      <w:proofErr w:type="spellStart"/>
      <w:r>
        <w:rPr>
          <w:rFonts w:ascii="Times New Roman" w:eastAsia="Times New Roman" w:hAnsi="Times New Roman" w:cs="Times New Roman"/>
          <w:szCs w:val="20"/>
          <w:lang w:eastAsia="sl-SI"/>
        </w:rPr>
        <w:t>aliskireno</w:t>
      </w:r>
      <w:proofErr w:type="spellEnd"/>
      <w:r>
        <w:rPr>
          <w:rFonts w:ascii="Times New Roman" w:eastAsia="Times New Roman" w:hAnsi="Times New Roman" w:cs="Times New Roman"/>
          <w:szCs w:val="20"/>
          <w:lang w:eastAsia="sl-SI"/>
        </w:rPr>
        <w:t xml:space="preserve"> (žr. 4.5 ir 5.1 skyrius).</w:t>
      </w:r>
    </w:p>
    <w:p w14:paraId="25EAA49E"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5BA0549" w14:textId="77777777" w:rsidR="008E66C4" w:rsidRDefault="000E71AB">
      <w:pPr>
        <w:widowControl w:val="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4.4</w:t>
      </w:r>
      <w:r>
        <w:rPr>
          <w:rFonts w:ascii="Times New Roman" w:eastAsia="SimSun" w:hAnsi="Times New Roman" w:cs="Times New Roman"/>
          <w:b/>
          <w:szCs w:val="20"/>
          <w:lang w:eastAsia="sl-SI"/>
        </w:rPr>
        <w:tab/>
        <w:t>Specialūs įspėjimai ir atsargumo priemonės</w:t>
      </w:r>
    </w:p>
    <w:p w14:paraId="3C698ABA"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7FBC6CE"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Nėštumas</w:t>
      </w:r>
    </w:p>
    <w:p w14:paraId="5106A061"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lastRenderedPageBreak/>
        <w:t xml:space="preserve">Nėščių moterų pradėti gydyti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blokatoriais negalima. Išskyrus atvejus, kai tolesnis gydymas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blokatoriais yra būtinas, pastoti planuojančioms moterims juos reikia keisti kitokiais </w:t>
      </w:r>
      <w:proofErr w:type="spellStart"/>
      <w:r>
        <w:rPr>
          <w:rFonts w:ascii="Times New Roman" w:eastAsia="Times New Roman" w:hAnsi="Times New Roman" w:cs="Times New Roman"/>
          <w:szCs w:val="20"/>
          <w:lang w:eastAsia="sl-SI"/>
        </w:rPr>
        <w:t>antihipertenziniais</w:t>
      </w:r>
      <w:proofErr w:type="spellEnd"/>
      <w:r>
        <w:rPr>
          <w:rFonts w:ascii="Times New Roman" w:eastAsia="Times New Roman" w:hAnsi="Times New Roman" w:cs="Times New Roman"/>
          <w:szCs w:val="20"/>
          <w:lang w:eastAsia="sl-SI"/>
        </w:rPr>
        <w:t xml:space="preserve"> vaistiniais preparatais, kurių vartojimo saugumas nėštumo metu ištirtas. Nustačius nėštumą,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II receptorių blokatorių vartojimą būtina nedelsiant nutraukti ir, jei reikia, skirti kitokį tinkamą gydymą (žr. 4.3 ir 4.6 skyrius).</w:t>
      </w:r>
    </w:p>
    <w:p w14:paraId="06439763"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A1364E3"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Kepenų funkcijos sutrikimas</w:t>
      </w:r>
    </w:p>
    <w:p w14:paraId="051253F3"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Pacientams, kuriems yra tulžies stazė, tulžies nutekėjimo obstrukcija arba sunkus kepenų funkcijos nepakankamumas, </w:t>
      </w:r>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szCs w:val="20"/>
          <w:lang w:eastAsia="sl-SI"/>
        </w:rPr>
        <w:t xml:space="preserve"> tablečių vartoti negalima, kadangi </w:t>
      </w: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iš organizmo pašalinamas daugiausiai su tulžimi (žr. 4.3 skyrių). Manoma, jog tokių pacientų organizme vaistinio preparato klirensas kepenyse gali būti mažesnis.</w:t>
      </w:r>
    </w:p>
    <w:p w14:paraId="2B2B51F1"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7F35B06"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Be to, atsargiai </w:t>
      </w:r>
      <w:proofErr w:type="spellStart"/>
      <w:r>
        <w:rPr>
          <w:rFonts w:ascii="Times New Roman" w:eastAsia="Times New Roman" w:hAnsi="Times New Roman" w:cs="Times New Roman"/>
          <w:snapToGrid w:val="0"/>
          <w:lang w:eastAsia="zh-CN"/>
        </w:rPr>
        <w:t>telmisartanu</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hidrochlorotiazidu</w:t>
      </w:r>
      <w:proofErr w:type="spellEnd"/>
      <w:r>
        <w:rPr>
          <w:rFonts w:ascii="Times New Roman" w:eastAsia="Times New Roman" w:hAnsi="Times New Roman" w:cs="Times New Roman"/>
          <w:szCs w:val="20"/>
          <w:lang w:eastAsia="sl-SI"/>
        </w:rPr>
        <w:t xml:space="preserve"> reikia gydyti pacientus, kurių kepenų funkcija pažeista arba kurie serga progresuojančia kepenų liga, kadangi net nedidelis skysčių ar elektrolitų pusiausvyros pokytis gali skatinti kepenų komos pasireiškimą. Ligonių, kurių kepenų funkcija pažeista, gydymo </w:t>
      </w:r>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szCs w:val="20"/>
          <w:lang w:eastAsia="sl-SI"/>
        </w:rPr>
        <w:t xml:space="preserve"> tabletėmis patirties nėra.</w:t>
      </w:r>
    </w:p>
    <w:p w14:paraId="0DF7D22B"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7467F0E"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proofErr w:type="spellStart"/>
      <w:r>
        <w:rPr>
          <w:rFonts w:ascii="Times New Roman" w:eastAsia="Times New Roman" w:hAnsi="Times New Roman" w:cs="Times New Roman"/>
          <w:szCs w:val="20"/>
          <w:u w:val="single"/>
          <w:lang w:eastAsia="sl-SI"/>
        </w:rPr>
        <w:t>Renovaskulinė</w:t>
      </w:r>
      <w:proofErr w:type="spellEnd"/>
      <w:r>
        <w:rPr>
          <w:rFonts w:ascii="Times New Roman" w:eastAsia="Times New Roman" w:hAnsi="Times New Roman" w:cs="Times New Roman"/>
          <w:szCs w:val="20"/>
          <w:u w:val="single"/>
          <w:lang w:eastAsia="sl-SI"/>
        </w:rPr>
        <w:t xml:space="preserve"> hipertenzija</w:t>
      </w:r>
    </w:p>
    <w:p w14:paraId="66852835"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Renino</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aldosterono</w:t>
      </w:r>
      <w:proofErr w:type="spellEnd"/>
      <w:r>
        <w:rPr>
          <w:rFonts w:ascii="Times New Roman" w:eastAsia="Times New Roman" w:hAnsi="Times New Roman" w:cs="Times New Roman"/>
          <w:szCs w:val="20"/>
          <w:lang w:eastAsia="sl-SI"/>
        </w:rPr>
        <w:t xml:space="preserve"> sistemą veikiančių preparatų vartojantiems ligoniams, kurių abiejų inkstų (arba vieno, jei funkcionuoja tik vienas inkstas) arterijos susiaurėjusios, yra didesnė sunkios </w:t>
      </w:r>
      <w:proofErr w:type="spellStart"/>
      <w:r>
        <w:rPr>
          <w:rFonts w:ascii="Times New Roman" w:eastAsia="Times New Roman" w:hAnsi="Times New Roman" w:cs="Times New Roman"/>
          <w:szCs w:val="20"/>
          <w:lang w:eastAsia="sl-SI"/>
        </w:rPr>
        <w:t>hipotenzijos</w:t>
      </w:r>
      <w:proofErr w:type="spellEnd"/>
      <w:r>
        <w:rPr>
          <w:rFonts w:ascii="Times New Roman" w:eastAsia="Times New Roman" w:hAnsi="Times New Roman" w:cs="Times New Roman"/>
          <w:szCs w:val="20"/>
          <w:lang w:eastAsia="sl-SI"/>
        </w:rPr>
        <w:t xml:space="preserve"> ir inkstų nepakankamumo pasireiškimo rizika.</w:t>
      </w:r>
    </w:p>
    <w:p w14:paraId="1D64574B"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D758A26"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Inkstų funkcijos sutrikimas, persodintas inkstas</w:t>
      </w:r>
    </w:p>
    <w:p w14:paraId="1141AC99"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Sunkiu inkstų nepakankamumu (kreatinino klirensas yra &lt; 30 ml/min.) sergančių ligonių </w:t>
      </w:r>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szCs w:val="20"/>
          <w:lang w:eastAsia="sl-SI"/>
        </w:rPr>
        <w:t xml:space="preserve"> tabletėmis gydyti negalima (žr. 4.3 skyrių). Pacientai, kuriems neseniai persodintas inkstas, jomis negydyti. Kadangi lengvu ar vidutinio sunkumo inkstų nepakankamumu sergančių žmonių gydymo </w:t>
      </w:r>
      <w:proofErr w:type="spellStart"/>
      <w:r>
        <w:rPr>
          <w:rFonts w:ascii="Times New Roman" w:eastAsia="Times New Roman" w:hAnsi="Times New Roman" w:cs="Times New Roman"/>
          <w:snapToGrid w:val="0"/>
          <w:lang w:eastAsia="zh-CN"/>
        </w:rPr>
        <w:t>telmisartanu</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hidrochlorotiazidu</w:t>
      </w:r>
      <w:proofErr w:type="spellEnd"/>
      <w:r>
        <w:rPr>
          <w:rFonts w:ascii="Times New Roman" w:eastAsia="Times New Roman" w:hAnsi="Times New Roman" w:cs="Times New Roman"/>
          <w:szCs w:val="20"/>
          <w:lang w:eastAsia="sl-SI"/>
        </w:rPr>
        <w:t xml:space="preserve"> patirtis yra nedidelė, todėl gydymo metu rekomenduojama periodiškai nustatinėti kalio, kreatinino ir šlapimo rūgšties kiekį kraujo serume. Jeigu inkstų funkcija sutrikusi, gali pasireikšti </w:t>
      </w:r>
      <w:proofErr w:type="spellStart"/>
      <w:r>
        <w:rPr>
          <w:rFonts w:ascii="Times New Roman" w:eastAsia="Times New Roman" w:hAnsi="Times New Roman" w:cs="Times New Roman"/>
          <w:szCs w:val="20"/>
          <w:lang w:eastAsia="sl-SI"/>
        </w:rPr>
        <w:t>tiazidinių</w:t>
      </w:r>
      <w:proofErr w:type="spellEnd"/>
      <w:r>
        <w:rPr>
          <w:rFonts w:ascii="Times New Roman" w:eastAsia="Times New Roman" w:hAnsi="Times New Roman" w:cs="Times New Roman"/>
          <w:szCs w:val="20"/>
          <w:lang w:eastAsia="sl-SI"/>
        </w:rPr>
        <w:t xml:space="preserve"> diuretikų sukeliama </w:t>
      </w:r>
      <w:proofErr w:type="spellStart"/>
      <w:r>
        <w:rPr>
          <w:rFonts w:ascii="Times New Roman" w:eastAsia="Times New Roman" w:hAnsi="Times New Roman" w:cs="Times New Roman"/>
          <w:szCs w:val="20"/>
          <w:lang w:eastAsia="sl-SI"/>
        </w:rPr>
        <w:t>azotemija</w:t>
      </w:r>
      <w:proofErr w:type="spellEnd"/>
      <w:r>
        <w:rPr>
          <w:rFonts w:ascii="Times New Roman" w:eastAsia="Times New Roman" w:hAnsi="Times New Roman" w:cs="Times New Roman"/>
          <w:szCs w:val="20"/>
          <w:lang w:eastAsia="sl-SI"/>
        </w:rPr>
        <w:t>.</w:t>
      </w:r>
    </w:p>
    <w:p w14:paraId="1F87266D" w14:textId="77777777" w:rsidR="008E66C4" w:rsidRDefault="000E71AB">
      <w:pPr>
        <w:tabs>
          <w:tab w:val="left" w:pos="567"/>
        </w:tabs>
        <w:ind w:left="0" w:firstLine="0"/>
        <w:rPr>
          <w:rFonts w:ascii="Times New Roman" w:eastAsia="Times New Roman" w:hAnsi="Times New Roman" w:cs="Times New Roman"/>
        </w:rPr>
      </w:pPr>
      <w:proofErr w:type="spellStart"/>
      <w:r>
        <w:rPr>
          <w:rFonts w:ascii="Times New Roman" w:eastAsia="Times New Roman" w:hAnsi="Times New Roman" w:cs="Times New Roman"/>
        </w:rPr>
        <w:t>Telmisartanas</w:t>
      </w:r>
      <w:proofErr w:type="spellEnd"/>
      <w:r>
        <w:rPr>
          <w:rFonts w:ascii="Times New Roman" w:eastAsia="Times New Roman" w:hAnsi="Times New Roman" w:cs="Times New Roman"/>
        </w:rPr>
        <w:t xml:space="preserve"> nepašalinamas iš kraujo </w:t>
      </w:r>
      <w:proofErr w:type="spellStart"/>
      <w:r>
        <w:rPr>
          <w:rFonts w:ascii="Times New Roman" w:eastAsia="Times New Roman" w:hAnsi="Times New Roman" w:cs="Times New Roman"/>
        </w:rPr>
        <w:t>hemofiltracijos</w:t>
      </w:r>
      <w:proofErr w:type="spellEnd"/>
      <w:r>
        <w:rPr>
          <w:rFonts w:ascii="Times New Roman" w:eastAsia="Times New Roman" w:hAnsi="Times New Roman" w:cs="Times New Roman"/>
        </w:rPr>
        <w:t xml:space="preserve"> būdu ir dializės metu.</w:t>
      </w:r>
    </w:p>
    <w:p w14:paraId="1ED9E9F5"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8F124FC"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4"/>
          <w:u w:val="single"/>
        </w:rPr>
        <w:t xml:space="preserve">Pacientai, kuriems nustatytas skysčių ir (arba) natrio </w:t>
      </w:r>
      <w:proofErr w:type="spellStart"/>
      <w:r>
        <w:rPr>
          <w:rFonts w:ascii="Times New Roman" w:eastAsia="Times New Roman" w:hAnsi="Times New Roman" w:cs="Times New Roman"/>
          <w:szCs w:val="24"/>
          <w:u w:val="single"/>
        </w:rPr>
        <w:t>trūkumas</w:t>
      </w:r>
      <w:r>
        <w:rPr>
          <w:rFonts w:ascii="Times New Roman" w:eastAsia="Times New Roman" w:hAnsi="Times New Roman" w:cs="Times New Roman"/>
          <w:szCs w:val="20"/>
          <w:lang w:eastAsia="sl-SI"/>
        </w:rPr>
        <w:t>Pradėjus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tablečių vartoti, ypač išgėrus pirmą dozę, pacientams, kurių organizme dėl didelių diuretikų dozių vartojimo, vėmimo, viduriavimo ar gydymo dieta, kurioje yra mažai druskos, trūksta skysčių ir (arba) natrio, gali pasireikšti simptominė </w:t>
      </w:r>
      <w:proofErr w:type="spellStart"/>
      <w:r>
        <w:rPr>
          <w:rFonts w:ascii="Times New Roman" w:eastAsia="Times New Roman" w:hAnsi="Times New Roman" w:cs="Times New Roman"/>
          <w:szCs w:val="20"/>
          <w:lang w:eastAsia="sl-SI"/>
        </w:rPr>
        <w:t>hipotenzija</w:t>
      </w:r>
      <w:proofErr w:type="spellEnd"/>
      <w:r>
        <w:rPr>
          <w:rFonts w:ascii="Times New Roman" w:eastAsia="Times New Roman" w:hAnsi="Times New Roman" w:cs="Times New Roman"/>
          <w:szCs w:val="20"/>
          <w:lang w:eastAsia="sl-SI"/>
        </w:rPr>
        <w:t xml:space="preserve">. Vadinasi, prieš gydymą šiuo medikamentu reikia pašalinti minėtus simptomus, </w:t>
      </w:r>
      <w:r>
        <w:rPr>
          <w:rFonts w:ascii="Times New Roman" w:eastAsia="Times New Roman" w:hAnsi="Times New Roman" w:cs="Times New Roman"/>
          <w:szCs w:val="24"/>
        </w:rPr>
        <w:t>ypač skysčių ir (arba) natrio trūkumą</w:t>
      </w:r>
      <w:r>
        <w:rPr>
          <w:rFonts w:ascii="Times New Roman" w:eastAsia="Times New Roman" w:hAnsi="Times New Roman" w:cs="Times New Roman"/>
          <w:szCs w:val="20"/>
          <w:lang w:eastAsia="sl-SI"/>
        </w:rPr>
        <w:t>.</w:t>
      </w:r>
    </w:p>
    <w:p w14:paraId="4624AE3D" w14:textId="77777777" w:rsidR="008E66C4" w:rsidRDefault="000E71AB">
      <w:pPr>
        <w:ind w:left="0" w:firstLine="0"/>
        <w:rPr>
          <w:rFonts w:ascii="Times New Roman" w:eastAsia="Times New Roman" w:hAnsi="Times New Roman" w:cs="Times New Roman"/>
        </w:rPr>
      </w:pPr>
      <w:r>
        <w:rPr>
          <w:rFonts w:ascii="Times New Roman" w:eastAsia="Times New Roman" w:hAnsi="Times New Roman" w:cs="Times New Roman"/>
          <w:szCs w:val="24"/>
        </w:rPr>
        <w:t xml:space="preserve">Vartojant </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szCs w:val="24"/>
        </w:rPr>
        <w:t xml:space="preserve"> nustatyta pavienių </w:t>
      </w:r>
      <w:proofErr w:type="spellStart"/>
      <w:r>
        <w:rPr>
          <w:rFonts w:ascii="Times New Roman" w:eastAsia="Times New Roman" w:hAnsi="Times New Roman" w:cs="Times New Roman"/>
          <w:szCs w:val="24"/>
        </w:rPr>
        <w:t>hiponatremijos</w:t>
      </w:r>
      <w:proofErr w:type="spellEnd"/>
      <w:r>
        <w:rPr>
          <w:rFonts w:ascii="Times New Roman" w:eastAsia="Times New Roman" w:hAnsi="Times New Roman" w:cs="Times New Roman"/>
          <w:szCs w:val="24"/>
        </w:rPr>
        <w:t>, pasireiškiančios kartu su neurologiniais simptomais (pykinimu, progresuojančia dezorientacija, apatija), atvejų.</w:t>
      </w:r>
    </w:p>
    <w:p w14:paraId="083D3A12"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FE98B33"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 xml:space="preserve">Dvigubas </w:t>
      </w:r>
      <w:proofErr w:type="spellStart"/>
      <w:r>
        <w:rPr>
          <w:rFonts w:ascii="Times New Roman" w:eastAsia="Times New Roman" w:hAnsi="Times New Roman" w:cs="Times New Roman"/>
          <w:szCs w:val="20"/>
          <w:u w:val="single"/>
          <w:lang w:eastAsia="sl-SI"/>
        </w:rPr>
        <w:t>renino</w:t>
      </w:r>
      <w:proofErr w:type="spellEnd"/>
      <w:r>
        <w:rPr>
          <w:rFonts w:ascii="Times New Roman" w:eastAsia="Times New Roman" w:hAnsi="Times New Roman" w:cs="Times New Roman"/>
          <w:szCs w:val="20"/>
          <w:u w:val="single"/>
          <w:lang w:eastAsia="sl-SI"/>
        </w:rPr>
        <w:t xml:space="preserve">, </w:t>
      </w:r>
      <w:proofErr w:type="spellStart"/>
      <w:r>
        <w:rPr>
          <w:rFonts w:ascii="Times New Roman" w:eastAsia="Times New Roman" w:hAnsi="Times New Roman" w:cs="Times New Roman"/>
          <w:szCs w:val="20"/>
          <w:u w:val="single"/>
          <w:lang w:eastAsia="sl-SI"/>
        </w:rPr>
        <w:t>angiotenzino</w:t>
      </w:r>
      <w:proofErr w:type="spellEnd"/>
      <w:r>
        <w:rPr>
          <w:rFonts w:ascii="Times New Roman" w:eastAsia="Times New Roman" w:hAnsi="Times New Roman" w:cs="Times New Roman"/>
          <w:szCs w:val="20"/>
          <w:u w:val="single"/>
          <w:lang w:eastAsia="sl-SI"/>
        </w:rPr>
        <w:t xml:space="preserve"> ir </w:t>
      </w:r>
      <w:proofErr w:type="spellStart"/>
      <w:r>
        <w:rPr>
          <w:rFonts w:ascii="Times New Roman" w:eastAsia="Times New Roman" w:hAnsi="Times New Roman" w:cs="Times New Roman"/>
          <w:szCs w:val="20"/>
          <w:u w:val="single"/>
          <w:lang w:eastAsia="sl-SI"/>
        </w:rPr>
        <w:t>aldosterono</w:t>
      </w:r>
      <w:proofErr w:type="spellEnd"/>
      <w:r>
        <w:rPr>
          <w:rFonts w:ascii="Times New Roman" w:eastAsia="Times New Roman" w:hAnsi="Times New Roman" w:cs="Times New Roman"/>
          <w:szCs w:val="20"/>
          <w:u w:val="single"/>
          <w:lang w:eastAsia="sl-SI"/>
        </w:rPr>
        <w:t xml:space="preserve"> sistemos (RAAS) slopinimas</w:t>
      </w:r>
    </w:p>
    <w:p w14:paraId="2D8DE205"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Turima įrodymų, kad kartu vartojant AKF inhibitorių,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blokatorių ar </w:t>
      </w:r>
      <w:proofErr w:type="spellStart"/>
      <w:r>
        <w:rPr>
          <w:rFonts w:ascii="Times New Roman" w:eastAsia="Times New Roman" w:hAnsi="Times New Roman" w:cs="Times New Roman"/>
          <w:szCs w:val="20"/>
          <w:lang w:eastAsia="sl-SI"/>
        </w:rPr>
        <w:t>aliskireną</w:t>
      </w:r>
      <w:proofErr w:type="spellEnd"/>
      <w:r>
        <w:rPr>
          <w:rFonts w:ascii="Times New Roman" w:eastAsia="Times New Roman" w:hAnsi="Times New Roman" w:cs="Times New Roman"/>
          <w:szCs w:val="20"/>
          <w:lang w:eastAsia="sl-SI"/>
        </w:rPr>
        <w:t xml:space="preserve"> padidėja </w:t>
      </w:r>
      <w:proofErr w:type="spellStart"/>
      <w:r>
        <w:rPr>
          <w:rFonts w:ascii="Times New Roman" w:eastAsia="Times New Roman" w:hAnsi="Times New Roman" w:cs="Times New Roman"/>
          <w:szCs w:val="20"/>
          <w:lang w:eastAsia="sl-SI"/>
        </w:rPr>
        <w:t>hipotenzijos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hiperkalemijos</w:t>
      </w:r>
      <w:proofErr w:type="spellEnd"/>
      <w:r>
        <w:rPr>
          <w:rFonts w:ascii="Times New Roman" w:eastAsia="Times New Roman" w:hAnsi="Times New Roman" w:cs="Times New Roman"/>
          <w:szCs w:val="20"/>
          <w:lang w:eastAsia="sl-SI"/>
        </w:rPr>
        <w:t xml:space="preserve"> ir inkstų funkcijos susilpnėjimo (įskaitant ūminį inkstų nepakankamumą) rizika. Todėl nerekomenduojama dvigubai nuslopinti RAAS, vartojant AKF inhibitorių,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blokatorių ar </w:t>
      </w:r>
      <w:proofErr w:type="spellStart"/>
      <w:r>
        <w:rPr>
          <w:rFonts w:ascii="Times New Roman" w:eastAsia="Times New Roman" w:hAnsi="Times New Roman" w:cs="Times New Roman"/>
          <w:szCs w:val="20"/>
          <w:lang w:eastAsia="sl-SI"/>
        </w:rPr>
        <w:t>aliskireno</w:t>
      </w:r>
      <w:proofErr w:type="spellEnd"/>
      <w:r>
        <w:rPr>
          <w:rFonts w:ascii="Times New Roman" w:eastAsia="Times New Roman" w:hAnsi="Times New Roman" w:cs="Times New Roman"/>
          <w:szCs w:val="20"/>
          <w:lang w:eastAsia="sl-SI"/>
        </w:rPr>
        <w:t xml:space="preserve"> derinį (žr. 4.5 ir 5.1 skyrius).</w:t>
      </w:r>
    </w:p>
    <w:p w14:paraId="3724A006"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Vis dėlto, jei dvigubas nuslopinimas laikomas absoliučiai būtinu, šis gydymas turi būti atliekamas tik prižiūrint specialistams ir dažnai bei atidžiai tiriant inkstų funkciją, elektrolitų koncentracijas bei kraujospūdį.</w:t>
      </w:r>
    </w:p>
    <w:p w14:paraId="131BE797"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Pacientams, sergantiems diabetine </w:t>
      </w:r>
      <w:proofErr w:type="spellStart"/>
      <w:r>
        <w:rPr>
          <w:rFonts w:ascii="Times New Roman" w:eastAsia="Times New Roman" w:hAnsi="Times New Roman" w:cs="Times New Roman"/>
          <w:szCs w:val="20"/>
          <w:lang w:eastAsia="sl-SI"/>
        </w:rPr>
        <w:t>nefropatija</w:t>
      </w:r>
      <w:proofErr w:type="spellEnd"/>
      <w:r>
        <w:rPr>
          <w:rFonts w:ascii="Times New Roman" w:eastAsia="Times New Roman" w:hAnsi="Times New Roman" w:cs="Times New Roman"/>
          <w:szCs w:val="20"/>
          <w:lang w:eastAsia="sl-SI"/>
        </w:rPr>
        <w:t xml:space="preserve">, negalima kartu vartoti AKF inhibitorių ir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II receptorių blokatorių.</w:t>
      </w:r>
    </w:p>
    <w:p w14:paraId="3090446D"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99DE8C2"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 xml:space="preserve">Kitokia būklė, kurios metu stimuliuojama </w:t>
      </w:r>
      <w:proofErr w:type="spellStart"/>
      <w:r>
        <w:rPr>
          <w:rFonts w:ascii="Times New Roman" w:eastAsia="Times New Roman" w:hAnsi="Times New Roman" w:cs="Times New Roman"/>
          <w:szCs w:val="20"/>
          <w:u w:val="single"/>
          <w:lang w:eastAsia="sl-SI"/>
        </w:rPr>
        <w:t>renino</w:t>
      </w:r>
      <w:proofErr w:type="spellEnd"/>
      <w:r>
        <w:rPr>
          <w:rFonts w:ascii="Times New Roman" w:eastAsia="Times New Roman" w:hAnsi="Times New Roman" w:cs="Times New Roman"/>
          <w:szCs w:val="20"/>
          <w:u w:val="single"/>
          <w:lang w:eastAsia="sl-SI"/>
        </w:rPr>
        <w:t xml:space="preserve">, </w:t>
      </w:r>
      <w:proofErr w:type="spellStart"/>
      <w:r>
        <w:rPr>
          <w:rFonts w:ascii="Times New Roman" w:eastAsia="Times New Roman" w:hAnsi="Times New Roman" w:cs="Times New Roman"/>
          <w:szCs w:val="20"/>
          <w:u w:val="single"/>
          <w:lang w:eastAsia="sl-SI"/>
        </w:rPr>
        <w:t>angiotenzino</w:t>
      </w:r>
      <w:proofErr w:type="spellEnd"/>
      <w:r>
        <w:rPr>
          <w:rFonts w:ascii="Times New Roman" w:eastAsia="Times New Roman" w:hAnsi="Times New Roman" w:cs="Times New Roman"/>
          <w:szCs w:val="20"/>
          <w:u w:val="single"/>
          <w:lang w:eastAsia="sl-SI"/>
        </w:rPr>
        <w:t xml:space="preserve"> ir </w:t>
      </w:r>
      <w:proofErr w:type="spellStart"/>
      <w:r>
        <w:rPr>
          <w:rFonts w:ascii="Times New Roman" w:eastAsia="Times New Roman" w:hAnsi="Times New Roman" w:cs="Times New Roman"/>
          <w:szCs w:val="20"/>
          <w:u w:val="single"/>
          <w:lang w:eastAsia="sl-SI"/>
        </w:rPr>
        <w:t>aldosterono</w:t>
      </w:r>
      <w:proofErr w:type="spellEnd"/>
      <w:r>
        <w:rPr>
          <w:rFonts w:ascii="Times New Roman" w:eastAsia="Times New Roman" w:hAnsi="Times New Roman" w:cs="Times New Roman"/>
          <w:szCs w:val="20"/>
          <w:u w:val="single"/>
          <w:lang w:eastAsia="sl-SI"/>
        </w:rPr>
        <w:t xml:space="preserve"> sistema</w:t>
      </w:r>
    </w:p>
    <w:p w14:paraId="29F7282E"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Gydant </w:t>
      </w:r>
      <w:proofErr w:type="spellStart"/>
      <w:r>
        <w:rPr>
          <w:rFonts w:ascii="Times New Roman" w:eastAsia="Times New Roman" w:hAnsi="Times New Roman" w:cs="Times New Roman"/>
          <w:szCs w:val="20"/>
          <w:lang w:eastAsia="sl-SI"/>
        </w:rPr>
        <w:t>renino</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aldosterono</w:t>
      </w:r>
      <w:proofErr w:type="spellEnd"/>
      <w:r>
        <w:rPr>
          <w:rFonts w:ascii="Times New Roman" w:eastAsia="Times New Roman" w:hAnsi="Times New Roman" w:cs="Times New Roman"/>
          <w:szCs w:val="20"/>
          <w:lang w:eastAsia="sl-SI"/>
        </w:rPr>
        <w:t xml:space="preserve"> sistemą slopinančiais preparatais pacientus, kurių kraujagyslių lygiųjų raumenų tonusas ir inkstų funkcija daugiausiai priklauso nuo šios sistemos tonuso, pvz., sergančius sunkiu </w:t>
      </w:r>
      <w:proofErr w:type="spellStart"/>
      <w:r>
        <w:rPr>
          <w:rFonts w:ascii="Times New Roman" w:eastAsia="Times New Roman" w:hAnsi="Times New Roman" w:cs="Times New Roman"/>
          <w:szCs w:val="20"/>
          <w:lang w:eastAsia="sl-SI"/>
        </w:rPr>
        <w:t>staziniu</w:t>
      </w:r>
      <w:proofErr w:type="spellEnd"/>
      <w:r>
        <w:rPr>
          <w:rFonts w:ascii="Times New Roman" w:eastAsia="Times New Roman" w:hAnsi="Times New Roman" w:cs="Times New Roman"/>
          <w:szCs w:val="20"/>
          <w:lang w:eastAsia="sl-SI"/>
        </w:rPr>
        <w:t xml:space="preserve"> širdies nepakankamumu arba inkstų liga, įskaitant arterijų susiaurėjimą, pasireikšdavo staigi </w:t>
      </w:r>
      <w:proofErr w:type="spellStart"/>
      <w:r>
        <w:rPr>
          <w:rFonts w:ascii="Times New Roman" w:eastAsia="Times New Roman" w:hAnsi="Times New Roman" w:cs="Times New Roman"/>
          <w:szCs w:val="20"/>
          <w:lang w:eastAsia="sl-SI"/>
        </w:rPr>
        <w:t>hipotenzija</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hiperazotemija</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oligurija</w:t>
      </w:r>
      <w:proofErr w:type="spellEnd"/>
      <w:r>
        <w:rPr>
          <w:rFonts w:ascii="Times New Roman" w:eastAsia="Times New Roman" w:hAnsi="Times New Roman" w:cs="Times New Roman"/>
          <w:szCs w:val="20"/>
          <w:lang w:eastAsia="sl-SI"/>
        </w:rPr>
        <w:t>, retais atvejais − ūminis inkstų nepakankamumas (žr. 4.8 skyrių).</w:t>
      </w:r>
    </w:p>
    <w:p w14:paraId="09CD2E0D"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1F6C6B30"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lastRenderedPageBreak/>
        <w:t xml:space="preserve">Pirminis </w:t>
      </w:r>
      <w:proofErr w:type="spellStart"/>
      <w:r>
        <w:rPr>
          <w:rFonts w:ascii="Times New Roman" w:eastAsia="Times New Roman" w:hAnsi="Times New Roman" w:cs="Times New Roman"/>
          <w:szCs w:val="20"/>
          <w:u w:val="single"/>
          <w:lang w:eastAsia="sl-SI"/>
        </w:rPr>
        <w:t>hiperaldosteronizmas</w:t>
      </w:r>
      <w:proofErr w:type="spellEnd"/>
    </w:p>
    <w:p w14:paraId="1D58C856"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Ligoniams, kuriems yra pirminis </w:t>
      </w:r>
      <w:proofErr w:type="spellStart"/>
      <w:r>
        <w:rPr>
          <w:rFonts w:ascii="Times New Roman" w:eastAsia="Times New Roman" w:hAnsi="Times New Roman" w:cs="Times New Roman"/>
          <w:szCs w:val="20"/>
          <w:lang w:eastAsia="sl-SI"/>
        </w:rPr>
        <w:t>hiperaldosteronizmas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renino</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aldosterono</w:t>
      </w:r>
      <w:proofErr w:type="spellEnd"/>
      <w:r>
        <w:rPr>
          <w:rFonts w:ascii="Times New Roman" w:eastAsia="Times New Roman" w:hAnsi="Times New Roman" w:cs="Times New Roman"/>
          <w:szCs w:val="20"/>
          <w:lang w:eastAsia="sl-SI"/>
        </w:rPr>
        <w:t xml:space="preserve"> sistemą veikiantys medikamentai </w:t>
      </w:r>
      <w:proofErr w:type="spellStart"/>
      <w:r>
        <w:rPr>
          <w:rFonts w:ascii="Times New Roman" w:eastAsia="Times New Roman" w:hAnsi="Times New Roman" w:cs="Times New Roman"/>
          <w:szCs w:val="20"/>
          <w:lang w:eastAsia="sl-SI"/>
        </w:rPr>
        <w:t>antihipertenzinio</w:t>
      </w:r>
      <w:proofErr w:type="spellEnd"/>
      <w:r>
        <w:rPr>
          <w:rFonts w:ascii="Times New Roman" w:eastAsia="Times New Roman" w:hAnsi="Times New Roman" w:cs="Times New Roman"/>
          <w:szCs w:val="20"/>
          <w:lang w:eastAsia="sl-SI"/>
        </w:rPr>
        <w:t xml:space="preserve"> poveikio paprastai nesukelia, todėl </w:t>
      </w: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tabletėmis jų gydyti nepatariama.</w:t>
      </w:r>
    </w:p>
    <w:p w14:paraId="720A520C"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10FA8927"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 xml:space="preserve">Aortos arba </w:t>
      </w:r>
      <w:proofErr w:type="spellStart"/>
      <w:r>
        <w:rPr>
          <w:rFonts w:ascii="Times New Roman" w:eastAsia="Times New Roman" w:hAnsi="Times New Roman" w:cs="Times New Roman"/>
          <w:szCs w:val="20"/>
          <w:u w:val="single"/>
          <w:lang w:eastAsia="sl-SI"/>
        </w:rPr>
        <w:t>dviburio</w:t>
      </w:r>
      <w:proofErr w:type="spellEnd"/>
      <w:r>
        <w:rPr>
          <w:rFonts w:ascii="Times New Roman" w:eastAsia="Times New Roman" w:hAnsi="Times New Roman" w:cs="Times New Roman"/>
          <w:szCs w:val="20"/>
          <w:u w:val="single"/>
          <w:lang w:eastAsia="sl-SI"/>
        </w:rPr>
        <w:t xml:space="preserve"> vožtuvo stenozė, obstrukcinė </w:t>
      </w:r>
      <w:proofErr w:type="spellStart"/>
      <w:r>
        <w:rPr>
          <w:rFonts w:ascii="Times New Roman" w:eastAsia="Times New Roman" w:hAnsi="Times New Roman" w:cs="Times New Roman"/>
          <w:szCs w:val="20"/>
          <w:u w:val="single"/>
          <w:lang w:eastAsia="sl-SI"/>
        </w:rPr>
        <w:t>hipertrofinė</w:t>
      </w:r>
      <w:proofErr w:type="spellEnd"/>
      <w:r>
        <w:rPr>
          <w:rFonts w:ascii="Times New Roman" w:eastAsia="Times New Roman" w:hAnsi="Times New Roman" w:cs="Times New Roman"/>
          <w:szCs w:val="20"/>
          <w:u w:val="single"/>
          <w:lang w:eastAsia="sl-SI"/>
        </w:rPr>
        <w:t xml:space="preserve"> kardiomiopatija</w:t>
      </w:r>
    </w:p>
    <w:p w14:paraId="766C5B21"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Pacientus, kuriems yra aortos ar </w:t>
      </w:r>
      <w:proofErr w:type="spellStart"/>
      <w:r>
        <w:rPr>
          <w:rFonts w:ascii="Times New Roman" w:eastAsia="Times New Roman" w:hAnsi="Times New Roman" w:cs="Times New Roman"/>
          <w:szCs w:val="20"/>
          <w:lang w:eastAsia="sl-SI"/>
        </w:rPr>
        <w:t>dviburio</w:t>
      </w:r>
      <w:proofErr w:type="spellEnd"/>
      <w:r>
        <w:rPr>
          <w:rFonts w:ascii="Times New Roman" w:eastAsia="Times New Roman" w:hAnsi="Times New Roman" w:cs="Times New Roman"/>
          <w:szCs w:val="20"/>
          <w:lang w:eastAsia="sl-SI"/>
        </w:rPr>
        <w:t xml:space="preserve"> vožtuvo stenozė arba obstrukcinė </w:t>
      </w:r>
      <w:proofErr w:type="spellStart"/>
      <w:r>
        <w:rPr>
          <w:rFonts w:ascii="Times New Roman" w:eastAsia="Times New Roman" w:hAnsi="Times New Roman" w:cs="Times New Roman"/>
          <w:szCs w:val="20"/>
          <w:lang w:eastAsia="sl-SI"/>
        </w:rPr>
        <w:t>hipertrofinė</w:t>
      </w:r>
      <w:proofErr w:type="spellEnd"/>
      <w:r>
        <w:rPr>
          <w:rFonts w:ascii="Times New Roman" w:eastAsia="Times New Roman" w:hAnsi="Times New Roman" w:cs="Times New Roman"/>
          <w:szCs w:val="20"/>
          <w:lang w:eastAsia="sl-SI"/>
        </w:rPr>
        <w:t xml:space="preserve"> kardiomiopatija, </w:t>
      </w:r>
      <w:bookmarkStart w:id="2" w:name="_Hlk188293396"/>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bookmarkEnd w:id="2"/>
      <w:proofErr w:type="spellEnd"/>
      <w:r>
        <w:rPr>
          <w:rFonts w:ascii="Times New Roman" w:eastAsia="Times New Roman" w:hAnsi="Times New Roman" w:cs="Times New Roman"/>
          <w:szCs w:val="20"/>
          <w:lang w:eastAsia="sl-SI"/>
        </w:rPr>
        <w:t xml:space="preserve"> tabletėmis, kaip ir kitokiais kraujagysles plečiančiais preparatais, reikia gydyti itin atsargiai.</w:t>
      </w:r>
    </w:p>
    <w:p w14:paraId="35F10982"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B069844"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Poveikis medžiagų apykaitai ir endokrininei sistemai</w:t>
      </w:r>
    </w:p>
    <w:p w14:paraId="470C52F4"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Gydymas </w:t>
      </w:r>
      <w:proofErr w:type="spellStart"/>
      <w:r>
        <w:rPr>
          <w:rFonts w:ascii="Times New Roman" w:eastAsia="Times New Roman" w:hAnsi="Times New Roman" w:cs="Times New Roman"/>
          <w:szCs w:val="20"/>
          <w:lang w:eastAsia="sl-SI"/>
        </w:rPr>
        <w:t>tiazidiniais</w:t>
      </w:r>
      <w:proofErr w:type="spellEnd"/>
      <w:r>
        <w:rPr>
          <w:rFonts w:ascii="Times New Roman" w:eastAsia="Times New Roman" w:hAnsi="Times New Roman" w:cs="Times New Roman"/>
          <w:szCs w:val="20"/>
          <w:lang w:eastAsia="sl-SI"/>
        </w:rPr>
        <w:t xml:space="preserve"> diuretikais gali sutrikdyti gliukozės toleravimą, todėl cukriniu diabetu sergantiems pacientams, kurie gydomi insulinu arba kitokiais antidiabetiniais preparatais ir </w:t>
      </w:r>
      <w:proofErr w:type="spellStart"/>
      <w:r>
        <w:rPr>
          <w:rFonts w:ascii="Times New Roman" w:eastAsia="Times New Roman" w:hAnsi="Times New Roman" w:cs="Times New Roman"/>
          <w:szCs w:val="20"/>
          <w:lang w:eastAsia="sl-SI"/>
        </w:rPr>
        <w:t>telmisartanu</w:t>
      </w:r>
      <w:proofErr w:type="spellEnd"/>
      <w:r>
        <w:rPr>
          <w:rFonts w:ascii="Times New Roman" w:eastAsia="Times New Roman" w:hAnsi="Times New Roman" w:cs="Times New Roman"/>
          <w:szCs w:val="20"/>
          <w:lang w:eastAsia="sl-SI"/>
        </w:rPr>
        <w:t xml:space="preserve">, gali pasireikšti hipoglikemija. Vadinasi, tokiems pacientams reikia matuoti gliukozės kiekį kraujyje, prireikus gali tekti keisti insulino arba kitokių antidiabetinių preparatų dozę. Vartojant </w:t>
      </w:r>
      <w:proofErr w:type="spellStart"/>
      <w:r>
        <w:rPr>
          <w:rFonts w:ascii="Times New Roman" w:eastAsia="Times New Roman" w:hAnsi="Times New Roman" w:cs="Times New Roman"/>
          <w:szCs w:val="20"/>
          <w:lang w:eastAsia="sl-SI"/>
        </w:rPr>
        <w:t>tiazidų</w:t>
      </w:r>
      <w:proofErr w:type="spellEnd"/>
      <w:r>
        <w:rPr>
          <w:rFonts w:ascii="Times New Roman" w:eastAsia="Times New Roman" w:hAnsi="Times New Roman" w:cs="Times New Roman"/>
          <w:szCs w:val="20"/>
          <w:lang w:eastAsia="sl-SI"/>
        </w:rPr>
        <w:t>, gali tapti pastebimas latentinis cukrinis diabetas.</w:t>
      </w:r>
    </w:p>
    <w:p w14:paraId="3ED723FF"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E8CC0CE"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Su </w:t>
      </w:r>
      <w:proofErr w:type="spellStart"/>
      <w:r>
        <w:rPr>
          <w:rFonts w:ascii="Times New Roman" w:eastAsia="Times New Roman" w:hAnsi="Times New Roman" w:cs="Times New Roman"/>
          <w:szCs w:val="20"/>
          <w:lang w:eastAsia="sl-SI"/>
        </w:rPr>
        <w:t>tiazidinių</w:t>
      </w:r>
      <w:proofErr w:type="spellEnd"/>
      <w:r>
        <w:rPr>
          <w:rFonts w:ascii="Times New Roman" w:eastAsia="Times New Roman" w:hAnsi="Times New Roman" w:cs="Times New Roman"/>
          <w:szCs w:val="20"/>
          <w:lang w:eastAsia="sl-SI"/>
        </w:rPr>
        <w:t xml:space="preserve"> diuretikų vartojimu siejamas cholesterolio bei trigliceridų kiekio padidėjimas kraujyje, tačiau </w:t>
      </w:r>
      <w:r>
        <w:rPr>
          <w:rFonts w:ascii="Times New Roman" w:eastAsia="Times New Roman" w:hAnsi="Times New Roman" w:cs="Times New Roman"/>
        </w:rPr>
        <w:t>vaistiniame preparate</w:t>
      </w:r>
      <w:r>
        <w:rPr>
          <w:rFonts w:ascii="Times New Roman" w:eastAsia="Times New Roman" w:hAnsi="Times New Roman" w:cs="Times New Roman"/>
          <w:szCs w:val="20"/>
          <w:lang w:eastAsia="sl-SI"/>
        </w:rPr>
        <w:t xml:space="preserve"> tabletėse esanti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dozė, t. y. 12,5 mg, tokio poveikio arba visai nesukelia, arba jis būna silpnas. Kai kuriems žmonėms </w:t>
      </w:r>
      <w:proofErr w:type="spellStart"/>
      <w:r>
        <w:rPr>
          <w:rFonts w:ascii="Times New Roman" w:eastAsia="Times New Roman" w:hAnsi="Times New Roman" w:cs="Times New Roman"/>
          <w:szCs w:val="20"/>
          <w:lang w:eastAsia="sl-SI"/>
        </w:rPr>
        <w:t>tiazidiniai</w:t>
      </w:r>
      <w:proofErr w:type="spellEnd"/>
      <w:r>
        <w:rPr>
          <w:rFonts w:ascii="Times New Roman" w:eastAsia="Times New Roman" w:hAnsi="Times New Roman" w:cs="Times New Roman"/>
          <w:szCs w:val="20"/>
          <w:lang w:eastAsia="sl-SI"/>
        </w:rPr>
        <w:t xml:space="preserve"> diuretikai gali sukelti </w:t>
      </w:r>
      <w:proofErr w:type="spellStart"/>
      <w:r>
        <w:rPr>
          <w:rFonts w:ascii="Times New Roman" w:eastAsia="Times New Roman" w:hAnsi="Times New Roman" w:cs="Times New Roman"/>
          <w:szCs w:val="20"/>
          <w:lang w:eastAsia="sl-SI"/>
        </w:rPr>
        <w:t>hiperurikemiją</w:t>
      </w:r>
      <w:proofErr w:type="spellEnd"/>
      <w:r>
        <w:rPr>
          <w:rFonts w:ascii="Times New Roman" w:eastAsia="Times New Roman" w:hAnsi="Times New Roman" w:cs="Times New Roman"/>
          <w:szCs w:val="20"/>
          <w:lang w:eastAsia="sl-SI"/>
        </w:rPr>
        <w:t>, skatinti podagros pasireiškimą.</w:t>
      </w:r>
    </w:p>
    <w:p w14:paraId="58CD9080"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12D6D64"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Elektrolitų pusiausvyros sutrikimas</w:t>
      </w:r>
    </w:p>
    <w:p w14:paraId="26CA8EF0"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Gydant diuretikais, periodiškai (tinkamais intervalais) reikia nustatinėti elektrolitų kiekį kraujo serume.</w:t>
      </w:r>
    </w:p>
    <w:p w14:paraId="43DA5F75"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Tiazidiniai</w:t>
      </w:r>
      <w:proofErr w:type="spellEnd"/>
      <w:r>
        <w:rPr>
          <w:rFonts w:ascii="Times New Roman" w:eastAsia="Times New Roman" w:hAnsi="Times New Roman" w:cs="Times New Roman"/>
          <w:szCs w:val="20"/>
          <w:lang w:eastAsia="sl-SI"/>
        </w:rPr>
        <w:t xml:space="preserve"> diuretikai, įskaitant </w:t>
      </w:r>
      <w:proofErr w:type="spellStart"/>
      <w:r>
        <w:rPr>
          <w:rFonts w:ascii="Times New Roman" w:eastAsia="Times New Roman" w:hAnsi="Times New Roman" w:cs="Times New Roman"/>
          <w:szCs w:val="20"/>
          <w:lang w:eastAsia="sl-SI"/>
        </w:rPr>
        <w:t>hidrochlorotiazidą</w:t>
      </w:r>
      <w:proofErr w:type="spellEnd"/>
      <w:r>
        <w:rPr>
          <w:rFonts w:ascii="Times New Roman" w:eastAsia="Times New Roman" w:hAnsi="Times New Roman" w:cs="Times New Roman"/>
          <w:szCs w:val="20"/>
          <w:lang w:eastAsia="sl-SI"/>
        </w:rPr>
        <w:t xml:space="preserve">, gali sukelti skysčių ar elektrolitų pusiausvyros sutrikimą (įskaitant </w:t>
      </w:r>
      <w:proofErr w:type="spellStart"/>
      <w:r>
        <w:rPr>
          <w:rFonts w:ascii="Times New Roman" w:eastAsia="Times New Roman" w:hAnsi="Times New Roman" w:cs="Times New Roman"/>
          <w:szCs w:val="20"/>
          <w:lang w:eastAsia="sl-SI"/>
        </w:rPr>
        <w:t>hipokalemiją</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hiponatremiją</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hipochloreminę</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alkalozę</w:t>
      </w:r>
      <w:proofErr w:type="spellEnd"/>
      <w:r>
        <w:rPr>
          <w:rFonts w:ascii="Times New Roman" w:eastAsia="Times New Roman" w:hAnsi="Times New Roman" w:cs="Times New Roman"/>
          <w:szCs w:val="20"/>
          <w:lang w:eastAsia="sl-SI"/>
        </w:rPr>
        <w:t xml:space="preserve">). Įspėjamieji skysčių ir elektrolitų pusiausvyros sutrikimo simptomai yra burnos džiūvimas, troškulys, </w:t>
      </w:r>
      <w:proofErr w:type="spellStart"/>
      <w:r>
        <w:rPr>
          <w:rFonts w:ascii="Times New Roman" w:eastAsia="Times New Roman" w:hAnsi="Times New Roman" w:cs="Times New Roman"/>
          <w:szCs w:val="20"/>
          <w:lang w:eastAsia="sl-SI"/>
        </w:rPr>
        <w:t>astenija</w:t>
      </w:r>
      <w:proofErr w:type="spellEnd"/>
      <w:r>
        <w:rPr>
          <w:rFonts w:ascii="Times New Roman" w:eastAsia="Times New Roman" w:hAnsi="Times New Roman" w:cs="Times New Roman"/>
          <w:szCs w:val="20"/>
          <w:lang w:eastAsia="sl-SI"/>
        </w:rPr>
        <w:t xml:space="preserve">, letargija, mieguistumas, neramumas, raumenų skausmas, mėšlungis arba nuovargis, </w:t>
      </w:r>
      <w:proofErr w:type="spellStart"/>
      <w:r>
        <w:rPr>
          <w:rFonts w:ascii="Times New Roman" w:eastAsia="Times New Roman" w:hAnsi="Times New Roman" w:cs="Times New Roman"/>
          <w:szCs w:val="20"/>
          <w:lang w:eastAsia="sl-SI"/>
        </w:rPr>
        <w:t>hipotenzija</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oligurija</w:t>
      </w:r>
      <w:proofErr w:type="spellEnd"/>
      <w:r>
        <w:rPr>
          <w:rFonts w:ascii="Times New Roman" w:eastAsia="Times New Roman" w:hAnsi="Times New Roman" w:cs="Times New Roman"/>
          <w:szCs w:val="20"/>
          <w:lang w:eastAsia="sl-SI"/>
        </w:rPr>
        <w:t>, tachikardija bei skrandžio ir žarnyno veiklos sutrikimas: pykinimas, vėmimas ar kt. (žr. 4.8 skyrių).</w:t>
      </w:r>
    </w:p>
    <w:p w14:paraId="2B8CF647"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9D0D569" w14:textId="77777777" w:rsidR="008E66C4" w:rsidRDefault="000E71AB">
      <w:pPr>
        <w:widowControl w:val="0"/>
        <w:numPr>
          <w:ilvl w:val="0"/>
          <w:numId w:val="3"/>
        </w:numPr>
        <w:spacing w:line="276" w:lineRule="auto"/>
        <w:ind w:left="567" w:hanging="567"/>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Hipokalemija</w:t>
      </w:r>
      <w:proofErr w:type="spellEnd"/>
    </w:p>
    <w:p w14:paraId="3B981242"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Vartojant </w:t>
      </w:r>
      <w:proofErr w:type="spellStart"/>
      <w:r>
        <w:rPr>
          <w:rFonts w:ascii="Times New Roman" w:eastAsia="Times New Roman" w:hAnsi="Times New Roman" w:cs="Times New Roman"/>
          <w:szCs w:val="20"/>
          <w:lang w:eastAsia="sl-SI"/>
        </w:rPr>
        <w:t>tiazidinių</w:t>
      </w:r>
      <w:proofErr w:type="spellEnd"/>
      <w:r>
        <w:rPr>
          <w:rFonts w:ascii="Times New Roman" w:eastAsia="Times New Roman" w:hAnsi="Times New Roman" w:cs="Times New Roman"/>
          <w:szCs w:val="20"/>
          <w:lang w:eastAsia="sl-SI"/>
        </w:rPr>
        <w:t xml:space="preserve"> diuretikų, galima </w:t>
      </w:r>
      <w:proofErr w:type="spellStart"/>
      <w:r>
        <w:rPr>
          <w:rFonts w:ascii="Times New Roman" w:eastAsia="Times New Roman" w:hAnsi="Times New Roman" w:cs="Times New Roman"/>
          <w:szCs w:val="20"/>
          <w:lang w:eastAsia="sl-SI"/>
        </w:rPr>
        <w:t>hipokalemija</w:t>
      </w:r>
      <w:proofErr w:type="spellEnd"/>
      <w:r>
        <w:rPr>
          <w:rFonts w:ascii="Times New Roman" w:eastAsia="Times New Roman" w:hAnsi="Times New Roman" w:cs="Times New Roman"/>
          <w:szCs w:val="20"/>
          <w:lang w:eastAsia="sl-SI"/>
        </w:rPr>
        <w:t xml:space="preserve">. Jos pasireiškimo galimybę gali mažinti kartu vartojamas </w:t>
      </w: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Žmonėms, kuriems yra kepenų cirozė, sustiprėjusi diurezė, kurie per mažai vartoja elektrolitų, vartoja kortikosteroidų ar </w:t>
      </w:r>
      <w:proofErr w:type="spellStart"/>
      <w:r>
        <w:rPr>
          <w:rFonts w:ascii="Times New Roman" w:eastAsia="Times New Roman" w:hAnsi="Times New Roman" w:cs="Times New Roman"/>
          <w:szCs w:val="20"/>
          <w:lang w:eastAsia="sl-SI"/>
        </w:rPr>
        <w:t>adrenokortikotropinio</w:t>
      </w:r>
      <w:proofErr w:type="spellEnd"/>
      <w:r>
        <w:rPr>
          <w:rFonts w:ascii="Times New Roman" w:eastAsia="Times New Roman" w:hAnsi="Times New Roman" w:cs="Times New Roman"/>
          <w:szCs w:val="20"/>
          <w:lang w:eastAsia="sl-SI"/>
        </w:rPr>
        <w:t xml:space="preserve"> hormono (AKTH), </w:t>
      </w:r>
      <w:proofErr w:type="spellStart"/>
      <w:r>
        <w:rPr>
          <w:rFonts w:ascii="Times New Roman" w:eastAsia="Times New Roman" w:hAnsi="Times New Roman" w:cs="Times New Roman"/>
          <w:szCs w:val="20"/>
          <w:lang w:eastAsia="sl-SI"/>
        </w:rPr>
        <w:t>hiperkalemijos</w:t>
      </w:r>
      <w:proofErr w:type="spellEnd"/>
      <w:r>
        <w:rPr>
          <w:rFonts w:ascii="Times New Roman" w:eastAsia="Times New Roman" w:hAnsi="Times New Roman" w:cs="Times New Roman"/>
          <w:szCs w:val="20"/>
          <w:lang w:eastAsia="sl-SI"/>
        </w:rPr>
        <w:t xml:space="preserve"> pasireiškimo rizika yra didesnė (žr. 4.5 skyrių).</w:t>
      </w:r>
    </w:p>
    <w:p w14:paraId="54014425"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FA014EF" w14:textId="77777777" w:rsidR="008E66C4" w:rsidRDefault="000E71AB">
      <w:pPr>
        <w:widowControl w:val="0"/>
        <w:numPr>
          <w:ilvl w:val="0"/>
          <w:numId w:val="3"/>
        </w:numPr>
        <w:spacing w:line="276" w:lineRule="auto"/>
        <w:ind w:left="567" w:hanging="567"/>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Hiperkalemija</w:t>
      </w:r>
      <w:proofErr w:type="spellEnd"/>
    </w:p>
    <w:p w14:paraId="4B4FF854"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rPr>
        <w:t>Vaistinio preparato</w:t>
      </w:r>
      <w:r>
        <w:rPr>
          <w:rFonts w:ascii="Times New Roman" w:eastAsia="Times New Roman" w:hAnsi="Times New Roman" w:cs="Times New Roman"/>
          <w:szCs w:val="20"/>
          <w:lang w:eastAsia="sl-SI"/>
        </w:rPr>
        <w:t xml:space="preserve"> tabletėse esantis </w:t>
      </w:r>
      <w:proofErr w:type="spellStart"/>
      <w:r>
        <w:rPr>
          <w:rFonts w:ascii="Times New Roman" w:eastAsia="Times New Roman" w:hAnsi="Times New Roman" w:cs="Times New Roman"/>
          <w:szCs w:val="20"/>
          <w:lang w:eastAsia="sl-SI"/>
        </w:rPr>
        <w:t>angiotenzinui</w:t>
      </w:r>
      <w:proofErr w:type="spellEnd"/>
      <w:r>
        <w:rPr>
          <w:rFonts w:ascii="Times New Roman" w:eastAsia="Times New Roman" w:hAnsi="Times New Roman" w:cs="Times New Roman"/>
          <w:szCs w:val="20"/>
          <w:lang w:eastAsia="sl-SI"/>
        </w:rPr>
        <w:t xml:space="preserve"> II jautrius receptorius (AT 1) blokuojantis </w:t>
      </w: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gali sukelti </w:t>
      </w:r>
      <w:proofErr w:type="spellStart"/>
      <w:r>
        <w:rPr>
          <w:rFonts w:ascii="Times New Roman" w:eastAsia="Times New Roman" w:hAnsi="Times New Roman" w:cs="Times New Roman"/>
          <w:szCs w:val="20"/>
          <w:lang w:eastAsia="sl-SI"/>
        </w:rPr>
        <w:t>hiperkalemiją</w:t>
      </w:r>
      <w:proofErr w:type="spellEnd"/>
      <w:r>
        <w:rPr>
          <w:rFonts w:ascii="Times New Roman" w:eastAsia="Times New Roman" w:hAnsi="Times New Roman" w:cs="Times New Roman"/>
          <w:szCs w:val="20"/>
          <w:lang w:eastAsia="sl-SI"/>
        </w:rPr>
        <w:t xml:space="preserve">. Nors gydymo </w:t>
      </w:r>
      <w:proofErr w:type="spellStart"/>
      <w:r>
        <w:rPr>
          <w:rFonts w:ascii="Times New Roman" w:eastAsia="Times New Roman" w:hAnsi="Times New Roman" w:cs="Times New Roman"/>
          <w:snapToGrid w:val="0"/>
          <w:lang w:eastAsia="zh-CN"/>
        </w:rPr>
        <w:t>telmisartanu</w:t>
      </w:r>
      <w:proofErr w:type="spellEnd"/>
      <w:r>
        <w:rPr>
          <w:rFonts w:ascii="Times New Roman" w:eastAsia="Times New Roman" w:hAnsi="Times New Roman" w:cs="Times New Roman"/>
          <w:snapToGrid w:val="0"/>
          <w:lang w:eastAsia="zh-CN"/>
        </w:rPr>
        <w:t>/</w:t>
      </w:r>
      <w:bookmarkStart w:id="3" w:name="_Hlk188293614"/>
      <w:proofErr w:type="spellStart"/>
      <w:r>
        <w:rPr>
          <w:rFonts w:ascii="Times New Roman" w:eastAsia="Times New Roman" w:hAnsi="Times New Roman" w:cs="Times New Roman"/>
          <w:snapToGrid w:val="0"/>
          <w:lang w:eastAsia="zh-CN"/>
        </w:rPr>
        <w:t>hidrochlorotiazidu</w:t>
      </w:r>
      <w:bookmarkEnd w:id="3"/>
      <w:proofErr w:type="spellEnd"/>
      <w:r>
        <w:rPr>
          <w:rFonts w:ascii="Times New Roman" w:eastAsia="Times New Roman" w:hAnsi="Times New Roman" w:cs="Times New Roman"/>
          <w:szCs w:val="20"/>
          <w:lang w:eastAsia="sl-SI"/>
        </w:rPr>
        <w:t xml:space="preserve"> metu klinikai reikšmingos </w:t>
      </w:r>
      <w:proofErr w:type="spellStart"/>
      <w:r>
        <w:rPr>
          <w:rFonts w:ascii="Times New Roman" w:eastAsia="Times New Roman" w:hAnsi="Times New Roman" w:cs="Times New Roman"/>
          <w:szCs w:val="20"/>
          <w:lang w:eastAsia="sl-SI"/>
        </w:rPr>
        <w:t>hiperkalemijos</w:t>
      </w:r>
      <w:proofErr w:type="spellEnd"/>
      <w:r>
        <w:rPr>
          <w:rFonts w:ascii="Times New Roman" w:eastAsia="Times New Roman" w:hAnsi="Times New Roman" w:cs="Times New Roman"/>
          <w:szCs w:val="20"/>
          <w:lang w:eastAsia="sl-SI"/>
        </w:rPr>
        <w:t xml:space="preserve"> atvejų nebuvo, tačiau jos pasireiškimą skatina šie veiksniai: cukrinis diabetas, inkstų ir (arba) širdies nepakankamumas. Kalį organizme sulaikančių diuretikų, kalio preparatų, druskų pakaitalų, kuriuose yra kalio, kartu su </w:t>
      </w:r>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szCs w:val="20"/>
          <w:lang w:eastAsia="sl-SI"/>
        </w:rPr>
        <w:t xml:space="preserve"> tabletėmis reikia vartoti atsargiai (žr. 4.5 skyrių).</w:t>
      </w:r>
    </w:p>
    <w:p w14:paraId="55F690BF"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F1BCE3E" w14:textId="77777777" w:rsidR="008E66C4" w:rsidRDefault="000E71AB">
      <w:pPr>
        <w:widowControl w:val="0"/>
        <w:numPr>
          <w:ilvl w:val="0"/>
          <w:numId w:val="3"/>
        </w:numPr>
        <w:spacing w:line="276" w:lineRule="auto"/>
        <w:ind w:left="567" w:hanging="567"/>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Hipochloreminė</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alkalozė</w:t>
      </w:r>
      <w:proofErr w:type="spellEnd"/>
    </w:p>
    <w:p w14:paraId="18C41F14"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Atsirandantis chlorido trūkumas kraujyje paprastai būna mažas, jo šalinti dažniausiai nereikia.</w:t>
      </w:r>
    </w:p>
    <w:p w14:paraId="36E9142A"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6B75731" w14:textId="77777777" w:rsidR="008E66C4" w:rsidRDefault="000E71AB">
      <w:pPr>
        <w:widowControl w:val="0"/>
        <w:numPr>
          <w:ilvl w:val="0"/>
          <w:numId w:val="3"/>
        </w:numPr>
        <w:spacing w:line="276" w:lineRule="auto"/>
        <w:ind w:left="567" w:hanging="567"/>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Hiperkalcemija</w:t>
      </w:r>
      <w:proofErr w:type="spellEnd"/>
    </w:p>
    <w:p w14:paraId="6298B4A9"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Tiazidiniai</w:t>
      </w:r>
      <w:proofErr w:type="spellEnd"/>
      <w:r>
        <w:rPr>
          <w:rFonts w:ascii="Times New Roman" w:eastAsia="Times New Roman" w:hAnsi="Times New Roman" w:cs="Times New Roman"/>
          <w:szCs w:val="20"/>
          <w:lang w:eastAsia="sl-SI"/>
        </w:rPr>
        <w:t xml:space="preserve"> diuretikai gali mažinti kalcio išsiskyrimą su šlapimu, todėl jo kiekis kraujo serume protarpiais gali šiek tiek arba vidutiniškai padidėti net tuo atveju, kai apykaita nesutrikusi. Ženkli </w:t>
      </w:r>
      <w:proofErr w:type="spellStart"/>
      <w:r>
        <w:rPr>
          <w:rFonts w:ascii="Times New Roman" w:eastAsia="Times New Roman" w:hAnsi="Times New Roman" w:cs="Times New Roman"/>
          <w:szCs w:val="20"/>
          <w:lang w:eastAsia="sl-SI"/>
        </w:rPr>
        <w:t>hiperkalcemija</w:t>
      </w:r>
      <w:proofErr w:type="spellEnd"/>
      <w:r>
        <w:rPr>
          <w:rFonts w:ascii="Times New Roman" w:eastAsia="Times New Roman" w:hAnsi="Times New Roman" w:cs="Times New Roman"/>
          <w:szCs w:val="20"/>
          <w:lang w:eastAsia="sl-SI"/>
        </w:rPr>
        <w:t xml:space="preserve"> gali būti slaptojo </w:t>
      </w:r>
      <w:proofErr w:type="spellStart"/>
      <w:r>
        <w:rPr>
          <w:rFonts w:ascii="Times New Roman" w:eastAsia="Times New Roman" w:hAnsi="Times New Roman" w:cs="Times New Roman"/>
          <w:szCs w:val="20"/>
          <w:lang w:eastAsia="sl-SI"/>
        </w:rPr>
        <w:t>hiperparatiroidizmo</w:t>
      </w:r>
      <w:proofErr w:type="spellEnd"/>
      <w:r>
        <w:rPr>
          <w:rFonts w:ascii="Times New Roman" w:eastAsia="Times New Roman" w:hAnsi="Times New Roman" w:cs="Times New Roman"/>
          <w:szCs w:val="20"/>
          <w:lang w:eastAsia="sl-SI"/>
        </w:rPr>
        <w:t xml:space="preserve"> požymis. Prieš </w:t>
      </w:r>
      <w:proofErr w:type="spellStart"/>
      <w:r>
        <w:rPr>
          <w:rFonts w:ascii="Times New Roman" w:eastAsia="Times New Roman" w:hAnsi="Times New Roman" w:cs="Times New Roman"/>
          <w:szCs w:val="20"/>
          <w:lang w:eastAsia="sl-SI"/>
        </w:rPr>
        <w:t>prieskydinės</w:t>
      </w:r>
      <w:proofErr w:type="spellEnd"/>
      <w:r>
        <w:rPr>
          <w:rFonts w:ascii="Times New Roman" w:eastAsia="Times New Roman" w:hAnsi="Times New Roman" w:cs="Times New Roman"/>
          <w:szCs w:val="20"/>
          <w:lang w:eastAsia="sl-SI"/>
        </w:rPr>
        <w:t xml:space="preserve"> liaukos funkcijos tyrimą </w:t>
      </w:r>
      <w:proofErr w:type="spellStart"/>
      <w:r>
        <w:rPr>
          <w:rFonts w:ascii="Times New Roman" w:eastAsia="Times New Roman" w:hAnsi="Times New Roman" w:cs="Times New Roman"/>
          <w:szCs w:val="20"/>
          <w:lang w:eastAsia="sl-SI"/>
        </w:rPr>
        <w:t>tiazidų</w:t>
      </w:r>
      <w:proofErr w:type="spellEnd"/>
      <w:r>
        <w:rPr>
          <w:rFonts w:ascii="Times New Roman" w:eastAsia="Times New Roman" w:hAnsi="Times New Roman" w:cs="Times New Roman"/>
          <w:szCs w:val="20"/>
          <w:lang w:eastAsia="sl-SI"/>
        </w:rPr>
        <w:t xml:space="preserve"> vartojimą reikia nutraukti.</w:t>
      </w:r>
    </w:p>
    <w:p w14:paraId="1757AAA3"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1939F0A1" w14:textId="77777777" w:rsidR="008E66C4" w:rsidRDefault="000E71AB">
      <w:pPr>
        <w:widowControl w:val="0"/>
        <w:numPr>
          <w:ilvl w:val="0"/>
          <w:numId w:val="3"/>
        </w:numPr>
        <w:spacing w:line="276" w:lineRule="auto"/>
        <w:ind w:left="567" w:hanging="567"/>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Hipomagnezemija</w:t>
      </w:r>
      <w:proofErr w:type="spellEnd"/>
    </w:p>
    <w:p w14:paraId="5ED119EB"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Tiazidiniai</w:t>
      </w:r>
      <w:proofErr w:type="spellEnd"/>
      <w:r>
        <w:rPr>
          <w:rFonts w:ascii="Times New Roman" w:eastAsia="Times New Roman" w:hAnsi="Times New Roman" w:cs="Times New Roman"/>
          <w:szCs w:val="20"/>
          <w:lang w:eastAsia="sl-SI"/>
        </w:rPr>
        <w:t xml:space="preserve"> diuretikai didina magnio išsiskyrimą su šlapimu, todėl gali sukelti </w:t>
      </w:r>
      <w:proofErr w:type="spellStart"/>
      <w:r>
        <w:rPr>
          <w:rFonts w:ascii="Times New Roman" w:eastAsia="Times New Roman" w:hAnsi="Times New Roman" w:cs="Times New Roman"/>
          <w:szCs w:val="20"/>
          <w:lang w:eastAsia="sl-SI"/>
        </w:rPr>
        <w:t>hipomagnezemiją</w:t>
      </w:r>
      <w:proofErr w:type="spellEnd"/>
      <w:r>
        <w:rPr>
          <w:rFonts w:ascii="Times New Roman" w:eastAsia="Times New Roman" w:hAnsi="Times New Roman" w:cs="Times New Roman"/>
          <w:szCs w:val="20"/>
          <w:lang w:eastAsia="sl-SI"/>
        </w:rPr>
        <w:t xml:space="preserve"> (žr. </w:t>
      </w:r>
      <w:r>
        <w:rPr>
          <w:rFonts w:ascii="Times New Roman" w:eastAsia="Times New Roman" w:hAnsi="Times New Roman" w:cs="Times New Roman"/>
          <w:szCs w:val="20"/>
          <w:lang w:eastAsia="sl-SI"/>
        </w:rPr>
        <w:lastRenderedPageBreak/>
        <w:t>4.5 skyrių).</w:t>
      </w:r>
    </w:p>
    <w:p w14:paraId="16DC2683"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16BE36C6"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Natris</w:t>
      </w:r>
    </w:p>
    <w:p w14:paraId="1A4812D6"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A076B77"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Šio vaistinio preparato sudėtyje yra mažiau nei 1 </w:t>
      </w:r>
      <w:proofErr w:type="spellStart"/>
      <w:r>
        <w:rPr>
          <w:rFonts w:ascii="Times New Roman" w:eastAsia="Times New Roman" w:hAnsi="Times New Roman" w:cs="Times New Roman"/>
          <w:szCs w:val="20"/>
          <w:lang w:eastAsia="sl-SI"/>
        </w:rPr>
        <w:t>mmol</w:t>
      </w:r>
      <w:proofErr w:type="spellEnd"/>
      <w:r>
        <w:rPr>
          <w:rFonts w:ascii="Times New Roman" w:eastAsia="Times New Roman" w:hAnsi="Times New Roman" w:cs="Times New Roman"/>
          <w:szCs w:val="20"/>
          <w:lang w:eastAsia="sl-SI"/>
        </w:rPr>
        <w:t xml:space="preserve"> natrio (23 mg), t. y. jis beveik neturi reikšmės.</w:t>
      </w:r>
    </w:p>
    <w:p w14:paraId="69B29842"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38808A0"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Etniniai skirtumai</w:t>
      </w:r>
    </w:p>
    <w:p w14:paraId="14BFA424"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kaip ir kitokie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blokatoriai, juodaodžiams kraujospūdį mažina pastebimai silpniau negu nejuodaodžiams galbūt todėl, kad hipertenzija sergančių juodaodžių kraujyje </w:t>
      </w:r>
      <w:proofErr w:type="spellStart"/>
      <w:r>
        <w:rPr>
          <w:rFonts w:ascii="Times New Roman" w:eastAsia="Times New Roman" w:hAnsi="Times New Roman" w:cs="Times New Roman"/>
          <w:szCs w:val="20"/>
          <w:lang w:eastAsia="sl-SI"/>
        </w:rPr>
        <w:t>renino</w:t>
      </w:r>
      <w:proofErr w:type="spellEnd"/>
      <w:r>
        <w:rPr>
          <w:rFonts w:ascii="Times New Roman" w:eastAsia="Times New Roman" w:hAnsi="Times New Roman" w:cs="Times New Roman"/>
          <w:szCs w:val="20"/>
          <w:lang w:eastAsia="sl-SI"/>
        </w:rPr>
        <w:t xml:space="preserve"> koncentracija dažniau būna maža.</w:t>
      </w:r>
    </w:p>
    <w:p w14:paraId="1708AD88"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2F5F394"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u w:val="single"/>
        </w:rPr>
        <w:t xml:space="preserve">Išeminė širdies </w:t>
      </w:r>
      <w:proofErr w:type="spellStart"/>
      <w:r>
        <w:rPr>
          <w:rFonts w:ascii="Times New Roman" w:eastAsia="Times New Roman" w:hAnsi="Times New Roman" w:cs="Times New Roman"/>
          <w:u w:val="single"/>
        </w:rPr>
        <w:t>liga</w:t>
      </w:r>
      <w:r>
        <w:rPr>
          <w:rFonts w:ascii="Times New Roman" w:eastAsia="Times New Roman" w:hAnsi="Times New Roman" w:cs="Times New Roman"/>
          <w:szCs w:val="20"/>
          <w:lang w:eastAsia="sl-SI"/>
        </w:rPr>
        <w:t>Kaip</w:t>
      </w:r>
      <w:proofErr w:type="spellEnd"/>
      <w:r>
        <w:rPr>
          <w:rFonts w:ascii="Times New Roman" w:eastAsia="Times New Roman" w:hAnsi="Times New Roman" w:cs="Times New Roman"/>
          <w:szCs w:val="20"/>
          <w:lang w:eastAsia="sl-SI"/>
        </w:rPr>
        <w:t xml:space="preserve"> ir kitokiais </w:t>
      </w:r>
      <w:proofErr w:type="spellStart"/>
      <w:r>
        <w:rPr>
          <w:rFonts w:ascii="Times New Roman" w:eastAsia="Times New Roman" w:hAnsi="Times New Roman" w:cs="Times New Roman"/>
          <w:szCs w:val="20"/>
          <w:lang w:eastAsia="sl-SI"/>
        </w:rPr>
        <w:t>antihipertenziniais</w:t>
      </w:r>
      <w:proofErr w:type="spellEnd"/>
      <w:r>
        <w:rPr>
          <w:rFonts w:ascii="Times New Roman" w:eastAsia="Times New Roman" w:hAnsi="Times New Roman" w:cs="Times New Roman"/>
          <w:szCs w:val="20"/>
          <w:lang w:eastAsia="sl-SI"/>
        </w:rPr>
        <w:t xml:space="preserve"> preparatais, gydomiems ligoniams, sergantiems išemine </w:t>
      </w:r>
      <w:proofErr w:type="spellStart"/>
      <w:r>
        <w:rPr>
          <w:rFonts w:ascii="Times New Roman" w:eastAsia="Times New Roman" w:hAnsi="Times New Roman" w:cs="Times New Roman"/>
          <w:szCs w:val="20"/>
          <w:lang w:eastAsia="sl-SI"/>
        </w:rPr>
        <w:t>kardiopatija</w:t>
      </w:r>
      <w:proofErr w:type="spellEnd"/>
      <w:r>
        <w:rPr>
          <w:rFonts w:ascii="Times New Roman" w:eastAsia="Times New Roman" w:hAnsi="Times New Roman" w:cs="Times New Roman"/>
          <w:szCs w:val="20"/>
          <w:lang w:eastAsia="sl-SI"/>
        </w:rPr>
        <w:t xml:space="preserve"> arba išemine širdies liga, labai sumažėja kraujospūdis, juos gali ištikti miokardo infarktas arba smegenų insultas.</w:t>
      </w:r>
    </w:p>
    <w:p w14:paraId="708E3EF1"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1C119D03"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Visas organizmas</w:t>
      </w:r>
    </w:p>
    <w:p w14:paraId="6AC1407F"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Vartojant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galima padidėjusio organizmo jautrumo reakcija. Ji gali prasidėti ir tiems pacientams, kuriems jautrumo padidėjimas ar bronchinė astma buvo pasireiškusi anksčiau, ir tiems, kuriems minėtų būklių nėra buvę, tačiau pirmesnės grupės ligoniams ji labiau tikėtina. </w:t>
      </w:r>
      <w:proofErr w:type="spellStart"/>
      <w:r>
        <w:rPr>
          <w:rFonts w:ascii="Times New Roman" w:eastAsia="Times New Roman" w:hAnsi="Times New Roman" w:cs="Times New Roman"/>
          <w:szCs w:val="20"/>
          <w:lang w:eastAsia="sl-SI"/>
        </w:rPr>
        <w:t>Tiazidiniais</w:t>
      </w:r>
      <w:proofErr w:type="spellEnd"/>
      <w:r>
        <w:rPr>
          <w:rFonts w:ascii="Times New Roman" w:eastAsia="Times New Roman" w:hAnsi="Times New Roman" w:cs="Times New Roman"/>
          <w:szCs w:val="20"/>
          <w:lang w:eastAsia="sl-SI"/>
        </w:rPr>
        <w:t xml:space="preserve"> diuretikais, įskaitant </w:t>
      </w:r>
      <w:proofErr w:type="spellStart"/>
      <w:r>
        <w:rPr>
          <w:rFonts w:ascii="Times New Roman" w:eastAsia="Times New Roman" w:hAnsi="Times New Roman" w:cs="Times New Roman"/>
          <w:szCs w:val="20"/>
          <w:lang w:eastAsia="sl-SI"/>
        </w:rPr>
        <w:t>hidrochlorotiazidą</w:t>
      </w:r>
      <w:proofErr w:type="spellEnd"/>
      <w:r>
        <w:rPr>
          <w:rFonts w:ascii="Times New Roman" w:eastAsia="Times New Roman" w:hAnsi="Times New Roman" w:cs="Times New Roman"/>
          <w:szCs w:val="20"/>
          <w:lang w:eastAsia="sl-SI"/>
        </w:rPr>
        <w:t>, gydomiems ligoniams buvo sisteminės raudonosios vilkligės suaktyvėjimo ir pasunkėjimo atvejų.</w:t>
      </w:r>
    </w:p>
    <w:p w14:paraId="12D44220"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Tiazidinių</w:t>
      </w:r>
      <w:proofErr w:type="spellEnd"/>
      <w:r>
        <w:rPr>
          <w:rFonts w:ascii="Times New Roman" w:eastAsia="Times New Roman" w:hAnsi="Times New Roman" w:cs="Times New Roman"/>
          <w:szCs w:val="20"/>
          <w:lang w:eastAsia="sl-SI"/>
        </w:rPr>
        <w:t xml:space="preserve"> diuretikų vartojantiems pacientams buvo padidėjusio jautrumo šviesai reakcijų atvejų (žr. 4.8 skyrių). Jeigu padidėjusio jautrumo šviesai reakcija pasireiškia gydymo metu, gydymą rekomenduojama nutraukti. Manant, kad gydymą diuretikais atnaujinti būtina, pacientui reikia rekomenduoti apsaugoti saulės ar dirbtinių ultravioletinių spindulių veikiamas vietas.</w:t>
      </w:r>
    </w:p>
    <w:p w14:paraId="73F96E02"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2FE3F42" w14:textId="77777777" w:rsidR="008E66C4" w:rsidRDefault="000E71AB">
      <w:pPr>
        <w:widowControl w:val="0"/>
        <w:tabs>
          <w:tab w:val="left" w:pos="567"/>
        </w:tabs>
        <w:autoSpaceDE w:val="0"/>
        <w:autoSpaceDN w:val="0"/>
        <w:adjustRightInd w:val="0"/>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 xml:space="preserve">Skysčio susikaupimas tarp akies </w:t>
      </w:r>
      <w:proofErr w:type="spellStart"/>
      <w:r>
        <w:rPr>
          <w:rFonts w:ascii="Times New Roman" w:eastAsia="Times New Roman" w:hAnsi="Times New Roman" w:cs="Times New Roman"/>
          <w:szCs w:val="20"/>
          <w:u w:val="single"/>
          <w:lang w:eastAsia="sl-SI"/>
        </w:rPr>
        <w:t>gyslainės</w:t>
      </w:r>
      <w:proofErr w:type="spellEnd"/>
      <w:r>
        <w:rPr>
          <w:rFonts w:ascii="Times New Roman" w:eastAsia="Times New Roman" w:hAnsi="Times New Roman" w:cs="Times New Roman"/>
          <w:szCs w:val="20"/>
          <w:u w:val="single"/>
          <w:lang w:eastAsia="sl-SI"/>
        </w:rPr>
        <w:t xml:space="preserve"> ir </w:t>
      </w:r>
      <w:proofErr w:type="spellStart"/>
      <w:r>
        <w:rPr>
          <w:rFonts w:ascii="Times New Roman" w:eastAsia="Times New Roman" w:hAnsi="Times New Roman" w:cs="Times New Roman"/>
          <w:szCs w:val="20"/>
          <w:u w:val="single"/>
          <w:lang w:eastAsia="sl-SI"/>
        </w:rPr>
        <w:t>skleros</w:t>
      </w:r>
      <w:proofErr w:type="spellEnd"/>
      <w:r>
        <w:rPr>
          <w:rFonts w:ascii="Times New Roman" w:eastAsia="Times New Roman" w:hAnsi="Times New Roman" w:cs="Times New Roman"/>
          <w:szCs w:val="20"/>
          <w:u w:val="single"/>
          <w:lang w:eastAsia="sl-SI"/>
        </w:rPr>
        <w:t>, ūminė trumparegystė ir uždaro kampo glaukoma</w:t>
      </w:r>
    </w:p>
    <w:p w14:paraId="2ECD9C9F" w14:textId="77777777" w:rsidR="008E66C4" w:rsidRDefault="000E71AB">
      <w:pPr>
        <w:widowControl w:val="0"/>
        <w:tabs>
          <w:tab w:val="left" w:pos="567"/>
        </w:tabs>
        <w:autoSpaceDE w:val="0"/>
        <w:autoSpaceDN w:val="0"/>
        <w:adjustRightInd w:val="0"/>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rPr>
        <w:t>Sulfamidų</w:t>
      </w:r>
      <w:proofErr w:type="spellEnd"/>
      <w:r>
        <w:rPr>
          <w:rFonts w:ascii="Times New Roman" w:eastAsia="Times New Roman" w:hAnsi="Times New Roman" w:cs="Times New Roman"/>
          <w:szCs w:val="20"/>
        </w:rPr>
        <w:t xml:space="preserve"> grupės vaistiniai preparatai ar </w:t>
      </w:r>
      <w:proofErr w:type="spellStart"/>
      <w:r>
        <w:rPr>
          <w:rFonts w:ascii="Times New Roman" w:eastAsia="Times New Roman" w:hAnsi="Times New Roman" w:cs="Times New Roman"/>
          <w:szCs w:val="20"/>
        </w:rPr>
        <w:t>sulfamidų</w:t>
      </w:r>
      <w:proofErr w:type="spellEnd"/>
      <w:r>
        <w:rPr>
          <w:rFonts w:ascii="Times New Roman" w:eastAsia="Times New Roman" w:hAnsi="Times New Roman" w:cs="Times New Roman"/>
          <w:szCs w:val="20"/>
        </w:rPr>
        <w:t xml:space="preserve"> dariniai</w:t>
      </w:r>
      <w:r>
        <w:rPr>
          <w:rFonts w:ascii="Times New Roman" w:eastAsia="Times New Roman" w:hAnsi="Times New Roman" w:cs="Times New Roman"/>
          <w:szCs w:val="20"/>
          <w:lang w:eastAsia="sl-SI"/>
        </w:rPr>
        <w:t xml:space="preserve"> gali sukelti </w:t>
      </w:r>
      <w:proofErr w:type="spellStart"/>
      <w:r>
        <w:rPr>
          <w:rFonts w:ascii="Times New Roman" w:eastAsia="Times New Roman" w:hAnsi="Times New Roman" w:cs="Times New Roman"/>
          <w:szCs w:val="20"/>
          <w:lang w:eastAsia="sl-SI"/>
        </w:rPr>
        <w:t>idiosinkrazinę</w:t>
      </w:r>
      <w:proofErr w:type="spellEnd"/>
      <w:r>
        <w:rPr>
          <w:rFonts w:ascii="Times New Roman" w:eastAsia="Times New Roman" w:hAnsi="Times New Roman" w:cs="Times New Roman"/>
          <w:szCs w:val="20"/>
          <w:lang w:eastAsia="sl-SI"/>
        </w:rPr>
        <w:t xml:space="preserve"> reakciją ir dėl to gali pasireikšti </w:t>
      </w:r>
      <w:r>
        <w:rPr>
          <w:rFonts w:ascii="Times New Roman" w:eastAsia="Times New Roman" w:hAnsi="Times New Roman" w:cs="Times New Roman"/>
          <w:szCs w:val="20"/>
        </w:rPr>
        <w:t xml:space="preserve">skysčio susikaupimas tarp akies </w:t>
      </w:r>
      <w:proofErr w:type="spellStart"/>
      <w:r>
        <w:rPr>
          <w:rFonts w:ascii="Times New Roman" w:eastAsia="Times New Roman" w:hAnsi="Times New Roman" w:cs="Times New Roman"/>
          <w:szCs w:val="20"/>
        </w:rPr>
        <w:t>gyslainės</w:t>
      </w:r>
      <w:proofErr w:type="spellEnd"/>
      <w:r>
        <w:rPr>
          <w:rFonts w:ascii="Times New Roman" w:eastAsia="Times New Roman" w:hAnsi="Times New Roman" w:cs="Times New Roman"/>
          <w:szCs w:val="20"/>
        </w:rPr>
        <w:t xml:space="preserve"> ir </w:t>
      </w:r>
      <w:proofErr w:type="spellStart"/>
      <w:r>
        <w:rPr>
          <w:rFonts w:ascii="Times New Roman" w:eastAsia="Times New Roman" w:hAnsi="Times New Roman" w:cs="Times New Roman"/>
          <w:szCs w:val="20"/>
        </w:rPr>
        <w:t>skleros</w:t>
      </w:r>
      <w:proofErr w:type="spellEnd"/>
      <w:r>
        <w:rPr>
          <w:rFonts w:ascii="Times New Roman" w:eastAsia="Times New Roman" w:hAnsi="Times New Roman" w:cs="Times New Roman"/>
          <w:szCs w:val="20"/>
        </w:rPr>
        <w:t xml:space="preserve"> su regėjimo lauko defektu</w:t>
      </w:r>
      <w:r>
        <w:rPr>
          <w:rFonts w:ascii="Times New Roman" w:eastAsia="Times New Roman" w:hAnsi="Times New Roman" w:cs="Times New Roman"/>
          <w:szCs w:val="20"/>
          <w:lang w:eastAsia="sl-SI"/>
        </w:rPr>
        <w:t xml:space="preserve">, praeinanti </w:t>
      </w:r>
      <w:proofErr w:type="spellStart"/>
      <w:r>
        <w:rPr>
          <w:rFonts w:ascii="Times New Roman" w:eastAsia="Times New Roman" w:hAnsi="Times New Roman" w:cs="Times New Roman"/>
          <w:szCs w:val="20"/>
          <w:lang w:eastAsia="sl-SI"/>
        </w:rPr>
        <w:t>miopija</w:t>
      </w:r>
      <w:proofErr w:type="spellEnd"/>
      <w:r>
        <w:rPr>
          <w:rFonts w:ascii="Times New Roman" w:eastAsia="Times New Roman" w:hAnsi="Times New Roman" w:cs="Times New Roman"/>
          <w:szCs w:val="20"/>
          <w:lang w:eastAsia="sl-SI"/>
        </w:rPr>
        <w:t xml:space="preserve"> ir ūminė uždaro kampo glaukoma. Simptomai − staigus regos aštrumo sumažėjimas arba akių skausmas, paprastai atsirandantys per kelias valandas arba savaites nuo gydymo pradžios. Negydoma ūminė uždaro kampo glaukoma gali lemti apakimą visam laikui. Svarbiausias gydymas − kuo greičiau nutraukti vaistinio preparato vartojimą. Jeigu akispūdis išlieka nekontroliuojamas, gali reikėti apsvarstyti skubų medikamentinį arba chirurginį gydymą. Rizikos veiksniai ūminei uždaro kampo glaukomai pasireikšti gali būti anksčiau patirta alergija </w:t>
      </w:r>
      <w:proofErr w:type="spellStart"/>
      <w:r>
        <w:rPr>
          <w:rFonts w:ascii="Times New Roman" w:eastAsia="Times New Roman" w:hAnsi="Times New Roman" w:cs="Times New Roman"/>
          <w:szCs w:val="20"/>
          <w:lang w:eastAsia="sl-SI"/>
        </w:rPr>
        <w:t>sulfamidui</w:t>
      </w:r>
      <w:proofErr w:type="spellEnd"/>
      <w:r>
        <w:rPr>
          <w:rFonts w:ascii="Times New Roman" w:eastAsia="Times New Roman" w:hAnsi="Times New Roman" w:cs="Times New Roman"/>
          <w:szCs w:val="20"/>
          <w:lang w:eastAsia="sl-SI"/>
        </w:rPr>
        <w:t xml:space="preserve"> arba penicilinui.</w:t>
      </w:r>
    </w:p>
    <w:p w14:paraId="20FE4AD8" w14:textId="77777777" w:rsidR="008E66C4" w:rsidRDefault="008E66C4">
      <w:pPr>
        <w:widowControl w:val="0"/>
        <w:tabs>
          <w:tab w:val="left" w:pos="567"/>
        </w:tabs>
        <w:autoSpaceDE w:val="0"/>
        <w:autoSpaceDN w:val="0"/>
        <w:adjustRightInd w:val="0"/>
        <w:ind w:left="0" w:firstLine="0"/>
        <w:rPr>
          <w:rFonts w:ascii="Times New Roman" w:eastAsia="Times New Roman" w:hAnsi="Times New Roman" w:cs="Times New Roman"/>
          <w:szCs w:val="20"/>
          <w:lang w:eastAsia="sl-SI"/>
        </w:rPr>
      </w:pPr>
    </w:p>
    <w:p w14:paraId="5689F418" w14:textId="77777777" w:rsidR="008E66C4" w:rsidRDefault="000E71AB">
      <w:pPr>
        <w:widowControl w:val="0"/>
        <w:ind w:left="0" w:firstLine="0"/>
        <w:jc w:val="both"/>
        <w:rPr>
          <w:rFonts w:ascii="Times New Roman" w:eastAsia="Times New Roman" w:hAnsi="Times New Roman" w:cs="Times New Roman"/>
          <w:u w:val="single"/>
          <w:lang w:eastAsia="sl-SI"/>
        </w:rPr>
      </w:pPr>
      <w:proofErr w:type="spellStart"/>
      <w:r>
        <w:rPr>
          <w:rFonts w:ascii="Times New Roman" w:eastAsia="Times New Roman" w:hAnsi="Times New Roman" w:cs="Times New Roman"/>
          <w:u w:val="single"/>
          <w:lang w:eastAsia="sl-SI"/>
        </w:rPr>
        <w:t>Nemelanominis</w:t>
      </w:r>
      <w:proofErr w:type="spellEnd"/>
      <w:r>
        <w:rPr>
          <w:rFonts w:ascii="Times New Roman" w:eastAsia="Times New Roman" w:hAnsi="Times New Roman" w:cs="Times New Roman"/>
          <w:u w:val="single"/>
          <w:lang w:eastAsia="sl-SI"/>
        </w:rPr>
        <w:t xml:space="preserve"> odos vėžys</w:t>
      </w:r>
    </w:p>
    <w:p w14:paraId="05661C55" w14:textId="77777777" w:rsidR="008E66C4" w:rsidRDefault="000E71AB">
      <w:pPr>
        <w:widowControl w:val="0"/>
        <w:ind w:left="0" w:firstLine="0"/>
        <w:jc w:val="both"/>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Atlikus du epidemiologinius tyrimus, pagrįstus Danijos nacionalinio vėžio registro duomenimis, nustatyta, kad didėjant kumuliacinei </w:t>
      </w:r>
      <w:proofErr w:type="spellStart"/>
      <w:r>
        <w:rPr>
          <w:rFonts w:ascii="Times New Roman" w:eastAsia="Times New Roman" w:hAnsi="Times New Roman" w:cs="Times New Roman"/>
          <w:lang w:eastAsia="sl-SI"/>
        </w:rPr>
        <w:t>hidrochlorotiazido</w:t>
      </w:r>
      <w:proofErr w:type="spellEnd"/>
      <w:r>
        <w:rPr>
          <w:rFonts w:ascii="Times New Roman" w:eastAsia="Times New Roman" w:hAnsi="Times New Roman" w:cs="Times New Roman"/>
          <w:lang w:eastAsia="sl-SI"/>
        </w:rPr>
        <w:t xml:space="preserve"> (toliau – HCTZ) dozei, didėja </w:t>
      </w:r>
      <w:proofErr w:type="spellStart"/>
      <w:r>
        <w:rPr>
          <w:rFonts w:ascii="Times New Roman" w:eastAsia="Times New Roman" w:hAnsi="Times New Roman" w:cs="Times New Roman"/>
          <w:lang w:eastAsia="sl-SI"/>
        </w:rPr>
        <w:t>nemelanominio</w:t>
      </w:r>
      <w:proofErr w:type="spellEnd"/>
      <w:r>
        <w:rPr>
          <w:rFonts w:ascii="Times New Roman" w:eastAsia="Times New Roman" w:hAnsi="Times New Roman" w:cs="Times New Roman"/>
          <w:lang w:eastAsia="sl-SI"/>
        </w:rPr>
        <w:t xml:space="preserve"> odos vėžio (NOV) [</w:t>
      </w:r>
      <w:proofErr w:type="spellStart"/>
      <w:r>
        <w:rPr>
          <w:rFonts w:ascii="Times New Roman" w:eastAsia="Times New Roman" w:hAnsi="Times New Roman" w:cs="Times New Roman"/>
          <w:lang w:eastAsia="sl-SI"/>
        </w:rPr>
        <w:t>bazalinių</w:t>
      </w:r>
      <w:proofErr w:type="spellEnd"/>
      <w:r>
        <w:rPr>
          <w:rFonts w:ascii="Times New Roman" w:eastAsia="Times New Roman" w:hAnsi="Times New Roman" w:cs="Times New Roman"/>
          <w:lang w:eastAsia="sl-SI"/>
        </w:rPr>
        <w:t xml:space="preserve"> ląstelių karcinomos (BLK) ir plokščiųjų ląstelių karcinomos (PLK)] rizika </w:t>
      </w:r>
      <w:r>
        <w:rPr>
          <w:rFonts w:ascii="Times New Roman" w:eastAsia="Times New Roman" w:hAnsi="Times New Roman" w:cs="Times New Roman"/>
        </w:rPr>
        <w:t>(žr. 4.8 skyrių)</w:t>
      </w:r>
      <w:r>
        <w:rPr>
          <w:rFonts w:ascii="Times New Roman" w:eastAsia="Times New Roman" w:hAnsi="Times New Roman" w:cs="Times New Roman"/>
          <w:lang w:eastAsia="sl-SI"/>
        </w:rPr>
        <w:t xml:space="preserve">. Gali būti, kad </w:t>
      </w:r>
      <w:proofErr w:type="spellStart"/>
      <w:r>
        <w:rPr>
          <w:rFonts w:ascii="Times New Roman" w:eastAsia="Times New Roman" w:hAnsi="Times New Roman" w:cs="Times New Roman"/>
          <w:lang w:eastAsia="sl-SI"/>
        </w:rPr>
        <w:t>fotosensibilizuojantis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lang w:eastAsia="sl-SI"/>
        </w:rPr>
        <w:t xml:space="preserve"> poveikis veikia kaip NOV sukeliantis mechanizmas.</w:t>
      </w:r>
    </w:p>
    <w:p w14:paraId="395993AA" w14:textId="77777777" w:rsidR="008E66C4" w:rsidRDefault="008E66C4">
      <w:pPr>
        <w:widowControl w:val="0"/>
        <w:ind w:left="0" w:firstLine="0"/>
        <w:jc w:val="both"/>
        <w:rPr>
          <w:rFonts w:ascii="Times New Roman" w:eastAsia="Times New Roman" w:hAnsi="Times New Roman" w:cs="Times New Roman"/>
          <w:lang w:eastAsia="sl-SI"/>
        </w:rPr>
      </w:pPr>
    </w:p>
    <w:p w14:paraId="3C82AFBC" w14:textId="77777777" w:rsidR="008E66C4" w:rsidRDefault="000E71AB">
      <w:pPr>
        <w:widowControl w:val="0"/>
        <w:ind w:left="0" w:firstLine="0"/>
        <w:jc w:val="both"/>
        <w:rPr>
          <w:rFonts w:ascii="Times New Roman" w:eastAsia="Times New Roman" w:hAnsi="Times New Roman" w:cs="Times New Roman"/>
          <w:lang w:eastAsia="sl-SI"/>
        </w:rPr>
      </w:pPr>
      <w:bookmarkStart w:id="4" w:name="_Hlk188371304"/>
      <w:proofErr w:type="spellStart"/>
      <w:r>
        <w:rPr>
          <w:rFonts w:ascii="Times New Roman" w:eastAsia="Times New Roman" w:hAnsi="Times New Roman" w:cs="Times New Roman"/>
          <w:snapToGrid w:val="0"/>
          <w:lang w:eastAsia="zh-CN"/>
        </w:rPr>
        <w:t>Hidrochlorotiazido</w:t>
      </w:r>
      <w:bookmarkEnd w:id="4"/>
      <w:proofErr w:type="spellEnd"/>
      <w:r>
        <w:rPr>
          <w:rFonts w:ascii="Times New Roman" w:eastAsia="Times New Roman" w:hAnsi="Times New Roman" w:cs="Times New Roman"/>
          <w:lang w:eastAsia="sl-SI"/>
        </w:rPr>
        <w:t xml:space="preserve"> vartojančius pacientus reikia informuoti apie NOV riziką, taip pat jiems reikia patarti reguliariai pasitikrinti, ar ant odos neatsirado naujų pakitimų, o pastebėjus įtartinų odos pakitimų, nedelsiant apie tai pranešti gydytojui. Pacientams reikia patarti imtis galimų prevencinių priemonių, pvz., kuo mažiau būti saulėje ir vengti ultravioletinių spindulių, o būnant saulėje naudoti atitinkamas apsaugos priemones siekiant sumažinti odos vėžio riziką. Įtartinus odos pakitimus reikia kuo skubiau ištirti, esant galimybei, atliekant histologinius </w:t>
      </w:r>
      <w:proofErr w:type="spellStart"/>
      <w:r>
        <w:rPr>
          <w:rFonts w:ascii="Times New Roman" w:eastAsia="Times New Roman" w:hAnsi="Times New Roman" w:cs="Times New Roman"/>
          <w:lang w:eastAsia="sl-SI"/>
        </w:rPr>
        <w:t>biopsinės</w:t>
      </w:r>
      <w:proofErr w:type="spellEnd"/>
      <w:r>
        <w:rPr>
          <w:rFonts w:ascii="Times New Roman" w:eastAsia="Times New Roman" w:hAnsi="Times New Roman" w:cs="Times New Roman"/>
          <w:lang w:eastAsia="sl-SI"/>
        </w:rPr>
        <w:t xml:space="preserve"> medžiagos tyrimus. Pacientams, kuriems anksčiau buvo diagnozuotas NOV, taip pat gali tekti persvarstyti galimybę vartoti </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lang w:eastAsia="sl-SI"/>
        </w:rPr>
        <w:t xml:space="preserve"> (taip pat žr. 4.8 skyrių).</w:t>
      </w:r>
    </w:p>
    <w:p w14:paraId="7C9C8401" w14:textId="77777777" w:rsidR="008E66C4" w:rsidRDefault="008E66C4">
      <w:pPr>
        <w:widowControl w:val="0"/>
        <w:ind w:left="0" w:firstLine="0"/>
        <w:jc w:val="both"/>
        <w:rPr>
          <w:rFonts w:ascii="Times New Roman" w:eastAsia="Times New Roman" w:hAnsi="Times New Roman" w:cs="Times New Roman"/>
          <w:lang w:eastAsia="sl-SI"/>
        </w:rPr>
      </w:pPr>
    </w:p>
    <w:p w14:paraId="1B8109DC" w14:textId="77777777" w:rsidR="008E66C4" w:rsidRDefault="000E71AB">
      <w:pPr>
        <w:widowControl w:val="0"/>
        <w:ind w:left="0" w:firstLine="0"/>
        <w:jc w:val="both"/>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Ūminis toksinis poveikis kvėpavimo sistemai</w:t>
      </w:r>
    </w:p>
    <w:p w14:paraId="4063FB30" w14:textId="77777777" w:rsidR="008E66C4" w:rsidRDefault="000E71AB">
      <w:pPr>
        <w:widowControl w:val="0"/>
        <w:ind w:left="0" w:firstLine="0"/>
        <w:jc w:val="both"/>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Gauta pranešimų apie pavartojus </w:t>
      </w:r>
      <w:proofErr w:type="spellStart"/>
      <w:r>
        <w:rPr>
          <w:rFonts w:ascii="Times New Roman" w:eastAsia="Times New Roman" w:hAnsi="Times New Roman" w:cs="Times New Roman"/>
          <w:lang w:eastAsia="sl-SI"/>
        </w:rPr>
        <w:t>hidrochlorotiazido</w:t>
      </w:r>
      <w:proofErr w:type="spellEnd"/>
      <w:r>
        <w:rPr>
          <w:rFonts w:ascii="Times New Roman" w:eastAsia="Times New Roman" w:hAnsi="Times New Roman" w:cs="Times New Roman"/>
          <w:lang w:eastAsia="sl-SI"/>
        </w:rPr>
        <w:t xml:space="preserve"> nustatytus labai retus sunkius ūminio toksinio poveikio kvėpavimo sistemai, įskaitant ūminį kvėpavimo sutrikimo sindromą (ŪKSS), atvejus. Paprastai plaučių edema išsivysto praėjus nuo kelių minučių iki kelių valandų po </w:t>
      </w:r>
      <w:proofErr w:type="spellStart"/>
      <w:r>
        <w:rPr>
          <w:rFonts w:ascii="Times New Roman" w:eastAsia="Times New Roman" w:hAnsi="Times New Roman" w:cs="Times New Roman"/>
          <w:lang w:eastAsia="sl-SI"/>
        </w:rPr>
        <w:t>hidrochlorotiazido</w:t>
      </w:r>
      <w:proofErr w:type="spellEnd"/>
      <w:r>
        <w:rPr>
          <w:rFonts w:ascii="Times New Roman" w:eastAsia="Times New Roman" w:hAnsi="Times New Roman" w:cs="Times New Roman"/>
          <w:lang w:eastAsia="sl-SI"/>
        </w:rPr>
        <w:t xml:space="preserve"> pavartojimo. Prasidėjus šiai nepageidaujamai reakcijai, pasireiškia dusulys, karščiavimas, plaučių </w:t>
      </w:r>
      <w:r>
        <w:rPr>
          <w:rFonts w:ascii="Times New Roman" w:eastAsia="Times New Roman" w:hAnsi="Times New Roman" w:cs="Times New Roman"/>
          <w:lang w:eastAsia="sl-SI"/>
        </w:rPr>
        <w:lastRenderedPageBreak/>
        <w:t xml:space="preserve">funkcijos pablogėjimas ir </w:t>
      </w:r>
      <w:proofErr w:type="spellStart"/>
      <w:r>
        <w:rPr>
          <w:rFonts w:ascii="Times New Roman" w:eastAsia="Times New Roman" w:hAnsi="Times New Roman" w:cs="Times New Roman"/>
          <w:lang w:eastAsia="sl-SI"/>
        </w:rPr>
        <w:t>hipotenzija</w:t>
      </w:r>
      <w:proofErr w:type="spellEnd"/>
      <w:r>
        <w:rPr>
          <w:rFonts w:ascii="Times New Roman" w:eastAsia="Times New Roman" w:hAnsi="Times New Roman" w:cs="Times New Roman"/>
          <w:lang w:eastAsia="sl-SI"/>
        </w:rPr>
        <w:t xml:space="preserve">. Įtariant, kad tai yra ŪKSS, reikia nutraukti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vartojimą ir skirti atitinkamą gydymą. </w:t>
      </w:r>
      <w:proofErr w:type="spellStart"/>
      <w:r>
        <w:rPr>
          <w:rFonts w:ascii="Times New Roman" w:eastAsia="Times New Roman" w:hAnsi="Times New Roman" w:cs="Times New Roman"/>
          <w:lang w:eastAsia="sl-SI"/>
        </w:rPr>
        <w:t>Hidrochlorotiazido</w:t>
      </w:r>
      <w:proofErr w:type="spellEnd"/>
      <w:r>
        <w:rPr>
          <w:rFonts w:ascii="Times New Roman" w:eastAsia="Times New Roman" w:hAnsi="Times New Roman" w:cs="Times New Roman"/>
          <w:lang w:eastAsia="sl-SI"/>
        </w:rPr>
        <w:t xml:space="preserve"> negalima skirti pacientams, kuriems anksčiau pasireiškė ŪKSS pavartojus </w:t>
      </w:r>
      <w:proofErr w:type="spellStart"/>
      <w:r>
        <w:rPr>
          <w:rFonts w:ascii="Times New Roman" w:eastAsia="Times New Roman" w:hAnsi="Times New Roman" w:cs="Times New Roman"/>
          <w:lang w:eastAsia="sl-SI"/>
        </w:rPr>
        <w:t>hidrochlorotiazido</w:t>
      </w:r>
      <w:proofErr w:type="spellEnd"/>
      <w:r>
        <w:rPr>
          <w:rFonts w:ascii="Times New Roman" w:eastAsia="Times New Roman" w:hAnsi="Times New Roman" w:cs="Times New Roman"/>
          <w:lang w:eastAsia="sl-SI"/>
        </w:rPr>
        <w:t>.</w:t>
      </w:r>
    </w:p>
    <w:p w14:paraId="56A8381A"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E7D2B38"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Žarnyno </w:t>
      </w:r>
      <w:proofErr w:type="spellStart"/>
      <w:r>
        <w:rPr>
          <w:rFonts w:ascii="Times New Roman" w:eastAsia="Times New Roman" w:hAnsi="Times New Roman" w:cs="Times New Roman"/>
          <w:szCs w:val="20"/>
          <w:lang w:eastAsia="sl-SI"/>
        </w:rPr>
        <w:t>angioneurozinė</w:t>
      </w:r>
      <w:proofErr w:type="spellEnd"/>
      <w:r>
        <w:rPr>
          <w:rFonts w:ascii="Times New Roman" w:eastAsia="Times New Roman" w:hAnsi="Times New Roman" w:cs="Times New Roman"/>
          <w:szCs w:val="20"/>
          <w:lang w:eastAsia="sl-SI"/>
        </w:rPr>
        <w:t xml:space="preserve"> edema</w:t>
      </w:r>
    </w:p>
    <w:p w14:paraId="72EFBACA"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Gauta pranešimų apie žarnyno </w:t>
      </w:r>
      <w:proofErr w:type="spellStart"/>
      <w:r>
        <w:rPr>
          <w:rFonts w:ascii="Times New Roman" w:eastAsia="Times New Roman" w:hAnsi="Times New Roman" w:cs="Times New Roman"/>
          <w:szCs w:val="20"/>
          <w:lang w:eastAsia="sl-SI"/>
        </w:rPr>
        <w:t>angioneurozinės</w:t>
      </w:r>
      <w:proofErr w:type="spellEnd"/>
      <w:r>
        <w:rPr>
          <w:rFonts w:ascii="Times New Roman" w:eastAsia="Times New Roman" w:hAnsi="Times New Roman" w:cs="Times New Roman"/>
          <w:szCs w:val="20"/>
          <w:lang w:eastAsia="sl-SI"/>
        </w:rPr>
        <w:t xml:space="preserve"> edemos atvejus, pasireiškusius pacientams, gydomiems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antagonistais (žr. 4.8 skyrių). Šiems pacientams pasireiškė pilvo skausmas, pykinimas, vėmimas ir viduriavimas. Nutraukus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antagonistų vartojimą, simptomai išnyko. Diagnozavus žarnyno </w:t>
      </w:r>
      <w:proofErr w:type="spellStart"/>
      <w:r>
        <w:rPr>
          <w:rFonts w:ascii="Times New Roman" w:eastAsia="Times New Roman" w:hAnsi="Times New Roman" w:cs="Times New Roman"/>
          <w:szCs w:val="20"/>
          <w:lang w:eastAsia="sl-SI"/>
        </w:rPr>
        <w:t>angioneurozinę</w:t>
      </w:r>
      <w:proofErr w:type="spellEnd"/>
      <w:r>
        <w:rPr>
          <w:rFonts w:ascii="Times New Roman" w:eastAsia="Times New Roman" w:hAnsi="Times New Roman" w:cs="Times New Roman"/>
          <w:szCs w:val="20"/>
          <w:lang w:eastAsia="sl-SI"/>
        </w:rPr>
        <w:t xml:space="preserve"> edemą, reikia nutraukti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vartojimą ir pradėti atitinkamą stebėseną, kol simptomai visiškai išnyksta.</w:t>
      </w:r>
    </w:p>
    <w:p w14:paraId="71DDC11B" w14:textId="77777777" w:rsidR="008E66C4" w:rsidRDefault="008E66C4">
      <w:pPr>
        <w:widowControl w:val="0"/>
        <w:tabs>
          <w:tab w:val="left" w:pos="567"/>
        </w:tabs>
        <w:autoSpaceDE w:val="0"/>
        <w:autoSpaceDN w:val="0"/>
        <w:adjustRightInd w:val="0"/>
        <w:ind w:left="0" w:firstLine="0"/>
        <w:rPr>
          <w:rFonts w:ascii="Times New Roman" w:eastAsia="Times New Roman" w:hAnsi="Times New Roman" w:cs="Times New Roman"/>
          <w:szCs w:val="20"/>
          <w:lang w:eastAsia="sl-SI"/>
        </w:rPr>
      </w:pPr>
    </w:p>
    <w:p w14:paraId="63460E09"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4.5</w:t>
      </w:r>
      <w:r>
        <w:rPr>
          <w:rFonts w:ascii="Times New Roman" w:eastAsia="SimSun" w:hAnsi="Times New Roman" w:cs="Times New Roman"/>
          <w:b/>
          <w:szCs w:val="20"/>
          <w:lang w:eastAsia="sl-SI"/>
        </w:rPr>
        <w:tab/>
        <w:t>Sąveika su kitais vaistiniais preparatais ir kitokia sąveika</w:t>
      </w:r>
    </w:p>
    <w:p w14:paraId="11955866"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96CEE77"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Litis</w:t>
      </w:r>
    </w:p>
    <w:p w14:paraId="5305018D"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Žmonėms, vartojantiems </w:t>
      </w:r>
      <w:proofErr w:type="spellStart"/>
      <w:r>
        <w:rPr>
          <w:rFonts w:ascii="Times New Roman" w:eastAsia="Times New Roman" w:hAnsi="Times New Roman" w:cs="Times New Roman"/>
          <w:szCs w:val="20"/>
          <w:lang w:eastAsia="sl-SI"/>
        </w:rPr>
        <w:t>angiotenziną</w:t>
      </w:r>
      <w:proofErr w:type="spellEnd"/>
      <w:r>
        <w:rPr>
          <w:rFonts w:ascii="Times New Roman" w:eastAsia="Times New Roman" w:hAnsi="Times New Roman" w:cs="Times New Roman"/>
          <w:szCs w:val="20"/>
          <w:lang w:eastAsia="sl-SI"/>
        </w:rPr>
        <w:t xml:space="preserve"> konvertuojančių fermentų inhibitorių ir ličio, laikinai padidėdavo pastarojo medikamento koncentracija kraujo serume, sustiprėdavo toksinis jo poveikis. Retais atvejais ličio sąveika galima ir su </w:t>
      </w:r>
      <w:proofErr w:type="spellStart"/>
      <w:r>
        <w:rPr>
          <w:rFonts w:ascii="Times New Roman" w:eastAsia="Times New Roman" w:hAnsi="Times New Roman" w:cs="Times New Roman"/>
          <w:szCs w:val="20"/>
          <w:lang w:eastAsia="sl-SI"/>
        </w:rPr>
        <w:t>angiotenzinui</w:t>
      </w:r>
      <w:proofErr w:type="spellEnd"/>
      <w:r>
        <w:rPr>
          <w:rFonts w:ascii="Times New Roman" w:eastAsia="Times New Roman" w:hAnsi="Times New Roman" w:cs="Times New Roman"/>
          <w:szCs w:val="20"/>
          <w:lang w:eastAsia="sl-SI"/>
        </w:rPr>
        <w:t xml:space="preserve"> II jautrių receptorių blokatoriais (įskaitant </w:t>
      </w:r>
      <w:proofErr w:type="spellStart"/>
      <w:r>
        <w:rPr>
          <w:rFonts w:ascii="Times New Roman" w:eastAsia="Times New Roman" w:hAnsi="Times New Roman" w:cs="Times New Roman"/>
          <w:snapToGrid w:val="0"/>
          <w:u w:val="single"/>
          <w:lang w:eastAsia="zh-CN"/>
        </w:rPr>
        <w:t>telmisartaną</w:t>
      </w:r>
      <w:proofErr w:type="spellEnd"/>
      <w:r>
        <w:rPr>
          <w:rFonts w:ascii="Times New Roman" w:eastAsia="Times New Roman" w:hAnsi="Times New Roman" w:cs="Times New Roman"/>
          <w:snapToGrid w:val="0"/>
          <w:u w:val="single"/>
          <w:lang w:eastAsia="zh-CN"/>
        </w:rPr>
        <w:t>/</w:t>
      </w:r>
      <w:proofErr w:type="spellStart"/>
      <w:r>
        <w:rPr>
          <w:rFonts w:ascii="Times New Roman" w:eastAsia="Times New Roman" w:hAnsi="Times New Roman" w:cs="Times New Roman"/>
          <w:snapToGrid w:val="0"/>
          <w:u w:val="single"/>
          <w:lang w:eastAsia="zh-CN"/>
        </w:rPr>
        <w:t>hidrochlorotiazidą</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Tiazidiniai</w:t>
      </w:r>
      <w:proofErr w:type="spellEnd"/>
      <w:r>
        <w:rPr>
          <w:rFonts w:ascii="Times New Roman" w:eastAsia="Times New Roman" w:hAnsi="Times New Roman" w:cs="Times New Roman"/>
          <w:szCs w:val="20"/>
          <w:lang w:eastAsia="sl-SI"/>
        </w:rPr>
        <w:t xml:space="preserve"> diuretikai mažina ličio klirensą inkstuose, vadinasi, vartojant </w:t>
      </w:r>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szCs w:val="20"/>
          <w:lang w:eastAsia="sl-SI"/>
        </w:rPr>
        <w:t xml:space="preserve"> tablečių toksinio ličio poveikio galimybė padidėja. Ličio kartu su </w:t>
      </w: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tabletėmis vartoti nerekomenduojama (žr. 4.4 skyrių). Jeigu taip gydyti būtina, reikia atidžiai sekti ličio kiekį kraujo serume.</w:t>
      </w:r>
    </w:p>
    <w:p w14:paraId="02197284"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54AE1D6"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u w:val="single"/>
          <w:lang w:eastAsia="sl-SI"/>
        </w:rPr>
        <w:t xml:space="preserve">Medikamentai, galintys padidinti kalio išskyrimą iš organizmo arba sukelti </w:t>
      </w:r>
      <w:proofErr w:type="spellStart"/>
      <w:r>
        <w:rPr>
          <w:rFonts w:ascii="Times New Roman" w:eastAsia="Times New Roman" w:hAnsi="Times New Roman" w:cs="Times New Roman"/>
          <w:szCs w:val="20"/>
          <w:u w:val="single"/>
          <w:lang w:eastAsia="sl-SI"/>
        </w:rPr>
        <w:t>hipokalemiją</w:t>
      </w:r>
      <w:proofErr w:type="spellEnd"/>
      <w:r>
        <w:rPr>
          <w:rFonts w:ascii="Times New Roman" w:eastAsia="Times New Roman" w:hAnsi="Times New Roman" w:cs="Times New Roman"/>
          <w:szCs w:val="20"/>
          <w:lang w:eastAsia="sl-SI"/>
        </w:rPr>
        <w:t xml:space="preserve"> (pvz., kitokie kalį iš organizmo išskiriantys diuretikai, vidurių laisvinamieji preparatai, kortikosteroidai, </w:t>
      </w:r>
      <w:proofErr w:type="spellStart"/>
      <w:r>
        <w:rPr>
          <w:rFonts w:ascii="Times New Roman" w:eastAsia="Times New Roman" w:hAnsi="Times New Roman" w:cs="Times New Roman"/>
          <w:szCs w:val="20"/>
          <w:lang w:eastAsia="sl-SI"/>
        </w:rPr>
        <w:t>adrenokortikotropinis</w:t>
      </w:r>
      <w:proofErr w:type="spellEnd"/>
      <w:r>
        <w:rPr>
          <w:rFonts w:ascii="Times New Roman" w:eastAsia="Times New Roman" w:hAnsi="Times New Roman" w:cs="Times New Roman"/>
          <w:szCs w:val="20"/>
          <w:lang w:eastAsia="sl-SI"/>
        </w:rPr>
        <w:t xml:space="preserve"> hormonas, </w:t>
      </w:r>
      <w:proofErr w:type="spellStart"/>
      <w:r>
        <w:rPr>
          <w:rFonts w:ascii="Times New Roman" w:eastAsia="Times New Roman" w:hAnsi="Times New Roman" w:cs="Times New Roman"/>
          <w:szCs w:val="20"/>
          <w:lang w:eastAsia="sl-SI"/>
        </w:rPr>
        <w:t>amfotericinas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karbenoksolonas</w:t>
      </w:r>
      <w:proofErr w:type="spellEnd"/>
      <w:r>
        <w:rPr>
          <w:rFonts w:ascii="Times New Roman" w:eastAsia="Times New Roman" w:hAnsi="Times New Roman" w:cs="Times New Roman"/>
          <w:szCs w:val="20"/>
          <w:lang w:eastAsia="sl-SI"/>
        </w:rPr>
        <w:t>, penicilino G natrio druska, salicilo rūgštis ir jos dariniai).</w:t>
      </w:r>
    </w:p>
    <w:p w14:paraId="44C684D8"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Gydant minėtomis medžiagomis ir </w:t>
      </w: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tabletėmis, patariama sekti kalio kiekį kraujo serume. Minėti vaistai gali stiprinti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sukeliamą kalio kiekio mažėjimą kraujo serume (žr. 4.4 skyrių).</w:t>
      </w:r>
    </w:p>
    <w:p w14:paraId="0EE3227F" w14:textId="77777777" w:rsidR="008E66C4" w:rsidRDefault="008E66C4">
      <w:pPr>
        <w:tabs>
          <w:tab w:val="left" w:pos="567"/>
        </w:tabs>
        <w:ind w:left="0" w:firstLine="0"/>
        <w:rPr>
          <w:rFonts w:ascii="Times New Roman" w:eastAsia="Times New Roman" w:hAnsi="Times New Roman" w:cs="Times New Roman"/>
          <w:szCs w:val="24"/>
          <w:u w:val="single"/>
        </w:rPr>
      </w:pPr>
    </w:p>
    <w:p w14:paraId="3AAF1550" w14:textId="77777777" w:rsidR="008E66C4" w:rsidRDefault="000E71AB">
      <w:pPr>
        <w:tabs>
          <w:tab w:val="left" w:pos="567"/>
        </w:tabs>
        <w:ind w:left="0" w:firstLine="0"/>
        <w:rPr>
          <w:rFonts w:ascii="Times New Roman" w:eastAsia="Times New Roman" w:hAnsi="Times New Roman" w:cs="Times New Roman"/>
          <w:szCs w:val="24"/>
          <w:u w:val="single"/>
        </w:rPr>
      </w:pPr>
      <w:r>
        <w:rPr>
          <w:rFonts w:ascii="Times New Roman" w:eastAsia="Times New Roman" w:hAnsi="Times New Roman" w:cs="Times New Roman"/>
          <w:szCs w:val="24"/>
          <w:u w:val="single"/>
        </w:rPr>
        <w:t>Jodo kontrastinės medžiagos</w:t>
      </w:r>
    </w:p>
    <w:p w14:paraId="69D17A39" w14:textId="77777777" w:rsidR="008E66C4" w:rsidRDefault="000E71AB">
      <w:pPr>
        <w:tabs>
          <w:tab w:val="left" w:pos="567"/>
        </w:tabs>
        <w:ind w:left="0" w:firstLine="0"/>
        <w:rPr>
          <w:rFonts w:ascii="Times New Roman" w:eastAsia="Times New Roman" w:hAnsi="Times New Roman" w:cs="Times New Roman"/>
          <w:szCs w:val="24"/>
        </w:rPr>
      </w:pPr>
      <w:r>
        <w:rPr>
          <w:rFonts w:ascii="Times New Roman" w:eastAsia="Times New Roman" w:hAnsi="Times New Roman" w:cs="Times New Roman"/>
          <w:szCs w:val="24"/>
        </w:rPr>
        <w:t xml:space="preserve">Jeigu diuretikai sukėlė dehidrataciją, padidėja ūminio inkstų funkcijos nepakankamumo rizika, ypač leidžiant dideles jodo kontrastinių medžiagų dozes. Prieš skiriant jodo turinčią medžiagą reikia atlikti </w:t>
      </w:r>
      <w:proofErr w:type="spellStart"/>
      <w:r>
        <w:rPr>
          <w:rFonts w:ascii="Times New Roman" w:eastAsia="Times New Roman" w:hAnsi="Times New Roman" w:cs="Times New Roman"/>
          <w:szCs w:val="24"/>
        </w:rPr>
        <w:t>rehidrataciją</w:t>
      </w:r>
      <w:proofErr w:type="spellEnd"/>
      <w:r>
        <w:rPr>
          <w:rFonts w:ascii="Times New Roman" w:eastAsia="Times New Roman" w:hAnsi="Times New Roman" w:cs="Times New Roman"/>
          <w:szCs w:val="24"/>
        </w:rPr>
        <w:t>.</w:t>
      </w:r>
    </w:p>
    <w:p w14:paraId="244AC695"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3B10EDB"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u w:val="single"/>
          <w:lang w:eastAsia="sl-SI"/>
        </w:rPr>
        <w:t xml:space="preserve">Medikamentai, galintys padidinti kalio kiekį kraujyje arba sukelti </w:t>
      </w:r>
      <w:proofErr w:type="spellStart"/>
      <w:r>
        <w:rPr>
          <w:rFonts w:ascii="Times New Roman" w:eastAsia="Times New Roman" w:hAnsi="Times New Roman" w:cs="Times New Roman"/>
          <w:szCs w:val="20"/>
          <w:u w:val="single"/>
          <w:lang w:eastAsia="sl-SI"/>
        </w:rPr>
        <w:t>hiperkalemiją</w:t>
      </w:r>
      <w:proofErr w:type="spellEnd"/>
      <w:r>
        <w:rPr>
          <w:rFonts w:ascii="Times New Roman" w:eastAsia="Times New Roman" w:hAnsi="Times New Roman" w:cs="Times New Roman"/>
          <w:szCs w:val="20"/>
          <w:lang w:eastAsia="sl-SI"/>
        </w:rPr>
        <w:t xml:space="preserve"> (pvz., AKF</w:t>
      </w:r>
      <w:r>
        <w:rPr>
          <w:rFonts w:ascii="Times New Roman" w:eastAsia="Times New Roman" w:hAnsi="Times New Roman" w:cs="Times New Roman"/>
          <w:lang w:eastAsia="zh-CN"/>
        </w:rPr>
        <w:t xml:space="preserve"> </w:t>
      </w:r>
      <w:r>
        <w:rPr>
          <w:rFonts w:ascii="Times New Roman" w:eastAsia="Times New Roman" w:hAnsi="Times New Roman" w:cs="Times New Roman"/>
          <w:szCs w:val="20"/>
          <w:lang w:eastAsia="sl-SI"/>
        </w:rPr>
        <w:t>inhibitoriai, kalį organizme sulaikantys diuretikai, kalio preparatai, druskų pakaitalai, kuriuose yra</w:t>
      </w:r>
      <w:r>
        <w:rPr>
          <w:rFonts w:ascii="Times New Roman" w:eastAsia="Times New Roman" w:hAnsi="Times New Roman" w:cs="Times New Roman"/>
          <w:lang w:eastAsia="zh-CN"/>
        </w:rPr>
        <w:t xml:space="preserve"> </w:t>
      </w:r>
      <w:r>
        <w:rPr>
          <w:rFonts w:ascii="Times New Roman" w:eastAsia="Times New Roman" w:hAnsi="Times New Roman" w:cs="Times New Roman"/>
          <w:szCs w:val="20"/>
          <w:lang w:eastAsia="sl-SI"/>
        </w:rPr>
        <w:t xml:space="preserve">kalio, </w:t>
      </w:r>
      <w:proofErr w:type="spellStart"/>
      <w:r>
        <w:rPr>
          <w:rFonts w:ascii="Times New Roman" w:eastAsia="Times New Roman" w:hAnsi="Times New Roman" w:cs="Times New Roman"/>
          <w:szCs w:val="20"/>
          <w:lang w:eastAsia="sl-SI"/>
        </w:rPr>
        <w:t>ciklosporinas</w:t>
      </w:r>
      <w:proofErr w:type="spellEnd"/>
      <w:r>
        <w:rPr>
          <w:rFonts w:ascii="Times New Roman" w:eastAsia="Times New Roman" w:hAnsi="Times New Roman" w:cs="Times New Roman"/>
          <w:szCs w:val="20"/>
          <w:lang w:eastAsia="sl-SI"/>
        </w:rPr>
        <w:t xml:space="preserve"> bei kiti vaistai, pvz., heparino natrio druska).</w:t>
      </w:r>
    </w:p>
    <w:p w14:paraId="1A93C166"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Minėtais vaistiniais preparatais gydant kartu su </w:t>
      </w:r>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szCs w:val="20"/>
          <w:lang w:eastAsia="sl-SI"/>
        </w:rPr>
        <w:t xml:space="preserve"> tabletėmis, patariama sekti kalio kiekį kraujo plazmoje. Gydymo kitais </w:t>
      </w:r>
      <w:proofErr w:type="spellStart"/>
      <w:r>
        <w:rPr>
          <w:rFonts w:ascii="Times New Roman" w:eastAsia="Times New Roman" w:hAnsi="Times New Roman" w:cs="Times New Roman"/>
          <w:szCs w:val="20"/>
          <w:lang w:eastAsia="sl-SI"/>
        </w:rPr>
        <w:t>renino</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sistemą slopinančiais medikamentais patirtis rodo, jog vartojant jų kartu su minėtais kalio kiekį kraujyje didinančiais preparatais gali padidėti kalio kiekis kraujo serume, todėl taip gydyti nerekomenduojama (žr. 4.4 skyrių).</w:t>
      </w:r>
    </w:p>
    <w:p w14:paraId="316F37BA"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12B9B3F6"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Vaistiniai preparatai, kurių poveikis gali kisti dėl kalio kiekio pokyčio kraujo serume</w:t>
      </w:r>
    </w:p>
    <w:p w14:paraId="7939B297"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Kartu su </w:t>
      </w:r>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szCs w:val="20"/>
          <w:lang w:eastAsia="sl-SI"/>
        </w:rPr>
        <w:t xml:space="preserve"> tabletėmis vartojant vaistinių preparatų, kurių poveikis gali kisti dėl kalio kiekio pokyčio kraujo serume (pvz., rusmenės glikozidų, vaistų nuo širdies aritmijos) arba kurie (įskaitant ir kai kuriuos medikamentus nuo širdies aritmijos) gali sukelti </w:t>
      </w:r>
      <w:proofErr w:type="spellStart"/>
      <w:r>
        <w:rPr>
          <w:rFonts w:ascii="Times New Roman" w:eastAsia="Times New Roman" w:hAnsi="Times New Roman" w:cs="Times New Roman"/>
          <w:i/>
          <w:szCs w:val="20"/>
          <w:lang w:eastAsia="sl-SI"/>
        </w:rPr>
        <w:t>torsades</w:t>
      </w:r>
      <w:proofErr w:type="spellEnd"/>
      <w:r>
        <w:rPr>
          <w:rFonts w:ascii="Times New Roman" w:eastAsia="Times New Roman" w:hAnsi="Times New Roman" w:cs="Times New Roman"/>
          <w:i/>
          <w:szCs w:val="20"/>
          <w:lang w:eastAsia="sl-SI"/>
        </w:rPr>
        <w:t xml:space="preserve"> de </w:t>
      </w:r>
      <w:proofErr w:type="spellStart"/>
      <w:r>
        <w:rPr>
          <w:rFonts w:ascii="Times New Roman" w:eastAsia="Times New Roman" w:hAnsi="Times New Roman" w:cs="Times New Roman"/>
          <w:i/>
          <w:szCs w:val="20"/>
          <w:lang w:eastAsia="sl-SI"/>
        </w:rPr>
        <w:t>pointes</w:t>
      </w:r>
      <w:proofErr w:type="spellEnd"/>
      <w:r>
        <w:rPr>
          <w:rFonts w:ascii="Times New Roman" w:eastAsia="Times New Roman" w:hAnsi="Times New Roman" w:cs="Times New Roman"/>
          <w:szCs w:val="20"/>
          <w:lang w:eastAsia="sl-SI"/>
        </w:rPr>
        <w:t xml:space="preserve"> aritmiją (</w:t>
      </w:r>
      <w:proofErr w:type="spellStart"/>
      <w:r>
        <w:rPr>
          <w:rFonts w:ascii="Times New Roman" w:eastAsia="Times New Roman" w:hAnsi="Times New Roman" w:cs="Times New Roman"/>
          <w:szCs w:val="20"/>
          <w:lang w:eastAsia="sl-SI"/>
        </w:rPr>
        <w:t>hipokalemija</w:t>
      </w:r>
      <w:proofErr w:type="spellEnd"/>
      <w:r>
        <w:rPr>
          <w:rFonts w:ascii="Times New Roman" w:eastAsia="Times New Roman" w:hAnsi="Times New Roman" w:cs="Times New Roman"/>
          <w:szCs w:val="20"/>
          <w:lang w:eastAsia="sl-SI"/>
        </w:rPr>
        <w:t xml:space="preserve"> jos pasireiškimą skatina), rekomenduojama periodiškai nustatinėti kalio kiekį kraujo serume ir sekti EKG. Minėtiems vaistiniams preparatams priklauso šios grupės:</w:t>
      </w:r>
    </w:p>
    <w:p w14:paraId="35853CF9" w14:textId="77777777" w:rsidR="008E66C4" w:rsidRDefault="000E71AB">
      <w:pPr>
        <w:widowControl w:val="0"/>
        <w:numPr>
          <w:ilvl w:val="0"/>
          <w:numId w:val="3"/>
        </w:numPr>
        <w:ind w:left="567" w:hanging="567"/>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I klasės </w:t>
      </w:r>
      <w:proofErr w:type="spellStart"/>
      <w:r>
        <w:rPr>
          <w:rFonts w:ascii="Times New Roman" w:eastAsia="Times New Roman" w:hAnsi="Times New Roman" w:cs="Times New Roman"/>
          <w:szCs w:val="20"/>
          <w:lang w:eastAsia="sl-SI"/>
        </w:rPr>
        <w:t>antiaritminiai</w:t>
      </w:r>
      <w:proofErr w:type="spellEnd"/>
      <w:r>
        <w:rPr>
          <w:rFonts w:ascii="Times New Roman" w:eastAsia="Times New Roman" w:hAnsi="Times New Roman" w:cs="Times New Roman"/>
          <w:szCs w:val="20"/>
          <w:lang w:eastAsia="sl-SI"/>
        </w:rPr>
        <w:t xml:space="preserve"> preparatai (pvz., </w:t>
      </w:r>
      <w:proofErr w:type="spellStart"/>
      <w:r>
        <w:rPr>
          <w:rFonts w:ascii="Times New Roman" w:eastAsia="Times New Roman" w:hAnsi="Times New Roman" w:cs="Times New Roman"/>
          <w:szCs w:val="20"/>
          <w:lang w:eastAsia="sl-SI"/>
        </w:rPr>
        <w:t>chinidinas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hidrochinidinas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dizopiramidas</w:t>
      </w:r>
      <w:proofErr w:type="spellEnd"/>
      <w:r>
        <w:rPr>
          <w:rFonts w:ascii="Times New Roman" w:eastAsia="Times New Roman" w:hAnsi="Times New Roman" w:cs="Times New Roman"/>
          <w:szCs w:val="20"/>
          <w:lang w:eastAsia="sl-SI"/>
        </w:rPr>
        <w:t>);</w:t>
      </w:r>
    </w:p>
    <w:p w14:paraId="5380E882" w14:textId="77777777" w:rsidR="008E66C4" w:rsidRDefault="000E71AB">
      <w:pPr>
        <w:widowControl w:val="0"/>
        <w:numPr>
          <w:ilvl w:val="0"/>
          <w:numId w:val="3"/>
        </w:numPr>
        <w:ind w:left="567" w:hanging="567"/>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III klasės </w:t>
      </w:r>
      <w:proofErr w:type="spellStart"/>
      <w:r>
        <w:rPr>
          <w:rFonts w:ascii="Times New Roman" w:eastAsia="Times New Roman" w:hAnsi="Times New Roman" w:cs="Times New Roman"/>
          <w:szCs w:val="20"/>
          <w:lang w:eastAsia="sl-SI"/>
        </w:rPr>
        <w:t>antiaritminiai</w:t>
      </w:r>
      <w:proofErr w:type="spellEnd"/>
      <w:r>
        <w:rPr>
          <w:rFonts w:ascii="Times New Roman" w:eastAsia="Times New Roman" w:hAnsi="Times New Roman" w:cs="Times New Roman"/>
          <w:szCs w:val="20"/>
          <w:lang w:eastAsia="sl-SI"/>
        </w:rPr>
        <w:t xml:space="preserve"> vaistai (pvz., </w:t>
      </w:r>
      <w:proofErr w:type="spellStart"/>
      <w:r>
        <w:rPr>
          <w:rFonts w:ascii="Times New Roman" w:eastAsia="Times New Roman" w:hAnsi="Times New Roman" w:cs="Times New Roman"/>
          <w:szCs w:val="20"/>
          <w:lang w:eastAsia="sl-SI"/>
        </w:rPr>
        <w:t>amjodaronas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sotalolis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dofetilidas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ibutilidas</w:t>
      </w:r>
      <w:proofErr w:type="spellEnd"/>
      <w:r>
        <w:rPr>
          <w:rFonts w:ascii="Times New Roman" w:eastAsia="Times New Roman" w:hAnsi="Times New Roman" w:cs="Times New Roman"/>
          <w:szCs w:val="20"/>
          <w:lang w:eastAsia="sl-SI"/>
        </w:rPr>
        <w:t>);</w:t>
      </w:r>
    </w:p>
    <w:p w14:paraId="1364AB15" w14:textId="77777777" w:rsidR="008E66C4" w:rsidRDefault="000E71AB">
      <w:pPr>
        <w:widowControl w:val="0"/>
        <w:numPr>
          <w:ilvl w:val="0"/>
          <w:numId w:val="3"/>
        </w:numPr>
        <w:ind w:left="567" w:hanging="567"/>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kai kurie vaistai nuo psichozės (pvz., </w:t>
      </w:r>
      <w:proofErr w:type="spellStart"/>
      <w:r>
        <w:rPr>
          <w:rFonts w:ascii="Times New Roman" w:eastAsia="Times New Roman" w:hAnsi="Times New Roman" w:cs="Times New Roman"/>
          <w:szCs w:val="20"/>
          <w:lang w:eastAsia="sl-SI"/>
        </w:rPr>
        <w:t>tioridazinas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chlorpromazinas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levomepromazinas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trifluoperazinas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ciamemazinas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sulpiridas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sultopridas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amisulpridas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tiapridas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pimozidas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haloperidolis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droperidolis</w:t>
      </w:r>
      <w:proofErr w:type="spellEnd"/>
      <w:r>
        <w:rPr>
          <w:rFonts w:ascii="Times New Roman" w:eastAsia="Times New Roman" w:hAnsi="Times New Roman" w:cs="Times New Roman"/>
          <w:szCs w:val="20"/>
          <w:lang w:eastAsia="sl-SI"/>
        </w:rPr>
        <w:t>);</w:t>
      </w:r>
    </w:p>
    <w:p w14:paraId="1803EEAB" w14:textId="77777777" w:rsidR="008E66C4" w:rsidRDefault="000E71AB">
      <w:pPr>
        <w:widowControl w:val="0"/>
        <w:numPr>
          <w:ilvl w:val="0"/>
          <w:numId w:val="3"/>
        </w:numPr>
        <w:ind w:left="567" w:hanging="567"/>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kiti medikamentai (pvz., </w:t>
      </w:r>
      <w:proofErr w:type="spellStart"/>
      <w:r>
        <w:rPr>
          <w:rFonts w:ascii="Times New Roman" w:eastAsia="Times New Roman" w:hAnsi="Times New Roman" w:cs="Times New Roman"/>
          <w:szCs w:val="20"/>
          <w:lang w:eastAsia="sl-SI"/>
        </w:rPr>
        <w:t>bepridilis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cisapridas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difemanilis</w:t>
      </w:r>
      <w:proofErr w:type="spellEnd"/>
      <w:r>
        <w:rPr>
          <w:rFonts w:ascii="Times New Roman" w:eastAsia="Times New Roman" w:hAnsi="Times New Roman" w:cs="Times New Roman"/>
          <w:szCs w:val="20"/>
          <w:lang w:eastAsia="sl-SI"/>
        </w:rPr>
        <w:t xml:space="preserve">, į veną leidžiamas </w:t>
      </w:r>
      <w:proofErr w:type="spellStart"/>
      <w:r>
        <w:rPr>
          <w:rFonts w:ascii="Times New Roman" w:eastAsia="Times New Roman" w:hAnsi="Times New Roman" w:cs="Times New Roman"/>
          <w:szCs w:val="20"/>
          <w:lang w:eastAsia="sl-SI"/>
        </w:rPr>
        <w:t>eritromicinas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halofantrinas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mizolastinas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pentamidinas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sparfloksacinas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terfenadinas</w:t>
      </w:r>
      <w:proofErr w:type="spellEnd"/>
      <w:r>
        <w:rPr>
          <w:rFonts w:ascii="Times New Roman" w:eastAsia="Times New Roman" w:hAnsi="Times New Roman" w:cs="Times New Roman"/>
          <w:szCs w:val="20"/>
          <w:lang w:eastAsia="sl-SI"/>
        </w:rPr>
        <w:t xml:space="preserve">, į veną leidžiamas </w:t>
      </w:r>
      <w:proofErr w:type="spellStart"/>
      <w:r>
        <w:rPr>
          <w:rFonts w:ascii="Times New Roman" w:eastAsia="Times New Roman" w:hAnsi="Times New Roman" w:cs="Times New Roman"/>
          <w:szCs w:val="20"/>
          <w:lang w:eastAsia="sl-SI"/>
        </w:rPr>
        <w:lastRenderedPageBreak/>
        <w:t>vinkaminas</w:t>
      </w:r>
      <w:proofErr w:type="spellEnd"/>
      <w:r>
        <w:rPr>
          <w:rFonts w:ascii="Times New Roman" w:eastAsia="Times New Roman" w:hAnsi="Times New Roman" w:cs="Times New Roman"/>
          <w:szCs w:val="20"/>
          <w:lang w:eastAsia="sl-SI"/>
        </w:rPr>
        <w:t>).</w:t>
      </w:r>
    </w:p>
    <w:p w14:paraId="69E7C5C6"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B9B2AD9"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Rusmenės glikozidai</w:t>
      </w:r>
    </w:p>
    <w:p w14:paraId="0AC7B295"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Tiazidų</w:t>
      </w:r>
      <w:proofErr w:type="spellEnd"/>
      <w:r>
        <w:rPr>
          <w:rFonts w:ascii="Times New Roman" w:eastAsia="Times New Roman" w:hAnsi="Times New Roman" w:cs="Times New Roman"/>
          <w:szCs w:val="20"/>
          <w:lang w:eastAsia="sl-SI"/>
        </w:rPr>
        <w:t xml:space="preserve"> sukeliama </w:t>
      </w:r>
      <w:proofErr w:type="spellStart"/>
      <w:r>
        <w:rPr>
          <w:rFonts w:ascii="Times New Roman" w:eastAsia="Times New Roman" w:hAnsi="Times New Roman" w:cs="Times New Roman"/>
          <w:szCs w:val="20"/>
          <w:lang w:eastAsia="sl-SI"/>
        </w:rPr>
        <w:t>hipokalemija</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hipomagnezemija</w:t>
      </w:r>
      <w:proofErr w:type="spellEnd"/>
      <w:r>
        <w:rPr>
          <w:rFonts w:ascii="Times New Roman" w:eastAsia="Times New Roman" w:hAnsi="Times New Roman" w:cs="Times New Roman"/>
          <w:szCs w:val="20"/>
          <w:lang w:eastAsia="sl-SI"/>
        </w:rPr>
        <w:t xml:space="preserve"> skatina rusmenės glikozidų sukeliamos aritmijos pasireiškimą (žr. 4.4 skyrių).</w:t>
      </w:r>
    </w:p>
    <w:p w14:paraId="2A1AB966"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E474B87" w14:textId="77777777" w:rsidR="008E66C4" w:rsidRDefault="000E71AB">
      <w:pPr>
        <w:widowControl w:val="0"/>
        <w:tabs>
          <w:tab w:val="left" w:pos="567"/>
        </w:tabs>
        <w:snapToGrid w:val="0"/>
        <w:ind w:left="0" w:firstLine="0"/>
        <w:rPr>
          <w:rFonts w:ascii="Times New Roman" w:eastAsia="Times New Roman" w:hAnsi="Times New Roman" w:cs="Times New Roman"/>
          <w:bCs/>
          <w:iCs/>
          <w:u w:val="single"/>
          <w:lang w:eastAsia="zh-CN"/>
        </w:rPr>
      </w:pPr>
      <w:proofErr w:type="spellStart"/>
      <w:r>
        <w:rPr>
          <w:rFonts w:ascii="Times New Roman" w:eastAsia="Times New Roman" w:hAnsi="Times New Roman" w:cs="Times New Roman"/>
          <w:bCs/>
          <w:iCs/>
          <w:u w:val="single"/>
          <w:lang w:eastAsia="zh-CN"/>
        </w:rPr>
        <w:t>Digoksinas</w:t>
      </w:r>
      <w:proofErr w:type="spellEnd"/>
    </w:p>
    <w:p w14:paraId="70297333" w14:textId="77777777" w:rsidR="008E66C4" w:rsidRDefault="000E71AB">
      <w:pPr>
        <w:widowControl w:val="0"/>
        <w:tabs>
          <w:tab w:val="left" w:pos="567"/>
        </w:tabs>
        <w:ind w:left="0" w:firstLine="0"/>
        <w:rPr>
          <w:rFonts w:ascii="Times New Roman" w:eastAsia="Times New Roman" w:hAnsi="Times New Roman" w:cs="Times New Roman"/>
          <w:bCs/>
          <w:iCs/>
          <w:snapToGrid w:val="0"/>
          <w:lang w:eastAsia="zh-CN"/>
        </w:rPr>
      </w:pPr>
      <w:r>
        <w:rPr>
          <w:rFonts w:ascii="Times New Roman" w:eastAsia="Times New Roman" w:hAnsi="Times New Roman" w:cs="Times New Roman"/>
          <w:bCs/>
          <w:iCs/>
          <w:snapToGrid w:val="0"/>
          <w:lang w:eastAsia="zh-CN"/>
        </w:rPr>
        <w:t xml:space="preserve">Gydant </w:t>
      </w:r>
      <w:proofErr w:type="spellStart"/>
      <w:r>
        <w:rPr>
          <w:rFonts w:ascii="Times New Roman" w:eastAsia="Times New Roman" w:hAnsi="Times New Roman" w:cs="Times New Roman"/>
          <w:bCs/>
          <w:iCs/>
          <w:snapToGrid w:val="0"/>
          <w:lang w:eastAsia="zh-CN"/>
        </w:rPr>
        <w:t>telmisartano</w:t>
      </w:r>
      <w:proofErr w:type="spellEnd"/>
      <w:r>
        <w:rPr>
          <w:rFonts w:ascii="Times New Roman" w:eastAsia="Times New Roman" w:hAnsi="Times New Roman" w:cs="Times New Roman"/>
          <w:bCs/>
          <w:iCs/>
          <w:snapToGrid w:val="0"/>
          <w:lang w:eastAsia="zh-CN"/>
        </w:rPr>
        <w:t xml:space="preserve"> ir </w:t>
      </w:r>
      <w:proofErr w:type="spellStart"/>
      <w:r>
        <w:rPr>
          <w:rFonts w:ascii="Times New Roman" w:eastAsia="Times New Roman" w:hAnsi="Times New Roman" w:cs="Times New Roman"/>
          <w:bCs/>
          <w:iCs/>
          <w:snapToGrid w:val="0"/>
          <w:lang w:eastAsia="zh-CN"/>
        </w:rPr>
        <w:t>digoksino</w:t>
      </w:r>
      <w:proofErr w:type="spellEnd"/>
      <w:r>
        <w:rPr>
          <w:rFonts w:ascii="Times New Roman" w:eastAsia="Times New Roman" w:hAnsi="Times New Roman" w:cs="Times New Roman"/>
          <w:bCs/>
          <w:iCs/>
          <w:snapToGrid w:val="0"/>
          <w:lang w:eastAsia="zh-CN"/>
        </w:rPr>
        <w:t xml:space="preserve"> deriniu, padidėjo </w:t>
      </w:r>
      <w:proofErr w:type="spellStart"/>
      <w:r>
        <w:rPr>
          <w:rFonts w:ascii="Times New Roman" w:eastAsia="Times New Roman" w:hAnsi="Times New Roman" w:cs="Times New Roman"/>
          <w:bCs/>
          <w:iCs/>
          <w:snapToGrid w:val="0"/>
          <w:lang w:eastAsia="zh-CN"/>
        </w:rPr>
        <w:t>digoksino</w:t>
      </w:r>
      <w:proofErr w:type="spellEnd"/>
      <w:r>
        <w:rPr>
          <w:rFonts w:ascii="Times New Roman" w:eastAsia="Times New Roman" w:hAnsi="Times New Roman" w:cs="Times New Roman"/>
          <w:bCs/>
          <w:iCs/>
          <w:snapToGrid w:val="0"/>
          <w:lang w:eastAsia="zh-CN"/>
        </w:rPr>
        <w:t xml:space="preserve"> didžiausios (49 %) ir mažiausios (20 %) koncentracijos kraujo plazmoje mediana. Pradėjus, koregavus bei nutraukus gydymą </w:t>
      </w:r>
      <w:proofErr w:type="spellStart"/>
      <w:r>
        <w:rPr>
          <w:rFonts w:ascii="Times New Roman" w:eastAsia="Times New Roman" w:hAnsi="Times New Roman" w:cs="Times New Roman"/>
          <w:bCs/>
          <w:iCs/>
          <w:snapToGrid w:val="0"/>
          <w:lang w:eastAsia="zh-CN"/>
        </w:rPr>
        <w:t>telmisartanu</w:t>
      </w:r>
      <w:proofErr w:type="spellEnd"/>
      <w:r>
        <w:rPr>
          <w:rFonts w:ascii="Times New Roman" w:eastAsia="Times New Roman" w:hAnsi="Times New Roman" w:cs="Times New Roman"/>
          <w:bCs/>
          <w:iCs/>
          <w:snapToGrid w:val="0"/>
          <w:lang w:eastAsia="zh-CN"/>
        </w:rPr>
        <w:t xml:space="preserve">, reikia matuoti </w:t>
      </w:r>
      <w:proofErr w:type="spellStart"/>
      <w:r>
        <w:rPr>
          <w:rFonts w:ascii="Times New Roman" w:eastAsia="Times New Roman" w:hAnsi="Times New Roman" w:cs="Times New Roman"/>
          <w:bCs/>
          <w:iCs/>
          <w:snapToGrid w:val="0"/>
          <w:lang w:eastAsia="zh-CN"/>
        </w:rPr>
        <w:t>digoksino</w:t>
      </w:r>
      <w:proofErr w:type="spellEnd"/>
      <w:r>
        <w:rPr>
          <w:rFonts w:ascii="Times New Roman" w:eastAsia="Times New Roman" w:hAnsi="Times New Roman" w:cs="Times New Roman"/>
          <w:bCs/>
          <w:iCs/>
          <w:snapToGrid w:val="0"/>
          <w:lang w:eastAsia="zh-CN"/>
        </w:rPr>
        <w:t xml:space="preserve"> kiekį kraujyje, kad jį būtų galima palaikyti terapinės koncentracijos ribose.</w:t>
      </w:r>
    </w:p>
    <w:p w14:paraId="013560B8"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77CC299D"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 xml:space="preserve">Kitokie </w:t>
      </w:r>
      <w:proofErr w:type="spellStart"/>
      <w:r>
        <w:rPr>
          <w:rFonts w:ascii="Times New Roman" w:eastAsia="Times New Roman" w:hAnsi="Times New Roman" w:cs="Times New Roman"/>
          <w:szCs w:val="20"/>
          <w:u w:val="single"/>
          <w:lang w:eastAsia="sl-SI"/>
        </w:rPr>
        <w:t>antihipertenziniai</w:t>
      </w:r>
      <w:proofErr w:type="spellEnd"/>
      <w:r>
        <w:rPr>
          <w:rFonts w:ascii="Times New Roman" w:eastAsia="Times New Roman" w:hAnsi="Times New Roman" w:cs="Times New Roman"/>
          <w:szCs w:val="20"/>
          <w:u w:val="single"/>
          <w:lang w:eastAsia="sl-SI"/>
        </w:rPr>
        <w:t xml:space="preserve"> preparatai</w:t>
      </w:r>
    </w:p>
    <w:p w14:paraId="6E6563C5"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stiprina kitų </w:t>
      </w:r>
      <w:proofErr w:type="spellStart"/>
      <w:r>
        <w:rPr>
          <w:rFonts w:ascii="Times New Roman" w:eastAsia="Times New Roman" w:hAnsi="Times New Roman" w:cs="Times New Roman"/>
          <w:szCs w:val="20"/>
          <w:lang w:eastAsia="sl-SI"/>
        </w:rPr>
        <w:t>antihipertenzinių</w:t>
      </w:r>
      <w:proofErr w:type="spellEnd"/>
      <w:r>
        <w:rPr>
          <w:rFonts w:ascii="Times New Roman" w:eastAsia="Times New Roman" w:hAnsi="Times New Roman" w:cs="Times New Roman"/>
          <w:szCs w:val="20"/>
          <w:lang w:eastAsia="sl-SI"/>
        </w:rPr>
        <w:t xml:space="preserve"> medikamentų sukeliamą kraujospūdžio mažėjimą.</w:t>
      </w:r>
    </w:p>
    <w:p w14:paraId="42B16BFC" w14:textId="77777777" w:rsidR="008E66C4" w:rsidRDefault="008E66C4">
      <w:pPr>
        <w:widowControl w:val="0"/>
        <w:tabs>
          <w:tab w:val="left" w:pos="567"/>
        </w:tabs>
        <w:ind w:left="0" w:firstLine="0"/>
        <w:rPr>
          <w:rFonts w:ascii="Times New Roman" w:eastAsia="Times New Roman" w:hAnsi="Times New Roman" w:cs="Times New Roman"/>
          <w:szCs w:val="20"/>
          <w:u w:val="single"/>
          <w:lang w:eastAsia="sl-SI"/>
        </w:rPr>
      </w:pPr>
    </w:p>
    <w:p w14:paraId="2B888049"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Klinikinių tyrimų duomenys parodė, kad, palyginti su vieno RAAS veikiančio preparato vartojimu, dvigubas </w:t>
      </w:r>
      <w:proofErr w:type="spellStart"/>
      <w:r>
        <w:rPr>
          <w:rFonts w:ascii="Times New Roman" w:eastAsia="Times New Roman" w:hAnsi="Times New Roman" w:cs="Times New Roman"/>
          <w:szCs w:val="20"/>
          <w:lang w:eastAsia="sl-SI"/>
        </w:rPr>
        <w:t>renino</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aldosterono</w:t>
      </w:r>
      <w:proofErr w:type="spellEnd"/>
      <w:r>
        <w:rPr>
          <w:rFonts w:ascii="Times New Roman" w:eastAsia="Times New Roman" w:hAnsi="Times New Roman" w:cs="Times New Roman"/>
          <w:szCs w:val="20"/>
          <w:lang w:eastAsia="sl-SI"/>
        </w:rPr>
        <w:t xml:space="preserve"> sistemos (RAAS) nuslopinimas, kai vartojamas AKF inhibitorių,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blokatorių ar </w:t>
      </w:r>
      <w:proofErr w:type="spellStart"/>
      <w:r>
        <w:rPr>
          <w:rFonts w:ascii="Times New Roman" w:eastAsia="Times New Roman" w:hAnsi="Times New Roman" w:cs="Times New Roman"/>
          <w:szCs w:val="20"/>
          <w:lang w:eastAsia="sl-SI"/>
        </w:rPr>
        <w:t>aliskireno</w:t>
      </w:r>
      <w:proofErr w:type="spellEnd"/>
      <w:r>
        <w:rPr>
          <w:rFonts w:ascii="Times New Roman" w:eastAsia="Times New Roman" w:hAnsi="Times New Roman" w:cs="Times New Roman"/>
          <w:szCs w:val="20"/>
          <w:lang w:eastAsia="sl-SI"/>
        </w:rPr>
        <w:t xml:space="preserve"> derinys, siejamas su dažniau pasitaikančiais nepageidaujamais reiškiniais, tokiais kaip </w:t>
      </w:r>
      <w:proofErr w:type="spellStart"/>
      <w:r>
        <w:rPr>
          <w:rFonts w:ascii="Times New Roman" w:eastAsia="Times New Roman" w:hAnsi="Times New Roman" w:cs="Times New Roman"/>
          <w:szCs w:val="20"/>
          <w:lang w:eastAsia="sl-SI"/>
        </w:rPr>
        <w:t>hipotenzija</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hiperkalemija</w:t>
      </w:r>
      <w:proofErr w:type="spellEnd"/>
      <w:r>
        <w:rPr>
          <w:rFonts w:ascii="Times New Roman" w:eastAsia="Times New Roman" w:hAnsi="Times New Roman" w:cs="Times New Roman"/>
          <w:szCs w:val="20"/>
          <w:lang w:eastAsia="sl-SI"/>
        </w:rPr>
        <w:t xml:space="preserve"> ir inkstų funkcijos susilpnėjimas (įskaitant ūminį inkstų nepakankamumą).(žr. 4.3, 4.4 ir 5.1 skyrius).</w:t>
      </w:r>
    </w:p>
    <w:p w14:paraId="2EAE2CEA"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AFDCFEB"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Geriamieji vaistiniai preparatai nuo cukrinio diabeto, insulinas</w:t>
      </w:r>
    </w:p>
    <w:p w14:paraId="261E4C14"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Gali reikėti keisti jų dozę (žr. 4.4 skyrių).</w:t>
      </w:r>
    </w:p>
    <w:p w14:paraId="73596FB5"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91F67CB"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proofErr w:type="spellStart"/>
      <w:r>
        <w:rPr>
          <w:rFonts w:ascii="Times New Roman" w:eastAsia="Times New Roman" w:hAnsi="Times New Roman" w:cs="Times New Roman"/>
          <w:szCs w:val="20"/>
          <w:u w:val="single"/>
          <w:lang w:eastAsia="sl-SI"/>
        </w:rPr>
        <w:t>Metforminas</w:t>
      </w:r>
      <w:proofErr w:type="spellEnd"/>
    </w:p>
    <w:p w14:paraId="54DDA618"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Metformino</w:t>
      </w:r>
      <w:proofErr w:type="spellEnd"/>
      <w:r>
        <w:rPr>
          <w:rFonts w:ascii="Times New Roman" w:eastAsia="Times New Roman" w:hAnsi="Times New Roman" w:cs="Times New Roman"/>
          <w:szCs w:val="20"/>
          <w:lang w:eastAsia="sl-SI"/>
        </w:rPr>
        <w:t xml:space="preserve"> kartu su </w:t>
      </w: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tabletėmis reikia vartoti atsargiai, kadangi pasireiškus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sukeliamam funkciniam inkstų nepakankamumui gali padidėti pieno rūgšties </w:t>
      </w:r>
      <w:proofErr w:type="spellStart"/>
      <w:r>
        <w:rPr>
          <w:rFonts w:ascii="Times New Roman" w:eastAsia="Times New Roman" w:hAnsi="Times New Roman" w:cs="Times New Roman"/>
          <w:szCs w:val="20"/>
          <w:lang w:eastAsia="sl-SI"/>
        </w:rPr>
        <w:t>acidozės</w:t>
      </w:r>
      <w:proofErr w:type="spellEnd"/>
      <w:r>
        <w:rPr>
          <w:rFonts w:ascii="Times New Roman" w:eastAsia="Times New Roman" w:hAnsi="Times New Roman" w:cs="Times New Roman"/>
          <w:szCs w:val="20"/>
          <w:lang w:eastAsia="sl-SI"/>
        </w:rPr>
        <w:t xml:space="preserve"> pasireiškimo galimybė.</w:t>
      </w:r>
    </w:p>
    <w:p w14:paraId="5639CE45"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2AB07F5"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proofErr w:type="spellStart"/>
      <w:r>
        <w:rPr>
          <w:rFonts w:ascii="Times New Roman" w:eastAsia="Times New Roman" w:hAnsi="Times New Roman" w:cs="Times New Roman"/>
          <w:szCs w:val="20"/>
          <w:u w:val="single"/>
          <w:lang w:eastAsia="sl-SI"/>
        </w:rPr>
        <w:t>Kolestiraminas</w:t>
      </w:r>
      <w:proofErr w:type="spellEnd"/>
      <w:r>
        <w:rPr>
          <w:rFonts w:ascii="Times New Roman" w:eastAsia="Times New Roman" w:hAnsi="Times New Roman" w:cs="Times New Roman"/>
          <w:szCs w:val="20"/>
          <w:u w:val="single"/>
          <w:lang w:eastAsia="sl-SI"/>
        </w:rPr>
        <w:t xml:space="preserve">, </w:t>
      </w:r>
      <w:proofErr w:type="spellStart"/>
      <w:r>
        <w:rPr>
          <w:rFonts w:ascii="Times New Roman" w:eastAsia="Times New Roman" w:hAnsi="Times New Roman" w:cs="Times New Roman"/>
          <w:szCs w:val="20"/>
          <w:u w:val="single"/>
          <w:lang w:eastAsia="sl-SI"/>
        </w:rPr>
        <w:t>kolestipolio</w:t>
      </w:r>
      <w:proofErr w:type="spellEnd"/>
      <w:r>
        <w:rPr>
          <w:rFonts w:ascii="Times New Roman" w:eastAsia="Times New Roman" w:hAnsi="Times New Roman" w:cs="Times New Roman"/>
          <w:szCs w:val="20"/>
          <w:u w:val="single"/>
          <w:lang w:eastAsia="sl-SI"/>
        </w:rPr>
        <w:t xml:space="preserve"> dervos</w:t>
      </w:r>
    </w:p>
    <w:p w14:paraId="765D0224"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Anijonų mainų dervos gali trikdyti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rezorbciją</w:t>
      </w:r>
      <w:proofErr w:type="spellEnd"/>
      <w:r>
        <w:rPr>
          <w:rFonts w:ascii="Times New Roman" w:eastAsia="Times New Roman" w:hAnsi="Times New Roman" w:cs="Times New Roman"/>
          <w:szCs w:val="20"/>
          <w:lang w:eastAsia="sl-SI"/>
        </w:rPr>
        <w:t>.</w:t>
      </w:r>
    </w:p>
    <w:p w14:paraId="69280B80"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04E17F9"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Nesteroidiniai vaistai nuo uždegimo</w:t>
      </w:r>
    </w:p>
    <w:p w14:paraId="0EFA8992"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Nesteroidiniai vaistai nuo uždegimo (pvz., uždegimą slopinanti </w:t>
      </w:r>
      <w:proofErr w:type="spellStart"/>
      <w:r>
        <w:rPr>
          <w:rFonts w:ascii="Times New Roman" w:eastAsia="Times New Roman" w:hAnsi="Times New Roman" w:cs="Times New Roman"/>
          <w:szCs w:val="20"/>
          <w:lang w:eastAsia="sl-SI"/>
        </w:rPr>
        <w:t>acetilsalicilo</w:t>
      </w:r>
      <w:proofErr w:type="spellEnd"/>
      <w:r>
        <w:rPr>
          <w:rFonts w:ascii="Times New Roman" w:eastAsia="Times New Roman" w:hAnsi="Times New Roman" w:cs="Times New Roman"/>
          <w:szCs w:val="20"/>
          <w:lang w:eastAsia="sl-SI"/>
        </w:rPr>
        <w:t xml:space="preserve"> rūgšties dozė, COX-2 inhibitoriai ir neselektyvaus poveikio nesteroidiniai vaistiniai preparatai nuo uždegimo) gali silpninti </w:t>
      </w:r>
      <w:proofErr w:type="spellStart"/>
      <w:r>
        <w:rPr>
          <w:rFonts w:ascii="Times New Roman" w:eastAsia="Times New Roman" w:hAnsi="Times New Roman" w:cs="Times New Roman"/>
          <w:szCs w:val="20"/>
          <w:lang w:eastAsia="sl-SI"/>
        </w:rPr>
        <w:t>diurezinį</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natriurezinį</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antihipertenzinį</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tiazidinių</w:t>
      </w:r>
      <w:proofErr w:type="spellEnd"/>
      <w:r>
        <w:rPr>
          <w:rFonts w:ascii="Times New Roman" w:eastAsia="Times New Roman" w:hAnsi="Times New Roman" w:cs="Times New Roman"/>
          <w:szCs w:val="20"/>
          <w:lang w:eastAsia="sl-SI"/>
        </w:rPr>
        <w:t xml:space="preserve"> diuretikų bei </w:t>
      </w:r>
      <w:proofErr w:type="spellStart"/>
      <w:r>
        <w:rPr>
          <w:rFonts w:ascii="Times New Roman" w:eastAsia="Times New Roman" w:hAnsi="Times New Roman" w:cs="Times New Roman"/>
          <w:szCs w:val="20"/>
          <w:lang w:eastAsia="sl-SI"/>
        </w:rPr>
        <w:t>antihipertenzinį</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blokatorių poveikį. Kai kuriems pacientams, kurių inkstų funkcijai gresia pavojus (pvz., </w:t>
      </w:r>
      <w:proofErr w:type="spellStart"/>
      <w:r>
        <w:rPr>
          <w:rFonts w:ascii="Times New Roman" w:eastAsia="Times New Roman" w:hAnsi="Times New Roman" w:cs="Times New Roman"/>
          <w:szCs w:val="20"/>
          <w:lang w:eastAsia="sl-SI"/>
        </w:rPr>
        <w:t>dehidruotiems</w:t>
      </w:r>
      <w:proofErr w:type="spellEnd"/>
      <w:r>
        <w:rPr>
          <w:rFonts w:ascii="Times New Roman" w:eastAsia="Times New Roman" w:hAnsi="Times New Roman" w:cs="Times New Roman"/>
          <w:szCs w:val="20"/>
          <w:lang w:eastAsia="sl-SI"/>
        </w:rPr>
        <w:t xml:space="preserve"> ligoniams, senyviems žmonėms, kurių inkstų funkcija sutrikusi),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blokatorių vartojimas kartu su </w:t>
      </w:r>
      <w:proofErr w:type="spellStart"/>
      <w:r>
        <w:rPr>
          <w:rFonts w:ascii="Times New Roman" w:eastAsia="Times New Roman" w:hAnsi="Times New Roman" w:cs="Times New Roman"/>
          <w:szCs w:val="20"/>
          <w:lang w:eastAsia="sl-SI"/>
        </w:rPr>
        <w:t>ciklooksigenazės</w:t>
      </w:r>
      <w:proofErr w:type="spellEnd"/>
      <w:r>
        <w:rPr>
          <w:rFonts w:ascii="Times New Roman" w:eastAsia="Times New Roman" w:hAnsi="Times New Roman" w:cs="Times New Roman"/>
          <w:szCs w:val="20"/>
          <w:lang w:eastAsia="sl-SI"/>
        </w:rPr>
        <w:t xml:space="preserve"> inhibitoriais gali lemti tolesnį inkstų funkcijos blogėjimą, įskaitant ūminio inkstų nepakankamumo, kuris paprastai būna laikinas, pasireiškimą. Vadinasi, kartu šiais vaistiniais preparatais reikia gydyti atsargiai, ypač senyvus žmones. Tokiems ligoniams būtina tinkama </w:t>
      </w:r>
      <w:proofErr w:type="spellStart"/>
      <w:r>
        <w:rPr>
          <w:rFonts w:ascii="Times New Roman" w:eastAsia="Times New Roman" w:hAnsi="Times New Roman" w:cs="Times New Roman"/>
          <w:szCs w:val="20"/>
          <w:lang w:eastAsia="sl-SI"/>
        </w:rPr>
        <w:t>hidracija</w:t>
      </w:r>
      <w:proofErr w:type="spellEnd"/>
      <w:r>
        <w:rPr>
          <w:rFonts w:ascii="Times New Roman" w:eastAsia="Times New Roman" w:hAnsi="Times New Roman" w:cs="Times New Roman"/>
          <w:szCs w:val="20"/>
          <w:lang w:eastAsia="sl-SI"/>
        </w:rPr>
        <w:t>, kompleksinio gydymo pradžioje ir periodiškai tolesnio gydymo metu reikia sekti jų inkstų funkciją.</w:t>
      </w:r>
    </w:p>
    <w:p w14:paraId="3C7C5EE9"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A51E551"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Vieno tyrimo metu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vartojimas kartu su </w:t>
      </w:r>
      <w:proofErr w:type="spellStart"/>
      <w:r>
        <w:rPr>
          <w:rFonts w:ascii="Times New Roman" w:eastAsia="Times New Roman" w:hAnsi="Times New Roman" w:cs="Times New Roman"/>
          <w:szCs w:val="20"/>
          <w:lang w:eastAsia="sl-SI"/>
        </w:rPr>
        <w:t>ramipriliu</w:t>
      </w:r>
      <w:proofErr w:type="spellEnd"/>
      <w:r>
        <w:rPr>
          <w:rFonts w:ascii="Times New Roman" w:eastAsia="Times New Roman" w:hAnsi="Times New Roman" w:cs="Times New Roman"/>
          <w:szCs w:val="20"/>
          <w:lang w:eastAsia="sl-SI"/>
        </w:rPr>
        <w:t xml:space="preserve"> lėmė </w:t>
      </w:r>
      <w:proofErr w:type="spellStart"/>
      <w:r>
        <w:rPr>
          <w:rFonts w:ascii="Times New Roman" w:eastAsia="Times New Roman" w:hAnsi="Times New Roman" w:cs="Times New Roman"/>
          <w:szCs w:val="20"/>
          <w:lang w:eastAsia="sl-SI"/>
        </w:rPr>
        <w:t>ramiprilio</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ramiprilato</w:t>
      </w:r>
      <w:proofErr w:type="spellEnd"/>
      <w:r>
        <w:rPr>
          <w:rFonts w:ascii="Times New Roman" w:eastAsia="Times New Roman" w:hAnsi="Times New Roman" w:cs="Times New Roman"/>
          <w:szCs w:val="20"/>
          <w:lang w:eastAsia="sl-SI"/>
        </w:rPr>
        <w:t xml:space="preserve"> AUC</w:t>
      </w:r>
      <w:r>
        <w:rPr>
          <w:rFonts w:ascii="Times New Roman" w:eastAsia="Times New Roman" w:hAnsi="Times New Roman" w:cs="Times New Roman"/>
          <w:noProof/>
          <w:position w:val="-12"/>
          <w:lang w:val="sl-SI" w:eastAsia="sl-SI"/>
        </w:rPr>
        <w:drawing>
          <wp:inline distT="0" distB="0" distL="0" distR="0" wp14:anchorId="6FC16E0D" wp14:editId="6AA7D1D8">
            <wp:extent cx="235585" cy="226060"/>
            <wp:effectExtent l="0" t="0" r="0" b="254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585" cy="226060"/>
                    </a:xfrm>
                    <a:prstGeom prst="rect">
                      <a:avLst/>
                    </a:prstGeom>
                    <a:noFill/>
                    <a:ln>
                      <a:noFill/>
                    </a:ln>
                  </pic:spPr>
                </pic:pic>
              </a:graphicData>
            </a:graphic>
          </wp:inline>
        </w:drawing>
      </w:r>
      <w:r>
        <w:rPr>
          <w:rFonts w:ascii="Times New Roman" w:eastAsia="Times New Roman" w:hAnsi="Times New Roman" w:cs="Times New Roman"/>
          <w:szCs w:val="20"/>
          <w:lang w:eastAsia="sl-SI"/>
        </w:rPr>
        <w:t xml:space="preserve"> ir C</w:t>
      </w:r>
      <w:r>
        <w:rPr>
          <w:rFonts w:ascii="Times New Roman" w:eastAsia="Times New Roman" w:hAnsi="Times New Roman" w:cs="Times New Roman"/>
          <w:noProof/>
          <w:position w:val="-12"/>
          <w:lang w:val="sl-SI" w:eastAsia="sl-SI"/>
        </w:rPr>
        <w:drawing>
          <wp:inline distT="0" distB="0" distL="0" distR="0" wp14:anchorId="432A45AD" wp14:editId="47BFE181">
            <wp:extent cx="198120" cy="226060"/>
            <wp:effectExtent l="0" t="0" r="0" b="254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120" cy="226060"/>
                    </a:xfrm>
                    <a:prstGeom prst="rect">
                      <a:avLst/>
                    </a:prstGeom>
                    <a:noFill/>
                    <a:ln>
                      <a:noFill/>
                    </a:ln>
                  </pic:spPr>
                </pic:pic>
              </a:graphicData>
            </a:graphic>
          </wp:inline>
        </w:drawing>
      </w:r>
      <w:r>
        <w:rPr>
          <w:rFonts w:ascii="Times New Roman" w:eastAsia="Times New Roman" w:hAnsi="Times New Roman" w:cs="Times New Roman"/>
          <w:szCs w:val="20"/>
          <w:lang w:eastAsia="sl-SI"/>
        </w:rPr>
        <w:t xml:space="preserve"> padidėjimą 2,5 karto. Klinikinė šio pokyčio reikšmė nežinoma.</w:t>
      </w:r>
    </w:p>
    <w:p w14:paraId="02D711A5"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FCCA9C8"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 xml:space="preserve">Kraujagysles sutraukiantys aminai (pvz., </w:t>
      </w:r>
      <w:proofErr w:type="spellStart"/>
      <w:r>
        <w:rPr>
          <w:rFonts w:ascii="Times New Roman" w:eastAsia="Times New Roman" w:hAnsi="Times New Roman" w:cs="Times New Roman"/>
          <w:szCs w:val="20"/>
          <w:u w:val="single"/>
          <w:lang w:eastAsia="sl-SI"/>
        </w:rPr>
        <w:t>norepinefrinas</w:t>
      </w:r>
      <w:proofErr w:type="spellEnd"/>
      <w:r>
        <w:rPr>
          <w:rFonts w:ascii="Times New Roman" w:eastAsia="Times New Roman" w:hAnsi="Times New Roman" w:cs="Times New Roman"/>
          <w:szCs w:val="20"/>
          <w:u w:val="single"/>
          <w:lang w:eastAsia="sl-SI"/>
        </w:rPr>
        <w:t>)</w:t>
      </w:r>
    </w:p>
    <w:p w14:paraId="399A1209"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Gali silpnėti kraujagysles sutraukiančių aminų sukeliamas poveikis.</w:t>
      </w:r>
    </w:p>
    <w:p w14:paraId="66B2AC79"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F8F898D"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proofErr w:type="spellStart"/>
      <w:r>
        <w:rPr>
          <w:rFonts w:ascii="Times New Roman" w:eastAsia="Times New Roman" w:hAnsi="Times New Roman" w:cs="Times New Roman"/>
          <w:szCs w:val="20"/>
          <w:u w:val="single"/>
          <w:lang w:eastAsia="sl-SI"/>
        </w:rPr>
        <w:t>Nedepoliarizuojantys</w:t>
      </w:r>
      <w:proofErr w:type="spellEnd"/>
      <w:r>
        <w:rPr>
          <w:rFonts w:ascii="Times New Roman" w:eastAsia="Times New Roman" w:hAnsi="Times New Roman" w:cs="Times New Roman"/>
          <w:szCs w:val="20"/>
          <w:u w:val="single"/>
          <w:lang w:eastAsia="sl-SI"/>
        </w:rPr>
        <w:t xml:space="preserve"> griaučių raumenis atpalaiduojantys preparatai (pvz., </w:t>
      </w:r>
      <w:proofErr w:type="spellStart"/>
      <w:r>
        <w:rPr>
          <w:rFonts w:ascii="Times New Roman" w:eastAsia="Times New Roman" w:hAnsi="Times New Roman" w:cs="Times New Roman"/>
          <w:szCs w:val="20"/>
          <w:u w:val="single"/>
          <w:lang w:eastAsia="sl-SI"/>
        </w:rPr>
        <w:t>tubokurarinas</w:t>
      </w:r>
      <w:proofErr w:type="spellEnd"/>
      <w:r>
        <w:rPr>
          <w:rFonts w:ascii="Times New Roman" w:eastAsia="Times New Roman" w:hAnsi="Times New Roman" w:cs="Times New Roman"/>
          <w:szCs w:val="20"/>
          <w:u w:val="single"/>
          <w:lang w:eastAsia="sl-SI"/>
        </w:rPr>
        <w:t>)</w:t>
      </w:r>
    </w:p>
    <w:p w14:paraId="709CE021"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Hidrochlorotiazidas</w:t>
      </w:r>
      <w:proofErr w:type="spellEnd"/>
      <w:r>
        <w:rPr>
          <w:rFonts w:ascii="Times New Roman" w:eastAsia="Times New Roman" w:hAnsi="Times New Roman" w:cs="Times New Roman"/>
          <w:szCs w:val="20"/>
          <w:lang w:eastAsia="sl-SI"/>
        </w:rPr>
        <w:t xml:space="preserve"> gali stiprinti jų sukeliamą raumenų atsipalaidavimą.</w:t>
      </w:r>
    </w:p>
    <w:p w14:paraId="4D4F4035"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45F1295"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 xml:space="preserve">Vaistiniai preparatai nuo podagros (pvz., </w:t>
      </w:r>
      <w:proofErr w:type="spellStart"/>
      <w:r>
        <w:rPr>
          <w:rFonts w:ascii="Times New Roman" w:eastAsia="Times New Roman" w:hAnsi="Times New Roman" w:cs="Times New Roman"/>
          <w:szCs w:val="20"/>
          <w:u w:val="single"/>
          <w:lang w:eastAsia="sl-SI"/>
        </w:rPr>
        <w:t>probenecidas</w:t>
      </w:r>
      <w:proofErr w:type="spellEnd"/>
      <w:r>
        <w:rPr>
          <w:rFonts w:ascii="Times New Roman" w:eastAsia="Times New Roman" w:hAnsi="Times New Roman" w:cs="Times New Roman"/>
          <w:szCs w:val="20"/>
          <w:u w:val="single"/>
          <w:lang w:eastAsia="sl-SI"/>
        </w:rPr>
        <w:t xml:space="preserve">, </w:t>
      </w:r>
      <w:proofErr w:type="spellStart"/>
      <w:r>
        <w:rPr>
          <w:rFonts w:ascii="Times New Roman" w:eastAsia="Times New Roman" w:hAnsi="Times New Roman" w:cs="Times New Roman"/>
          <w:szCs w:val="20"/>
          <w:u w:val="single"/>
          <w:lang w:eastAsia="sl-SI"/>
        </w:rPr>
        <w:t>sulfinpirazonas</w:t>
      </w:r>
      <w:proofErr w:type="spellEnd"/>
      <w:r>
        <w:rPr>
          <w:rFonts w:ascii="Times New Roman" w:eastAsia="Times New Roman" w:hAnsi="Times New Roman" w:cs="Times New Roman"/>
          <w:szCs w:val="20"/>
          <w:u w:val="single"/>
          <w:lang w:eastAsia="sl-SI"/>
        </w:rPr>
        <w:t xml:space="preserve">, </w:t>
      </w:r>
      <w:proofErr w:type="spellStart"/>
      <w:r>
        <w:rPr>
          <w:rFonts w:ascii="Times New Roman" w:eastAsia="Times New Roman" w:hAnsi="Times New Roman" w:cs="Times New Roman"/>
          <w:szCs w:val="20"/>
          <w:u w:val="single"/>
          <w:lang w:eastAsia="sl-SI"/>
        </w:rPr>
        <w:t>alopurinolis</w:t>
      </w:r>
      <w:proofErr w:type="spellEnd"/>
      <w:r>
        <w:rPr>
          <w:rFonts w:ascii="Times New Roman" w:eastAsia="Times New Roman" w:hAnsi="Times New Roman" w:cs="Times New Roman"/>
          <w:szCs w:val="20"/>
          <w:u w:val="single"/>
          <w:lang w:eastAsia="sl-SI"/>
        </w:rPr>
        <w:t>)</w:t>
      </w:r>
    </w:p>
    <w:p w14:paraId="7E58DC74"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Hidrochlorotiazidas</w:t>
      </w:r>
      <w:proofErr w:type="spellEnd"/>
      <w:r>
        <w:rPr>
          <w:rFonts w:ascii="Times New Roman" w:eastAsia="Times New Roman" w:hAnsi="Times New Roman" w:cs="Times New Roman"/>
          <w:szCs w:val="20"/>
          <w:lang w:eastAsia="sl-SI"/>
        </w:rPr>
        <w:t xml:space="preserve"> gali didinti šlapimo rūgšties kiekį kraujo serume, todėl gali reikėti keisti kartu vartojamų šią rūgštį iš organizmo išskiriančių vaistinių preparatų dozę. Gali prireikti didinti </w:t>
      </w:r>
      <w:proofErr w:type="spellStart"/>
      <w:r>
        <w:rPr>
          <w:rFonts w:ascii="Times New Roman" w:eastAsia="Times New Roman" w:hAnsi="Times New Roman" w:cs="Times New Roman"/>
          <w:szCs w:val="20"/>
          <w:lang w:eastAsia="sl-SI"/>
        </w:rPr>
        <w:t>probenecido</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sulfinpirazono</w:t>
      </w:r>
      <w:proofErr w:type="spellEnd"/>
      <w:r>
        <w:rPr>
          <w:rFonts w:ascii="Times New Roman" w:eastAsia="Times New Roman" w:hAnsi="Times New Roman" w:cs="Times New Roman"/>
          <w:szCs w:val="20"/>
          <w:lang w:eastAsia="sl-SI"/>
        </w:rPr>
        <w:t xml:space="preserve"> dozę. </w:t>
      </w:r>
      <w:proofErr w:type="spellStart"/>
      <w:r>
        <w:rPr>
          <w:rFonts w:ascii="Times New Roman" w:eastAsia="Times New Roman" w:hAnsi="Times New Roman" w:cs="Times New Roman"/>
          <w:szCs w:val="20"/>
          <w:lang w:eastAsia="sl-SI"/>
        </w:rPr>
        <w:t>Tiazidiniai</w:t>
      </w:r>
      <w:proofErr w:type="spellEnd"/>
      <w:r>
        <w:rPr>
          <w:rFonts w:ascii="Times New Roman" w:eastAsia="Times New Roman" w:hAnsi="Times New Roman" w:cs="Times New Roman"/>
          <w:szCs w:val="20"/>
          <w:lang w:eastAsia="sl-SI"/>
        </w:rPr>
        <w:t xml:space="preserve"> diuretikai gali didinti padidėjusio jautrumo reakcijos </w:t>
      </w:r>
      <w:proofErr w:type="spellStart"/>
      <w:r>
        <w:rPr>
          <w:rFonts w:ascii="Times New Roman" w:eastAsia="Times New Roman" w:hAnsi="Times New Roman" w:cs="Times New Roman"/>
          <w:szCs w:val="20"/>
          <w:lang w:eastAsia="sl-SI"/>
        </w:rPr>
        <w:lastRenderedPageBreak/>
        <w:t>alopurinoliui</w:t>
      </w:r>
      <w:proofErr w:type="spellEnd"/>
      <w:r>
        <w:rPr>
          <w:rFonts w:ascii="Times New Roman" w:eastAsia="Times New Roman" w:hAnsi="Times New Roman" w:cs="Times New Roman"/>
          <w:szCs w:val="20"/>
          <w:lang w:eastAsia="sl-SI"/>
        </w:rPr>
        <w:t xml:space="preserve"> pasireiškimo dažnį.</w:t>
      </w:r>
    </w:p>
    <w:p w14:paraId="320E57EF"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B504729"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Kalcio druskos</w:t>
      </w:r>
    </w:p>
    <w:p w14:paraId="01C6D9D9"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Tiazidiniai</w:t>
      </w:r>
      <w:proofErr w:type="spellEnd"/>
      <w:r>
        <w:rPr>
          <w:rFonts w:ascii="Times New Roman" w:eastAsia="Times New Roman" w:hAnsi="Times New Roman" w:cs="Times New Roman"/>
          <w:szCs w:val="20"/>
          <w:lang w:eastAsia="sl-SI"/>
        </w:rPr>
        <w:t xml:space="preserve"> diuretikai, mažindami kalcio išsiskyrimą su šlapimu, gali didinti jo kiekį kraujo serume. Jeigu kalcio preparatų arba kalcį organizme sulaikančių vaistinių preparatų (pvz., vitamino D terapiją) vartoti būtina, reikia sekti kalcio koncentraciją kraujyje, prireikus keisti jų dozę.</w:t>
      </w:r>
    </w:p>
    <w:p w14:paraId="44A00750"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A456BB8"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 xml:space="preserve">Beta </w:t>
      </w:r>
      <w:proofErr w:type="spellStart"/>
      <w:r>
        <w:rPr>
          <w:rFonts w:ascii="Times New Roman" w:eastAsia="Times New Roman" w:hAnsi="Times New Roman" w:cs="Times New Roman"/>
          <w:szCs w:val="20"/>
          <w:u w:val="single"/>
          <w:lang w:eastAsia="sl-SI"/>
        </w:rPr>
        <w:t>adrenoblokatoriai</w:t>
      </w:r>
      <w:proofErr w:type="spellEnd"/>
      <w:r>
        <w:rPr>
          <w:rFonts w:ascii="Times New Roman" w:eastAsia="Times New Roman" w:hAnsi="Times New Roman" w:cs="Times New Roman"/>
          <w:szCs w:val="20"/>
          <w:u w:val="single"/>
          <w:lang w:eastAsia="sl-SI"/>
        </w:rPr>
        <w:t xml:space="preserve">, </w:t>
      </w:r>
      <w:proofErr w:type="spellStart"/>
      <w:r>
        <w:rPr>
          <w:rFonts w:ascii="Times New Roman" w:eastAsia="Times New Roman" w:hAnsi="Times New Roman" w:cs="Times New Roman"/>
          <w:szCs w:val="20"/>
          <w:u w:val="single"/>
          <w:lang w:eastAsia="sl-SI"/>
        </w:rPr>
        <w:t>diazoksidas</w:t>
      </w:r>
      <w:proofErr w:type="spellEnd"/>
    </w:p>
    <w:p w14:paraId="644252A6"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Tiazidiniai</w:t>
      </w:r>
      <w:proofErr w:type="spellEnd"/>
      <w:r>
        <w:rPr>
          <w:rFonts w:ascii="Times New Roman" w:eastAsia="Times New Roman" w:hAnsi="Times New Roman" w:cs="Times New Roman"/>
          <w:szCs w:val="20"/>
          <w:lang w:eastAsia="sl-SI"/>
        </w:rPr>
        <w:t xml:space="preserve"> diuretikai gali stiprinti beta </w:t>
      </w:r>
      <w:proofErr w:type="spellStart"/>
      <w:r>
        <w:rPr>
          <w:rFonts w:ascii="Times New Roman" w:eastAsia="Times New Roman" w:hAnsi="Times New Roman" w:cs="Times New Roman"/>
          <w:szCs w:val="20"/>
          <w:lang w:eastAsia="sl-SI"/>
        </w:rPr>
        <w:t>adrenoblokatorių</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diazoksido</w:t>
      </w:r>
      <w:proofErr w:type="spellEnd"/>
      <w:r>
        <w:rPr>
          <w:rFonts w:ascii="Times New Roman" w:eastAsia="Times New Roman" w:hAnsi="Times New Roman" w:cs="Times New Roman"/>
          <w:szCs w:val="20"/>
          <w:lang w:eastAsia="sl-SI"/>
        </w:rPr>
        <w:t xml:space="preserve"> sukeliamą </w:t>
      </w:r>
      <w:proofErr w:type="spellStart"/>
      <w:r>
        <w:rPr>
          <w:rFonts w:ascii="Times New Roman" w:eastAsia="Times New Roman" w:hAnsi="Times New Roman" w:cs="Times New Roman"/>
          <w:szCs w:val="20"/>
          <w:lang w:eastAsia="sl-SI"/>
        </w:rPr>
        <w:t>hiperglikeminį</w:t>
      </w:r>
      <w:proofErr w:type="spellEnd"/>
      <w:r>
        <w:rPr>
          <w:rFonts w:ascii="Times New Roman" w:eastAsia="Times New Roman" w:hAnsi="Times New Roman" w:cs="Times New Roman"/>
          <w:szCs w:val="20"/>
          <w:lang w:eastAsia="sl-SI"/>
        </w:rPr>
        <w:t xml:space="preserve"> poveikį.</w:t>
      </w:r>
    </w:p>
    <w:p w14:paraId="5F699E38"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1E7A41B"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proofErr w:type="spellStart"/>
      <w:r>
        <w:rPr>
          <w:rFonts w:ascii="Times New Roman" w:eastAsia="Times New Roman" w:hAnsi="Times New Roman" w:cs="Times New Roman"/>
          <w:szCs w:val="20"/>
          <w:u w:val="single"/>
          <w:lang w:eastAsia="sl-SI"/>
        </w:rPr>
        <w:t>Anticholinerginiai</w:t>
      </w:r>
      <w:proofErr w:type="spellEnd"/>
      <w:r>
        <w:rPr>
          <w:rFonts w:ascii="Times New Roman" w:eastAsia="Times New Roman" w:hAnsi="Times New Roman" w:cs="Times New Roman"/>
          <w:szCs w:val="20"/>
          <w:u w:val="single"/>
          <w:lang w:eastAsia="sl-SI"/>
        </w:rPr>
        <w:t xml:space="preserve"> preparatai (pvz., atropinas, </w:t>
      </w:r>
      <w:proofErr w:type="spellStart"/>
      <w:r>
        <w:rPr>
          <w:rFonts w:ascii="Times New Roman" w:eastAsia="Times New Roman" w:hAnsi="Times New Roman" w:cs="Times New Roman"/>
          <w:szCs w:val="20"/>
          <w:u w:val="single"/>
          <w:lang w:eastAsia="sl-SI"/>
        </w:rPr>
        <w:t>biperidenas</w:t>
      </w:r>
      <w:proofErr w:type="spellEnd"/>
      <w:r>
        <w:rPr>
          <w:rFonts w:ascii="Times New Roman" w:eastAsia="Times New Roman" w:hAnsi="Times New Roman" w:cs="Times New Roman"/>
          <w:szCs w:val="20"/>
          <w:u w:val="single"/>
          <w:lang w:eastAsia="sl-SI"/>
        </w:rPr>
        <w:t>)</w:t>
      </w:r>
    </w:p>
    <w:p w14:paraId="5E8F90E0"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Slopindami skrandžio ir žarnų motoriką ir lėtindami skrandžio ištuštinimą, šie preparatai gali didinti biologinį </w:t>
      </w:r>
      <w:proofErr w:type="spellStart"/>
      <w:r>
        <w:rPr>
          <w:rFonts w:ascii="Times New Roman" w:eastAsia="Times New Roman" w:hAnsi="Times New Roman" w:cs="Times New Roman"/>
          <w:szCs w:val="20"/>
          <w:lang w:eastAsia="sl-SI"/>
        </w:rPr>
        <w:t>tiazidinių</w:t>
      </w:r>
      <w:proofErr w:type="spellEnd"/>
      <w:r>
        <w:rPr>
          <w:rFonts w:ascii="Times New Roman" w:eastAsia="Times New Roman" w:hAnsi="Times New Roman" w:cs="Times New Roman"/>
          <w:szCs w:val="20"/>
          <w:lang w:eastAsia="sl-SI"/>
        </w:rPr>
        <w:t xml:space="preserve"> diuretikų prieinamumą.</w:t>
      </w:r>
    </w:p>
    <w:p w14:paraId="44B5BEF6"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B6BB831"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proofErr w:type="spellStart"/>
      <w:r>
        <w:rPr>
          <w:rFonts w:ascii="Times New Roman" w:eastAsia="Times New Roman" w:hAnsi="Times New Roman" w:cs="Times New Roman"/>
          <w:szCs w:val="20"/>
          <w:u w:val="single"/>
          <w:lang w:eastAsia="sl-SI"/>
        </w:rPr>
        <w:t>Amantadinas</w:t>
      </w:r>
      <w:proofErr w:type="spellEnd"/>
    </w:p>
    <w:p w14:paraId="3E85D497"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Tiazidiniai</w:t>
      </w:r>
      <w:proofErr w:type="spellEnd"/>
      <w:r>
        <w:rPr>
          <w:rFonts w:ascii="Times New Roman" w:eastAsia="Times New Roman" w:hAnsi="Times New Roman" w:cs="Times New Roman"/>
          <w:szCs w:val="20"/>
          <w:lang w:eastAsia="sl-SI"/>
        </w:rPr>
        <w:t xml:space="preserve"> diuretikai gali didinti </w:t>
      </w:r>
      <w:proofErr w:type="spellStart"/>
      <w:r>
        <w:rPr>
          <w:rFonts w:ascii="Times New Roman" w:eastAsia="Times New Roman" w:hAnsi="Times New Roman" w:cs="Times New Roman"/>
          <w:szCs w:val="20"/>
          <w:lang w:eastAsia="sl-SI"/>
        </w:rPr>
        <w:t>amantadino</w:t>
      </w:r>
      <w:proofErr w:type="spellEnd"/>
      <w:r>
        <w:rPr>
          <w:rFonts w:ascii="Times New Roman" w:eastAsia="Times New Roman" w:hAnsi="Times New Roman" w:cs="Times New Roman"/>
          <w:szCs w:val="20"/>
          <w:lang w:eastAsia="sl-SI"/>
        </w:rPr>
        <w:t xml:space="preserve"> sukeliamo nepageidaujamo poveikio pasireiškimo riziką.</w:t>
      </w:r>
    </w:p>
    <w:p w14:paraId="2F3985D0"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CCF580D"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u w:val="single"/>
          <w:lang w:eastAsia="sl-SI"/>
        </w:rPr>
        <w:t>Citotoksiniai</w:t>
      </w:r>
      <w:proofErr w:type="spellEnd"/>
      <w:r>
        <w:rPr>
          <w:rFonts w:ascii="Times New Roman" w:eastAsia="Times New Roman" w:hAnsi="Times New Roman" w:cs="Times New Roman"/>
          <w:szCs w:val="20"/>
          <w:u w:val="single"/>
          <w:lang w:eastAsia="sl-SI"/>
        </w:rPr>
        <w:t xml:space="preserve"> preparatai</w:t>
      </w:r>
      <w:r>
        <w:rPr>
          <w:rFonts w:ascii="Times New Roman" w:eastAsia="Times New Roman" w:hAnsi="Times New Roman" w:cs="Times New Roman"/>
          <w:szCs w:val="20"/>
          <w:lang w:eastAsia="sl-SI"/>
        </w:rPr>
        <w:t xml:space="preserve"> (pvz., </w:t>
      </w:r>
      <w:proofErr w:type="spellStart"/>
      <w:r>
        <w:rPr>
          <w:rFonts w:ascii="Times New Roman" w:eastAsia="Times New Roman" w:hAnsi="Times New Roman" w:cs="Times New Roman"/>
          <w:szCs w:val="20"/>
          <w:lang w:eastAsia="sl-SI"/>
        </w:rPr>
        <w:t>ciklofosfamidas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metotreksatas</w:t>
      </w:r>
      <w:proofErr w:type="spellEnd"/>
      <w:r>
        <w:rPr>
          <w:rFonts w:ascii="Times New Roman" w:eastAsia="Times New Roman" w:hAnsi="Times New Roman" w:cs="Times New Roman"/>
          <w:szCs w:val="20"/>
          <w:lang w:eastAsia="sl-SI"/>
        </w:rPr>
        <w:t>)</w:t>
      </w:r>
    </w:p>
    <w:p w14:paraId="4971BC3F"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Tiazidiniai</w:t>
      </w:r>
      <w:proofErr w:type="spellEnd"/>
      <w:r>
        <w:rPr>
          <w:rFonts w:ascii="Times New Roman" w:eastAsia="Times New Roman" w:hAnsi="Times New Roman" w:cs="Times New Roman"/>
          <w:szCs w:val="20"/>
          <w:lang w:eastAsia="sl-SI"/>
        </w:rPr>
        <w:t xml:space="preserve"> diuretikai gali mažinti </w:t>
      </w:r>
      <w:proofErr w:type="spellStart"/>
      <w:r>
        <w:rPr>
          <w:rFonts w:ascii="Times New Roman" w:eastAsia="Times New Roman" w:hAnsi="Times New Roman" w:cs="Times New Roman"/>
          <w:szCs w:val="20"/>
          <w:lang w:eastAsia="sl-SI"/>
        </w:rPr>
        <w:t>citotoksinių</w:t>
      </w:r>
      <w:proofErr w:type="spellEnd"/>
      <w:r>
        <w:rPr>
          <w:rFonts w:ascii="Times New Roman" w:eastAsia="Times New Roman" w:hAnsi="Times New Roman" w:cs="Times New Roman"/>
          <w:szCs w:val="20"/>
          <w:lang w:eastAsia="sl-SI"/>
        </w:rPr>
        <w:t xml:space="preserve"> vaistinių preparatų išsiskyrimą su šlapimu, todėl gali stiprinti jų sukeliamą </w:t>
      </w:r>
      <w:proofErr w:type="spellStart"/>
      <w:r>
        <w:rPr>
          <w:rFonts w:ascii="Times New Roman" w:eastAsia="Times New Roman" w:hAnsi="Times New Roman" w:cs="Times New Roman"/>
          <w:szCs w:val="20"/>
          <w:lang w:eastAsia="sl-SI"/>
        </w:rPr>
        <w:t>mieloidinio</w:t>
      </w:r>
      <w:proofErr w:type="spellEnd"/>
      <w:r>
        <w:rPr>
          <w:rFonts w:ascii="Times New Roman" w:eastAsia="Times New Roman" w:hAnsi="Times New Roman" w:cs="Times New Roman"/>
          <w:szCs w:val="20"/>
          <w:lang w:eastAsia="sl-SI"/>
        </w:rPr>
        <w:t xml:space="preserve"> audinio funkcijos slopinimą.</w:t>
      </w:r>
    </w:p>
    <w:p w14:paraId="2B4F8857"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52E4813"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Remiantis </w:t>
      </w:r>
      <w:proofErr w:type="spellStart"/>
      <w:r>
        <w:rPr>
          <w:rFonts w:ascii="Times New Roman" w:eastAsia="Times New Roman" w:hAnsi="Times New Roman" w:cs="Times New Roman"/>
          <w:szCs w:val="20"/>
          <w:lang w:eastAsia="sl-SI"/>
        </w:rPr>
        <w:t>farmakokinetinėmis</w:t>
      </w:r>
      <w:proofErr w:type="spellEnd"/>
      <w:r>
        <w:rPr>
          <w:rFonts w:ascii="Times New Roman" w:eastAsia="Times New Roman" w:hAnsi="Times New Roman" w:cs="Times New Roman"/>
          <w:szCs w:val="20"/>
          <w:lang w:eastAsia="sl-SI"/>
        </w:rPr>
        <w:t xml:space="preserve"> savybėmis, tikėtina, kad </w:t>
      </w:r>
      <w:proofErr w:type="spellStart"/>
      <w:r>
        <w:rPr>
          <w:rFonts w:ascii="Times New Roman" w:eastAsia="Times New Roman" w:hAnsi="Times New Roman" w:cs="Times New Roman"/>
          <w:szCs w:val="20"/>
          <w:lang w:eastAsia="sl-SI"/>
        </w:rPr>
        <w:t>hipotenzinį</w:t>
      </w:r>
      <w:proofErr w:type="spellEnd"/>
      <w:r>
        <w:rPr>
          <w:rFonts w:ascii="Times New Roman" w:eastAsia="Times New Roman" w:hAnsi="Times New Roman" w:cs="Times New Roman"/>
          <w:szCs w:val="20"/>
          <w:lang w:eastAsia="sl-SI"/>
        </w:rPr>
        <w:t xml:space="preserve"> visų </w:t>
      </w:r>
      <w:proofErr w:type="spellStart"/>
      <w:r>
        <w:rPr>
          <w:rFonts w:ascii="Times New Roman" w:eastAsia="Times New Roman" w:hAnsi="Times New Roman" w:cs="Times New Roman"/>
          <w:szCs w:val="20"/>
          <w:lang w:eastAsia="sl-SI"/>
        </w:rPr>
        <w:t>antihipertenzinių</w:t>
      </w:r>
      <w:proofErr w:type="spellEnd"/>
      <w:r>
        <w:rPr>
          <w:rFonts w:ascii="Times New Roman" w:eastAsia="Times New Roman" w:hAnsi="Times New Roman" w:cs="Times New Roman"/>
          <w:szCs w:val="20"/>
          <w:lang w:eastAsia="sl-SI"/>
        </w:rPr>
        <w:t xml:space="preserve"> vaistinių preparatų, įskaitant </w:t>
      </w:r>
      <w:proofErr w:type="spellStart"/>
      <w:r>
        <w:rPr>
          <w:rFonts w:ascii="Times New Roman" w:eastAsia="Times New Roman" w:hAnsi="Times New Roman" w:cs="Times New Roman"/>
          <w:szCs w:val="20"/>
          <w:lang w:eastAsia="sl-SI"/>
        </w:rPr>
        <w:t>telmisartaną</w:t>
      </w:r>
      <w:proofErr w:type="spellEnd"/>
      <w:r>
        <w:rPr>
          <w:rFonts w:ascii="Times New Roman" w:eastAsia="Times New Roman" w:hAnsi="Times New Roman" w:cs="Times New Roman"/>
          <w:szCs w:val="20"/>
          <w:lang w:eastAsia="sl-SI"/>
        </w:rPr>
        <w:t xml:space="preserve">, poveikį gali stiprinti </w:t>
      </w:r>
      <w:proofErr w:type="spellStart"/>
      <w:r>
        <w:rPr>
          <w:rFonts w:ascii="Times New Roman" w:eastAsia="Times New Roman" w:hAnsi="Times New Roman" w:cs="Times New Roman"/>
          <w:szCs w:val="20"/>
          <w:lang w:eastAsia="sl-SI"/>
        </w:rPr>
        <w:t>baklofenas</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amifostinas</w:t>
      </w:r>
      <w:proofErr w:type="spellEnd"/>
      <w:r>
        <w:rPr>
          <w:rFonts w:ascii="Times New Roman" w:eastAsia="Times New Roman" w:hAnsi="Times New Roman" w:cs="Times New Roman"/>
          <w:szCs w:val="20"/>
          <w:lang w:eastAsia="sl-SI"/>
        </w:rPr>
        <w:t>.</w:t>
      </w:r>
    </w:p>
    <w:p w14:paraId="7B8FCBE7"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Be to, alkoholis, barbitūratai, narkozę sukeliantys preparatai bei antidepresantai gali sunkinti </w:t>
      </w:r>
      <w:proofErr w:type="spellStart"/>
      <w:r>
        <w:rPr>
          <w:rFonts w:ascii="Times New Roman" w:eastAsia="Times New Roman" w:hAnsi="Times New Roman" w:cs="Times New Roman"/>
          <w:szCs w:val="20"/>
          <w:lang w:eastAsia="sl-SI"/>
        </w:rPr>
        <w:t>ortostatinę</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hipotenziją</w:t>
      </w:r>
      <w:proofErr w:type="spellEnd"/>
      <w:r>
        <w:rPr>
          <w:rFonts w:ascii="Times New Roman" w:eastAsia="Times New Roman" w:hAnsi="Times New Roman" w:cs="Times New Roman"/>
          <w:szCs w:val="20"/>
          <w:lang w:eastAsia="sl-SI"/>
        </w:rPr>
        <w:t>.</w:t>
      </w:r>
    </w:p>
    <w:p w14:paraId="568E564D"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D91ABB4"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4.6</w:t>
      </w:r>
      <w:r>
        <w:rPr>
          <w:rFonts w:ascii="Times New Roman" w:eastAsia="SimSun" w:hAnsi="Times New Roman" w:cs="Times New Roman"/>
          <w:b/>
          <w:szCs w:val="20"/>
          <w:lang w:eastAsia="sl-SI"/>
        </w:rPr>
        <w:tab/>
        <w:t>Vaisingumas, nėštumo ir žindymo laikotarpis</w:t>
      </w:r>
    </w:p>
    <w:p w14:paraId="4874E92A"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821C2C1"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Nėštumas</w:t>
      </w:r>
    </w:p>
    <w:p w14:paraId="52393F6D" w14:textId="77777777" w:rsidR="008E66C4" w:rsidRDefault="008E66C4">
      <w:pPr>
        <w:widowControl w:val="0"/>
        <w:tabs>
          <w:tab w:val="left" w:pos="567"/>
        </w:tabs>
        <w:ind w:left="0" w:firstLine="0"/>
        <w:rPr>
          <w:rFonts w:ascii="Times New Roman" w:eastAsia="Times New Roman" w:hAnsi="Times New Roman" w:cs="Times New Roman"/>
          <w:szCs w:val="20"/>
          <w:u w:val="single"/>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8E66C4" w14:paraId="201E0238" w14:textId="77777777">
        <w:tc>
          <w:tcPr>
            <w:tcW w:w="9855" w:type="dxa"/>
            <w:tcBorders>
              <w:top w:val="single" w:sz="4" w:space="0" w:color="auto"/>
              <w:left w:val="single" w:sz="4" w:space="0" w:color="auto"/>
              <w:bottom w:val="single" w:sz="4" w:space="0" w:color="auto"/>
              <w:right w:val="single" w:sz="4" w:space="0" w:color="auto"/>
            </w:tcBorders>
            <w:hideMark/>
          </w:tcPr>
          <w:p w14:paraId="79432637"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Pirmuoju nėštumo trimestru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blokatorių vartoti nerekomenduojama (žr. 4.4 skyrių). Antruoju ir trečiuoju nėštumo trimestrais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II receptorių blokatorių vartoti draudžiama (žr. 4.3 ir 4.4 skyrius).</w:t>
            </w:r>
          </w:p>
        </w:tc>
      </w:tr>
    </w:tbl>
    <w:p w14:paraId="3A47EA19"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3EC8D0E"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Reikiamų duomenų apie </w:t>
      </w:r>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szCs w:val="20"/>
          <w:lang w:eastAsia="sl-SI"/>
        </w:rPr>
        <w:t xml:space="preserve"> vartojimą nėštumo metu nėra. Su gyvūnais atlikti tyrimai parodė toksinį poveikį reprodukcijai (žr. 5.3 skyrių).</w:t>
      </w:r>
    </w:p>
    <w:p w14:paraId="54EC5955"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A2BE67A"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Epidemiologinių tyrimų duomenys dėl pirmuoju nėštumo trimestru vartojamų AKF inhibitorių </w:t>
      </w:r>
      <w:proofErr w:type="spellStart"/>
      <w:r>
        <w:rPr>
          <w:rFonts w:ascii="Times New Roman" w:eastAsia="Times New Roman" w:hAnsi="Times New Roman" w:cs="Times New Roman"/>
          <w:szCs w:val="20"/>
          <w:lang w:eastAsia="sl-SI"/>
        </w:rPr>
        <w:t>teratogeninio</w:t>
      </w:r>
      <w:proofErr w:type="spellEnd"/>
      <w:r>
        <w:rPr>
          <w:rFonts w:ascii="Times New Roman" w:eastAsia="Times New Roman" w:hAnsi="Times New Roman" w:cs="Times New Roman"/>
          <w:szCs w:val="20"/>
          <w:lang w:eastAsia="sl-SI"/>
        </w:rPr>
        <w:t xml:space="preserve"> poveikio nėra galutiniai, tačiau nedidelio rizikos padidėjimo atmesti negalima. Nors kontrolinių epidemiologinių tyrimų duomenų apie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blokatorių keliamą riziką nėra, tačiau ji gali būti tokia pati, kaip ir gydymo kitais šios klasės preparatais metu. Išskyrus atvejus, kai tolesnis gydymas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blokatoriais yra būtinas, pastoti planuojančioms moterims juos reikia keisti kitokiais </w:t>
      </w:r>
      <w:proofErr w:type="spellStart"/>
      <w:r>
        <w:rPr>
          <w:rFonts w:ascii="Times New Roman" w:eastAsia="Times New Roman" w:hAnsi="Times New Roman" w:cs="Times New Roman"/>
          <w:szCs w:val="20"/>
          <w:lang w:eastAsia="sl-SI"/>
        </w:rPr>
        <w:t>antihipertenziniais</w:t>
      </w:r>
      <w:proofErr w:type="spellEnd"/>
      <w:r>
        <w:rPr>
          <w:rFonts w:ascii="Times New Roman" w:eastAsia="Times New Roman" w:hAnsi="Times New Roman" w:cs="Times New Roman"/>
          <w:szCs w:val="20"/>
          <w:lang w:eastAsia="sl-SI"/>
        </w:rPr>
        <w:t xml:space="preserve"> vaistiniais preparatais, kurių vartojimo saugumas nėštumo metu ištirtas. Nustačius nėštumą,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II receptorių blokatorių vartojimą būtina nedelsiant nutraukti ir, jei reikia, skirti kitokį tinkamą gydymą.</w:t>
      </w:r>
    </w:p>
    <w:p w14:paraId="51358C91"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E5E8400"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Žinoma, kad antruoju arba trečiuoju nėštumo trimestrais vartojami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blokatoriai sukelia toksinį poveikį žmogaus vaisiui (inkstų funkcijos susilpnėjimą, </w:t>
      </w:r>
      <w:proofErr w:type="spellStart"/>
      <w:r>
        <w:rPr>
          <w:rFonts w:ascii="Times New Roman" w:eastAsia="Times New Roman" w:hAnsi="Times New Roman" w:cs="Times New Roman"/>
          <w:szCs w:val="20"/>
          <w:lang w:eastAsia="sl-SI"/>
        </w:rPr>
        <w:t>oligohidramnioną</w:t>
      </w:r>
      <w:proofErr w:type="spellEnd"/>
      <w:r>
        <w:rPr>
          <w:rFonts w:ascii="Times New Roman" w:eastAsia="Times New Roman" w:hAnsi="Times New Roman" w:cs="Times New Roman"/>
          <w:szCs w:val="20"/>
          <w:lang w:eastAsia="sl-SI"/>
        </w:rPr>
        <w:t xml:space="preserve">, kaukolės kaulėjimo sulėtėjimą) ir naujagimiui (inkstų nepakankamumą, </w:t>
      </w:r>
      <w:proofErr w:type="spellStart"/>
      <w:r>
        <w:rPr>
          <w:rFonts w:ascii="Times New Roman" w:eastAsia="Times New Roman" w:hAnsi="Times New Roman" w:cs="Times New Roman"/>
          <w:szCs w:val="20"/>
          <w:lang w:eastAsia="sl-SI"/>
        </w:rPr>
        <w:t>hipotenziją</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hiperkalemiją</w:t>
      </w:r>
      <w:proofErr w:type="spellEnd"/>
      <w:r>
        <w:rPr>
          <w:rFonts w:ascii="Times New Roman" w:eastAsia="Times New Roman" w:hAnsi="Times New Roman" w:cs="Times New Roman"/>
          <w:szCs w:val="20"/>
          <w:lang w:eastAsia="sl-SI"/>
        </w:rPr>
        <w:t>) (žr. 5.3 skyrių).</w:t>
      </w:r>
    </w:p>
    <w:p w14:paraId="5AFAA800"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Jeigu moteris antruoju arba trečiuoju nėštumo trimestru vartojo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II receptorių blokatorių, reikia ultragarsu sekti jos vaisiaus inkstų funkciją ir kaukolę.</w:t>
      </w:r>
    </w:p>
    <w:p w14:paraId="5D0BE416"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Reikia atidžiai sekti, ar naujagimiams, kurių motinos nėštumo metu vartojo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blokatorių, nepasireiškia </w:t>
      </w:r>
      <w:proofErr w:type="spellStart"/>
      <w:r>
        <w:rPr>
          <w:rFonts w:ascii="Times New Roman" w:eastAsia="Times New Roman" w:hAnsi="Times New Roman" w:cs="Times New Roman"/>
          <w:szCs w:val="20"/>
          <w:lang w:eastAsia="sl-SI"/>
        </w:rPr>
        <w:t>hipotenzija</w:t>
      </w:r>
      <w:proofErr w:type="spellEnd"/>
      <w:r>
        <w:rPr>
          <w:rFonts w:ascii="Times New Roman" w:eastAsia="Times New Roman" w:hAnsi="Times New Roman" w:cs="Times New Roman"/>
          <w:szCs w:val="20"/>
          <w:lang w:eastAsia="sl-SI"/>
        </w:rPr>
        <w:t xml:space="preserve"> (žr. 4.3 ir 4.4 skyrius).</w:t>
      </w:r>
    </w:p>
    <w:p w14:paraId="2C3A02E6"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88E0267"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vartojimo nėštumo metu, ypač pirmuoju trimestru, patirtis yra ribota. Tyrimų su </w:t>
      </w:r>
      <w:r>
        <w:rPr>
          <w:rFonts w:ascii="Times New Roman" w:eastAsia="Times New Roman" w:hAnsi="Times New Roman" w:cs="Times New Roman"/>
          <w:szCs w:val="20"/>
          <w:lang w:eastAsia="sl-SI"/>
        </w:rPr>
        <w:lastRenderedPageBreak/>
        <w:t xml:space="preserve">gyvūnais atlikta nepakankamai.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prasiskverbia per placentą. Remiantis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farmakologinio veikimo mechanizmu, vartojimas antruoju ir trečiuoju nėštumo trimestru gali daryti žalą vaisiaus ir placentos kraujotakai bei vaisiui ir naujagimiui sukelti poveikį, pvz., geltą, elektrolitų pusiausvyros sutrikimą ir </w:t>
      </w:r>
      <w:proofErr w:type="spellStart"/>
      <w:r>
        <w:rPr>
          <w:rFonts w:ascii="Times New Roman" w:eastAsia="Times New Roman" w:hAnsi="Times New Roman" w:cs="Times New Roman"/>
          <w:szCs w:val="20"/>
          <w:lang w:eastAsia="sl-SI"/>
        </w:rPr>
        <w:t>trombocitopeniją</w:t>
      </w:r>
      <w:proofErr w:type="spellEnd"/>
      <w:r>
        <w:rPr>
          <w:rFonts w:ascii="Times New Roman" w:eastAsia="Times New Roman" w:hAnsi="Times New Roman" w:cs="Times New Roman"/>
          <w:szCs w:val="20"/>
          <w:lang w:eastAsia="sl-SI"/>
        </w:rPr>
        <w:t>.</w:t>
      </w:r>
    </w:p>
    <w:p w14:paraId="0AFF02E3"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Nėščiųjų edemai, nėščiųjų hipertenzijai ar </w:t>
      </w:r>
      <w:proofErr w:type="spellStart"/>
      <w:r>
        <w:rPr>
          <w:rFonts w:ascii="Times New Roman" w:eastAsia="Times New Roman" w:hAnsi="Times New Roman" w:cs="Times New Roman"/>
          <w:szCs w:val="20"/>
          <w:lang w:eastAsia="sl-SI"/>
        </w:rPr>
        <w:t>preeklampsijai</w:t>
      </w:r>
      <w:proofErr w:type="spellEnd"/>
      <w:r>
        <w:rPr>
          <w:rFonts w:ascii="Times New Roman" w:eastAsia="Times New Roman" w:hAnsi="Times New Roman" w:cs="Times New Roman"/>
          <w:szCs w:val="20"/>
          <w:lang w:eastAsia="sl-SI"/>
        </w:rPr>
        <w:t xml:space="preserve"> gydyti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vartoti negalima, kadangi gresia plazmos tūrio sumažėjimas ir placentos </w:t>
      </w:r>
      <w:proofErr w:type="spellStart"/>
      <w:r>
        <w:rPr>
          <w:rFonts w:ascii="Times New Roman" w:eastAsia="Times New Roman" w:hAnsi="Times New Roman" w:cs="Times New Roman"/>
          <w:szCs w:val="20"/>
          <w:lang w:eastAsia="sl-SI"/>
        </w:rPr>
        <w:t>hipoperfuzija</w:t>
      </w:r>
      <w:proofErr w:type="spellEnd"/>
      <w:r>
        <w:rPr>
          <w:rFonts w:ascii="Times New Roman" w:eastAsia="Times New Roman" w:hAnsi="Times New Roman" w:cs="Times New Roman"/>
          <w:szCs w:val="20"/>
          <w:lang w:eastAsia="sl-SI"/>
        </w:rPr>
        <w:t>, o palankus poveikis ligos eigai nepasireiškia.</w:t>
      </w:r>
    </w:p>
    <w:p w14:paraId="741E6D4B"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E53C43E"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Nėščių moterų pirminę hipertenziją </w:t>
      </w:r>
      <w:proofErr w:type="spellStart"/>
      <w:r>
        <w:rPr>
          <w:rFonts w:ascii="Times New Roman" w:eastAsia="Times New Roman" w:hAnsi="Times New Roman" w:cs="Times New Roman"/>
          <w:szCs w:val="20"/>
          <w:lang w:eastAsia="sl-SI"/>
        </w:rPr>
        <w:t>hidrochlorotiazidu</w:t>
      </w:r>
      <w:proofErr w:type="spellEnd"/>
      <w:r>
        <w:rPr>
          <w:rFonts w:ascii="Times New Roman" w:eastAsia="Times New Roman" w:hAnsi="Times New Roman" w:cs="Times New Roman"/>
          <w:szCs w:val="20"/>
          <w:lang w:eastAsia="sl-SI"/>
        </w:rPr>
        <w:t xml:space="preserve"> gydyti negalima, išskyrus retas aplinkybes, kuriomis kitokio gydymo taikyti negalima.</w:t>
      </w:r>
    </w:p>
    <w:p w14:paraId="7E9C4ADF"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CF150BC"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Žindymas</w:t>
      </w:r>
    </w:p>
    <w:p w14:paraId="60B322B9" w14:textId="77777777" w:rsidR="008E66C4" w:rsidRDefault="008E66C4">
      <w:pPr>
        <w:widowControl w:val="0"/>
        <w:tabs>
          <w:tab w:val="left" w:pos="567"/>
        </w:tabs>
        <w:ind w:left="0" w:firstLine="0"/>
        <w:rPr>
          <w:rFonts w:ascii="Times New Roman" w:eastAsia="Times New Roman" w:hAnsi="Times New Roman" w:cs="Times New Roman"/>
          <w:szCs w:val="20"/>
          <w:u w:val="single"/>
          <w:lang w:eastAsia="sl-SI"/>
        </w:rPr>
      </w:pPr>
    </w:p>
    <w:p w14:paraId="5347F8A9"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Kadangi informacijos apie </w:t>
      </w:r>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szCs w:val="20"/>
          <w:lang w:eastAsia="sl-SI"/>
        </w:rPr>
        <w:t xml:space="preserve"> vartojimą žindymo laikotarpiu nėra, žindyvių </w:t>
      </w:r>
      <w:proofErr w:type="spellStart"/>
      <w:r>
        <w:rPr>
          <w:rFonts w:ascii="Times New Roman" w:eastAsia="Times New Roman" w:hAnsi="Times New Roman" w:cs="Times New Roman"/>
          <w:snapToGrid w:val="0"/>
          <w:lang w:eastAsia="zh-CN"/>
        </w:rPr>
        <w:t>telmisartanu</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hidrochlorotiazidu</w:t>
      </w:r>
      <w:proofErr w:type="spellEnd"/>
      <w:r>
        <w:rPr>
          <w:rFonts w:ascii="Times New Roman" w:eastAsia="Times New Roman" w:hAnsi="Times New Roman" w:cs="Times New Roman"/>
          <w:szCs w:val="20"/>
          <w:lang w:eastAsia="sl-SI"/>
        </w:rPr>
        <w:t xml:space="preserve"> gydyti nerekomenduojama. Žindymo laikotarpiu verčiau gydyti kitokiu būdu, kurio saugumas geriau ištirtas, ypač moteris, maitinančias naujagimius arba prieš laiką gimusius kūdikius.</w:t>
      </w:r>
    </w:p>
    <w:p w14:paraId="0B1B42FD"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FE5A45A"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Nedidelis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kiekis išsiskiria su moters pienu. Didelės </w:t>
      </w:r>
      <w:proofErr w:type="spellStart"/>
      <w:r>
        <w:rPr>
          <w:rFonts w:ascii="Times New Roman" w:eastAsia="Times New Roman" w:hAnsi="Times New Roman" w:cs="Times New Roman"/>
          <w:szCs w:val="20"/>
          <w:lang w:eastAsia="sl-SI"/>
        </w:rPr>
        <w:t>tiazidų</w:t>
      </w:r>
      <w:proofErr w:type="spellEnd"/>
      <w:r>
        <w:rPr>
          <w:rFonts w:ascii="Times New Roman" w:eastAsia="Times New Roman" w:hAnsi="Times New Roman" w:cs="Times New Roman"/>
          <w:szCs w:val="20"/>
          <w:lang w:eastAsia="sl-SI"/>
        </w:rPr>
        <w:t xml:space="preserve"> dozės, sukeliančios stiprią diurezę, gali slopinti pieno gamybą. Žindymo laikotarpiu </w:t>
      </w:r>
      <w:bookmarkStart w:id="5" w:name="_Hlk188380368"/>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bookmarkEnd w:id="5"/>
      <w:proofErr w:type="spellEnd"/>
      <w:r>
        <w:rPr>
          <w:rFonts w:ascii="Times New Roman" w:eastAsia="Times New Roman" w:hAnsi="Times New Roman" w:cs="Times New Roman"/>
          <w:szCs w:val="20"/>
          <w:lang w:eastAsia="sl-SI"/>
        </w:rPr>
        <w:t xml:space="preserve"> vartoti nerekomenduojama. Jeigu </w:t>
      </w:r>
      <w:bookmarkStart w:id="6" w:name="_Hlk188380385"/>
      <w:proofErr w:type="spellStart"/>
      <w:r>
        <w:rPr>
          <w:rFonts w:ascii="Times New Roman" w:eastAsia="Times New Roman" w:hAnsi="Times New Roman" w:cs="Times New Roman"/>
          <w:snapToGrid w:val="0"/>
          <w:lang w:eastAsia="zh-CN"/>
        </w:rPr>
        <w:t>telmisartanu</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hidrochlorotiazidu</w:t>
      </w:r>
      <w:bookmarkEnd w:id="6"/>
      <w:proofErr w:type="spellEnd"/>
      <w:r>
        <w:rPr>
          <w:rFonts w:ascii="Times New Roman" w:eastAsia="Times New Roman" w:hAnsi="Times New Roman" w:cs="Times New Roman"/>
          <w:szCs w:val="20"/>
          <w:lang w:eastAsia="sl-SI"/>
        </w:rPr>
        <w:t xml:space="preserve"> gydoma žindymo laikotarpiu, reikia vartoti kuo galima mažesnę jo dozę.</w:t>
      </w:r>
    </w:p>
    <w:p w14:paraId="17DECC44"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94F0FB0"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u w:val="single"/>
          <w:lang w:eastAsia="sl-SI"/>
        </w:rPr>
        <w:t>Vaisingumas</w:t>
      </w:r>
    </w:p>
    <w:p w14:paraId="4919BB9D"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B3F465B" w14:textId="77777777" w:rsidR="008E66C4" w:rsidRDefault="000E71AB">
      <w:pPr>
        <w:ind w:left="0" w:firstLine="0"/>
        <w:rPr>
          <w:rFonts w:ascii="Times New Roman" w:eastAsia="Times New Roman" w:hAnsi="Times New Roman" w:cs="Times New Roman"/>
        </w:rPr>
      </w:pPr>
      <w:bookmarkStart w:id="7" w:name="_Hlk151014450"/>
      <w:r>
        <w:rPr>
          <w:rFonts w:ascii="Times New Roman" w:eastAsia="Times New Roman" w:hAnsi="Times New Roman" w:cs="Times New Roman"/>
          <w:szCs w:val="24"/>
        </w:rPr>
        <w:t>Žmonių vaisingumo tyrimų su fiksuotų dozių deriniu arba atskiromis jo veikliosiomis medžiagomis neatlikta.</w:t>
      </w:r>
    </w:p>
    <w:bookmarkEnd w:id="7"/>
    <w:p w14:paraId="457B0679"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Ikiklinikinių</w:t>
      </w:r>
      <w:proofErr w:type="spellEnd"/>
      <w:r>
        <w:rPr>
          <w:rFonts w:ascii="Times New Roman" w:eastAsia="Times New Roman" w:hAnsi="Times New Roman" w:cs="Times New Roman"/>
          <w:szCs w:val="20"/>
          <w:lang w:eastAsia="sl-SI"/>
        </w:rPr>
        <w:t xml:space="preserve"> tyrimų metu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poveikio vyriškos ar moteriškos lyties gyvūnų vaisingumui nepastebėta.</w:t>
      </w:r>
    </w:p>
    <w:p w14:paraId="1BB41BB6"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797E118"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4.7</w:t>
      </w:r>
      <w:r>
        <w:rPr>
          <w:rFonts w:ascii="Times New Roman" w:eastAsia="SimSun" w:hAnsi="Times New Roman" w:cs="Times New Roman"/>
          <w:b/>
          <w:szCs w:val="20"/>
          <w:lang w:eastAsia="sl-SI"/>
        </w:rPr>
        <w:tab/>
        <w:t>Poveikis gebėjimui vairuoti ir valdyti mechanizmus</w:t>
      </w:r>
    </w:p>
    <w:p w14:paraId="48A3369A"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8728677"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gali veikti gebėjimą vairuoti ir valdyti mechanizmus. Vartojant </w:t>
      </w:r>
      <w:proofErr w:type="spellStart"/>
      <w:r>
        <w:rPr>
          <w:rFonts w:ascii="Times New Roman" w:eastAsia="Times New Roman" w:hAnsi="Times New Roman" w:cs="Times New Roman"/>
        </w:rPr>
        <w:t>antihipertenzinių</w:t>
      </w:r>
      <w:proofErr w:type="spellEnd"/>
      <w:r>
        <w:rPr>
          <w:rFonts w:ascii="Times New Roman" w:eastAsia="Times New Roman" w:hAnsi="Times New Roman" w:cs="Times New Roman"/>
        </w:rPr>
        <w:t xml:space="preserve"> vaistinių preparatų, pvz., </w:t>
      </w:r>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szCs w:val="20"/>
          <w:lang w:eastAsia="sl-SI"/>
        </w:rPr>
        <w:t>, retkarčiais gali pasireikšti svaigulys, sinkopė (apalpimas), svaigimas (</w:t>
      </w:r>
      <w:proofErr w:type="spellStart"/>
      <w:r>
        <w:rPr>
          <w:rFonts w:ascii="Times New Roman" w:eastAsia="Times New Roman" w:hAnsi="Times New Roman" w:cs="Times New Roman"/>
          <w:i/>
          <w:iCs/>
          <w:szCs w:val="20"/>
          <w:lang w:eastAsia="sl-SI"/>
        </w:rPr>
        <w:t>vertigo</w:t>
      </w:r>
      <w:proofErr w:type="spellEnd"/>
      <w:r>
        <w:rPr>
          <w:rFonts w:ascii="Times New Roman" w:eastAsia="Times New Roman" w:hAnsi="Times New Roman" w:cs="Times New Roman"/>
          <w:szCs w:val="20"/>
          <w:lang w:eastAsia="sl-SI"/>
        </w:rPr>
        <w:t xml:space="preserve">) </w:t>
      </w:r>
      <w:r>
        <w:rPr>
          <w:rFonts w:ascii="Times New Roman" w:eastAsia="Times New Roman" w:hAnsi="Times New Roman" w:cs="Times New Roman"/>
          <w:snapToGrid w:val="0"/>
          <w:lang w:eastAsia="zh-CN"/>
        </w:rPr>
        <w:t>.</w:t>
      </w:r>
    </w:p>
    <w:p w14:paraId="1C9D58E0" w14:textId="77777777" w:rsidR="008E66C4" w:rsidRDefault="008E66C4">
      <w:pPr>
        <w:ind w:left="0" w:firstLine="0"/>
        <w:rPr>
          <w:rFonts w:ascii="Times New Roman" w:eastAsia="Times New Roman" w:hAnsi="Times New Roman" w:cs="Times New Roman"/>
          <w:szCs w:val="24"/>
        </w:rPr>
      </w:pPr>
    </w:p>
    <w:p w14:paraId="5B675474" w14:textId="77777777" w:rsidR="008E66C4" w:rsidRDefault="000E71AB">
      <w:pPr>
        <w:ind w:left="0" w:firstLine="0"/>
        <w:rPr>
          <w:rFonts w:ascii="Times New Roman" w:eastAsia="Times New Roman" w:hAnsi="Times New Roman" w:cs="Times New Roman"/>
        </w:rPr>
      </w:pPr>
      <w:r>
        <w:rPr>
          <w:rFonts w:ascii="Times New Roman" w:eastAsia="Times New Roman" w:hAnsi="Times New Roman" w:cs="Times New Roman"/>
          <w:szCs w:val="24"/>
        </w:rPr>
        <w:t>Jeigu pacientai patiria tokių nepageidaujamų reiškinių, jiems reikia vengti atlikti užduotis, kurios gali būti pavojingos, pvz., vairuoti arba valdyti mechanizmus.</w:t>
      </w:r>
    </w:p>
    <w:p w14:paraId="261FC022"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4.8</w:t>
      </w:r>
      <w:r>
        <w:rPr>
          <w:rFonts w:ascii="Times New Roman" w:eastAsia="SimSun" w:hAnsi="Times New Roman" w:cs="Times New Roman"/>
          <w:b/>
          <w:szCs w:val="20"/>
          <w:lang w:eastAsia="sl-SI"/>
        </w:rPr>
        <w:tab/>
        <w:t>Nepageidaujamas poveikis</w:t>
      </w:r>
    </w:p>
    <w:p w14:paraId="2B1A9199"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5506BBB"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Saugumo duomenų santrauka</w:t>
      </w:r>
    </w:p>
    <w:p w14:paraId="6941B3E8"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189FB65B"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Dažniausiai pasitaikanti nepageidaujama reakcija yra svaigulys. Retai (nuo ≥ 1/10 000 iki &lt; 1/1 000) gali pasireikšti sunki </w:t>
      </w:r>
      <w:proofErr w:type="spellStart"/>
      <w:r>
        <w:rPr>
          <w:rFonts w:ascii="Times New Roman" w:eastAsia="Times New Roman" w:hAnsi="Times New Roman" w:cs="Times New Roman"/>
          <w:szCs w:val="20"/>
          <w:lang w:eastAsia="sl-SI"/>
        </w:rPr>
        <w:t>angioneurozinė</w:t>
      </w:r>
      <w:proofErr w:type="spellEnd"/>
      <w:r>
        <w:rPr>
          <w:rFonts w:ascii="Times New Roman" w:eastAsia="Times New Roman" w:hAnsi="Times New Roman" w:cs="Times New Roman"/>
          <w:szCs w:val="20"/>
          <w:lang w:eastAsia="sl-SI"/>
        </w:rPr>
        <w:t xml:space="preserve"> edema.</w:t>
      </w:r>
    </w:p>
    <w:p w14:paraId="42238A30"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8793810"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Atsitiktinių imčių kontrolinių klinikinių tyrimų, kuriuose dalyvavo 1471 pacientas (835 tiriamieji vartojo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kartu su </w:t>
      </w:r>
      <w:proofErr w:type="spellStart"/>
      <w:r>
        <w:rPr>
          <w:rFonts w:ascii="Times New Roman" w:eastAsia="Times New Roman" w:hAnsi="Times New Roman" w:cs="Times New Roman"/>
          <w:szCs w:val="20"/>
          <w:lang w:eastAsia="sl-SI"/>
        </w:rPr>
        <w:t>hidrochlorotiazidu</w:t>
      </w:r>
      <w:proofErr w:type="spellEnd"/>
      <w:r>
        <w:rPr>
          <w:rFonts w:ascii="Times New Roman" w:eastAsia="Times New Roman" w:hAnsi="Times New Roman" w:cs="Times New Roman"/>
          <w:szCs w:val="20"/>
          <w:lang w:eastAsia="sl-SI"/>
        </w:rPr>
        <w:t xml:space="preserve">, 636 tiriamieji − tik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metu bendras nepageidaujamų </w:t>
      </w:r>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szCs w:val="20"/>
          <w:lang w:eastAsia="sl-SI"/>
        </w:rPr>
        <w:t xml:space="preserve"> tablečių reakcijų dažnis buvo toks pat kaip vien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Nepageidaujamų reakcijų priklausomumas nuo dozės nenustatinėtas. Nuo lyties, amžiaus ir rasės jis nepriklausė.</w:t>
      </w:r>
    </w:p>
    <w:p w14:paraId="0D68BBD8"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5FB14E1"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Atsitiktinių imčių kontrolinių klinikinių tyrimų metu bendras nepageidaujamų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80mg/25 mg tablečių reakcijų dažnis buvo toks pat kaip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80 mg/12,5 mg. Nepageidaujamų reakcijų priklausomumas nuo dozės nenustatinėtas. Nuo lyties, amžiaus ir rasės jis nepriklausė.</w:t>
      </w:r>
    </w:p>
    <w:p w14:paraId="0C5CB330"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B52FBCC"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Lentelės forma išdėstyta nepageidaujamų reakcijų santrauka</w:t>
      </w:r>
    </w:p>
    <w:p w14:paraId="1992A644"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A013A6C"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Nepageidaujamos reakcijos, kurios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vartojantiems pacientams pasireiškė dažniau (p ≤ 0,05) negu vartojantiems placebo, išvardytas toliau. Gydant </w:t>
      </w:r>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szCs w:val="20"/>
          <w:lang w:eastAsia="sl-SI"/>
        </w:rPr>
        <w:t xml:space="preserve"> tabletėmis, gali pasireikšti ir kiekvienos veikliosios jų medžiagos sukeliamos nepageidaujamos reakcijos, nors klinikinių tyrimų metu kompleksinis preparatas jų nesukėlė.</w:t>
      </w:r>
    </w:p>
    <w:p w14:paraId="0C2B1229" w14:textId="77777777" w:rsidR="008E66C4" w:rsidRDefault="000E71AB">
      <w:pPr>
        <w:ind w:left="0" w:firstLine="0"/>
        <w:rPr>
          <w:rFonts w:ascii="Times New Roman" w:eastAsia="Times New Roman" w:hAnsi="Times New Roman" w:cs="Times New Roman"/>
        </w:rPr>
      </w:pPr>
      <w:r>
        <w:rPr>
          <w:rFonts w:ascii="Times New Roman" w:eastAsia="Times New Roman" w:hAnsi="Times New Roman" w:cs="Times New Roman"/>
          <w:szCs w:val="24"/>
        </w:rPr>
        <w:t xml:space="preserve">Nepageidaujamos reakcijos, apie kurias anksčiau pranešta vartojant vieną iš atskirų veikliųjų medžiagų, gali pasireikšti ir vartojant </w:t>
      </w:r>
      <w:proofErr w:type="spellStart"/>
      <w:r>
        <w:rPr>
          <w:rFonts w:ascii="Times New Roman" w:eastAsia="Times New Roman" w:hAnsi="Times New Roman" w:cs="Times New Roman"/>
          <w:szCs w:val="24"/>
        </w:rPr>
        <w:t>Tolucombi</w:t>
      </w:r>
      <w:proofErr w:type="spellEnd"/>
      <w:r>
        <w:rPr>
          <w:rFonts w:ascii="Times New Roman" w:eastAsia="Times New Roman" w:hAnsi="Times New Roman" w:cs="Times New Roman"/>
          <w:szCs w:val="24"/>
        </w:rPr>
        <w:t>, net jei jų nestebėta šio vaistinio preparato klinikinių tyrimų metu.</w:t>
      </w:r>
    </w:p>
    <w:p w14:paraId="6B6468F6"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61B9CCF"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Nepageidaujamų reakcijų dažnis vertinamas taip: labai dažnos (≥ 1/10), dažnos (nuo ≥ 1/100 iki &lt; 1/10), nedažnos (nuo ≥ 1/1 000 iki &lt; 1/100), retos (nuo ≥ 1/10 000 iki &lt; 1/1 000), labai retos (&lt; 1/10 000), dažnis nežinomas (negali būti įvertintas pagal turimus duomenis).</w:t>
      </w:r>
    </w:p>
    <w:p w14:paraId="6C5B52FD"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Kiekvienoje dažnio grupėje nepageidaujamas poveikis pateikiamas mažėjančio sunkumo tvarka.</w:t>
      </w:r>
    </w:p>
    <w:p w14:paraId="068BB10B"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813B3A9"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1 lentelė. Nepageidaujamų reakcijų (</w:t>
      </w:r>
      <w:proofErr w:type="spellStart"/>
      <w:r>
        <w:rPr>
          <w:rFonts w:ascii="Times New Roman" w:eastAsia="Times New Roman" w:hAnsi="Times New Roman" w:cs="Times New Roman"/>
          <w:szCs w:val="20"/>
          <w:lang w:eastAsia="sl-SI"/>
        </w:rPr>
        <w:t>MedDRA</w:t>
      </w:r>
      <w:proofErr w:type="spellEnd"/>
      <w:r>
        <w:rPr>
          <w:rFonts w:ascii="Times New Roman" w:eastAsia="Times New Roman" w:hAnsi="Times New Roman" w:cs="Times New Roman"/>
          <w:szCs w:val="20"/>
          <w:lang w:eastAsia="sl-SI"/>
        </w:rPr>
        <w:t xml:space="preserve">), nustatytų placebu kontroliuojamuose tyrimuose ir </w:t>
      </w:r>
      <w:proofErr w:type="spellStart"/>
      <w:r>
        <w:rPr>
          <w:rFonts w:ascii="Times New Roman" w:eastAsia="Times New Roman" w:hAnsi="Times New Roman" w:cs="Times New Roman"/>
          <w:szCs w:val="20"/>
          <w:lang w:eastAsia="sl-SI"/>
        </w:rPr>
        <w:t>poregistraciniu</w:t>
      </w:r>
      <w:proofErr w:type="spellEnd"/>
      <w:r>
        <w:rPr>
          <w:rFonts w:ascii="Times New Roman" w:eastAsia="Times New Roman" w:hAnsi="Times New Roman" w:cs="Times New Roman"/>
          <w:szCs w:val="20"/>
          <w:lang w:eastAsia="sl-SI"/>
        </w:rPr>
        <w:t xml:space="preserve"> laikotarpiu, santrauka lentelėje</w:t>
      </w:r>
    </w:p>
    <w:p w14:paraId="66E02ADE"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tbl>
      <w:tblPr>
        <w:tblW w:w="5000" w:type="pct"/>
        <w:jc w:val="center"/>
        <w:tblLayout w:type="fixed"/>
        <w:tblLook w:val="04A0" w:firstRow="1" w:lastRow="0" w:firstColumn="1" w:lastColumn="0" w:noHBand="0" w:noVBand="1"/>
      </w:tblPr>
      <w:tblGrid>
        <w:gridCol w:w="1837"/>
        <w:gridCol w:w="2003"/>
        <w:gridCol w:w="1525"/>
        <w:gridCol w:w="1471"/>
        <w:gridCol w:w="2224"/>
      </w:tblGrid>
      <w:tr w:rsidR="008E66C4" w14:paraId="5B59EEA2" w14:textId="77777777">
        <w:trPr>
          <w:trHeight w:val="290"/>
          <w:jc w:val="center"/>
        </w:trPr>
        <w:tc>
          <w:tcPr>
            <w:tcW w:w="1883" w:type="dxa"/>
            <w:vMerge w:val="restart"/>
            <w:tcBorders>
              <w:top w:val="single" w:sz="4" w:space="0" w:color="auto"/>
              <w:left w:val="single" w:sz="4" w:space="0" w:color="auto"/>
              <w:bottom w:val="single" w:sz="4" w:space="0" w:color="auto"/>
              <w:right w:val="single" w:sz="4" w:space="0" w:color="auto"/>
            </w:tcBorders>
            <w:hideMark/>
          </w:tcPr>
          <w:p w14:paraId="40D963A2" w14:textId="77777777" w:rsidR="008E66C4" w:rsidRDefault="000E71AB">
            <w:pPr>
              <w:keepNext/>
              <w:keepLines/>
              <w:ind w:left="0" w:firstLine="0"/>
              <w:rPr>
                <w:rFonts w:ascii="Times New Roman" w:eastAsia="Times New Roman" w:hAnsi="Times New Roman" w:cs="Times New Roman"/>
                <w:b/>
                <w:bCs/>
                <w:color w:val="000000"/>
              </w:rPr>
            </w:pPr>
            <w:proofErr w:type="spellStart"/>
            <w:r>
              <w:rPr>
                <w:rFonts w:ascii="Times New Roman" w:eastAsia="Times New Roman" w:hAnsi="Times New Roman" w:cs="Times New Roman"/>
                <w:b/>
                <w:color w:val="000000"/>
                <w:szCs w:val="24"/>
              </w:rPr>
              <w:t>MedDRA</w:t>
            </w:r>
            <w:proofErr w:type="spellEnd"/>
            <w:r>
              <w:rPr>
                <w:rFonts w:ascii="Times New Roman" w:eastAsia="Times New Roman" w:hAnsi="Times New Roman" w:cs="Times New Roman"/>
                <w:b/>
                <w:color w:val="000000"/>
                <w:szCs w:val="24"/>
              </w:rPr>
              <w:t xml:space="preserve"> organų sistemų klasė</w:t>
            </w:r>
          </w:p>
        </w:tc>
        <w:tc>
          <w:tcPr>
            <w:tcW w:w="2054" w:type="dxa"/>
            <w:vMerge w:val="restart"/>
            <w:tcBorders>
              <w:top w:val="single" w:sz="4" w:space="0" w:color="auto"/>
              <w:left w:val="single" w:sz="4" w:space="0" w:color="auto"/>
              <w:bottom w:val="single" w:sz="4" w:space="0" w:color="auto"/>
              <w:right w:val="single" w:sz="4" w:space="0" w:color="auto"/>
            </w:tcBorders>
            <w:hideMark/>
          </w:tcPr>
          <w:p w14:paraId="6ED027A6" w14:textId="77777777" w:rsidR="008E66C4" w:rsidRDefault="000E71AB">
            <w:pPr>
              <w:keepNext/>
              <w:keepLines/>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Nepageidaujamos reakcijos</w:t>
            </w:r>
          </w:p>
        </w:tc>
        <w:tc>
          <w:tcPr>
            <w:tcW w:w="5349" w:type="dxa"/>
            <w:gridSpan w:val="3"/>
            <w:tcBorders>
              <w:top w:val="single" w:sz="4" w:space="0" w:color="auto"/>
              <w:left w:val="single" w:sz="4" w:space="0" w:color="auto"/>
              <w:bottom w:val="single" w:sz="4" w:space="0" w:color="auto"/>
              <w:right w:val="single" w:sz="4" w:space="0" w:color="auto"/>
            </w:tcBorders>
            <w:vAlign w:val="bottom"/>
            <w:hideMark/>
          </w:tcPr>
          <w:p w14:paraId="428DF76D" w14:textId="77777777" w:rsidR="008E66C4" w:rsidRDefault="000E71AB">
            <w:pPr>
              <w:keepNext/>
              <w:keepLines/>
              <w:ind w:left="0" w:firstLine="0"/>
              <w:jc w:val="center"/>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Dažnis</w:t>
            </w:r>
          </w:p>
        </w:tc>
      </w:tr>
      <w:tr w:rsidR="008E66C4" w14:paraId="1ECFF5D6" w14:textId="77777777">
        <w:trPr>
          <w:trHeight w:val="290"/>
          <w:jc w:val="center"/>
        </w:trPr>
        <w:tc>
          <w:tcPr>
            <w:tcW w:w="1883" w:type="dxa"/>
            <w:vMerge/>
            <w:tcBorders>
              <w:top w:val="single" w:sz="4" w:space="0" w:color="auto"/>
              <w:left w:val="single" w:sz="4" w:space="0" w:color="auto"/>
              <w:bottom w:val="single" w:sz="4" w:space="0" w:color="auto"/>
              <w:right w:val="single" w:sz="4" w:space="0" w:color="auto"/>
            </w:tcBorders>
            <w:hideMark/>
          </w:tcPr>
          <w:p w14:paraId="2424951E" w14:textId="77777777" w:rsidR="008E66C4" w:rsidRDefault="008E66C4">
            <w:pPr>
              <w:keepNext/>
              <w:keepLines/>
              <w:ind w:left="0" w:firstLine="0"/>
              <w:rPr>
                <w:rFonts w:ascii="Times New Roman" w:eastAsia="Times New Roman" w:hAnsi="Times New Roman" w:cs="Times New Roman"/>
                <w:b/>
                <w:bCs/>
                <w:color w:val="000000"/>
                <w:lang w:eastAsia="en-GB"/>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2A7978B1" w14:textId="77777777" w:rsidR="008E66C4" w:rsidRDefault="008E66C4">
            <w:pPr>
              <w:keepNext/>
              <w:keepLines/>
              <w:ind w:left="0" w:firstLine="0"/>
              <w:rPr>
                <w:rFonts w:ascii="Times New Roman" w:eastAsia="Times New Roman" w:hAnsi="Times New Roman" w:cs="Times New Roman"/>
                <w:b/>
                <w:bCs/>
                <w:color w:val="000000"/>
                <w:lang w:eastAsia="en-GB"/>
              </w:rPr>
            </w:pPr>
          </w:p>
        </w:tc>
        <w:tc>
          <w:tcPr>
            <w:tcW w:w="1562" w:type="dxa"/>
            <w:tcBorders>
              <w:top w:val="single" w:sz="4" w:space="0" w:color="auto"/>
              <w:left w:val="single" w:sz="4" w:space="0" w:color="auto"/>
              <w:bottom w:val="single" w:sz="4" w:space="0" w:color="auto"/>
              <w:right w:val="single" w:sz="4" w:space="0" w:color="auto"/>
            </w:tcBorders>
            <w:vAlign w:val="bottom"/>
            <w:hideMark/>
          </w:tcPr>
          <w:p w14:paraId="1117DB25" w14:textId="77777777" w:rsidR="008E66C4" w:rsidRDefault="000E71AB">
            <w:pPr>
              <w:keepNext/>
              <w:keepLines/>
              <w:ind w:left="0" w:firstLine="0"/>
              <w:rPr>
                <w:rFonts w:ascii="Times New Roman" w:eastAsia="Times New Roman" w:hAnsi="Times New Roman" w:cs="Times New Roman"/>
                <w:b/>
                <w:bCs/>
                <w:color w:val="000000"/>
              </w:rPr>
            </w:pPr>
            <w:proofErr w:type="spellStart"/>
            <w:r>
              <w:rPr>
                <w:rFonts w:ascii="Times New Roman" w:eastAsia="Times New Roman" w:hAnsi="Times New Roman" w:cs="Times New Roman"/>
                <w:b/>
                <w:bCs/>
                <w:snapToGrid w:val="0"/>
                <w:lang w:eastAsia="zh-CN"/>
              </w:rPr>
              <w:t>Telmisartanas</w:t>
            </w:r>
            <w:proofErr w:type="spellEnd"/>
            <w:r>
              <w:rPr>
                <w:rFonts w:ascii="Times New Roman" w:eastAsia="Times New Roman" w:hAnsi="Times New Roman" w:cs="Times New Roman"/>
                <w:b/>
                <w:bCs/>
                <w:snapToGrid w:val="0"/>
                <w:lang w:eastAsia="zh-CN"/>
              </w:rPr>
              <w:t>/</w:t>
            </w:r>
            <w:proofErr w:type="spellStart"/>
            <w:r>
              <w:rPr>
                <w:rFonts w:ascii="Times New Roman" w:eastAsia="Times New Roman" w:hAnsi="Times New Roman" w:cs="Times New Roman"/>
                <w:b/>
                <w:bCs/>
                <w:snapToGrid w:val="0"/>
                <w:lang w:eastAsia="zh-CN"/>
              </w:rPr>
              <w:t>hidrochlorotiazidas</w:t>
            </w:r>
            <w:proofErr w:type="spellEnd"/>
          </w:p>
        </w:tc>
        <w:tc>
          <w:tcPr>
            <w:tcW w:w="1506" w:type="dxa"/>
            <w:tcBorders>
              <w:top w:val="single" w:sz="4" w:space="0" w:color="auto"/>
              <w:left w:val="single" w:sz="4" w:space="0" w:color="auto"/>
              <w:bottom w:val="single" w:sz="4" w:space="0" w:color="auto"/>
              <w:right w:val="single" w:sz="4" w:space="0" w:color="auto"/>
            </w:tcBorders>
            <w:vAlign w:val="bottom"/>
            <w:hideMark/>
          </w:tcPr>
          <w:p w14:paraId="5B3EE0CC" w14:textId="77777777" w:rsidR="008E66C4" w:rsidRDefault="000E71AB">
            <w:pPr>
              <w:keepNext/>
              <w:keepLines/>
              <w:ind w:left="0" w:firstLine="0"/>
              <w:rPr>
                <w:rFonts w:ascii="Times New Roman" w:eastAsia="Times New Roman" w:hAnsi="Times New Roman" w:cs="Times New Roman"/>
                <w:b/>
                <w:bCs/>
                <w:color w:val="000000"/>
              </w:rPr>
            </w:pPr>
            <w:proofErr w:type="spellStart"/>
            <w:r>
              <w:rPr>
                <w:rFonts w:ascii="Times New Roman" w:eastAsia="Times New Roman" w:hAnsi="Times New Roman" w:cs="Times New Roman"/>
                <w:b/>
                <w:color w:val="000000"/>
                <w:szCs w:val="24"/>
              </w:rPr>
              <w:t>Telmisartanas</w:t>
            </w:r>
            <w:r>
              <w:rPr>
                <w:rFonts w:ascii="Times New Roman" w:eastAsia="Times New Roman" w:hAnsi="Times New Roman" w:cs="Times New Roman"/>
                <w:b/>
                <w:color w:val="000000"/>
                <w:szCs w:val="24"/>
                <w:vertAlign w:val="superscript"/>
              </w:rPr>
              <w:t>a</w:t>
            </w:r>
            <w:proofErr w:type="spellEnd"/>
          </w:p>
        </w:tc>
        <w:tc>
          <w:tcPr>
            <w:tcW w:w="2281" w:type="dxa"/>
            <w:tcBorders>
              <w:top w:val="single" w:sz="4" w:space="0" w:color="auto"/>
              <w:left w:val="single" w:sz="4" w:space="0" w:color="auto"/>
              <w:bottom w:val="single" w:sz="4" w:space="0" w:color="auto"/>
              <w:right w:val="single" w:sz="4" w:space="0" w:color="auto"/>
            </w:tcBorders>
            <w:vAlign w:val="bottom"/>
            <w:hideMark/>
          </w:tcPr>
          <w:p w14:paraId="1642E175" w14:textId="77777777" w:rsidR="008E66C4" w:rsidRDefault="000E71AB">
            <w:pPr>
              <w:keepNext/>
              <w:keepLines/>
              <w:ind w:left="0" w:firstLine="0"/>
              <w:rPr>
                <w:rFonts w:ascii="Times New Roman" w:eastAsia="Times New Roman" w:hAnsi="Times New Roman" w:cs="Times New Roman"/>
                <w:b/>
                <w:bCs/>
                <w:color w:val="000000"/>
              </w:rPr>
            </w:pPr>
            <w:proofErr w:type="spellStart"/>
            <w:r>
              <w:rPr>
                <w:rFonts w:ascii="Times New Roman" w:eastAsia="Times New Roman" w:hAnsi="Times New Roman" w:cs="Times New Roman"/>
                <w:b/>
                <w:color w:val="000000"/>
                <w:szCs w:val="24"/>
              </w:rPr>
              <w:t>Hidrochlorotiazidas</w:t>
            </w:r>
            <w:proofErr w:type="spellEnd"/>
          </w:p>
        </w:tc>
      </w:tr>
      <w:tr w:rsidR="008E66C4" w14:paraId="556DC245"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2B16CC4A" w14:textId="77777777" w:rsidR="008E66C4" w:rsidRDefault="000E71AB">
            <w:pPr>
              <w:keepNext/>
              <w:keepLines/>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 xml:space="preserve">Infekcijos ir </w:t>
            </w:r>
            <w:proofErr w:type="spellStart"/>
            <w:r>
              <w:rPr>
                <w:rFonts w:ascii="Times New Roman" w:eastAsia="Times New Roman" w:hAnsi="Times New Roman" w:cs="Times New Roman"/>
                <w:b/>
                <w:color w:val="000000"/>
                <w:szCs w:val="24"/>
              </w:rPr>
              <w:t>infestacijos</w:t>
            </w:r>
            <w:proofErr w:type="spellEnd"/>
          </w:p>
        </w:tc>
        <w:tc>
          <w:tcPr>
            <w:tcW w:w="2054" w:type="dxa"/>
            <w:tcBorders>
              <w:top w:val="single" w:sz="4" w:space="0" w:color="auto"/>
              <w:left w:val="single" w:sz="4" w:space="0" w:color="auto"/>
              <w:bottom w:val="single" w:sz="4" w:space="0" w:color="auto"/>
              <w:right w:val="single" w:sz="4" w:space="0" w:color="auto"/>
            </w:tcBorders>
            <w:vAlign w:val="bottom"/>
            <w:hideMark/>
          </w:tcPr>
          <w:p w14:paraId="24A7F98B" w14:textId="77777777" w:rsidR="008E66C4" w:rsidRDefault="000E71AB">
            <w:pPr>
              <w:keepNext/>
              <w:keepLines/>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Sepsis, įskaitant mirtiną</w:t>
            </w:r>
          </w:p>
        </w:tc>
        <w:tc>
          <w:tcPr>
            <w:tcW w:w="1562" w:type="dxa"/>
            <w:tcBorders>
              <w:top w:val="single" w:sz="4" w:space="0" w:color="auto"/>
              <w:left w:val="single" w:sz="4" w:space="0" w:color="auto"/>
              <w:bottom w:val="single" w:sz="4" w:space="0" w:color="auto"/>
              <w:right w:val="single" w:sz="4" w:space="0" w:color="auto"/>
            </w:tcBorders>
            <w:vAlign w:val="bottom"/>
            <w:hideMark/>
          </w:tcPr>
          <w:p w14:paraId="5B1D07FC" w14:textId="77777777" w:rsidR="008E66C4" w:rsidRDefault="008E66C4">
            <w:pPr>
              <w:keepNext/>
              <w:keepLines/>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03C83B1F" w14:textId="77777777" w:rsidR="008E66C4" w:rsidRDefault="000E71AB">
            <w:pPr>
              <w:keepNext/>
              <w:keepLines/>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r>
              <w:rPr>
                <w:rFonts w:ascii="Times New Roman" w:eastAsia="Times New Roman" w:hAnsi="Times New Roman" w:cs="Times New Roman"/>
                <w:color w:val="000000"/>
                <w:szCs w:val="24"/>
                <w:vertAlign w:val="superscript"/>
              </w:rPr>
              <w:t>2</w:t>
            </w:r>
          </w:p>
        </w:tc>
        <w:tc>
          <w:tcPr>
            <w:tcW w:w="2281" w:type="dxa"/>
            <w:tcBorders>
              <w:top w:val="single" w:sz="4" w:space="0" w:color="auto"/>
              <w:left w:val="single" w:sz="4" w:space="0" w:color="auto"/>
              <w:bottom w:val="single" w:sz="4" w:space="0" w:color="auto"/>
              <w:right w:val="single" w:sz="4" w:space="0" w:color="auto"/>
            </w:tcBorders>
            <w:vAlign w:val="bottom"/>
            <w:hideMark/>
          </w:tcPr>
          <w:p w14:paraId="3390CF4E" w14:textId="77777777" w:rsidR="008E66C4" w:rsidRDefault="008E66C4">
            <w:pPr>
              <w:keepNext/>
              <w:keepLines/>
              <w:ind w:left="0" w:firstLine="0"/>
              <w:rPr>
                <w:rFonts w:ascii="Times New Roman" w:eastAsia="Times New Roman" w:hAnsi="Times New Roman" w:cs="Times New Roman"/>
                <w:color w:val="000000"/>
                <w:lang w:eastAsia="en-GB"/>
              </w:rPr>
            </w:pPr>
          </w:p>
        </w:tc>
      </w:tr>
      <w:tr w:rsidR="008E66C4" w14:paraId="066F6C5A" w14:textId="77777777">
        <w:trPr>
          <w:trHeight w:val="289"/>
          <w:jc w:val="center"/>
        </w:trPr>
        <w:tc>
          <w:tcPr>
            <w:tcW w:w="1883" w:type="dxa"/>
            <w:vMerge/>
            <w:tcBorders>
              <w:left w:val="single" w:sz="4" w:space="0" w:color="auto"/>
              <w:right w:val="single" w:sz="4" w:space="0" w:color="auto"/>
            </w:tcBorders>
            <w:hideMark/>
          </w:tcPr>
          <w:p w14:paraId="6EC2B039" w14:textId="77777777" w:rsidR="008E66C4" w:rsidRDefault="008E66C4">
            <w:pPr>
              <w:keepNext/>
              <w:keepLines/>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3DEF6EC5" w14:textId="77777777" w:rsidR="008E66C4" w:rsidRDefault="000E71AB">
            <w:pPr>
              <w:keepNext/>
              <w:keepLines/>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Bronchitas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25796358" w14:textId="77777777" w:rsidR="008E66C4" w:rsidRDefault="000E71AB">
            <w:pPr>
              <w:keepNext/>
              <w:keepLines/>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3CE4F066" w14:textId="77777777" w:rsidR="008E66C4" w:rsidRDefault="008E66C4">
            <w:pPr>
              <w:keepNext/>
              <w:keepLines/>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35E75332" w14:textId="77777777" w:rsidR="008E66C4" w:rsidRDefault="008E66C4">
            <w:pPr>
              <w:keepNext/>
              <w:keepLines/>
              <w:ind w:left="0" w:firstLine="0"/>
              <w:rPr>
                <w:rFonts w:ascii="Times New Roman" w:eastAsia="Times New Roman" w:hAnsi="Times New Roman" w:cs="Times New Roman"/>
                <w:lang w:eastAsia="en-GB"/>
              </w:rPr>
            </w:pPr>
          </w:p>
        </w:tc>
      </w:tr>
      <w:tr w:rsidR="008E66C4" w14:paraId="743D58E1" w14:textId="77777777">
        <w:trPr>
          <w:trHeight w:val="289"/>
          <w:jc w:val="center"/>
        </w:trPr>
        <w:tc>
          <w:tcPr>
            <w:tcW w:w="1883" w:type="dxa"/>
            <w:vMerge/>
            <w:tcBorders>
              <w:left w:val="single" w:sz="4" w:space="0" w:color="auto"/>
              <w:right w:val="single" w:sz="4" w:space="0" w:color="auto"/>
            </w:tcBorders>
            <w:hideMark/>
          </w:tcPr>
          <w:p w14:paraId="7B9C5B3C" w14:textId="77777777" w:rsidR="008E66C4" w:rsidRDefault="008E66C4">
            <w:pPr>
              <w:keepNext/>
              <w:keepLines/>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386502E2" w14:textId="77777777" w:rsidR="008E66C4" w:rsidRDefault="000E71AB">
            <w:pPr>
              <w:keepNext/>
              <w:keepLines/>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Faringitas</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162C7C22" w14:textId="77777777" w:rsidR="008E66C4" w:rsidRDefault="000E71AB">
            <w:pPr>
              <w:keepNext/>
              <w:keepLines/>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43A2EAA2" w14:textId="77777777" w:rsidR="008E66C4" w:rsidRDefault="008E66C4">
            <w:pPr>
              <w:keepNext/>
              <w:keepLines/>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5C10313A" w14:textId="77777777" w:rsidR="008E66C4" w:rsidRDefault="008E66C4">
            <w:pPr>
              <w:keepNext/>
              <w:keepLines/>
              <w:ind w:left="0" w:firstLine="0"/>
              <w:rPr>
                <w:rFonts w:ascii="Times New Roman" w:eastAsia="Times New Roman" w:hAnsi="Times New Roman" w:cs="Times New Roman"/>
                <w:lang w:eastAsia="en-GB"/>
              </w:rPr>
            </w:pPr>
          </w:p>
        </w:tc>
      </w:tr>
      <w:tr w:rsidR="008E66C4" w14:paraId="7F45D793" w14:textId="77777777">
        <w:trPr>
          <w:trHeight w:val="289"/>
          <w:jc w:val="center"/>
        </w:trPr>
        <w:tc>
          <w:tcPr>
            <w:tcW w:w="1883" w:type="dxa"/>
            <w:vMerge/>
            <w:tcBorders>
              <w:left w:val="single" w:sz="4" w:space="0" w:color="auto"/>
              <w:right w:val="single" w:sz="4" w:space="0" w:color="auto"/>
            </w:tcBorders>
            <w:hideMark/>
          </w:tcPr>
          <w:p w14:paraId="7087B5A2" w14:textId="77777777" w:rsidR="008E66C4" w:rsidRDefault="008E66C4">
            <w:pPr>
              <w:keepNext/>
              <w:keepLines/>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214FF879" w14:textId="77777777" w:rsidR="008E66C4" w:rsidRDefault="000E71AB">
            <w:pPr>
              <w:keepNext/>
              <w:keepLines/>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Sinusitas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13FBEDBC" w14:textId="77777777" w:rsidR="008E66C4" w:rsidRDefault="000E71AB">
            <w:pPr>
              <w:keepNext/>
              <w:keepLines/>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42DC0C7B" w14:textId="77777777" w:rsidR="008E66C4" w:rsidRDefault="008E66C4">
            <w:pPr>
              <w:keepNext/>
              <w:keepLines/>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0ED79398" w14:textId="77777777" w:rsidR="008E66C4" w:rsidRDefault="008E66C4">
            <w:pPr>
              <w:keepNext/>
              <w:keepLines/>
              <w:ind w:left="0" w:firstLine="0"/>
              <w:rPr>
                <w:rFonts w:ascii="Times New Roman" w:eastAsia="Times New Roman" w:hAnsi="Times New Roman" w:cs="Times New Roman"/>
                <w:lang w:eastAsia="en-GB"/>
              </w:rPr>
            </w:pPr>
          </w:p>
        </w:tc>
      </w:tr>
      <w:tr w:rsidR="008E66C4" w14:paraId="19303526" w14:textId="77777777">
        <w:trPr>
          <w:trHeight w:val="289"/>
          <w:jc w:val="center"/>
        </w:trPr>
        <w:tc>
          <w:tcPr>
            <w:tcW w:w="1883" w:type="dxa"/>
            <w:vMerge/>
            <w:tcBorders>
              <w:left w:val="single" w:sz="4" w:space="0" w:color="auto"/>
              <w:right w:val="single" w:sz="4" w:space="0" w:color="auto"/>
            </w:tcBorders>
            <w:hideMark/>
          </w:tcPr>
          <w:p w14:paraId="356C2CCC" w14:textId="77777777" w:rsidR="008E66C4" w:rsidRDefault="008E66C4">
            <w:pPr>
              <w:keepNext/>
              <w:keepLines/>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11FF5478" w14:textId="77777777" w:rsidR="008E66C4" w:rsidRDefault="000E71AB">
            <w:pPr>
              <w:keepNext/>
              <w:keepLines/>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Viršutinių kvėpavimo takų infekcija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0B584894" w14:textId="77777777" w:rsidR="008E66C4" w:rsidRDefault="008E66C4">
            <w:pPr>
              <w:keepNext/>
              <w:keepLines/>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54E50618" w14:textId="77777777" w:rsidR="008E66C4" w:rsidRDefault="000E71AB">
            <w:pPr>
              <w:keepNext/>
              <w:keepLines/>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7127A6A0" w14:textId="77777777" w:rsidR="008E66C4" w:rsidRDefault="008E66C4">
            <w:pPr>
              <w:keepNext/>
              <w:keepLines/>
              <w:ind w:left="0" w:firstLine="0"/>
              <w:rPr>
                <w:rFonts w:ascii="Times New Roman" w:eastAsia="Times New Roman" w:hAnsi="Times New Roman" w:cs="Times New Roman"/>
                <w:color w:val="000000"/>
                <w:lang w:eastAsia="en-GB"/>
              </w:rPr>
            </w:pPr>
          </w:p>
        </w:tc>
      </w:tr>
      <w:tr w:rsidR="008E66C4" w14:paraId="139873D1" w14:textId="77777777">
        <w:trPr>
          <w:trHeight w:val="289"/>
          <w:jc w:val="center"/>
        </w:trPr>
        <w:tc>
          <w:tcPr>
            <w:tcW w:w="1883" w:type="dxa"/>
            <w:vMerge/>
            <w:tcBorders>
              <w:left w:val="single" w:sz="4" w:space="0" w:color="auto"/>
              <w:right w:val="single" w:sz="4" w:space="0" w:color="auto"/>
            </w:tcBorders>
          </w:tcPr>
          <w:p w14:paraId="6973B15E" w14:textId="77777777" w:rsidR="008E66C4" w:rsidRDefault="008E66C4">
            <w:pPr>
              <w:keepNext/>
              <w:keepLines/>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tcPr>
          <w:p w14:paraId="166856B1" w14:textId="77777777" w:rsidR="008E66C4" w:rsidRDefault="000E71AB">
            <w:pPr>
              <w:keepNext/>
              <w:keepLines/>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Šlapimo takų infekcija</w:t>
            </w:r>
          </w:p>
        </w:tc>
        <w:tc>
          <w:tcPr>
            <w:tcW w:w="1562" w:type="dxa"/>
            <w:tcBorders>
              <w:top w:val="single" w:sz="4" w:space="0" w:color="auto"/>
              <w:left w:val="single" w:sz="4" w:space="0" w:color="auto"/>
              <w:bottom w:val="single" w:sz="4" w:space="0" w:color="auto"/>
              <w:right w:val="single" w:sz="4" w:space="0" w:color="auto"/>
            </w:tcBorders>
            <w:vAlign w:val="bottom"/>
          </w:tcPr>
          <w:p w14:paraId="3BD27B39" w14:textId="77777777" w:rsidR="008E66C4" w:rsidRDefault="008E66C4">
            <w:pPr>
              <w:keepNext/>
              <w:keepLines/>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tcPr>
          <w:p w14:paraId="14CE1905" w14:textId="77777777" w:rsidR="008E66C4" w:rsidRDefault="000E71AB">
            <w:pPr>
              <w:keepNext/>
              <w:keepLines/>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tcPr>
          <w:p w14:paraId="41A28A17" w14:textId="77777777" w:rsidR="008E66C4" w:rsidRDefault="008E66C4">
            <w:pPr>
              <w:keepNext/>
              <w:keepLines/>
              <w:ind w:left="0" w:firstLine="0"/>
              <w:rPr>
                <w:rFonts w:ascii="Times New Roman" w:eastAsia="Times New Roman" w:hAnsi="Times New Roman" w:cs="Times New Roman"/>
                <w:color w:val="000000"/>
                <w:lang w:eastAsia="en-GB"/>
              </w:rPr>
            </w:pPr>
          </w:p>
        </w:tc>
      </w:tr>
      <w:tr w:rsidR="008E66C4" w14:paraId="16527688" w14:textId="77777777">
        <w:trPr>
          <w:trHeight w:val="289"/>
          <w:jc w:val="center"/>
        </w:trPr>
        <w:tc>
          <w:tcPr>
            <w:tcW w:w="1883" w:type="dxa"/>
            <w:vMerge/>
            <w:tcBorders>
              <w:left w:val="single" w:sz="4" w:space="0" w:color="auto"/>
              <w:bottom w:val="single" w:sz="4" w:space="0" w:color="auto"/>
              <w:right w:val="single" w:sz="4" w:space="0" w:color="auto"/>
            </w:tcBorders>
            <w:hideMark/>
          </w:tcPr>
          <w:p w14:paraId="5A9FDC23" w14:textId="77777777" w:rsidR="008E66C4" w:rsidRDefault="008E66C4">
            <w:pPr>
              <w:keepNext/>
              <w:keepLines/>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41CD01EE" w14:textId="77777777" w:rsidR="008E66C4" w:rsidRDefault="000E71AB">
            <w:pPr>
              <w:keepNext/>
              <w:keepLines/>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Cistitas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70CFF1C8" w14:textId="77777777" w:rsidR="008E66C4" w:rsidRDefault="008E66C4">
            <w:pPr>
              <w:keepNext/>
              <w:keepLines/>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747B7C31" w14:textId="77777777" w:rsidR="008E66C4" w:rsidRDefault="000E71AB">
            <w:pPr>
              <w:keepNext/>
              <w:keepLines/>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40584B6D" w14:textId="77777777" w:rsidR="008E66C4" w:rsidRDefault="008E66C4">
            <w:pPr>
              <w:keepNext/>
              <w:keepLines/>
              <w:ind w:left="0" w:firstLine="0"/>
              <w:rPr>
                <w:rFonts w:ascii="Times New Roman" w:eastAsia="Times New Roman" w:hAnsi="Times New Roman" w:cs="Times New Roman"/>
                <w:color w:val="000000"/>
                <w:lang w:eastAsia="en-GB"/>
              </w:rPr>
            </w:pPr>
          </w:p>
        </w:tc>
      </w:tr>
      <w:tr w:rsidR="008E66C4" w14:paraId="63D83211" w14:textId="77777777">
        <w:trPr>
          <w:trHeight w:val="289"/>
          <w:jc w:val="center"/>
        </w:trPr>
        <w:tc>
          <w:tcPr>
            <w:tcW w:w="1883" w:type="dxa"/>
            <w:tcBorders>
              <w:top w:val="single" w:sz="4" w:space="0" w:color="auto"/>
              <w:left w:val="single" w:sz="4" w:space="0" w:color="auto"/>
              <w:bottom w:val="single" w:sz="4" w:space="0" w:color="auto"/>
              <w:right w:val="single" w:sz="4" w:space="0" w:color="auto"/>
            </w:tcBorders>
            <w:hideMark/>
          </w:tcPr>
          <w:p w14:paraId="749A0264" w14:textId="77777777" w:rsidR="008E66C4" w:rsidRDefault="000E71AB">
            <w:pPr>
              <w:keepNext/>
              <w:keepLines/>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Gerybiniai, piktybiniai ir nepatikslinti navikai (tarp jų cistos ir polipai)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535A9F01" w14:textId="77777777" w:rsidR="008E66C4" w:rsidRDefault="000E71AB">
            <w:pPr>
              <w:keepNext/>
              <w:keepLines/>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Nemelanominis</w:t>
            </w:r>
            <w:proofErr w:type="spellEnd"/>
            <w:r>
              <w:rPr>
                <w:rFonts w:ascii="Times New Roman" w:eastAsia="Times New Roman" w:hAnsi="Times New Roman" w:cs="Times New Roman"/>
                <w:color w:val="000000"/>
                <w:szCs w:val="24"/>
              </w:rPr>
              <w:t xml:space="preserve"> odos vėžys (</w:t>
            </w:r>
            <w:proofErr w:type="spellStart"/>
            <w:r>
              <w:rPr>
                <w:rFonts w:ascii="Times New Roman" w:eastAsia="Times New Roman" w:hAnsi="Times New Roman" w:cs="Times New Roman"/>
                <w:color w:val="000000"/>
                <w:szCs w:val="24"/>
              </w:rPr>
              <w:t>bazalinių</w:t>
            </w:r>
            <w:proofErr w:type="spellEnd"/>
            <w:r>
              <w:rPr>
                <w:rFonts w:ascii="Times New Roman" w:eastAsia="Times New Roman" w:hAnsi="Times New Roman" w:cs="Times New Roman"/>
                <w:color w:val="000000"/>
                <w:szCs w:val="24"/>
              </w:rPr>
              <w:t xml:space="preserve"> ląstelių karcinoma ir plokščiųjų ląstelių karcinoma)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5692B9C3" w14:textId="77777777" w:rsidR="008E66C4" w:rsidRDefault="008E66C4">
            <w:pPr>
              <w:keepNext/>
              <w:keepLines/>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55ED43DB" w14:textId="77777777" w:rsidR="008E66C4" w:rsidRDefault="008E66C4">
            <w:pPr>
              <w:keepNext/>
              <w:keepLines/>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0A51167B" w14:textId="77777777" w:rsidR="008E66C4" w:rsidRDefault="000E71AB">
            <w:pPr>
              <w:keepNext/>
              <w:keepLines/>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dažnis nežinomas</w:t>
            </w:r>
            <w:r>
              <w:rPr>
                <w:rFonts w:ascii="Times New Roman" w:eastAsia="Times New Roman" w:hAnsi="Times New Roman" w:cs="Times New Roman"/>
                <w:color w:val="000000"/>
                <w:szCs w:val="24"/>
                <w:vertAlign w:val="superscript"/>
              </w:rPr>
              <w:t>2</w:t>
            </w:r>
          </w:p>
        </w:tc>
      </w:tr>
      <w:tr w:rsidR="008E66C4" w14:paraId="4FBBE12A"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780597A8"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Kraujo ir limfinės sistemos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0997EDF0"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Anemija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248FC4DD"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3A80205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60664D99" w14:textId="77777777" w:rsidR="008E66C4" w:rsidRDefault="008E66C4">
            <w:pPr>
              <w:ind w:left="0" w:firstLine="0"/>
              <w:rPr>
                <w:rFonts w:ascii="Times New Roman" w:eastAsia="Times New Roman" w:hAnsi="Times New Roman" w:cs="Times New Roman"/>
                <w:color w:val="000000"/>
                <w:lang w:eastAsia="en-GB"/>
              </w:rPr>
            </w:pPr>
          </w:p>
        </w:tc>
      </w:tr>
      <w:tr w:rsidR="008E66C4" w14:paraId="18E7A0BD" w14:textId="77777777">
        <w:trPr>
          <w:trHeight w:val="289"/>
          <w:jc w:val="center"/>
        </w:trPr>
        <w:tc>
          <w:tcPr>
            <w:tcW w:w="1883" w:type="dxa"/>
            <w:vMerge/>
            <w:tcBorders>
              <w:left w:val="single" w:sz="4" w:space="0" w:color="auto"/>
              <w:right w:val="single" w:sz="4" w:space="0" w:color="auto"/>
            </w:tcBorders>
            <w:hideMark/>
          </w:tcPr>
          <w:p w14:paraId="75B9E863"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78151FE3"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Eozinofilija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5D754678"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771D3EE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380452C2" w14:textId="77777777" w:rsidR="008E66C4" w:rsidRDefault="008E66C4">
            <w:pPr>
              <w:ind w:left="0" w:firstLine="0"/>
              <w:rPr>
                <w:rFonts w:ascii="Times New Roman" w:eastAsia="Times New Roman" w:hAnsi="Times New Roman" w:cs="Times New Roman"/>
                <w:color w:val="000000"/>
                <w:lang w:eastAsia="en-GB"/>
              </w:rPr>
            </w:pPr>
          </w:p>
        </w:tc>
      </w:tr>
      <w:tr w:rsidR="008E66C4" w14:paraId="2D0BB5C9" w14:textId="77777777">
        <w:trPr>
          <w:trHeight w:val="289"/>
          <w:jc w:val="center"/>
        </w:trPr>
        <w:tc>
          <w:tcPr>
            <w:tcW w:w="1883" w:type="dxa"/>
            <w:vMerge/>
            <w:tcBorders>
              <w:left w:val="single" w:sz="4" w:space="0" w:color="auto"/>
              <w:right w:val="single" w:sz="4" w:space="0" w:color="auto"/>
            </w:tcBorders>
            <w:hideMark/>
          </w:tcPr>
          <w:p w14:paraId="090E3859"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01945EF7"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Trombocitopenija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340BD8C9"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4588738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1EC60071"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19FB7F34" w14:textId="77777777">
        <w:trPr>
          <w:trHeight w:val="289"/>
          <w:jc w:val="center"/>
        </w:trPr>
        <w:tc>
          <w:tcPr>
            <w:tcW w:w="1883" w:type="dxa"/>
            <w:vMerge/>
            <w:tcBorders>
              <w:left w:val="single" w:sz="4" w:space="0" w:color="auto"/>
              <w:right w:val="single" w:sz="4" w:space="0" w:color="auto"/>
            </w:tcBorders>
            <w:hideMark/>
          </w:tcPr>
          <w:p w14:paraId="3549A57B"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655E21C5"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Trombocitopeninė</w:t>
            </w:r>
            <w:proofErr w:type="spellEnd"/>
            <w:r>
              <w:rPr>
                <w:rFonts w:ascii="Times New Roman" w:eastAsia="Times New Roman" w:hAnsi="Times New Roman" w:cs="Times New Roman"/>
                <w:color w:val="000000"/>
                <w:szCs w:val="24"/>
              </w:rPr>
              <w:t xml:space="preserve"> purpura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67426459"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791085BE"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09E7BAF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42F29E01" w14:textId="77777777">
        <w:trPr>
          <w:trHeight w:val="289"/>
          <w:jc w:val="center"/>
        </w:trPr>
        <w:tc>
          <w:tcPr>
            <w:tcW w:w="1883" w:type="dxa"/>
            <w:vMerge/>
            <w:tcBorders>
              <w:left w:val="single" w:sz="4" w:space="0" w:color="auto"/>
              <w:right w:val="single" w:sz="4" w:space="0" w:color="auto"/>
            </w:tcBorders>
            <w:hideMark/>
          </w:tcPr>
          <w:p w14:paraId="604BA496"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50F5FF42"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Aplazinė</w:t>
            </w:r>
            <w:proofErr w:type="spellEnd"/>
            <w:r>
              <w:rPr>
                <w:rFonts w:ascii="Times New Roman" w:eastAsia="Times New Roman" w:hAnsi="Times New Roman" w:cs="Times New Roman"/>
                <w:color w:val="000000"/>
                <w:szCs w:val="24"/>
              </w:rPr>
              <w:t xml:space="preserve"> anemija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084E6EFB"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44044B28"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73C40B4E"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dažnis nežinomas</w:t>
            </w:r>
          </w:p>
        </w:tc>
      </w:tr>
      <w:tr w:rsidR="008E66C4" w14:paraId="448D5560" w14:textId="77777777">
        <w:trPr>
          <w:trHeight w:val="289"/>
          <w:jc w:val="center"/>
        </w:trPr>
        <w:tc>
          <w:tcPr>
            <w:tcW w:w="1883" w:type="dxa"/>
            <w:vMerge/>
            <w:tcBorders>
              <w:left w:val="single" w:sz="4" w:space="0" w:color="auto"/>
              <w:right w:val="single" w:sz="4" w:space="0" w:color="auto"/>
            </w:tcBorders>
            <w:hideMark/>
          </w:tcPr>
          <w:p w14:paraId="70A47124"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6F9557AE"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Hemolizinė anemija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4F5193BD"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079D984C"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43E85EE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0EA40AEF" w14:textId="77777777">
        <w:trPr>
          <w:trHeight w:val="289"/>
          <w:jc w:val="center"/>
        </w:trPr>
        <w:tc>
          <w:tcPr>
            <w:tcW w:w="1883" w:type="dxa"/>
            <w:vMerge/>
            <w:tcBorders>
              <w:left w:val="single" w:sz="4" w:space="0" w:color="auto"/>
              <w:right w:val="single" w:sz="4" w:space="0" w:color="auto"/>
            </w:tcBorders>
            <w:hideMark/>
          </w:tcPr>
          <w:p w14:paraId="7D112A13"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168811D1"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Kaulų čiulpų funkcijos nepakankamumas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7D203C97"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58C15980"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0C936C07"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6E551378" w14:textId="77777777">
        <w:trPr>
          <w:trHeight w:val="289"/>
          <w:jc w:val="center"/>
        </w:trPr>
        <w:tc>
          <w:tcPr>
            <w:tcW w:w="1883" w:type="dxa"/>
            <w:vMerge/>
            <w:tcBorders>
              <w:left w:val="single" w:sz="4" w:space="0" w:color="auto"/>
              <w:right w:val="single" w:sz="4" w:space="0" w:color="auto"/>
            </w:tcBorders>
            <w:hideMark/>
          </w:tcPr>
          <w:p w14:paraId="464423C1"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3F1C6E0B"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Leukopenija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40B6680C"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30C27C36"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3023F40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7484CE0F" w14:textId="77777777">
        <w:trPr>
          <w:trHeight w:val="289"/>
          <w:jc w:val="center"/>
        </w:trPr>
        <w:tc>
          <w:tcPr>
            <w:tcW w:w="1883" w:type="dxa"/>
            <w:vMerge/>
            <w:tcBorders>
              <w:left w:val="single" w:sz="4" w:space="0" w:color="auto"/>
              <w:bottom w:val="single" w:sz="4" w:space="0" w:color="auto"/>
              <w:right w:val="single" w:sz="4" w:space="0" w:color="auto"/>
            </w:tcBorders>
            <w:hideMark/>
          </w:tcPr>
          <w:p w14:paraId="50D8D083"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28C41D6A"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Agranulocitozė</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06A92D99"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23470201"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7624956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02ECC47D"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25E20B77"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Imuninės sistemos sutrikimai</w:t>
            </w:r>
          </w:p>
        </w:tc>
        <w:tc>
          <w:tcPr>
            <w:tcW w:w="2054" w:type="dxa"/>
            <w:tcBorders>
              <w:top w:val="single" w:sz="4" w:space="0" w:color="auto"/>
              <w:left w:val="single" w:sz="4" w:space="0" w:color="auto"/>
              <w:bottom w:val="single" w:sz="4" w:space="0" w:color="auto"/>
              <w:right w:val="single" w:sz="4" w:space="0" w:color="auto"/>
            </w:tcBorders>
            <w:vAlign w:val="bottom"/>
          </w:tcPr>
          <w:p w14:paraId="6BDE8B00"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Anafilaksinė reakcija</w:t>
            </w:r>
          </w:p>
        </w:tc>
        <w:tc>
          <w:tcPr>
            <w:tcW w:w="1562" w:type="dxa"/>
            <w:tcBorders>
              <w:top w:val="single" w:sz="4" w:space="0" w:color="auto"/>
              <w:left w:val="single" w:sz="4" w:space="0" w:color="auto"/>
              <w:bottom w:val="single" w:sz="4" w:space="0" w:color="auto"/>
              <w:right w:val="single" w:sz="4" w:space="0" w:color="auto"/>
            </w:tcBorders>
            <w:vAlign w:val="bottom"/>
          </w:tcPr>
          <w:p w14:paraId="538776BC"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tcPr>
          <w:p w14:paraId="0EE2EE5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tcPr>
          <w:p w14:paraId="32DDD2CD" w14:textId="77777777" w:rsidR="008E66C4" w:rsidRDefault="008E66C4">
            <w:pPr>
              <w:ind w:left="0" w:firstLine="0"/>
              <w:rPr>
                <w:rFonts w:ascii="Times New Roman" w:eastAsia="Times New Roman" w:hAnsi="Times New Roman" w:cs="Times New Roman"/>
                <w:color w:val="000000"/>
                <w:lang w:eastAsia="en-GB"/>
              </w:rPr>
            </w:pPr>
          </w:p>
        </w:tc>
      </w:tr>
      <w:tr w:rsidR="008E66C4" w14:paraId="1C897315" w14:textId="77777777">
        <w:trPr>
          <w:trHeight w:val="289"/>
          <w:jc w:val="center"/>
        </w:trPr>
        <w:tc>
          <w:tcPr>
            <w:tcW w:w="1883" w:type="dxa"/>
            <w:vMerge/>
            <w:tcBorders>
              <w:left w:val="single" w:sz="4" w:space="0" w:color="auto"/>
              <w:right w:val="single" w:sz="4" w:space="0" w:color="auto"/>
            </w:tcBorders>
          </w:tcPr>
          <w:p w14:paraId="503AA3DC" w14:textId="77777777" w:rsidR="008E66C4" w:rsidRDefault="008E66C4">
            <w:pPr>
              <w:ind w:left="0" w:firstLine="0"/>
              <w:rPr>
                <w:rFonts w:ascii="Times New Roman" w:eastAsia="Times New Roman" w:hAnsi="Times New Roman" w:cs="Times New Roman"/>
                <w:b/>
                <w:bCs/>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tcPr>
          <w:p w14:paraId="74AD0E7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Padidėjęs jautrumas</w:t>
            </w:r>
          </w:p>
        </w:tc>
        <w:tc>
          <w:tcPr>
            <w:tcW w:w="1562" w:type="dxa"/>
            <w:tcBorders>
              <w:top w:val="single" w:sz="4" w:space="0" w:color="auto"/>
              <w:left w:val="single" w:sz="4" w:space="0" w:color="auto"/>
              <w:bottom w:val="single" w:sz="4" w:space="0" w:color="auto"/>
              <w:right w:val="single" w:sz="4" w:space="0" w:color="auto"/>
            </w:tcBorders>
            <w:vAlign w:val="bottom"/>
          </w:tcPr>
          <w:p w14:paraId="2E107FB0"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tcPr>
          <w:p w14:paraId="49FF4D0B"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tcPr>
          <w:p w14:paraId="623B6B1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4BE68408"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6010B8E7"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lastRenderedPageBreak/>
              <w:t>Metabolizmo ir mitybos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7C9272AC"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Hipokalemija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19461AE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3182273F"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692858E0" w14:textId="77777777" w:rsidR="008E66C4" w:rsidRDefault="000E71AB">
            <w:pPr>
              <w:ind w:left="0" w:firstLine="0"/>
              <w:rPr>
                <w:rFonts w:ascii="Times New Roman" w:eastAsia="Times New Roman" w:hAnsi="Times New Roman" w:cs="Times New Roman"/>
              </w:rPr>
            </w:pPr>
            <w:r>
              <w:rPr>
                <w:rFonts w:ascii="Times New Roman" w:eastAsia="Times New Roman" w:hAnsi="Times New Roman" w:cs="Times New Roman"/>
                <w:szCs w:val="24"/>
              </w:rPr>
              <w:t>labai dažnas</w:t>
            </w:r>
          </w:p>
        </w:tc>
      </w:tr>
      <w:tr w:rsidR="008E66C4" w14:paraId="3B032C45" w14:textId="77777777">
        <w:trPr>
          <w:trHeight w:val="289"/>
          <w:jc w:val="center"/>
        </w:trPr>
        <w:tc>
          <w:tcPr>
            <w:tcW w:w="1883" w:type="dxa"/>
            <w:vMerge/>
            <w:tcBorders>
              <w:left w:val="single" w:sz="4" w:space="0" w:color="auto"/>
              <w:right w:val="single" w:sz="4" w:space="0" w:color="auto"/>
            </w:tcBorders>
            <w:hideMark/>
          </w:tcPr>
          <w:p w14:paraId="65640E01"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4A7A3A2B"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Hiperurikemija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4E165C7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4AE6EB38"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17DAABF2" w14:textId="77777777" w:rsidR="008E66C4" w:rsidRDefault="000E71AB">
            <w:pPr>
              <w:ind w:left="0" w:firstLine="0"/>
              <w:rPr>
                <w:rFonts w:ascii="Times New Roman" w:eastAsia="Times New Roman" w:hAnsi="Times New Roman" w:cs="Times New Roman"/>
              </w:rPr>
            </w:pPr>
            <w:r>
              <w:rPr>
                <w:rFonts w:ascii="Times New Roman" w:eastAsia="Times New Roman" w:hAnsi="Times New Roman" w:cs="Times New Roman"/>
                <w:szCs w:val="24"/>
              </w:rPr>
              <w:t>dažnas</w:t>
            </w:r>
          </w:p>
        </w:tc>
      </w:tr>
      <w:tr w:rsidR="008E66C4" w14:paraId="26F0A544" w14:textId="77777777">
        <w:trPr>
          <w:trHeight w:val="289"/>
          <w:jc w:val="center"/>
        </w:trPr>
        <w:tc>
          <w:tcPr>
            <w:tcW w:w="1883" w:type="dxa"/>
            <w:vMerge/>
            <w:tcBorders>
              <w:left w:val="single" w:sz="4" w:space="0" w:color="auto"/>
              <w:right w:val="single" w:sz="4" w:space="0" w:color="auto"/>
            </w:tcBorders>
            <w:hideMark/>
          </w:tcPr>
          <w:p w14:paraId="03C6263E"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63B5BD76"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Hiponatremija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4E3246C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79D17A1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7445704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dažnas</w:t>
            </w:r>
          </w:p>
        </w:tc>
      </w:tr>
      <w:tr w:rsidR="008E66C4" w14:paraId="0316E745" w14:textId="77777777">
        <w:trPr>
          <w:trHeight w:val="289"/>
          <w:jc w:val="center"/>
        </w:trPr>
        <w:tc>
          <w:tcPr>
            <w:tcW w:w="1883" w:type="dxa"/>
            <w:vMerge/>
            <w:tcBorders>
              <w:left w:val="single" w:sz="4" w:space="0" w:color="auto"/>
              <w:right w:val="single" w:sz="4" w:space="0" w:color="auto"/>
            </w:tcBorders>
            <w:hideMark/>
          </w:tcPr>
          <w:p w14:paraId="7900DCF8"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312A09EF"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Hiperkalemija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34CBE8C5"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0DADAA5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5A6C2D68" w14:textId="77777777" w:rsidR="008E66C4" w:rsidRDefault="008E66C4">
            <w:pPr>
              <w:ind w:left="0" w:firstLine="0"/>
              <w:rPr>
                <w:rFonts w:ascii="Times New Roman" w:eastAsia="Times New Roman" w:hAnsi="Times New Roman" w:cs="Times New Roman"/>
                <w:color w:val="000000"/>
                <w:lang w:eastAsia="en-GB"/>
              </w:rPr>
            </w:pPr>
          </w:p>
        </w:tc>
      </w:tr>
      <w:tr w:rsidR="008E66C4" w14:paraId="0353FD33" w14:textId="77777777">
        <w:trPr>
          <w:trHeight w:val="289"/>
          <w:jc w:val="center"/>
        </w:trPr>
        <w:tc>
          <w:tcPr>
            <w:tcW w:w="1883" w:type="dxa"/>
            <w:vMerge/>
            <w:tcBorders>
              <w:left w:val="single" w:sz="4" w:space="0" w:color="auto"/>
              <w:right w:val="single" w:sz="4" w:space="0" w:color="auto"/>
            </w:tcBorders>
            <w:hideMark/>
          </w:tcPr>
          <w:p w14:paraId="20B2F88B"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0CF5A200"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Hipoglikemija (sergantiems cukriniu diabetu)</w:t>
            </w:r>
          </w:p>
        </w:tc>
        <w:tc>
          <w:tcPr>
            <w:tcW w:w="1562" w:type="dxa"/>
            <w:tcBorders>
              <w:top w:val="single" w:sz="4" w:space="0" w:color="auto"/>
              <w:left w:val="single" w:sz="4" w:space="0" w:color="auto"/>
              <w:bottom w:val="single" w:sz="4" w:space="0" w:color="auto"/>
              <w:right w:val="single" w:sz="4" w:space="0" w:color="auto"/>
            </w:tcBorders>
            <w:vAlign w:val="bottom"/>
            <w:hideMark/>
          </w:tcPr>
          <w:p w14:paraId="465498A4"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36709FB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19AC5560" w14:textId="77777777" w:rsidR="008E66C4" w:rsidRDefault="008E66C4">
            <w:pPr>
              <w:ind w:left="0" w:firstLine="0"/>
              <w:rPr>
                <w:rFonts w:ascii="Times New Roman" w:eastAsia="Times New Roman" w:hAnsi="Times New Roman" w:cs="Times New Roman"/>
                <w:color w:val="000000"/>
                <w:lang w:eastAsia="en-GB"/>
              </w:rPr>
            </w:pPr>
          </w:p>
        </w:tc>
      </w:tr>
      <w:tr w:rsidR="008E66C4" w14:paraId="66980A54" w14:textId="77777777">
        <w:trPr>
          <w:trHeight w:val="289"/>
          <w:jc w:val="center"/>
        </w:trPr>
        <w:tc>
          <w:tcPr>
            <w:tcW w:w="1883" w:type="dxa"/>
            <w:vMerge/>
            <w:tcBorders>
              <w:left w:val="single" w:sz="4" w:space="0" w:color="auto"/>
              <w:right w:val="single" w:sz="4" w:space="0" w:color="auto"/>
            </w:tcBorders>
            <w:hideMark/>
          </w:tcPr>
          <w:p w14:paraId="48253F48"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57F97803"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Hipomagnezemija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187DE72E"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311A8C41"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62836A76"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dažnas</w:t>
            </w:r>
          </w:p>
        </w:tc>
      </w:tr>
      <w:tr w:rsidR="008E66C4" w14:paraId="2172DB73" w14:textId="77777777">
        <w:trPr>
          <w:trHeight w:val="289"/>
          <w:jc w:val="center"/>
        </w:trPr>
        <w:tc>
          <w:tcPr>
            <w:tcW w:w="1883" w:type="dxa"/>
            <w:vMerge/>
            <w:tcBorders>
              <w:left w:val="single" w:sz="4" w:space="0" w:color="auto"/>
              <w:right w:val="single" w:sz="4" w:space="0" w:color="auto"/>
            </w:tcBorders>
            <w:hideMark/>
          </w:tcPr>
          <w:p w14:paraId="71D13412"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01C7848A"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Hiperkalcemija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5E34481F"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16BFAAA1"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5201930B"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2C755BAB" w14:textId="77777777">
        <w:trPr>
          <w:trHeight w:val="289"/>
          <w:jc w:val="center"/>
        </w:trPr>
        <w:tc>
          <w:tcPr>
            <w:tcW w:w="1883" w:type="dxa"/>
            <w:vMerge/>
            <w:tcBorders>
              <w:left w:val="single" w:sz="4" w:space="0" w:color="auto"/>
              <w:right w:val="single" w:sz="4" w:space="0" w:color="auto"/>
            </w:tcBorders>
            <w:hideMark/>
          </w:tcPr>
          <w:p w14:paraId="4E598512"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5B52E984"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Hipochloreminė</w:t>
            </w:r>
            <w:proofErr w:type="spellEnd"/>
            <w:r>
              <w:rPr>
                <w:rFonts w:ascii="Times New Roman" w:eastAsia="Times New Roman" w:hAnsi="Times New Roman" w:cs="Times New Roman"/>
                <w:color w:val="000000"/>
                <w:szCs w:val="24"/>
              </w:rPr>
              <w:t xml:space="preserve"> </w:t>
            </w:r>
            <w:proofErr w:type="spellStart"/>
            <w:r>
              <w:rPr>
                <w:rFonts w:ascii="Times New Roman" w:eastAsia="Times New Roman" w:hAnsi="Times New Roman" w:cs="Times New Roman"/>
                <w:color w:val="000000"/>
                <w:szCs w:val="24"/>
              </w:rPr>
              <w:t>alkalozė</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16D54EF6"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1042FD53"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74FD1757"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593FC099" w14:textId="77777777">
        <w:trPr>
          <w:trHeight w:val="289"/>
          <w:jc w:val="center"/>
        </w:trPr>
        <w:tc>
          <w:tcPr>
            <w:tcW w:w="1883" w:type="dxa"/>
            <w:vMerge/>
            <w:tcBorders>
              <w:left w:val="single" w:sz="4" w:space="0" w:color="auto"/>
              <w:right w:val="single" w:sz="4" w:space="0" w:color="auto"/>
            </w:tcBorders>
            <w:hideMark/>
          </w:tcPr>
          <w:p w14:paraId="2D4A7ABA"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1D52EF9D"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Sumažėjęs apetitas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11BF1CCD"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6BC091E0"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55A9416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dažnas</w:t>
            </w:r>
          </w:p>
        </w:tc>
      </w:tr>
      <w:tr w:rsidR="008E66C4" w14:paraId="3BD6B6FB" w14:textId="77777777">
        <w:trPr>
          <w:trHeight w:val="289"/>
          <w:jc w:val="center"/>
        </w:trPr>
        <w:tc>
          <w:tcPr>
            <w:tcW w:w="1883" w:type="dxa"/>
            <w:vMerge/>
            <w:tcBorders>
              <w:left w:val="single" w:sz="4" w:space="0" w:color="auto"/>
              <w:right w:val="single" w:sz="4" w:space="0" w:color="auto"/>
            </w:tcBorders>
            <w:hideMark/>
          </w:tcPr>
          <w:p w14:paraId="7DCC8ACA"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2AF56617"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Hiperlipidemija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235A39D4"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576939B4"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7AD7975D"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dažnas</w:t>
            </w:r>
          </w:p>
        </w:tc>
      </w:tr>
      <w:tr w:rsidR="008E66C4" w14:paraId="3B8701B7" w14:textId="77777777">
        <w:trPr>
          <w:trHeight w:val="289"/>
          <w:jc w:val="center"/>
        </w:trPr>
        <w:tc>
          <w:tcPr>
            <w:tcW w:w="1883" w:type="dxa"/>
            <w:vMerge/>
            <w:tcBorders>
              <w:left w:val="single" w:sz="4" w:space="0" w:color="auto"/>
              <w:right w:val="single" w:sz="4" w:space="0" w:color="auto"/>
            </w:tcBorders>
            <w:hideMark/>
          </w:tcPr>
          <w:p w14:paraId="3736A01D"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45A945B6"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Hiperglikemija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09E43468"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12BB32BB"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3295E53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5061722C" w14:textId="77777777">
        <w:trPr>
          <w:trHeight w:val="289"/>
          <w:jc w:val="center"/>
        </w:trPr>
        <w:tc>
          <w:tcPr>
            <w:tcW w:w="1883" w:type="dxa"/>
            <w:vMerge/>
            <w:tcBorders>
              <w:left w:val="single" w:sz="4" w:space="0" w:color="auto"/>
              <w:bottom w:val="single" w:sz="4" w:space="0" w:color="auto"/>
              <w:right w:val="single" w:sz="4" w:space="0" w:color="auto"/>
            </w:tcBorders>
          </w:tcPr>
          <w:p w14:paraId="45598CB1"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tcPr>
          <w:p w14:paraId="1777398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Nepakankama cukrinio diabeto kontrolė</w:t>
            </w:r>
          </w:p>
        </w:tc>
        <w:tc>
          <w:tcPr>
            <w:tcW w:w="1562" w:type="dxa"/>
            <w:tcBorders>
              <w:top w:val="single" w:sz="4" w:space="0" w:color="auto"/>
              <w:left w:val="single" w:sz="4" w:space="0" w:color="auto"/>
              <w:bottom w:val="single" w:sz="4" w:space="0" w:color="auto"/>
              <w:right w:val="single" w:sz="4" w:space="0" w:color="auto"/>
            </w:tcBorders>
            <w:vAlign w:val="bottom"/>
          </w:tcPr>
          <w:p w14:paraId="53E66747"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tcPr>
          <w:p w14:paraId="4914DEF7"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tcPr>
          <w:p w14:paraId="40BA913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2E426047"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4565EC9B"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Psichikos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7232E25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Nerimas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2522940D"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3A968C37"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3C8DFD7C" w14:textId="77777777" w:rsidR="008E66C4" w:rsidRDefault="008E66C4">
            <w:pPr>
              <w:ind w:left="0" w:firstLine="0"/>
              <w:rPr>
                <w:rFonts w:ascii="Times New Roman" w:eastAsia="Times New Roman" w:hAnsi="Times New Roman" w:cs="Times New Roman"/>
                <w:color w:val="000000"/>
                <w:lang w:eastAsia="en-GB"/>
              </w:rPr>
            </w:pPr>
          </w:p>
        </w:tc>
      </w:tr>
      <w:tr w:rsidR="008E66C4" w14:paraId="7DB91EB6" w14:textId="77777777">
        <w:trPr>
          <w:trHeight w:val="289"/>
          <w:jc w:val="center"/>
        </w:trPr>
        <w:tc>
          <w:tcPr>
            <w:tcW w:w="1883" w:type="dxa"/>
            <w:vMerge/>
            <w:tcBorders>
              <w:left w:val="single" w:sz="4" w:space="0" w:color="auto"/>
              <w:right w:val="single" w:sz="4" w:space="0" w:color="auto"/>
            </w:tcBorders>
            <w:hideMark/>
          </w:tcPr>
          <w:p w14:paraId="437462A7"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62F978DB"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Depresija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179E61B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32189D5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75594BAD"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600D7B4C" w14:textId="77777777">
        <w:trPr>
          <w:trHeight w:val="289"/>
          <w:jc w:val="center"/>
        </w:trPr>
        <w:tc>
          <w:tcPr>
            <w:tcW w:w="1883" w:type="dxa"/>
            <w:vMerge/>
            <w:tcBorders>
              <w:left w:val="single" w:sz="4" w:space="0" w:color="auto"/>
              <w:right w:val="single" w:sz="4" w:space="0" w:color="auto"/>
            </w:tcBorders>
          </w:tcPr>
          <w:p w14:paraId="41DC177D"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tcPr>
          <w:p w14:paraId="337DFB7D"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Nemiga</w:t>
            </w:r>
          </w:p>
        </w:tc>
        <w:tc>
          <w:tcPr>
            <w:tcW w:w="1562" w:type="dxa"/>
            <w:tcBorders>
              <w:top w:val="single" w:sz="4" w:space="0" w:color="auto"/>
              <w:left w:val="single" w:sz="4" w:space="0" w:color="auto"/>
              <w:bottom w:val="single" w:sz="4" w:space="0" w:color="auto"/>
              <w:right w:val="single" w:sz="4" w:space="0" w:color="auto"/>
            </w:tcBorders>
            <w:vAlign w:val="bottom"/>
          </w:tcPr>
          <w:p w14:paraId="0325C587"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tcPr>
          <w:p w14:paraId="5B177AB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tcPr>
          <w:p w14:paraId="2ECBEB45" w14:textId="77777777" w:rsidR="008E66C4" w:rsidRDefault="008E66C4">
            <w:pPr>
              <w:ind w:left="0" w:firstLine="0"/>
              <w:rPr>
                <w:rFonts w:ascii="Times New Roman" w:eastAsia="Times New Roman" w:hAnsi="Times New Roman" w:cs="Times New Roman"/>
                <w:color w:val="000000"/>
                <w:lang w:eastAsia="en-GB"/>
              </w:rPr>
            </w:pPr>
          </w:p>
        </w:tc>
      </w:tr>
      <w:tr w:rsidR="008E66C4" w14:paraId="331F966F" w14:textId="77777777">
        <w:trPr>
          <w:trHeight w:val="289"/>
          <w:jc w:val="center"/>
        </w:trPr>
        <w:tc>
          <w:tcPr>
            <w:tcW w:w="1883" w:type="dxa"/>
            <w:vMerge/>
            <w:tcBorders>
              <w:left w:val="single" w:sz="4" w:space="0" w:color="auto"/>
              <w:bottom w:val="single" w:sz="4" w:space="0" w:color="auto"/>
              <w:right w:val="single" w:sz="4" w:space="0" w:color="auto"/>
            </w:tcBorders>
          </w:tcPr>
          <w:p w14:paraId="00400C86"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tcPr>
          <w:p w14:paraId="342D121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Miego sutrikimai</w:t>
            </w:r>
          </w:p>
        </w:tc>
        <w:tc>
          <w:tcPr>
            <w:tcW w:w="1562" w:type="dxa"/>
            <w:tcBorders>
              <w:top w:val="single" w:sz="4" w:space="0" w:color="auto"/>
              <w:left w:val="single" w:sz="4" w:space="0" w:color="auto"/>
              <w:bottom w:val="single" w:sz="4" w:space="0" w:color="auto"/>
              <w:right w:val="single" w:sz="4" w:space="0" w:color="auto"/>
            </w:tcBorders>
            <w:vAlign w:val="bottom"/>
          </w:tcPr>
          <w:p w14:paraId="401C235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tcPr>
          <w:p w14:paraId="1285D705"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tcPr>
          <w:p w14:paraId="339696A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0A8EA5F3"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5DDAF883"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Nervų sistemos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347CB1C7"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Svaigulys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2EBCE04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1EF409F6"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132EEED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417F6655" w14:textId="77777777">
        <w:trPr>
          <w:trHeight w:val="289"/>
          <w:jc w:val="center"/>
        </w:trPr>
        <w:tc>
          <w:tcPr>
            <w:tcW w:w="1883" w:type="dxa"/>
            <w:vMerge/>
            <w:tcBorders>
              <w:left w:val="single" w:sz="4" w:space="0" w:color="auto"/>
              <w:right w:val="single" w:sz="4" w:space="0" w:color="auto"/>
            </w:tcBorders>
            <w:hideMark/>
          </w:tcPr>
          <w:p w14:paraId="1D8112F4"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7BC0CC8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Sinkopė</w:t>
            </w:r>
          </w:p>
        </w:tc>
        <w:tc>
          <w:tcPr>
            <w:tcW w:w="1562" w:type="dxa"/>
            <w:tcBorders>
              <w:top w:val="single" w:sz="4" w:space="0" w:color="auto"/>
              <w:left w:val="single" w:sz="4" w:space="0" w:color="auto"/>
              <w:bottom w:val="single" w:sz="4" w:space="0" w:color="auto"/>
              <w:right w:val="single" w:sz="4" w:space="0" w:color="auto"/>
            </w:tcBorders>
            <w:vAlign w:val="bottom"/>
            <w:hideMark/>
          </w:tcPr>
          <w:p w14:paraId="2E73C94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2AFDD8CD"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6772FDCC" w14:textId="77777777" w:rsidR="008E66C4" w:rsidRDefault="008E66C4">
            <w:pPr>
              <w:ind w:left="0" w:firstLine="0"/>
              <w:rPr>
                <w:rFonts w:ascii="Times New Roman" w:eastAsia="Times New Roman" w:hAnsi="Times New Roman" w:cs="Times New Roman"/>
                <w:color w:val="000000"/>
                <w:lang w:eastAsia="en-GB"/>
              </w:rPr>
            </w:pPr>
          </w:p>
        </w:tc>
      </w:tr>
      <w:tr w:rsidR="008E66C4" w14:paraId="5757C7AE" w14:textId="77777777">
        <w:trPr>
          <w:trHeight w:val="289"/>
          <w:jc w:val="center"/>
        </w:trPr>
        <w:tc>
          <w:tcPr>
            <w:tcW w:w="1883" w:type="dxa"/>
            <w:vMerge/>
            <w:tcBorders>
              <w:left w:val="single" w:sz="4" w:space="0" w:color="auto"/>
              <w:right w:val="single" w:sz="4" w:space="0" w:color="auto"/>
            </w:tcBorders>
            <w:hideMark/>
          </w:tcPr>
          <w:p w14:paraId="4F85A1F2"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54A29D4D"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Parestezija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7D796B6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36199BB1"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0F76B058"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45B37621" w14:textId="77777777">
        <w:trPr>
          <w:trHeight w:val="289"/>
          <w:jc w:val="center"/>
        </w:trPr>
        <w:tc>
          <w:tcPr>
            <w:tcW w:w="1883" w:type="dxa"/>
            <w:vMerge/>
            <w:tcBorders>
              <w:left w:val="single" w:sz="4" w:space="0" w:color="auto"/>
              <w:right w:val="single" w:sz="4" w:space="0" w:color="auto"/>
            </w:tcBorders>
            <w:hideMark/>
          </w:tcPr>
          <w:p w14:paraId="5D944263"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1BC3CA8D"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Somnolencija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413E3CFE"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0BB6B7D7"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7BB7653B" w14:textId="77777777" w:rsidR="008E66C4" w:rsidRDefault="008E66C4">
            <w:pPr>
              <w:ind w:left="0" w:firstLine="0"/>
              <w:rPr>
                <w:rFonts w:ascii="Times New Roman" w:eastAsia="Times New Roman" w:hAnsi="Times New Roman" w:cs="Times New Roman"/>
                <w:color w:val="000000"/>
                <w:lang w:eastAsia="en-GB"/>
              </w:rPr>
            </w:pPr>
          </w:p>
        </w:tc>
      </w:tr>
      <w:tr w:rsidR="008E66C4" w14:paraId="79096A02" w14:textId="77777777">
        <w:trPr>
          <w:trHeight w:val="289"/>
          <w:jc w:val="center"/>
        </w:trPr>
        <w:tc>
          <w:tcPr>
            <w:tcW w:w="1883" w:type="dxa"/>
            <w:vMerge/>
            <w:tcBorders>
              <w:left w:val="single" w:sz="4" w:space="0" w:color="auto"/>
              <w:bottom w:val="single" w:sz="4" w:space="0" w:color="auto"/>
              <w:right w:val="single" w:sz="4" w:space="0" w:color="auto"/>
            </w:tcBorders>
            <w:hideMark/>
          </w:tcPr>
          <w:p w14:paraId="10C7A6D5"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565800D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Galvos skausmas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0925DCB4"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0C90A4A2"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24089A0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4650B7C3"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7934D7C4"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Akių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7B4682F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Regos sutrikimas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5B1A6AC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1F7F780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782BE081"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51F8CF5F" w14:textId="77777777">
        <w:trPr>
          <w:trHeight w:val="289"/>
          <w:jc w:val="center"/>
        </w:trPr>
        <w:tc>
          <w:tcPr>
            <w:tcW w:w="1883" w:type="dxa"/>
            <w:vMerge/>
            <w:tcBorders>
              <w:left w:val="single" w:sz="4" w:space="0" w:color="auto"/>
              <w:right w:val="single" w:sz="4" w:space="0" w:color="auto"/>
            </w:tcBorders>
            <w:hideMark/>
          </w:tcPr>
          <w:p w14:paraId="21A69A45"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0F79082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Daiktų matymas lyg per miglą</w:t>
            </w:r>
          </w:p>
        </w:tc>
        <w:tc>
          <w:tcPr>
            <w:tcW w:w="1562" w:type="dxa"/>
            <w:tcBorders>
              <w:top w:val="single" w:sz="4" w:space="0" w:color="auto"/>
              <w:left w:val="single" w:sz="4" w:space="0" w:color="auto"/>
              <w:bottom w:val="single" w:sz="4" w:space="0" w:color="auto"/>
              <w:right w:val="single" w:sz="4" w:space="0" w:color="auto"/>
            </w:tcBorders>
            <w:vAlign w:val="bottom"/>
            <w:hideMark/>
          </w:tcPr>
          <w:p w14:paraId="313ABE20"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359C9210"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529C51BE" w14:textId="77777777" w:rsidR="008E66C4" w:rsidRDefault="008E66C4">
            <w:pPr>
              <w:ind w:left="0" w:firstLine="0"/>
              <w:rPr>
                <w:rFonts w:ascii="Times New Roman" w:eastAsia="Times New Roman" w:hAnsi="Times New Roman" w:cs="Times New Roman"/>
                <w:lang w:eastAsia="en-GB"/>
              </w:rPr>
            </w:pPr>
          </w:p>
        </w:tc>
      </w:tr>
      <w:tr w:rsidR="008E66C4" w14:paraId="06E2FE91" w14:textId="77777777">
        <w:trPr>
          <w:trHeight w:val="289"/>
          <w:jc w:val="center"/>
        </w:trPr>
        <w:tc>
          <w:tcPr>
            <w:tcW w:w="1883" w:type="dxa"/>
            <w:vMerge/>
            <w:tcBorders>
              <w:left w:val="single" w:sz="4" w:space="0" w:color="auto"/>
              <w:right w:val="single" w:sz="4" w:space="0" w:color="auto"/>
            </w:tcBorders>
            <w:hideMark/>
          </w:tcPr>
          <w:p w14:paraId="51385830"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799BF9C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Ūminė uždaro kampo glaukoma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6FC97CE3"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1FC90295"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7D74DA2D"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dažnis nežinomas</w:t>
            </w:r>
          </w:p>
        </w:tc>
      </w:tr>
      <w:tr w:rsidR="008E66C4" w14:paraId="09A4F8CA" w14:textId="77777777">
        <w:trPr>
          <w:trHeight w:val="289"/>
          <w:jc w:val="center"/>
        </w:trPr>
        <w:tc>
          <w:tcPr>
            <w:tcW w:w="1883" w:type="dxa"/>
            <w:vMerge/>
            <w:tcBorders>
              <w:left w:val="single" w:sz="4" w:space="0" w:color="auto"/>
              <w:bottom w:val="single" w:sz="4" w:space="0" w:color="auto"/>
              <w:right w:val="single" w:sz="4" w:space="0" w:color="auto"/>
            </w:tcBorders>
            <w:hideMark/>
          </w:tcPr>
          <w:p w14:paraId="4D4CAADC"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11439DE1"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 xml:space="preserve">Skysčio susikaupimas tarp akies </w:t>
            </w:r>
            <w:proofErr w:type="spellStart"/>
            <w:r>
              <w:rPr>
                <w:rFonts w:ascii="Times New Roman" w:eastAsia="Times New Roman" w:hAnsi="Times New Roman" w:cs="Times New Roman"/>
                <w:color w:val="000000"/>
                <w:szCs w:val="24"/>
              </w:rPr>
              <w:t>gyslainės</w:t>
            </w:r>
            <w:proofErr w:type="spellEnd"/>
            <w:r>
              <w:rPr>
                <w:rFonts w:ascii="Times New Roman" w:eastAsia="Times New Roman" w:hAnsi="Times New Roman" w:cs="Times New Roman"/>
                <w:color w:val="000000"/>
                <w:szCs w:val="24"/>
              </w:rPr>
              <w:t xml:space="preserve"> ir </w:t>
            </w:r>
            <w:proofErr w:type="spellStart"/>
            <w:r>
              <w:rPr>
                <w:rFonts w:ascii="Times New Roman" w:eastAsia="Times New Roman" w:hAnsi="Times New Roman" w:cs="Times New Roman"/>
                <w:color w:val="000000"/>
                <w:szCs w:val="24"/>
              </w:rPr>
              <w:t>skleros</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6A0C800D"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7C995F37"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22E6C1C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dažnis nežinomas</w:t>
            </w:r>
          </w:p>
        </w:tc>
      </w:tr>
      <w:tr w:rsidR="008E66C4" w14:paraId="5E8DAECD" w14:textId="77777777">
        <w:trPr>
          <w:trHeight w:val="289"/>
          <w:jc w:val="center"/>
        </w:trPr>
        <w:tc>
          <w:tcPr>
            <w:tcW w:w="1883" w:type="dxa"/>
            <w:tcBorders>
              <w:top w:val="single" w:sz="4" w:space="0" w:color="auto"/>
              <w:left w:val="single" w:sz="4" w:space="0" w:color="auto"/>
              <w:bottom w:val="single" w:sz="4" w:space="0" w:color="auto"/>
              <w:right w:val="single" w:sz="4" w:space="0" w:color="auto"/>
            </w:tcBorders>
            <w:hideMark/>
          </w:tcPr>
          <w:p w14:paraId="18E91CC6"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Ausų ir labirintų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4201A508"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rPr>
              <w:t>Svaigimas (</w:t>
            </w:r>
            <w:proofErr w:type="spellStart"/>
            <w:r>
              <w:rPr>
                <w:rFonts w:ascii="Times New Roman" w:eastAsia="Times New Roman" w:hAnsi="Times New Roman" w:cs="Times New Roman"/>
                <w:i/>
                <w:iCs/>
              </w:rPr>
              <w:t>vertigo</w:t>
            </w:r>
            <w:proofErr w:type="spellEnd"/>
            <w:r>
              <w:rPr>
                <w:rFonts w:ascii="Times New Roman" w:eastAsia="Times New Roman" w:hAnsi="Times New Roman" w:cs="Times New Roman"/>
              </w:rPr>
              <w:t>)</w:t>
            </w:r>
          </w:p>
        </w:tc>
        <w:tc>
          <w:tcPr>
            <w:tcW w:w="1562" w:type="dxa"/>
            <w:tcBorders>
              <w:top w:val="single" w:sz="4" w:space="0" w:color="auto"/>
              <w:left w:val="single" w:sz="4" w:space="0" w:color="auto"/>
              <w:bottom w:val="single" w:sz="4" w:space="0" w:color="auto"/>
              <w:right w:val="single" w:sz="4" w:space="0" w:color="auto"/>
            </w:tcBorders>
            <w:vAlign w:val="bottom"/>
            <w:hideMark/>
          </w:tcPr>
          <w:p w14:paraId="5424FA3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29A0402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03C959FB" w14:textId="77777777" w:rsidR="008E66C4" w:rsidRDefault="008E66C4">
            <w:pPr>
              <w:ind w:left="0" w:firstLine="0"/>
              <w:rPr>
                <w:rFonts w:ascii="Times New Roman" w:eastAsia="Times New Roman" w:hAnsi="Times New Roman" w:cs="Times New Roman"/>
                <w:color w:val="000000"/>
                <w:lang w:eastAsia="en-GB"/>
              </w:rPr>
            </w:pPr>
          </w:p>
        </w:tc>
      </w:tr>
      <w:tr w:rsidR="008E66C4" w14:paraId="663E68CB"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7C77C649"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Širdies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19FEDA3B"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Tachikardija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6106B8B6"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59E90F8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5D06BAF0" w14:textId="77777777" w:rsidR="008E66C4" w:rsidRDefault="008E66C4">
            <w:pPr>
              <w:ind w:left="0" w:firstLine="0"/>
              <w:rPr>
                <w:rFonts w:ascii="Times New Roman" w:eastAsia="Times New Roman" w:hAnsi="Times New Roman" w:cs="Times New Roman"/>
                <w:color w:val="000000"/>
                <w:lang w:eastAsia="en-GB"/>
              </w:rPr>
            </w:pPr>
          </w:p>
        </w:tc>
      </w:tr>
      <w:tr w:rsidR="008E66C4" w14:paraId="22B22C42" w14:textId="77777777">
        <w:trPr>
          <w:trHeight w:val="289"/>
          <w:jc w:val="center"/>
        </w:trPr>
        <w:tc>
          <w:tcPr>
            <w:tcW w:w="1883" w:type="dxa"/>
            <w:vMerge/>
            <w:tcBorders>
              <w:left w:val="single" w:sz="4" w:space="0" w:color="auto"/>
              <w:right w:val="single" w:sz="4" w:space="0" w:color="auto"/>
            </w:tcBorders>
            <w:hideMark/>
          </w:tcPr>
          <w:p w14:paraId="03472B43"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5C5351F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Aritmijos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037BC25B"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3DDBD6D4"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35CD5E9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3EE5BD62" w14:textId="77777777">
        <w:trPr>
          <w:trHeight w:val="289"/>
          <w:jc w:val="center"/>
        </w:trPr>
        <w:tc>
          <w:tcPr>
            <w:tcW w:w="1883" w:type="dxa"/>
            <w:vMerge/>
            <w:tcBorders>
              <w:left w:val="single" w:sz="4" w:space="0" w:color="auto"/>
              <w:bottom w:val="single" w:sz="4" w:space="0" w:color="auto"/>
              <w:right w:val="single" w:sz="4" w:space="0" w:color="auto"/>
            </w:tcBorders>
            <w:hideMark/>
          </w:tcPr>
          <w:p w14:paraId="2858A74F"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6C17588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Bradikardija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56AC93FA"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35B5C2C0"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18FD0CEE" w14:textId="77777777" w:rsidR="008E66C4" w:rsidRDefault="008E66C4">
            <w:pPr>
              <w:ind w:left="0" w:firstLine="0"/>
              <w:rPr>
                <w:rFonts w:ascii="Times New Roman" w:eastAsia="Times New Roman" w:hAnsi="Times New Roman" w:cs="Times New Roman"/>
                <w:color w:val="000000"/>
                <w:lang w:eastAsia="en-GB"/>
              </w:rPr>
            </w:pPr>
          </w:p>
        </w:tc>
      </w:tr>
      <w:tr w:rsidR="008E66C4" w14:paraId="6EBFB7C9"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0E9F37EA"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Kraujagyslių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0D30C149"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Hipotenzija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2273C69E"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4E975E9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20155DE4" w14:textId="77777777" w:rsidR="008E66C4" w:rsidRDefault="008E66C4">
            <w:pPr>
              <w:ind w:left="0" w:firstLine="0"/>
              <w:rPr>
                <w:rFonts w:ascii="Times New Roman" w:eastAsia="Times New Roman" w:hAnsi="Times New Roman" w:cs="Times New Roman"/>
                <w:color w:val="000000"/>
                <w:lang w:eastAsia="en-GB"/>
              </w:rPr>
            </w:pPr>
          </w:p>
        </w:tc>
      </w:tr>
      <w:tr w:rsidR="008E66C4" w14:paraId="1B168F95" w14:textId="77777777">
        <w:trPr>
          <w:trHeight w:val="289"/>
          <w:jc w:val="center"/>
        </w:trPr>
        <w:tc>
          <w:tcPr>
            <w:tcW w:w="1883" w:type="dxa"/>
            <w:vMerge/>
            <w:tcBorders>
              <w:left w:val="single" w:sz="4" w:space="0" w:color="auto"/>
              <w:right w:val="single" w:sz="4" w:space="0" w:color="auto"/>
            </w:tcBorders>
            <w:hideMark/>
          </w:tcPr>
          <w:p w14:paraId="4BFA908E"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66887F36"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Ortostatinė</w:t>
            </w:r>
            <w:proofErr w:type="spellEnd"/>
            <w:r>
              <w:rPr>
                <w:rFonts w:ascii="Times New Roman" w:eastAsia="Times New Roman" w:hAnsi="Times New Roman" w:cs="Times New Roman"/>
                <w:color w:val="000000"/>
                <w:szCs w:val="24"/>
              </w:rPr>
              <w:t xml:space="preserve"> </w:t>
            </w:r>
            <w:proofErr w:type="spellStart"/>
            <w:r>
              <w:rPr>
                <w:rFonts w:ascii="Times New Roman" w:eastAsia="Times New Roman" w:hAnsi="Times New Roman" w:cs="Times New Roman"/>
                <w:color w:val="000000"/>
                <w:szCs w:val="24"/>
              </w:rPr>
              <w:t>hipotenzija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1D851C7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16A23057"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6725400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dažnas</w:t>
            </w:r>
          </w:p>
        </w:tc>
      </w:tr>
      <w:tr w:rsidR="008E66C4" w14:paraId="5EE7208B" w14:textId="77777777">
        <w:trPr>
          <w:trHeight w:val="289"/>
          <w:jc w:val="center"/>
        </w:trPr>
        <w:tc>
          <w:tcPr>
            <w:tcW w:w="1883" w:type="dxa"/>
            <w:vMerge/>
            <w:tcBorders>
              <w:left w:val="single" w:sz="4" w:space="0" w:color="auto"/>
              <w:bottom w:val="single" w:sz="4" w:space="0" w:color="auto"/>
              <w:right w:val="single" w:sz="4" w:space="0" w:color="auto"/>
            </w:tcBorders>
            <w:hideMark/>
          </w:tcPr>
          <w:p w14:paraId="4B8F19B3"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4BD9C84F"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Nekrozuojantis</w:t>
            </w:r>
            <w:proofErr w:type="spellEnd"/>
            <w:r>
              <w:rPr>
                <w:rFonts w:ascii="Times New Roman" w:eastAsia="Times New Roman" w:hAnsi="Times New Roman" w:cs="Times New Roman"/>
                <w:color w:val="000000"/>
                <w:szCs w:val="24"/>
              </w:rPr>
              <w:t xml:space="preserve"> </w:t>
            </w:r>
            <w:proofErr w:type="spellStart"/>
            <w:r>
              <w:rPr>
                <w:rFonts w:ascii="Times New Roman" w:eastAsia="Times New Roman" w:hAnsi="Times New Roman" w:cs="Times New Roman"/>
                <w:color w:val="000000"/>
                <w:szCs w:val="24"/>
              </w:rPr>
              <w:t>vaskulitas</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7CE66832"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2E383CC7"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3E80667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5E5F91BC"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63D85B5F"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Kvėpavimo sistemos, krūtinės ląstos ir tarpuplaučio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7E363468"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Dusulys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00858560"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1D5A76A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32861EFD" w14:textId="77777777" w:rsidR="008E66C4" w:rsidRDefault="008E66C4">
            <w:pPr>
              <w:ind w:left="0" w:firstLine="0"/>
              <w:rPr>
                <w:rFonts w:ascii="Times New Roman" w:eastAsia="Times New Roman" w:hAnsi="Times New Roman" w:cs="Times New Roman"/>
                <w:color w:val="000000"/>
                <w:lang w:eastAsia="en-GB"/>
              </w:rPr>
            </w:pPr>
          </w:p>
        </w:tc>
      </w:tr>
      <w:tr w:rsidR="008E66C4" w14:paraId="33115E8D" w14:textId="77777777">
        <w:trPr>
          <w:trHeight w:val="289"/>
          <w:jc w:val="center"/>
        </w:trPr>
        <w:tc>
          <w:tcPr>
            <w:tcW w:w="1883" w:type="dxa"/>
            <w:vMerge/>
            <w:tcBorders>
              <w:left w:val="single" w:sz="4" w:space="0" w:color="auto"/>
              <w:right w:val="single" w:sz="4" w:space="0" w:color="auto"/>
            </w:tcBorders>
            <w:hideMark/>
          </w:tcPr>
          <w:p w14:paraId="1366B5E0"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665C02A0"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 xml:space="preserve">Kvėpavimo </w:t>
            </w:r>
            <w:proofErr w:type="spellStart"/>
            <w:r>
              <w:rPr>
                <w:rFonts w:ascii="Times New Roman" w:eastAsia="Times New Roman" w:hAnsi="Times New Roman" w:cs="Times New Roman"/>
                <w:color w:val="000000"/>
                <w:szCs w:val="24"/>
              </w:rPr>
              <w:t>distresas</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72DDB36D"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3E394DBD"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3768304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01E4C594" w14:textId="77777777">
        <w:trPr>
          <w:trHeight w:val="289"/>
          <w:jc w:val="center"/>
        </w:trPr>
        <w:tc>
          <w:tcPr>
            <w:tcW w:w="1883" w:type="dxa"/>
            <w:vMerge/>
            <w:tcBorders>
              <w:left w:val="single" w:sz="4" w:space="0" w:color="auto"/>
              <w:right w:val="single" w:sz="4" w:space="0" w:color="auto"/>
            </w:tcBorders>
          </w:tcPr>
          <w:p w14:paraId="3C650EA1"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tcPr>
          <w:p w14:paraId="0BEF144D"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Pneumonitas</w:t>
            </w:r>
            <w:proofErr w:type="spellEnd"/>
          </w:p>
        </w:tc>
        <w:tc>
          <w:tcPr>
            <w:tcW w:w="1562" w:type="dxa"/>
            <w:tcBorders>
              <w:top w:val="single" w:sz="4" w:space="0" w:color="auto"/>
              <w:left w:val="single" w:sz="4" w:space="0" w:color="auto"/>
              <w:bottom w:val="single" w:sz="4" w:space="0" w:color="auto"/>
              <w:right w:val="single" w:sz="4" w:space="0" w:color="auto"/>
            </w:tcBorders>
            <w:vAlign w:val="bottom"/>
          </w:tcPr>
          <w:p w14:paraId="6DEA915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tcPr>
          <w:p w14:paraId="5AD64F08"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tcPr>
          <w:p w14:paraId="6AA2C82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160D7AED" w14:textId="77777777">
        <w:trPr>
          <w:trHeight w:val="289"/>
          <w:jc w:val="center"/>
        </w:trPr>
        <w:tc>
          <w:tcPr>
            <w:tcW w:w="1883" w:type="dxa"/>
            <w:vMerge/>
            <w:tcBorders>
              <w:left w:val="single" w:sz="4" w:space="0" w:color="auto"/>
              <w:right w:val="single" w:sz="4" w:space="0" w:color="auto"/>
            </w:tcBorders>
          </w:tcPr>
          <w:p w14:paraId="407C7098"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tcPr>
          <w:p w14:paraId="00F8490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Plaučių edema</w:t>
            </w:r>
          </w:p>
        </w:tc>
        <w:tc>
          <w:tcPr>
            <w:tcW w:w="1562" w:type="dxa"/>
            <w:tcBorders>
              <w:top w:val="single" w:sz="4" w:space="0" w:color="auto"/>
              <w:left w:val="single" w:sz="4" w:space="0" w:color="auto"/>
              <w:bottom w:val="single" w:sz="4" w:space="0" w:color="auto"/>
              <w:right w:val="single" w:sz="4" w:space="0" w:color="auto"/>
            </w:tcBorders>
            <w:vAlign w:val="bottom"/>
          </w:tcPr>
          <w:p w14:paraId="501702F6"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tcPr>
          <w:p w14:paraId="1DD97AA7"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tcPr>
          <w:p w14:paraId="3B430B18"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3A1A8C69" w14:textId="77777777">
        <w:trPr>
          <w:trHeight w:val="289"/>
          <w:jc w:val="center"/>
        </w:trPr>
        <w:tc>
          <w:tcPr>
            <w:tcW w:w="1883" w:type="dxa"/>
            <w:vMerge/>
            <w:tcBorders>
              <w:left w:val="single" w:sz="4" w:space="0" w:color="auto"/>
              <w:right w:val="single" w:sz="4" w:space="0" w:color="auto"/>
            </w:tcBorders>
            <w:hideMark/>
          </w:tcPr>
          <w:p w14:paraId="1E319C75"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704BFD7B"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Kosulys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2E4854BE"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27E7B6A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7F56A590" w14:textId="77777777" w:rsidR="008E66C4" w:rsidRDefault="008E66C4">
            <w:pPr>
              <w:ind w:left="0" w:firstLine="0"/>
              <w:rPr>
                <w:rFonts w:ascii="Times New Roman" w:eastAsia="Times New Roman" w:hAnsi="Times New Roman" w:cs="Times New Roman"/>
                <w:color w:val="000000"/>
                <w:lang w:eastAsia="en-GB"/>
              </w:rPr>
            </w:pPr>
          </w:p>
        </w:tc>
      </w:tr>
      <w:tr w:rsidR="008E66C4" w14:paraId="7654A353" w14:textId="77777777">
        <w:trPr>
          <w:trHeight w:val="289"/>
          <w:jc w:val="center"/>
        </w:trPr>
        <w:tc>
          <w:tcPr>
            <w:tcW w:w="1883" w:type="dxa"/>
            <w:vMerge/>
            <w:tcBorders>
              <w:left w:val="single" w:sz="4" w:space="0" w:color="auto"/>
              <w:right w:val="single" w:sz="4" w:space="0" w:color="auto"/>
            </w:tcBorders>
            <w:hideMark/>
          </w:tcPr>
          <w:p w14:paraId="27895ECE"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5C06C353"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Intersticinė</w:t>
            </w:r>
            <w:proofErr w:type="spellEnd"/>
            <w:r>
              <w:rPr>
                <w:rFonts w:ascii="Times New Roman" w:eastAsia="Times New Roman" w:hAnsi="Times New Roman" w:cs="Times New Roman"/>
                <w:color w:val="000000"/>
                <w:szCs w:val="24"/>
              </w:rPr>
              <w:t xml:space="preserve"> plaučių liga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0A8033BA"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734D219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r>
              <w:rPr>
                <w:rFonts w:ascii="Times New Roman" w:eastAsia="Times New Roman" w:hAnsi="Times New Roman" w:cs="Times New Roman"/>
                <w:color w:val="000000"/>
                <w:szCs w:val="24"/>
                <w:vertAlign w:val="superscript"/>
              </w:rPr>
              <w:t>1,2</w:t>
            </w:r>
          </w:p>
        </w:tc>
        <w:tc>
          <w:tcPr>
            <w:tcW w:w="2281" w:type="dxa"/>
            <w:tcBorders>
              <w:top w:val="single" w:sz="4" w:space="0" w:color="auto"/>
              <w:left w:val="single" w:sz="4" w:space="0" w:color="auto"/>
              <w:bottom w:val="single" w:sz="4" w:space="0" w:color="auto"/>
              <w:right w:val="single" w:sz="4" w:space="0" w:color="auto"/>
            </w:tcBorders>
            <w:vAlign w:val="bottom"/>
            <w:hideMark/>
          </w:tcPr>
          <w:p w14:paraId="710F62F7" w14:textId="77777777" w:rsidR="008E66C4" w:rsidRDefault="008E66C4">
            <w:pPr>
              <w:ind w:left="0" w:firstLine="0"/>
              <w:rPr>
                <w:rFonts w:ascii="Times New Roman" w:eastAsia="Times New Roman" w:hAnsi="Times New Roman" w:cs="Times New Roman"/>
                <w:color w:val="000000"/>
                <w:lang w:eastAsia="en-GB"/>
              </w:rPr>
            </w:pPr>
          </w:p>
        </w:tc>
      </w:tr>
      <w:tr w:rsidR="008E66C4" w14:paraId="3847F26D" w14:textId="77777777">
        <w:trPr>
          <w:trHeight w:val="289"/>
          <w:jc w:val="center"/>
        </w:trPr>
        <w:tc>
          <w:tcPr>
            <w:tcW w:w="1883" w:type="dxa"/>
            <w:vMerge/>
            <w:tcBorders>
              <w:left w:val="single" w:sz="4" w:space="0" w:color="auto"/>
              <w:bottom w:val="single" w:sz="4" w:space="0" w:color="auto"/>
              <w:right w:val="single" w:sz="4" w:space="0" w:color="auto"/>
            </w:tcBorders>
            <w:hideMark/>
          </w:tcPr>
          <w:p w14:paraId="280AA243"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3AFFA89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Ūminis kvėpavimo sutrikimo sindromas (ŪKSS)</w:t>
            </w:r>
          </w:p>
          <w:p w14:paraId="7CF3E1A0"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(žr. 4.4 skyrių)</w:t>
            </w:r>
          </w:p>
        </w:tc>
        <w:tc>
          <w:tcPr>
            <w:tcW w:w="1562" w:type="dxa"/>
            <w:tcBorders>
              <w:top w:val="single" w:sz="4" w:space="0" w:color="auto"/>
              <w:left w:val="single" w:sz="4" w:space="0" w:color="auto"/>
              <w:bottom w:val="single" w:sz="4" w:space="0" w:color="auto"/>
              <w:right w:val="single" w:sz="4" w:space="0" w:color="auto"/>
            </w:tcBorders>
            <w:vAlign w:val="bottom"/>
            <w:hideMark/>
          </w:tcPr>
          <w:p w14:paraId="3323B47B"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7BCFA82C"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6873A9D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34C1446D"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3B2C1E75"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Virškinimo trakto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269946B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Viduriavimas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6139EC7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06323860"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4FA980DB"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dažnas</w:t>
            </w:r>
          </w:p>
        </w:tc>
      </w:tr>
      <w:tr w:rsidR="008E66C4" w14:paraId="32502900" w14:textId="77777777">
        <w:trPr>
          <w:trHeight w:val="289"/>
          <w:jc w:val="center"/>
        </w:trPr>
        <w:tc>
          <w:tcPr>
            <w:tcW w:w="1883" w:type="dxa"/>
            <w:vMerge/>
            <w:tcBorders>
              <w:left w:val="single" w:sz="4" w:space="0" w:color="auto"/>
              <w:right w:val="single" w:sz="4" w:space="0" w:color="auto"/>
            </w:tcBorders>
            <w:hideMark/>
          </w:tcPr>
          <w:p w14:paraId="756ACE87"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1D82157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Burnos džiūvimas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227D686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401AA416"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5915BF13" w14:textId="77777777" w:rsidR="008E66C4" w:rsidRDefault="008E66C4">
            <w:pPr>
              <w:ind w:left="0" w:firstLine="0"/>
              <w:rPr>
                <w:rFonts w:ascii="Times New Roman" w:eastAsia="Times New Roman" w:hAnsi="Times New Roman" w:cs="Times New Roman"/>
                <w:color w:val="000000"/>
                <w:lang w:eastAsia="en-GB"/>
              </w:rPr>
            </w:pPr>
          </w:p>
        </w:tc>
      </w:tr>
      <w:tr w:rsidR="008E66C4" w14:paraId="6ADA6F92" w14:textId="77777777">
        <w:trPr>
          <w:trHeight w:val="289"/>
          <w:jc w:val="center"/>
        </w:trPr>
        <w:tc>
          <w:tcPr>
            <w:tcW w:w="1883" w:type="dxa"/>
            <w:vMerge/>
            <w:tcBorders>
              <w:left w:val="single" w:sz="4" w:space="0" w:color="auto"/>
              <w:right w:val="single" w:sz="4" w:space="0" w:color="auto"/>
            </w:tcBorders>
            <w:hideMark/>
          </w:tcPr>
          <w:p w14:paraId="4841AA75"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1A3532F5"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Meteorizmas</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05F09C6D"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7AADB6A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7544C8DB" w14:textId="77777777" w:rsidR="008E66C4" w:rsidRDefault="008E66C4">
            <w:pPr>
              <w:ind w:left="0" w:firstLine="0"/>
              <w:rPr>
                <w:rFonts w:ascii="Times New Roman" w:eastAsia="Times New Roman" w:hAnsi="Times New Roman" w:cs="Times New Roman"/>
                <w:color w:val="000000"/>
                <w:lang w:eastAsia="en-GB"/>
              </w:rPr>
            </w:pPr>
          </w:p>
        </w:tc>
      </w:tr>
      <w:tr w:rsidR="008E66C4" w14:paraId="3067618F" w14:textId="77777777">
        <w:trPr>
          <w:trHeight w:val="289"/>
          <w:jc w:val="center"/>
        </w:trPr>
        <w:tc>
          <w:tcPr>
            <w:tcW w:w="1883" w:type="dxa"/>
            <w:vMerge/>
            <w:tcBorders>
              <w:left w:val="single" w:sz="4" w:space="0" w:color="auto"/>
              <w:right w:val="single" w:sz="4" w:space="0" w:color="auto"/>
            </w:tcBorders>
            <w:hideMark/>
          </w:tcPr>
          <w:p w14:paraId="58F7112C"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195ABCC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Pilvo skausmas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4909A298"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11AF7BC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142D7ED5" w14:textId="77777777" w:rsidR="008E66C4" w:rsidRDefault="008E66C4">
            <w:pPr>
              <w:ind w:left="0" w:firstLine="0"/>
              <w:rPr>
                <w:rFonts w:ascii="Times New Roman" w:eastAsia="Times New Roman" w:hAnsi="Times New Roman" w:cs="Times New Roman"/>
                <w:color w:val="000000"/>
                <w:lang w:eastAsia="en-GB"/>
              </w:rPr>
            </w:pPr>
          </w:p>
        </w:tc>
      </w:tr>
      <w:tr w:rsidR="008E66C4" w14:paraId="2A13CAD6" w14:textId="77777777">
        <w:trPr>
          <w:trHeight w:val="289"/>
          <w:jc w:val="center"/>
        </w:trPr>
        <w:tc>
          <w:tcPr>
            <w:tcW w:w="1883" w:type="dxa"/>
            <w:vMerge/>
            <w:tcBorders>
              <w:left w:val="single" w:sz="4" w:space="0" w:color="auto"/>
              <w:right w:val="single" w:sz="4" w:space="0" w:color="auto"/>
            </w:tcBorders>
            <w:hideMark/>
          </w:tcPr>
          <w:p w14:paraId="09167CED"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3EC338A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Vidurių užkietėjimas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626082F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2B8CBE42"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516BA7DE"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4E959472" w14:textId="77777777">
        <w:trPr>
          <w:trHeight w:val="289"/>
          <w:jc w:val="center"/>
        </w:trPr>
        <w:tc>
          <w:tcPr>
            <w:tcW w:w="1883" w:type="dxa"/>
            <w:vMerge/>
            <w:tcBorders>
              <w:left w:val="single" w:sz="4" w:space="0" w:color="auto"/>
              <w:right w:val="single" w:sz="4" w:space="0" w:color="auto"/>
            </w:tcBorders>
            <w:hideMark/>
          </w:tcPr>
          <w:p w14:paraId="54594FC1"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01557B0E"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Dispepsija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475E76B1"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0DFC3D6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20CC0982" w14:textId="77777777" w:rsidR="008E66C4" w:rsidRDefault="008E66C4">
            <w:pPr>
              <w:ind w:left="0" w:firstLine="0"/>
              <w:rPr>
                <w:rFonts w:ascii="Times New Roman" w:eastAsia="Times New Roman" w:hAnsi="Times New Roman" w:cs="Times New Roman"/>
                <w:color w:val="000000"/>
                <w:lang w:eastAsia="en-GB"/>
              </w:rPr>
            </w:pPr>
          </w:p>
        </w:tc>
      </w:tr>
      <w:tr w:rsidR="008E66C4" w14:paraId="5BA40236" w14:textId="77777777">
        <w:trPr>
          <w:trHeight w:val="289"/>
          <w:jc w:val="center"/>
        </w:trPr>
        <w:tc>
          <w:tcPr>
            <w:tcW w:w="1883" w:type="dxa"/>
            <w:vMerge/>
            <w:tcBorders>
              <w:left w:val="single" w:sz="4" w:space="0" w:color="auto"/>
              <w:right w:val="single" w:sz="4" w:space="0" w:color="auto"/>
            </w:tcBorders>
            <w:hideMark/>
          </w:tcPr>
          <w:p w14:paraId="5B6CB98C"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75170B6B"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Vėmimas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101E06B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6AF4D4F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4D9B58A1"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dažnas</w:t>
            </w:r>
          </w:p>
        </w:tc>
      </w:tr>
      <w:tr w:rsidR="008E66C4" w14:paraId="168D1332" w14:textId="77777777">
        <w:trPr>
          <w:trHeight w:val="289"/>
          <w:jc w:val="center"/>
        </w:trPr>
        <w:tc>
          <w:tcPr>
            <w:tcW w:w="1883" w:type="dxa"/>
            <w:vMerge/>
            <w:tcBorders>
              <w:left w:val="single" w:sz="4" w:space="0" w:color="auto"/>
              <w:right w:val="single" w:sz="4" w:space="0" w:color="auto"/>
            </w:tcBorders>
            <w:hideMark/>
          </w:tcPr>
          <w:p w14:paraId="3DF5B6C5"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167185A7"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Gastritas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1C21023B"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395F4B81"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17E064F0" w14:textId="77777777" w:rsidR="008E66C4" w:rsidRDefault="008E66C4">
            <w:pPr>
              <w:ind w:left="0" w:firstLine="0"/>
              <w:rPr>
                <w:rFonts w:ascii="Times New Roman" w:eastAsia="Times New Roman" w:hAnsi="Times New Roman" w:cs="Times New Roman"/>
                <w:lang w:eastAsia="en-GB"/>
              </w:rPr>
            </w:pPr>
          </w:p>
        </w:tc>
      </w:tr>
      <w:tr w:rsidR="008E66C4" w14:paraId="4D968519" w14:textId="77777777">
        <w:trPr>
          <w:trHeight w:val="289"/>
          <w:jc w:val="center"/>
        </w:trPr>
        <w:tc>
          <w:tcPr>
            <w:tcW w:w="1883" w:type="dxa"/>
            <w:vMerge/>
            <w:tcBorders>
              <w:left w:val="single" w:sz="4" w:space="0" w:color="auto"/>
              <w:right w:val="single" w:sz="4" w:space="0" w:color="auto"/>
            </w:tcBorders>
            <w:hideMark/>
          </w:tcPr>
          <w:p w14:paraId="3D262DFF"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7CBF586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Nemalonus pojūtis skrandyje</w:t>
            </w:r>
          </w:p>
        </w:tc>
        <w:tc>
          <w:tcPr>
            <w:tcW w:w="1562" w:type="dxa"/>
            <w:tcBorders>
              <w:top w:val="single" w:sz="4" w:space="0" w:color="auto"/>
              <w:left w:val="single" w:sz="4" w:space="0" w:color="auto"/>
              <w:bottom w:val="single" w:sz="4" w:space="0" w:color="auto"/>
              <w:right w:val="single" w:sz="4" w:space="0" w:color="auto"/>
            </w:tcBorders>
            <w:vAlign w:val="bottom"/>
            <w:hideMark/>
          </w:tcPr>
          <w:p w14:paraId="53AEDC7A"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764D20BD"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07EDEC7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4BDC6261" w14:textId="77777777">
        <w:trPr>
          <w:trHeight w:val="289"/>
          <w:jc w:val="center"/>
        </w:trPr>
        <w:tc>
          <w:tcPr>
            <w:tcW w:w="1883" w:type="dxa"/>
            <w:vMerge/>
            <w:tcBorders>
              <w:left w:val="single" w:sz="4" w:space="0" w:color="auto"/>
              <w:right w:val="single" w:sz="4" w:space="0" w:color="auto"/>
            </w:tcBorders>
            <w:hideMark/>
          </w:tcPr>
          <w:p w14:paraId="227CFC6E"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2FECD477"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Pykinimas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2B9F9E2B"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25838F4B"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431D088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dažnas</w:t>
            </w:r>
          </w:p>
        </w:tc>
      </w:tr>
      <w:tr w:rsidR="008E66C4" w14:paraId="3A287BB2" w14:textId="77777777">
        <w:trPr>
          <w:trHeight w:val="289"/>
          <w:jc w:val="center"/>
        </w:trPr>
        <w:tc>
          <w:tcPr>
            <w:tcW w:w="1883" w:type="dxa"/>
            <w:vMerge/>
            <w:tcBorders>
              <w:left w:val="single" w:sz="4" w:space="0" w:color="auto"/>
              <w:bottom w:val="single" w:sz="4" w:space="0" w:color="auto"/>
              <w:right w:val="single" w:sz="4" w:space="0" w:color="auto"/>
            </w:tcBorders>
            <w:hideMark/>
          </w:tcPr>
          <w:p w14:paraId="60B70671"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687F09C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Pankreatitas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6CA6B9E8"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5336F656"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7E95213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320C44E6"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3E1E3C66"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Kepenų, tulžies pūslės ir latakų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28FFDBA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Nenormali kepenų funkcija (kepenų funkcijos sutrikimas)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7A99DA1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r>
              <w:rPr>
                <w:rFonts w:ascii="Times New Roman" w:eastAsia="Times New Roman" w:hAnsi="Times New Roman" w:cs="Times New Roman"/>
                <w:color w:val="000000"/>
                <w:szCs w:val="24"/>
                <w:vertAlign w:val="superscript"/>
              </w:rPr>
              <w:t>2</w:t>
            </w:r>
          </w:p>
        </w:tc>
        <w:tc>
          <w:tcPr>
            <w:tcW w:w="1506" w:type="dxa"/>
            <w:tcBorders>
              <w:top w:val="single" w:sz="4" w:space="0" w:color="auto"/>
              <w:left w:val="single" w:sz="4" w:space="0" w:color="auto"/>
              <w:bottom w:val="single" w:sz="4" w:space="0" w:color="auto"/>
              <w:right w:val="single" w:sz="4" w:space="0" w:color="auto"/>
            </w:tcBorders>
            <w:vAlign w:val="bottom"/>
            <w:hideMark/>
          </w:tcPr>
          <w:p w14:paraId="7B50E1C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r>
              <w:rPr>
                <w:rFonts w:ascii="Times New Roman" w:eastAsia="Times New Roman" w:hAnsi="Times New Roman" w:cs="Times New Roman"/>
                <w:color w:val="000000"/>
                <w:szCs w:val="24"/>
                <w:vertAlign w:val="superscript"/>
              </w:rPr>
              <w:t>2</w:t>
            </w:r>
          </w:p>
        </w:tc>
        <w:tc>
          <w:tcPr>
            <w:tcW w:w="2281" w:type="dxa"/>
            <w:tcBorders>
              <w:top w:val="single" w:sz="4" w:space="0" w:color="auto"/>
              <w:left w:val="single" w:sz="4" w:space="0" w:color="auto"/>
              <w:bottom w:val="single" w:sz="4" w:space="0" w:color="auto"/>
              <w:right w:val="single" w:sz="4" w:space="0" w:color="auto"/>
            </w:tcBorders>
            <w:vAlign w:val="bottom"/>
            <w:hideMark/>
          </w:tcPr>
          <w:p w14:paraId="68F249F6" w14:textId="77777777" w:rsidR="008E66C4" w:rsidRDefault="008E66C4">
            <w:pPr>
              <w:ind w:left="0" w:firstLine="0"/>
              <w:rPr>
                <w:rFonts w:ascii="Times New Roman" w:eastAsia="Times New Roman" w:hAnsi="Times New Roman" w:cs="Times New Roman"/>
                <w:color w:val="000000"/>
                <w:lang w:eastAsia="en-GB"/>
              </w:rPr>
            </w:pPr>
          </w:p>
        </w:tc>
      </w:tr>
      <w:tr w:rsidR="008E66C4" w14:paraId="48E2EB36" w14:textId="77777777">
        <w:trPr>
          <w:trHeight w:val="289"/>
          <w:jc w:val="center"/>
        </w:trPr>
        <w:tc>
          <w:tcPr>
            <w:tcW w:w="1883" w:type="dxa"/>
            <w:vMerge/>
            <w:tcBorders>
              <w:left w:val="single" w:sz="4" w:space="0" w:color="auto"/>
              <w:right w:val="single" w:sz="4" w:space="0" w:color="auto"/>
            </w:tcBorders>
            <w:hideMark/>
          </w:tcPr>
          <w:p w14:paraId="1BBBFFED"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1655EEC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Gelta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79B72827"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028C5FC6"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5E42EF4B"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567822DC" w14:textId="77777777">
        <w:trPr>
          <w:trHeight w:val="289"/>
          <w:jc w:val="center"/>
        </w:trPr>
        <w:tc>
          <w:tcPr>
            <w:tcW w:w="1883" w:type="dxa"/>
            <w:vMerge/>
            <w:tcBorders>
              <w:left w:val="single" w:sz="4" w:space="0" w:color="auto"/>
              <w:bottom w:val="single" w:sz="4" w:space="0" w:color="auto"/>
              <w:right w:val="single" w:sz="4" w:space="0" w:color="auto"/>
            </w:tcBorders>
            <w:hideMark/>
          </w:tcPr>
          <w:p w14:paraId="446654BA"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24CD42CE"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Cholestazė</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7188AD81"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23751172"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5D2B055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1CF4DB58"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59DE265D"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Odos ir poodinio audinio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3A72B2D3"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Angioneurozinė</w:t>
            </w:r>
            <w:proofErr w:type="spellEnd"/>
            <w:r>
              <w:rPr>
                <w:rFonts w:ascii="Times New Roman" w:eastAsia="Times New Roman" w:hAnsi="Times New Roman" w:cs="Times New Roman"/>
                <w:color w:val="000000"/>
                <w:szCs w:val="24"/>
              </w:rPr>
              <w:t xml:space="preserve"> edema (įskaitant mirtiną)</w:t>
            </w:r>
          </w:p>
        </w:tc>
        <w:tc>
          <w:tcPr>
            <w:tcW w:w="1562" w:type="dxa"/>
            <w:tcBorders>
              <w:top w:val="single" w:sz="4" w:space="0" w:color="auto"/>
              <w:left w:val="single" w:sz="4" w:space="0" w:color="auto"/>
              <w:bottom w:val="single" w:sz="4" w:space="0" w:color="auto"/>
              <w:right w:val="single" w:sz="4" w:space="0" w:color="auto"/>
            </w:tcBorders>
            <w:vAlign w:val="bottom"/>
            <w:hideMark/>
          </w:tcPr>
          <w:p w14:paraId="5D4317D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71F6DFC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26F4EB55" w14:textId="77777777" w:rsidR="008E66C4" w:rsidRDefault="008E66C4">
            <w:pPr>
              <w:ind w:left="0" w:firstLine="0"/>
              <w:rPr>
                <w:rFonts w:ascii="Times New Roman" w:eastAsia="Times New Roman" w:hAnsi="Times New Roman" w:cs="Times New Roman"/>
                <w:color w:val="000000"/>
                <w:lang w:eastAsia="en-GB"/>
              </w:rPr>
            </w:pPr>
          </w:p>
        </w:tc>
      </w:tr>
      <w:tr w:rsidR="008E66C4" w14:paraId="16C0A10D" w14:textId="77777777">
        <w:trPr>
          <w:trHeight w:val="289"/>
          <w:jc w:val="center"/>
        </w:trPr>
        <w:tc>
          <w:tcPr>
            <w:tcW w:w="1883" w:type="dxa"/>
            <w:vMerge/>
            <w:tcBorders>
              <w:left w:val="single" w:sz="4" w:space="0" w:color="auto"/>
              <w:right w:val="single" w:sz="4" w:space="0" w:color="auto"/>
            </w:tcBorders>
            <w:hideMark/>
          </w:tcPr>
          <w:p w14:paraId="788F9309"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3708B8D4"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Eritema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64A780E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0908AFE8"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2D50FB2C" w14:textId="77777777" w:rsidR="008E66C4" w:rsidRDefault="008E66C4">
            <w:pPr>
              <w:ind w:left="0" w:firstLine="0"/>
              <w:rPr>
                <w:rFonts w:ascii="Times New Roman" w:eastAsia="Times New Roman" w:hAnsi="Times New Roman" w:cs="Times New Roman"/>
                <w:color w:val="000000"/>
                <w:lang w:eastAsia="en-GB"/>
              </w:rPr>
            </w:pPr>
          </w:p>
        </w:tc>
      </w:tr>
      <w:tr w:rsidR="008E66C4" w14:paraId="0A2B6D51" w14:textId="77777777">
        <w:trPr>
          <w:trHeight w:val="289"/>
          <w:jc w:val="center"/>
        </w:trPr>
        <w:tc>
          <w:tcPr>
            <w:tcW w:w="1883" w:type="dxa"/>
            <w:vMerge/>
            <w:tcBorders>
              <w:left w:val="single" w:sz="4" w:space="0" w:color="auto"/>
              <w:right w:val="single" w:sz="4" w:space="0" w:color="auto"/>
            </w:tcBorders>
            <w:hideMark/>
          </w:tcPr>
          <w:p w14:paraId="76EF2FEF"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510ED737"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Niežėjimas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4163285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140F061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1F689511" w14:textId="77777777" w:rsidR="008E66C4" w:rsidRDefault="008E66C4">
            <w:pPr>
              <w:ind w:left="0" w:firstLine="0"/>
              <w:rPr>
                <w:rFonts w:ascii="Times New Roman" w:eastAsia="Times New Roman" w:hAnsi="Times New Roman" w:cs="Times New Roman"/>
                <w:color w:val="000000"/>
                <w:lang w:eastAsia="en-GB"/>
              </w:rPr>
            </w:pPr>
          </w:p>
        </w:tc>
      </w:tr>
      <w:tr w:rsidR="008E66C4" w14:paraId="740D02A8" w14:textId="77777777">
        <w:trPr>
          <w:trHeight w:val="289"/>
          <w:jc w:val="center"/>
        </w:trPr>
        <w:tc>
          <w:tcPr>
            <w:tcW w:w="1883" w:type="dxa"/>
            <w:vMerge/>
            <w:tcBorders>
              <w:left w:val="single" w:sz="4" w:space="0" w:color="auto"/>
              <w:right w:val="single" w:sz="4" w:space="0" w:color="auto"/>
            </w:tcBorders>
            <w:hideMark/>
          </w:tcPr>
          <w:p w14:paraId="3F0D827C"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0453A28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Išbėrimas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178E892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522F9566"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06833ECD"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dažnas</w:t>
            </w:r>
          </w:p>
        </w:tc>
      </w:tr>
      <w:tr w:rsidR="008E66C4" w14:paraId="1A9F52CB" w14:textId="77777777">
        <w:trPr>
          <w:trHeight w:val="289"/>
          <w:jc w:val="center"/>
        </w:trPr>
        <w:tc>
          <w:tcPr>
            <w:tcW w:w="1883" w:type="dxa"/>
            <w:vMerge/>
            <w:tcBorders>
              <w:left w:val="single" w:sz="4" w:space="0" w:color="auto"/>
              <w:right w:val="single" w:sz="4" w:space="0" w:color="auto"/>
            </w:tcBorders>
            <w:hideMark/>
          </w:tcPr>
          <w:p w14:paraId="322BCC1C"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5542295C"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Hiperhidrozė</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66398A6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4880A04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0990FF50" w14:textId="77777777" w:rsidR="008E66C4" w:rsidRDefault="008E66C4">
            <w:pPr>
              <w:ind w:left="0" w:firstLine="0"/>
              <w:rPr>
                <w:rFonts w:ascii="Times New Roman" w:eastAsia="Times New Roman" w:hAnsi="Times New Roman" w:cs="Times New Roman"/>
                <w:color w:val="000000"/>
                <w:lang w:eastAsia="en-GB"/>
              </w:rPr>
            </w:pPr>
          </w:p>
        </w:tc>
      </w:tr>
      <w:tr w:rsidR="008E66C4" w14:paraId="4C711F61" w14:textId="77777777">
        <w:trPr>
          <w:trHeight w:val="289"/>
          <w:jc w:val="center"/>
        </w:trPr>
        <w:tc>
          <w:tcPr>
            <w:tcW w:w="1883" w:type="dxa"/>
            <w:vMerge/>
            <w:tcBorders>
              <w:left w:val="single" w:sz="4" w:space="0" w:color="auto"/>
              <w:right w:val="single" w:sz="4" w:space="0" w:color="auto"/>
            </w:tcBorders>
            <w:hideMark/>
          </w:tcPr>
          <w:p w14:paraId="6D37E818"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14CFE35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Dilgėlinė</w:t>
            </w:r>
          </w:p>
        </w:tc>
        <w:tc>
          <w:tcPr>
            <w:tcW w:w="1562" w:type="dxa"/>
            <w:tcBorders>
              <w:top w:val="single" w:sz="4" w:space="0" w:color="auto"/>
              <w:left w:val="single" w:sz="4" w:space="0" w:color="auto"/>
              <w:bottom w:val="single" w:sz="4" w:space="0" w:color="auto"/>
              <w:right w:val="single" w:sz="4" w:space="0" w:color="auto"/>
            </w:tcBorders>
            <w:vAlign w:val="bottom"/>
            <w:hideMark/>
          </w:tcPr>
          <w:p w14:paraId="06508B5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5AFE7E8B"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70497096"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dažnas</w:t>
            </w:r>
          </w:p>
        </w:tc>
      </w:tr>
      <w:tr w:rsidR="008E66C4" w14:paraId="02CD7C4F" w14:textId="77777777">
        <w:trPr>
          <w:trHeight w:val="289"/>
          <w:jc w:val="center"/>
        </w:trPr>
        <w:tc>
          <w:tcPr>
            <w:tcW w:w="1883" w:type="dxa"/>
            <w:vMerge/>
            <w:tcBorders>
              <w:left w:val="single" w:sz="4" w:space="0" w:color="auto"/>
              <w:right w:val="single" w:sz="4" w:space="0" w:color="auto"/>
            </w:tcBorders>
            <w:hideMark/>
          </w:tcPr>
          <w:p w14:paraId="2ACDB3DE"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307A072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Egzema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5470D275"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0746BF4E"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4025BCEC" w14:textId="77777777" w:rsidR="008E66C4" w:rsidRDefault="008E66C4">
            <w:pPr>
              <w:ind w:left="0" w:firstLine="0"/>
              <w:rPr>
                <w:rFonts w:ascii="Times New Roman" w:eastAsia="Times New Roman" w:hAnsi="Times New Roman" w:cs="Times New Roman"/>
                <w:color w:val="000000"/>
                <w:lang w:eastAsia="en-GB"/>
              </w:rPr>
            </w:pPr>
          </w:p>
        </w:tc>
      </w:tr>
      <w:tr w:rsidR="008E66C4" w14:paraId="3DD2B0DE" w14:textId="77777777">
        <w:trPr>
          <w:trHeight w:val="289"/>
          <w:jc w:val="center"/>
        </w:trPr>
        <w:tc>
          <w:tcPr>
            <w:tcW w:w="1883" w:type="dxa"/>
            <w:vMerge/>
            <w:tcBorders>
              <w:left w:val="single" w:sz="4" w:space="0" w:color="auto"/>
              <w:right w:val="single" w:sz="4" w:space="0" w:color="auto"/>
            </w:tcBorders>
            <w:hideMark/>
          </w:tcPr>
          <w:p w14:paraId="20269C9F"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045342E7"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Medikamentinis išbėrimas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093A58CF"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1E6DBC37"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72DA5A9A" w14:textId="77777777" w:rsidR="008E66C4" w:rsidRDefault="008E66C4">
            <w:pPr>
              <w:ind w:left="0" w:firstLine="0"/>
              <w:rPr>
                <w:rFonts w:ascii="Times New Roman" w:eastAsia="Times New Roman" w:hAnsi="Times New Roman" w:cs="Times New Roman"/>
                <w:color w:val="000000"/>
                <w:lang w:eastAsia="en-GB"/>
              </w:rPr>
            </w:pPr>
          </w:p>
        </w:tc>
      </w:tr>
      <w:tr w:rsidR="008E66C4" w14:paraId="6D865912" w14:textId="77777777">
        <w:trPr>
          <w:trHeight w:val="289"/>
          <w:jc w:val="center"/>
        </w:trPr>
        <w:tc>
          <w:tcPr>
            <w:tcW w:w="1883" w:type="dxa"/>
            <w:vMerge/>
            <w:tcBorders>
              <w:left w:val="single" w:sz="4" w:space="0" w:color="auto"/>
              <w:right w:val="single" w:sz="4" w:space="0" w:color="auto"/>
            </w:tcBorders>
            <w:hideMark/>
          </w:tcPr>
          <w:p w14:paraId="56D81647"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3ADB95A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Toksinis odos išbėrimas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15083AA6"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77BEC120"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6C03EC1F" w14:textId="77777777" w:rsidR="008E66C4" w:rsidRDefault="008E66C4">
            <w:pPr>
              <w:ind w:left="0" w:firstLine="0"/>
              <w:rPr>
                <w:rFonts w:ascii="Times New Roman" w:eastAsia="Times New Roman" w:hAnsi="Times New Roman" w:cs="Times New Roman"/>
                <w:color w:val="000000"/>
                <w:lang w:eastAsia="en-GB"/>
              </w:rPr>
            </w:pPr>
          </w:p>
        </w:tc>
      </w:tr>
      <w:tr w:rsidR="008E66C4" w14:paraId="79E945D7" w14:textId="77777777">
        <w:trPr>
          <w:trHeight w:val="289"/>
          <w:jc w:val="center"/>
        </w:trPr>
        <w:tc>
          <w:tcPr>
            <w:tcW w:w="1883" w:type="dxa"/>
            <w:vMerge/>
            <w:tcBorders>
              <w:left w:val="single" w:sz="4" w:space="0" w:color="auto"/>
              <w:right w:val="single" w:sz="4" w:space="0" w:color="auto"/>
            </w:tcBorders>
            <w:hideMark/>
          </w:tcPr>
          <w:p w14:paraId="5613F276"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56497A7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Į vilkligę panašus sindromas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5BED4DF9"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39D5429E"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4569763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713DDD52" w14:textId="77777777">
        <w:trPr>
          <w:trHeight w:val="289"/>
          <w:jc w:val="center"/>
        </w:trPr>
        <w:tc>
          <w:tcPr>
            <w:tcW w:w="1883" w:type="dxa"/>
            <w:vMerge/>
            <w:tcBorders>
              <w:left w:val="single" w:sz="4" w:space="0" w:color="auto"/>
              <w:right w:val="single" w:sz="4" w:space="0" w:color="auto"/>
            </w:tcBorders>
            <w:hideMark/>
          </w:tcPr>
          <w:p w14:paraId="052940D8"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1AA95C2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Padidėjusio jautrumo šviesai reakcijos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6E4070FF"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393BCF03"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468180F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52D87A2B" w14:textId="77777777">
        <w:trPr>
          <w:trHeight w:val="289"/>
          <w:jc w:val="center"/>
        </w:trPr>
        <w:tc>
          <w:tcPr>
            <w:tcW w:w="1883" w:type="dxa"/>
            <w:vMerge/>
            <w:tcBorders>
              <w:left w:val="single" w:sz="4" w:space="0" w:color="auto"/>
              <w:right w:val="single" w:sz="4" w:space="0" w:color="auto"/>
            </w:tcBorders>
            <w:hideMark/>
          </w:tcPr>
          <w:p w14:paraId="6D607F35"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29FD0E2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 xml:space="preserve">Toksinė epidermio </w:t>
            </w:r>
            <w:proofErr w:type="spellStart"/>
            <w:r>
              <w:rPr>
                <w:rFonts w:ascii="Times New Roman" w:eastAsia="Times New Roman" w:hAnsi="Times New Roman" w:cs="Times New Roman"/>
                <w:color w:val="000000"/>
                <w:szCs w:val="24"/>
              </w:rPr>
              <w:t>nekrolizė</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6C15291D"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02D71ECC"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11C522E6"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481802FC" w14:textId="77777777">
        <w:trPr>
          <w:trHeight w:val="289"/>
          <w:jc w:val="center"/>
        </w:trPr>
        <w:tc>
          <w:tcPr>
            <w:tcW w:w="1883" w:type="dxa"/>
            <w:vMerge/>
            <w:tcBorders>
              <w:left w:val="single" w:sz="4" w:space="0" w:color="auto"/>
              <w:bottom w:val="single" w:sz="4" w:space="0" w:color="auto"/>
              <w:right w:val="single" w:sz="4" w:space="0" w:color="auto"/>
            </w:tcBorders>
            <w:hideMark/>
          </w:tcPr>
          <w:p w14:paraId="55D39F55"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3294664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 xml:space="preserve">Daugiaformė </w:t>
            </w:r>
            <w:proofErr w:type="spellStart"/>
            <w:r>
              <w:rPr>
                <w:rFonts w:ascii="Times New Roman" w:eastAsia="Times New Roman" w:hAnsi="Times New Roman" w:cs="Times New Roman"/>
                <w:color w:val="000000"/>
                <w:szCs w:val="24"/>
              </w:rPr>
              <w:t>eritema</w:t>
            </w:r>
            <w:proofErr w:type="spellEnd"/>
          </w:p>
        </w:tc>
        <w:tc>
          <w:tcPr>
            <w:tcW w:w="1562" w:type="dxa"/>
            <w:tcBorders>
              <w:top w:val="single" w:sz="4" w:space="0" w:color="auto"/>
              <w:left w:val="single" w:sz="4" w:space="0" w:color="auto"/>
              <w:bottom w:val="single" w:sz="4" w:space="0" w:color="auto"/>
              <w:right w:val="single" w:sz="4" w:space="0" w:color="auto"/>
            </w:tcBorders>
            <w:vAlign w:val="bottom"/>
            <w:hideMark/>
          </w:tcPr>
          <w:p w14:paraId="0225A3CB"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790953F9"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75E75E4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dažnis nežinomas</w:t>
            </w:r>
          </w:p>
        </w:tc>
      </w:tr>
      <w:tr w:rsidR="008E66C4" w14:paraId="50F59AD1"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5C3764DF"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Skeleto, raumenų ir jungiamojo audinio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5425AB5B"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Nugaros skausmas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442BB4E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5BC8AD08"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3CA2E9F1" w14:textId="77777777" w:rsidR="008E66C4" w:rsidRDefault="008E66C4">
            <w:pPr>
              <w:ind w:left="0" w:firstLine="0"/>
              <w:rPr>
                <w:rFonts w:ascii="Times New Roman" w:eastAsia="Times New Roman" w:hAnsi="Times New Roman" w:cs="Times New Roman"/>
                <w:lang w:eastAsia="en-GB"/>
              </w:rPr>
            </w:pPr>
          </w:p>
        </w:tc>
      </w:tr>
      <w:tr w:rsidR="008E66C4" w14:paraId="7A20CAC4" w14:textId="77777777">
        <w:trPr>
          <w:trHeight w:val="289"/>
          <w:jc w:val="center"/>
        </w:trPr>
        <w:tc>
          <w:tcPr>
            <w:tcW w:w="1883" w:type="dxa"/>
            <w:vMerge/>
            <w:tcBorders>
              <w:left w:val="single" w:sz="4" w:space="0" w:color="auto"/>
              <w:right w:val="single" w:sz="4" w:space="0" w:color="auto"/>
            </w:tcBorders>
            <w:hideMark/>
          </w:tcPr>
          <w:p w14:paraId="79411CB6"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51F77BA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Raumenų spazmai (kojų mėšlungis)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1E50D54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1E138D98"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6F2BB08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dažnis nežinomas</w:t>
            </w:r>
          </w:p>
        </w:tc>
      </w:tr>
      <w:tr w:rsidR="008E66C4" w14:paraId="0608519C" w14:textId="77777777">
        <w:trPr>
          <w:trHeight w:val="289"/>
          <w:jc w:val="center"/>
        </w:trPr>
        <w:tc>
          <w:tcPr>
            <w:tcW w:w="1883" w:type="dxa"/>
            <w:vMerge/>
            <w:tcBorders>
              <w:left w:val="single" w:sz="4" w:space="0" w:color="auto"/>
              <w:right w:val="single" w:sz="4" w:space="0" w:color="auto"/>
            </w:tcBorders>
            <w:hideMark/>
          </w:tcPr>
          <w:p w14:paraId="570FAE39"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0F9BA5A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Raumenų skausmas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612E2B6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4343789D"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0E76FE59" w14:textId="77777777" w:rsidR="008E66C4" w:rsidRDefault="008E66C4">
            <w:pPr>
              <w:ind w:left="0" w:firstLine="0"/>
              <w:rPr>
                <w:rFonts w:ascii="Times New Roman" w:eastAsia="Times New Roman" w:hAnsi="Times New Roman" w:cs="Times New Roman"/>
                <w:lang w:eastAsia="en-GB"/>
              </w:rPr>
            </w:pPr>
          </w:p>
        </w:tc>
      </w:tr>
      <w:tr w:rsidR="008E66C4" w14:paraId="77F8072A" w14:textId="77777777">
        <w:trPr>
          <w:trHeight w:val="289"/>
          <w:jc w:val="center"/>
        </w:trPr>
        <w:tc>
          <w:tcPr>
            <w:tcW w:w="1883" w:type="dxa"/>
            <w:vMerge/>
            <w:tcBorders>
              <w:left w:val="single" w:sz="4" w:space="0" w:color="auto"/>
              <w:right w:val="single" w:sz="4" w:space="0" w:color="auto"/>
            </w:tcBorders>
            <w:hideMark/>
          </w:tcPr>
          <w:p w14:paraId="082F86C5"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2251F6C7"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Sąnarių skausmas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3D75078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4DADF08D"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24F22166" w14:textId="77777777" w:rsidR="008E66C4" w:rsidRDefault="008E66C4">
            <w:pPr>
              <w:ind w:left="0" w:firstLine="0"/>
              <w:rPr>
                <w:rFonts w:ascii="Times New Roman" w:eastAsia="Times New Roman" w:hAnsi="Times New Roman" w:cs="Times New Roman"/>
                <w:lang w:eastAsia="en-GB"/>
              </w:rPr>
            </w:pPr>
          </w:p>
        </w:tc>
      </w:tr>
      <w:tr w:rsidR="008E66C4" w14:paraId="4A46CBE9" w14:textId="77777777">
        <w:trPr>
          <w:trHeight w:val="289"/>
          <w:jc w:val="center"/>
        </w:trPr>
        <w:tc>
          <w:tcPr>
            <w:tcW w:w="1883" w:type="dxa"/>
            <w:vMerge/>
            <w:tcBorders>
              <w:left w:val="single" w:sz="4" w:space="0" w:color="auto"/>
              <w:right w:val="single" w:sz="4" w:space="0" w:color="auto"/>
            </w:tcBorders>
            <w:hideMark/>
          </w:tcPr>
          <w:p w14:paraId="0137D08C"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554828C1"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Galūnių skausmas (kojų skausmas)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4C50602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4285E75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26093519" w14:textId="77777777" w:rsidR="008E66C4" w:rsidRDefault="008E66C4">
            <w:pPr>
              <w:ind w:left="0" w:firstLine="0"/>
              <w:rPr>
                <w:rFonts w:ascii="Times New Roman" w:eastAsia="Times New Roman" w:hAnsi="Times New Roman" w:cs="Times New Roman"/>
                <w:lang w:eastAsia="en-GB"/>
              </w:rPr>
            </w:pPr>
          </w:p>
        </w:tc>
      </w:tr>
      <w:tr w:rsidR="008E66C4" w14:paraId="5D41B368" w14:textId="77777777">
        <w:trPr>
          <w:trHeight w:val="289"/>
          <w:jc w:val="center"/>
        </w:trPr>
        <w:tc>
          <w:tcPr>
            <w:tcW w:w="1883" w:type="dxa"/>
            <w:vMerge/>
            <w:tcBorders>
              <w:left w:val="single" w:sz="4" w:space="0" w:color="auto"/>
              <w:right w:val="single" w:sz="4" w:space="0" w:color="auto"/>
            </w:tcBorders>
            <w:hideMark/>
          </w:tcPr>
          <w:p w14:paraId="19097C98"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1BFD899F"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 xml:space="preserve">Sausgyslių skausmas (į </w:t>
            </w:r>
            <w:proofErr w:type="spellStart"/>
            <w:r>
              <w:rPr>
                <w:rFonts w:ascii="Times New Roman" w:eastAsia="Times New Roman" w:hAnsi="Times New Roman" w:cs="Times New Roman"/>
                <w:color w:val="000000"/>
                <w:szCs w:val="24"/>
              </w:rPr>
              <w:t>tendonitą</w:t>
            </w:r>
            <w:proofErr w:type="spellEnd"/>
            <w:r>
              <w:rPr>
                <w:rFonts w:ascii="Times New Roman" w:eastAsia="Times New Roman" w:hAnsi="Times New Roman" w:cs="Times New Roman"/>
                <w:color w:val="000000"/>
                <w:szCs w:val="24"/>
              </w:rPr>
              <w:t xml:space="preserve"> panašūs simptomai)</w:t>
            </w:r>
          </w:p>
        </w:tc>
        <w:tc>
          <w:tcPr>
            <w:tcW w:w="1562" w:type="dxa"/>
            <w:tcBorders>
              <w:top w:val="single" w:sz="4" w:space="0" w:color="auto"/>
              <w:left w:val="single" w:sz="4" w:space="0" w:color="auto"/>
              <w:bottom w:val="single" w:sz="4" w:space="0" w:color="auto"/>
              <w:right w:val="single" w:sz="4" w:space="0" w:color="auto"/>
            </w:tcBorders>
            <w:vAlign w:val="bottom"/>
            <w:hideMark/>
          </w:tcPr>
          <w:p w14:paraId="6895474A"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41DCDA5E"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50B224FC" w14:textId="77777777" w:rsidR="008E66C4" w:rsidRDefault="008E66C4">
            <w:pPr>
              <w:ind w:left="0" w:firstLine="0"/>
              <w:rPr>
                <w:rFonts w:ascii="Times New Roman" w:eastAsia="Times New Roman" w:hAnsi="Times New Roman" w:cs="Times New Roman"/>
                <w:color w:val="000000"/>
                <w:lang w:eastAsia="en-GB"/>
              </w:rPr>
            </w:pPr>
          </w:p>
        </w:tc>
      </w:tr>
      <w:tr w:rsidR="008E66C4" w14:paraId="1D4378FA" w14:textId="77777777">
        <w:trPr>
          <w:trHeight w:val="289"/>
          <w:jc w:val="center"/>
        </w:trPr>
        <w:tc>
          <w:tcPr>
            <w:tcW w:w="1883" w:type="dxa"/>
            <w:vMerge/>
            <w:tcBorders>
              <w:left w:val="single" w:sz="4" w:space="0" w:color="auto"/>
              <w:bottom w:val="single" w:sz="4" w:space="0" w:color="auto"/>
              <w:right w:val="single" w:sz="4" w:space="0" w:color="auto"/>
            </w:tcBorders>
          </w:tcPr>
          <w:p w14:paraId="3C8C9125"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tcPr>
          <w:p w14:paraId="77A915A6"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Sisteminė raudonoji vilkligė</w:t>
            </w:r>
          </w:p>
        </w:tc>
        <w:tc>
          <w:tcPr>
            <w:tcW w:w="1562" w:type="dxa"/>
            <w:tcBorders>
              <w:top w:val="single" w:sz="4" w:space="0" w:color="auto"/>
              <w:left w:val="single" w:sz="4" w:space="0" w:color="auto"/>
              <w:bottom w:val="single" w:sz="4" w:space="0" w:color="auto"/>
              <w:right w:val="single" w:sz="4" w:space="0" w:color="auto"/>
            </w:tcBorders>
            <w:vAlign w:val="bottom"/>
          </w:tcPr>
          <w:p w14:paraId="2CB08003"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r>
              <w:rPr>
                <w:rFonts w:ascii="Times New Roman" w:eastAsia="Times New Roman" w:hAnsi="Times New Roman" w:cs="Times New Roman"/>
                <w:color w:val="000000"/>
                <w:szCs w:val="24"/>
                <w:vertAlign w:val="superscript"/>
              </w:rPr>
              <w:t>1</w:t>
            </w:r>
          </w:p>
        </w:tc>
        <w:tc>
          <w:tcPr>
            <w:tcW w:w="1506" w:type="dxa"/>
            <w:tcBorders>
              <w:top w:val="single" w:sz="4" w:space="0" w:color="auto"/>
              <w:left w:val="single" w:sz="4" w:space="0" w:color="auto"/>
              <w:bottom w:val="single" w:sz="4" w:space="0" w:color="auto"/>
              <w:right w:val="single" w:sz="4" w:space="0" w:color="auto"/>
            </w:tcBorders>
            <w:vAlign w:val="bottom"/>
          </w:tcPr>
          <w:p w14:paraId="0A2BAC90"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tcPr>
          <w:p w14:paraId="4887D000"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labai retas</w:t>
            </w:r>
          </w:p>
        </w:tc>
      </w:tr>
      <w:tr w:rsidR="008E66C4" w14:paraId="3C7C8D50"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4084D4A7"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Inkstų ir šlapimo takų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42DEEF9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Inkstų sutrikimas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7D9A8DC1"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2D3D28C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1E51A03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dažnis nežinomas</w:t>
            </w:r>
          </w:p>
        </w:tc>
      </w:tr>
      <w:tr w:rsidR="008E66C4" w14:paraId="6CE58BFD" w14:textId="77777777">
        <w:trPr>
          <w:trHeight w:val="289"/>
          <w:jc w:val="center"/>
        </w:trPr>
        <w:tc>
          <w:tcPr>
            <w:tcW w:w="1883" w:type="dxa"/>
            <w:vMerge/>
            <w:tcBorders>
              <w:left w:val="single" w:sz="4" w:space="0" w:color="auto"/>
              <w:right w:val="single" w:sz="4" w:space="0" w:color="auto"/>
            </w:tcBorders>
            <w:hideMark/>
          </w:tcPr>
          <w:p w14:paraId="11461167"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48166001"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Ūminis inkstų nepakankamumas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1D6DDA10"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1A53472B"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07DE0EA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r>
      <w:tr w:rsidR="008E66C4" w14:paraId="3159069A" w14:textId="77777777">
        <w:trPr>
          <w:trHeight w:val="289"/>
          <w:jc w:val="center"/>
        </w:trPr>
        <w:tc>
          <w:tcPr>
            <w:tcW w:w="1883" w:type="dxa"/>
            <w:vMerge/>
            <w:tcBorders>
              <w:left w:val="single" w:sz="4" w:space="0" w:color="auto"/>
              <w:bottom w:val="single" w:sz="4" w:space="0" w:color="auto"/>
              <w:right w:val="single" w:sz="4" w:space="0" w:color="auto"/>
            </w:tcBorders>
          </w:tcPr>
          <w:p w14:paraId="3D3848E5"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tcPr>
          <w:p w14:paraId="335146E5"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Glikozurija</w:t>
            </w:r>
            <w:proofErr w:type="spellEnd"/>
          </w:p>
        </w:tc>
        <w:tc>
          <w:tcPr>
            <w:tcW w:w="1562" w:type="dxa"/>
            <w:tcBorders>
              <w:top w:val="single" w:sz="4" w:space="0" w:color="auto"/>
              <w:left w:val="single" w:sz="4" w:space="0" w:color="auto"/>
              <w:bottom w:val="single" w:sz="4" w:space="0" w:color="auto"/>
              <w:right w:val="single" w:sz="4" w:space="0" w:color="auto"/>
            </w:tcBorders>
            <w:vAlign w:val="bottom"/>
          </w:tcPr>
          <w:p w14:paraId="50198087"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tcPr>
          <w:p w14:paraId="7D64A3DD"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tcPr>
          <w:p w14:paraId="18EF59E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r>
      <w:tr w:rsidR="008E66C4" w14:paraId="473CFE4D" w14:textId="77777777">
        <w:trPr>
          <w:trHeight w:val="289"/>
          <w:jc w:val="center"/>
        </w:trPr>
        <w:tc>
          <w:tcPr>
            <w:tcW w:w="1883" w:type="dxa"/>
            <w:tcBorders>
              <w:top w:val="single" w:sz="4" w:space="0" w:color="auto"/>
              <w:left w:val="single" w:sz="4" w:space="0" w:color="auto"/>
              <w:bottom w:val="single" w:sz="4" w:space="0" w:color="auto"/>
              <w:right w:val="single" w:sz="4" w:space="0" w:color="auto"/>
            </w:tcBorders>
            <w:hideMark/>
          </w:tcPr>
          <w:p w14:paraId="3F5F1C4F"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Lytinės sistemos ir krūties sutrikimai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3ECDDEC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Erekcijos sutrikimas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7AE8A7E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4A7EFFF2"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052DC075"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dažnas</w:t>
            </w:r>
          </w:p>
        </w:tc>
      </w:tr>
      <w:tr w:rsidR="008E66C4" w14:paraId="026DD88D"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09F4B9DA"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Bendrieji sutrikimai ir vartojimo vietos pažeidimai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0C8A8690"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Krūtinės skausmas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3958F5C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24DA180E"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5DD9AA79" w14:textId="77777777" w:rsidR="008E66C4" w:rsidRDefault="008E66C4">
            <w:pPr>
              <w:ind w:left="0" w:firstLine="0"/>
              <w:rPr>
                <w:rFonts w:ascii="Times New Roman" w:eastAsia="Times New Roman" w:hAnsi="Times New Roman" w:cs="Times New Roman"/>
                <w:color w:val="000000"/>
                <w:lang w:eastAsia="en-GB"/>
              </w:rPr>
            </w:pPr>
          </w:p>
        </w:tc>
      </w:tr>
      <w:tr w:rsidR="008E66C4" w14:paraId="5630768F" w14:textId="77777777">
        <w:trPr>
          <w:trHeight w:val="289"/>
          <w:jc w:val="center"/>
        </w:trPr>
        <w:tc>
          <w:tcPr>
            <w:tcW w:w="1883" w:type="dxa"/>
            <w:vMerge/>
            <w:tcBorders>
              <w:left w:val="single" w:sz="4" w:space="0" w:color="auto"/>
              <w:right w:val="single" w:sz="4" w:space="0" w:color="auto"/>
            </w:tcBorders>
            <w:hideMark/>
          </w:tcPr>
          <w:p w14:paraId="4B193E9D"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2283D90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Į gripą panaši liga</w:t>
            </w:r>
          </w:p>
        </w:tc>
        <w:tc>
          <w:tcPr>
            <w:tcW w:w="1562" w:type="dxa"/>
            <w:tcBorders>
              <w:top w:val="single" w:sz="4" w:space="0" w:color="auto"/>
              <w:left w:val="single" w:sz="4" w:space="0" w:color="auto"/>
              <w:bottom w:val="single" w:sz="4" w:space="0" w:color="auto"/>
              <w:right w:val="single" w:sz="4" w:space="0" w:color="auto"/>
            </w:tcBorders>
            <w:vAlign w:val="bottom"/>
            <w:hideMark/>
          </w:tcPr>
          <w:p w14:paraId="37293FFA"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44882546"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360AC4E6" w14:textId="77777777" w:rsidR="008E66C4" w:rsidRDefault="008E66C4">
            <w:pPr>
              <w:ind w:left="0" w:firstLine="0"/>
              <w:rPr>
                <w:rFonts w:ascii="Times New Roman" w:eastAsia="Times New Roman" w:hAnsi="Times New Roman" w:cs="Times New Roman"/>
                <w:color w:val="000000"/>
                <w:lang w:eastAsia="en-GB"/>
              </w:rPr>
            </w:pPr>
          </w:p>
        </w:tc>
      </w:tr>
      <w:tr w:rsidR="008E66C4" w14:paraId="1A5E8087" w14:textId="77777777">
        <w:trPr>
          <w:trHeight w:val="289"/>
          <w:jc w:val="center"/>
        </w:trPr>
        <w:tc>
          <w:tcPr>
            <w:tcW w:w="1883" w:type="dxa"/>
            <w:vMerge/>
            <w:tcBorders>
              <w:left w:val="single" w:sz="4" w:space="0" w:color="auto"/>
              <w:right w:val="single" w:sz="4" w:space="0" w:color="auto"/>
            </w:tcBorders>
            <w:hideMark/>
          </w:tcPr>
          <w:p w14:paraId="1C411EF9"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094DF3D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Skausmas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0E8FB66E"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3A564618" w14:textId="77777777" w:rsidR="008E66C4" w:rsidRDefault="008E66C4">
            <w:pPr>
              <w:ind w:left="0" w:firstLine="0"/>
              <w:rPr>
                <w:rFonts w:ascii="Times New Roman" w:eastAsia="Times New Roman" w:hAnsi="Times New Roman" w:cs="Times New Roman"/>
                <w:color w:val="000000"/>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1ACBE009" w14:textId="77777777" w:rsidR="008E66C4" w:rsidRDefault="008E66C4">
            <w:pPr>
              <w:ind w:left="0" w:firstLine="0"/>
              <w:rPr>
                <w:rFonts w:ascii="Times New Roman" w:eastAsia="Times New Roman" w:hAnsi="Times New Roman" w:cs="Times New Roman"/>
                <w:lang w:eastAsia="en-GB"/>
              </w:rPr>
            </w:pPr>
          </w:p>
        </w:tc>
      </w:tr>
      <w:tr w:rsidR="008E66C4" w14:paraId="1807FFAD" w14:textId="77777777">
        <w:trPr>
          <w:trHeight w:val="289"/>
          <w:jc w:val="center"/>
        </w:trPr>
        <w:tc>
          <w:tcPr>
            <w:tcW w:w="1883" w:type="dxa"/>
            <w:vMerge/>
            <w:tcBorders>
              <w:left w:val="single" w:sz="4" w:space="0" w:color="auto"/>
              <w:right w:val="single" w:sz="4" w:space="0" w:color="auto"/>
            </w:tcBorders>
            <w:hideMark/>
          </w:tcPr>
          <w:p w14:paraId="36758AEB"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565F24F9" w14:textId="77777777" w:rsidR="008E66C4" w:rsidRDefault="000E71AB">
            <w:pPr>
              <w:ind w:left="0" w:firstLine="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Cs w:val="24"/>
              </w:rPr>
              <w:t>Astenija</w:t>
            </w:r>
            <w:proofErr w:type="spellEnd"/>
            <w:r>
              <w:rPr>
                <w:rFonts w:ascii="Times New Roman" w:eastAsia="Times New Roman" w:hAnsi="Times New Roman" w:cs="Times New Roman"/>
                <w:color w:val="000000"/>
                <w:szCs w:val="24"/>
              </w:rPr>
              <w:t xml:space="preserve"> (silpnumas)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1B1A48DD"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5A6A090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30E9E521"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dažnis nežinomas</w:t>
            </w:r>
          </w:p>
        </w:tc>
      </w:tr>
      <w:tr w:rsidR="008E66C4" w14:paraId="113F7ED2" w14:textId="77777777">
        <w:trPr>
          <w:trHeight w:val="289"/>
          <w:jc w:val="center"/>
        </w:trPr>
        <w:tc>
          <w:tcPr>
            <w:tcW w:w="1883" w:type="dxa"/>
            <w:vMerge/>
            <w:tcBorders>
              <w:left w:val="single" w:sz="4" w:space="0" w:color="auto"/>
              <w:bottom w:val="single" w:sz="4" w:space="0" w:color="auto"/>
              <w:right w:val="single" w:sz="4" w:space="0" w:color="auto"/>
            </w:tcBorders>
            <w:hideMark/>
          </w:tcPr>
          <w:p w14:paraId="05E85DC7" w14:textId="77777777" w:rsidR="008E66C4" w:rsidRDefault="008E66C4">
            <w:pPr>
              <w:ind w:left="0" w:firstLine="0"/>
              <w:rPr>
                <w:rFonts w:ascii="Times New Roman" w:eastAsia="Times New Roman" w:hAnsi="Times New Roman" w:cs="Times New Roman"/>
                <w:color w:val="000000"/>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3E624B2C"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Karščiavimas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5BEAB372"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55F2FBCC" w14:textId="77777777" w:rsidR="008E66C4" w:rsidRDefault="008E66C4">
            <w:pPr>
              <w:ind w:left="0" w:firstLine="0"/>
              <w:rPr>
                <w:rFonts w:ascii="Times New Roman" w:eastAsia="Times New Roman" w:hAnsi="Times New Roman" w:cs="Times New Roman"/>
                <w:lang w:eastAsia="en-GB"/>
              </w:rPr>
            </w:pPr>
          </w:p>
        </w:tc>
        <w:tc>
          <w:tcPr>
            <w:tcW w:w="2281" w:type="dxa"/>
            <w:tcBorders>
              <w:top w:val="single" w:sz="4" w:space="0" w:color="auto"/>
              <w:left w:val="single" w:sz="4" w:space="0" w:color="auto"/>
              <w:bottom w:val="single" w:sz="4" w:space="0" w:color="auto"/>
              <w:right w:val="single" w:sz="4" w:space="0" w:color="auto"/>
            </w:tcBorders>
            <w:vAlign w:val="bottom"/>
            <w:hideMark/>
          </w:tcPr>
          <w:p w14:paraId="65B2A3B7"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dažnis nežinomas</w:t>
            </w:r>
          </w:p>
        </w:tc>
      </w:tr>
      <w:tr w:rsidR="008E66C4" w14:paraId="0211E859" w14:textId="77777777">
        <w:trPr>
          <w:trHeight w:val="289"/>
          <w:jc w:val="center"/>
        </w:trPr>
        <w:tc>
          <w:tcPr>
            <w:tcW w:w="1883" w:type="dxa"/>
            <w:vMerge w:val="restart"/>
            <w:tcBorders>
              <w:top w:val="single" w:sz="4" w:space="0" w:color="auto"/>
              <w:left w:val="single" w:sz="4" w:space="0" w:color="auto"/>
              <w:right w:val="single" w:sz="4" w:space="0" w:color="auto"/>
            </w:tcBorders>
            <w:hideMark/>
          </w:tcPr>
          <w:p w14:paraId="4BF101E0" w14:textId="77777777" w:rsidR="008E66C4" w:rsidRDefault="000E71AB">
            <w:pPr>
              <w:ind w:left="0" w:firstLine="0"/>
              <w:rPr>
                <w:rFonts w:ascii="Times New Roman" w:eastAsia="Times New Roman" w:hAnsi="Times New Roman" w:cs="Times New Roman"/>
                <w:b/>
                <w:bCs/>
                <w:color w:val="000000"/>
              </w:rPr>
            </w:pPr>
            <w:r>
              <w:rPr>
                <w:rFonts w:ascii="Times New Roman" w:eastAsia="Times New Roman" w:hAnsi="Times New Roman" w:cs="Times New Roman"/>
                <w:b/>
                <w:color w:val="000000"/>
                <w:szCs w:val="24"/>
              </w:rPr>
              <w:t>Tyrimai</w:t>
            </w:r>
          </w:p>
        </w:tc>
        <w:tc>
          <w:tcPr>
            <w:tcW w:w="2054" w:type="dxa"/>
            <w:tcBorders>
              <w:top w:val="single" w:sz="4" w:space="0" w:color="auto"/>
              <w:left w:val="single" w:sz="4" w:space="0" w:color="auto"/>
              <w:bottom w:val="single" w:sz="4" w:space="0" w:color="auto"/>
              <w:right w:val="single" w:sz="4" w:space="0" w:color="auto"/>
            </w:tcBorders>
            <w:vAlign w:val="bottom"/>
            <w:hideMark/>
          </w:tcPr>
          <w:p w14:paraId="77E1C211"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Šlapimo rūgšties kiekio padidėjimas kraujyje</w:t>
            </w:r>
          </w:p>
        </w:tc>
        <w:tc>
          <w:tcPr>
            <w:tcW w:w="1562" w:type="dxa"/>
            <w:tcBorders>
              <w:top w:val="single" w:sz="4" w:space="0" w:color="auto"/>
              <w:left w:val="single" w:sz="4" w:space="0" w:color="auto"/>
              <w:bottom w:val="single" w:sz="4" w:space="0" w:color="auto"/>
              <w:right w:val="single" w:sz="4" w:space="0" w:color="auto"/>
            </w:tcBorders>
            <w:vAlign w:val="bottom"/>
            <w:hideMark/>
          </w:tcPr>
          <w:p w14:paraId="2ADF024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48667006"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1CE46C0D" w14:textId="77777777" w:rsidR="008E66C4" w:rsidRDefault="008E66C4">
            <w:pPr>
              <w:ind w:left="0" w:firstLine="0"/>
              <w:rPr>
                <w:rFonts w:ascii="Times New Roman" w:eastAsia="Times New Roman" w:hAnsi="Times New Roman" w:cs="Times New Roman"/>
                <w:color w:val="000000"/>
                <w:lang w:eastAsia="en-GB"/>
              </w:rPr>
            </w:pPr>
          </w:p>
        </w:tc>
      </w:tr>
      <w:tr w:rsidR="008E66C4" w14:paraId="77405867" w14:textId="77777777">
        <w:trPr>
          <w:trHeight w:val="289"/>
          <w:jc w:val="center"/>
        </w:trPr>
        <w:tc>
          <w:tcPr>
            <w:tcW w:w="1883" w:type="dxa"/>
            <w:vMerge/>
            <w:tcBorders>
              <w:left w:val="single" w:sz="4" w:space="0" w:color="auto"/>
              <w:right w:val="single" w:sz="4" w:space="0" w:color="auto"/>
            </w:tcBorders>
            <w:hideMark/>
          </w:tcPr>
          <w:p w14:paraId="040B4599"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3F79B8F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Kreatinino kiekio padidėjimas kraujyje</w:t>
            </w:r>
          </w:p>
        </w:tc>
        <w:tc>
          <w:tcPr>
            <w:tcW w:w="1562" w:type="dxa"/>
            <w:tcBorders>
              <w:top w:val="single" w:sz="4" w:space="0" w:color="auto"/>
              <w:left w:val="single" w:sz="4" w:space="0" w:color="auto"/>
              <w:bottom w:val="single" w:sz="4" w:space="0" w:color="auto"/>
              <w:right w:val="single" w:sz="4" w:space="0" w:color="auto"/>
            </w:tcBorders>
            <w:vAlign w:val="bottom"/>
            <w:hideMark/>
          </w:tcPr>
          <w:p w14:paraId="3BB94638"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4DC797E0"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nedažnas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7D1A5BCA" w14:textId="77777777" w:rsidR="008E66C4" w:rsidRDefault="008E66C4">
            <w:pPr>
              <w:ind w:left="0" w:firstLine="0"/>
              <w:rPr>
                <w:rFonts w:ascii="Times New Roman" w:eastAsia="Times New Roman" w:hAnsi="Times New Roman" w:cs="Times New Roman"/>
                <w:color w:val="000000"/>
                <w:lang w:eastAsia="en-GB"/>
              </w:rPr>
            </w:pPr>
          </w:p>
        </w:tc>
      </w:tr>
      <w:tr w:rsidR="008E66C4" w14:paraId="1DE58A0D" w14:textId="77777777">
        <w:trPr>
          <w:trHeight w:val="289"/>
          <w:jc w:val="center"/>
        </w:trPr>
        <w:tc>
          <w:tcPr>
            <w:tcW w:w="1883" w:type="dxa"/>
            <w:vMerge/>
            <w:tcBorders>
              <w:left w:val="single" w:sz="4" w:space="0" w:color="auto"/>
              <w:right w:val="single" w:sz="4" w:space="0" w:color="auto"/>
            </w:tcBorders>
            <w:hideMark/>
          </w:tcPr>
          <w:p w14:paraId="7A8C69B7"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77C08CE2" w14:textId="77777777" w:rsidR="008E66C4" w:rsidRDefault="000E71AB">
            <w:pPr>
              <w:ind w:left="0" w:firstLine="0"/>
              <w:rPr>
                <w:rFonts w:ascii="Times New Roman" w:eastAsia="Times New Roman" w:hAnsi="Times New Roman" w:cs="Times New Roman"/>
                <w:color w:val="000000"/>
              </w:rPr>
            </w:pPr>
            <w:bookmarkStart w:id="8" w:name="_Hlk138159589"/>
            <w:proofErr w:type="spellStart"/>
            <w:r>
              <w:rPr>
                <w:rFonts w:ascii="Times New Roman" w:eastAsia="Times New Roman" w:hAnsi="Times New Roman" w:cs="Times New Roman"/>
                <w:color w:val="000000"/>
                <w:szCs w:val="24"/>
              </w:rPr>
              <w:t>Kreatinfosfokinazės</w:t>
            </w:r>
            <w:proofErr w:type="spellEnd"/>
            <w:r>
              <w:rPr>
                <w:rFonts w:ascii="Times New Roman" w:eastAsia="Times New Roman" w:hAnsi="Times New Roman" w:cs="Times New Roman"/>
                <w:color w:val="000000"/>
                <w:szCs w:val="24"/>
              </w:rPr>
              <w:t xml:space="preserve"> aktyvumo padidėjimas kraujyje</w:t>
            </w:r>
            <w:bookmarkEnd w:id="8"/>
          </w:p>
        </w:tc>
        <w:tc>
          <w:tcPr>
            <w:tcW w:w="1562" w:type="dxa"/>
            <w:tcBorders>
              <w:top w:val="single" w:sz="4" w:space="0" w:color="auto"/>
              <w:left w:val="single" w:sz="4" w:space="0" w:color="auto"/>
              <w:bottom w:val="single" w:sz="4" w:space="0" w:color="auto"/>
              <w:right w:val="single" w:sz="4" w:space="0" w:color="auto"/>
            </w:tcBorders>
            <w:vAlign w:val="bottom"/>
            <w:hideMark/>
          </w:tcPr>
          <w:p w14:paraId="30E9C09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128E8939"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013308CE" w14:textId="77777777" w:rsidR="008E66C4" w:rsidRDefault="008E66C4">
            <w:pPr>
              <w:ind w:left="0" w:firstLine="0"/>
              <w:rPr>
                <w:rFonts w:ascii="Times New Roman" w:eastAsia="Times New Roman" w:hAnsi="Times New Roman" w:cs="Times New Roman"/>
                <w:color w:val="000000"/>
                <w:lang w:eastAsia="en-GB"/>
              </w:rPr>
            </w:pPr>
          </w:p>
        </w:tc>
      </w:tr>
      <w:tr w:rsidR="008E66C4" w14:paraId="4A17A5DE" w14:textId="77777777">
        <w:trPr>
          <w:trHeight w:val="289"/>
          <w:jc w:val="center"/>
        </w:trPr>
        <w:tc>
          <w:tcPr>
            <w:tcW w:w="1883" w:type="dxa"/>
            <w:vMerge/>
            <w:tcBorders>
              <w:left w:val="single" w:sz="4" w:space="0" w:color="auto"/>
              <w:right w:val="single" w:sz="4" w:space="0" w:color="auto"/>
            </w:tcBorders>
            <w:hideMark/>
          </w:tcPr>
          <w:p w14:paraId="09EDC595"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01C18E3B"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Kepenų fermentų aktyvumo padidėjimas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797A25E4"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1506" w:type="dxa"/>
            <w:tcBorders>
              <w:top w:val="single" w:sz="4" w:space="0" w:color="auto"/>
              <w:left w:val="single" w:sz="4" w:space="0" w:color="auto"/>
              <w:bottom w:val="single" w:sz="4" w:space="0" w:color="auto"/>
              <w:right w:val="single" w:sz="4" w:space="0" w:color="auto"/>
            </w:tcBorders>
            <w:vAlign w:val="bottom"/>
            <w:hideMark/>
          </w:tcPr>
          <w:p w14:paraId="5E0C83B8"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21260196" w14:textId="77777777" w:rsidR="008E66C4" w:rsidRDefault="008E66C4">
            <w:pPr>
              <w:ind w:left="0" w:firstLine="0"/>
              <w:rPr>
                <w:rFonts w:ascii="Times New Roman" w:eastAsia="Times New Roman" w:hAnsi="Times New Roman" w:cs="Times New Roman"/>
                <w:color w:val="000000"/>
                <w:lang w:eastAsia="en-GB"/>
              </w:rPr>
            </w:pPr>
          </w:p>
        </w:tc>
      </w:tr>
      <w:tr w:rsidR="008E66C4" w14:paraId="760051BA" w14:textId="77777777">
        <w:trPr>
          <w:trHeight w:val="289"/>
          <w:jc w:val="center"/>
        </w:trPr>
        <w:tc>
          <w:tcPr>
            <w:tcW w:w="1883" w:type="dxa"/>
            <w:vMerge/>
            <w:tcBorders>
              <w:left w:val="single" w:sz="4" w:space="0" w:color="auto"/>
              <w:bottom w:val="single" w:sz="4" w:space="0" w:color="auto"/>
              <w:right w:val="single" w:sz="4" w:space="0" w:color="auto"/>
            </w:tcBorders>
            <w:hideMark/>
          </w:tcPr>
          <w:p w14:paraId="08430F57" w14:textId="77777777" w:rsidR="008E66C4" w:rsidRDefault="008E66C4">
            <w:pPr>
              <w:ind w:left="0" w:firstLine="0"/>
              <w:rPr>
                <w:rFonts w:ascii="Times New Roman" w:eastAsia="Times New Roman" w:hAnsi="Times New Roman" w:cs="Times New Roman"/>
                <w:lang w:eastAsia="en-GB"/>
              </w:rPr>
            </w:pPr>
          </w:p>
        </w:tc>
        <w:tc>
          <w:tcPr>
            <w:tcW w:w="2054" w:type="dxa"/>
            <w:tcBorders>
              <w:top w:val="single" w:sz="4" w:space="0" w:color="auto"/>
              <w:left w:val="single" w:sz="4" w:space="0" w:color="auto"/>
              <w:bottom w:val="single" w:sz="4" w:space="0" w:color="auto"/>
              <w:right w:val="single" w:sz="4" w:space="0" w:color="auto"/>
            </w:tcBorders>
            <w:vAlign w:val="bottom"/>
            <w:hideMark/>
          </w:tcPr>
          <w:p w14:paraId="0FB04058"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Hemoglobino kiekio sumažėjimas</w:t>
            </w:r>
          </w:p>
        </w:tc>
        <w:tc>
          <w:tcPr>
            <w:tcW w:w="1562" w:type="dxa"/>
            <w:tcBorders>
              <w:top w:val="single" w:sz="4" w:space="0" w:color="auto"/>
              <w:left w:val="single" w:sz="4" w:space="0" w:color="auto"/>
              <w:bottom w:val="single" w:sz="4" w:space="0" w:color="auto"/>
              <w:right w:val="single" w:sz="4" w:space="0" w:color="auto"/>
            </w:tcBorders>
            <w:vAlign w:val="bottom"/>
            <w:hideMark/>
          </w:tcPr>
          <w:p w14:paraId="77A12B3C" w14:textId="77777777" w:rsidR="008E66C4" w:rsidRDefault="008E66C4">
            <w:pPr>
              <w:ind w:left="0" w:firstLine="0"/>
              <w:rPr>
                <w:rFonts w:ascii="Times New Roman" w:eastAsia="Times New Roman" w:hAnsi="Times New Roman" w:cs="Times New Roman"/>
                <w:color w:val="000000"/>
                <w:lang w:eastAsia="en-GB"/>
              </w:rPr>
            </w:pPr>
          </w:p>
        </w:tc>
        <w:tc>
          <w:tcPr>
            <w:tcW w:w="1506" w:type="dxa"/>
            <w:tcBorders>
              <w:top w:val="single" w:sz="4" w:space="0" w:color="auto"/>
              <w:left w:val="single" w:sz="4" w:space="0" w:color="auto"/>
              <w:bottom w:val="single" w:sz="4" w:space="0" w:color="auto"/>
              <w:right w:val="single" w:sz="4" w:space="0" w:color="auto"/>
            </w:tcBorders>
            <w:vAlign w:val="bottom"/>
            <w:hideMark/>
          </w:tcPr>
          <w:p w14:paraId="7D0490A2" w14:textId="77777777" w:rsidR="008E66C4" w:rsidRDefault="000E71AB">
            <w:pPr>
              <w:ind w:left="0" w:firstLine="0"/>
              <w:rPr>
                <w:rFonts w:ascii="Times New Roman" w:eastAsia="Times New Roman" w:hAnsi="Times New Roman" w:cs="Times New Roman"/>
                <w:color w:val="000000"/>
              </w:rPr>
            </w:pPr>
            <w:r>
              <w:rPr>
                <w:rFonts w:ascii="Times New Roman" w:eastAsia="Times New Roman" w:hAnsi="Times New Roman" w:cs="Times New Roman"/>
                <w:color w:val="000000"/>
                <w:szCs w:val="24"/>
              </w:rPr>
              <w:t>retas</w:t>
            </w:r>
          </w:p>
        </w:tc>
        <w:tc>
          <w:tcPr>
            <w:tcW w:w="2281" w:type="dxa"/>
            <w:tcBorders>
              <w:top w:val="single" w:sz="4" w:space="0" w:color="auto"/>
              <w:left w:val="single" w:sz="4" w:space="0" w:color="auto"/>
              <w:bottom w:val="single" w:sz="4" w:space="0" w:color="auto"/>
              <w:right w:val="single" w:sz="4" w:space="0" w:color="auto"/>
            </w:tcBorders>
            <w:vAlign w:val="bottom"/>
            <w:hideMark/>
          </w:tcPr>
          <w:p w14:paraId="332D9029" w14:textId="77777777" w:rsidR="008E66C4" w:rsidRDefault="008E66C4">
            <w:pPr>
              <w:ind w:left="0" w:firstLine="0"/>
              <w:rPr>
                <w:rFonts w:ascii="Times New Roman" w:eastAsia="Times New Roman" w:hAnsi="Times New Roman" w:cs="Times New Roman"/>
                <w:color w:val="000000"/>
                <w:lang w:eastAsia="en-GB"/>
              </w:rPr>
            </w:pPr>
          </w:p>
        </w:tc>
      </w:tr>
    </w:tbl>
    <w:p w14:paraId="054C4ECD" w14:textId="77777777" w:rsidR="008E66C4" w:rsidRDefault="000E71AB">
      <w:pPr>
        <w:ind w:left="0" w:firstLine="0"/>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vertAlign w:val="superscript"/>
        </w:rPr>
        <w:tab/>
      </w:r>
      <w:r>
        <w:rPr>
          <w:rFonts w:ascii="Times New Roman" w:eastAsia="Times New Roman" w:hAnsi="Times New Roman" w:cs="Times New Roman"/>
          <w:sz w:val="20"/>
          <w:szCs w:val="20"/>
        </w:rPr>
        <w:t>Remiantis stebėsenos, vaistinį preparatą pateikus į rinką, duomenimis</w:t>
      </w:r>
    </w:p>
    <w:p w14:paraId="5B77B642" w14:textId="77777777" w:rsidR="008E66C4" w:rsidRDefault="000E71AB">
      <w:pPr>
        <w:ind w:left="0" w:firstLine="0"/>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vertAlign w:val="superscript"/>
        </w:rPr>
        <w:tab/>
      </w:r>
      <w:r>
        <w:rPr>
          <w:rFonts w:ascii="Times New Roman" w:eastAsia="Times New Roman" w:hAnsi="Times New Roman" w:cs="Times New Roman"/>
          <w:sz w:val="20"/>
          <w:szCs w:val="20"/>
        </w:rPr>
        <w:t>Daugiau informacijos pateikta tolesniuose poskyriuose</w:t>
      </w:r>
    </w:p>
    <w:p w14:paraId="1A97ED20" w14:textId="77777777" w:rsidR="008E66C4" w:rsidRDefault="000E71AB">
      <w:pPr>
        <w:ind w:left="720" w:hanging="720"/>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a</w:t>
      </w:r>
      <w:r>
        <w:rPr>
          <w:rFonts w:ascii="Times New Roman" w:eastAsia="Times New Roman" w:hAnsi="Times New Roman" w:cs="Times New Roman"/>
          <w:sz w:val="20"/>
          <w:szCs w:val="20"/>
        </w:rPr>
        <w:tab/>
        <w:t xml:space="preserve">Nepageidaujamų </w:t>
      </w:r>
      <w:proofErr w:type="spellStart"/>
      <w:r>
        <w:rPr>
          <w:rFonts w:ascii="Times New Roman" w:eastAsia="Times New Roman" w:hAnsi="Times New Roman" w:cs="Times New Roman"/>
          <w:sz w:val="20"/>
          <w:szCs w:val="20"/>
        </w:rPr>
        <w:t>telmisartano</w:t>
      </w:r>
      <w:proofErr w:type="spellEnd"/>
      <w:r>
        <w:rPr>
          <w:rFonts w:ascii="Times New Roman" w:eastAsia="Times New Roman" w:hAnsi="Times New Roman" w:cs="Times New Roman"/>
          <w:sz w:val="20"/>
          <w:szCs w:val="20"/>
        </w:rPr>
        <w:t xml:space="preserve"> reakcijų dažnis yra panašus į placebo. Placebu kontroliuojamų tyrimų metu bendras </w:t>
      </w:r>
      <w:proofErr w:type="spellStart"/>
      <w:r>
        <w:rPr>
          <w:rFonts w:ascii="Times New Roman" w:eastAsia="Times New Roman" w:hAnsi="Times New Roman" w:cs="Times New Roman"/>
          <w:sz w:val="20"/>
          <w:szCs w:val="20"/>
        </w:rPr>
        <w:t>telmisartano</w:t>
      </w:r>
      <w:proofErr w:type="spellEnd"/>
      <w:r>
        <w:rPr>
          <w:rFonts w:ascii="Times New Roman" w:eastAsia="Times New Roman" w:hAnsi="Times New Roman" w:cs="Times New Roman"/>
          <w:sz w:val="20"/>
          <w:szCs w:val="20"/>
        </w:rPr>
        <w:t xml:space="preserve"> sukeliamų nepageidaujamų reakcijų dažnis (41,4 %) paprastai buvo panašus į sukeliamą placebo (43,9 %). Pirmiau išvardytos nepageidaujamos reakcijos, visų klinikinių tyrimų metu pasireiškusios </w:t>
      </w:r>
      <w:proofErr w:type="spellStart"/>
      <w:r>
        <w:rPr>
          <w:rFonts w:ascii="Times New Roman" w:eastAsia="Times New Roman" w:hAnsi="Times New Roman" w:cs="Times New Roman"/>
          <w:sz w:val="20"/>
          <w:szCs w:val="20"/>
        </w:rPr>
        <w:t>telmisartanu</w:t>
      </w:r>
      <w:proofErr w:type="spellEnd"/>
      <w:r>
        <w:rPr>
          <w:rFonts w:ascii="Times New Roman" w:eastAsia="Times New Roman" w:hAnsi="Times New Roman" w:cs="Times New Roman"/>
          <w:sz w:val="20"/>
          <w:szCs w:val="20"/>
        </w:rPr>
        <w:t xml:space="preserve"> gydytiems pacientams, sergantiems hipertenzija, arba 50 metų ar vyresniems pacientams, kuriems buvo didelė širdies ir kraujagyslių reiškinių rizika.</w:t>
      </w:r>
    </w:p>
    <w:p w14:paraId="5170B4B9"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BD1FDB6"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Atrinktų nepageidaujamų reakcijų apibūdinimas</w:t>
      </w:r>
    </w:p>
    <w:p w14:paraId="71FF2D85"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58231A3"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Nenormali kepenų funkcija (kepenų sutrikimas)</w:t>
      </w:r>
    </w:p>
    <w:p w14:paraId="4EB730D3"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Telmisartanu</w:t>
      </w:r>
      <w:proofErr w:type="spellEnd"/>
      <w:r>
        <w:rPr>
          <w:rFonts w:ascii="Times New Roman" w:eastAsia="Times New Roman" w:hAnsi="Times New Roman" w:cs="Times New Roman"/>
          <w:szCs w:val="20"/>
          <w:lang w:eastAsia="sl-SI"/>
        </w:rPr>
        <w:t xml:space="preserve"> gydant po to, kai jis pateko į rinką, daugumas nenormalios kepenų funkcijos (kepenų sutrikimo) atvejų pasitaikė pacientams japonams. Pacientams japonams šios nepageidaujamos reakcijos yra labiau tikėtinos.</w:t>
      </w:r>
    </w:p>
    <w:p w14:paraId="64D8FD18"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37277E1"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Sepsis</w:t>
      </w:r>
    </w:p>
    <w:p w14:paraId="096DDDBD"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PRoFESS</w:t>
      </w:r>
      <w:proofErr w:type="spellEnd"/>
      <w:r>
        <w:rPr>
          <w:rFonts w:ascii="Times New Roman" w:eastAsia="Times New Roman" w:hAnsi="Times New Roman" w:cs="Times New Roman"/>
          <w:szCs w:val="20"/>
          <w:lang w:eastAsia="sl-SI"/>
        </w:rPr>
        <w:t xml:space="preserve"> tyrimo metu </w:t>
      </w:r>
      <w:proofErr w:type="spellStart"/>
      <w:r>
        <w:rPr>
          <w:rFonts w:ascii="Times New Roman" w:eastAsia="Times New Roman" w:hAnsi="Times New Roman" w:cs="Times New Roman"/>
          <w:szCs w:val="20"/>
          <w:lang w:eastAsia="sl-SI"/>
        </w:rPr>
        <w:t>telmisartanu</w:t>
      </w:r>
      <w:proofErr w:type="spellEnd"/>
      <w:r>
        <w:rPr>
          <w:rFonts w:ascii="Times New Roman" w:eastAsia="Times New Roman" w:hAnsi="Times New Roman" w:cs="Times New Roman"/>
          <w:szCs w:val="20"/>
          <w:lang w:eastAsia="sl-SI"/>
        </w:rPr>
        <w:t>, palyginti su placebu, gydytiems pacientams sepsio dažnis buvo didesnis. Reiškinys gali būti atsitiktinis arba priklausomas nuo šiuo metu nežinomo mechanizmo (žr. 5.1 skyrių).</w:t>
      </w:r>
    </w:p>
    <w:p w14:paraId="56E05DD2"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87C2A09"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proofErr w:type="spellStart"/>
      <w:r>
        <w:rPr>
          <w:rFonts w:ascii="Times New Roman" w:eastAsia="Times New Roman" w:hAnsi="Times New Roman" w:cs="Times New Roman"/>
          <w:szCs w:val="20"/>
          <w:u w:val="single"/>
          <w:lang w:eastAsia="sl-SI"/>
        </w:rPr>
        <w:lastRenderedPageBreak/>
        <w:t>Intersticinė</w:t>
      </w:r>
      <w:proofErr w:type="spellEnd"/>
      <w:r>
        <w:rPr>
          <w:rFonts w:ascii="Times New Roman" w:eastAsia="Times New Roman" w:hAnsi="Times New Roman" w:cs="Times New Roman"/>
          <w:szCs w:val="20"/>
          <w:u w:val="single"/>
          <w:lang w:eastAsia="sl-SI"/>
        </w:rPr>
        <w:t xml:space="preserve"> plaučių liga</w:t>
      </w:r>
    </w:p>
    <w:p w14:paraId="4E6598EC" w14:textId="77777777" w:rsidR="008E66C4" w:rsidRDefault="000E71AB">
      <w:pPr>
        <w:widowControl w:val="0"/>
        <w:tabs>
          <w:tab w:val="left" w:pos="567"/>
        </w:tabs>
        <w:ind w:left="0" w:firstLine="0"/>
        <w:rPr>
          <w:rFonts w:ascii="Times New Roman" w:hAnsi="Times New Roman" w:cs="Times New Roman"/>
        </w:rPr>
      </w:pPr>
      <w:proofErr w:type="spellStart"/>
      <w:r>
        <w:rPr>
          <w:rFonts w:ascii="Times New Roman" w:eastAsia="Times New Roman" w:hAnsi="Times New Roman" w:cs="Times New Roman"/>
          <w:szCs w:val="20"/>
          <w:lang w:eastAsia="sl-SI"/>
        </w:rPr>
        <w:t>Poregistracinio</w:t>
      </w:r>
      <w:proofErr w:type="spellEnd"/>
      <w:r>
        <w:rPr>
          <w:rFonts w:ascii="Times New Roman" w:eastAsia="Times New Roman" w:hAnsi="Times New Roman" w:cs="Times New Roman"/>
          <w:szCs w:val="20"/>
          <w:lang w:eastAsia="sl-SI"/>
        </w:rPr>
        <w:t xml:space="preserve"> stebėjimo metu buvo pranešta </w:t>
      </w:r>
      <w:proofErr w:type="spellStart"/>
      <w:r>
        <w:rPr>
          <w:rFonts w:ascii="Times New Roman" w:eastAsia="Times New Roman" w:hAnsi="Times New Roman" w:cs="Times New Roman"/>
          <w:szCs w:val="20"/>
          <w:lang w:eastAsia="sl-SI"/>
        </w:rPr>
        <w:t>intersticinės</w:t>
      </w:r>
      <w:proofErr w:type="spellEnd"/>
      <w:r>
        <w:rPr>
          <w:rFonts w:ascii="Times New Roman" w:eastAsia="Times New Roman" w:hAnsi="Times New Roman" w:cs="Times New Roman"/>
          <w:szCs w:val="20"/>
          <w:lang w:eastAsia="sl-SI"/>
        </w:rPr>
        <w:t xml:space="preserve"> plaučių ligos, laikinai susijusios su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w:t>
      </w:r>
      <w:r>
        <w:rPr>
          <w:rFonts w:ascii="Times New Roman" w:eastAsia="Times New Roman" w:hAnsi="Times New Roman" w:cs="Times New Roman"/>
          <w:lang w:eastAsia="sl-SI"/>
        </w:rPr>
        <w:t>vartojimu, atvejų, tačiau priežastinis ryšys nebuvo ištirtas.</w:t>
      </w:r>
    </w:p>
    <w:p w14:paraId="2AA8871A" w14:textId="77777777" w:rsidR="008E66C4" w:rsidRDefault="008E66C4">
      <w:pPr>
        <w:widowControl w:val="0"/>
        <w:tabs>
          <w:tab w:val="left" w:pos="567"/>
        </w:tabs>
        <w:ind w:left="0" w:firstLine="0"/>
        <w:rPr>
          <w:rFonts w:ascii="Times New Roman" w:eastAsia="Times New Roman" w:hAnsi="Times New Roman" w:cs="Times New Roman"/>
          <w:lang w:eastAsia="sl-SI"/>
        </w:rPr>
      </w:pPr>
    </w:p>
    <w:p w14:paraId="1E53C378" w14:textId="77777777" w:rsidR="008E66C4" w:rsidRDefault="000E71AB">
      <w:pPr>
        <w:widowControl w:val="0"/>
        <w:tabs>
          <w:tab w:val="left" w:pos="567"/>
        </w:tabs>
        <w:ind w:left="0" w:firstLine="0"/>
        <w:jc w:val="both"/>
        <w:outlineLvl w:val="3"/>
        <w:rPr>
          <w:rFonts w:ascii="Times New Roman" w:eastAsia="Times New Roman" w:hAnsi="Times New Roman" w:cs="Times New Roman"/>
          <w:u w:val="single"/>
          <w:lang w:eastAsia="sl-SI"/>
        </w:rPr>
      </w:pPr>
      <w:proofErr w:type="spellStart"/>
      <w:r>
        <w:rPr>
          <w:rFonts w:ascii="Times New Roman" w:eastAsia="Times New Roman" w:hAnsi="Times New Roman" w:cs="Times New Roman"/>
          <w:u w:val="single"/>
          <w:lang w:eastAsia="sl-SI"/>
        </w:rPr>
        <w:t>Nemelanominis</w:t>
      </w:r>
      <w:proofErr w:type="spellEnd"/>
      <w:r>
        <w:rPr>
          <w:rFonts w:ascii="Times New Roman" w:eastAsia="Times New Roman" w:hAnsi="Times New Roman" w:cs="Times New Roman"/>
          <w:u w:val="single"/>
          <w:lang w:eastAsia="sl-SI"/>
        </w:rPr>
        <w:t xml:space="preserve"> odos vėžys</w:t>
      </w:r>
    </w:p>
    <w:p w14:paraId="0E7E8FF7" w14:textId="77777777" w:rsidR="008E66C4" w:rsidRDefault="000E71AB">
      <w:pPr>
        <w:widowControl w:val="0"/>
        <w:tabs>
          <w:tab w:val="left" w:pos="567"/>
        </w:tabs>
        <w:ind w:left="0" w:firstLine="0"/>
        <w:jc w:val="both"/>
        <w:outlineLvl w:val="3"/>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Remiantis turimais epidemiologinių tyrimų duomenimis buvo nustatyta nuo kumuliacinės dozės priklausoma </w:t>
      </w:r>
      <w:proofErr w:type="spellStart"/>
      <w:r>
        <w:rPr>
          <w:rFonts w:ascii="Times New Roman" w:eastAsia="Times New Roman" w:hAnsi="Times New Roman" w:cs="Times New Roman"/>
          <w:snapToGrid w:val="0"/>
          <w:lang w:eastAsia="zh-CN"/>
        </w:rPr>
        <w:t>hidrochlorotiazido</w:t>
      </w:r>
      <w:proofErr w:type="spellEnd"/>
      <w:r>
        <w:rPr>
          <w:rFonts w:ascii="Times New Roman" w:eastAsia="Times New Roman" w:hAnsi="Times New Roman" w:cs="Times New Roman"/>
          <w:lang w:eastAsia="sl-SI"/>
        </w:rPr>
        <w:t xml:space="preserve"> sąsaja su NOV (taip pat žr. 4.4 ir 5.1 skyrius).</w:t>
      </w:r>
    </w:p>
    <w:p w14:paraId="2865A124" w14:textId="77777777" w:rsidR="008E66C4" w:rsidRDefault="008E66C4">
      <w:pPr>
        <w:widowControl w:val="0"/>
        <w:tabs>
          <w:tab w:val="left" w:pos="567"/>
        </w:tabs>
        <w:ind w:left="0" w:firstLine="0"/>
        <w:rPr>
          <w:rFonts w:ascii="Times New Roman" w:hAnsi="Times New Roman" w:cs="Times New Roman"/>
          <w:u w:val="single"/>
        </w:rPr>
      </w:pPr>
    </w:p>
    <w:p w14:paraId="5DE3B493" w14:textId="77777777" w:rsidR="008E66C4" w:rsidRDefault="000E71AB">
      <w:pPr>
        <w:widowControl w:val="0"/>
        <w:tabs>
          <w:tab w:val="left" w:pos="567"/>
        </w:tabs>
        <w:ind w:left="0" w:firstLine="0"/>
        <w:rPr>
          <w:rFonts w:ascii="Times New Roman" w:hAnsi="Times New Roman" w:cs="Times New Roman"/>
          <w:u w:val="single"/>
        </w:rPr>
      </w:pPr>
      <w:r>
        <w:rPr>
          <w:rFonts w:ascii="Times New Roman" w:hAnsi="Times New Roman" w:cs="Times New Roman"/>
          <w:u w:val="single"/>
        </w:rPr>
        <w:t xml:space="preserve">Žarnyno </w:t>
      </w:r>
      <w:proofErr w:type="spellStart"/>
      <w:r>
        <w:rPr>
          <w:rFonts w:ascii="Times New Roman" w:hAnsi="Times New Roman" w:cs="Times New Roman"/>
          <w:u w:val="single"/>
        </w:rPr>
        <w:t>angioneurozinė</w:t>
      </w:r>
      <w:proofErr w:type="spellEnd"/>
      <w:r>
        <w:rPr>
          <w:rFonts w:ascii="Times New Roman" w:hAnsi="Times New Roman" w:cs="Times New Roman"/>
          <w:u w:val="single"/>
        </w:rPr>
        <w:t xml:space="preserve"> edema</w:t>
      </w:r>
    </w:p>
    <w:p w14:paraId="039344B9" w14:textId="77777777" w:rsidR="008E66C4" w:rsidRDefault="000E71AB">
      <w:pPr>
        <w:widowControl w:val="0"/>
        <w:tabs>
          <w:tab w:val="left" w:pos="567"/>
        </w:tabs>
        <w:ind w:left="0" w:firstLine="0"/>
        <w:rPr>
          <w:rFonts w:ascii="Times New Roman" w:hAnsi="Times New Roman" w:cs="Times New Roman"/>
        </w:rPr>
      </w:pPr>
      <w:r>
        <w:rPr>
          <w:rFonts w:ascii="Times New Roman" w:hAnsi="Times New Roman" w:cs="Times New Roman"/>
        </w:rPr>
        <w:t xml:space="preserve">Gauta pranešimų apie žarnyno </w:t>
      </w:r>
      <w:proofErr w:type="spellStart"/>
      <w:r>
        <w:rPr>
          <w:rFonts w:ascii="Times New Roman" w:hAnsi="Times New Roman" w:cs="Times New Roman"/>
        </w:rPr>
        <w:t>angioneurozinės</w:t>
      </w:r>
      <w:proofErr w:type="spellEnd"/>
      <w:r>
        <w:rPr>
          <w:rFonts w:ascii="Times New Roman" w:hAnsi="Times New Roman" w:cs="Times New Roman"/>
        </w:rPr>
        <w:t xml:space="preserve"> edemos atvejus, pasireiškusius pavartojus </w:t>
      </w:r>
      <w:proofErr w:type="spellStart"/>
      <w:r>
        <w:rPr>
          <w:rFonts w:ascii="Times New Roman" w:hAnsi="Times New Roman" w:cs="Times New Roman"/>
        </w:rPr>
        <w:t>angiotenzino</w:t>
      </w:r>
      <w:proofErr w:type="spellEnd"/>
      <w:r>
        <w:rPr>
          <w:rFonts w:ascii="Times New Roman" w:hAnsi="Times New Roman" w:cs="Times New Roman"/>
        </w:rPr>
        <w:t xml:space="preserve"> II receptorių antagonistų (žr. 4.4 skyrių).</w:t>
      </w:r>
    </w:p>
    <w:p w14:paraId="43C00E1A" w14:textId="77777777" w:rsidR="008E66C4" w:rsidRDefault="008E66C4">
      <w:pPr>
        <w:widowControl w:val="0"/>
        <w:tabs>
          <w:tab w:val="left" w:pos="567"/>
        </w:tabs>
        <w:ind w:left="0" w:firstLine="0"/>
        <w:jc w:val="both"/>
        <w:outlineLvl w:val="3"/>
        <w:rPr>
          <w:rFonts w:ascii="Times New Roman" w:eastAsia="SimSun" w:hAnsi="Times New Roman" w:cs="Times New Roman"/>
          <w:b/>
          <w:szCs w:val="20"/>
          <w:lang w:eastAsia="sl-SI"/>
        </w:rPr>
      </w:pPr>
    </w:p>
    <w:p w14:paraId="39E9CB52" w14:textId="77777777" w:rsidR="008E66C4" w:rsidRDefault="000E71AB">
      <w:pPr>
        <w:widowControl w:val="0"/>
        <w:tabs>
          <w:tab w:val="left" w:pos="567"/>
        </w:tabs>
        <w:autoSpaceDE w:val="0"/>
        <w:autoSpaceDN w:val="0"/>
        <w:adjustRightInd w:val="0"/>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Pranešimas apie įtariamas nepageidaujamas reakcijas</w:t>
      </w:r>
    </w:p>
    <w:p w14:paraId="5929D464" w14:textId="77777777" w:rsidR="008E66C4" w:rsidRDefault="000E71AB">
      <w:pPr>
        <w:tabs>
          <w:tab w:val="left" w:pos="567"/>
        </w:tabs>
        <w:spacing w:line="260" w:lineRule="exact"/>
        <w:ind w:left="0" w:firstLine="0"/>
        <w:jc w:val="both"/>
        <w:rPr>
          <w:rFonts w:ascii="Times New Roman" w:eastAsia="Times New Roman" w:hAnsi="Times New Roman" w:cs="Times New Roman"/>
          <w:szCs w:val="24"/>
        </w:rPr>
      </w:pPr>
      <w:r>
        <w:rPr>
          <w:rFonts w:ascii="Times New Roman" w:eastAsia="Times New Roman" w:hAnsi="Times New Roman" w:cs="Times New Roman"/>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rFonts w:ascii="Times New Roman" w:eastAsia="Times New Roman" w:hAnsi="Times New Roman" w:cs="Times New Roman"/>
          <w:u w:val="single"/>
        </w:rPr>
        <w:t>https://vvkt.lrv.lt/lt/</w:t>
      </w:r>
      <w:r>
        <w:rPr>
          <w:rFonts w:ascii="Times New Roman" w:eastAsia="Times New Roman" w:hAnsi="Times New Roman" w:cs="Times New Roman"/>
        </w:rPr>
        <w:t xml:space="preserve"> nurodytais būdais.</w:t>
      </w:r>
    </w:p>
    <w:p w14:paraId="34C5E4BC" w14:textId="77777777" w:rsidR="008E66C4" w:rsidRDefault="008E66C4">
      <w:pPr>
        <w:widowControl w:val="0"/>
        <w:tabs>
          <w:tab w:val="left" w:pos="567"/>
        </w:tabs>
        <w:ind w:left="0" w:firstLine="0"/>
        <w:jc w:val="both"/>
        <w:outlineLvl w:val="3"/>
        <w:rPr>
          <w:rFonts w:ascii="Times New Roman" w:eastAsia="SimSun" w:hAnsi="Times New Roman" w:cs="Times New Roman"/>
          <w:b/>
          <w:szCs w:val="20"/>
          <w:lang w:eastAsia="sl-SI"/>
        </w:rPr>
      </w:pPr>
    </w:p>
    <w:p w14:paraId="26E4C30F" w14:textId="77777777" w:rsidR="008E66C4" w:rsidRDefault="008E66C4">
      <w:pPr>
        <w:widowControl w:val="0"/>
        <w:tabs>
          <w:tab w:val="left" w:pos="567"/>
        </w:tabs>
        <w:ind w:left="0" w:firstLine="0"/>
        <w:jc w:val="both"/>
        <w:outlineLvl w:val="3"/>
        <w:rPr>
          <w:rFonts w:ascii="Times New Roman" w:eastAsia="SimSun" w:hAnsi="Times New Roman" w:cs="Times New Roman"/>
          <w:b/>
          <w:szCs w:val="20"/>
          <w:lang w:eastAsia="sl-SI"/>
        </w:rPr>
      </w:pPr>
    </w:p>
    <w:p w14:paraId="311BEA38"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4.9</w:t>
      </w:r>
      <w:r>
        <w:rPr>
          <w:rFonts w:ascii="Times New Roman" w:eastAsia="SimSun" w:hAnsi="Times New Roman" w:cs="Times New Roman"/>
          <w:b/>
          <w:szCs w:val="20"/>
          <w:lang w:eastAsia="sl-SI"/>
        </w:rPr>
        <w:tab/>
        <w:t>Perdozavimas</w:t>
      </w:r>
    </w:p>
    <w:p w14:paraId="16F54308"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A1957D5"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Informacijos apie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perdozavimą žmonėms yra mažai. Kiek hemodialize galima iš organizmo pašalinti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neištirta.</w:t>
      </w:r>
    </w:p>
    <w:p w14:paraId="194B5CA0"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B2D1C38"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Simptomai</w:t>
      </w:r>
    </w:p>
    <w:p w14:paraId="0CA09618"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Ryškiausi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perdozavimo simptomai buvo </w:t>
      </w:r>
      <w:proofErr w:type="spellStart"/>
      <w:r>
        <w:rPr>
          <w:rFonts w:ascii="Times New Roman" w:eastAsia="Times New Roman" w:hAnsi="Times New Roman" w:cs="Times New Roman"/>
          <w:szCs w:val="20"/>
          <w:lang w:eastAsia="sl-SI"/>
        </w:rPr>
        <w:t>hipotenzija</w:t>
      </w:r>
      <w:proofErr w:type="spellEnd"/>
      <w:r>
        <w:rPr>
          <w:rFonts w:ascii="Times New Roman" w:eastAsia="Times New Roman" w:hAnsi="Times New Roman" w:cs="Times New Roman"/>
          <w:szCs w:val="20"/>
          <w:lang w:eastAsia="sl-SI"/>
        </w:rPr>
        <w:t xml:space="preserve"> ir tachikardija. Buvo ir bradikardijos, svaigulio, vėmimo, kreatinino kiekio padidėjimo kraujo serume bei ūminio inkstų funkcijos nepakankamumo atvejų.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perdozavimas būna susijęs su elektrolitų kiekio sumažėjimu (</w:t>
      </w:r>
      <w:proofErr w:type="spellStart"/>
      <w:r>
        <w:rPr>
          <w:rFonts w:ascii="Times New Roman" w:eastAsia="Times New Roman" w:hAnsi="Times New Roman" w:cs="Times New Roman"/>
          <w:szCs w:val="20"/>
          <w:lang w:eastAsia="sl-SI"/>
        </w:rPr>
        <w:t>hipokalemija</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hipochloremija</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hipovolemija</w:t>
      </w:r>
      <w:proofErr w:type="spellEnd"/>
      <w:r>
        <w:rPr>
          <w:rFonts w:ascii="Times New Roman" w:eastAsia="Times New Roman" w:hAnsi="Times New Roman" w:cs="Times New Roman"/>
          <w:szCs w:val="20"/>
          <w:lang w:eastAsia="sl-SI"/>
        </w:rPr>
        <w:t xml:space="preserve">, kadangi labai sustiprėja diurezė. Dažniausi perdozavimo simptomai yra pykinimas ir </w:t>
      </w:r>
      <w:proofErr w:type="spellStart"/>
      <w:r>
        <w:rPr>
          <w:rFonts w:ascii="Times New Roman" w:eastAsia="Times New Roman" w:hAnsi="Times New Roman" w:cs="Times New Roman"/>
          <w:szCs w:val="20"/>
          <w:lang w:eastAsia="sl-SI"/>
        </w:rPr>
        <w:t>somnolencija</w:t>
      </w:r>
      <w:proofErr w:type="spellEnd"/>
      <w:r>
        <w:rPr>
          <w:rFonts w:ascii="Times New Roman" w:eastAsia="Times New Roman" w:hAnsi="Times New Roman" w:cs="Times New Roman"/>
          <w:szCs w:val="20"/>
          <w:lang w:eastAsia="sl-SI"/>
        </w:rPr>
        <w:t xml:space="preserve">. Dėl </w:t>
      </w:r>
      <w:proofErr w:type="spellStart"/>
      <w:r>
        <w:rPr>
          <w:rFonts w:ascii="Times New Roman" w:eastAsia="Times New Roman" w:hAnsi="Times New Roman" w:cs="Times New Roman"/>
          <w:szCs w:val="20"/>
          <w:lang w:eastAsia="sl-SI"/>
        </w:rPr>
        <w:t>hipokalemijos</w:t>
      </w:r>
      <w:proofErr w:type="spellEnd"/>
      <w:r>
        <w:rPr>
          <w:rFonts w:ascii="Times New Roman" w:eastAsia="Times New Roman" w:hAnsi="Times New Roman" w:cs="Times New Roman"/>
          <w:szCs w:val="20"/>
          <w:lang w:eastAsia="sl-SI"/>
        </w:rPr>
        <w:t xml:space="preserve"> gali pasireikšti raumenų spazmai ir (arba) pasunkėti kartu vartojamų rusmenės glikozidų ar tam tikrų </w:t>
      </w:r>
      <w:proofErr w:type="spellStart"/>
      <w:r>
        <w:rPr>
          <w:rFonts w:ascii="Times New Roman" w:eastAsia="Times New Roman" w:hAnsi="Times New Roman" w:cs="Times New Roman"/>
          <w:szCs w:val="20"/>
          <w:lang w:eastAsia="sl-SI"/>
        </w:rPr>
        <w:t>antiaritminių</w:t>
      </w:r>
      <w:proofErr w:type="spellEnd"/>
      <w:r>
        <w:rPr>
          <w:rFonts w:ascii="Times New Roman" w:eastAsia="Times New Roman" w:hAnsi="Times New Roman" w:cs="Times New Roman"/>
          <w:szCs w:val="20"/>
          <w:lang w:eastAsia="sl-SI"/>
        </w:rPr>
        <w:t xml:space="preserve"> vaistinių preparatų sukeliama aritmija.</w:t>
      </w:r>
    </w:p>
    <w:p w14:paraId="07AAD30A"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F6EE293"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Gydymas</w:t>
      </w:r>
    </w:p>
    <w:p w14:paraId="1BF7073B"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rPr>
        <w:t>Telmisartanas</w:t>
      </w:r>
      <w:proofErr w:type="spellEnd"/>
      <w:r>
        <w:rPr>
          <w:rFonts w:ascii="Times New Roman" w:eastAsia="Times New Roman" w:hAnsi="Times New Roman" w:cs="Times New Roman"/>
        </w:rPr>
        <w:t xml:space="preserve"> nepašalinamas iš kraujo </w:t>
      </w:r>
      <w:proofErr w:type="spellStart"/>
      <w:r>
        <w:rPr>
          <w:rFonts w:ascii="Times New Roman" w:eastAsia="Times New Roman" w:hAnsi="Times New Roman" w:cs="Times New Roman"/>
        </w:rPr>
        <w:t>hemofiltracijos</w:t>
      </w:r>
      <w:proofErr w:type="spellEnd"/>
      <w:r>
        <w:rPr>
          <w:rFonts w:ascii="Times New Roman" w:eastAsia="Times New Roman" w:hAnsi="Times New Roman" w:cs="Times New Roman"/>
        </w:rPr>
        <w:t xml:space="preserve"> būdu ir dializės metu</w:t>
      </w:r>
      <w:r>
        <w:rPr>
          <w:rFonts w:ascii="Times New Roman" w:eastAsia="Times New Roman" w:hAnsi="Times New Roman" w:cs="Times New Roman"/>
          <w:szCs w:val="20"/>
          <w:lang w:eastAsia="sl-SI"/>
        </w:rPr>
        <w:t xml:space="preserve">. Apsinuodijusį pacientą būtina atidžiai prižiūrėti. Reikalingas simptominis ir palaikomasis gydymas. Jis priklauso nuo apsinuodijimo laiko ir pasireiškusių simptomų sunkumo. Pradžioje patariama išplauti skrandį arba (ir) sukelti vėmimą. Galima duoti gerti aktyvintosios anglies. Būtina dažnai nustatinėti elektrolitų ir kreatinino kiekį kraujo serume. Jeigu pasireiškia </w:t>
      </w:r>
      <w:proofErr w:type="spellStart"/>
      <w:r>
        <w:rPr>
          <w:rFonts w:ascii="Times New Roman" w:eastAsia="Times New Roman" w:hAnsi="Times New Roman" w:cs="Times New Roman"/>
          <w:szCs w:val="20"/>
          <w:lang w:eastAsia="sl-SI"/>
        </w:rPr>
        <w:t>hipotenzija</w:t>
      </w:r>
      <w:proofErr w:type="spellEnd"/>
      <w:r>
        <w:rPr>
          <w:rFonts w:ascii="Times New Roman" w:eastAsia="Times New Roman" w:hAnsi="Times New Roman" w:cs="Times New Roman"/>
          <w:szCs w:val="20"/>
          <w:lang w:eastAsia="sl-SI"/>
        </w:rPr>
        <w:t>, pacientą reikia paguldyti ant nugaros ir nedelsiant gydyti druskų bei kraujo kiekį papildančiais skysčiais.</w:t>
      </w:r>
    </w:p>
    <w:p w14:paraId="6EDD3680"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780C50F"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214B454" w14:textId="77777777" w:rsidR="008E66C4" w:rsidRDefault="000E71AB">
      <w:pPr>
        <w:widowControl w:val="0"/>
        <w:tabs>
          <w:tab w:val="left" w:pos="567"/>
        </w:tabs>
        <w:ind w:left="0" w:firstLine="0"/>
        <w:outlineLvl w:val="2"/>
        <w:rPr>
          <w:rFonts w:ascii="Times New Roman" w:eastAsia="SimSun" w:hAnsi="Times New Roman" w:cs="Times New Roman"/>
          <w:b/>
          <w:szCs w:val="20"/>
          <w:lang w:eastAsia="sl-SI"/>
        </w:rPr>
      </w:pPr>
      <w:r>
        <w:rPr>
          <w:rFonts w:ascii="Times New Roman" w:eastAsia="SimSun" w:hAnsi="Times New Roman" w:cs="Times New Roman"/>
          <w:b/>
          <w:szCs w:val="20"/>
          <w:lang w:eastAsia="sl-SI"/>
        </w:rPr>
        <w:t>5.</w:t>
      </w:r>
      <w:r>
        <w:rPr>
          <w:rFonts w:ascii="Times New Roman" w:eastAsia="SimSun" w:hAnsi="Times New Roman" w:cs="Times New Roman"/>
          <w:b/>
          <w:szCs w:val="20"/>
          <w:lang w:eastAsia="sl-SI"/>
        </w:rPr>
        <w:tab/>
        <w:t>FARMAKOLOGINĖS SAVYBĖS</w:t>
      </w:r>
    </w:p>
    <w:p w14:paraId="4F56D939"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1D85053"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5.1</w:t>
      </w:r>
      <w:r>
        <w:rPr>
          <w:rFonts w:ascii="Times New Roman" w:eastAsia="SimSun" w:hAnsi="Times New Roman" w:cs="Times New Roman"/>
          <w:b/>
          <w:szCs w:val="20"/>
          <w:lang w:eastAsia="sl-SI"/>
        </w:rPr>
        <w:tab/>
      </w:r>
      <w:proofErr w:type="spellStart"/>
      <w:r>
        <w:rPr>
          <w:rFonts w:ascii="Times New Roman" w:eastAsia="SimSun" w:hAnsi="Times New Roman" w:cs="Times New Roman"/>
          <w:b/>
          <w:szCs w:val="20"/>
          <w:lang w:eastAsia="sl-SI"/>
        </w:rPr>
        <w:t>Farmakodinaminės</w:t>
      </w:r>
      <w:proofErr w:type="spellEnd"/>
      <w:r>
        <w:rPr>
          <w:rFonts w:ascii="Times New Roman" w:eastAsia="SimSun" w:hAnsi="Times New Roman" w:cs="Times New Roman"/>
          <w:b/>
          <w:szCs w:val="20"/>
          <w:lang w:eastAsia="sl-SI"/>
        </w:rPr>
        <w:t xml:space="preserve"> savybės</w:t>
      </w:r>
    </w:p>
    <w:p w14:paraId="728E5A37"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A27D68E" w14:textId="77777777" w:rsidR="008E66C4" w:rsidRDefault="000E71AB">
      <w:pPr>
        <w:widowControl w:val="0"/>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Farmakoterapinė</w:t>
      </w:r>
      <w:proofErr w:type="spellEnd"/>
      <w:r>
        <w:rPr>
          <w:rFonts w:ascii="Times New Roman" w:eastAsia="Times New Roman" w:hAnsi="Times New Roman" w:cs="Times New Roman"/>
          <w:szCs w:val="20"/>
          <w:lang w:eastAsia="sl-SI"/>
        </w:rPr>
        <w:t xml:space="preserve"> grupė </w:t>
      </w:r>
      <w:r>
        <w:rPr>
          <w:rFonts w:ascii="Times New Roman" w:eastAsia="Times New Roman" w:hAnsi="Times New Roman" w:cs="Times New Roman"/>
          <w:noProof/>
          <w:snapToGrid w:val="0"/>
          <w:lang w:eastAsia="zh-CN"/>
        </w:rPr>
        <w:t xml:space="preserve">– </w:t>
      </w:r>
      <w:proofErr w:type="spellStart"/>
      <w:r>
        <w:rPr>
          <w:rFonts w:ascii="Times New Roman" w:eastAsia="Times New Roman" w:hAnsi="Times New Roman" w:cs="Times New Roman"/>
          <w:iCs/>
          <w:szCs w:val="24"/>
        </w:rPr>
        <w:t>a</w:t>
      </w:r>
      <w:r>
        <w:rPr>
          <w:rFonts w:ascii="Times New Roman" w:eastAsia="Times New Roman" w:hAnsi="Times New Roman" w:cs="Times New Roman"/>
          <w:szCs w:val="24"/>
        </w:rPr>
        <w:t>ngiotenzino</w:t>
      </w:r>
      <w:proofErr w:type="spellEnd"/>
      <w:r>
        <w:rPr>
          <w:rFonts w:ascii="Times New Roman" w:eastAsia="Times New Roman" w:hAnsi="Times New Roman" w:cs="Times New Roman"/>
          <w:szCs w:val="24"/>
        </w:rPr>
        <w:t> II receptorių blokatoriai (ARB)</w:t>
      </w:r>
      <w:r>
        <w:rPr>
          <w:rFonts w:ascii="Times New Roman" w:eastAsia="Times New Roman" w:hAnsi="Times New Roman" w:cs="Times New Roman"/>
          <w:szCs w:val="20"/>
          <w:lang w:eastAsia="sl-SI"/>
        </w:rPr>
        <w:t>ir diuretikai, ATC kodas − C09DA07.</w:t>
      </w:r>
    </w:p>
    <w:p w14:paraId="455EF90D" w14:textId="77777777" w:rsidR="008E66C4" w:rsidRDefault="008E66C4">
      <w:pPr>
        <w:widowControl w:val="0"/>
        <w:ind w:left="0" w:firstLine="0"/>
        <w:rPr>
          <w:rFonts w:ascii="Times New Roman" w:eastAsia="Times New Roman" w:hAnsi="Times New Roman" w:cs="Times New Roman"/>
          <w:szCs w:val="20"/>
          <w:lang w:eastAsia="sl-SI"/>
        </w:rPr>
      </w:pPr>
    </w:p>
    <w:p w14:paraId="67853E0A" w14:textId="77777777" w:rsidR="008E66C4" w:rsidRDefault="000E71AB">
      <w:pPr>
        <w:widowControl w:val="0"/>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tabletėse yra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blokatoriaus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tiazidinio</w:t>
      </w:r>
      <w:proofErr w:type="spellEnd"/>
      <w:r>
        <w:rPr>
          <w:rFonts w:ascii="Times New Roman" w:eastAsia="Times New Roman" w:hAnsi="Times New Roman" w:cs="Times New Roman"/>
          <w:szCs w:val="20"/>
          <w:lang w:eastAsia="sl-SI"/>
        </w:rPr>
        <w:t xml:space="preserve"> diuretiko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Vartojamos kartu minėtos medžiagos sukelia adityvų </w:t>
      </w:r>
      <w:proofErr w:type="spellStart"/>
      <w:r>
        <w:rPr>
          <w:rFonts w:ascii="Times New Roman" w:eastAsia="Times New Roman" w:hAnsi="Times New Roman" w:cs="Times New Roman"/>
          <w:szCs w:val="20"/>
          <w:lang w:eastAsia="sl-SI"/>
        </w:rPr>
        <w:t>antihipertenzinį</w:t>
      </w:r>
      <w:proofErr w:type="spellEnd"/>
      <w:r>
        <w:rPr>
          <w:rFonts w:ascii="Times New Roman" w:eastAsia="Times New Roman" w:hAnsi="Times New Roman" w:cs="Times New Roman"/>
          <w:szCs w:val="20"/>
          <w:lang w:eastAsia="sl-SI"/>
        </w:rPr>
        <w:t xml:space="preserve"> poveikį: kraujospūdis mažėja daugiau negu vartojant atskirai. Geriant terapinę </w:t>
      </w: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w:t>
      </w:r>
      <w:proofErr w:type="spellStart"/>
      <w:r>
        <w:rPr>
          <w:rFonts w:ascii="Times New Roman" w:eastAsia="Times New Roman" w:hAnsi="Times New Roman" w:cs="Times New Roman"/>
          <w:szCs w:val="20"/>
          <w:lang w:eastAsia="sl-SI"/>
        </w:rPr>
        <w:t>Hydrochlorothiazide</w:t>
      </w:r>
      <w:proofErr w:type="spellEnd"/>
      <w:r>
        <w:rPr>
          <w:rFonts w:ascii="Times New Roman" w:eastAsia="Times New Roman" w:hAnsi="Times New Roman" w:cs="Times New Roman"/>
          <w:szCs w:val="20"/>
          <w:lang w:eastAsia="sl-SI"/>
        </w:rPr>
        <w:t xml:space="preserve"> TAD tablečių dozę 1 kartą per parą, kraujospūdis mažėja veiksmingai ir vienodai.</w:t>
      </w:r>
    </w:p>
    <w:p w14:paraId="7DA9E90F" w14:textId="77777777" w:rsidR="008E66C4" w:rsidRDefault="008E66C4">
      <w:pPr>
        <w:widowControl w:val="0"/>
        <w:ind w:left="0" w:firstLine="0"/>
        <w:rPr>
          <w:rFonts w:ascii="Times New Roman" w:eastAsia="Times New Roman" w:hAnsi="Times New Roman" w:cs="Times New Roman"/>
          <w:szCs w:val="20"/>
          <w:lang w:eastAsia="sl-SI"/>
        </w:rPr>
      </w:pPr>
    </w:p>
    <w:p w14:paraId="7A5EE612" w14:textId="77777777" w:rsidR="008E66C4" w:rsidRDefault="000E71AB">
      <w:pPr>
        <w:widowControl w:val="0"/>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Veikimo mechanizmas</w:t>
      </w:r>
    </w:p>
    <w:p w14:paraId="25AD4A09" w14:textId="77777777" w:rsidR="008E66C4" w:rsidRDefault="000E71AB">
      <w:pPr>
        <w:widowControl w:val="0"/>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lastRenderedPageBreak/>
        <w:t>Telmisartanas</w:t>
      </w:r>
      <w:proofErr w:type="spellEnd"/>
      <w:r>
        <w:rPr>
          <w:rFonts w:ascii="Times New Roman" w:eastAsia="Times New Roman" w:hAnsi="Times New Roman" w:cs="Times New Roman"/>
          <w:szCs w:val="20"/>
          <w:lang w:eastAsia="sl-SI"/>
        </w:rPr>
        <w:t xml:space="preserve"> yra specifinis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AT 1 receptorių blokatorius. Jis veiklus išgertas. Preparatas, konkuruodamas su </w:t>
      </w:r>
      <w:proofErr w:type="spellStart"/>
      <w:r>
        <w:rPr>
          <w:rFonts w:ascii="Times New Roman" w:eastAsia="Times New Roman" w:hAnsi="Times New Roman" w:cs="Times New Roman"/>
          <w:szCs w:val="20"/>
          <w:lang w:eastAsia="sl-SI"/>
        </w:rPr>
        <w:t>angiotenzinu</w:t>
      </w:r>
      <w:proofErr w:type="spellEnd"/>
      <w:r>
        <w:rPr>
          <w:rFonts w:ascii="Times New Roman" w:eastAsia="Times New Roman" w:hAnsi="Times New Roman" w:cs="Times New Roman"/>
          <w:szCs w:val="20"/>
          <w:lang w:eastAsia="sl-SI"/>
        </w:rPr>
        <w:t xml:space="preserve"> II, neleidžia jam prisijungti daugiausiai prie AT 1 receptorių. Nuo jų dirginimo priklauso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sukeliamas poveikis. Dalinio </w:t>
      </w:r>
      <w:proofErr w:type="spellStart"/>
      <w:r>
        <w:rPr>
          <w:rFonts w:ascii="Times New Roman" w:eastAsia="Times New Roman" w:hAnsi="Times New Roman" w:cs="Times New Roman"/>
          <w:szCs w:val="20"/>
          <w:lang w:eastAsia="sl-SI"/>
        </w:rPr>
        <w:t>agonistinio</w:t>
      </w:r>
      <w:proofErr w:type="spellEnd"/>
      <w:r>
        <w:rPr>
          <w:rFonts w:ascii="Times New Roman" w:eastAsia="Times New Roman" w:hAnsi="Times New Roman" w:cs="Times New Roman"/>
          <w:szCs w:val="20"/>
          <w:lang w:eastAsia="sl-SI"/>
        </w:rPr>
        <w:t xml:space="preserve"> poveikio AT 1 receptoriams </w:t>
      </w: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nesukelia. Prie šių receptorių jis jungiasi selektyviai ir ilgam. Kitos rūšies receptorių, įskaitant ir AT 2 bei kitokius mažiau identifikuotus </w:t>
      </w:r>
      <w:proofErr w:type="spellStart"/>
      <w:r>
        <w:rPr>
          <w:rFonts w:ascii="Times New Roman" w:eastAsia="Times New Roman" w:hAnsi="Times New Roman" w:cs="Times New Roman"/>
          <w:szCs w:val="20"/>
          <w:lang w:eastAsia="sl-SI"/>
        </w:rPr>
        <w:t>angiotenzininius</w:t>
      </w:r>
      <w:proofErr w:type="spellEnd"/>
      <w:r>
        <w:rPr>
          <w:rFonts w:ascii="Times New Roman" w:eastAsia="Times New Roman" w:hAnsi="Times New Roman" w:cs="Times New Roman"/>
          <w:szCs w:val="20"/>
          <w:lang w:eastAsia="sl-SI"/>
        </w:rPr>
        <w:t xml:space="preserve"> receptorius, preparatas neblokuoja. Kokia minėtų receptorių funkcija ir koks galimas poveikis, jeigu juos per daug stimuliuoja </w:t>
      </w:r>
      <w:proofErr w:type="spellStart"/>
      <w:r>
        <w:rPr>
          <w:rFonts w:ascii="Times New Roman" w:eastAsia="Times New Roman" w:hAnsi="Times New Roman" w:cs="Times New Roman"/>
          <w:szCs w:val="20"/>
          <w:lang w:eastAsia="sl-SI"/>
        </w:rPr>
        <w:t>angiotenzinas</w:t>
      </w:r>
      <w:proofErr w:type="spellEnd"/>
      <w:r>
        <w:rPr>
          <w:rFonts w:ascii="Times New Roman" w:eastAsia="Times New Roman" w:hAnsi="Times New Roman" w:cs="Times New Roman"/>
          <w:szCs w:val="20"/>
          <w:lang w:eastAsia="sl-SI"/>
        </w:rPr>
        <w:t xml:space="preserve"> II (jo kiekis veikiant </w:t>
      </w:r>
      <w:proofErr w:type="spellStart"/>
      <w:r>
        <w:rPr>
          <w:rFonts w:ascii="Times New Roman" w:eastAsia="Times New Roman" w:hAnsi="Times New Roman" w:cs="Times New Roman"/>
          <w:szCs w:val="20"/>
          <w:lang w:eastAsia="sl-SI"/>
        </w:rPr>
        <w:t>telmisartanui</w:t>
      </w:r>
      <w:proofErr w:type="spellEnd"/>
      <w:r>
        <w:rPr>
          <w:rFonts w:ascii="Times New Roman" w:eastAsia="Times New Roman" w:hAnsi="Times New Roman" w:cs="Times New Roman"/>
          <w:szCs w:val="20"/>
          <w:lang w:eastAsia="sl-SI"/>
        </w:rPr>
        <w:t xml:space="preserve"> padidėja), nežinoma. </w:t>
      </w: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mažina </w:t>
      </w:r>
      <w:proofErr w:type="spellStart"/>
      <w:r>
        <w:rPr>
          <w:rFonts w:ascii="Times New Roman" w:eastAsia="Times New Roman" w:hAnsi="Times New Roman" w:cs="Times New Roman"/>
          <w:szCs w:val="20"/>
          <w:lang w:eastAsia="sl-SI"/>
        </w:rPr>
        <w:t>aldosterono</w:t>
      </w:r>
      <w:proofErr w:type="spellEnd"/>
      <w:r>
        <w:rPr>
          <w:rFonts w:ascii="Times New Roman" w:eastAsia="Times New Roman" w:hAnsi="Times New Roman" w:cs="Times New Roman"/>
          <w:szCs w:val="20"/>
          <w:lang w:eastAsia="sl-SI"/>
        </w:rPr>
        <w:t xml:space="preserve"> koncentraciją kraujo plazmoje. Plazmoje esančio </w:t>
      </w:r>
      <w:proofErr w:type="spellStart"/>
      <w:r>
        <w:rPr>
          <w:rFonts w:ascii="Times New Roman" w:eastAsia="Times New Roman" w:hAnsi="Times New Roman" w:cs="Times New Roman"/>
          <w:szCs w:val="20"/>
          <w:lang w:eastAsia="sl-SI"/>
        </w:rPr>
        <w:t>renino</w:t>
      </w:r>
      <w:proofErr w:type="spellEnd"/>
      <w:r>
        <w:rPr>
          <w:rFonts w:ascii="Times New Roman" w:eastAsia="Times New Roman" w:hAnsi="Times New Roman" w:cs="Times New Roman"/>
          <w:szCs w:val="20"/>
          <w:lang w:eastAsia="sl-SI"/>
        </w:rPr>
        <w:t xml:space="preserve"> aktyvumo vaistas neslopina, jonų srovės kanalų neblokuoja. Kadangi </w:t>
      </w:r>
      <w:proofErr w:type="spellStart"/>
      <w:r>
        <w:rPr>
          <w:rFonts w:ascii="Times New Roman" w:eastAsia="Times New Roman" w:hAnsi="Times New Roman" w:cs="Times New Roman"/>
          <w:szCs w:val="20"/>
          <w:lang w:eastAsia="sl-SI"/>
        </w:rPr>
        <w:t>angiotenziną</w:t>
      </w:r>
      <w:proofErr w:type="spellEnd"/>
      <w:r>
        <w:rPr>
          <w:rFonts w:ascii="Times New Roman" w:eastAsia="Times New Roman" w:hAnsi="Times New Roman" w:cs="Times New Roman"/>
          <w:szCs w:val="20"/>
          <w:lang w:eastAsia="sl-SI"/>
        </w:rPr>
        <w:t xml:space="preserve"> konvertuojančių fermentų (</w:t>
      </w:r>
      <w:proofErr w:type="spellStart"/>
      <w:r>
        <w:rPr>
          <w:rFonts w:ascii="Times New Roman" w:eastAsia="Times New Roman" w:hAnsi="Times New Roman" w:cs="Times New Roman"/>
          <w:szCs w:val="20"/>
          <w:lang w:eastAsia="sl-SI"/>
        </w:rPr>
        <w:t>kininazės</w:t>
      </w:r>
      <w:proofErr w:type="spellEnd"/>
      <w:r>
        <w:rPr>
          <w:rFonts w:ascii="Times New Roman" w:eastAsia="Times New Roman" w:hAnsi="Times New Roman" w:cs="Times New Roman"/>
          <w:szCs w:val="20"/>
          <w:lang w:eastAsia="sl-SI"/>
        </w:rPr>
        <w:t xml:space="preserve"> II), ardančių ir </w:t>
      </w:r>
      <w:proofErr w:type="spellStart"/>
      <w:r>
        <w:rPr>
          <w:rFonts w:ascii="Times New Roman" w:eastAsia="Times New Roman" w:hAnsi="Times New Roman" w:cs="Times New Roman"/>
          <w:szCs w:val="20"/>
          <w:lang w:eastAsia="sl-SI"/>
        </w:rPr>
        <w:t>bradikininą</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neslopina, todėl </w:t>
      </w:r>
      <w:proofErr w:type="spellStart"/>
      <w:r>
        <w:rPr>
          <w:rFonts w:ascii="Times New Roman" w:eastAsia="Times New Roman" w:hAnsi="Times New Roman" w:cs="Times New Roman"/>
          <w:szCs w:val="20"/>
          <w:lang w:eastAsia="sl-SI"/>
        </w:rPr>
        <w:t>bradikinino</w:t>
      </w:r>
      <w:proofErr w:type="spellEnd"/>
      <w:r>
        <w:rPr>
          <w:rFonts w:ascii="Times New Roman" w:eastAsia="Times New Roman" w:hAnsi="Times New Roman" w:cs="Times New Roman"/>
          <w:szCs w:val="20"/>
          <w:lang w:eastAsia="sl-SI"/>
        </w:rPr>
        <w:t xml:space="preserve"> sukeliamo nepageidaujamo poveikio neturėtų stiprinti.</w:t>
      </w:r>
    </w:p>
    <w:p w14:paraId="03FDFABD"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Sveikiems savanoriams 80 mg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dozė beveik visiškai blokavo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sukeliamą kraujospūdžio padidėjimą. Šis poveikis išsilaikė ilgiau negu 24 val., o pastebimas buvo net 48 val.</w:t>
      </w:r>
    </w:p>
    <w:p w14:paraId="4188D25E" w14:textId="77777777" w:rsidR="008E66C4" w:rsidRDefault="008E66C4">
      <w:pPr>
        <w:widowControl w:val="0"/>
        <w:ind w:left="0" w:firstLine="0"/>
        <w:rPr>
          <w:rFonts w:ascii="Times New Roman" w:eastAsia="Times New Roman" w:hAnsi="Times New Roman" w:cs="Times New Roman"/>
          <w:szCs w:val="20"/>
          <w:lang w:eastAsia="sl-SI"/>
        </w:rPr>
      </w:pPr>
    </w:p>
    <w:p w14:paraId="38FB3258" w14:textId="77777777" w:rsidR="008E66C4" w:rsidRDefault="000E71AB">
      <w:pPr>
        <w:widowControl w:val="0"/>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Hidrochlorotiazidas</w:t>
      </w:r>
      <w:proofErr w:type="spellEnd"/>
      <w:r>
        <w:rPr>
          <w:rFonts w:ascii="Times New Roman" w:eastAsia="Times New Roman" w:hAnsi="Times New Roman" w:cs="Times New Roman"/>
          <w:szCs w:val="20"/>
          <w:lang w:eastAsia="sl-SI"/>
        </w:rPr>
        <w:t xml:space="preserve"> yra </w:t>
      </w:r>
      <w:proofErr w:type="spellStart"/>
      <w:r>
        <w:rPr>
          <w:rFonts w:ascii="Times New Roman" w:eastAsia="Times New Roman" w:hAnsi="Times New Roman" w:cs="Times New Roman"/>
          <w:szCs w:val="20"/>
          <w:lang w:eastAsia="sl-SI"/>
        </w:rPr>
        <w:t>tiazidinis</w:t>
      </w:r>
      <w:proofErr w:type="spellEnd"/>
      <w:r>
        <w:rPr>
          <w:rFonts w:ascii="Times New Roman" w:eastAsia="Times New Roman" w:hAnsi="Times New Roman" w:cs="Times New Roman"/>
          <w:szCs w:val="20"/>
          <w:lang w:eastAsia="sl-SI"/>
        </w:rPr>
        <w:t xml:space="preserve"> diuretikas. Kokiu būdu </w:t>
      </w:r>
      <w:proofErr w:type="spellStart"/>
      <w:r>
        <w:rPr>
          <w:rFonts w:ascii="Times New Roman" w:eastAsia="Times New Roman" w:hAnsi="Times New Roman" w:cs="Times New Roman"/>
          <w:szCs w:val="20"/>
          <w:lang w:eastAsia="sl-SI"/>
        </w:rPr>
        <w:t>tiazidiniai</w:t>
      </w:r>
      <w:proofErr w:type="spellEnd"/>
      <w:r>
        <w:rPr>
          <w:rFonts w:ascii="Times New Roman" w:eastAsia="Times New Roman" w:hAnsi="Times New Roman" w:cs="Times New Roman"/>
          <w:szCs w:val="20"/>
          <w:lang w:eastAsia="sl-SI"/>
        </w:rPr>
        <w:t xml:space="preserve"> diuretikai mažina kraujospūdį, galutinai neištirta. </w:t>
      </w:r>
      <w:proofErr w:type="spellStart"/>
      <w:r>
        <w:rPr>
          <w:rFonts w:ascii="Times New Roman" w:eastAsia="Times New Roman" w:hAnsi="Times New Roman" w:cs="Times New Roman"/>
          <w:szCs w:val="20"/>
          <w:lang w:eastAsia="sl-SI"/>
        </w:rPr>
        <w:t>Tiazidai</w:t>
      </w:r>
      <w:proofErr w:type="spellEnd"/>
      <w:r>
        <w:rPr>
          <w:rFonts w:ascii="Times New Roman" w:eastAsia="Times New Roman" w:hAnsi="Times New Roman" w:cs="Times New Roman"/>
          <w:szCs w:val="20"/>
          <w:lang w:eastAsia="sl-SI"/>
        </w:rPr>
        <w:t xml:space="preserve"> veikia inkstų kanalėliuose elektrolitų reabsorbcijos mechanizmus, tiesiogiai didindami maždaug ekvivalentišku kiekiu natrio ir chlorido išsiskyrimą iš organizmo. Dėl </w:t>
      </w:r>
      <w:proofErr w:type="spellStart"/>
      <w:r>
        <w:rPr>
          <w:rFonts w:ascii="Times New Roman" w:eastAsia="Times New Roman" w:hAnsi="Times New Roman" w:cs="Times New Roman"/>
          <w:szCs w:val="20"/>
          <w:lang w:eastAsia="sl-SI"/>
        </w:rPr>
        <w:t>diuretinio</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poveikio sumažėja kraujo plazmos tūris, padidėja </w:t>
      </w:r>
      <w:proofErr w:type="spellStart"/>
      <w:r>
        <w:rPr>
          <w:rFonts w:ascii="Times New Roman" w:eastAsia="Times New Roman" w:hAnsi="Times New Roman" w:cs="Times New Roman"/>
          <w:szCs w:val="20"/>
          <w:lang w:eastAsia="sl-SI"/>
        </w:rPr>
        <w:t>renino</w:t>
      </w:r>
      <w:proofErr w:type="spellEnd"/>
      <w:r>
        <w:rPr>
          <w:rFonts w:ascii="Times New Roman" w:eastAsia="Times New Roman" w:hAnsi="Times New Roman" w:cs="Times New Roman"/>
          <w:szCs w:val="20"/>
          <w:lang w:eastAsia="sl-SI"/>
        </w:rPr>
        <w:t xml:space="preserve"> aktyvumas kraujo plazmoje ir </w:t>
      </w:r>
      <w:proofErr w:type="spellStart"/>
      <w:r>
        <w:rPr>
          <w:rFonts w:ascii="Times New Roman" w:eastAsia="Times New Roman" w:hAnsi="Times New Roman" w:cs="Times New Roman"/>
          <w:szCs w:val="20"/>
          <w:lang w:eastAsia="sl-SI"/>
        </w:rPr>
        <w:t>aldosterono</w:t>
      </w:r>
      <w:proofErr w:type="spellEnd"/>
      <w:r>
        <w:rPr>
          <w:rFonts w:ascii="Times New Roman" w:eastAsia="Times New Roman" w:hAnsi="Times New Roman" w:cs="Times New Roman"/>
          <w:szCs w:val="20"/>
          <w:lang w:eastAsia="sl-SI"/>
        </w:rPr>
        <w:t xml:space="preserve"> sekrecija, vadinasi, ir kalio bei vandenilio karbonato išsiskyrimas su šlapimu, dėl to kalio kiekis kraujo serume sumažėja. Kartu su </w:t>
      </w:r>
      <w:proofErr w:type="spellStart"/>
      <w:r>
        <w:rPr>
          <w:rFonts w:ascii="Times New Roman" w:eastAsia="Times New Roman" w:hAnsi="Times New Roman" w:cs="Times New Roman"/>
          <w:szCs w:val="20"/>
          <w:lang w:eastAsia="sl-SI"/>
        </w:rPr>
        <w:t>hidrochlorotiazidu</w:t>
      </w:r>
      <w:proofErr w:type="spellEnd"/>
      <w:r>
        <w:rPr>
          <w:rFonts w:ascii="Times New Roman" w:eastAsia="Times New Roman" w:hAnsi="Times New Roman" w:cs="Times New Roman"/>
          <w:szCs w:val="20"/>
          <w:lang w:eastAsia="sl-SI"/>
        </w:rPr>
        <w:t xml:space="preserve"> vartojamas </w:t>
      </w: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blokuoja </w:t>
      </w:r>
      <w:proofErr w:type="spellStart"/>
      <w:r>
        <w:rPr>
          <w:rFonts w:ascii="Times New Roman" w:eastAsia="Times New Roman" w:hAnsi="Times New Roman" w:cs="Times New Roman"/>
          <w:szCs w:val="20"/>
          <w:lang w:eastAsia="sl-SI"/>
        </w:rPr>
        <w:t>renino</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angiotenzino-aldosterono</w:t>
      </w:r>
      <w:proofErr w:type="spellEnd"/>
      <w:r>
        <w:rPr>
          <w:rFonts w:ascii="Times New Roman" w:eastAsia="Times New Roman" w:hAnsi="Times New Roman" w:cs="Times New Roman"/>
          <w:szCs w:val="20"/>
          <w:lang w:eastAsia="sl-SI"/>
        </w:rPr>
        <w:t xml:space="preserve"> sistemą, todėl mažėja diuretiko sukeliamas kalio išsiskyrimas iš organizmo. Išgėrus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diuretinis</w:t>
      </w:r>
      <w:proofErr w:type="spellEnd"/>
      <w:r>
        <w:rPr>
          <w:rFonts w:ascii="Times New Roman" w:eastAsia="Times New Roman" w:hAnsi="Times New Roman" w:cs="Times New Roman"/>
          <w:szCs w:val="20"/>
          <w:lang w:eastAsia="sl-SI"/>
        </w:rPr>
        <w:t xml:space="preserve"> poveikis pasireiškia per 2 val., stipriausias būna po 4 val., trunka apytiksliai 6-12 val.</w:t>
      </w:r>
    </w:p>
    <w:p w14:paraId="17C73DC7" w14:textId="77777777" w:rsidR="008E66C4" w:rsidRDefault="008E66C4">
      <w:pPr>
        <w:widowControl w:val="0"/>
        <w:ind w:left="0" w:firstLine="0"/>
        <w:rPr>
          <w:rFonts w:ascii="Times New Roman" w:eastAsia="Times New Roman" w:hAnsi="Times New Roman" w:cs="Times New Roman"/>
          <w:szCs w:val="20"/>
          <w:lang w:eastAsia="sl-SI"/>
        </w:rPr>
      </w:pPr>
    </w:p>
    <w:p w14:paraId="5199ACAC" w14:textId="77777777" w:rsidR="008E66C4" w:rsidRDefault="000E71AB">
      <w:pPr>
        <w:widowControl w:val="0"/>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4"/>
          <w:u w:val="single"/>
        </w:rPr>
        <w:t>Farmakodinaminis</w:t>
      </w:r>
      <w:proofErr w:type="spellEnd"/>
      <w:r>
        <w:rPr>
          <w:rFonts w:ascii="Times New Roman" w:eastAsia="Times New Roman" w:hAnsi="Times New Roman" w:cs="Times New Roman"/>
          <w:szCs w:val="24"/>
          <w:u w:val="single"/>
        </w:rPr>
        <w:t xml:space="preserve"> poveikis</w:t>
      </w:r>
    </w:p>
    <w:p w14:paraId="0F8210DD"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Pirminės hipertenzijos gydymas</w:t>
      </w:r>
    </w:p>
    <w:p w14:paraId="0BCDA19D"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Išgėrus pirmą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dozę, </w:t>
      </w:r>
      <w:proofErr w:type="spellStart"/>
      <w:r>
        <w:rPr>
          <w:rFonts w:ascii="Times New Roman" w:eastAsia="Times New Roman" w:hAnsi="Times New Roman" w:cs="Times New Roman"/>
          <w:szCs w:val="20"/>
          <w:lang w:eastAsia="sl-SI"/>
        </w:rPr>
        <w:t>antihipertenzinis</w:t>
      </w:r>
      <w:proofErr w:type="spellEnd"/>
      <w:r>
        <w:rPr>
          <w:rFonts w:ascii="Times New Roman" w:eastAsia="Times New Roman" w:hAnsi="Times New Roman" w:cs="Times New Roman"/>
          <w:szCs w:val="20"/>
          <w:lang w:eastAsia="sl-SI"/>
        </w:rPr>
        <w:t xml:space="preserve"> poveikis palaipsniui pasireiškia per 3 val. Labiausiai kraujospūdis sumažėja po 4 - 8 gydymo savaičių. Preparato vartojant ilgai, poveikis išlieka. Matuojant kraujospūdį ambulatorijoje gydomiems pacientams, nustatyta, jog vienkartinės dozės sukeltas </w:t>
      </w:r>
      <w:proofErr w:type="spellStart"/>
      <w:r>
        <w:rPr>
          <w:rFonts w:ascii="Times New Roman" w:eastAsia="Times New Roman" w:hAnsi="Times New Roman" w:cs="Times New Roman"/>
          <w:szCs w:val="20"/>
          <w:lang w:eastAsia="sl-SI"/>
        </w:rPr>
        <w:t>antihipertenzinis</w:t>
      </w:r>
      <w:proofErr w:type="spellEnd"/>
      <w:r>
        <w:rPr>
          <w:rFonts w:ascii="Times New Roman" w:eastAsia="Times New Roman" w:hAnsi="Times New Roman" w:cs="Times New Roman"/>
          <w:szCs w:val="20"/>
          <w:lang w:eastAsia="sl-SI"/>
        </w:rPr>
        <w:t xml:space="preserve"> poveikis visuomet išlieka ilgiau negu 24 val., įskaitant ir paskutines 4 val. prieš kitos dozės vartojimą. Tai patvirtina ir kontrolinių tyrimų (vaisto poveikis lygintas su placebo poveikiu, kraujospūdis matuotas prieš kitos dozės vartojimą ir tada, kai poveikis jam būna stipriausias), rezultatai: vartojant tiek 40 mg, tiek 80 mg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dozę, mažiausia koncentracija kraujo plazmoje buvo didesnė negu 80 % didžiausios.</w:t>
      </w:r>
    </w:p>
    <w:p w14:paraId="6ABDC7C5" w14:textId="77777777" w:rsidR="008E66C4" w:rsidRDefault="008E66C4">
      <w:pPr>
        <w:widowControl w:val="0"/>
        <w:ind w:left="0" w:firstLine="0"/>
        <w:rPr>
          <w:rFonts w:ascii="Times New Roman" w:eastAsia="Times New Roman" w:hAnsi="Times New Roman" w:cs="Times New Roman"/>
          <w:szCs w:val="20"/>
          <w:lang w:eastAsia="sl-SI"/>
        </w:rPr>
      </w:pPr>
    </w:p>
    <w:p w14:paraId="0DA5B234" w14:textId="77777777" w:rsidR="008E66C4" w:rsidRDefault="000E71AB">
      <w:pPr>
        <w:widowControl w:val="0"/>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mažina ir </w:t>
      </w:r>
      <w:proofErr w:type="spellStart"/>
      <w:r>
        <w:rPr>
          <w:rFonts w:ascii="Times New Roman" w:eastAsia="Times New Roman" w:hAnsi="Times New Roman" w:cs="Times New Roman"/>
          <w:szCs w:val="20"/>
          <w:lang w:eastAsia="sl-SI"/>
        </w:rPr>
        <w:t>sistolinį</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diastolinį</w:t>
      </w:r>
      <w:proofErr w:type="spellEnd"/>
      <w:r>
        <w:rPr>
          <w:rFonts w:ascii="Times New Roman" w:eastAsia="Times New Roman" w:hAnsi="Times New Roman" w:cs="Times New Roman"/>
          <w:szCs w:val="20"/>
          <w:lang w:eastAsia="sl-SI"/>
        </w:rPr>
        <w:t xml:space="preserve"> hipertenzija sergančių ligonių kraujospūdį, tačiau pulso dažnio nekeičia. Klinikiniais tyrimais, kurių metu vaistinio preparato poveikis lygintas su </w:t>
      </w:r>
      <w:proofErr w:type="spellStart"/>
      <w:r>
        <w:rPr>
          <w:rFonts w:ascii="Times New Roman" w:eastAsia="Times New Roman" w:hAnsi="Times New Roman" w:cs="Times New Roman"/>
          <w:szCs w:val="20"/>
          <w:lang w:eastAsia="sl-SI"/>
        </w:rPr>
        <w:t>amlodipino</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atenololio</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enalaprilio</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lizinoprilio</w:t>
      </w:r>
      <w:proofErr w:type="spellEnd"/>
      <w:r>
        <w:rPr>
          <w:rFonts w:ascii="Times New Roman" w:eastAsia="Times New Roman" w:hAnsi="Times New Roman" w:cs="Times New Roman"/>
          <w:szCs w:val="20"/>
          <w:lang w:eastAsia="sl-SI"/>
        </w:rPr>
        <w:t xml:space="preserve">, nustatyta, jog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veiksmingumas yra toks pat, kaip ir kitų grupių </w:t>
      </w:r>
      <w:proofErr w:type="spellStart"/>
      <w:r>
        <w:rPr>
          <w:rFonts w:ascii="Times New Roman" w:eastAsia="Times New Roman" w:hAnsi="Times New Roman" w:cs="Times New Roman"/>
          <w:szCs w:val="20"/>
          <w:lang w:eastAsia="sl-SI"/>
        </w:rPr>
        <w:t>antihipertenzinių</w:t>
      </w:r>
      <w:proofErr w:type="spellEnd"/>
      <w:r>
        <w:rPr>
          <w:rFonts w:ascii="Times New Roman" w:eastAsia="Times New Roman" w:hAnsi="Times New Roman" w:cs="Times New Roman"/>
          <w:szCs w:val="20"/>
          <w:lang w:eastAsia="sl-SI"/>
        </w:rPr>
        <w:t xml:space="preserve"> preparatų.</w:t>
      </w:r>
    </w:p>
    <w:p w14:paraId="28B21C01" w14:textId="77777777" w:rsidR="008E66C4" w:rsidRDefault="008E66C4">
      <w:pPr>
        <w:widowControl w:val="0"/>
        <w:ind w:left="0" w:firstLine="0"/>
        <w:rPr>
          <w:rFonts w:ascii="Times New Roman" w:eastAsia="Times New Roman" w:hAnsi="Times New Roman" w:cs="Times New Roman"/>
          <w:szCs w:val="20"/>
          <w:lang w:eastAsia="sl-SI"/>
        </w:rPr>
      </w:pPr>
    </w:p>
    <w:p w14:paraId="53E92528"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Dvigubai aklų kontroliuojamų klinikinių tyrimų metu (n=687 pacientai, kuriuose buvo vertinimas efektyvumas) pacientams, kuriuose nebuvo atsako į gydymą 80 mg/12,5 mg derininiu, buvo nustatytas 2,7/1,6 </w:t>
      </w:r>
      <w:proofErr w:type="spellStart"/>
      <w:r>
        <w:rPr>
          <w:rFonts w:ascii="Times New Roman" w:eastAsia="Times New Roman" w:hAnsi="Times New Roman" w:cs="Times New Roman"/>
          <w:szCs w:val="20"/>
          <w:lang w:eastAsia="sl-SI"/>
        </w:rPr>
        <w:t>mmHg</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sistolinis</w:t>
      </w:r>
      <w:proofErr w:type="spellEnd"/>
      <w:r>
        <w:rPr>
          <w:rFonts w:ascii="Times New Roman" w:eastAsia="Times New Roman" w:hAnsi="Times New Roman" w:cs="Times New Roman"/>
          <w:szCs w:val="20"/>
          <w:lang w:eastAsia="sl-SI"/>
        </w:rPr>
        <w:t xml:space="preserve"> kraujospūdis / </w:t>
      </w:r>
      <w:proofErr w:type="spellStart"/>
      <w:r>
        <w:rPr>
          <w:rFonts w:ascii="Times New Roman" w:eastAsia="Times New Roman" w:hAnsi="Times New Roman" w:cs="Times New Roman"/>
          <w:szCs w:val="20"/>
          <w:lang w:eastAsia="sl-SI"/>
        </w:rPr>
        <w:t>diastolinis</w:t>
      </w:r>
      <w:proofErr w:type="spellEnd"/>
      <w:r>
        <w:rPr>
          <w:rFonts w:ascii="Times New Roman" w:eastAsia="Times New Roman" w:hAnsi="Times New Roman" w:cs="Times New Roman"/>
          <w:szCs w:val="20"/>
          <w:lang w:eastAsia="sl-SI"/>
        </w:rPr>
        <w:t xml:space="preserve"> kraujospūdis) kraujospūdžio sumažėjimas, vartojant 80 mg/25 mg derinį, lyginant su tęstiniu gydymu 80 mg/12,5 mg deriniu (vidutinis pokytis nuo gydymo pradžios). Vėlesnio 80 mg/25 mg derinio tyrimo metu buvo nustatytas tolesnis kraujospūdžio sumažėjimas (vidutinis nustatytas kraujospūdžio sumažėjimas buvo 11,5 </w:t>
      </w:r>
      <w:proofErr w:type="spellStart"/>
      <w:r>
        <w:rPr>
          <w:rFonts w:ascii="Times New Roman" w:eastAsia="Times New Roman" w:hAnsi="Times New Roman" w:cs="Times New Roman"/>
          <w:szCs w:val="20"/>
          <w:lang w:eastAsia="sl-SI"/>
        </w:rPr>
        <w:t>mmHg</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sistolinio</w:t>
      </w:r>
      <w:proofErr w:type="spellEnd"/>
      <w:r>
        <w:rPr>
          <w:rFonts w:ascii="Times New Roman" w:eastAsia="Times New Roman" w:hAnsi="Times New Roman" w:cs="Times New Roman"/>
          <w:szCs w:val="20"/>
          <w:lang w:eastAsia="sl-SI"/>
        </w:rPr>
        <w:t xml:space="preserve"> kraujospūdžio / 9,9 </w:t>
      </w:r>
      <w:proofErr w:type="spellStart"/>
      <w:r>
        <w:rPr>
          <w:rFonts w:ascii="Times New Roman" w:eastAsia="Times New Roman" w:hAnsi="Times New Roman" w:cs="Times New Roman"/>
          <w:szCs w:val="20"/>
          <w:lang w:eastAsia="sl-SI"/>
        </w:rPr>
        <w:t>mmHg</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diastolinio</w:t>
      </w:r>
      <w:proofErr w:type="spellEnd"/>
      <w:r>
        <w:rPr>
          <w:rFonts w:ascii="Times New Roman" w:eastAsia="Times New Roman" w:hAnsi="Times New Roman" w:cs="Times New Roman"/>
          <w:szCs w:val="20"/>
          <w:lang w:eastAsia="sl-SI"/>
        </w:rPr>
        <w:t xml:space="preserve"> kraujospūdžio).</w:t>
      </w:r>
    </w:p>
    <w:p w14:paraId="324364B8" w14:textId="77777777" w:rsidR="008E66C4" w:rsidRDefault="008E66C4">
      <w:pPr>
        <w:widowControl w:val="0"/>
        <w:ind w:left="0" w:firstLine="0"/>
        <w:rPr>
          <w:rFonts w:ascii="Times New Roman" w:eastAsia="Times New Roman" w:hAnsi="Times New Roman" w:cs="Times New Roman"/>
          <w:szCs w:val="20"/>
          <w:lang w:eastAsia="sl-SI"/>
        </w:rPr>
      </w:pPr>
    </w:p>
    <w:p w14:paraId="5E7BC3FA"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Atlikus bendrą dviejų vienodų 8 savaičių trukmės dvigubai aklų placebo kontroliuojamų klinikinių tyrimų analizę, </w:t>
      </w:r>
      <w:proofErr w:type="spellStart"/>
      <w:r>
        <w:rPr>
          <w:rFonts w:ascii="Times New Roman" w:eastAsia="Times New Roman" w:hAnsi="Times New Roman" w:cs="Times New Roman"/>
          <w:szCs w:val="20"/>
          <w:lang w:eastAsia="sl-SI"/>
        </w:rPr>
        <w:t>valsartano</w:t>
      </w:r>
      <w:proofErr w:type="spellEnd"/>
      <w:r>
        <w:rPr>
          <w:rFonts w:ascii="Times New Roman" w:eastAsia="Times New Roman" w:hAnsi="Times New Roman" w:cs="Times New Roman"/>
          <w:szCs w:val="20"/>
          <w:lang w:eastAsia="sl-SI"/>
        </w:rPr>
        <w:t xml:space="preserve"> /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160 mg/25 mg (n=2121 pacientai, kuriuose buvo vertinamas efektyvumas) derinį vartojusių pacientų grupėje buvo nustatytas didesnis kraujospūdžio sumažėjimas – 2,2 </w:t>
      </w:r>
      <w:proofErr w:type="spellStart"/>
      <w:r>
        <w:rPr>
          <w:rFonts w:ascii="Times New Roman" w:eastAsia="Times New Roman" w:hAnsi="Times New Roman" w:cs="Times New Roman"/>
          <w:szCs w:val="20"/>
          <w:lang w:eastAsia="sl-SI"/>
        </w:rPr>
        <w:t>mmHg</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sistolinis</w:t>
      </w:r>
      <w:proofErr w:type="spellEnd"/>
      <w:r>
        <w:rPr>
          <w:rFonts w:ascii="Times New Roman" w:eastAsia="Times New Roman" w:hAnsi="Times New Roman" w:cs="Times New Roman"/>
          <w:szCs w:val="20"/>
          <w:lang w:eastAsia="sl-SI"/>
        </w:rPr>
        <w:t xml:space="preserve"> kraujospūdis / 1,2 </w:t>
      </w:r>
      <w:proofErr w:type="spellStart"/>
      <w:r>
        <w:rPr>
          <w:rFonts w:ascii="Times New Roman" w:eastAsia="Times New Roman" w:hAnsi="Times New Roman" w:cs="Times New Roman"/>
          <w:szCs w:val="20"/>
          <w:lang w:eastAsia="sl-SI"/>
        </w:rPr>
        <w:t>mmHg</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diastolinis</w:t>
      </w:r>
      <w:proofErr w:type="spellEnd"/>
      <w:r>
        <w:rPr>
          <w:rFonts w:ascii="Times New Roman" w:eastAsia="Times New Roman" w:hAnsi="Times New Roman" w:cs="Times New Roman"/>
          <w:szCs w:val="20"/>
          <w:lang w:eastAsia="sl-SI"/>
        </w:rPr>
        <w:t xml:space="preserve"> kraujospūdis (vidutinis pokytis nuo gydymo pradžios), palyginus su </w:t>
      </w:r>
      <w:proofErr w:type="spellStart"/>
      <w:r>
        <w:rPr>
          <w:rFonts w:ascii="Times New Roman" w:eastAsia="Times New Roman" w:hAnsi="Times New Roman" w:cs="Times New Roman"/>
          <w:szCs w:val="20"/>
          <w:lang w:eastAsia="sl-SI"/>
        </w:rPr>
        <w:t>valsartano</w:t>
      </w:r>
      <w:proofErr w:type="spellEnd"/>
      <w:r>
        <w:rPr>
          <w:rFonts w:ascii="Times New Roman" w:eastAsia="Times New Roman" w:hAnsi="Times New Roman" w:cs="Times New Roman"/>
          <w:szCs w:val="20"/>
          <w:lang w:eastAsia="sl-SI"/>
        </w:rPr>
        <w:t xml:space="preserve"> /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80 mg/25 mg derinį vartojusiais pacientais.</w:t>
      </w:r>
    </w:p>
    <w:p w14:paraId="4D1A458E" w14:textId="77777777" w:rsidR="008E66C4" w:rsidRDefault="008E66C4">
      <w:pPr>
        <w:widowControl w:val="0"/>
        <w:ind w:left="0" w:firstLine="0"/>
        <w:rPr>
          <w:rFonts w:ascii="Times New Roman" w:eastAsia="Times New Roman" w:hAnsi="Times New Roman" w:cs="Times New Roman"/>
          <w:szCs w:val="20"/>
          <w:lang w:eastAsia="sl-SI"/>
        </w:rPr>
      </w:pPr>
    </w:p>
    <w:p w14:paraId="03EB3C78"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Staigiai nutraukus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vartojimą, kraujospūdis palaipsniui per kelias dienas tampa toks, koks buvo prieš gydymą, atoveiksmio hipertenzija nepasireiškia.</w:t>
      </w:r>
    </w:p>
    <w:p w14:paraId="727B7FF0"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lastRenderedPageBreak/>
        <w:t xml:space="preserve">Klinikinių tyrimų metu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vartojantiems pacientams sausas kosulys pasireikšdavo daug rečiau negu žmonėms, vartojantiems </w:t>
      </w:r>
      <w:proofErr w:type="spellStart"/>
      <w:r>
        <w:rPr>
          <w:rFonts w:ascii="Times New Roman" w:eastAsia="Times New Roman" w:hAnsi="Times New Roman" w:cs="Times New Roman"/>
          <w:szCs w:val="20"/>
          <w:lang w:eastAsia="sl-SI"/>
        </w:rPr>
        <w:t>angiotenziną</w:t>
      </w:r>
      <w:proofErr w:type="spellEnd"/>
      <w:r>
        <w:rPr>
          <w:rFonts w:ascii="Times New Roman" w:eastAsia="Times New Roman" w:hAnsi="Times New Roman" w:cs="Times New Roman"/>
          <w:szCs w:val="20"/>
          <w:lang w:eastAsia="sl-SI"/>
        </w:rPr>
        <w:t xml:space="preserve"> konvertuojančių fermentų inhibitorių (minėtų vaistų poveikis lygintas tiesiogiai).</w:t>
      </w:r>
    </w:p>
    <w:p w14:paraId="06E80ACF" w14:textId="77777777" w:rsidR="008E66C4" w:rsidRDefault="008E66C4">
      <w:pPr>
        <w:widowControl w:val="0"/>
        <w:ind w:left="0" w:firstLine="0"/>
        <w:rPr>
          <w:rFonts w:ascii="Times New Roman" w:eastAsia="Times New Roman" w:hAnsi="Times New Roman" w:cs="Times New Roman"/>
          <w:szCs w:val="20"/>
          <w:lang w:eastAsia="sl-SI"/>
        </w:rPr>
      </w:pPr>
    </w:p>
    <w:p w14:paraId="0EF35AFA" w14:textId="77777777" w:rsidR="008E66C4" w:rsidRDefault="000E71AB">
      <w:pPr>
        <w:tabs>
          <w:tab w:val="left" w:pos="567"/>
        </w:tabs>
        <w:ind w:left="0" w:firstLine="0"/>
        <w:rPr>
          <w:rFonts w:ascii="Times New Roman" w:eastAsia="Times New Roman" w:hAnsi="Times New Roman" w:cs="Times New Roman"/>
          <w:szCs w:val="24"/>
          <w:u w:val="single"/>
        </w:rPr>
      </w:pPr>
      <w:r>
        <w:rPr>
          <w:rFonts w:ascii="Times New Roman" w:eastAsia="Times New Roman" w:hAnsi="Times New Roman" w:cs="Times New Roman"/>
          <w:szCs w:val="24"/>
          <w:u w:val="single"/>
        </w:rPr>
        <w:t>Klinikinis veiksmingumas ir saugumas</w:t>
      </w:r>
    </w:p>
    <w:p w14:paraId="28F5F001" w14:textId="77777777" w:rsidR="008E66C4" w:rsidRDefault="000E71AB">
      <w:pPr>
        <w:widowControl w:val="0"/>
        <w:tabs>
          <w:tab w:val="left" w:pos="1296"/>
        </w:tabs>
        <w:snapToGrid w:val="0"/>
        <w:ind w:left="0" w:firstLine="0"/>
        <w:rPr>
          <w:rFonts w:ascii="Times New Roman" w:eastAsia="Times New Roman" w:hAnsi="Times New Roman" w:cs="Times New Roman"/>
          <w:noProof/>
          <w:u w:val="single"/>
          <w:lang w:eastAsia="zh-CN"/>
        </w:rPr>
      </w:pPr>
      <w:r>
        <w:rPr>
          <w:rFonts w:ascii="Times New Roman" w:eastAsia="Times New Roman" w:hAnsi="Times New Roman" w:cs="Times New Roman"/>
          <w:noProof/>
          <w:u w:val="single"/>
          <w:lang w:eastAsia="zh-CN"/>
        </w:rPr>
        <w:t>Širdies ir kraujagyslių sutrikimų profilaktika</w:t>
      </w:r>
    </w:p>
    <w:p w14:paraId="7E051F44" w14:textId="77777777" w:rsidR="008E66C4" w:rsidRDefault="000E71AB">
      <w:pPr>
        <w:widowControl w:val="0"/>
        <w:tabs>
          <w:tab w:val="left" w:pos="1296"/>
        </w:tabs>
        <w:snapToGrid w:val="0"/>
        <w:ind w:left="0" w:firstLine="0"/>
        <w:rPr>
          <w:rFonts w:ascii="Times New Roman" w:eastAsia="Times New Roman" w:hAnsi="Times New Roman" w:cs="Times New Roman"/>
          <w:noProof/>
          <w:lang w:eastAsia="zh-CN"/>
        </w:rPr>
      </w:pPr>
      <w:r>
        <w:rPr>
          <w:rFonts w:ascii="Times New Roman" w:eastAsia="Times New Roman" w:hAnsi="Times New Roman" w:cs="Times New Roman"/>
          <w:noProof/>
          <w:lang w:eastAsia="zh-CN"/>
        </w:rPr>
        <w:t>Tyrimo ONTARGET (</w:t>
      </w:r>
      <w:r>
        <w:rPr>
          <w:rFonts w:ascii="Times New Roman" w:eastAsia="Times New Roman" w:hAnsi="Times New Roman" w:cs="Times New Roman"/>
          <w:i/>
          <w:noProof/>
          <w:lang w:eastAsia="zh-CN"/>
        </w:rPr>
        <w:t xml:space="preserve">ONgoing Telmisartan Alone and in Combination with Ramipril Global </w:t>
      </w:r>
      <w:r>
        <w:rPr>
          <w:rFonts w:ascii="Times New Roman" w:eastAsia="Times New Roman" w:hAnsi="Times New Roman" w:cs="Times New Roman"/>
          <w:b/>
          <w:i/>
          <w:noProof/>
          <w:lang w:eastAsia="zh-CN"/>
        </w:rPr>
        <w:t>E</w:t>
      </w:r>
      <w:r>
        <w:rPr>
          <w:rFonts w:ascii="Times New Roman" w:eastAsia="Times New Roman" w:hAnsi="Times New Roman" w:cs="Times New Roman"/>
          <w:i/>
          <w:noProof/>
          <w:lang w:eastAsia="zh-CN"/>
        </w:rPr>
        <w:t>ndpoint Trial</w:t>
      </w:r>
      <w:r>
        <w:rPr>
          <w:rFonts w:ascii="Times New Roman" w:eastAsia="Times New Roman" w:hAnsi="Times New Roman" w:cs="Times New Roman"/>
          <w:noProof/>
          <w:lang w:eastAsia="zh-CN"/>
        </w:rPr>
        <w:t>) metu buvo lygintas telmisartano, ramiprilio bei telmisartano ir ramiprilio derinio poveikis širdies ir kraujagyslių pasekmėms 25 620 pacientų (55 metų arba vyresnių), kuriems anksčiau diagnozuota išeminė širdies liga, smegenų insultas, praeinantysis smegenų išemijos priepuolis, periferinių arterijų liga arba 2 tipo cukrinis diabetas, susijęs su galutinės organų pažaidos požymiais (pvz., retinopatija, kairiojo širdies skilvelio hipertrofija, makroalbuminurija arba mikroalbuminurija), ir kurie priklauso populiacijai, kuriai yra širdies ir kraujagyslių reiškinių rizika.</w:t>
      </w:r>
    </w:p>
    <w:p w14:paraId="258D69CB" w14:textId="77777777" w:rsidR="008E66C4" w:rsidRDefault="008E66C4">
      <w:pPr>
        <w:widowControl w:val="0"/>
        <w:tabs>
          <w:tab w:val="left" w:pos="1296"/>
        </w:tabs>
        <w:snapToGrid w:val="0"/>
        <w:ind w:left="0" w:firstLine="0"/>
        <w:rPr>
          <w:rFonts w:ascii="Times New Roman" w:eastAsia="Times New Roman" w:hAnsi="Times New Roman" w:cs="Times New Roman"/>
          <w:noProof/>
          <w:lang w:eastAsia="zh-CN"/>
        </w:rPr>
      </w:pPr>
    </w:p>
    <w:p w14:paraId="3D204E6A" w14:textId="77777777" w:rsidR="008E66C4" w:rsidRDefault="000E71AB">
      <w:pPr>
        <w:widowControl w:val="0"/>
        <w:tabs>
          <w:tab w:val="left" w:pos="1296"/>
        </w:tabs>
        <w:snapToGrid w:val="0"/>
        <w:ind w:left="0" w:firstLine="0"/>
        <w:rPr>
          <w:rFonts w:ascii="Times New Roman" w:eastAsia="Times New Roman" w:hAnsi="Times New Roman" w:cs="Times New Roman"/>
          <w:noProof/>
          <w:lang w:eastAsia="zh-CN"/>
        </w:rPr>
      </w:pPr>
      <w:r>
        <w:rPr>
          <w:rFonts w:ascii="Times New Roman" w:eastAsia="Times New Roman" w:hAnsi="Times New Roman" w:cs="Times New Roman"/>
          <w:noProof/>
          <w:lang w:eastAsia="zh-CN"/>
        </w:rPr>
        <w:t>Pacientai atsitiktinių imčių būdu buvo suskirstyti į 3 grupes, kurios buvo gydytos arba 80 mg telmisartano doze (n </w:t>
      </w:r>
      <w:r>
        <w:rPr>
          <w:rFonts w:ascii="Times New Roman" w:eastAsia="Times New Roman" w:hAnsi="Times New Roman" w:cs="Times New Roman"/>
          <w:noProof/>
          <w:lang w:eastAsia="zh-CN"/>
        </w:rPr>
        <w:sym w:font="Symbol" w:char="F03D"/>
      </w:r>
      <w:r>
        <w:rPr>
          <w:rFonts w:ascii="Times New Roman" w:eastAsia="Times New Roman" w:hAnsi="Times New Roman" w:cs="Times New Roman"/>
          <w:noProof/>
          <w:lang w:eastAsia="zh-CN"/>
        </w:rPr>
        <w:t> 8542), arba 10 mg ramiprilio doze (n </w:t>
      </w:r>
      <w:r>
        <w:rPr>
          <w:rFonts w:ascii="Times New Roman" w:eastAsia="Times New Roman" w:hAnsi="Times New Roman" w:cs="Times New Roman"/>
          <w:noProof/>
          <w:lang w:eastAsia="zh-CN"/>
        </w:rPr>
        <w:sym w:font="Symbol" w:char="F03D"/>
      </w:r>
      <w:r>
        <w:rPr>
          <w:rFonts w:ascii="Times New Roman" w:eastAsia="Times New Roman" w:hAnsi="Times New Roman" w:cs="Times New Roman"/>
          <w:noProof/>
          <w:lang w:eastAsia="zh-CN"/>
        </w:rPr>
        <w:t> 8576), arba 80 mg telmisartano ir 10 mg ramiprilio dozių deriniu (n </w:t>
      </w:r>
      <w:r>
        <w:rPr>
          <w:rFonts w:ascii="Times New Roman" w:eastAsia="Times New Roman" w:hAnsi="Times New Roman" w:cs="Times New Roman"/>
          <w:noProof/>
          <w:lang w:eastAsia="zh-CN"/>
        </w:rPr>
        <w:sym w:font="Symbol" w:char="F03D"/>
      </w:r>
      <w:r>
        <w:rPr>
          <w:rFonts w:ascii="Times New Roman" w:eastAsia="Times New Roman" w:hAnsi="Times New Roman" w:cs="Times New Roman"/>
          <w:noProof/>
          <w:lang w:eastAsia="zh-CN"/>
        </w:rPr>
        <w:t> 8502). Vidutinis tiriamųjų stebėjimo laikas buvo 4,5 metų.</w:t>
      </w:r>
    </w:p>
    <w:p w14:paraId="1B6CFECB" w14:textId="77777777" w:rsidR="008E66C4" w:rsidRDefault="008E66C4">
      <w:pPr>
        <w:widowControl w:val="0"/>
        <w:tabs>
          <w:tab w:val="left" w:pos="1296"/>
        </w:tabs>
        <w:snapToGrid w:val="0"/>
        <w:ind w:left="0" w:firstLine="0"/>
        <w:rPr>
          <w:rFonts w:ascii="Times New Roman" w:eastAsia="Times New Roman" w:hAnsi="Times New Roman" w:cs="Times New Roman"/>
          <w:noProof/>
          <w:lang w:eastAsia="zh-CN"/>
        </w:rPr>
      </w:pPr>
    </w:p>
    <w:p w14:paraId="3F7773C2" w14:textId="77777777" w:rsidR="008E66C4" w:rsidRDefault="000E71AB">
      <w:pPr>
        <w:widowControl w:val="0"/>
        <w:tabs>
          <w:tab w:val="left" w:pos="1296"/>
        </w:tabs>
        <w:snapToGrid w:val="0"/>
        <w:ind w:left="0" w:firstLine="0"/>
        <w:rPr>
          <w:rFonts w:ascii="Times New Roman" w:eastAsia="Times New Roman" w:hAnsi="Times New Roman" w:cs="Times New Roman"/>
          <w:noProof/>
          <w:lang w:eastAsia="zh-CN"/>
        </w:rPr>
      </w:pPr>
      <w:r>
        <w:rPr>
          <w:rFonts w:ascii="Times New Roman" w:eastAsia="Times New Roman" w:hAnsi="Times New Roman" w:cs="Times New Roman"/>
          <w:noProof/>
          <w:lang w:eastAsia="zh-CN"/>
        </w:rPr>
        <w:t xml:space="preserve">Telmisartano poveikis sudėtinės pirminės vertinamosios baigties </w:t>
      </w:r>
      <w:r>
        <w:rPr>
          <w:rFonts w:ascii="Times New Roman" w:eastAsia="Times New Roman" w:hAnsi="Times New Roman" w:cs="Times New Roman"/>
          <w:noProof/>
          <w:lang w:eastAsia="zh-CN"/>
        </w:rPr>
        <w:sym w:font="Symbol" w:char="F02D"/>
      </w:r>
      <w:r>
        <w:rPr>
          <w:rFonts w:ascii="Times New Roman" w:eastAsia="Times New Roman" w:hAnsi="Times New Roman" w:cs="Times New Roman"/>
          <w:noProof/>
          <w:lang w:eastAsia="zh-CN"/>
        </w:rPr>
        <w:t xml:space="preserve"> mirties nuo širdies ir kraujagyslių sutrikimų, nemirtino miokardo infarkto, nemirtino insulto ar guldymo į ligoninę dėl širdies nepakankamumo</w:t>
      </w:r>
      <w:r>
        <w:rPr>
          <w:rFonts w:ascii="Times New Roman" w:eastAsia="Times New Roman" w:hAnsi="Times New Roman" w:cs="Times New Roman"/>
          <w:b/>
          <w:noProof/>
          <w:lang w:eastAsia="zh-CN"/>
        </w:rPr>
        <w:t xml:space="preserve"> </w:t>
      </w:r>
      <w:r>
        <w:rPr>
          <w:rFonts w:ascii="Times New Roman" w:eastAsia="Times New Roman" w:hAnsi="Times New Roman" w:cs="Times New Roman"/>
          <w:b/>
          <w:noProof/>
          <w:lang w:eastAsia="zh-CN"/>
        </w:rPr>
        <w:sym w:font="Symbol" w:char="F02D"/>
      </w:r>
      <w:r>
        <w:rPr>
          <w:rFonts w:ascii="Times New Roman" w:eastAsia="Times New Roman" w:hAnsi="Times New Roman" w:cs="Times New Roman"/>
          <w:noProof/>
          <w:lang w:eastAsia="zh-CN"/>
        </w:rPr>
        <w:t xml:space="preserve"> dažnio mažinimui buvo panašus į ramiprilio</w:t>
      </w:r>
      <w:r>
        <w:rPr>
          <w:rFonts w:ascii="Times New Roman" w:eastAsia="Times New Roman" w:hAnsi="Times New Roman" w:cs="Times New Roman"/>
          <w:b/>
          <w:noProof/>
          <w:lang w:eastAsia="zh-CN"/>
        </w:rPr>
        <w:t>.</w:t>
      </w:r>
      <w:r>
        <w:rPr>
          <w:rFonts w:ascii="Times New Roman" w:eastAsia="Times New Roman" w:hAnsi="Times New Roman" w:cs="Times New Roman"/>
          <w:noProof/>
          <w:lang w:eastAsia="zh-CN"/>
        </w:rPr>
        <w:t xml:space="preserve"> Pirminės vertinamosios baigties dažnis pacientams, gydytiems telmisartanu (16, 7</w:t>
      </w:r>
      <w:r>
        <w:rPr>
          <w:rFonts w:ascii="Times New Roman" w:eastAsia="Times New Roman" w:hAnsi="Times New Roman" w:cs="Times New Roman"/>
          <w:noProof/>
          <w:lang w:eastAsia="zh-CN"/>
        </w:rPr>
        <w:sym w:font="Symbol" w:char="F025"/>
      </w:r>
      <w:r>
        <w:rPr>
          <w:rFonts w:ascii="Times New Roman" w:eastAsia="Times New Roman" w:hAnsi="Times New Roman" w:cs="Times New Roman"/>
          <w:noProof/>
          <w:lang w:eastAsia="zh-CN"/>
        </w:rPr>
        <w:t>) ar ramipriliu (16,5 </w:t>
      </w:r>
      <w:r>
        <w:rPr>
          <w:rFonts w:ascii="Times New Roman" w:eastAsia="Times New Roman" w:hAnsi="Times New Roman" w:cs="Times New Roman"/>
          <w:noProof/>
          <w:lang w:eastAsia="zh-CN"/>
        </w:rPr>
        <w:sym w:font="Symbol" w:char="F025"/>
      </w:r>
      <w:r>
        <w:rPr>
          <w:rFonts w:ascii="Times New Roman" w:eastAsia="Times New Roman" w:hAnsi="Times New Roman" w:cs="Times New Roman"/>
          <w:noProof/>
          <w:lang w:eastAsia="zh-CN"/>
        </w:rPr>
        <w:t>) buvo panašus. Telmisartano, palyginti su ramipriliu, rizikos santykis buvo 1,01 (97,5 </w:t>
      </w:r>
      <w:r>
        <w:rPr>
          <w:rFonts w:ascii="Times New Roman" w:eastAsia="Times New Roman" w:hAnsi="Times New Roman" w:cs="Times New Roman"/>
          <w:noProof/>
          <w:lang w:eastAsia="zh-CN"/>
        </w:rPr>
        <w:sym w:font="Symbol" w:char="F025"/>
      </w:r>
      <w:r>
        <w:rPr>
          <w:rFonts w:ascii="Times New Roman" w:eastAsia="Times New Roman" w:hAnsi="Times New Roman" w:cs="Times New Roman"/>
          <w:noProof/>
          <w:lang w:eastAsia="zh-CN"/>
        </w:rPr>
        <w:t xml:space="preserve"> PI: 0,93-1,1; p (</w:t>
      </w:r>
      <w:r>
        <w:rPr>
          <w:rFonts w:ascii="Times New Roman" w:eastAsia="Times New Roman" w:hAnsi="Times New Roman" w:cs="Times New Roman"/>
          <w:i/>
          <w:noProof/>
          <w:lang w:eastAsia="zh-CN"/>
        </w:rPr>
        <w:t>non-inferiority</w:t>
      </w:r>
      <w:r>
        <w:rPr>
          <w:rFonts w:ascii="Times New Roman" w:eastAsia="Times New Roman" w:hAnsi="Times New Roman" w:cs="Times New Roman"/>
          <w:noProof/>
          <w:lang w:eastAsia="zh-CN"/>
        </w:rPr>
        <w:t>) </w:t>
      </w:r>
      <w:r>
        <w:rPr>
          <w:rFonts w:ascii="Times New Roman" w:eastAsia="Times New Roman" w:hAnsi="Times New Roman" w:cs="Times New Roman"/>
          <w:noProof/>
          <w:lang w:eastAsia="zh-CN"/>
        </w:rPr>
        <w:sym w:font="Symbol" w:char="F03D"/>
      </w:r>
      <w:r>
        <w:rPr>
          <w:rFonts w:ascii="Times New Roman" w:eastAsia="Times New Roman" w:hAnsi="Times New Roman" w:cs="Times New Roman"/>
          <w:noProof/>
          <w:lang w:eastAsia="zh-CN"/>
        </w:rPr>
        <w:t> 0,0019, kai riba 1,13). Telmisartanu ar ramipriliu gydytų pacientų mirtingumo nuo visų priežasčių dažnis buvo atitinkamai 11,6 </w:t>
      </w:r>
      <w:r>
        <w:rPr>
          <w:rFonts w:ascii="Times New Roman" w:eastAsia="Times New Roman" w:hAnsi="Times New Roman" w:cs="Times New Roman"/>
          <w:noProof/>
          <w:lang w:eastAsia="zh-CN"/>
        </w:rPr>
        <w:sym w:font="Symbol" w:char="F025"/>
      </w:r>
      <w:r>
        <w:rPr>
          <w:rFonts w:ascii="Times New Roman" w:eastAsia="Times New Roman" w:hAnsi="Times New Roman" w:cs="Times New Roman"/>
          <w:noProof/>
          <w:lang w:eastAsia="zh-CN"/>
        </w:rPr>
        <w:t xml:space="preserve"> ir 11,8 </w:t>
      </w:r>
      <w:r>
        <w:rPr>
          <w:rFonts w:ascii="Times New Roman" w:eastAsia="Times New Roman" w:hAnsi="Times New Roman" w:cs="Times New Roman"/>
          <w:noProof/>
          <w:lang w:eastAsia="zh-CN"/>
        </w:rPr>
        <w:sym w:font="Symbol" w:char="F025"/>
      </w:r>
      <w:r>
        <w:rPr>
          <w:rFonts w:ascii="Times New Roman" w:eastAsia="Times New Roman" w:hAnsi="Times New Roman" w:cs="Times New Roman"/>
          <w:noProof/>
          <w:lang w:eastAsia="zh-CN"/>
        </w:rPr>
        <w:t>.</w:t>
      </w:r>
    </w:p>
    <w:p w14:paraId="64A0B44A" w14:textId="77777777" w:rsidR="008E66C4" w:rsidRDefault="008E66C4">
      <w:pPr>
        <w:widowControl w:val="0"/>
        <w:tabs>
          <w:tab w:val="left" w:pos="1296"/>
        </w:tabs>
        <w:snapToGrid w:val="0"/>
        <w:ind w:left="0" w:firstLine="0"/>
        <w:rPr>
          <w:rFonts w:ascii="Times New Roman" w:eastAsia="Times New Roman" w:hAnsi="Times New Roman" w:cs="Times New Roman"/>
          <w:noProof/>
          <w:lang w:eastAsia="zh-CN"/>
        </w:rPr>
      </w:pPr>
    </w:p>
    <w:p w14:paraId="04315A6C" w14:textId="77777777" w:rsidR="008E66C4" w:rsidRDefault="000E71AB">
      <w:pPr>
        <w:widowControl w:val="0"/>
        <w:tabs>
          <w:tab w:val="left" w:pos="1296"/>
        </w:tabs>
        <w:snapToGrid w:val="0"/>
        <w:ind w:left="0" w:firstLine="0"/>
        <w:rPr>
          <w:rFonts w:ascii="Times New Roman" w:eastAsia="Times New Roman" w:hAnsi="Times New Roman" w:cs="Times New Roman"/>
          <w:noProof/>
          <w:lang w:eastAsia="zh-CN"/>
        </w:rPr>
      </w:pPr>
      <w:r>
        <w:rPr>
          <w:rFonts w:ascii="Times New Roman" w:eastAsia="Times New Roman" w:hAnsi="Times New Roman" w:cs="Times New Roman"/>
          <w:noProof/>
          <w:lang w:eastAsia="zh-CN"/>
        </w:rPr>
        <w:t>Nustatyta, kad telmisartano veiksmingumas yra panašus į ramiprilio, atsižvelgiant į iš anksto tiksliai apibrėžtą antrinę vertinamąją baigtį, t. y. mirties dėl širdies ir kraujagyslių sutrikimų, nemirtino miokardo infarkto ir nemirtino insulto dažnį [0,99 (97,5 </w:t>
      </w:r>
      <w:r>
        <w:rPr>
          <w:rFonts w:ascii="Times New Roman" w:eastAsia="Times New Roman" w:hAnsi="Times New Roman" w:cs="Times New Roman"/>
          <w:noProof/>
          <w:lang w:eastAsia="zh-CN"/>
        </w:rPr>
        <w:sym w:font="Symbol" w:char="F025"/>
      </w:r>
      <w:r>
        <w:rPr>
          <w:rFonts w:ascii="Times New Roman" w:eastAsia="Times New Roman" w:hAnsi="Times New Roman" w:cs="Times New Roman"/>
          <w:noProof/>
          <w:lang w:eastAsia="zh-CN"/>
        </w:rPr>
        <w:t xml:space="preserve"> PI: 0,9-1,08; p (</w:t>
      </w:r>
      <w:r>
        <w:rPr>
          <w:rFonts w:ascii="Times New Roman" w:eastAsia="Times New Roman" w:hAnsi="Times New Roman" w:cs="Times New Roman"/>
          <w:i/>
          <w:noProof/>
          <w:lang w:eastAsia="zh-CN"/>
        </w:rPr>
        <w:t>non-inferiority</w:t>
      </w:r>
      <w:r>
        <w:rPr>
          <w:rFonts w:ascii="Times New Roman" w:eastAsia="Times New Roman" w:hAnsi="Times New Roman" w:cs="Times New Roman"/>
          <w:noProof/>
          <w:lang w:eastAsia="zh-CN"/>
        </w:rPr>
        <w:t>) </w:t>
      </w:r>
      <w:r>
        <w:rPr>
          <w:rFonts w:ascii="Times New Roman" w:eastAsia="Times New Roman" w:hAnsi="Times New Roman" w:cs="Times New Roman"/>
          <w:noProof/>
          <w:lang w:eastAsia="zh-CN"/>
        </w:rPr>
        <w:sym w:font="Symbol" w:char="F03D"/>
      </w:r>
      <w:r>
        <w:rPr>
          <w:rFonts w:ascii="Times New Roman" w:eastAsia="Times New Roman" w:hAnsi="Times New Roman" w:cs="Times New Roman"/>
          <w:noProof/>
          <w:lang w:eastAsia="zh-CN"/>
        </w:rPr>
        <w:t> 0,0004), kuri lyginamojo tyrimo HOPE (</w:t>
      </w:r>
      <w:r>
        <w:rPr>
          <w:rFonts w:ascii="Times New Roman" w:eastAsia="Times New Roman" w:hAnsi="Times New Roman" w:cs="Times New Roman"/>
          <w:i/>
          <w:noProof/>
          <w:lang w:eastAsia="zh-CN"/>
        </w:rPr>
        <w:t>The Heart Outcomes Prevention Evaluation Study</w:t>
      </w:r>
      <w:r>
        <w:rPr>
          <w:rFonts w:ascii="Times New Roman" w:eastAsia="Times New Roman" w:hAnsi="Times New Roman" w:cs="Times New Roman"/>
          <w:noProof/>
          <w:lang w:eastAsia="zh-CN"/>
        </w:rPr>
        <w:t>), kuriuo buvo lygintas ramiprilio ir placebo poveikis, metu buvo pirminė vertinamoji baigtis.</w:t>
      </w:r>
    </w:p>
    <w:p w14:paraId="7466850C" w14:textId="77777777" w:rsidR="008E66C4" w:rsidRDefault="008E66C4">
      <w:pPr>
        <w:widowControl w:val="0"/>
        <w:tabs>
          <w:tab w:val="left" w:pos="1296"/>
        </w:tabs>
        <w:snapToGrid w:val="0"/>
        <w:ind w:left="0" w:firstLine="0"/>
        <w:rPr>
          <w:rFonts w:ascii="Times New Roman" w:eastAsia="Times New Roman" w:hAnsi="Times New Roman" w:cs="Times New Roman"/>
          <w:noProof/>
          <w:lang w:eastAsia="zh-CN"/>
        </w:rPr>
      </w:pPr>
    </w:p>
    <w:p w14:paraId="1C0B16D2" w14:textId="77777777" w:rsidR="008E66C4" w:rsidRDefault="000E71AB">
      <w:pPr>
        <w:widowControl w:val="0"/>
        <w:tabs>
          <w:tab w:val="left" w:pos="1296"/>
        </w:tabs>
        <w:snapToGrid w:val="0"/>
        <w:ind w:left="0" w:firstLine="0"/>
        <w:rPr>
          <w:rFonts w:ascii="Times New Roman" w:eastAsia="Times New Roman" w:hAnsi="Times New Roman" w:cs="Times New Roman"/>
          <w:noProof/>
          <w:lang w:eastAsia="zh-CN"/>
        </w:rPr>
      </w:pPr>
      <w:r>
        <w:rPr>
          <w:rFonts w:ascii="Times New Roman" w:eastAsia="Times New Roman" w:hAnsi="Times New Roman" w:cs="Times New Roman"/>
          <w:noProof/>
          <w:lang w:eastAsia="zh-CN"/>
        </w:rPr>
        <w:t>Atsitiktinių imčių tyrimo TRANSCEND, kuriame dalyvavo AKF inhibitorių netoleruojantys pacientai, kurių įtraukimo į tyrimą kriterijai kitais atžvilgiais buvo panašūs į įtraukimo į tyrimą ONTARGET kriterijus, metu 80 mg telmisartano dozės (n </w:t>
      </w:r>
      <w:r>
        <w:rPr>
          <w:rFonts w:ascii="Times New Roman" w:eastAsia="Times New Roman" w:hAnsi="Times New Roman" w:cs="Times New Roman"/>
          <w:noProof/>
          <w:lang w:eastAsia="zh-CN"/>
        </w:rPr>
        <w:sym w:font="Symbol" w:char="F03D"/>
      </w:r>
      <w:r>
        <w:rPr>
          <w:rFonts w:ascii="Times New Roman" w:eastAsia="Times New Roman" w:hAnsi="Times New Roman" w:cs="Times New Roman"/>
          <w:noProof/>
          <w:lang w:eastAsia="zh-CN"/>
        </w:rPr>
        <w:t> 2954) poveikis buvo lygintas su placebo poveikiu (n </w:t>
      </w:r>
      <w:r>
        <w:rPr>
          <w:rFonts w:ascii="Times New Roman" w:eastAsia="Times New Roman" w:hAnsi="Times New Roman" w:cs="Times New Roman"/>
          <w:noProof/>
          <w:lang w:eastAsia="zh-CN"/>
        </w:rPr>
        <w:sym w:font="Symbol" w:char="F03D"/>
      </w:r>
      <w:r>
        <w:rPr>
          <w:rFonts w:ascii="Times New Roman" w:eastAsia="Times New Roman" w:hAnsi="Times New Roman" w:cs="Times New Roman"/>
          <w:noProof/>
          <w:lang w:eastAsia="zh-CN"/>
        </w:rPr>
        <w:t> 2972), kai vienu ar kitu vaistiniu preparatu buvo papildytas jau taikomas įprastinis gydymas. Vidutinė tiriamųjų stebėjimo trukmė buvo 4 metai ir 8 mėnesiai. Sudėtinės pirminės vertinamosios baigties (mirties dėl širdies ir kraujagyslių sutrikimų, nemirtino miokardo infarkto, nemirtino insulto ar guldymo į ligoninę dėl širdies nepakankamumo) dažnis statistiškai reikšmingai nesiskyrė (telmisartanu gydytiems pacientams jis buvo 15,7 </w:t>
      </w:r>
      <w:r>
        <w:rPr>
          <w:rFonts w:ascii="Times New Roman" w:eastAsia="Times New Roman" w:hAnsi="Times New Roman" w:cs="Times New Roman"/>
          <w:noProof/>
          <w:lang w:eastAsia="zh-CN"/>
        </w:rPr>
        <w:sym w:font="Symbol" w:char="F025"/>
      </w:r>
      <w:r>
        <w:rPr>
          <w:rFonts w:ascii="Times New Roman" w:eastAsia="Times New Roman" w:hAnsi="Times New Roman" w:cs="Times New Roman"/>
          <w:noProof/>
          <w:lang w:eastAsia="zh-CN"/>
        </w:rPr>
        <w:t xml:space="preserve">, vartojusiems placebo </w:t>
      </w:r>
      <w:r>
        <w:rPr>
          <w:rFonts w:ascii="Times New Roman" w:eastAsia="Times New Roman" w:hAnsi="Times New Roman" w:cs="Times New Roman"/>
          <w:noProof/>
          <w:lang w:eastAsia="zh-CN"/>
        </w:rPr>
        <w:sym w:font="Symbol" w:char="F02D"/>
      </w:r>
      <w:r>
        <w:rPr>
          <w:rFonts w:ascii="Times New Roman" w:eastAsia="Times New Roman" w:hAnsi="Times New Roman" w:cs="Times New Roman"/>
          <w:noProof/>
          <w:lang w:eastAsia="zh-CN"/>
        </w:rPr>
        <w:t xml:space="preserve"> 17 </w:t>
      </w:r>
      <w:r>
        <w:rPr>
          <w:rFonts w:ascii="Times New Roman" w:eastAsia="Times New Roman" w:hAnsi="Times New Roman" w:cs="Times New Roman"/>
          <w:noProof/>
          <w:lang w:eastAsia="zh-CN"/>
        </w:rPr>
        <w:sym w:font="Symbol" w:char="F025"/>
      </w:r>
      <w:r>
        <w:rPr>
          <w:rFonts w:ascii="Times New Roman" w:eastAsia="Times New Roman" w:hAnsi="Times New Roman" w:cs="Times New Roman"/>
          <w:noProof/>
          <w:lang w:eastAsia="zh-CN"/>
        </w:rPr>
        <w:t>, rizikos santykis: 0,92 (95 </w:t>
      </w:r>
      <w:r>
        <w:rPr>
          <w:rFonts w:ascii="Times New Roman" w:eastAsia="Times New Roman" w:hAnsi="Times New Roman" w:cs="Times New Roman"/>
          <w:noProof/>
          <w:lang w:eastAsia="zh-CN"/>
        </w:rPr>
        <w:sym w:font="Symbol" w:char="F025"/>
      </w:r>
      <w:r>
        <w:rPr>
          <w:rFonts w:ascii="Times New Roman" w:eastAsia="Times New Roman" w:hAnsi="Times New Roman" w:cs="Times New Roman"/>
          <w:noProof/>
          <w:lang w:eastAsia="zh-CN"/>
        </w:rPr>
        <w:t xml:space="preserve"> PI: 0,81–1,05; p </w:t>
      </w:r>
      <w:r>
        <w:rPr>
          <w:rFonts w:ascii="Times New Roman" w:eastAsia="Times New Roman" w:hAnsi="Times New Roman" w:cs="Times New Roman"/>
          <w:noProof/>
          <w:lang w:eastAsia="zh-CN"/>
        </w:rPr>
        <w:sym w:font="Symbol" w:char="F03D"/>
      </w:r>
      <w:r>
        <w:rPr>
          <w:rFonts w:ascii="Times New Roman" w:eastAsia="Times New Roman" w:hAnsi="Times New Roman" w:cs="Times New Roman"/>
          <w:noProof/>
          <w:lang w:eastAsia="zh-CN"/>
        </w:rPr>
        <w:t> 0,22). Įrodyta gydymo telmisartanu, palyginti su placebu, nauda, atsižvelgiant į iš anksto tiksliai apibrėžtą sudėtinę antrinę vertinamąją baigtį, t. y. mirties dėl širdies ir kraujagyslių sutrikimų, nemirtino miokardo infarkto ir nemirtino insulto dažnį [0,87 (95 </w:t>
      </w:r>
      <w:r>
        <w:rPr>
          <w:rFonts w:ascii="Times New Roman" w:eastAsia="Times New Roman" w:hAnsi="Times New Roman" w:cs="Times New Roman"/>
          <w:noProof/>
          <w:lang w:eastAsia="zh-CN"/>
        </w:rPr>
        <w:sym w:font="Symbol" w:char="F025"/>
      </w:r>
      <w:r>
        <w:rPr>
          <w:rFonts w:ascii="Times New Roman" w:eastAsia="Times New Roman" w:hAnsi="Times New Roman" w:cs="Times New Roman"/>
          <w:noProof/>
          <w:lang w:eastAsia="zh-CN"/>
        </w:rPr>
        <w:t xml:space="preserve"> PI: 0,76–1; p </w:t>
      </w:r>
      <w:r>
        <w:rPr>
          <w:rFonts w:ascii="Times New Roman" w:eastAsia="Times New Roman" w:hAnsi="Times New Roman" w:cs="Times New Roman"/>
          <w:noProof/>
          <w:lang w:eastAsia="zh-CN"/>
        </w:rPr>
        <w:sym w:font="Symbol" w:char="F03D"/>
      </w:r>
      <w:r>
        <w:rPr>
          <w:rFonts w:ascii="Times New Roman" w:eastAsia="Times New Roman" w:hAnsi="Times New Roman" w:cs="Times New Roman"/>
          <w:noProof/>
          <w:lang w:eastAsia="zh-CN"/>
        </w:rPr>
        <w:t> 0,048). Naudos mirštamumui dėl širdies ir kraujagyslių sutrikimų įrodymų negauta (rizikos santykis: 1,03; 95 </w:t>
      </w:r>
      <w:r>
        <w:rPr>
          <w:rFonts w:ascii="Times New Roman" w:eastAsia="Times New Roman" w:hAnsi="Times New Roman" w:cs="Times New Roman"/>
          <w:noProof/>
          <w:lang w:eastAsia="zh-CN"/>
        </w:rPr>
        <w:sym w:font="Symbol" w:char="F025"/>
      </w:r>
      <w:r>
        <w:rPr>
          <w:rFonts w:ascii="Times New Roman" w:eastAsia="Times New Roman" w:hAnsi="Times New Roman" w:cs="Times New Roman"/>
          <w:noProof/>
          <w:lang w:eastAsia="zh-CN"/>
        </w:rPr>
        <w:t xml:space="preserve"> PI: 0,85</w:t>
      </w:r>
      <w:r>
        <w:rPr>
          <w:rFonts w:ascii="Times New Roman" w:eastAsia="Times New Roman" w:hAnsi="Times New Roman" w:cs="Times New Roman"/>
          <w:lang w:eastAsia="sl-SI"/>
        </w:rPr>
        <w:noBreakHyphen/>
      </w:r>
      <w:r>
        <w:rPr>
          <w:rFonts w:ascii="Times New Roman" w:eastAsia="Times New Roman" w:hAnsi="Times New Roman" w:cs="Times New Roman"/>
          <w:noProof/>
          <w:lang w:eastAsia="zh-CN"/>
        </w:rPr>
        <w:t>1,24).</w:t>
      </w:r>
    </w:p>
    <w:p w14:paraId="70773AB2" w14:textId="77777777" w:rsidR="008E66C4" w:rsidRDefault="008E66C4">
      <w:pPr>
        <w:widowControl w:val="0"/>
        <w:tabs>
          <w:tab w:val="left" w:pos="1296"/>
        </w:tabs>
        <w:snapToGrid w:val="0"/>
        <w:ind w:left="0" w:firstLine="0"/>
        <w:rPr>
          <w:rFonts w:ascii="Times New Roman" w:eastAsia="Times New Roman" w:hAnsi="Times New Roman" w:cs="Times New Roman"/>
          <w:noProof/>
          <w:lang w:eastAsia="zh-CN"/>
        </w:rPr>
      </w:pPr>
    </w:p>
    <w:p w14:paraId="2913B8A6" w14:textId="77777777" w:rsidR="008E66C4" w:rsidRDefault="000E71AB">
      <w:pPr>
        <w:widowControl w:val="0"/>
        <w:tabs>
          <w:tab w:val="left" w:pos="1296"/>
        </w:tabs>
        <w:snapToGrid w:val="0"/>
        <w:ind w:left="0" w:firstLine="0"/>
        <w:rPr>
          <w:rFonts w:ascii="Times New Roman" w:eastAsia="Times New Roman" w:hAnsi="Times New Roman" w:cs="Times New Roman"/>
          <w:noProof/>
          <w:lang w:eastAsia="zh-CN"/>
        </w:rPr>
      </w:pPr>
      <w:r>
        <w:rPr>
          <w:rFonts w:ascii="Times New Roman" w:eastAsia="Times New Roman" w:hAnsi="Times New Roman" w:cs="Times New Roman"/>
          <w:noProof/>
          <w:lang w:eastAsia="zh-CN"/>
        </w:rPr>
        <w:t>Telmisartanu, palyginti ramipriliu, gydytiems pacientams kosulys ir angioneurozinė edema pasireiškė rečiau, o hipotenzija dažniau.</w:t>
      </w:r>
    </w:p>
    <w:p w14:paraId="749F870D" w14:textId="77777777" w:rsidR="008E66C4" w:rsidRDefault="008E66C4">
      <w:pPr>
        <w:widowControl w:val="0"/>
        <w:tabs>
          <w:tab w:val="left" w:pos="1296"/>
        </w:tabs>
        <w:snapToGrid w:val="0"/>
        <w:ind w:left="0" w:firstLine="0"/>
        <w:rPr>
          <w:rFonts w:ascii="Times New Roman" w:eastAsia="Times New Roman" w:hAnsi="Times New Roman" w:cs="Times New Roman"/>
          <w:noProof/>
          <w:lang w:eastAsia="zh-CN"/>
        </w:rPr>
      </w:pPr>
    </w:p>
    <w:p w14:paraId="270CFA41" w14:textId="77777777" w:rsidR="008E66C4" w:rsidRDefault="000E71AB">
      <w:pPr>
        <w:widowControl w:val="0"/>
        <w:tabs>
          <w:tab w:val="left" w:pos="1296"/>
        </w:tabs>
        <w:snapToGrid w:val="0"/>
        <w:ind w:left="0" w:firstLine="0"/>
        <w:rPr>
          <w:rFonts w:ascii="Times New Roman" w:eastAsia="Times New Roman" w:hAnsi="Times New Roman" w:cs="Times New Roman"/>
          <w:noProof/>
          <w:lang w:eastAsia="zh-CN"/>
        </w:rPr>
      </w:pPr>
      <w:r>
        <w:rPr>
          <w:rFonts w:ascii="Times New Roman" w:eastAsia="Times New Roman" w:hAnsi="Times New Roman" w:cs="Times New Roman"/>
          <w:noProof/>
          <w:lang w:eastAsia="zh-CN"/>
        </w:rPr>
        <w:t>Gydymas telmisartano ir ramiprilio deriniu nebuvo naudingesnis už gydymą vien telmisartanu arba vien ramipriliu. Gydant deriniu, mirtingumas dėl širdies ir kraujagyslių sutrikimų bei mirtingumas nuo visų priežasčių kiekio atžvilgiu buvo didesni, be to, reikšmingai didesnis buvo hiperkalemijos, inkstų nepakankamumo, hipotenzijos ir apalpimo (sinkopės) dažnis. Vadinasi, minėtos populiacijos pacientus gydyti telmisartano ir ramiprilio deriniu nerekomenduojama.</w:t>
      </w:r>
    </w:p>
    <w:p w14:paraId="37E96542" w14:textId="77777777" w:rsidR="008E66C4" w:rsidRDefault="008E66C4">
      <w:pPr>
        <w:widowControl w:val="0"/>
        <w:ind w:left="0" w:firstLine="0"/>
        <w:rPr>
          <w:rFonts w:ascii="Times New Roman" w:eastAsia="Times New Roman" w:hAnsi="Times New Roman" w:cs="Times New Roman"/>
          <w:lang w:eastAsia="zh-CN"/>
        </w:rPr>
      </w:pPr>
    </w:p>
    <w:p w14:paraId="0FDE600F"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Tyrimo </w:t>
      </w:r>
      <w:r>
        <w:rPr>
          <w:rFonts w:ascii="Times New Roman" w:eastAsia="Times New Roman" w:hAnsi="Times New Roman" w:cs="Times New Roman"/>
          <w:i/>
          <w:szCs w:val="20"/>
          <w:lang w:eastAsia="sl-SI"/>
        </w:rPr>
        <w:t>„</w:t>
      </w:r>
      <w:proofErr w:type="spellStart"/>
      <w:r>
        <w:rPr>
          <w:rFonts w:ascii="Times New Roman" w:eastAsia="Times New Roman" w:hAnsi="Times New Roman" w:cs="Times New Roman"/>
          <w:i/>
          <w:szCs w:val="20"/>
          <w:lang w:eastAsia="sl-SI"/>
        </w:rPr>
        <w:t>Prevention</w:t>
      </w:r>
      <w:proofErr w:type="spellEnd"/>
      <w:r>
        <w:rPr>
          <w:rFonts w:ascii="Times New Roman" w:eastAsia="Times New Roman" w:hAnsi="Times New Roman" w:cs="Times New Roman"/>
          <w:i/>
          <w:szCs w:val="20"/>
          <w:lang w:eastAsia="sl-SI"/>
        </w:rPr>
        <w:t xml:space="preserve"> </w:t>
      </w:r>
      <w:proofErr w:type="spellStart"/>
      <w:r>
        <w:rPr>
          <w:rFonts w:ascii="Times New Roman" w:eastAsia="Times New Roman" w:hAnsi="Times New Roman" w:cs="Times New Roman"/>
          <w:i/>
          <w:szCs w:val="20"/>
          <w:lang w:eastAsia="sl-SI"/>
        </w:rPr>
        <w:t>Regimen</w:t>
      </w:r>
      <w:proofErr w:type="spellEnd"/>
      <w:r>
        <w:rPr>
          <w:rFonts w:ascii="Times New Roman" w:eastAsia="Times New Roman" w:hAnsi="Times New Roman" w:cs="Times New Roman"/>
          <w:i/>
          <w:szCs w:val="20"/>
          <w:lang w:eastAsia="sl-SI"/>
        </w:rPr>
        <w:t xml:space="preserve"> </w:t>
      </w:r>
      <w:proofErr w:type="spellStart"/>
      <w:r>
        <w:rPr>
          <w:rFonts w:ascii="Times New Roman" w:eastAsia="Times New Roman" w:hAnsi="Times New Roman" w:cs="Times New Roman"/>
          <w:i/>
          <w:szCs w:val="20"/>
          <w:lang w:eastAsia="sl-SI"/>
        </w:rPr>
        <w:t>For</w:t>
      </w:r>
      <w:proofErr w:type="spellEnd"/>
      <w:r>
        <w:rPr>
          <w:rFonts w:ascii="Times New Roman" w:eastAsia="Times New Roman" w:hAnsi="Times New Roman" w:cs="Times New Roman"/>
          <w:i/>
          <w:szCs w:val="20"/>
          <w:lang w:eastAsia="sl-SI"/>
        </w:rPr>
        <w:t xml:space="preserve"> </w:t>
      </w:r>
      <w:proofErr w:type="spellStart"/>
      <w:r>
        <w:rPr>
          <w:rFonts w:ascii="Times New Roman" w:eastAsia="Times New Roman" w:hAnsi="Times New Roman" w:cs="Times New Roman"/>
          <w:i/>
          <w:szCs w:val="20"/>
          <w:lang w:eastAsia="sl-SI"/>
        </w:rPr>
        <w:t>Effectively</w:t>
      </w:r>
      <w:proofErr w:type="spellEnd"/>
      <w:r>
        <w:rPr>
          <w:rFonts w:ascii="Times New Roman" w:eastAsia="Times New Roman" w:hAnsi="Times New Roman" w:cs="Times New Roman"/>
          <w:i/>
          <w:szCs w:val="20"/>
          <w:lang w:eastAsia="sl-SI"/>
        </w:rPr>
        <w:t xml:space="preserve"> </w:t>
      </w:r>
      <w:proofErr w:type="spellStart"/>
      <w:r>
        <w:rPr>
          <w:rFonts w:ascii="Times New Roman" w:eastAsia="Times New Roman" w:hAnsi="Times New Roman" w:cs="Times New Roman"/>
          <w:i/>
          <w:szCs w:val="20"/>
          <w:lang w:eastAsia="sl-SI"/>
        </w:rPr>
        <w:t>avoiding</w:t>
      </w:r>
      <w:proofErr w:type="spellEnd"/>
      <w:r>
        <w:rPr>
          <w:rFonts w:ascii="Times New Roman" w:eastAsia="Times New Roman" w:hAnsi="Times New Roman" w:cs="Times New Roman"/>
          <w:i/>
          <w:szCs w:val="20"/>
          <w:lang w:eastAsia="sl-SI"/>
        </w:rPr>
        <w:t xml:space="preserve"> </w:t>
      </w:r>
      <w:proofErr w:type="spellStart"/>
      <w:r>
        <w:rPr>
          <w:rFonts w:ascii="Times New Roman" w:eastAsia="Times New Roman" w:hAnsi="Times New Roman" w:cs="Times New Roman"/>
          <w:i/>
          <w:szCs w:val="20"/>
          <w:lang w:eastAsia="sl-SI"/>
        </w:rPr>
        <w:t>Second</w:t>
      </w:r>
      <w:proofErr w:type="spellEnd"/>
      <w:r>
        <w:rPr>
          <w:rFonts w:ascii="Times New Roman" w:eastAsia="Times New Roman" w:hAnsi="Times New Roman" w:cs="Times New Roman"/>
          <w:i/>
          <w:szCs w:val="20"/>
          <w:lang w:eastAsia="sl-SI"/>
        </w:rPr>
        <w:t xml:space="preserve"> </w:t>
      </w:r>
      <w:proofErr w:type="spellStart"/>
      <w:r>
        <w:rPr>
          <w:rFonts w:ascii="Times New Roman" w:eastAsia="Times New Roman" w:hAnsi="Times New Roman" w:cs="Times New Roman"/>
          <w:i/>
          <w:szCs w:val="20"/>
          <w:lang w:eastAsia="sl-SI"/>
        </w:rPr>
        <w:t>Strokes</w:t>
      </w:r>
      <w:proofErr w:type="spellEnd"/>
      <w:r>
        <w:rPr>
          <w:rFonts w:ascii="Times New Roman" w:eastAsia="Times New Roman" w:hAnsi="Times New Roman" w:cs="Times New Roman"/>
          <w:i/>
          <w:szCs w:val="20"/>
          <w:lang w:eastAsia="sl-SI"/>
        </w:rPr>
        <w:t>“</w:t>
      </w:r>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PRoFESS</w:t>
      </w:r>
      <w:proofErr w:type="spellEnd"/>
      <w:r>
        <w:rPr>
          <w:rFonts w:ascii="Times New Roman" w:eastAsia="Times New Roman" w:hAnsi="Times New Roman" w:cs="Times New Roman"/>
          <w:szCs w:val="20"/>
          <w:lang w:eastAsia="sl-SI"/>
        </w:rPr>
        <w:t xml:space="preserve">), kuriame </w:t>
      </w:r>
      <w:r>
        <w:rPr>
          <w:rFonts w:ascii="Times New Roman" w:eastAsia="Times New Roman" w:hAnsi="Times New Roman" w:cs="Times New Roman"/>
          <w:szCs w:val="20"/>
          <w:lang w:eastAsia="sl-SI"/>
        </w:rPr>
        <w:lastRenderedPageBreak/>
        <w:t xml:space="preserve">dalyvavo 50 metų ir vyresni pacientai, neseniai patyrę smegenų insultą, metu </w:t>
      </w:r>
      <w:proofErr w:type="spellStart"/>
      <w:r>
        <w:rPr>
          <w:rFonts w:ascii="Times New Roman" w:eastAsia="Times New Roman" w:hAnsi="Times New Roman" w:cs="Times New Roman"/>
          <w:szCs w:val="20"/>
          <w:lang w:eastAsia="sl-SI"/>
        </w:rPr>
        <w:t>telmisartanu</w:t>
      </w:r>
      <w:proofErr w:type="spellEnd"/>
      <w:r>
        <w:rPr>
          <w:rFonts w:ascii="Times New Roman" w:eastAsia="Times New Roman" w:hAnsi="Times New Roman" w:cs="Times New Roman"/>
          <w:szCs w:val="20"/>
          <w:lang w:eastAsia="sl-SI"/>
        </w:rPr>
        <w:t xml:space="preserve"> gydomiems tiriamiesiems sepsis pasireiškė dažniau, negu vartojusiems placebo, atitinkamai 0,7 % ir 0,49 % [RS: 1,43 (95 % PI: 1 – 2,06)]. Mirtino sepsio dažnis </w:t>
      </w:r>
      <w:proofErr w:type="spellStart"/>
      <w:r>
        <w:rPr>
          <w:rFonts w:ascii="Times New Roman" w:eastAsia="Times New Roman" w:hAnsi="Times New Roman" w:cs="Times New Roman"/>
          <w:szCs w:val="20"/>
          <w:lang w:eastAsia="sl-SI"/>
        </w:rPr>
        <w:t>telmisartanu</w:t>
      </w:r>
      <w:proofErr w:type="spellEnd"/>
      <w:r>
        <w:rPr>
          <w:rFonts w:ascii="Times New Roman" w:eastAsia="Times New Roman" w:hAnsi="Times New Roman" w:cs="Times New Roman"/>
          <w:szCs w:val="20"/>
          <w:lang w:eastAsia="sl-SI"/>
        </w:rPr>
        <w:t xml:space="preserve"> gydomiems pacientams buvo didesnis, negu vartojantiems placebo, atitinkamai 0,33 % ir 0,16 % [RS: 2,07 (95 % PI: 1,14 – 3,76)]. Pastebėtas sepsio pasireiškimo dažnio padidėjimas, susijęs su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vartojimu, galėjo būti arba atsitiktinis, arba priklausomas nuo kol kas nežinomų mechanizmų.</w:t>
      </w:r>
    </w:p>
    <w:p w14:paraId="6117D313" w14:textId="77777777" w:rsidR="008E66C4" w:rsidRDefault="008E66C4">
      <w:pPr>
        <w:widowControl w:val="0"/>
        <w:ind w:left="0" w:firstLine="0"/>
        <w:rPr>
          <w:rFonts w:ascii="Times New Roman" w:eastAsia="Times New Roman" w:hAnsi="Times New Roman" w:cs="Times New Roman"/>
          <w:szCs w:val="20"/>
          <w:lang w:eastAsia="sl-SI"/>
        </w:rPr>
      </w:pPr>
    </w:p>
    <w:p w14:paraId="6A095F82" w14:textId="77777777" w:rsidR="008E66C4" w:rsidRDefault="000E71AB">
      <w:pPr>
        <w:widowControl w:val="0"/>
        <w:snapToGrid w:val="0"/>
        <w:ind w:left="0" w:firstLine="0"/>
        <w:rPr>
          <w:rFonts w:ascii="Times New Roman" w:eastAsia="Times New Roman" w:hAnsi="Times New Roman" w:cs="Times New Roman"/>
          <w:b/>
          <w:szCs w:val="20"/>
          <w:lang w:eastAsia="sl-SI"/>
        </w:rPr>
      </w:pPr>
      <w:r>
        <w:rPr>
          <w:rFonts w:ascii="Times New Roman" w:eastAsia="Times New Roman" w:hAnsi="Times New Roman" w:cs="Times New Roman"/>
          <w:szCs w:val="20"/>
          <w:lang w:eastAsia="sl-SI"/>
        </w:rPr>
        <w:t>Dviem dideliais atsitiktinės atrankos, kontroliuojamais tyrimais (ONTARGET (angl. „</w:t>
      </w:r>
      <w:proofErr w:type="spellStart"/>
      <w:r>
        <w:rPr>
          <w:rFonts w:ascii="Times New Roman" w:eastAsia="Times New Roman" w:hAnsi="Times New Roman" w:cs="Times New Roman"/>
          <w:szCs w:val="20"/>
          <w:lang w:eastAsia="sl-SI"/>
        </w:rPr>
        <w:t>ONgoing</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Telmisartan</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Alone</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and</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in</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combination</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with</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Ramipril</w:t>
      </w:r>
      <w:proofErr w:type="spellEnd"/>
      <w:r>
        <w:rPr>
          <w:rFonts w:ascii="Times New Roman" w:eastAsia="Times New Roman" w:hAnsi="Times New Roman" w:cs="Times New Roman"/>
          <w:szCs w:val="20"/>
          <w:lang w:eastAsia="sl-SI"/>
        </w:rPr>
        <w:t xml:space="preserve"> Global </w:t>
      </w:r>
      <w:proofErr w:type="spellStart"/>
      <w:r>
        <w:rPr>
          <w:rFonts w:ascii="Times New Roman" w:eastAsia="Times New Roman" w:hAnsi="Times New Roman" w:cs="Times New Roman"/>
          <w:szCs w:val="20"/>
          <w:lang w:eastAsia="sl-SI"/>
        </w:rPr>
        <w:t>Endpoint</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Trial</w:t>
      </w:r>
      <w:proofErr w:type="spellEnd"/>
      <w:r>
        <w:rPr>
          <w:rFonts w:ascii="Times New Roman" w:eastAsia="Times New Roman" w:hAnsi="Times New Roman" w:cs="Times New Roman"/>
          <w:szCs w:val="20"/>
          <w:lang w:eastAsia="sl-SI"/>
        </w:rPr>
        <w:t>“) ir VA NEPHRON-D (angl. „</w:t>
      </w:r>
      <w:proofErr w:type="spellStart"/>
      <w:r>
        <w:rPr>
          <w:rFonts w:ascii="Times New Roman" w:eastAsia="Times New Roman" w:hAnsi="Times New Roman" w:cs="Times New Roman"/>
          <w:szCs w:val="20"/>
          <w:lang w:eastAsia="sl-SI"/>
        </w:rPr>
        <w:t>The</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Veterans</w:t>
      </w:r>
      <w:proofErr w:type="spellEnd"/>
      <w:r>
        <w:rPr>
          <w:rFonts w:ascii="Times New Roman" w:eastAsia="Times New Roman" w:hAnsi="Times New Roman" w:cs="Times New Roman"/>
          <w:szCs w:val="20"/>
          <w:lang w:eastAsia="sl-SI"/>
        </w:rPr>
        <w:t xml:space="preserve"> Affairs </w:t>
      </w:r>
      <w:proofErr w:type="spellStart"/>
      <w:r>
        <w:rPr>
          <w:rFonts w:ascii="Times New Roman" w:eastAsia="Times New Roman" w:hAnsi="Times New Roman" w:cs="Times New Roman"/>
          <w:szCs w:val="20"/>
          <w:lang w:eastAsia="sl-SI"/>
        </w:rPr>
        <w:t>Nephropathy</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in</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Diabetes</w:t>
      </w:r>
      <w:proofErr w:type="spellEnd"/>
      <w:r>
        <w:rPr>
          <w:rFonts w:ascii="Times New Roman" w:eastAsia="Times New Roman" w:hAnsi="Times New Roman" w:cs="Times New Roman"/>
          <w:szCs w:val="20"/>
          <w:lang w:eastAsia="sl-SI"/>
        </w:rPr>
        <w:t xml:space="preserve">“)) buvo ištirtas AKF inhibitoriaus ir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blokatoriaus derinio vartojimas.</w:t>
      </w:r>
    </w:p>
    <w:p w14:paraId="04A1F5BE" w14:textId="77777777" w:rsidR="008E66C4" w:rsidRDefault="000E71AB">
      <w:pPr>
        <w:widowControl w:val="0"/>
        <w:snapToGrid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ONTARGET tyrime dalyvavo pacientai, kurių anamnezėje buvo širdies ir kraujagyslių ar smegenų kraujagyslių liga arba 2 tipo cukrinis diabetas ir susijusi akivaizdi organų-taikinių pažaida.</w:t>
      </w:r>
      <w:r>
        <w:rPr>
          <w:rFonts w:ascii="Times New Roman" w:eastAsia="Times New Roman" w:hAnsi="Times New Roman" w:cs="Times New Roman"/>
          <w:snapToGrid w:val="0"/>
          <w:lang w:eastAsia="zh-CN"/>
        </w:rPr>
        <w:t xml:space="preserve"> Daugiau informacijos žr. skyriuje „</w:t>
      </w:r>
      <w:r>
        <w:rPr>
          <w:rFonts w:ascii="Times New Roman" w:eastAsia="Times New Roman" w:hAnsi="Times New Roman" w:cs="Times New Roman"/>
          <w:noProof/>
          <w:snapToGrid w:val="0"/>
          <w:lang w:eastAsia="zh-CN"/>
        </w:rPr>
        <w:t>Širdies ir kraujagyslių sutrikimų profilaktika“</w:t>
      </w:r>
      <w:r>
        <w:rPr>
          <w:rFonts w:ascii="Times New Roman" w:eastAsia="Times New Roman" w:hAnsi="Times New Roman" w:cs="Times New Roman"/>
          <w:snapToGrid w:val="0"/>
          <w:lang w:eastAsia="zh-CN"/>
        </w:rPr>
        <w:t>.</w:t>
      </w:r>
    </w:p>
    <w:p w14:paraId="545D22A2" w14:textId="77777777" w:rsidR="008E66C4" w:rsidRDefault="000E71AB">
      <w:pPr>
        <w:widowControl w:val="0"/>
        <w:snapToGrid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VA NEPHRON-D tyrimas buvo atliekamas su pacientais, sergančiais 2 tipo cukriniu diabetu ir diabetine </w:t>
      </w:r>
      <w:proofErr w:type="spellStart"/>
      <w:r>
        <w:rPr>
          <w:rFonts w:ascii="Times New Roman" w:eastAsia="Times New Roman" w:hAnsi="Times New Roman" w:cs="Times New Roman"/>
          <w:szCs w:val="20"/>
          <w:lang w:eastAsia="sl-SI"/>
        </w:rPr>
        <w:t>nefropatija</w:t>
      </w:r>
      <w:proofErr w:type="spellEnd"/>
      <w:r>
        <w:rPr>
          <w:rFonts w:ascii="Times New Roman" w:eastAsia="Times New Roman" w:hAnsi="Times New Roman" w:cs="Times New Roman"/>
          <w:szCs w:val="20"/>
          <w:lang w:eastAsia="sl-SI"/>
        </w:rPr>
        <w:t>.</w:t>
      </w:r>
    </w:p>
    <w:p w14:paraId="14068BED" w14:textId="77777777" w:rsidR="008E66C4" w:rsidRDefault="000E71AB">
      <w:pPr>
        <w:widowControl w:val="0"/>
        <w:snapToGrid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Šie tyrimai neparodė reikšmingo teigiamo poveikio inkstų ir (arba) širdies ir kraujagyslių ligų baigtims ir mirštamumui, bet, palyginti su </w:t>
      </w:r>
      <w:proofErr w:type="spellStart"/>
      <w:r>
        <w:rPr>
          <w:rFonts w:ascii="Times New Roman" w:eastAsia="Times New Roman" w:hAnsi="Times New Roman" w:cs="Times New Roman"/>
          <w:szCs w:val="20"/>
          <w:lang w:eastAsia="sl-SI"/>
        </w:rPr>
        <w:t>monoterapija</w:t>
      </w:r>
      <w:proofErr w:type="spellEnd"/>
      <w:r>
        <w:rPr>
          <w:rFonts w:ascii="Times New Roman" w:eastAsia="Times New Roman" w:hAnsi="Times New Roman" w:cs="Times New Roman"/>
          <w:szCs w:val="20"/>
          <w:lang w:eastAsia="sl-SI"/>
        </w:rPr>
        <w:t xml:space="preserve">, buvo pastebėta didesnė </w:t>
      </w:r>
      <w:proofErr w:type="spellStart"/>
      <w:r>
        <w:rPr>
          <w:rFonts w:ascii="Times New Roman" w:eastAsia="Times New Roman" w:hAnsi="Times New Roman" w:cs="Times New Roman"/>
          <w:szCs w:val="20"/>
          <w:lang w:eastAsia="sl-SI"/>
        </w:rPr>
        <w:t>hiperkalemijos</w:t>
      </w:r>
      <w:proofErr w:type="spellEnd"/>
      <w:r>
        <w:rPr>
          <w:rFonts w:ascii="Times New Roman" w:eastAsia="Times New Roman" w:hAnsi="Times New Roman" w:cs="Times New Roman"/>
          <w:szCs w:val="20"/>
          <w:lang w:eastAsia="sl-SI"/>
        </w:rPr>
        <w:t xml:space="preserve">, ūminio inkstų pažeidimo ir (arba) </w:t>
      </w:r>
      <w:proofErr w:type="spellStart"/>
      <w:r>
        <w:rPr>
          <w:rFonts w:ascii="Times New Roman" w:eastAsia="Times New Roman" w:hAnsi="Times New Roman" w:cs="Times New Roman"/>
          <w:szCs w:val="20"/>
          <w:lang w:eastAsia="sl-SI"/>
        </w:rPr>
        <w:t>hipotenzijos</w:t>
      </w:r>
      <w:proofErr w:type="spellEnd"/>
      <w:r>
        <w:rPr>
          <w:rFonts w:ascii="Times New Roman" w:eastAsia="Times New Roman" w:hAnsi="Times New Roman" w:cs="Times New Roman"/>
          <w:szCs w:val="20"/>
          <w:lang w:eastAsia="sl-SI"/>
        </w:rPr>
        <w:t xml:space="preserve"> rizika. Atsižvelgiant į panašias </w:t>
      </w:r>
      <w:proofErr w:type="spellStart"/>
      <w:r>
        <w:rPr>
          <w:rFonts w:ascii="Times New Roman" w:eastAsia="Times New Roman" w:hAnsi="Times New Roman" w:cs="Times New Roman"/>
          <w:szCs w:val="20"/>
          <w:lang w:eastAsia="sl-SI"/>
        </w:rPr>
        <w:t>farmakodinamines</w:t>
      </w:r>
      <w:proofErr w:type="spellEnd"/>
      <w:r>
        <w:rPr>
          <w:rFonts w:ascii="Times New Roman" w:eastAsia="Times New Roman" w:hAnsi="Times New Roman" w:cs="Times New Roman"/>
          <w:szCs w:val="20"/>
          <w:lang w:eastAsia="sl-SI"/>
        </w:rPr>
        <w:t xml:space="preserve"> savybes, šie rezultatai taip pat galioja kitiems AKF inhibitoriams ir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II receptorių blokatoriams.</w:t>
      </w:r>
    </w:p>
    <w:p w14:paraId="5A32CC3A" w14:textId="77777777" w:rsidR="008E66C4" w:rsidRDefault="000E71AB">
      <w:pPr>
        <w:widowControl w:val="0"/>
        <w:snapToGrid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Todėl pacientams, sergantiems diabetine </w:t>
      </w:r>
      <w:proofErr w:type="spellStart"/>
      <w:r>
        <w:rPr>
          <w:rFonts w:ascii="Times New Roman" w:eastAsia="Times New Roman" w:hAnsi="Times New Roman" w:cs="Times New Roman"/>
          <w:szCs w:val="20"/>
          <w:lang w:eastAsia="sl-SI"/>
        </w:rPr>
        <w:t>nefropatija</w:t>
      </w:r>
      <w:proofErr w:type="spellEnd"/>
      <w:r>
        <w:rPr>
          <w:rFonts w:ascii="Times New Roman" w:eastAsia="Times New Roman" w:hAnsi="Times New Roman" w:cs="Times New Roman"/>
          <w:szCs w:val="20"/>
          <w:lang w:eastAsia="sl-SI"/>
        </w:rPr>
        <w:t xml:space="preserve">, negalima kartu vartoti AKF inhibitorių ir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II receptorių blokatorių.</w:t>
      </w:r>
    </w:p>
    <w:p w14:paraId="69D1B1B2" w14:textId="77777777" w:rsidR="008E66C4" w:rsidRDefault="008E66C4">
      <w:pPr>
        <w:widowControl w:val="0"/>
        <w:snapToGrid w:val="0"/>
        <w:ind w:left="0" w:firstLine="0"/>
        <w:rPr>
          <w:rFonts w:ascii="Times New Roman" w:eastAsia="Times New Roman" w:hAnsi="Times New Roman" w:cs="Times New Roman"/>
          <w:b/>
          <w:szCs w:val="20"/>
          <w:lang w:eastAsia="sl-SI"/>
        </w:rPr>
      </w:pPr>
    </w:p>
    <w:p w14:paraId="2C9AF7B2"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ALTITUDE (angl. „</w:t>
      </w:r>
      <w:proofErr w:type="spellStart"/>
      <w:r>
        <w:rPr>
          <w:rFonts w:ascii="Times New Roman" w:eastAsia="Times New Roman" w:hAnsi="Times New Roman" w:cs="Times New Roman"/>
          <w:szCs w:val="20"/>
          <w:lang w:eastAsia="sl-SI"/>
        </w:rPr>
        <w:t>Aliskiren</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Trial</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in</w:t>
      </w:r>
      <w:proofErr w:type="spellEnd"/>
      <w:r>
        <w:rPr>
          <w:rFonts w:ascii="Times New Roman" w:eastAsia="Times New Roman" w:hAnsi="Times New Roman" w:cs="Times New Roman"/>
          <w:szCs w:val="20"/>
          <w:lang w:eastAsia="sl-SI"/>
        </w:rPr>
        <w:t xml:space="preserve"> Type 2 </w:t>
      </w:r>
      <w:proofErr w:type="spellStart"/>
      <w:r>
        <w:rPr>
          <w:rFonts w:ascii="Times New Roman" w:eastAsia="Times New Roman" w:hAnsi="Times New Roman" w:cs="Times New Roman"/>
          <w:szCs w:val="20"/>
          <w:lang w:eastAsia="sl-SI"/>
        </w:rPr>
        <w:t>Diabetes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Using</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Cardiovascular</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and</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Renal</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Disease</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Endpoints</w:t>
      </w:r>
      <w:proofErr w:type="spellEnd"/>
      <w:r>
        <w:rPr>
          <w:rFonts w:ascii="Times New Roman" w:eastAsia="Times New Roman" w:hAnsi="Times New Roman" w:cs="Times New Roman"/>
          <w:szCs w:val="20"/>
          <w:lang w:eastAsia="sl-SI"/>
        </w:rPr>
        <w:t xml:space="preserve">“) tyrimu buvo siekiama ištirti, ar būtų naudingas </w:t>
      </w:r>
      <w:proofErr w:type="spellStart"/>
      <w:r>
        <w:rPr>
          <w:rFonts w:ascii="Times New Roman" w:eastAsia="Times New Roman" w:hAnsi="Times New Roman" w:cs="Times New Roman"/>
          <w:szCs w:val="20"/>
          <w:lang w:eastAsia="sl-SI"/>
        </w:rPr>
        <w:t>aliskireno</w:t>
      </w:r>
      <w:proofErr w:type="spellEnd"/>
      <w:r>
        <w:rPr>
          <w:rFonts w:ascii="Times New Roman" w:eastAsia="Times New Roman" w:hAnsi="Times New Roman" w:cs="Times New Roman"/>
          <w:szCs w:val="20"/>
          <w:lang w:eastAsia="sl-SI"/>
        </w:rPr>
        <w:t xml:space="preserve"> įtraukimas į standartinį pacientų, sergančių 2 tipo cukriniu diabetu ir lėtine inkstų liga, širdies ir kraujagyslių liga arba abiem ligomis, gydymą AKF inhibitoriumi arba </w:t>
      </w:r>
      <w:proofErr w:type="spellStart"/>
      <w:r>
        <w:rPr>
          <w:rFonts w:ascii="Times New Roman" w:eastAsia="Times New Roman" w:hAnsi="Times New Roman" w:cs="Times New Roman"/>
          <w:szCs w:val="20"/>
          <w:lang w:eastAsia="sl-SI"/>
        </w:rPr>
        <w:t>angiotenzino</w:t>
      </w:r>
      <w:proofErr w:type="spellEnd"/>
      <w:r>
        <w:rPr>
          <w:rFonts w:ascii="Times New Roman" w:eastAsia="Times New Roman" w:hAnsi="Times New Roman" w:cs="Times New Roman"/>
          <w:szCs w:val="20"/>
          <w:lang w:eastAsia="sl-SI"/>
        </w:rPr>
        <w:t xml:space="preserve"> II receptorių blokatoriumi. Tyrimas buvo nutrauktas pirma laiko, nes padidėjo nepageidaujamų baigčių rizika. Mirčių nuo širdies ir kraujagyslių ligų ir insulto atvejų skaičius </w:t>
      </w:r>
      <w:proofErr w:type="spellStart"/>
      <w:r>
        <w:rPr>
          <w:rFonts w:ascii="Times New Roman" w:eastAsia="Times New Roman" w:hAnsi="Times New Roman" w:cs="Times New Roman"/>
          <w:szCs w:val="20"/>
          <w:lang w:eastAsia="sl-SI"/>
        </w:rPr>
        <w:t>aliskireno</w:t>
      </w:r>
      <w:proofErr w:type="spellEnd"/>
      <w:r>
        <w:rPr>
          <w:rFonts w:ascii="Times New Roman" w:eastAsia="Times New Roman" w:hAnsi="Times New Roman" w:cs="Times New Roman"/>
          <w:szCs w:val="20"/>
          <w:lang w:eastAsia="sl-SI"/>
        </w:rPr>
        <w:t xml:space="preserve"> grupėje buvo didesnis nei placebo grupėje, o nepageidaujami reiškiniai ir sunkūs nepageidaujami reiškiniai (</w:t>
      </w:r>
      <w:proofErr w:type="spellStart"/>
      <w:r>
        <w:rPr>
          <w:rFonts w:ascii="Times New Roman" w:eastAsia="Times New Roman" w:hAnsi="Times New Roman" w:cs="Times New Roman"/>
          <w:szCs w:val="20"/>
          <w:lang w:eastAsia="sl-SI"/>
        </w:rPr>
        <w:t>hiperkalemija</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hipotenzija</w:t>
      </w:r>
      <w:proofErr w:type="spellEnd"/>
      <w:r>
        <w:rPr>
          <w:rFonts w:ascii="Times New Roman" w:eastAsia="Times New Roman" w:hAnsi="Times New Roman" w:cs="Times New Roman"/>
          <w:szCs w:val="20"/>
          <w:lang w:eastAsia="sl-SI"/>
        </w:rPr>
        <w:t xml:space="preserve"> ir inkstų funkcijos sutrikimai) </w:t>
      </w:r>
      <w:proofErr w:type="spellStart"/>
      <w:r>
        <w:rPr>
          <w:rFonts w:ascii="Times New Roman" w:eastAsia="Times New Roman" w:hAnsi="Times New Roman" w:cs="Times New Roman"/>
          <w:szCs w:val="20"/>
          <w:lang w:eastAsia="sl-SI"/>
        </w:rPr>
        <w:t>aliskireno</w:t>
      </w:r>
      <w:proofErr w:type="spellEnd"/>
      <w:r>
        <w:rPr>
          <w:rFonts w:ascii="Times New Roman" w:eastAsia="Times New Roman" w:hAnsi="Times New Roman" w:cs="Times New Roman"/>
          <w:szCs w:val="20"/>
          <w:lang w:eastAsia="sl-SI"/>
        </w:rPr>
        <w:t xml:space="preserve"> grupėje taip pat pasireiškė dažniau nei placebo grupėje.</w:t>
      </w:r>
    </w:p>
    <w:p w14:paraId="501D2F12" w14:textId="77777777" w:rsidR="008E66C4" w:rsidRDefault="008E66C4">
      <w:pPr>
        <w:widowControl w:val="0"/>
        <w:tabs>
          <w:tab w:val="left" w:pos="1967"/>
        </w:tabs>
        <w:ind w:left="0" w:firstLine="0"/>
        <w:rPr>
          <w:rFonts w:ascii="Times New Roman" w:eastAsia="Times New Roman" w:hAnsi="Times New Roman" w:cs="Times New Roman"/>
          <w:szCs w:val="20"/>
          <w:lang w:eastAsia="sl-SI"/>
        </w:rPr>
      </w:pPr>
    </w:p>
    <w:p w14:paraId="0AA3A35A" w14:textId="77777777" w:rsidR="008E66C4" w:rsidRDefault="000E71AB">
      <w:pPr>
        <w:widowControl w:val="0"/>
        <w:tabs>
          <w:tab w:val="left" w:pos="19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Epidemiologinių tyrimų duomenys rodo, jog ilgai vartojamas </w:t>
      </w:r>
      <w:proofErr w:type="spellStart"/>
      <w:r>
        <w:rPr>
          <w:rFonts w:ascii="Times New Roman" w:eastAsia="Times New Roman" w:hAnsi="Times New Roman" w:cs="Times New Roman"/>
          <w:szCs w:val="20"/>
          <w:lang w:eastAsia="sl-SI"/>
        </w:rPr>
        <w:t>hidrochlorotiazidas</w:t>
      </w:r>
      <w:proofErr w:type="spellEnd"/>
      <w:r>
        <w:rPr>
          <w:rFonts w:ascii="Times New Roman" w:eastAsia="Times New Roman" w:hAnsi="Times New Roman" w:cs="Times New Roman"/>
          <w:szCs w:val="20"/>
          <w:lang w:eastAsia="sl-SI"/>
        </w:rPr>
        <w:t xml:space="preserve"> sumažina širdies ir kraujagyslių sistemos ligomis sergančių žmonių ligotumo ir mirštamumo riziką.</w:t>
      </w:r>
    </w:p>
    <w:p w14:paraId="42BE770E" w14:textId="77777777" w:rsidR="008E66C4" w:rsidRDefault="008E66C4">
      <w:pPr>
        <w:widowControl w:val="0"/>
        <w:tabs>
          <w:tab w:val="left" w:pos="1967"/>
        </w:tabs>
        <w:ind w:left="0" w:firstLine="0"/>
        <w:rPr>
          <w:rFonts w:ascii="Times New Roman" w:eastAsia="Times New Roman" w:hAnsi="Times New Roman" w:cs="Times New Roman"/>
          <w:szCs w:val="20"/>
          <w:lang w:eastAsia="sl-SI"/>
        </w:rPr>
      </w:pPr>
    </w:p>
    <w:p w14:paraId="1FEA393E" w14:textId="77777777" w:rsidR="008E66C4" w:rsidRDefault="000E71AB">
      <w:pPr>
        <w:widowControl w:val="0"/>
        <w:tabs>
          <w:tab w:val="left" w:pos="19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Kokį poveikį širdies ir kraujagyslių sistemos ligomis sergančių ligonių ligotumui ir mirštamumui daro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fiksuotų dozių derinys, nežinoma.</w:t>
      </w:r>
    </w:p>
    <w:p w14:paraId="77A2BB3D" w14:textId="77777777" w:rsidR="008E66C4" w:rsidRDefault="008E66C4">
      <w:pPr>
        <w:widowControl w:val="0"/>
        <w:numPr>
          <w:ilvl w:val="12"/>
          <w:numId w:val="0"/>
        </w:numPr>
        <w:tabs>
          <w:tab w:val="left" w:pos="567"/>
        </w:tabs>
        <w:ind w:right="-2"/>
        <w:rPr>
          <w:rFonts w:ascii="Times New Roman" w:eastAsia="Times New Roman" w:hAnsi="Times New Roman" w:cs="Times New Roman"/>
          <w:u w:val="single"/>
          <w:lang w:eastAsia="sl-SI"/>
        </w:rPr>
      </w:pPr>
    </w:p>
    <w:p w14:paraId="38F60A72" w14:textId="77777777" w:rsidR="008E66C4" w:rsidRDefault="000E71AB">
      <w:pPr>
        <w:widowControl w:val="0"/>
        <w:numPr>
          <w:ilvl w:val="12"/>
          <w:numId w:val="0"/>
        </w:numPr>
        <w:tabs>
          <w:tab w:val="left" w:pos="567"/>
        </w:tabs>
        <w:ind w:right="-2"/>
        <w:rPr>
          <w:rFonts w:ascii="Times New Roman" w:eastAsia="Times New Roman" w:hAnsi="Times New Roman" w:cs="Times New Roman"/>
          <w:u w:val="single"/>
          <w:lang w:eastAsia="sl-SI"/>
        </w:rPr>
      </w:pPr>
      <w:proofErr w:type="spellStart"/>
      <w:r>
        <w:rPr>
          <w:rFonts w:ascii="Times New Roman" w:eastAsia="Times New Roman" w:hAnsi="Times New Roman" w:cs="Times New Roman"/>
          <w:u w:val="single"/>
          <w:lang w:eastAsia="sl-SI"/>
        </w:rPr>
        <w:t>Nemelanominis</w:t>
      </w:r>
      <w:proofErr w:type="spellEnd"/>
      <w:r>
        <w:rPr>
          <w:rFonts w:ascii="Times New Roman" w:eastAsia="Times New Roman" w:hAnsi="Times New Roman" w:cs="Times New Roman"/>
          <w:u w:val="single"/>
          <w:lang w:eastAsia="sl-SI"/>
        </w:rPr>
        <w:t xml:space="preserve"> odos vėžys</w:t>
      </w:r>
    </w:p>
    <w:p w14:paraId="51FB97D9" w14:textId="77777777" w:rsidR="008E66C4" w:rsidRDefault="000E71AB">
      <w:pPr>
        <w:widowControl w:val="0"/>
        <w:numPr>
          <w:ilvl w:val="12"/>
          <w:numId w:val="0"/>
        </w:numPr>
        <w:tabs>
          <w:tab w:val="left" w:pos="567"/>
        </w:tabs>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Remiantis turimais epidemiologinių tyrimų duomenimis buvo nustatyta nuo kumuliacinės dozės priklausoma </w:t>
      </w:r>
      <w:r>
        <w:rPr>
          <w:rFonts w:ascii="Times New Roman" w:eastAsia="Times New Roman" w:hAnsi="Times New Roman" w:cs="Times New Roman"/>
          <w:noProof/>
          <w:snapToGrid w:val="0"/>
          <w:lang w:eastAsia="zh-CN"/>
        </w:rPr>
        <w:t>hidrochlorotiazido</w:t>
      </w:r>
      <w:r>
        <w:rPr>
          <w:rFonts w:ascii="Times New Roman" w:eastAsia="Times New Roman" w:hAnsi="Times New Roman" w:cs="Times New Roman"/>
          <w:lang w:eastAsia="sl-SI"/>
        </w:rPr>
        <w:t xml:space="preserve"> sąsaja su NOV. Atliekant vieną tyrimą, buvo tiriama populiacija, sudaryta iš 71 533 BLK ir 8 629 PLK sergančių pacientų, kurie buvo lyginami su atitinkamai 1 430 833 ir 172 462 kontroliniais pacientais. Vartojant dideles </w:t>
      </w:r>
      <w:r>
        <w:rPr>
          <w:rFonts w:ascii="Times New Roman" w:eastAsia="Times New Roman" w:hAnsi="Times New Roman" w:cs="Times New Roman"/>
          <w:noProof/>
          <w:snapToGrid w:val="0"/>
          <w:lang w:eastAsia="zh-CN"/>
        </w:rPr>
        <w:t>hidrochlorotiazido</w:t>
      </w:r>
      <w:r>
        <w:rPr>
          <w:rFonts w:ascii="Times New Roman" w:eastAsia="Times New Roman" w:hAnsi="Times New Roman" w:cs="Times New Roman"/>
          <w:lang w:eastAsia="sl-SI"/>
        </w:rPr>
        <w:t xml:space="preserve"> dozes (kumuliacinė dozė – ≥ 50 000 mg) koreguotas BLK rizikos santykis (RS) buvo 1,29 (95 proc. PI: 1,23–1,35) ir PLK RS - 3,98 (95 proc. PI: 3,68–4,31). Tiek BLK, tiek PLK atveju buvo nustatytas aiškus kumuliacinės dozės ir organizmo atsako ryšys. Atliekant kitą tyrimą, buvo nustatyta galima lūpos vėžio (PLK) ir HCTZ vartojimo sąsaja – taikant rizikos grupės imties sudarymo strategiją, 633 lūpos vėžiu sergančių pacientų buvo palyginti su 63 067 kontroliniais pacientais. Kumuliacinės dozės ir organizmo atsako ryšys buvo įrodytas nustačius koreguotą RS, kuris buvo 2,1 (95 proc. PI: 1,7–2,6), RS padidėjo iki 3,9 (3,0-4,9) vartojant dideles vaistinio preparato dozes (~25 000 mg) ir iki 7,7 (5,7–10,5) esant didžiausiai kumuliacinei dozei (~100 000 mg) (taip pat žr. 4.4 skyrių).</w:t>
      </w:r>
    </w:p>
    <w:p w14:paraId="3BFD30E8" w14:textId="77777777" w:rsidR="008E66C4" w:rsidRDefault="008E66C4">
      <w:pPr>
        <w:widowControl w:val="0"/>
        <w:ind w:left="0" w:firstLine="0"/>
        <w:rPr>
          <w:rFonts w:ascii="Times New Roman" w:eastAsia="Times New Roman" w:hAnsi="Times New Roman" w:cs="Times New Roman"/>
          <w:snapToGrid w:val="0"/>
          <w:lang w:eastAsia="zh-CN"/>
        </w:rPr>
      </w:pPr>
    </w:p>
    <w:p w14:paraId="7B49FC49" w14:textId="77777777" w:rsidR="008E66C4" w:rsidRDefault="000E71AB">
      <w:pPr>
        <w:widowControl w:val="0"/>
        <w:ind w:left="0" w:firstLine="0"/>
        <w:rPr>
          <w:rFonts w:ascii="Times New Roman" w:eastAsia="Times New Roman" w:hAnsi="Times New Roman" w:cs="Times New Roman"/>
          <w:snapToGrid w:val="0"/>
          <w:u w:val="single"/>
          <w:lang w:eastAsia="zh-CN"/>
        </w:rPr>
      </w:pPr>
      <w:r>
        <w:rPr>
          <w:rFonts w:ascii="Times New Roman" w:eastAsia="Times New Roman" w:hAnsi="Times New Roman" w:cs="Times New Roman"/>
          <w:snapToGrid w:val="0"/>
          <w:u w:val="single"/>
          <w:lang w:eastAsia="zh-CN"/>
        </w:rPr>
        <w:t>Vaikų populiacija</w:t>
      </w:r>
    </w:p>
    <w:p w14:paraId="60606BB6" w14:textId="77777777" w:rsidR="008E66C4" w:rsidRDefault="000E71AB">
      <w:pPr>
        <w:widowControl w:val="0"/>
        <w:ind w:left="0" w:firstLine="0"/>
        <w:rPr>
          <w:rFonts w:ascii="Times New Roman" w:eastAsia="Times New Roman" w:hAnsi="Times New Roman" w:cs="Times New Roman"/>
          <w:snapToGrid w:val="0"/>
          <w:lang w:eastAsia="zh-CN"/>
        </w:rPr>
      </w:pPr>
      <w:r>
        <w:rPr>
          <w:rFonts w:ascii="Times New Roman" w:eastAsia="Times New Roman" w:hAnsi="Times New Roman" w:cs="Times New Roman"/>
          <w:snapToGrid w:val="0"/>
          <w:lang w:eastAsia="zh-CN"/>
        </w:rPr>
        <w:t xml:space="preserve">Europos vaistų agentūra atleido nuo įpareigojimo pateikti referencinio vaistinio preparato, kurio sudėtyje yra </w:t>
      </w:r>
      <w:proofErr w:type="spellStart"/>
      <w:r>
        <w:rPr>
          <w:rFonts w:ascii="Times New Roman" w:eastAsia="Times New Roman" w:hAnsi="Times New Roman" w:cs="Times New Roman"/>
          <w:snapToGrid w:val="0"/>
          <w:lang w:eastAsia="zh-CN"/>
        </w:rPr>
        <w:t>telmisartano</w:t>
      </w:r>
      <w:proofErr w:type="spellEnd"/>
      <w:r>
        <w:rPr>
          <w:rFonts w:ascii="Times New Roman" w:eastAsia="Times New Roman" w:hAnsi="Times New Roman" w:cs="Times New Roman"/>
          <w:snapToGrid w:val="0"/>
          <w:lang w:eastAsia="zh-CN"/>
        </w:rPr>
        <w:t>/</w:t>
      </w:r>
      <w:proofErr w:type="spellStart"/>
      <w:r>
        <w:rPr>
          <w:rFonts w:ascii="Times New Roman" w:eastAsia="Times New Roman" w:hAnsi="Times New Roman" w:cs="Times New Roman"/>
          <w:noProof/>
          <w:snapToGrid w:val="0"/>
          <w:lang w:eastAsia="zh-CN"/>
        </w:rPr>
        <w:t>hidrochlorotiazido</w:t>
      </w:r>
      <w:proofErr w:type="spellEnd"/>
      <w:r>
        <w:rPr>
          <w:rFonts w:ascii="Times New Roman" w:eastAsia="Times New Roman" w:hAnsi="Times New Roman" w:cs="Times New Roman"/>
          <w:snapToGrid w:val="0"/>
          <w:lang w:eastAsia="zh-CN"/>
        </w:rPr>
        <w:t xml:space="preserve"> tyrimų su visais vaikų populiacijos pogrupiais duomenis hipertenzijos gydymui (vartojimo vaikams informacija pateikiama 4.2 skyriuje).</w:t>
      </w:r>
    </w:p>
    <w:p w14:paraId="6E11143C"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5.2</w:t>
      </w:r>
      <w:r>
        <w:rPr>
          <w:rFonts w:ascii="Times New Roman" w:eastAsia="SimSun" w:hAnsi="Times New Roman" w:cs="Times New Roman"/>
          <w:b/>
          <w:szCs w:val="20"/>
          <w:lang w:eastAsia="sl-SI"/>
        </w:rPr>
        <w:tab/>
      </w:r>
      <w:proofErr w:type="spellStart"/>
      <w:r>
        <w:rPr>
          <w:rFonts w:ascii="Times New Roman" w:eastAsia="SimSun" w:hAnsi="Times New Roman" w:cs="Times New Roman"/>
          <w:b/>
          <w:szCs w:val="20"/>
          <w:lang w:eastAsia="sl-SI"/>
        </w:rPr>
        <w:t>Farmakokinetinės</w:t>
      </w:r>
      <w:proofErr w:type="spellEnd"/>
      <w:r>
        <w:rPr>
          <w:rFonts w:ascii="Times New Roman" w:eastAsia="SimSun" w:hAnsi="Times New Roman" w:cs="Times New Roman"/>
          <w:b/>
          <w:szCs w:val="20"/>
          <w:lang w:eastAsia="sl-SI"/>
        </w:rPr>
        <w:t xml:space="preserve"> savybės</w:t>
      </w:r>
    </w:p>
    <w:p w14:paraId="204229F3" w14:textId="77777777" w:rsidR="008E66C4" w:rsidRDefault="008E66C4">
      <w:pPr>
        <w:widowControl w:val="0"/>
        <w:ind w:left="0" w:firstLine="0"/>
        <w:rPr>
          <w:rFonts w:ascii="Times New Roman" w:eastAsia="Times New Roman" w:hAnsi="Times New Roman" w:cs="Times New Roman"/>
          <w:szCs w:val="20"/>
          <w:lang w:eastAsia="sl-SI"/>
        </w:rPr>
      </w:pPr>
    </w:p>
    <w:p w14:paraId="25501556"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hidrochlorotiazidas</w:t>
      </w:r>
      <w:proofErr w:type="spellEnd"/>
      <w:r>
        <w:rPr>
          <w:rFonts w:ascii="Times New Roman" w:eastAsia="Times New Roman" w:hAnsi="Times New Roman" w:cs="Times New Roman"/>
          <w:szCs w:val="20"/>
          <w:lang w:eastAsia="sl-SI"/>
        </w:rPr>
        <w:t xml:space="preserve"> sveikų žmonių organizme vienas kito farmakokinetikai įtakos nedaro.</w:t>
      </w:r>
    </w:p>
    <w:p w14:paraId="0C4F57B7"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AE4C84B"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Absorbcija</w:t>
      </w:r>
    </w:p>
    <w:p w14:paraId="15E4C3A9"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išgėrus, didžiausia koncentracija kraujo plazmoje (</w:t>
      </w:r>
      <w:proofErr w:type="spellStart"/>
      <w:r>
        <w:rPr>
          <w:rFonts w:ascii="Times New Roman" w:eastAsia="Times New Roman" w:hAnsi="Times New Roman" w:cs="Times New Roman"/>
          <w:szCs w:val="20"/>
          <w:lang w:eastAsia="sl-SI"/>
        </w:rPr>
        <w:t>C</w:t>
      </w:r>
      <w:r>
        <w:rPr>
          <w:rFonts w:ascii="Times New Roman" w:eastAsia="Times New Roman" w:hAnsi="Times New Roman" w:cs="Times New Roman"/>
          <w:szCs w:val="20"/>
          <w:vertAlign w:val="subscript"/>
          <w:lang w:eastAsia="sl-SI"/>
        </w:rPr>
        <w:t>max</w:t>
      </w:r>
      <w:proofErr w:type="spellEnd"/>
      <w:r>
        <w:rPr>
          <w:rFonts w:ascii="Times New Roman" w:eastAsia="Times New Roman" w:hAnsi="Times New Roman" w:cs="Times New Roman"/>
          <w:szCs w:val="20"/>
          <w:lang w:eastAsia="sl-SI"/>
        </w:rPr>
        <w:t xml:space="preserve">) atsiranda po 0,5 - 1,5 val. Absoliutus biologinis 40 mg arba 160 mg dozės prieinamumas yra atitinkamai 42 % ir 58 %. Maistas biologinį prieinamumą šiek tiek mažina: 40 mg dozės plotas po koncentracijos kreive (AUC) sumažėja maždaug 6 %, 160 mg dozės − maždaug 19 %. Praėjus 3 val. po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pavartojimo, koncentracija kraujo plazmoje būna vienoda ir tuo atveju, kai jo geriama valgio metu, ir tuo atveju, kai geriama nevalgius. Manoma, kad dėl nedidelio AUC sumažėjimo preparato veiksmingumas neturėtų mažėti. Vartojant kartotines dozes, pastebimai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kraujo plazmoje nesikaupia.</w:t>
      </w:r>
    </w:p>
    <w:p w14:paraId="0432D8C7"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Hidrochlorotiazidas</w:t>
      </w:r>
      <w:proofErr w:type="spellEnd"/>
      <w:r>
        <w:rPr>
          <w:rFonts w:ascii="Times New Roman" w:eastAsia="Times New Roman" w:hAnsi="Times New Roman" w:cs="Times New Roman"/>
          <w:szCs w:val="20"/>
          <w:lang w:eastAsia="sl-SI"/>
        </w:rPr>
        <w:t xml:space="preserve">. </w:t>
      </w:r>
      <w:r>
        <w:rPr>
          <w:rFonts w:ascii="Times New Roman" w:eastAsia="Times New Roman" w:hAnsi="Times New Roman" w:cs="Times New Roman"/>
          <w:noProof/>
          <w:snapToGrid w:val="0"/>
          <w:lang w:eastAsia="zh-CN"/>
        </w:rPr>
        <w:t>Fiksuotų dozių kombinacijos</w:t>
      </w:r>
      <w:r>
        <w:rPr>
          <w:rFonts w:ascii="Times New Roman" w:eastAsia="Times New Roman" w:hAnsi="Times New Roman" w:cs="Times New Roman"/>
          <w:szCs w:val="20"/>
          <w:lang w:eastAsia="sl-SI"/>
        </w:rPr>
        <w:t xml:space="preserve"> tabletę išgėrus,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C</w:t>
      </w:r>
      <w:r>
        <w:rPr>
          <w:rFonts w:ascii="Times New Roman" w:eastAsia="Times New Roman" w:hAnsi="Times New Roman" w:cs="Times New Roman"/>
          <w:szCs w:val="20"/>
          <w:vertAlign w:val="subscript"/>
          <w:lang w:eastAsia="sl-SI"/>
        </w:rPr>
        <w:t>max</w:t>
      </w:r>
      <w:proofErr w:type="spellEnd"/>
      <w:r>
        <w:rPr>
          <w:rFonts w:ascii="Times New Roman" w:eastAsia="Times New Roman" w:hAnsi="Times New Roman" w:cs="Times New Roman"/>
          <w:szCs w:val="20"/>
          <w:lang w:eastAsia="sl-SI"/>
        </w:rPr>
        <w:t xml:space="preserve"> atsiranda maždaug po 1 – 3 val. Remiantis pro inkstus išsiskiriančiu medikamento kiekiu, galima daryti išvadą, jog absoliutus biologinis jo prieinamumas yra maždaug 60 %.</w:t>
      </w:r>
    </w:p>
    <w:p w14:paraId="2DB30E7B"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93F4366"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Pasiskirstymas</w:t>
      </w:r>
    </w:p>
    <w:p w14:paraId="1B097B2C"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Daugiau nei 99,5 %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jungiasi prie kraujo plazmos baltymų, daugiausia alfa-l rūgščiųjų </w:t>
      </w:r>
      <w:proofErr w:type="spellStart"/>
      <w:r>
        <w:rPr>
          <w:rFonts w:ascii="Times New Roman" w:eastAsia="Times New Roman" w:hAnsi="Times New Roman" w:cs="Times New Roman"/>
          <w:szCs w:val="20"/>
          <w:lang w:eastAsia="sl-SI"/>
        </w:rPr>
        <w:t>glikoproteinų</w:t>
      </w:r>
      <w:proofErr w:type="spellEnd"/>
      <w:r>
        <w:rPr>
          <w:rFonts w:ascii="Times New Roman" w:eastAsia="Times New Roman" w:hAnsi="Times New Roman" w:cs="Times New Roman"/>
          <w:szCs w:val="20"/>
          <w:lang w:eastAsia="sl-SI"/>
        </w:rPr>
        <w:t>. Tariamasis pasiskirstymo tūris yra apie 500 l, vadinasi, vaistas jungiasi ir prie organizmo audinių.</w:t>
      </w:r>
    </w:p>
    <w:p w14:paraId="55C6F5AA"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prie kraujo plazmos baltymų jungiasi 64 %, jo pasiskirstymo tūris yra 0,83±0,3 l/kg.</w:t>
      </w:r>
    </w:p>
    <w:p w14:paraId="4CCB5AD1"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067D885"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proofErr w:type="spellStart"/>
      <w:r>
        <w:rPr>
          <w:rFonts w:ascii="Times New Roman" w:eastAsia="Times New Roman" w:hAnsi="Times New Roman" w:cs="Times New Roman"/>
          <w:szCs w:val="20"/>
          <w:u w:val="single"/>
          <w:lang w:eastAsia="sl-SI"/>
        </w:rPr>
        <w:t>Biotransformacija</w:t>
      </w:r>
      <w:proofErr w:type="spellEnd"/>
    </w:p>
    <w:p w14:paraId="1AEA42EE"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metabolizuojamas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konjugacijos</w:t>
      </w:r>
      <w:proofErr w:type="spellEnd"/>
      <w:r>
        <w:rPr>
          <w:rFonts w:ascii="Times New Roman" w:eastAsia="Times New Roman" w:hAnsi="Times New Roman" w:cs="Times New Roman"/>
          <w:szCs w:val="20"/>
          <w:lang w:eastAsia="sl-SI"/>
        </w:rPr>
        <w:t xml:space="preserve"> būdu į neveiklų metabolitą </w:t>
      </w:r>
      <w:proofErr w:type="spellStart"/>
      <w:r>
        <w:rPr>
          <w:rFonts w:ascii="Times New Roman" w:eastAsia="Times New Roman" w:hAnsi="Times New Roman" w:cs="Times New Roman"/>
          <w:szCs w:val="20"/>
          <w:lang w:eastAsia="sl-SI"/>
        </w:rPr>
        <w:t>acilgliukuronidą</w:t>
      </w:r>
      <w:proofErr w:type="spellEnd"/>
      <w:r>
        <w:rPr>
          <w:rFonts w:ascii="Times New Roman" w:eastAsia="Times New Roman" w:hAnsi="Times New Roman" w:cs="Times New Roman"/>
          <w:szCs w:val="20"/>
          <w:lang w:eastAsia="sl-SI"/>
        </w:rPr>
        <w:t>, kuris yra vienintelis žmogaus organizme identifikuotas metabolitas. Po vienos žymėto (</w:t>
      </w:r>
      <w:r>
        <w:rPr>
          <w:rFonts w:ascii="Times New Roman" w:eastAsia="Times New Roman" w:hAnsi="Times New Roman" w:cs="Times New Roman"/>
          <w:szCs w:val="20"/>
          <w:vertAlign w:val="superscript"/>
          <w:lang w:eastAsia="sl-SI"/>
        </w:rPr>
        <w:t>14</w:t>
      </w:r>
      <w:r>
        <w:rPr>
          <w:rFonts w:ascii="Times New Roman" w:eastAsia="Times New Roman" w:hAnsi="Times New Roman" w:cs="Times New Roman"/>
          <w:szCs w:val="20"/>
          <w:lang w:eastAsia="sl-SI"/>
        </w:rPr>
        <w:t xml:space="preserve">C)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dozės pavartojimo su </w:t>
      </w:r>
      <w:proofErr w:type="spellStart"/>
      <w:r>
        <w:rPr>
          <w:rFonts w:ascii="Times New Roman" w:eastAsia="Times New Roman" w:hAnsi="Times New Roman" w:cs="Times New Roman"/>
          <w:szCs w:val="20"/>
          <w:lang w:eastAsia="sl-SI"/>
        </w:rPr>
        <w:t>gliukuronidu</w:t>
      </w:r>
      <w:proofErr w:type="spellEnd"/>
      <w:r>
        <w:rPr>
          <w:rFonts w:ascii="Times New Roman" w:eastAsia="Times New Roman" w:hAnsi="Times New Roman" w:cs="Times New Roman"/>
          <w:szCs w:val="20"/>
          <w:lang w:eastAsia="sl-SI"/>
        </w:rPr>
        <w:t xml:space="preserve"> būna susiję maždaug 11 % viso kraujo plazmoje esančio radioaktyvumo. </w:t>
      </w:r>
      <w:proofErr w:type="spellStart"/>
      <w:r>
        <w:rPr>
          <w:rFonts w:ascii="Times New Roman" w:eastAsia="Times New Roman" w:hAnsi="Times New Roman" w:cs="Times New Roman"/>
          <w:szCs w:val="20"/>
          <w:lang w:eastAsia="sl-SI"/>
        </w:rPr>
        <w:t>Citochromo</w:t>
      </w:r>
      <w:proofErr w:type="spellEnd"/>
      <w:r>
        <w:rPr>
          <w:rFonts w:ascii="Times New Roman" w:eastAsia="Times New Roman" w:hAnsi="Times New Roman" w:cs="Times New Roman"/>
          <w:szCs w:val="20"/>
          <w:lang w:eastAsia="sl-SI"/>
        </w:rPr>
        <w:t xml:space="preserve"> P 450 </w:t>
      </w:r>
      <w:proofErr w:type="spellStart"/>
      <w:r>
        <w:rPr>
          <w:rFonts w:ascii="Times New Roman" w:eastAsia="Times New Roman" w:hAnsi="Times New Roman" w:cs="Times New Roman"/>
          <w:szCs w:val="20"/>
          <w:lang w:eastAsia="sl-SI"/>
        </w:rPr>
        <w:t>izofermentai</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metabolizme nedalyvauja.</w:t>
      </w:r>
    </w:p>
    <w:p w14:paraId="28166B6B"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Hidrochlorotiazidas</w:t>
      </w:r>
      <w:proofErr w:type="spellEnd"/>
      <w:r>
        <w:rPr>
          <w:rFonts w:ascii="Times New Roman" w:eastAsia="Times New Roman" w:hAnsi="Times New Roman" w:cs="Times New Roman"/>
          <w:szCs w:val="20"/>
          <w:lang w:eastAsia="sl-SI"/>
        </w:rPr>
        <w:t xml:space="preserve"> žmogaus organizme </w:t>
      </w:r>
      <w:proofErr w:type="spellStart"/>
      <w:r>
        <w:rPr>
          <w:rFonts w:ascii="Times New Roman" w:eastAsia="Times New Roman" w:hAnsi="Times New Roman" w:cs="Times New Roman"/>
          <w:szCs w:val="20"/>
          <w:lang w:eastAsia="sl-SI"/>
        </w:rPr>
        <w:t>nemetabolizuojamas</w:t>
      </w:r>
      <w:proofErr w:type="spellEnd"/>
      <w:r>
        <w:rPr>
          <w:rFonts w:ascii="Times New Roman" w:eastAsia="Times New Roman" w:hAnsi="Times New Roman" w:cs="Times New Roman"/>
          <w:szCs w:val="20"/>
          <w:lang w:eastAsia="sl-SI"/>
        </w:rPr>
        <w:t>.</w:t>
      </w:r>
    </w:p>
    <w:p w14:paraId="7F23C23B"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19DF53E3"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Eliminacija</w:t>
      </w:r>
    </w:p>
    <w:p w14:paraId="27A1E815"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Didžioji išgertos arba į veną suleistos žymėto (</w:t>
      </w:r>
      <w:r>
        <w:rPr>
          <w:rFonts w:ascii="Times New Roman" w:eastAsia="Times New Roman" w:hAnsi="Times New Roman" w:cs="Times New Roman"/>
          <w:szCs w:val="20"/>
          <w:vertAlign w:val="superscript"/>
          <w:lang w:eastAsia="sl-SI"/>
        </w:rPr>
        <w:t>14</w:t>
      </w:r>
      <w:r>
        <w:rPr>
          <w:rFonts w:ascii="Times New Roman" w:eastAsia="Times New Roman" w:hAnsi="Times New Roman" w:cs="Times New Roman"/>
          <w:szCs w:val="20"/>
          <w:lang w:eastAsia="sl-SI"/>
        </w:rPr>
        <w:t xml:space="preserve">C)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dozės dalis (&gt; 97 %) eliminuojama su tulžimi ir išmatomis. Su šlapimu išsiskiria labai maža dozės dalis. Bendras išgerto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klirensas kraujo plazmoje yra &gt; 1500 ml/min., pusinės eliminacijos laikas − &gt; 20</w:t>
      </w:r>
      <w:r>
        <w:t> </w:t>
      </w:r>
      <w:r>
        <w:rPr>
          <w:rFonts w:ascii="Times New Roman" w:eastAsia="Times New Roman" w:hAnsi="Times New Roman" w:cs="Times New Roman"/>
          <w:szCs w:val="20"/>
          <w:lang w:eastAsia="sl-SI"/>
        </w:rPr>
        <w:t>val.</w:t>
      </w:r>
    </w:p>
    <w:p w14:paraId="09514573"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DE1FBC3"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Hidrochlorotiazidas</w:t>
      </w:r>
      <w:proofErr w:type="spellEnd"/>
      <w:r>
        <w:rPr>
          <w:rFonts w:ascii="Times New Roman" w:eastAsia="Times New Roman" w:hAnsi="Times New Roman" w:cs="Times New Roman"/>
          <w:szCs w:val="20"/>
          <w:lang w:eastAsia="sl-SI"/>
        </w:rPr>
        <w:t xml:space="preserve"> beveik visas iš organizmo išsiskiria nepakitęs su šlapimu. Per 48 valandas eliminuojama maždaug 60 % išgertos dozės. Medikamento klirensas inkstuose yra maždaug 250 – 300 ml/min.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galutinės pusinės eliminacijos laikas yra 10 – 15 val.</w:t>
      </w:r>
    </w:p>
    <w:p w14:paraId="3184170C"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374EB78"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Tiesinis/netiesinis pobūdis</w:t>
      </w:r>
    </w:p>
    <w:p w14:paraId="277A38B5" w14:textId="77777777" w:rsidR="008E66C4" w:rsidRDefault="000E71AB">
      <w:pPr>
        <w:tabs>
          <w:tab w:val="left" w:pos="567"/>
        </w:tabs>
        <w:spacing w:line="260" w:lineRule="exact"/>
        <w:ind w:left="0" w:firstLine="0"/>
        <w:rPr>
          <w:rFonts w:ascii="Times New Roman" w:eastAsia="Times New Roman" w:hAnsi="Times New Roman" w:cs="Times New Roman"/>
        </w:rPr>
      </w:pPr>
      <w:proofErr w:type="spellStart"/>
      <w:r>
        <w:rPr>
          <w:rFonts w:ascii="Times New Roman" w:eastAsia="Times New Roman" w:hAnsi="Times New Roman" w:cs="Times New Roman"/>
          <w:szCs w:val="20"/>
          <w:lang w:eastAsia="sl-SI"/>
        </w:rPr>
        <w:t>Telmisartanas</w:t>
      </w:r>
      <w:proofErr w:type="spellEnd"/>
      <w:r>
        <w:rPr>
          <w:rFonts w:ascii="Times New Roman" w:eastAsia="Times New Roman" w:hAnsi="Times New Roman" w:cs="Times New Roman"/>
          <w:szCs w:val="20"/>
          <w:lang w:eastAsia="sl-SI"/>
        </w:rPr>
        <w:t xml:space="preserve">. Per burną vartojamo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farmakokinetikos pobūdis 20-160 mg dozių intervale nėra tiesinio pobūdžio: didinant dozę, koncentracijos kraujo plazmoje (</w:t>
      </w:r>
      <w:proofErr w:type="spellStart"/>
      <w:r>
        <w:rPr>
          <w:rFonts w:ascii="Times New Roman" w:eastAsia="Times New Roman" w:hAnsi="Times New Roman" w:cs="Times New Roman"/>
          <w:szCs w:val="20"/>
          <w:lang w:eastAsia="sl-SI"/>
        </w:rPr>
        <w:t>Cmax</w:t>
      </w:r>
      <w:proofErr w:type="spellEnd"/>
      <w:r>
        <w:rPr>
          <w:rFonts w:ascii="Times New Roman" w:eastAsia="Times New Roman" w:hAnsi="Times New Roman" w:cs="Times New Roman"/>
          <w:szCs w:val="20"/>
          <w:lang w:eastAsia="sl-SI"/>
        </w:rPr>
        <w:t xml:space="preserve"> ir AUC) didėja daugiau negu proporcingai dozei.</w:t>
      </w:r>
      <w:r>
        <w:rPr>
          <w:rFonts w:ascii="Times New Roman" w:eastAsia="Times New Roman" w:hAnsi="Times New Roman" w:cs="Times New Roman"/>
          <w:szCs w:val="24"/>
        </w:rPr>
        <w:t xml:space="preserve"> Vartojant kartotines dozes, pastebimai </w:t>
      </w:r>
      <w:proofErr w:type="spellStart"/>
      <w:r>
        <w:rPr>
          <w:rFonts w:ascii="Times New Roman" w:eastAsia="Times New Roman" w:hAnsi="Times New Roman" w:cs="Times New Roman"/>
          <w:szCs w:val="24"/>
        </w:rPr>
        <w:t>telmisartano</w:t>
      </w:r>
      <w:proofErr w:type="spellEnd"/>
      <w:r>
        <w:rPr>
          <w:rFonts w:ascii="Times New Roman" w:eastAsia="Times New Roman" w:hAnsi="Times New Roman" w:cs="Times New Roman"/>
          <w:szCs w:val="24"/>
        </w:rPr>
        <w:t xml:space="preserve"> kraujo plazmoje nesikaupia.</w:t>
      </w:r>
    </w:p>
    <w:p w14:paraId="16DE30A1"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farmakokinetikos pobūdis yra tiesinis.</w:t>
      </w:r>
    </w:p>
    <w:p w14:paraId="64FC3ECB"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C01D554" w14:textId="77777777" w:rsidR="008E66C4" w:rsidRDefault="000E71AB">
      <w:pPr>
        <w:widowControl w:val="0"/>
        <w:tabs>
          <w:tab w:val="left" w:pos="567"/>
        </w:tabs>
        <w:ind w:left="0" w:firstLine="0"/>
        <w:rPr>
          <w:rFonts w:ascii="Times New Roman" w:eastAsia="Times New Roman" w:hAnsi="Times New Roman" w:cs="Times New Roman"/>
          <w:i/>
          <w:iCs/>
          <w:snapToGrid w:val="0"/>
          <w:u w:val="single"/>
          <w:lang w:eastAsia="zh-CN"/>
        </w:rPr>
      </w:pPr>
      <w:r>
        <w:rPr>
          <w:rFonts w:ascii="Times New Roman" w:eastAsia="Times New Roman" w:hAnsi="Times New Roman" w:cs="Times New Roman"/>
          <w:i/>
          <w:iCs/>
          <w:snapToGrid w:val="0"/>
          <w:u w:val="single"/>
          <w:lang w:eastAsia="zh-CN"/>
        </w:rPr>
        <w:t>Farmakokinetika ypatingose populiacijose</w:t>
      </w:r>
    </w:p>
    <w:p w14:paraId="2D61BA5A"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Senyvi žmonės</w:t>
      </w:r>
    </w:p>
    <w:p w14:paraId="1936E970"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Pagyvenusių žmonių organizme vaisto farmakokinetika yra tokia pat kaip jaunesnių pacientų.</w:t>
      </w:r>
    </w:p>
    <w:p w14:paraId="6AA61FE3"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2223C22"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Lytis</w:t>
      </w:r>
    </w:p>
    <w:p w14:paraId="766990B5"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Moterų kraujo plazmoje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koncentracija paprastai būna 2 – 3 kartus didesnė negu vyrų. Klinikinių tyrimų metu moterims padidėjusio kraujospūdžio stipriau medikamentas nemažino, </w:t>
      </w:r>
      <w:proofErr w:type="spellStart"/>
      <w:r>
        <w:rPr>
          <w:rFonts w:ascii="Times New Roman" w:eastAsia="Times New Roman" w:hAnsi="Times New Roman" w:cs="Times New Roman"/>
          <w:szCs w:val="20"/>
          <w:lang w:eastAsia="sl-SI"/>
        </w:rPr>
        <w:t>ortostatinės</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hipotenzijos</w:t>
      </w:r>
      <w:proofErr w:type="spellEnd"/>
      <w:r>
        <w:rPr>
          <w:rFonts w:ascii="Times New Roman" w:eastAsia="Times New Roman" w:hAnsi="Times New Roman" w:cs="Times New Roman"/>
          <w:szCs w:val="20"/>
          <w:lang w:eastAsia="sl-SI"/>
        </w:rPr>
        <w:t xml:space="preserve"> joms dažniau nesukėlė. Moterims dozės keisti nereikia.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koncentracija moterų kraujo plazmoje rodė tendenciją būti didesnė negu vyrų. Manoma, jog tai klinikai nėra reikšminga.</w:t>
      </w:r>
    </w:p>
    <w:p w14:paraId="4AE15DFA"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2DF11B8"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lastRenderedPageBreak/>
        <w:t>Sutrikusi inkstų funkcija</w:t>
      </w:r>
    </w:p>
    <w:p w14:paraId="02B787C7"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4"/>
        </w:rPr>
        <w:t xml:space="preserve">Mažesnė koncentracija kraujo plazmoje nustatyta inkstų nepakankamumu sergantiems pacientams, kuriems atliekama dializė. Pacientams, sergantiems inkstų nepakankamumu, daug </w:t>
      </w:r>
      <w:proofErr w:type="spellStart"/>
      <w:r>
        <w:rPr>
          <w:rFonts w:ascii="Times New Roman" w:eastAsia="Times New Roman" w:hAnsi="Times New Roman" w:cs="Times New Roman"/>
          <w:szCs w:val="24"/>
        </w:rPr>
        <w:t>telmisartano</w:t>
      </w:r>
      <w:proofErr w:type="spellEnd"/>
      <w:r>
        <w:rPr>
          <w:rFonts w:ascii="Times New Roman" w:eastAsia="Times New Roman" w:hAnsi="Times New Roman" w:cs="Times New Roman"/>
          <w:szCs w:val="24"/>
        </w:rPr>
        <w:t xml:space="preserve"> jungiasi prie kraujo plazmos baltymų ir nepasišalina dializės metu. Pusinės eliminacijos laikas pacientams, kurių inkstų funkcija sutrikusi, nekinta.</w:t>
      </w:r>
      <w:r>
        <w:rPr>
          <w:rFonts w:ascii="Times New Roman" w:eastAsia="Times New Roman" w:hAnsi="Times New Roman" w:cs="Times New Roman"/>
          <w:szCs w:val="20"/>
          <w:lang w:eastAsia="sl-SI"/>
        </w:rPr>
        <w:t xml:space="preserve"> Ligonių, kurių inkstų funkcija sutrikusi, organizme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eliminacija yra lėtesnė. Tyrimų metu pacientų, kurių vidutinis kreatinino klirensas buvo 90 ml/min., organizme pusinė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eliminacija truko ilgiau. Jeigu inkstai nefunkcionuoja, pusinės eliminacijos laikas yra maždaug 34 val.</w:t>
      </w:r>
    </w:p>
    <w:p w14:paraId="55E09F27"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5468E69" w14:textId="77777777" w:rsidR="008E66C4" w:rsidRDefault="000E71AB">
      <w:pPr>
        <w:widowControl w:val="0"/>
        <w:tabs>
          <w:tab w:val="left" w:pos="567"/>
        </w:tabs>
        <w:ind w:left="0" w:firstLine="0"/>
        <w:rPr>
          <w:rFonts w:ascii="Times New Roman" w:eastAsia="Times New Roman" w:hAnsi="Times New Roman" w:cs="Times New Roman"/>
          <w:szCs w:val="20"/>
          <w:u w:val="single"/>
          <w:lang w:eastAsia="sl-SI"/>
        </w:rPr>
      </w:pPr>
      <w:r>
        <w:rPr>
          <w:rFonts w:ascii="Times New Roman" w:eastAsia="Times New Roman" w:hAnsi="Times New Roman" w:cs="Times New Roman"/>
          <w:szCs w:val="20"/>
          <w:u w:val="single"/>
          <w:lang w:eastAsia="sl-SI"/>
        </w:rPr>
        <w:t>Sutrikusi kepenų funkcija</w:t>
      </w:r>
    </w:p>
    <w:p w14:paraId="1ED22A90"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Tyrimais nustatyta, jog ligonių, kurių kepenų funkcija sutrikusi, organizme absoliutus biologinis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prieinamumas padidėja ir būna beveik 100 %, tačiau pusinės eliminacijos laikas nekinta.</w:t>
      </w:r>
    </w:p>
    <w:p w14:paraId="7FB796AC"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11C45D0"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5.3</w:t>
      </w:r>
      <w:r>
        <w:rPr>
          <w:rFonts w:ascii="Times New Roman" w:eastAsia="SimSun" w:hAnsi="Times New Roman" w:cs="Times New Roman"/>
          <w:b/>
          <w:szCs w:val="20"/>
          <w:lang w:eastAsia="sl-SI"/>
        </w:rPr>
        <w:tab/>
      </w:r>
      <w:proofErr w:type="spellStart"/>
      <w:r>
        <w:rPr>
          <w:rFonts w:ascii="Times New Roman" w:eastAsia="SimSun" w:hAnsi="Times New Roman" w:cs="Times New Roman"/>
          <w:b/>
          <w:szCs w:val="20"/>
          <w:lang w:eastAsia="sl-SI"/>
        </w:rPr>
        <w:t>Ikiklinikinių</w:t>
      </w:r>
      <w:proofErr w:type="spellEnd"/>
      <w:r>
        <w:rPr>
          <w:rFonts w:ascii="Times New Roman" w:eastAsia="SimSun" w:hAnsi="Times New Roman" w:cs="Times New Roman"/>
          <w:b/>
          <w:szCs w:val="20"/>
          <w:lang w:eastAsia="sl-SI"/>
        </w:rPr>
        <w:t xml:space="preserve"> saugumo tyrimų duomenys</w:t>
      </w:r>
    </w:p>
    <w:p w14:paraId="74AF03D1" w14:textId="77777777" w:rsidR="008E66C4" w:rsidRDefault="008E66C4">
      <w:pPr>
        <w:widowControl w:val="0"/>
        <w:ind w:left="0" w:firstLine="0"/>
        <w:rPr>
          <w:rFonts w:ascii="Times New Roman" w:eastAsia="Times New Roman" w:hAnsi="Times New Roman" w:cs="Times New Roman"/>
          <w:szCs w:val="20"/>
          <w:lang w:eastAsia="sl-SI"/>
        </w:rPr>
      </w:pPr>
    </w:p>
    <w:p w14:paraId="79325F29"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Papildomų </w:t>
      </w:r>
      <w:proofErr w:type="spellStart"/>
      <w:r>
        <w:rPr>
          <w:rFonts w:ascii="Times New Roman" w:eastAsia="Times New Roman" w:hAnsi="Times New Roman" w:cs="Times New Roman"/>
          <w:szCs w:val="20"/>
          <w:lang w:eastAsia="sl-SI"/>
        </w:rPr>
        <w:t>ikiklinikinių</w:t>
      </w:r>
      <w:proofErr w:type="spellEnd"/>
      <w:r>
        <w:rPr>
          <w:rFonts w:ascii="Times New Roman" w:eastAsia="Times New Roman" w:hAnsi="Times New Roman" w:cs="Times New Roman"/>
          <w:szCs w:val="20"/>
          <w:lang w:eastAsia="sl-SI"/>
        </w:rPr>
        <w:t xml:space="preserve"> saugumo tyrimų su 80 mg/25 mg fiksuotų dozių deriniu neatlikta.</w:t>
      </w:r>
    </w:p>
    <w:p w14:paraId="1C799A03" w14:textId="77777777" w:rsidR="008E66C4" w:rsidRDefault="008E66C4">
      <w:pPr>
        <w:widowControl w:val="0"/>
        <w:ind w:left="0" w:firstLine="0"/>
        <w:rPr>
          <w:rFonts w:ascii="Times New Roman" w:eastAsia="Times New Roman" w:hAnsi="Times New Roman" w:cs="Times New Roman"/>
          <w:szCs w:val="20"/>
          <w:lang w:eastAsia="sl-SI"/>
        </w:rPr>
      </w:pPr>
    </w:p>
    <w:p w14:paraId="00163125" w14:textId="77777777" w:rsidR="008E66C4" w:rsidRDefault="000E71AB">
      <w:pPr>
        <w:widowControl w:val="0"/>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Ikiklinikinių</w:t>
      </w:r>
      <w:proofErr w:type="spellEnd"/>
      <w:r>
        <w:rPr>
          <w:rFonts w:ascii="Times New Roman" w:eastAsia="Times New Roman" w:hAnsi="Times New Roman" w:cs="Times New Roman"/>
          <w:szCs w:val="20"/>
          <w:lang w:eastAsia="sl-SI"/>
        </w:rPr>
        <w:t xml:space="preserve"> tyrimų metu žiurkėms ir šunims, kurių kraujospūdis buvo normalus, kartu vartojamos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ir </w:t>
      </w:r>
      <w:proofErr w:type="spellStart"/>
      <w:r>
        <w:rPr>
          <w:rFonts w:ascii="Times New Roman" w:eastAsia="Times New Roman" w:hAnsi="Times New Roman" w:cs="Times New Roman"/>
          <w:szCs w:val="20"/>
          <w:lang w:eastAsia="sl-SI"/>
        </w:rPr>
        <w:t>hidrochlorotiazido</w:t>
      </w:r>
      <w:proofErr w:type="spellEnd"/>
      <w:r>
        <w:rPr>
          <w:rFonts w:ascii="Times New Roman" w:eastAsia="Times New Roman" w:hAnsi="Times New Roman" w:cs="Times New Roman"/>
          <w:szCs w:val="20"/>
          <w:lang w:eastAsia="sl-SI"/>
        </w:rPr>
        <w:t xml:space="preserve"> dozės, nuo kurių medikamentų ekspozicija gyvūnų organizme buvo maždaug tokia pat kaip žmonių, vartojančių terapinę dozę, kitokio poveikio, nei būdingo kiekvienai veikliajai medžiagai, nepasireiškė. Toksinio poveikio tyrimų duomenys žmogui, vartojančiam terapinę dozę, nėra reikšmingi.</w:t>
      </w:r>
    </w:p>
    <w:p w14:paraId="6E6819ED" w14:textId="77777777" w:rsidR="008E66C4" w:rsidRDefault="008E66C4">
      <w:pPr>
        <w:widowControl w:val="0"/>
        <w:ind w:left="0" w:firstLine="0"/>
        <w:rPr>
          <w:rFonts w:ascii="Times New Roman" w:eastAsia="Times New Roman" w:hAnsi="Times New Roman" w:cs="Times New Roman"/>
          <w:szCs w:val="20"/>
          <w:lang w:eastAsia="sl-SI"/>
        </w:rPr>
      </w:pPr>
    </w:p>
    <w:p w14:paraId="2AB78FDD"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Toksinio poveikio simptomai buvo tokie pat, kokius </w:t>
      </w:r>
      <w:proofErr w:type="spellStart"/>
      <w:r>
        <w:rPr>
          <w:rFonts w:ascii="Times New Roman" w:eastAsia="Times New Roman" w:hAnsi="Times New Roman" w:cs="Times New Roman"/>
          <w:szCs w:val="20"/>
          <w:lang w:eastAsia="sl-SI"/>
        </w:rPr>
        <w:t>ikiklinikinių</w:t>
      </w:r>
      <w:proofErr w:type="spellEnd"/>
      <w:r>
        <w:rPr>
          <w:rFonts w:ascii="Times New Roman" w:eastAsia="Times New Roman" w:hAnsi="Times New Roman" w:cs="Times New Roman"/>
          <w:szCs w:val="20"/>
          <w:lang w:eastAsia="sl-SI"/>
        </w:rPr>
        <w:t xml:space="preserve"> tyrimų metu sukeldavo </w:t>
      </w:r>
      <w:proofErr w:type="spellStart"/>
      <w:r>
        <w:rPr>
          <w:rFonts w:ascii="Times New Roman" w:eastAsia="Times New Roman" w:hAnsi="Times New Roman" w:cs="Times New Roman"/>
          <w:szCs w:val="20"/>
          <w:lang w:eastAsia="sl-SI"/>
        </w:rPr>
        <w:t>angiotenziną</w:t>
      </w:r>
      <w:proofErr w:type="spellEnd"/>
      <w:r>
        <w:rPr>
          <w:rFonts w:ascii="Times New Roman" w:eastAsia="Times New Roman" w:hAnsi="Times New Roman" w:cs="Times New Roman"/>
          <w:szCs w:val="20"/>
          <w:lang w:eastAsia="sl-SI"/>
        </w:rPr>
        <w:t xml:space="preserve"> konvertuojančių fermentų inhibitoriai ir </w:t>
      </w:r>
      <w:proofErr w:type="spellStart"/>
      <w:r>
        <w:rPr>
          <w:rFonts w:ascii="Times New Roman" w:eastAsia="Times New Roman" w:hAnsi="Times New Roman" w:cs="Times New Roman"/>
          <w:szCs w:val="20"/>
          <w:lang w:eastAsia="sl-SI"/>
        </w:rPr>
        <w:t>angiotenzinui</w:t>
      </w:r>
      <w:proofErr w:type="spellEnd"/>
      <w:r>
        <w:rPr>
          <w:rFonts w:ascii="Times New Roman" w:eastAsia="Times New Roman" w:hAnsi="Times New Roman" w:cs="Times New Roman"/>
          <w:szCs w:val="20"/>
          <w:lang w:eastAsia="sl-SI"/>
        </w:rPr>
        <w:t xml:space="preserve"> jautrių receptorių blokatoriai: atsirado eritrocitų parametrų pokyčių (sumažėjo jų kiekis, hemoglobino koncentracija bei </w:t>
      </w:r>
      <w:proofErr w:type="spellStart"/>
      <w:r>
        <w:rPr>
          <w:rFonts w:ascii="Times New Roman" w:eastAsia="Times New Roman" w:hAnsi="Times New Roman" w:cs="Times New Roman"/>
          <w:szCs w:val="20"/>
          <w:lang w:eastAsia="sl-SI"/>
        </w:rPr>
        <w:t>hematokrito</w:t>
      </w:r>
      <w:proofErr w:type="spellEnd"/>
      <w:r>
        <w:rPr>
          <w:rFonts w:ascii="Times New Roman" w:eastAsia="Times New Roman" w:hAnsi="Times New Roman" w:cs="Times New Roman"/>
          <w:szCs w:val="20"/>
          <w:lang w:eastAsia="sl-SI"/>
        </w:rPr>
        <w:t xml:space="preserve"> rodmenys), pakito inkstų kraujotaka (kraujyje padidėjo karbamido ir kreatinino kiekis), padidėjo </w:t>
      </w:r>
      <w:proofErr w:type="spellStart"/>
      <w:r>
        <w:rPr>
          <w:rFonts w:ascii="Times New Roman" w:eastAsia="Times New Roman" w:hAnsi="Times New Roman" w:cs="Times New Roman"/>
          <w:szCs w:val="20"/>
          <w:lang w:eastAsia="sl-SI"/>
        </w:rPr>
        <w:t>renino</w:t>
      </w:r>
      <w:proofErr w:type="spellEnd"/>
      <w:r>
        <w:rPr>
          <w:rFonts w:ascii="Times New Roman" w:eastAsia="Times New Roman" w:hAnsi="Times New Roman" w:cs="Times New Roman"/>
          <w:szCs w:val="20"/>
          <w:lang w:eastAsia="sl-SI"/>
        </w:rPr>
        <w:t xml:space="preserve"> aktyvumas kraujo plazmoje, atsirado arti </w:t>
      </w:r>
      <w:proofErr w:type="spellStart"/>
      <w:r>
        <w:rPr>
          <w:rFonts w:ascii="Times New Roman" w:eastAsia="Times New Roman" w:hAnsi="Times New Roman" w:cs="Times New Roman"/>
          <w:szCs w:val="20"/>
          <w:lang w:eastAsia="sl-SI"/>
        </w:rPr>
        <w:t>glomerulų</w:t>
      </w:r>
      <w:proofErr w:type="spellEnd"/>
      <w:r>
        <w:rPr>
          <w:rFonts w:ascii="Times New Roman" w:eastAsia="Times New Roman" w:hAnsi="Times New Roman" w:cs="Times New Roman"/>
          <w:szCs w:val="20"/>
          <w:lang w:eastAsia="sl-SI"/>
        </w:rPr>
        <w:t xml:space="preserve"> esančių ląstelių hipertrofija (</w:t>
      </w:r>
      <w:proofErr w:type="spellStart"/>
      <w:r>
        <w:rPr>
          <w:rFonts w:ascii="Times New Roman" w:eastAsia="Times New Roman" w:hAnsi="Times New Roman" w:cs="Times New Roman"/>
          <w:szCs w:val="20"/>
          <w:lang w:eastAsia="sl-SI"/>
        </w:rPr>
        <w:t>hiperplazija</w:t>
      </w:r>
      <w:proofErr w:type="spellEnd"/>
      <w:r>
        <w:rPr>
          <w:rFonts w:ascii="Times New Roman" w:eastAsia="Times New Roman" w:hAnsi="Times New Roman" w:cs="Times New Roman"/>
          <w:szCs w:val="20"/>
          <w:lang w:eastAsia="sl-SI"/>
        </w:rPr>
        <w:t xml:space="preserve">) ir skrandžio gleivinės pažeidimas. Skrandis mažiau pažeidžiamas arba visai nepažeidžiamas, jeigu gyvūnai laikomi grupėmis ir jiems duodama gerti </w:t>
      </w:r>
      <w:proofErr w:type="spellStart"/>
      <w:r>
        <w:rPr>
          <w:rFonts w:ascii="Times New Roman" w:eastAsia="Times New Roman" w:hAnsi="Times New Roman" w:cs="Times New Roman"/>
          <w:szCs w:val="20"/>
          <w:lang w:eastAsia="sl-SI"/>
        </w:rPr>
        <w:t>izotoninio</w:t>
      </w:r>
      <w:proofErr w:type="spellEnd"/>
      <w:r>
        <w:rPr>
          <w:rFonts w:ascii="Times New Roman" w:eastAsia="Times New Roman" w:hAnsi="Times New Roman" w:cs="Times New Roman"/>
          <w:szCs w:val="20"/>
          <w:lang w:eastAsia="sl-SI"/>
        </w:rPr>
        <w:t xml:space="preserve"> </w:t>
      </w:r>
      <w:r>
        <w:rPr>
          <w:rFonts w:ascii="Times New Roman" w:eastAsia="Times New Roman" w:hAnsi="Times New Roman" w:cs="Times New Roman"/>
          <w:noProof/>
          <w:snapToGrid w:val="0"/>
          <w:lang w:eastAsia="zh-CN"/>
        </w:rPr>
        <w:t>fiziologinio tirpalo</w:t>
      </w:r>
      <w:r>
        <w:rPr>
          <w:rFonts w:ascii="Times New Roman" w:eastAsia="Times New Roman" w:hAnsi="Times New Roman" w:cs="Times New Roman"/>
          <w:szCs w:val="20"/>
          <w:lang w:eastAsia="sl-SI"/>
        </w:rPr>
        <w:t xml:space="preserve">. Medikamentas išplėtė šunų inkstų kanalėlius, sukėlė jų atrofiją. Manoma, jog toks poveikis priklauso nuo farmakologinio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aktyvumo.</w:t>
      </w:r>
    </w:p>
    <w:p w14:paraId="5F16CEA6" w14:textId="77777777" w:rsidR="008E66C4" w:rsidRDefault="000E71AB">
      <w:pPr>
        <w:widowControl w:val="0"/>
        <w:ind w:left="0" w:firstLine="0"/>
        <w:rPr>
          <w:rFonts w:ascii="Times New Roman" w:eastAsia="Times New Roman" w:hAnsi="Times New Roman" w:cs="Times New Roman"/>
        </w:rPr>
      </w:pPr>
      <w:proofErr w:type="spellStart"/>
      <w:r>
        <w:rPr>
          <w:rFonts w:ascii="Times New Roman" w:eastAsia="Times New Roman" w:hAnsi="Times New Roman" w:cs="Times New Roman"/>
        </w:rPr>
        <w:t>Telmisartano</w:t>
      </w:r>
      <w:proofErr w:type="spellEnd"/>
      <w:r>
        <w:rPr>
          <w:rFonts w:ascii="Times New Roman" w:eastAsia="Times New Roman" w:hAnsi="Times New Roman" w:cs="Times New Roman"/>
        </w:rPr>
        <w:t xml:space="preserve"> poveikio patinų ir patelių vaisingumui nestebėta.</w:t>
      </w:r>
    </w:p>
    <w:p w14:paraId="0902AD72"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Aiškių </w:t>
      </w:r>
      <w:proofErr w:type="spellStart"/>
      <w:r>
        <w:rPr>
          <w:rFonts w:ascii="Times New Roman" w:eastAsia="Times New Roman" w:hAnsi="Times New Roman" w:cs="Times New Roman"/>
          <w:szCs w:val="20"/>
          <w:lang w:eastAsia="sl-SI"/>
        </w:rPr>
        <w:t>teratogeninio</w:t>
      </w:r>
      <w:proofErr w:type="spellEnd"/>
      <w:r>
        <w:rPr>
          <w:rFonts w:ascii="Times New Roman" w:eastAsia="Times New Roman" w:hAnsi="Times New Roman" w:cs="Times New Roman"/>
          <w:szCs w:val="20"/>
          <w:lang w:eastAsia="sl-SI"/>
        </w:rPr>
        <w:t xml:space="preserve"> poveikio įrodymų nėra, tačiau toksinės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dozės darė poveikį </w:t>
      </w:r>
      <w:proofErr w:type="spellStart"/>
      <w:r>
        <w:rPr>
          <w:rFonts w:ascii="Times New Roman" w:eastAsia="Times New Roman" w:hAnsi="Times New Roman" w:cs="Times New Roman"/>
          <w:szCs w:val="20"/>
          <w:lang w:eastAsia="sl-SI"/>
        </w:rPr>
        <w:t>postnataliniam</w:t>
      </w:r>
      <w:proofErr w:type="spellEnd"/>
      <w:r>
        <w:rPr>
          <w:rFonts w:ascii="Times New Roman" w:eastAsia="Times New Roman" w:hAnsi="Times New Roman" w:cs="Times New Roman"/>
          <w:szCs w:val="20"/>
          <w:lang w:eastAsia="sl-SI"/>
        </w:rPr>
        <w:t xml:space="preserve"> jauniklių vystymuisi, pavyzdžiui, mažino jų kūno svorį ir uždelsė atsimerkimą.</w:t>
      </w:r>
    </w:p>
    <w:p w14:paraId="46C49A8C"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Tyrimų </w:t>
      </w:r>
      <w:proofErr w:type="spellStart"/>
      <w:r>
        <w:rPr>
          <w:rFonts w:ascii="Times New Roman" w:eastAsia="Times New Roman" w:hAnsi="Times New Roman" w:cs="Times New Roman"/>
          <w:i/>
          <w:szCs w:val="20"/>
          <w:lang w:eastAsia="sl-SI"/>
        </w:rPr>
        <w:t>in</w:t>
      </w:r>
      <w:proofErr w:type="spellEnd"/>
      <w:r>
        <w:rPr>
          <w:rFonts w:ascii="Times New Roman" w:eastAsia="Times New Roman" w:hAnsi="Times New Roman" w:cs="Times New Roman"/>
          <w:i/>
          <w:szCs w:val="20"/>
          <w:lang w:eastAsia="sl-SI"/>
        </w:rPr>
        <w:t xml:space="preserve"> </w:t>
      </w:r>
      <w:proofErr w:type="spellStart"/>
      <w:r>
        <w:rPr>
          <w:rFonts w:ascii="Times New Roman" w:eastAsia="Times New Roman" w:hAnsi="Times New Roman" w:cs="Times New Roman"/>
          <w:i/>
          <w:szCs w:val="20"/>
          <w:lang w:eastAsia="sl-SI"/>
        </w:rPr>
        <w:t>vitro</w:t>
      </w:r>
      <w:proofErr w:type="spellEnd"/>
      <w:r>
        <w:rPr>
          <w:rFonts w:ascii="Times New Roman" w:eastAsia="Times New Roman" w:hAnsi="Times New Roman" w:cs="Times New Roman"/>
          <w:szCs w:val="20"/>
          <w:lang w:eastAsia="sl-SI"/>
        </w:rPr>
        <w:t xml:space="preserve"> metu mutageninio ar reikšmingo </w:t>
      </w:r>
      <w:proofErr w:type="spellStart"/>
      <w:r>
        <w:rPr>
          <w:rFonts w:ascii="Times New Roman" w:eastAsia="Times New Roman" w:hAnsi="Times New Roman" w:cs="Times New Roman"/>
          <w:szCs w:val="20"/>
          <w:lang w:eastAsia="sl-SI"/>
        </w:rPr>
        <w:t>klastogeninio</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poveikio nepastebėta. Žiurkėms ir pelėms kancerogeninio poveikio vaistas nesukėlė.</w:t>
      </w:r>
    </w:p>
    <w:p w14:paraId="7F69C62C"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Apie toksinį </w:t>
      </w:r>
      <w:proofErr w:type="spellStart"/>
      <w:r>
        <w:rPr>
          <w:rFonts w:ascii="Times New Roman" w:eastAsia="Times New Roman" w:hAnsi="Times New Roman" w:cs="Times New Roman"/>
          <w:szCs w:val="20"/>
          <w:lang w:eastAsia="sl-SI"/>
        </w:rPr>
        <w:t>telmisartano</w:t>
      </w:r>
      <w:proofErr w:type="spellEnd"/>
      <w:r>
        <w:rPr>
          <w:rFonts w:ascii="Times New Roman" w:eastAsia="Times New Roman" w:hAnsi="Times New Roman" w:cs="Times New Roman"/>
          <w:szCs w:val="20"/>
          <w:lang w:eastAsia="sl-SI"/>
        </w:rPr>
        <w:t xml:space="preserve">, vartojamo kartu su </w:t>
      </w:r>
      <w:proofErr w:type="spellStart"/>
      <w:r>
        <w:rPr>
          <w:rFonts w:ascii="Times New Roman" w:eastAsia="Times New Roman" w:hAnsi="Times New Roman" w:cs="Times New Roman"/>
          <w:szCs w:val="20"/>
          <w:lang w:eastAsia="sl-SI"/>
        </w:rPr>
        <w:t>hidrochlorotiazidu</w:t>
      </w:r>
      <w:proofErr w:type="spellEnd"/>
      <w:r>
        <w:rPr>
          <w:rFonts w:ascii="Times New Roman" w:eastAsia="Times New Roman" w:hAnsi="Times New Roman" w:cs="Times New Roman"/>
          <w:szCs w:val="20"/>
          <w:lang w:eastAsia="sl-SI"/>
        </w:rPr>
        <w:t>, poveikį vaisiui žr. 4.6 skyrių.</w:t>
      </w:r>
    </w:p>
    <w:p w14:paraId="17E4739B" w14:textId="77777777" w:rsidR="008E66C4" w:rsidRDefault="008E66C4">
      <w:pPr>
        <w:widowControl w:val="0"/>
        <w:ind w:left="0" w:firstLine="0"/>
        <w:rPr>
          <w:rFonts w:ascii="Times New Roman" w:eastAsia="Times New Roman" w:hAnsi="Times New Roman" w:cs="Times New Roman"/>
          <w:szCs w:val="20"/>
          <w:lang w:eastAsia="sl-SI"/>
        </w:rPr>
      </w:pPr>
    </w:p>
    <w:p w14:paraId="3233D142" w14:textId="77777777" w:rsidR="008E66C4" w:rsidRDefault="008E66C4">
      <w:pPr>
        <w:widowControl w:val="0"/>
        <w:ind w:left="0" w:firstLine="0"/>
        <w:rPr>
          <w:rFonts w:ascii="Times New Roman" w:eastAsia="Times New Roman" w:hAnsi="Times New Roman" w:cs="Times New Roman"/>
          <w:szCs w:val="20"/>
          <w:lang w:eastAsia="sl-SI"/>
        </w:rPr>
      </w:pPr>
    </w:p>
    <w:p w14:paraId="08EFA38D" w14:textId="77777777" w:rsidR="008E66C4" w:rsidRDefault="000E71AB">
      <w:pPr>
        <w:widowControl w:val="0"/>
        <w:tabs>
          <w:tab w:val="left" w:pos="567"/>
        </w:tabs>
        <w:ind w:left="0" w:firstLine="0"/>
        <w:outlineLvl w:val="2"/>
        <w:rPr>
          <w:rFonts w:ascii="Times New Roman" w:eastAsia="SimSun" w:hAnsi="Times New Roman" w:cs="Times New Roman"/>
          <w:b/>
          <w:szCs w:val="20"/>
          <w:lang w:eastAsia="sl-SI"/>
        </w:rPr>
      </w:pPr>
      <w:r>
        <w:rPr>
          <w:rFonts w:ascii="Times New Roman" w:eastAsia="SimSun" w:hAnsi="Times New Roman" w:cs="Times New Roman"/>
          <w:b/>
          <w:szCs w:val="20"/>
          <w:lang w:eastAsia="sl-SI"/>
        </w:rPr>
        <w:t>6.</w:t>
      </w:r>
      <w:r>
        <w:rPr>
          <w:rFonts w:ascii="Times New Roman" w:eastAsia="SimSun" w:hAnsi="Times New Roman" w:cs="Times New Roman"/>
          <w:b/>
          <w:szCs w:val="20"/>
          <w:lang w:eastAsia="sl-SI"/>
        </w:rPr>
        <w:tab/>
        <w:t>FARMACINĖ INFORMACIJA</w:t>
      </w:r>
    </w:p>
    <w:p w14:paraId="6C621224" w14:textId="77777777" w:rsidR="008E66C4" w:rsidRDefault="008E66C4">
      <w:pPr>
        <w:widowControl w:val="0"/>
        <w:ind w:left="0" w:firstLine="0"/>
        <w:rPr>
          <w:rFonts w:ascii="Times New Roman" w:eastAsia="Times New Roman" w:hAnsi="Times New Roman" w:cs="Times New Roman"/>
          <w:szCs w:val="20"/>
          <w:lang w:eastAsia="sl-SI"/>
        </w:rPr>
      </w:pPr>
    </w:p>
    <w:p w14:paraId="095ED895"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6.1</w:t>
      </w:r>
      <w:r>
        <w:rPr>
          <w:rFonts w:ascii="Times New Roman" w:eastAsia="SimSun" w:hAnsi="Times New Roman" w:cs="Times New Roman"/>
          <w:b/>
          <w:szCs w:val="20"/>
          <w:lang w:eastAsia="sl-SI"/>
        </w:rPr>
        <w:tab/>
        <w:t>Pagalbinių medžiagų sąrašas</w:t>
      </w:r>
    </w:p>
    <w:p w14:paraId="16A77604" w14:textId="77777777" w:rsidR="008E66C4" w:rsidRDefault="008E66C4">
      <w:pPr>
        <w:widowControl w:val="0"/>
        <w:ind w:left="0" w:firstLine="0"/>
        <w:rPr>
          <w:rFonts w:ascii="Times New Roman" w:eastAsia="Times New Roman" w:hAnsi="Times New Roman" w:cs="Times New Roman"/>
          <w:szCs w:val="20"/>
          <w:lang w:eastAsia="sl-SI"/>
        </w:rPr>
      </w:pPr>
    </w:p>
    <w:p w14:paraId="31673F89" w14:textId="77777777" w:rsidR="008E66C4" w:rsidRDefault="000E71AB">
      <w:pPr>
        <w:widowControl w:val="0"/>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Povidonas</w:t>
      </w:r>
      <w:proofErr w:type="spellEnd"/>
      <w:r>
        <w:rPr>
          <w:rFonts w:ascii="Times New Roman" w:eastAsia="Times New Roman" w:hAnsi="Times New Roman" w:cs="Times New Roman"/>
          <w:szCs w:val="20"/>
          <w:lang w:eastAsia="sl-SI"/>
        </w:rPr>
        <w:t xml:space="preserve"> K30</w:t>
      </w:r>
    </w:p>
    <w:p w14:paraId="60FD3A91"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Natrio hidroksidas</w:t>
      </w:r>
    </w:p>
    <w:p w14:paraId="6DBCB7AC" w14:textId="77777777" w:rsidR="008E66C4" w:rsidRDefault="000E71AB">
      <w:pPr>
        <w:widowControl w:val="0"/>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Manitolis</w:t>
      </w:r>
      <w:proofErr w:type="spellEnd"/>
    </w:p>
    <w:p w14:paraId="7BDF2A02" w14:textId="77777777" w:rsidR="008E66C4" w:rsidRDefault="000E71AB">
      <w:pPr>
        <w:widowControl w:val="0"/>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Mikrokristalinė</w:t>
      </w:r>
      <w:proofErr w:type="spellEnd"/>
      <w:r>
        <w:rPr>
          <w:rFonts w:ascii="Times New Roman" w:eastAsia="Times New Roman" w:hAnsi="Times New Roman" w:cs="Times New Roman"/>
          <w:szCs w:val="20"/>
          <w:lang w:eastAsia="sl-SI"/>
        </w:rPr>
        <w:t xml:space="preserve"> celiuliozė</w:t>
      </w:r>
    </w:p>
    <w:p w14:paraId="3B5B778D" w14:textId="77777777" w:rsidR="008E66C4" w:rsidRDefault="000E71AB">
      <w:pPr>
        <w:widowControl w:val="0"/>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Megliuminas</w:t>
      </w:r>
      <w:proofErr w:type="spellEnd"/>
    </w:p>
    <w:p w14:paraId="3F063A8F" w14:textId="77777777" w:rsidR="008E66C4" w:rsidRDefault="008E66C4">
      <w:pPr>
        <w:widowControl w:val="0"/>
        <w:ind w:left="0" w:firstLine="0"/>
        <w:rPr>
          <w:rFonts w:ascii="Times New Roman" w:eastAsia="Times New Roman" w:hAnsi="Times New Roman" w:cs="Times New Roman"/>
          <w:szCs w:val="20"/>
          <w:lang w:eastAsia="sl-SI"/>
        </w:rPr>
      </w:pPr>
    </w:p>
    <w:p w14:paraId="6D014DB9" w14:textId="77777777" w:rsidR="008E66C4" w:rsidRDefault="000E71AB">
      <w:pPr>
        <w:widowControl w:val="0"/>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Kroskarmeliozės</w:t>
      </w:r>
      <w:proofErr w:type="spellEnd"/>
      <w:r>
        <w:rPr>
          <w:rFonts w:ascii="Times New Roman" w:eastAsia="Times New Roman" w:hAnsi="Times New Roman" w:cs="Times New Roman"/>
          <w:szCs w:val="20"/>
          <w:lang w:eastAsia="sl-SI"/>
        </w:rPr>
        <w:t xml:space="preserve"> natrio druska</w:t>
      </w:r>
    </w:p>
    <w:p w14:paraId="660FA0E0"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Natrio </w:t>
      </w:r>
      <w:proofErr w:type="spellStart"/>
      <w:r>
        <w:rPr>
          <w:rFonts w:ascii="Times New Roman" w:eastAsia="Times New Roman" w:hAnsi="Times New Roman" w:cs="Times New Roman"/>
          <w:szCs w:val="20"/>
          <w:lang w:eastAsia="sl-SI"/>
        </w:rPr>
        <w:t>stearilfumaratas</w:t>
      </w:r>
      <w:proofErr w:type="spellEnd"/>
    </w:p>
    <w:p w14:paraId="009B9628"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Koloidinis bevandenis silicio dioksidas</w:t>
      </w:r>
    </w:p>
    <w:p w14:paraId="6BDC3BC5"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Raudonasis geležies oksidas (E 172) – </w:t>
      </w:r>
      <w:r>
        <w:rPr>
          <w:rFonts w:ascii="Times New Roman" w:eastAsia="Times New Roman" w:hAnsi="Times New Roman" w:cs="Times New Roman"/>
          <w:i/>
          <w:iCs/>
          <w:szCs w:val="20"/>
          <w:lang w:eastAsia="sl-SI"/>
        </w:rPr>
        <w:t>tik 40 mg/12,5 mg tabletėse ir 80 mg/12,5 mg tabletėse</w:t>
      </w:r>
    </w:p>
    <w:p w14:paraId="7AEDDA18"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Geltonasis geležies oksidas (E172) – </w:t>
      </w:r>
      <w:r>
        <w:rPr>
          <w:rFonts w:ascii="Times New Roman" w:eastAsia="Times New Roman" w:hAnsi="Times New Roman" w:cs="Times New Roman"/>
          <w:i/>
          <w:iCs/>
          <w:szCs w:val="20"/>
          <w:lang w:eastAsia="sl-SI"/>
        </w:rPr>
        <w:t>tik 80 mg/12,5 mg tabletėse ir 80 mg/25 mg tabletėse</w:t>
      </w:r>
    </w:p>
    <w:p w14:paraId="11D4B4E5" w14:textId="77777777" w:rsidR="008E66C4" w:rsidRDefault="008E66C4">
      <w:pPr>
        <w:widowControl w:val="0"/>
        <w:ind w:left="0" w:firstLine="0"/>
        <w:rPr>
          <w:rFonts w:ascii="Times New Roman" w:eastAsia="Times New Roman" w:hAnsi="Times New Roman" w:cs="Times New Roman"/>
          <w:szCs w:val="20"/>
          <w:lang w:eastAsia="sl-SI"/>
        </w:rPr>
      </w:pPr>
    </w:p>
    <w:p w14:paraId="282C7781"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6.2</w:t>
      </w:r>
      <w:r>
        <w:rPr>
          <w:rFonts w:ascii="Times New Roman" w:eastAsia="SimSun" w:hAnsi="Times New Roman" w:cs="Times New Roman"/>
          <w:b/>
          <w:szCs w:val="20"/>
          <w:lang w:eastAsia="sl-SI"/>
        </w:rPr>
        <w:tab/>
        <w:t>Nesuderinamumas</w:t>
      </w:r>
    </w:p>
    <w:p w14:paraId="4CF16030" w14:textId="77777777" w:rsidR="008E66C4" w:rsidRDefault="008E66C4">
      <w:pPr>
        <w:widowControl w:val="0"/>
        <w:ind w:left="0" w:firstLine="0"/>
        <w:rPr>
          <w:rFonts w:ascii="Times New Roman" w:eastAsia="Times New Roman" w:hAnsi="Times New Roman" w:cs="Times New Roman"/>
          <w:szCs w:val="20"/>
          <w:lang w:eastAsia="sl-SI"/>
        </w:rPr>
      </w:pPr>
    </w:p>
    <w:p w14:paraId="6303E07C"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Duomenys nebūtini.</w:t>
      </w:r>
    </w:p>
    <w:p w14:paraId="26C7E717" w14:textId="77777777" w:rsidR="008E66C4" w:rsidRDefault="008E66C4">
      <w:pPr>
        <w:widowControl w:val="0"/>
        <w:ind w:left="0" w:firstLine="0"/>
        <w:rPr>
          <w:rFonts w:ascii="Times New Roman" w:eastAsia="Times New Roman" w:hAnsi="Times New Roman" w:cs="Times New Roman"/>
          <w:szCs w:val="20"/>
          <w:lang w:eastAsia="sl-SI"/>
        </w:rPr>
      </w:pPr>
    </w:p>
    <w:p w14:paraId="5DF9225D"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6.3</w:t>
      </w:r>
      <w:r>
        <w:rPr>
          <w:rFonts w:ascii="Times New Roman" w:eastAsia="SimSun" w:hAnsi="Times New Roman" w:cs="Times New Roman"/>
          <w:b/>
          <w:szCs w:val="20"/>
          <w:lang w:eastAsia="sl-SI"/>
        </w:rPr>
        <w:tab/>
        <w:t>Tinkamumo laikas</w:t>
      </w:r>
    </w:p>
    <w:p w14:paraId="39A82ECA" w14:textId="77777777" w:rsidR="008E66C4" w:rsidRDefault="008E66C4">
      <w:pPr>
        <w:widowControl w:val="0"/>
        <w:ind w:left="0" w:firstLine="0"/>
        <w:rPr>
          <w:rFonts w:ascii="Times New Roman" w:eastAsia="Times New Roman" w:hAnsi="Times New Roman" w:cs="Times New Roman"/>
          <w:szCs w:val="20"/>
          <w:lang w:eastAsia="sl-SI"/>
        </w:rPr>
      </w:pPr>
    </w:p>
    <w:p w14:paraId="0417CF88" w14:textId="75AD8AB9" w:rsidR="008E66C4" w:rsidRDefault="00211D4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3 metai</w:t>
      </w:r>
    </w:p>
    <w:p w14:paraId="20814736" w14:textId="77777777" w:rsidR="008E66C4" w:rsidRDefault="008E66C4">
      <w:pPr>
        <w:widowControl w:val="0"/>
        <w:ind w:left="0" w:firstLine="0"/>
        <w:rPr>
          <w:rFonts w:ascii="Times New Roman" w:eastAsia="Times New Roman" w:hAnsi="Times New Roman" w:cs="Times New Roman"/>
          <w:szCs w:val="20"/>
          <w:lang w:eastAsia="sl-SI"/>
        </w:rPr>
      </w:pPr>
    </w:p>
    <w:p w14:paraId="1A959BF1"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6.4</w:t>
      </w:r>
      <w:r>
        <w:rPr>
          <w:rFonts w:ascii="Times New Roman" w:eastAsia="SimSun" w:hAnsi="Times New Roman" w:cs="Times New Roman"/>
          <w:b/>
          <w:szCs w:val="20"/>
          <w:lang w:eastAsia="sl-SI"/>
        </w:rPr>
        <w:tab/>
        <w:t>Specialios laikymo sąlygos</w:t>
      </w:r>
    </w:p>
    <w:p w14:paraId="788C1E4D" w14:textId="77777777" w:rsidR="008E66C4" w:rsidRDefault="008E66C4">
      <w:pPr>
        <w:widowControl w:val="0"/>
        <w:ind w:left="0" w:firstLine="0"/>
        <w:rPr>
          <w:rFonts w:ascii="Times New Roman" w:eastAsia="Times New Roman" w:hAnsi="Times New Roman" w:cs="Times New Roman"/>
          <w:szCs w:val="20"/>
          <w:lang w:eastAsia="sl-SI"/>
        </w:rPr>
      </w:pPr>
    </w:p>
    <w:p w14:paraId="32736131"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hAnsi="Times New Roman" w:cs="Times New Roman"/>
          <w:snapToGrid w:val="0"/>
        </w:rPr>
        <w:t xml:space="preserve">Šio vaistinio preparato laikymui specialių temperatūros sąlygų </w:t>
      </w:r>
      <w:proofErr w:type="spellStart"/>
      <w:r>
        <w:rPr>
          <w:rFonts w:ascii="Times New Roman" w:hAnsi="Times New Roman" w:cs="Times New Roman"/>
          <w:snapToGrid w:val="0"/>
        </w:rPr>
        <w:t>nereikalaujama.</w:t>
      </w:r>
      <w:r>
        <w:rPr>
          <w:rFonts w:ascii="Times New Roman" w:eastAsia="Times New Roman" w:hAnsi="Times New Roman" w:cs="Times New Roman"/>
          <w:szCs w:val="20"/>
          <w:lang w:eastAsia="sl-SI"/>
        </w:rPr>
        <w:t>Laikyti</w:t>
      </w:r>
      <w:proofErr w:type="spellEnd"/>
      <w:r>
        <w:rPr>
          <w:rFonts w:ascii="Times New Roman" w:eastAsia="Times New Roman" w:hAnsi="Times New Roman" w:cs="Times New Roman"/>
          <w:szCs w:val="20"/>
          <w:lang w:eastAsia="sl-SI"/>
        </w:rPr>
        <w:t xml:space="preserve"> gamintojo pakuotėje, kad vaistinis preparatas būtų apsaugotas nuo šviesos ir drėgmės.</w:t>
      </w:r>
    </w:p>
    <w:p w14:paraId="0F6459F6" w14:textId="77777777" w:rsidR="008E66C4" w:rsidRDefault="008E66C4">
      <w:pPr>
        <w:widowControl w:val="0"/>
        <w:ind w:left="0" w:firstLine="0"/>
        <w:rPr>
          <w:rFonts w:ascii="Times New Roman" w:eastAsia="Times New Roman" w:hAnsi="Times New Roman" w:cs="Times New Roman"/>
          <w:szCs w:val="20"/>
          <w:lang w:eastAsia="sl-SI"/>
        </w:rPr>
      </w:pPr>
    </w:p>
    <w:p w14:paraId="17DBFEF2"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r>
        <w:rPr>
          <w:rFonts w:ascii="Times New Roman" w:eastAsia="SimSun" w:hAnsi="Times New Roman" w:cs="Times New Roman"/>
          <w:b/>
          <w:szCs w:val="20"/>
          <w:lang w:eastAsia="sl-SI"/>
        </w:rPr>
        <w:t>6.5</w:t>
      </w:r>
      <w:r>
        <w:rPr>
          <w:rFonts w:ascii="Times New Roman" w:eastAsia="SimSun" w:hAnsi="Times New Roman" w:cs="Times New Roman"/>
          <w:b/>
          <w:szCs w:val="20"/>
          <w:lang w:eastAsia="sl-SI"/>
        </w:rPr>
        <w:tab/>
      </w:r>
      <w:proofErr w:type="spellStart"/>
      <w:r>
        <w:rPr>
          <w:rFonts w:ascii="Times New Roman" w:eastAsia="SimSun" w:hAnsi="Times New Roman" w:cs="Times New Roman"/>
          <w:b/>
          <w:szCs w:val="20"/>
          <w:lang w:eastAsia="sl-SI"/>
        </w:rPr>
        <w:t>Talpyklės</w:t>
      </w:r>
      <w:proofErr w:type="spellEnd"/>
      <w:r>
        <w:rPr>
          <w:rFonts w:ascii="Times New Roman" w:eastAsia="SimSun" w:hAnsi="Times New Roman" w:cs="Times New Roman"/>
          <w:b/>
          <w:szCs w:val="20"/>
          <w:lang w:eastAsia="sl-SI"/>
        </w:rPr>
        <w:t xml:space="preserve"> pobūdis ir jos turinys</w:t>
      </w:r>
    </w:p>
    <w:p w14:paraId="6DD055D0" w14:textId="77777777" w:rsidR="008E66C4" w:rsidRDefault="008E66C4">
      <w:pPr>
        <w:widowControl w:val="0"/>
        <w:ind w:left="0" w:firstLine="0"/>
        <w:rPr>
          <w:rFonts w:ascii="Times New Roman" w:eastAsia="Times New Roman" w:hAnsi="Times New Roman" w:cs="Times New Roman"/>
          <w:szCs w:val="20"/>
          <w:lang w:eastAsia="sl-SI"/>
        </w:rPr>
      </w:pPr>
    </w:p>
    <w:p w14:paraId="6C790CD6"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Dėžutėje yra 10, 14, 28, 30, 56, 60, 84, 90 arba 98 tabletės, supakuotos į OPA/Al/PVC folijos//Al folijos lizdines plokšteles.</w:t>
      </w:r>
    </w:p>
    <w:p w14:paraId="7AEE6CBE" w14:textId="77777777" w:rsidR="008E66C4" w:rsidRDefault="008E66C4">
      <w:pPr>
        <w:widowControl w:val="0"/>
        <w:ind w:left="0" w:firstLine="0"/>
        <w:rPr>
          <w:rFonts w:ascii="Times New Roman" w:eastAsia="Times New Roman" w:hAnsi="Times New Roman" w:cs="Times New Roman"/>
          <w:szCs w:val="20"/>
          <w:lang w:eastAsia="sl-SI"/>
        </w:rPr>
      </w:pPr>
    </w:p>
    <w:p w14:paraId="27CEB0BB"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Gali būti tiekiamos ne visų dydžių pakuotės.</w:t>
      </w:r>
    </w:p>
    <w:p w14:paraId="3F5ECB94" w14:textId="77777777" w:rsidR="008E66C4" w:rsidRDefault="008E66C4">
      <w:pPr>
        <w:widowControl w:val="0"/>
        <w:ind w:left="0" w:firstLine="0"/>
        <w:rPr>
          <w:rFonts w:ascii="Times New Roman" w:eastAsia="Times New Roman" w:hAnsi="Times New Roman" w:cs="Times New Roman"/>
          <w:szCs w:val="20"/>
          <w:lang w:eastAsia="sl-SI"/>
        </w:rPr>
      </w:pPr>
    </w:p>
    <w:p w14:paraId="32B4B7D8" w14:textId="77777777" w:rsidR="008E66C4" w:rsidRDefault="000E71AB">
      <w:pPr>
        <w:widowControl w:val="0"/>
        <w:tabs>
          <w:tab w:val="left" w:pos="567"/>
        </w:tabs>
        <w:ind w:left="0" w:firstLine="0"/>
        <w:jc w:val="both"/>
        <w:outlineLvl w:val="3"/>
        <w:rPr>
          <w:rFonts w:ascii="Times New Roman" w:eastAsia="SimSun" w:hAnsi="Times New Roman" w:cs="Times New Roman"/>
          <w:b/>
          <w:szCs w:val="20"/>
          <w:lang w:eastAsia="sl-SI"/>
        </w:rPr>
      </w:pPr>
      <w:bookmarkStart w:id="9" w:name="OLE_LINK1"/>
      <w:r>
        <w:rPr>
          <w:rFonts w:ascii="Times New Roman" w:eastAsia="SimSun" w:hAnsi="Times New Roman" w:cs="Times New Roman"/>
          <w:b/>
          <w:szCs w:val="20"/>
          <w:lang w:eastAsia="sl-SI"/>
        </w:rPr>
        <w:t>6.6</w:t>
      </w:r>
      <w:r>
        <w:rPr>
          <w:rFonts w:ascii="Times New Roman" w:eastAsia="SimSun" w:hAnsi="Times New Roman" w:cs="Times New Roman"/>
          <w:b/>
          <w:szCs w:val="20"/>
          <w:lang w:eastAsia="sl-SI"/>
        </w:rPr>
        <w:tab/>
        <w:t>Specialūs reikalavimai atliekoms tvarkyti</w:t>
      </w:r>
      <w:r>
        <w:rPr>
          <w:rFonts w:ascii="Times New Roman" w:eastAsia="Times New Roman" w:hAnsi="Times New Roman" w:cs="Times New Roman"/>
          <w:b/>
          <w:snapToGrid w:val="0"/>
          <w:lang w:eastAsia="zh-CN"/>
        </w:rPr>
        <w:t xml:space="preserve"> ir </w:t>
      </w:r>
      <w:r>
        <w:rPr>
          <w:rFonts w:ascii="Times New Roman" w:eastAsia="Times New Roman" w:hAnsi="Times New Roman" w:cs="Times New Roman"/>
          <w:b/>
          <w:szCs w:val="20"/>
          <w:lang w:eastAsia="zh-CN"/>
        </w:rPr>
        <w:t>vaistiniam preparatui ruošti</w:t>
      </w:r>
    </w:p>
    <w:bookmarkEnd w:id="9"/>
    <w:p w14:paraId="59FDB375" w14:textId="77777777" w:rsidR="008E66C4" w:rsidRDefault="008E66C4">
      <w:pPr>
        <w:widowControl w:val="0"/>
        <w:ind w:left="0" w:firstLine="0"/>
        <w:rPr>
          <w:rFonts w:ascii="Times New Roman" w:eastAsia="Times New Roman" w:hAnsi="Times New Roman" w:cs="Times New Roman"/>
          <w:szCs w:val="20"/>
          <w:lang w:eastAsia="sl-SI"/>
        </w:rPr>
      </w:pPr>
    </w:p>
    <w:p w14:paraId="74DA6F1C" w14:textId="77777777" w:rsidR="008E66C4" w:rsidRDefault="000E71AB">
      <w:pPr>
        <w:widowControl w:val="0"/>
        <w:ind w:left="0" w:firstLine="0"/>
        <w:rPr>
          <w:rFonts w:ascii="Times New Roman" w:eastAsia="Times New Roman" w:hAnsi="Times New Roman" w:cs="Times New Roman"/>
          <w:noProof/>
          <w:snapToGrid w:val="0"/>
          <w:lang w:eastAsia="zh-CN"/>
        </w:rPr>
      </w:pPr>
      <w:r>
        <w:rPr>
          <w:rFonts w:ascii="Times New Roman" w:eastAsia="Times New Roman" w:hAnsi="Times New Roman" w:cs="Times New Roman"/>
          <w:noProof/>
          <w:snapToGrid w:val="0"/>
          <w:lang w:eastAsia="zh-CN"/>
        </w:rPr>
        <w:t xml:space="preserve">Dėl tablečių higroskopinių savybių </w:t>
      </w:r>
      <w:proofErr w:type="spellStart"/>
      <w:r>
        <w:rPr>
          <w:rFonts w:ascii="Times New Roman" w:eastAsia="Times New Roman" w:hAnsi="Times New Roman" w:cs="Times New Roman"/>
          <w:lang w:eastAsia="zh-CN"/>
        </w:rPr>
        <w:t>Telmisartan</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Hydrochlorothiazide</w:t>
      </w:r>
      <w:proofErr w:type="spellEnd"/>
      <w:r>
        <w:rPr>
          <w:rFonts w:ascii="Times New Roman" w:eastAsia="Times New Roman" w:hAnsi="Times New Roman" w:cs="Times New Roman"/>
          <w:lang w:eastAsia="zh-CN"/>
        </w:rPr>
        <w:t xml:space="preserve"> TAD</w:t>
      </w:r>
      <w:r>
        <w:rPr>
          <w:rFonts w:ascii="Times New Roman" w:eastAsia="Times New Roman" w:hAnsi="Times New Roman" w:cs="Times New Roman"/>
          <w:noProof/>
          <w:snapToGrid w:val="0"/>
          <w:lang w:eastAsia="zh-CN"/>
        </w:rPr>
        <w:t xml:space="preserve"> reikia laikyti sandarioje lizdinėje pakuotėje. Tabletes iš lizdinės pakuotės reikia išimti prieš pat vartojimą.</w:t>
      </w:r>
    </w:p>
    <w:p w14:paraId="7AE57CAE" w14:textId="77777777" w:rsidR="008E66C4" w:rsidRDefault="008E66C4">
      <w:pPr>
        <w:widowControl w:val="0"/>
        <w:ind w:left="0" w:firstLine="0"/>
        <w:rPr>
          <w:rFonts w:ascii="Times New Roman" w:eastAsia="Times New Roman" w:hAnsi="Times New Roman" w:cs="Times New Roman"/>
          <w:noProof/>
          <w:snapToGrid w:val="0"/>
          <w:lang w:eastAsia="zh-CN"/>
        </w:rPr>
      </w:pPr>
    </w:p>
    <w:p w14:paraId="50ED149F"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4"/>
        </w:rPr>
        <w:t>Nesuvartotą vaistinį preparatą ar atliekas reikia tvarkyti laikantis vietinių reikalavimų</w:t>
      </w:r>
      <w:r>
        <w:rPr>
          <w:rFonts w:ascii="Times New Roman" w:eastAsia="Times New Roman" w:hAnsi="Times New Roman" w:cs="Times New Roman"/>
          <w:noProof/>
          <w:snapToGrid w:val="0"/>
          <w:lang w:eastAsia="zh-CN"/>
        </w:rPr>
        <w:t>.</w:t>
      </w:r>
    </w:p>
    <w:p w14:paraId="323D09E1" w14:textId="77777777" w:rsidR="008E66C4" w:rsidRDefault="008E66C4">
      <w:pPr>
        <w:widowControl w:val="0"/>
        <w:ind w:left="0" w:firstLine="0"/>
        <w:rPr>
          <w:rFonts w:ascii="Times New Roman" w:eastAsia="Times New Roman" w:hAnsi="Times New Roman" w:cs="Times New Roman"/>
          <w:szCs w:val="20"/>
          <w:lang w:eastAsia="sl-SI"/>
        </w:rPr>
      </w:pPr>
    </w:p>
    <w:p w14:paraId="6AB0C8B7" w14:textId="77777777" w:rsidR="008E66C4" w:rsidRDefault="000E71AB">
      <w:pPr>
        <w:widowControl w:val="0"/>
        <w:tabs>
          <w:tab w:val="left" w:pos="567"/>
        </w:tabs>
        <w:ind w:left="0" w:firstLine="0"/>
        <w:outlineLvl w:val="2"/>
        <w:rPr>
          <w:rFonts w:ascii="Times New Roman" w:eastAsia="SimSun" w:hAnsi="Times New Roman" w:cs="Times New Roman"/>
          <w:b/>
          <w:szCs w:val="20"/>
          <w:lang w:eastAsia="sl-SI"/>
        </w:rPr>
      </w:pPr>
      <w:r>
        <w:rPr>
          <w:rFonts w:ascii="Times New Roman" w:eastAsia="SimSun" w:hAnsi="Times New Roman" w:cs="Times New Roman"/>
          <w:b/>
          <w:szCs w:val="20"/>
          <w:lang w:eastAsia="sl-SI"/>
        </w:rPr>
        <w:t>7.</w:t>
      </w:r>
      <w:r>
        <w:rPr>
          <w:rFonts w:ascii="Times New Roman" w:eastAsia="SimSun" w:hAnsi="Times New Roman" w:cs="Times New Roman"/>
          <w:b/>
          <w:szCs w:val="20"/>
          <w:lang w:eastAsia="sl-SI"/>
        </w:rPr>
        <w:tab/>
        <w:t>REGISTRUOTOJAS</w:t>
      </w:r>
    </w:p>
    <w:p w14:paraId="1B10F55E" w14:textId="77777777" w:rsidR="008E66C4" w:rsidRDefault="008E66C4">
      <w:pPr>
        <w:widowControl w:val="0"/>
        <w:ind w:left="0" w:firstLine="0"/>
        <w:rPr>
          <w:rFonts w:ascii="Times New Roman" w:eastAsia="Times New Roman" w:hAnsi="Times New Roman" w:cs="Times New Roman"/>
          <w:szCs w:val="20"/>
          <w:lang w:eastAsia="sl-SI"/>
        </w:rPr>
      </w:pPr>
    </w:p>
    <w:p w14:paraId="74A1C54D" w14:textId="77777777" w:rsidR="008E66C4" w:rsidRDefault="000E71AB">
      <w:pPr>
        <w:widowControl w:val="0"/>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TAD Pharma </w:t>
      </w:r>
      <w:proofErr w:type="spellStart"/>
      <w:r>
        <w:rPr>
          <w:rFonts w:ascii="Times New Roman" w:eastAsia="Times New Roman" w:hAnsi="Times New Roman" w:cs="Times New Roman"/>
          <w:lang w:eastAsia="sl-SI"/>
        </w:rPr>
        <w:t>GmbH</w:t>
      </w:r>
      <w:proofErr w:type="spellEnd"/>
    </w:p>
    <w:p w14:paraId="7D1B16FA" w14:textId="77777777" w:rsidR="008E66C4" w:rsidRDefault="000E71AB">
      <w:pPr>
        <w:widowControl w:val="0"/>
        <w:ind w:left="0" w:firstLine="0"/>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Heinz-Lohmann-Straße</w:t>
      </w:r>
      <w:proofErr w:type="spellEnd"/>
      <w:r>
        <w:rPr>
          <w:rFonts w:ascii="Times New Roman" w:eastAsia="Times New Roman" w:hAnsi="Times New Roman" w:cs="Times New Roman"/>
          <w:lang w:eastAsia="sl-SI"/>
        </w:rPr>
        <w:t xml:space="preserve"> 5</w:t>
      </w:r>
    </w:p>
    <w:p w14:paraId="134D6657" w14:textId="77777777" w:rsidR="008E66C4" w:rsidRDefault="000E71AB">
      <w:pPr>
        <w:widowControl w:val="0"/>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27472 </w:t>
      </w:r>
      <w:proofErr w:type="spellStart"/>
      <w:r>
        <w:rPr>
          <w:rFonts w:ascii="Times New Roman" w:eastAsia="Times New Roman" w:hAnsi="Times New Roman" w:cs="Times New Roman"/>
          <w:lang w:eastAsia="sl-SI"/>
        </w:rPr>
        <w:t>Cuxhaven</w:t>
      </w:r>
      <w:proofErr w:type="spellEnd"/>
    </w:p>
    <w:p w14:paraId="1B5BD247" w14:textId="77777777" w:rsidR="008E66C4" w:rsidRDefault="000E71AB">
      <w:pPr>
        <w:widowControl w:val="0"/>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Vokietija</w:t>
      </w:r>
    </w:p>
    <w:p w14:paraId="2C9EA9E3" w14:textId="77777777" w:rsidR="008E66C4" w:rsidRDefault="008E66C4">
      <w:pPr>
        <w:widowControl w:val="0"/>
        <w:ind w:left="0" w:firstLine="0"/>
        <w:rPr>
          <w:rFonts w:ascii="Times New Roman" w:eastAsia="Times New Roman" w:hAnsi="Times New Roman" w:cs="Times New Roman"/>
          <w:lang w:eastAsia="sl-SI"/>
        </w:rPr>
      </w:pPr>
    </w:p>
    <w:p w14:paraId="5DE836DD" w14:textId="77777777" w:rsidR="008E66C4" w:rsidRDefault="000E71AB">
      <w:pPr>
        <w:widowControl w:val="0"/>
        <w:tabs>
          <w:tab w:val="left" w:pos="567"/>
        </w:tabs>
        <w:ind w:left="0" w:firstLine="0"/>
        <w:outlineLvl w:val="2"/>
        <w:rPr>
          <w:rFonts w:ascii="Times New Roman" w:eastAsia="SimSun" w:hAnsi="Times New Roman" w:cs="Times New Roman"/>
          <w:b/>
          <w:lang w:eastAsia="sl-SI"/>
        </w:rPr>
      </w:pPr>
      <w:r>
        <w:rPr>
          <w:rFonts w:ascii="Times New Roman" w:eastAsia="SimSun" w:hAnsi="Times New Roman" w:cs="Times New Roman"/>
          <w:b/>
          <w:lang w:eastAsia="sl-SI"/>
        </w:rPr>
        <w:t>8.</w:t>
      </w:r>
      <w:r>
        <w:rPr>
          <w:rFonts w:ascii="Times New Roman" w:eastAsia="SimSun" w:hAnsi="Times New Roman" w:cs="Times New Roman"/>
          <w:b/>
          <w:lang w:eastAsia="sl-SI"/>
        </w:rPr>
        <w:tab/>
        <w:t>REGISTRACIJOS PAŽYMĖJIMO NUMERIS (-IAI)</w:t>
      </w:r>
    </w:p>
    <w:p w14:paraId="308DAE7A" w14:textId="77777777" w:rsidR="008E66C4" w:rsidRDefault="008E66C4">
      <w:pPr>
        <w:widowControl w:val="0"/>
        <w:ind w:left="0" w:firstLine="0"/>
        <w:rPr>
          <w:rFonts w:ascii="Times New Roman" w:eastAsia="Times New Roman" w:hAnsi="Times New Roman" w:cs="Times New Roman"/>
          <w:lang w:eastAsia="sl-SI"/>
        </w:rPr>
      </w:pPr>
    </w:p>
    <w:tbl>
      <w:tblPr>
        <w:tblStyle w:val="Lentelstinklelis"/>
        <w:tblW w:w="934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2"/>
        <w:gridCol w:w="3116"/>
        <w:gridCol w:w="3117"/>
      </w:tblGrid>
      <w:tr w:rsidR="008E66C4" w14:paraId="63857F51" w14:textId="77777777">
        <w:tc>
          <w:tcPr>
            <w:tcW w:w="3114" w:type="dxa"/>
            <w:hideMark/>
          </w:tcPr>
          <w:p w14:paraId="466B5144" w14:textId="77777777" w:rsidR="008E66C4" w:rsidRDefault="000E71AB">
            <w:pPr>
              <w:widowControl w:val="0"/>
              <w:tabs>
                <w:tab w:val="left" w:pos="567"/>
              </w:tabs>
              <w:ind w:left="-57" w:right="-57"/>
              <w:rPr>
                <w:rFonts w:eastAsia="Calibri"/>
                <w:sz w:val="22"/>
                <w:szCs w:val="22"/>
                <w:lang w:eastAsia="sl-SI"/>
              </w:rPr>
            </w:pPr>
            <w:proofErr w:type="spellStart"/>
            <w:r>
              <w:rPr>
                <w:rFonts w:eastAsia="Calibri"/>
                <w:sz w:val="22"/>
                <w:szCs w:val="22"/>
                <w:lang w:eastAsia="sl-SI"/>
              </w:rPr>
              <w:t>Telmisartan</w:t>
            </w:r>
            <w:proofErr w:type="spellEnd"/>
            <w:r>
              <w:rPr>
                <w:rFonts w:eastAsia="Calibri"/>
                <w:sz w:val="22"/>
                <w:szCs w:val="22"/>
                <w:lang w:eastAsia="sl-SI"/>
              </w:rPr>
              <w:t>/</w:t>
            </w:r>
            <w:proofErr w:type="spellStart"/>
            <w:r>
              <w:rPr>
                <w:rFonts w:eastAsia="Calibri"/>
                <w:sz w:val="22"/>
                <w:szCs w:val="22"/>
                <w:lang w:eastAsia="sl-SI"/>
              </w:rPr>
              <w:t>Hydrochlorothiazide</w:t>
            </w:r>
            <w:proofErr w:type="spellEnd"/>
            <w:r>
              <w:rPr>
                <w:rFonts w:eastAsia="Calibri"/>
                <w:sz w:val="22"/>
                <w:szCs w:val="22"/>
                <w:lang w:eastAsia="sl-SI"/>
              </w:rPr>
              <w:t xml:space="preserve"> TAD 40 mg/12,5 mg</w:t>
            </w:r>
          </w:p>
          <w:p w14:paraId="1E197A77" w14:textId="77777777" w:rsidR="008E66C4" w:rsidRDefault="000E71AB">
            <w:pPr>
              <w:widowControl w:val="0"/>
              <w:tabs>
                <w:tab w:val="left" w:pos="567"/>
              </w:tabs>
              <w:ind w:left="-57" w:right="-57"/>
              <w:rPr>
                <w:rFonts w:eastAsia="Calibri"/>
                <w:sz w:val="22"/>
                <w:szCs w:val="22"/>
                <w:u w:val="single"/>
                <w:lang w:eastAsia="sl-SI"/>
              </w:rPr>
            </w:pPr>
            <w:r>
              <w:rPr>
                <w:rFonts w:eastAsia="Calibri"/>
                <w:sz w:val="22"/>
                <w:szCs w:val="22"/>
                <w:u w:val="single"/>
                <w:lang w:eastAsia="sl-SI"/>
              </w:rPr>
              <w:t>Lizdinė plokštelė</w:t>
            </w:r>
          </w:p>
          <w:p w14:paraId="527BFC20" w14:textId="77777777" w:rsidR="008E66C4" w:rsidRDefault="000E71AB">
            <w:pPr>
              <w:ind w:left="-57" w:right="-57"/>
              <w:rPr>
                <w:rFonts w:eastAsia="Calibri"/>
                <w:bCs/>
                <w:sz w:val="22"/>
                <w:szCs w:val="22"/>
                <w:lang w:eastAsia="lt-LT"/>
              </w:rPr>
            </w:pPr>
            <w:r>
              <w:rPr>
                <w:rFonts w:eastAsia="Calibri"/>
                <w:bCs/>
                <w:sz w:val="22"/>
                <w:szCs w:val="22"/>
                <w:lang w:eastAsia="lt-LT"/>
              </w:rPr>
              <w:t>LT/1/13/3312/001 – N10</w:t>
            </w:r>
          </w:p>
          <w:p w14:paraId="798429BE" w14:textId="77777777" w:rsidR="008E66C4" w:rsidRDefault="000E71AB">
            <w:pPr>
              <w:ind w:left="-57" w:right="-57"/>
              <w:rPr>
                <w:rFonts w:eastAsia="Calibri"/>
                <w:bCs/>
                <w:sz w:val="22"/>
                <w:szCs w:val="22"/>
                <w:lang w:eastAsia="lt-LT"/>
              </w:rPr>
            </w:pPr>
            <w:r>
              <w:rPr>
                <w:rFonts w:eastAsia="Calibri"/>
                <w:bCs/>
                <w:sz w:val="22"/>
                <w:szCs w:val="22"/>
                <w:lang w:eastAsia="lt-LT"/>
              </w:rPr>
              <w:t>LT/1/13/3312/002 – N14</w:t>
            </w:r>
          </w:p>
          <w:p w14:paraId="5E426139" w14:textId="77777777" w:rsidR="008E66C4" w:rsidRDefault="000E71AB">
            <w:pPr>
              <w:ind w:left="-57" w:right="-57"/>
              <w:rPr>
                <w:rFonts w:eastAsia="Calibri"/>
                <w:bCs/>
                <w:sz w:val="22"/>
                <w:szCs w:val="22"/>
                <w:lang w:eastAsia="lt-LT"/>
              </w:rPr>
            </w:pPr>
            <w:r>
              <w:rPr>
                <w:rFonts w:eastAsia="Calibri"/>
                <w:bCs/>
                <w:sz w:val="22"/>
                <w:szCs w:val="22"/>
                <w:lang w:eastAsia="lt-LT"/>
              </w:rPr>
              <w:t>LT/1/13/3312/003 – N28</w:t>
            </w:r>
          </w:p>
          <w:p w14:paraId="3398A3A5" w14:textId="77777777" w:rsidR="008E66C4" w:rsidRDefault="000E71AB">
            <w:pPr>
              <w:ind w:left="-57" w:right="-57"/>
              <w:rPr>
                <w:rFonts w:eastAsia="Calibri"/>
                <w:bCs/>
                <w:sz w:val="22"/>
                <w:szCs w:val="22"/>
                <w:lang w:eastAsia="lt-LT"/>
              </w:rPr>
            </w:pPr>
            <w:r>
              <w:rPr>
                <w:rFonts w:eastAsia="Calibri"/>
                <w:bCs/>
                <w:sz w:val="22"/>
                <w:szCs w:val="22"/>
                <w:lang w:eastAsia="lt-LT"/>
              </w:rPr>
              <w:t>LT/1/13/3312/004 – N30</w:t>
            </w:r>
          </w:p>
          <w:p w14:paraId="01CAC5EA" w14:textId="77777777" w:rsidR="008E66C4" w:rsidRDefault="000E71AB">
            <w:pPr>
              <w:ind w:left="-57" w:right="-57"/>
              <w:rPr>
                <w:rFonts w:eastAsia="Calibri"/>
                <w:bCs/>
                <w:sz w:val="22"/>
                <w:szCs w:val="22"/>
                <w:lang w:eastAsia="lt-LT"/>
              </w:rPr>
            </w:pPr>
            <w:r>
              <w:rPr>
                <w:rFonts w:eastAsia="Calibri"/>
                <w:bCs/>
                <w:sz w:val="22"/>
                <w:szCs w:val="22"/>
                <w:lang w:eastAsia="lt-LT"/>
              </w:rPr>
              <w:t>LT/1/13/3312/005 – N56</w:t>
            </w:r>
          </w:p>
          <w:p w14:paraId="5B1754BC" w14:textId="77777777" w:rsidR="008E66C4" w:rsidRDefault="000E71AB">
            <w:pPr>
              <w:ind w:left="-57" w:right="-57"/>
              <w:rPr>
                <w:rFonts w:eastAsia="Calibri"/>
                <w:bCs/>
                <w:sz w:val="22"/>
                <w:szCs w:val="22"/>
                <w:lang w:eastAsia="lt-LT"/>
              </w:rPr>
            </w:pPr>
            <w:r>
              <w:rPr>
                <w:rFonts w:eastAsia="Calibri"/>
                <w:bCs/>
                <w:sz w:val="22"/>
                <w:szCs w:val="22"/>
                <w:lang w:eastAsia="lt-LT"/>
              </w:rPr>
              <w:t>LT/1/13/3312/006 – N60</w:t>
            </w:r>
          </w:p>
          <w:p w14:paraId="291A8904" w14:textId="77777777" w:rsidR="008E66C4" w:rsidRDefault="000E71AB">
            <w:pPr>
              <w:ind w:left="-57" w:right="-57"/>
              <w:rPr>
                <w:rFonts w:eastAsia="Calibri"/>
                <w:bCs/>
                <w:sz w:val="22"/>
                <w:szCs w:val="22"/>
                <w:lang w:eastAsia="lt-LT"/>
              </w:rPr>
            </w:pPr>
            <w:r>
              <w:rPr>
                <w:rFonts w:eastAsia="Calibri"/>
                <w:bCs/>
                <w:sz w:val="22"/>
                <w:szCs w:val="22"/>
                <w:lang w:eastAsia="lt-LT"/>
              </w:rPr>
              <w:t>LT/1/13/3312/007 – N84</w:t>
            </w:r>
          </w:p>
          <w:p w14:paraId="7A072B54" w14:textId="77777777" w:rsidR="008E66C4" w:rsidRDefault="000E71AB">
            <w:pPr>
              <w:ind w:left="-57" w:right="-57"/>
              <w:rPr>
                <w:rFonts w:eastAsia="Calibri"/>
                <w:bCs/>
                <w:sz w:val="22"/>
                <w:szCs w:val="22"/>
                <w:lang w:eastAsia="lt-LT"/>
              </w:rPr>
            </w:pPr>
            <w:r>
              <w:rPr>
                <w:rFonts w:eastAsia="Calibri"/>
                <w:bCs/>
                <w:sz w:val="22"/>
                <w:szCs w:val="22"/>
                <w:lang w:eastAsia="lt-LT"/>
              </w:rPr>
              <w:t>LT/1/13/3312/008 – N90</w:t>
            </w:r>
          </w:p>
          <w:p w14:paraId="00161D4C" w14:textId="77777777" w:rsidR="008E66C4" w:rsidRDefault="000E71AB">
            <w:pPr>
              <w:widowControl w:val="0"/>
              <w:tabs>
                <w:tab w:val="left" w:pos="567"/>
              </w:tabs>
              <w:ind w:left="-57" w:right="-57"/>
              <w:rPr>
                <w:rFonts w:eastAsia="Calibri"/>
                <w:sz w:val="22"/>
                <w:szCs w:val="22"/>
                <w:lang w:eastAsia="sl-SI"/>
              </w:rPr>
            </w:pPr>
            <w:r>
              <w:rPr>
                <w:rFonts w:eastAsia="Calibri"/>
                <w:bCs/>
                <w:sz w:val="22"/>
                <w:szCs w:val="22"/>
                <w:lang w:eastAsia="lt-LT"/>
              </w:rPr>
              <w:t>LT/1/13/3312/009 – N98</w:t>
            </w:r>
          </w:p>
        </w:tc>
        <w:tc>
          <w:tcPr>
            <w:tcW w:w="3118" w:type="dxa"/>
            <w:hideMark/>
          </w:tcPr>
          <w:p w14:paraId="6B6E8FC0" w14:textId="77777777" w:rsidR="008E66C4" w:rsidRDefault="000E71AB">
            <w:pPr>
              <w:widowControl w:val="0"/>
              <w:tabs>
                <w:tab w:val="left" w:pos="567"/>
              </w:tabs>
              <w:ind w:left="-57" w:right="-57"/>
              <w:rPr>
                <w:rFonts w:eastAsia="Calibri"/>
                <w:sz w:val="22"/>
                <w:szCs w:val="22"/>
                <w:lang w:eastAsia="sl-SI"/>
              </w:rPr>
            </w:pPr>
            <w:proofErr w:type="spellStart"/>
            <w:r>
              <w:rPr>
                <w:rFonts w:eastAsia="Calibri"/>
                <w:sz w:val="22"/>
                <w:szCs w:val="22"/>
                <w:lang w:eastAsia="sl-SI"/>
              </w:rPr>
              <w:t>Telmisartan</w:t>
            </w:r>
            <w:proofErr w:type="spellEnd"/>
            <w:r>
              <w:rPr>
                <w:rFonts w:eastAsia="Calibri"/>
                <w:sz w:val="22"/>
                <w:szCs w:val="22"/>
                <w:lang w:eastAsia="sl-SI"/>
              </w:rPr>
              <w:t>/</w:t>
            </w:r>
            <w:proofErr w:type="spellStart"/>
            <w:r>
              <w:rPr>
                <w:rFonts w:eastAsia="Calibri"/>
                <w:sz w:val="22"/>
                <w:szCs w:val="22"/>
                <w:lang w:eastAsia="sl-SI"/>
              </w:rPr>
              <w:t>Hydrochlorothiazide</w:t>
            </w:r>
            <w:proofErr w:type="spellEnd"/>
            <w:r>
              <w:rPr>
                <w:rFonts w:eastAsia="Calibri"/>
                <w:sz w:val="22"/>
                <w:szCs w:val="22"/>
                <w:lang w:eastAsia="sl-SI"/>
              </w:rPr>
              <w:t xml:space="preserve"> TAD 80 mg/12,5 mg</w:t>
            </w:r>
          </w:p>
          <w:p w14:paraId="0B8D99DD" w14:textId="77777777" w:rsidR="008E66C4" w:rsidRDefault="000E71AB">
            <w:pPr>
              <w:widowControl w:val="0"/>
              <w:tabs>
                <w:tab w:val="left" w:pos="567"/>
              </w:tabs>
              <w:ind w:left="-57" w:right="-57"/>
              <w:rPr>
                <w:rFonts w:eastAsia="Calibri"/>
                <w:sz w:val="22"/>
                <w:szCs w:val="22"/>
                <w:u w:val="single"/>
                <w:lang w:eastAsia="sl-SI"/>
              </w:rPr>
            </w:pPr>
            <w:r>
              <w:rPr>
                <w:rFonts w:eastAsia="Calibri"/>
                <w:bCs/>
                <w:sz w:val="22"/>
                <w:szCs w:val="22"/>
                <w:u w:val="single"/>
                <w:lang w:eastAsia="lt-LT"/>
              </w:rPr>
              <w:t>Lizdinė plokštelė</w:t>
            </w:r>
          </w:p>
          <w:p w14:paraId="52545DC5" w14:textId="77777777" w:rsidR="008E66C4" w:rsidRDefault="000E71AB">
            <w:pPr>
              <w:ind w:left="-57" w:right="-57"/>
              <w:rPr>
                <w:rFonts w:eastAsia="Calibri"/>
                <w:bCs/>
                <w:sz w:val="22"/>
                <w:szCs w:val="22"/>
                <w:lang w:eastAsia="lt-LT"/>
              </w:rPr>
            </w:pPr>
            <w:r>
              <w:rPr>
                <w:rFonts w:eastAsia="Calibri"/>
                <w:bCs/>
                <w:sz w:val="22"/>
                <w:szCs w:val="22"/>
                <w:lang w:eastAsia="lt-LT"/>
              </w:rPr>
              <w:t>LT/1/13/3312/010 – N10</w:t>
            </w:r>
          </w:p>
          <w:p w14:paraId="099E2809" w14:textId="77777777" w:rsidR="008E66C4" w:rsidRDefault="000E71AB">
            <w:pPr>
              <w:ind w:left="-57" w:right="-57"/>
              <w:rPr>
                <w:rFonts w:eastAsia="Calibri"/>
                <w:bCs/>
                <w:sz w:val="22"/>
                <w:szCs w:val="22"/>
                <w:lang w:eastAsia="lt-LT"/>
              </w:rPr>
            </w:pPr>
            <w:r>
              <w:rPr>
                <w:rFonts w:eastAsia="Calibri"/>
                <w:bCs/>
                <w:sz w:val="22"/>
                <w:szCs w:val="22"/>
                <w:lang w:eastAsia="lt-LT"/>
              </w:rPr>
              <w:t>LT/1/13/3312/011 – N14</w:t>
            </w:r>
          </w:p>
          <w:p w14:paraId="1372901A" w14:textId="77777777" w:rsidR="008E66C4" w:rsidRDefault="000E71AB">
            <w:pPr>
              <w:ind w:left="-57" w:right="-57"/>
              <w:rPr>
                <w:rFonts w:eastAsia="Calibri"/>
                <w:bCs/>
                <w:sz w:val="22"/>
                <w:szCs w:val="22"/>
                <w:lang w:eastAsia="lt-LT"/>
              </w:rPr>
            </w:pPr>
            <w:r>
              <w:rPr>
                <w:rFonts w:eastAsia="Calibri"/>
                <w:bCs/>
                <w:sz w:val="22"/>
                <w:szCs w:val="22"/>
                <w:lang w:eastAsia="lt-LT"/>
              </w:rPr>
              <w:t>LT/1/13/3312/012 – N28</w:t>
            </w:r>
          </w:p>
          <w:p w14:paraId="2D0EFD14" w14:textId="77777777" w:rsidR="008E66C4" w:rsidRDefault="000E71AB">
            <w:pPr>
              <w:ind w:left="-57" w:right="-57"/>
              <w:rPr>
                <w:rFonts w:eastAsia="Calibri"/>
                <w:bCs/>
                <w:sz w:val="22"/>
                <w:szCs w:val="22"/>
                <w:lang w:eastAsia="lt-LT"/>
              </w:rPr>
            </w:pPr>
            <w:r>
              <w:rPr>
                <w:rFonts w:eastAsia="Calibri"/>
                <w:bCs/>
                <w:sz w:val="22"/>
                <w:szCs w:val="22"/>
                <w:lang w:eastAsia="lt-LT"/>
              </w:rPr>
              <w:t>LT/1/13/3312/013 – N30</w:t>
            </w:r>
          </w:p>
          <w:p w14:paraId="330FB49E" w14:textId="77777777" w:rsidR="008E66C4" w:rsidRDefault="000E71AB">
            <w:pPr>
              <w:ind w:left="-57" w:right="-57"/>
              <w:rPr>
                <w:rFonts w:eastAsia="Calibri"/>
                <w:bCs/>
                <w:sz w:val="22"/>
                <w:szCs w:val="22"/>
                <w:lang w:eastAsia="lt-LT"/>
              </w:rPr>
            </w:pPr>
            <w:r>
              <w:rPr>
                <w:rFonts w:eastAsia="Calibri"/>
                <w:bCs/>
                <w:sz w:val="22"/>
                <w:szCs w:val="22"/>
                <w:lang w:eastAsia="lt-LT"/>
              </w:rPr>
              <w:t>LT/1/13/3312/014 – N56</w:t>
            </w:r>
          </w:p>
          <w:p w14:paraId="7C90EEC1" w14:textId="77777777" w:rsidR="008E66C4" w:rsidRDefault="000E71AB">
            <w:pPr>
              <w:ind w:left="-57" w:right="-57"/>
              <w:rPr>
                <w:rFonts w:eastAsia="Calibri"/>
                <w:bCs/>
                <w:sz w:val="22"/>
                <w:szCs w:val="22"/>
                <w:lang w:eastAsia="lt-LT"/>
              </w:rPr>
            </w:pPr>
            <w:r>
              <w:rPr>
                <w:rFonts w:eastAsia="Calibri"/>
                <w:bCs/>
                <w:sz w:val="22"/>
                <w:szCs w:val="22"/>
                <w:lang w:eastAsia="lt-LT"/>
              </w:rPr>
              <w:t>LT/1/13/3312/015 – N60</w:t>
            </w:r>
          </w:p>
          <w:p w14:paraId="5F246EC1" w14:textId="77777777" w:rsidR="008E66C4" w:rsidRDefault="000E71AB">
            <w:pPr>
              <w:ind w:left="-57" w:right="-57"/>
              <w:rPr>
                <w:rFonts w:eastAsia="Calibri"/>
                <w:bCs/>
                <w:sz w:val="22"/>
                <w:szCs w:val="22"/>
                <w:lang w:eastAsia="lt-LT"/>
              </w:rPr>
            </w:pPr>
            <w:r>
              <w:rPr>
                <w:rFonts w:eastAsia="Calibri"/>
                <w:bCs/>
                <w:sz w:val="22"/>
                <w:szCs w:val="22"/>
                <w:lang w:eastAsia="lt-LT"/>
              </w:rPr>
              <w:t>LT/1/13/3312/016 – N84</w:t>
            </w:r>
          </w:p>
          <w:p w14:paraId="13B9B9B5" w14:textId="77777777" w:rsidR="008E66C4" w:rsidRDefault="000E71AB">
            <w:pPr>
              <w:ind w:left="-57" w:right="-57"/>
              <w:rPr>
                <w:rFonts w:eastAsia="Calibri"/>
                <w:bCs/>
                <w:sz w:val="22"/>
                <w:szCs w:val="22"/>
                <w:lang w:eastAsia="lt-LT"/>
              </w:rPr>
            </w:pPr>
            <w:r>
              <w:rPr>
                <w:rFonts w:eastAsia="Calibri"/>
                <w:bCs/>
                <w:sz w:val="22"/>
                <w:szCs w:val="22"/>
                <w:lang w:eastAsia="lt-LT"/>
              </w:rPr>
              <w:t>LT/1/13/3312/017 – N90</w:t>
            </w:r>
          </w:p>
          <w:p w14:paraId="57161531" w14:textId="77777777" w:rsidR="008E66C4" w:rsidRDefault="000E71AB">
            <w:pPr>
              <w:widowControl w:val="0"/>
              <w:ind w:left="-57" w:right="-57"/>
              <w:rPr>
                <w:rFonts w:eastAsia="Calibri"/>
                <w:sz w:val="22"/>
                <w:szCs w:val="22"/>
                <w:lang w:eastAsia="sl-SI"/>
              </w:rPr>
            </w:pPr>
            <w:r>
              <w:rPr>
                <w:rFonts w:eastAsia="Calibri"/>
                <w:bCs/>
                <w:sz w:val="22"/>
                <w:szCs w:val="22"/>
                <w:lang w:eastAsia="lt-LT"/>
              </w:rPr>
              <w:t>LT/1/13/3312/018 – N98</w:t>
            </w:r>
          </w:p>
        </w:tc>
        <w:tc>
          <w:tcPr>
            <w:tcW w:w="3119" w:type="dxa"/>
            <w:hideMark/>
          </w:tcPr>
          <w:p w14:paraId="0537DABC" w14:textId="77777777" w:rsidR="008E66C4" w:rsidRDefault="000E71AB">
            <w:pPr>
              <w:widowControl w:val="0"/>
              <w:tabs>
                <w:tab w:val="left" w:pos="567"/>
              </w:tabs>
              <w:ind w:left="-57" w:right="-57"/>
              <w:rPr>
                <w:rFonts w:eastAsia="Calibri"/>
                <w:sz w:val="22"/>
                <w:szCs w:val="22"/>
                <w:lang w:eastAsia="sl-SI"/>
              </w:rPr>
            </w:pPr>
            <w:proofErr w:type="spellStart"/>
            <w:r>
              <w:rPr>
                <w:rFonts w:eastAsia="Calibri"/>
                <w:sz w:val="22"/>
                <w:szCs w:val="22"/>
                <w:lang w:eastAsia="sl-SI"/>
              </w:rPr>
              <w:t>Telmisartan</w:t>
            </w:r>
            <w:proofErr w:type="spellEnd"/>
            <w:r>
              <w:rPr>
                <w:rFonts w:eastAsia="Calibri"/>
                <w:sz w:val="22"/>
                <w:szCs w:val="22"/>
                <w:lang w:eastAsia="sl-SI"/>
              </w:rPr>
              <w:t>/</w:t>
            </w:r>
            <w:proofErr w:type="spellStart"/>
            <w:r>
              <w:rPr>
                <w:rFonts w:eastAsia="Calibri"/>
                <w:sz w:val="22"/>
                <w:szCs w:val="22"/>
                <w:lang w:eastAsia="sl-SI"/>
              </w:rPr>
              <w:t>Hydrochlorothiazide</w:t>
            </w:r>
            <w:proofErr w:type="spellEnd"/>
            <w:r>
              <w:rPr>
                <w:rFonts w:eastAsia="Calibri"/>
                <w:sz w:val="22"/>
                <w:szCs w:val="22"/>
                <w:lang w:eastAsia="sl-SI"/>
              </w:rPr>
              <w:t xml:space="preserve"> TAD 80 mg/25 mg</w:t>
            </w:r>
          </w:p>
          <w:p w14:paraId="4ACF2148" w14:textId="77777777" w:rsidR="008E66C4" w:rsidRDefault="000E71AB">
            <w:pPr>
              <w:widowControl w:val="0"/>
              <w:tabs>
                <w:tab w:val="left" w:pos="567"/>
              </w:tabs>
              <w:ind w:left="-57" w:right="-57"/>
              <w:rPr>
                <w:rFonts w:eastAsia="Calibri"/>
                <w:sz w:val="22"/>
                <w:szCs w:val="22"/>
                <w:u w:val="single"/>
                <w:lang w:eastAsia="sl-SI"/>
              </w:rPr>
            </w:pPr>
            <w:r>
              <w:rPr>
                <w:rFonts w:eastAsia="Calibri"/>
                <w:bCs/>
                <w:sz w:val="22"/>
                <w:szCs w:val="22"/>
                <w:u w:val="single"/>
                <w:lang w:eastAsia="lt-LT"/>
              </w:rPr>
              <w:t>Lizdinė plokštelė</w:t>
            </w:r>
          </w:p>
          <w:p w14:paraId="073CAFD6" w14:textId="77777777" w:rsidR="008E66C4" w:rsidRDefault="000E71AB">
            <w:pPr>
              <w:ind w:left="-57" w:right="-57"/>
              <w:rPr>
                <w:rFonts w:eastAsia="Calibri"/>
                <w:bCs/>
                <w:sz w:val="22"/>
                <w:szCs w:val="22"/>
                <w:lang w:eastAsia="lt-LT"/>
              </w:rPr>
            </w:pPr>
            <w:r>
              <w:rPr>
                <w:rFonts w:eastAsia="Calibri"/>
                <w:bCs/>
                <w:sz w:val="22"/>
                <w:szCs w:val="22"/>
                <w:lang w:eastAsia="lt-LT"/>
              </w:rPr>
              <w:t>LT/1/13/3312/019 – N10</w:t>
            </w:r>
          </w:p>
          <w:p w14:paraId="3E324EB4" w14:textId="77777777" w:rsidR="008E66C4" w:rsidRDefault="000E71AB">
            <w:pPr>
              <w:ind w:left="-57" w:right="-57"/>
              <w:rPr>
                <w:rFonts w:eastAsia="Calibri"/>
                <w:bCs/>
                <w:sz w:val="22"/>
                <w:szCs w:val="22"/>
                <w:lang w:eastAsia="lt-LT"/>
              </w:rPr>
            </w:pPr>
            <w:r>
              <w:rPr>
                <w:rFonts w:eastAsia="Calibri"/>
                <w:bCs/>
                <w:sz w:val="22"/>
                <w:szCs w:val="22"/>
                <w:lang w:eastAsia="lt-LT"/>
              </w:rPr>
              <w:t>LT/1/13/3312/020 – N14</w:t>
            </w:r>
          </w:p>
          <w:p w14:paraId="2B021E71" w14:textId="77777777" w:rsidR="008E66C4" w:rsidRDefault="000E71AB">
            <w:pPr>
              <w:ind w:left="-57" w:right="-57"/>
              <w:rPr>
                <w:rFonts w:eastAsia="Calibri"/>
                <w:bCs/>
                <w:sz w:val="22"/>
                <w:szCs w:val="22"/>
                <w:lang w:eastAsia="lt-LT"/>
              </w:rPr>
            </w:pPr>
            <w:r>
              <w:rPr>
                <w:rFonts w:eastAsia="Calibri"/>
                <w:bCs/>
                <w:sz w:val="22"/>
                <w:szCs w:val="22"/>
                <w:lang w:eastAsia="lt-LT"/>
              </w:rPr>
              <w:t>LT/1/13/3312/021 – N28</w:t>
            </w:r>
          </w:p>
          <w:p w14:paraId="0B56A0BB" w14:textId="77777777" w:rsidR="008E66C4" w:rsidRDefault="000E71AB">
            <w:pPr>
              <w:ind w:left="-57" w:right="-57"/>
              <w:rPr>
                <w:rFonts w:eastAsia="Calibri"/>
                <w:bCs/>
                <w:sz w:val="22"/>
                <w:szCs w:val="22"/>
                <w:lang w:eastAsia="lt-LT"/>
              </w:rPr>
            </w:pPr>
            <w:r>
              <w:rPr>
                <w:rFonts w:eastAsia="Calibri"/>
                <w:bCs/>
                <w:sz w:val="22"/>
                <w:szCs w:val="22"/>
                <w:lang w:eastAsia="lt-LT"/>
              </w:rPr>
              <w:t>LT/1/13/3312/022 – N30</w:t>
            </w:r>
          </w:p>
          <w:p w14:paraId="1560EAF2" w14:textId="77777777" w:rsidR="008E66C4" w:rsidRDefault="000E71AB">
            <w:pPr>
              <w:ind w:left="-57" w:right="-57"/>
              <w:rPr>
                <w:rFonts w:eastAsia="Calibri"/>
                <w:bCs/>
                <w:sz w:val="22"/>
                <w:szCs w:val="22"/>
                <w:lang w:eastAsia="lt-LT"/>
              </w:rPr>
            </w:pPr>
            <w:r>
              <w:rPr>
                <w:rFonts w:eastAsia="Calibri"/>
                <w:bCs/>
                <w:sz w:val="22"/>
                <w:szCs w:val="22"/>
                <w:lang w:eastAsia="lt-LT"/>
              </w:rPr>
              <w:t>LT/1/13/3312/023 – N56</w:t>
            </w:r>
          </w:p>
          <w:p w14:paraId="4222048E" w14:textId="77777777" w:rsidR="008E66C4" w:rsidRDefault="000E71AB">
            <w:pPr>
              <w:ind w:left="-57" w:right="-57"/>
              <w:rPr>
                <w:rFonts w:eastAsia="Calibri"/>
                <w:bCs/>
                <w:sz w:val="22"/>
                <w:szCs w:val="22"/>
                <w:lang w:eastAsia="lt-LT"/>
              </w:rPr>
            </w:pPr>
            <w:r>
              <w:rPr>
                <w:rFonts w:eastAsia="Calibri"/>
                <w:bCs/>
                <w:sz w:val="22"/>
                <w:szCs w:val="22"/>
                <w:lang w:eastAsia="lt-LT"/>
              </w:rPr>
              <w:t>LT/1/13/3312/024 – N60</w:t>
            </w:r>
          </w:p>
          <w:p w14:paraId="2E158FBB" w14:textId="77777777" w:rsidR="008E66C4" w:rsidRDefault="000E71AB">
            <w:pPr>
              <w:ind w:left="-57" w:right="-57"/>
              <w:rPr>
                <w:rFonts w:eastAsia="Calibri"/>
                <w:bCs/>
                <w:sz w:val="22"/>
                <w:szCs w:val="22"/>
                <w:lang w:eastAsia="lt-LT"/>
              </w:rPr>
            </w:pPr>
            <w:r>
              <w:rPr>
                <w:rFonts w:eastAsia="Calibri"/>
                <w:bCs/>
                <w:sz w:val="22"/>
                <w:szCs w:val="22"/>
                <w:lang w:eastAsia="lt-LT"/>
              </w:rPr>
              <w:t>LT/1/13/3312/025 – N84</w:t>
            </w:r>
          </w:p>
          <w:p w14:paraId="0C37D21A" w14:textId="77777777" w:rsidR="008E66C4" w:rsidRDefault="000E71AB">
            <w:pPr>
              <w:ind w:left="-57" w:right="-57"/>
              <w:rPr>
                <w:rFonts w:eastAsia="Calibri"/>
                <w:bCs/>
                <w:sz w:val="22"/>
                <w:szCs w:val="22"/>
                <w:lang w:eastAsia="lt-LT"/>
              </w:rPr>
            </w:pPr>
            <w:r>
              <w:rPr>
                <w:rFonts w:eastAsia="Calibri"/>
                <w:bCs/>
                <w:sz w:val="22"/>
                <w:szCs w:val="22"/>
                <w:lang w:eastAsia="lt-LT"/>
              </w:rPr>
              <w:t>LT/1/13/3312/026 – N90</w:t>
            </w:r>
          </w:p>
          <w:p w14:paraId="5483E8C4" w14:textId="77777777" w:rsidR="008E66C4" w:rsidRDefault="000E71AB">
            <w:pPr>
              <w:widowControl w:val="0"/>
              <w:ind w:left="-57" w:right="-57"/>
              <w:rPr>
                <w:rFonts w:eastAsia="Calibri"/>
                <w:sz w:val="22"/>
                <w:szCs w:val="22"/>
                <w:lang w:eastAsia="sl-SI"/>
              </w:rPr>
            </w:pPr>
            <w:r>
              <w:rPr>
                <w:rFonts w:eastAsia="Calibri"/>
                <w:bCs/>
                <w:sz w:val="22"/>
                <w:szCs w:val="22"/>
                <w:lang w:eastAsia="lt-LT"/>
              </w:rPr>
              <w:t>LT/1/13/3312/027 – N98</w:t>
            </w:r>
          </w:p>
        </w:tc>
      </w:tr>
    </w:tbl>
    <w:p w14:paraId="137237A5" w14:textId="77777777" w:rsidR="008E66C4" w:rsidRDefault="008E66C4">
      <w:pPr>
        <w:widowControl w:val="0"/>
        <w:ind w:left="0" w:firstLine="0"/>
        <w:rPr>
          <w:rFonts w:ascii="Times New Roman" w:eastAsia="Times New Roman" w:hAnsi="Times New Roman" w:cs="Times New Roman"/>
          <w:szCs w:val="20"/>
          <w:lang w:eastAsia="sl-SI"/>
        </w:rPr>
      </w:pPr>
    </w:p>
    <w:p w14:paraId="1FCD7A07" w14:textId="77777777" w:rsidR="008E66C4" w:rsidRDefault="008E66C4">
      <w:pPr>
        <w:widowControl w:val="0"/>
        <w:ind w:left="0" w:firstLine="0"/>
        <w:rPr>
          <w:rFonts w:ascii="Times New Roman" w:eastAsia="Times New Roman" w:hAnsi="Times New Roman" w:cs="Times New Roman"/>
          <w:szCs w:val="20"/>
          <w:lang w:eastAsia="sl-SI"/>
        </w:rPr>
      </w:pPr>
    </w:p>
    <w:p w14:paraId="28CF2427" w14:textId="77777777" w:rsidR="008E66C4" w:rsidRDefault="000E71AB">
      <w:pPr>
        <w:widowControl w:val="0"/>
        <w:tabs>
          <w:tab w:val="left" w:pos="567"/>
        </w:tabs>
        <w:ind w:left="0" w:firstLine="0"/>
        <w:outlineLvl w:val="2"/>
        <w:rPr>
          <w:rFonts w:ascii="Times New Roman" w:eastAsia="SimSun" w:hAnsi="Times New Roman" w:cs="Times New Roman"/>
          <w:b/>
          <w:szCs w:val="20"/>
          <w:lang w:eastAsia="sl-SI"/>
        </w:rPr>
      </w:pPr>
      <w:r>
        <w:rPr>
          <w:rFonts w:ascii="Times New Roman" w:eastAsia="SimSun" w:hAnsi="Times New Roman" w:cs="Times New Roman"/>
          <w:b/>
          <w:szCs w:val="20"/>
          <w:lang w:eastAsia="sl-SI"/>
        </w:rPr>
        <w:t>9.</w:t>
      </w:r>
      <w:r>
        <w:rPr>
          <w:rFonts w:ascii="Times New Roman" w:eastAsia="SimSun" w:hAnsi="Times New Roman" w:cs="Times New Roman"/>
          <w:b/>
          <w:szCs w:val="20"/>
          <w:lang w:eastAsia="sl-SI"/>
        </w:rPr>
        <w:tab/>
        <w:t>REGISTRAVIMO / PERREGISTRAVIMO DATA</w:t>
      </w:r>
    </w:p>
    <w:p w14:paraId="2DAABC31" w14:textId="77777777" w:rsidR="008E66C4" w:rsidRDefault="008E66C4">
      <w:pPr>
        <w:widowControl w:val="0"/>
        <w:ind w:left="0" w:firstLine="0"/>
        <w:rPr>
          <w:rFonts w:ascii="Times New Roman" w:eastAsia="Times New Roman" w:hAnsi="Times New Roman" w:cs="Times New Roman"/>
          <w:szCs w:val="20"/>
          <w:lang w:eastAsia="sl-SI"/>
        </w:rPr>
      </w:pPr>
    </w:p>
    <w:p w14:paraId="0A027D58"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Registravimo data 2013 m. gegužės 30 d.</w:t>
      </w:r>
    </w:p>
    <w:p w14:paraId="1C8F4EC5" w14:textId="77777777" w:rsidR="008E66C4" w:rsidRDefault="000E71AB">
      <w:pPr>
        <w:widowControl w:val="0"/>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Paskutinio perregistravimo data 2018 m. vasario 7 d.</w:t>
      </w:r>
    </w:p>
    <w:p w14:paraId="40CD9F14" w14:textId="77777777" w:rsidR="008E66C4" w:rsidRDefault="008E66C4">
      <w:pPr>
        <w:widowControl w:val="0"/>
        <w:ind w:left="0" w:firstLine="0"/>
        <w:rPr>
          <w:rFonts w:ascii="Times New Roman" w:eastAsia="Times New Roman" w:hAnsi="Times New Roman" w:cs="Times New Roman"/>
          <w:szCs w:val="20"/>
          <w:lang w:eastAsia="sl-SI"/>
        </w:rPr>
      </w:pPr>
    </w:p>
    <w:p w14:paraId="2B5C8EFE" w14:textId="77777777" w:rsidR="008E66C4" w:rsidRDefault="008E66C4">
      <w:pPr>
        <w:widowControl w:val="0"/>
        <w:ind w:left="0" w:firstLine="0"/>
        <w:rPr>
          <w:rFonts w:ascii="Times New Roman" w:eastAsia="Times New Roman" w:hAnsi="Times New Roman" w:cs="Times New Roman"/>
          <w:szCs w:val="20"/>
          <w:lang w:eastAsia="sl-SI"/>
        </w:rPr>
      </w:pPr>
    </w:p>
    <w:p w14:paraId="18E6801D" w14:textId="77777777" w:rsidR="008E66C4" w:rsidRDefault="000E71AB">
      <w:pPr>
        <w:widowControl w:val="0"/>
        <w:tabs>
          <w:tab w:val="left" w:pos="567"/>
        </w:tabs>
        <w:ind w:left="0" w:firstLine="0"/>
        <w:outlineLvl w:val="2"/>
        <w:rPr>
          <w:rFonts w:ascii="Times New Roman" w:eastAsia="SimSun" w:hAnsi="Times New Roman" w:cs="Times New Roman"/>
          <w:b/>
          <w:szCs w:val="20"/>
          <w:lang w:eastAsia="sl-SI"/>
        </w:rPr>
      </w:pPr>
      <w:r>
        <w:rPr>
          <w:rFonts w:ascii="Times New Roman" w:eastAsia="SimSun" w:hAnsi="Times New Roman" w:cs="Times New Roman"/>
          <w:b/>
          <w:szCs w:val="20"/>
          <w:lang w:eastAsia="sl-SI"/>
        </w:rPr>
        <w:t>10.</w:t>
      </w:r>
      <w:r>
        <w:rPr>
          <w:rFonts w:ascii="Times New Roman" w:eastAsia="SimSun" w:hAnsi="Times New Roman" w:cs="Times New Roman"/>
          <w:b/>
          <w:szCs w:val="20"/>
          <w:lang w:eastAsia="sl-SI"/>
        </w:rPr>
        <w:tab/>
        <w:t>TEKSTO PERŽIŪROS DATA</w:t>
      </w:r>
    </w:p>
    <w:p w14:paraId="5DCDAA35" w14:textId="77777777" w:rsidR="008E66C4" w:rsidRDefault="008E66C4">
      <w:pPr>
        <w:widowControl w:val="0"/>
        <w:ind w:left="0" w:firstLine="0"/>
        <w:rPr>
          <w:rFonts w:ascii="Times New Roman" w:eastAsia="Times New Roman" w:hAnsi="Times New Roman" w:cs="Times New Roman"/>
          <w:szCs w:val="20"/>
          <w:lang w:eastAsia="sl-SI"/>
        </w:rPr>
      </w:pPr>
    </w:p>
    <w:p w14:paraId="36078CA5" w14:textId="7B59614E" w:rsidR="008E66C4" w:rsidRDefault="00131FFC">
      <w:pPr>
        <w:widowControl w:val="0"/>
        <w:tabs>
          <w:tab w:val="left" w:pos="567"/>
        </w:tabs>
        <w:ind w:left="0" w:firstLine="0"/>
        <w:outlineLvl w:val="2"/>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lastRenderedPageBreak/>
        <w:t>2026 m. liepos 16 d</w:t>
      </w:r>
      <w:r w:rsidR="000E71AB">
        <w:rPr>
          <w:rFonts w:ascii="Times New Roman" w:eastAsia="Times New Roman" w:hAnsi="Times New Roman" w:cs="Times New Roman"/>
          <w:szCs w:val="20"/>
          <w:lang w:eastAsia="sl-SI"/>
        </w:rPr>
        <w:t>.</w:t>
      </w:r>
    </w:p>
    <w:p w14:paraId="5AAB642A" w14:textId="77777777" w:rsidR="008E66C4" w:rsidRDefault="008E66C4">
      <w:pPr>
        <w:widowControl w:val="0"/>
        <w:tabs>
          <w:tab w:val="left" w:pos="567"/>
        </w:tabs>
        <w:ind w:left="0" w:firstLine="0"/>
        <w:outlineLvl w:val="2"/>
        <w:rPr>
          <w:rFonts w:ascii="Times New Roman" w:eastAsia="SimSun" w:hAnsi="Times New Roman" w:cs="Times New Roman"/>
          <w:b/>
          <w:szCs w:val="20"/>
          <w:lang w:eastAsia="sl-SI"/>
        </w:rPr>
      </w:pPr>
    </w:p>
    <w:p w14:paraId="7C2E915F" w14:textId="77777777" w:rsidR="008E66C4" w:rsidRDefault="000E71AB">
      <w:pPr>
        <w:widowControl w:val="0"/>
        <w:tabs>
          <w:tab w:val="left" w:pos="0"/>
        </w:tabs>
        <w:ind w:left="0" w:firstLine="0"/>
        <w:rPr>
          <w:rFonts w:ascii="Times New Roman" w:eastAsia="Times New Roman" w:hAnsi="Times New Roman" w:cs="Times New Roman"/>
          <w:color w:val="0000FF"/>
          <w:szCs w:val="20"/>
          <w:lang w:eastAsia="sl-SI"/>
        </w:rPr>
      </w:pPr>
      <w:r>
        <w:rPr>
          <w:rFonts w:ascii="Times New Roman" w:eastAsia="Times New Roman" w:hAnsi="Times New Roman" w:cs="Times New Roman"/>
          <w:szCs w:val="20"/>
          <w:lang w:eastAsia="sl-SI"/>
        </w:rPr>
        <w:t xml:space="preserve">Išsami informacija apie šį vaistinį preparatą pateikiama Valstybinės vaistų kontrolės tarnybos prie Lietuvos Respublikos sveikatos apsaugos ministerijos tinklalapyje </w:t>
      </w:r>
      <w:r>
        <w:rPr>
          <w:rFonts w:ascii="Times New Roman" w:eastAsia="Times New Roman" w:hAnsi="Times New Roman" w:cs="Times New Roman"/>
          <w:color w:val="0000EE"/>
          <w:u w:val="single"/>
          <w:lang w:eastAsia="lt-LT"/>
        </w:rPr>
        <w:t>https://vvkt.lrv.lt/lt/</w:t>
      </w:r>
    </w:p>
    <w:p w14:paraId="218BDBDB" w14:textId="77777777" w:rsidR="008E66C4" w:rsidRDefault="008E66C4">
      <w:pPr>
        <w:widowControl w:val="0"/>
        <w:ind w:left="0" w:firstLine="0"/>
        <w:rPr>
          <w:rFonts w:ascii="Times New Roman" w:eastAsia="Times New Roman" w:hAnsi="Times New Roman" w:cs="Times New Roman"/>
          <w:szCs w:val="20"/>
          <w:lang w:eastAsia="sl-SI"/>
        </w:rPr>
      </w:pPr>
    </w:p>
    <w:p w14:paraId="0D7E1B3B"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b/>
          <w:szCs w:val="20"/>
          <w:lang w:eastAsia="sl-SI"/>
        </w:rPr>
        <w:br w:type="page"/>
      </w:r>
    </w:p>
    <w:p w14:paraId="39E76287"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CBBA271"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4553BB3E"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38430C78"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7F42345A"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29DF5BF4"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78D771D5"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7C37028B"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65698C99"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1D43BE66"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4AEC0959"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5C2F814F"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258095B5"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50FC0AB5"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7033A64E"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087FF567"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2FF615A9"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0EA9B270"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1F2F3573"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7122508B"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4C78E78C"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5557B3DC"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209BDC23" w14:textId="77777777" w:rsidR="008E66C4" w:rsidRDefault="008E66C4">
      <w:pPr>
        <w:widowControl w:val="0"/>
        <w:tabs>
          <w:tab w:val="left" w:pos="567"/>
        </w:tabs>
        <w:ind w:left="0" w:firstLine="0"/>
        <w:jc w:val="center"/>
        <w:rPr>
          <w:rFonts w:ascii="Times New Roman" w:eastAsia="Times New Roman" w:hAnsi="Times New Roman" w:cs="Times New Roman"/>
          <w:b/>
          <w:szCs w:val="20"/>
          <w:lang w:eastAsia="sl-SI"/>
        </w:rPr>
      </w:pPr>
    </w:p>
    <w:p w14:paraId="1658DCB2" w14:textId="77777777" w:rsidR="008E66C4" w:rsidRDefault="000E71AB">
      <w:pPr>
        <w:widowControl w:val="0"/>
        <w:tabs>
          <w:tab w:val="left" w:pos="567"/>
        </w:tabs>
        <w:ind w:left="0" w:firstLine="0"/>
        <w:jc w:val="center"/>
        <w:rPr>
          <w:rFonts w:ascii="Times New Roman" w:eastAsia="Times New Roman" w:hAnsi="Times New Roman" w:cs="Times New Roman"/>
          <w:b/>
          <w:szCs w:val="20"/>
          <w:lang w:eastAsia="sl-SI"/>
        </w:rPr>
      </w:pPr>
      <w:r>
        <w:rPr>
          <w:rFonts w:ascii="Times New Roman" w:eastAsia="Times New Roman" w:hAnsi="Times New Roman" w:cs="Times New Roman"/>
          <w:b/>
          <w:szCs w:val="20"/>
          <w:lang w:eastAsia="sl-SI"/>
        </w:rPr>
        <w:t>II PRIEDAS</w:t>
      </w:r>
    </w:p>
    <w:p w14:paraId="6A17520F" w14:textId="77777777" w:rsidR="008E66C4" w:rsidRDefault="008E66C4">
      <w:pPr>
        <w:widowControl w:val="0"/>
        <w:tabs>
          <w:tab w:val="left" w:pos="567"/>
        </w:tabs>
        <w:ind w:left="0" w:firstLine="0"/>
        <w:rPr>
          <w:rFonts w:ascii="Times New Roman" w:eastAsia="Times New Roman" w:hAnsi="Times New Roman" w:cs="Times New Roman"/>
          <w:b/>
          <w:i/>
          <w:szCs w:val="20"/>
          <w:lang w:eastAsia="sl-SI"/>
        </w:rPr>
      </w:pPr>
    </w:p>
    <w:p w14:paraId="1BB3E889" w14:textId="77777777" w:rsidR="008E66C4" w:rsidRDefault="000E71AB">
      <w:pPr>
        <w:widowControl w:val="0"/>
        <w:tabs>
          <w:tab w:val="left" w:pos="567"/>
        </w:tabs>
        <w:ind w:left="0" w:firstLine="0"/>
        <w:jc w:val="center"/>
        <w:rPr>
          <w:rFonts w:ascii="Times New Roman" w:eastAsia="Times New Roman" w:hAnsi="Times New Roman" w:cs="Times New Roman"/>
          <w:i/>
          <w:szCs w:val="20"/>
          <w:lang w:eastAsia="sl-SI"/>
        </w:rPr>
      </w:pPr>
      <w:r>
        <w:rPr>
          <w:rFonts w:ascii="Times New Roman" w:eastAsia="Times New Roman" w:hAnsi="Times New Roman" w:cs="Times New Roman"/>
          <w:b/>
          <w:szCs w:val="20"/>
          <w:lang w:eastAsia="sl-SI"/>
        </w:rPr>
        <w:t>REGISTRACIJOS SĄLYGOS</w:t>
      </w:r>
    </w:p>
    <w:p w14:paraId="5FEC9680" w14:textId="77777777" w:rsidR="008E66C4" w:rsidRDefault="008E66C4">
      <w:pPr>
        <w:widowControl w:val="0"/>
        <w:tabs>
          <w:tab w:val="left" w:pos="567"/>
        </w:tabs>
        <w:ind w:left="1701" w:right="1416"/>
        <w:rPr>
          <w:rFonts w:ascii="Times New Roman" w:eastAsia="Times New Roman" w:hAnsi="Times New Roman" w:cs="Times New Roman"/>
          <w:szCs w:val="20"/>
          <w:lang w:eastAsia="sl-SI"/>
        </w:rPr>
      </w:pPr>
    </w:p>
    <w:p w14:paraId="12569853" w14:textId="77777777" w:rsidR="008E66C4" w:rsidRDefault="000E71AB">
      <w:pPr>
        <w:widowControl w:val="0"/>
        <w:tabs>
          <w:tab w:val="left" w:pos="1701"/>
        </w:tabs>
        <w:ind w:left="1701" w:right="567"/>
        <w:rPr>
          <w:rFonts w:ascii="Times New Roman" w:eastAsia="Times New Roman" w:hAnsi="Times New Roman" w:cs="Times New Roman"/>
          <w:b/>
          <w:szCs w:val="20"/>
          <w:lang w:eastAsia="sl-SI"/>
        </w:rPr>
      </w:pPr>
      <w:r>
        <w:rPr>
          <w:rFonts w:ascii="Times New Roman" w:eastAsia="Times New Roman" w:hAnsi="Times New Roman" w:cs="Times New Roman"/>
          <w:b/>
          <w:szCs w:val="20"/>
          <w:lang w:eastAsia="sl-SI"/>
        </w:rPr>
        <w:t>A.</w:t>
      </w:r>
      <w:r>
        <w:rPr>
          <w:rFonts w:ascii="Times New Roman" w:eastAsia="Times New Roman" w:hAnsi="Times New Roman" w:cs="Times New Roman"/>
          <w:b/>
          <w:szCs w:val="20"/>
          <w:lang w:eastAsia="sl-SI"/>
        </w:rPr>
        <w:tab/>
        <w:t>GAMINTOJAS (-AI), ATSAKINGAS (-I) UŽ SERIJŲ IŠLEIDIMĄ</w:t>
      </w:r>
    </w:p>
    <w:p w14:paraId="1F1E6A3E" w14:textId="77777777" w:rsidR="008E66C4" w:rsidRDefault="008E66C4">
      <w:pPr>
        <w:widowControl w:val="0"/>
        <w:tabs>
          <w:tab w:val="left" w:pos="1701"/>
        </w:tabs>
        <w:ind w:right="567"/>
        <w:rPr>
          <w:rFonts w:ascii="Times New Roman" w:eastAsia="Times New Roman" w:hAnsi="Times New Roman" w:cs="Times New Roman"/>
          <w:szCs w:val="20"/>
          <w:lang w:eastAsia="sl-SI"/>
        </w:rPr>
      </w:pPr>
    </w:p>
    <w:p w14:paraId="6CDE87F0" w14:textId="77777777" w:rsidR="008E66C4" w:rsidRDefault="000E71AB">
      <w:pPr>
        <w:widowControl w:val="0"/>
        <w:tabs>
          <w:tab w:val="left" w:pos="1701"/>
        </w:tabs>
        <w:ind w:left="1701" w:right="567"/>
        <w:rPr>
          <w:rFonts w:ascii="Times New Roman" w:eastAsia="Times New Roman" w:hAnsi="Times New Roman" w:cs="Times New Roman"/>
          <w:b/>
          <w:szCs w:val="20"/>
          <w:lang w:eastAsia="sl-SI"/>
        </w:rPr>
      </w:pPr>
      <w:r>
        <w:rPr>
          <w:rFonts w:ascii="Times New Roman" w:eastAsia="Times New Roman" w:hAnsi="Times New Roman" w:cs="Times New Roman"/>
          <w:b/>
          <w:szCs w:val="20"/>
          <w:lang w:eastAsia="sl-SI"/>
        </w:rPr>
        <w:t>B.</w:t>
      </w:r>
      <w:r>
        <w:rPr>
          <w:rFonts w:ascii="Times New Roman" w:eastAsia="Times New Roman" w:hAnsi="Times New Roman" w:cs="Times New Roman"/>
          <w:b/>
          <w:szCs w:val="20"/>
          <w:lang w:eastAsia="sl-SI"/>
        </w:rPr>
        <w:tab/>
        <w:t>TIEKIMO IR VARTOJIMO SĄLYGOS AR APRIBOJIMAI</w:t>
      </w:r>
    </w:p>
    <w:p w14:paraId="301203F7" w14:textId="77777777" w:rsidR="008E66C4" w:rsidRDefault="008E66C4">
      <w:pPr>
        <w:widowControl w:val="0"/>
        <w:tabs>
          <w:tab w:val="left" w:pos="1701"/>
        </w:tabs>
        <w:ind w:right="567"/>
        <w:rPr>
          <w:rFonts w:ascii="Times New Roman" w:eastAsia="Times New Roman" w:hAnsi="Times New Roman" w:cs="Times New Roman"/>
          <w:szCs w:val="20"/>
          <w:lang w:eastAsia="sl-SI"/>
        </w:rPr>
      </w:pPr>
    </w:p>
    <w:p w14:paraId="3E2EE549" w14:textId="77777777" w:rsidR="008E66C4" w:rsidRDefault="000E71AB">
      <w:pPr>
        <w:widowControl w:val="0"/>
        <w:tabs>
          <w:tab w:val="left" w:pos="567"/>
        </w:tabs>
        <w:rPr>
          <w:rFonts w:ascii="Times New Roman" w:eastAsia="Times New Roman" w:hAnsi="Times New Roman" w:cs="Times New Roman"/>
          <w:b/>
          <w:szCs w:val="20"/>
          <w:lang w:eastAsia="sl-SI"/>
        </w:rPr>
      </w:pPr>
      <w:r>
        <w:rPr>
          <w:rFonts w:ascii="Times New Roman" w:eastAsia="Times New Roman" w:hAnsi="Times New Roman" w:cs="Times New Roman"/>
          <w:szCs w:val="20"/>
          <w:lang w:eastAsia="sl-SI"/>
        </w:rPr>
        <w:br w:type="page"/>
      </w:r>
      <w:r>
        <w:rPr>
          <w:rFonts w:ascii="Times New Roman" w:eastAsia="Times New Roman" w:hAnsi="Times New Roman" w:cs="Times New Roman"/>
          <w:b/>
          <w:szCs w:val="20"/>
          <w:lang w:eastAsia="sl-SI"/>
        </w:rPr>
        <w:lastRenderedPageBreak/>
        <w:t>A.</w:t>
      </w:r>
      <w:r>
        <w:rPr>
          <w:rFonts w:ascii="Times New Roman" w:eastAsia="Times New Roman" w:hAnsi="Times New Roman" w:cs="Times New Roman"/>
          <w:b/>
          <w:szCs w:val="20"/>
          <w:lang w:eastAsia="sl-SI"/>
        </w:rPr>
        <w:tab/>
        <w:t>GAMINTOJAS (-AI), ATSAKINGAS (-I) UŽ SERIJŲ IŠLEIDIMĄ</w:t>
      </w:r>
    </w:p>
    <w:p w14:paraId="281EF118"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613FBD0" w14:textId="77777777" w:rsidR="008E66C4" w:rsidRDefault="000E71AB">
      <w:pPr>
        <w:widowControl w:val="0"/>
        <w:tabs>
          <w:tab w:val="left" w:pos="567"/>
        </w:tabs>
        <w:ind w:left="0" w:firstLine="0"/>
        <w:jc w:val="both"/>
        <w:rPr>
          <w:rFonts w:ascii="Times New Roman" w:eastAsia="Times New Roman" w:hAnsi="Times New Roman" w:cs="Times New Roman"/>
          <w:szCs w:val="20"/>
          <w:lang w:eastAsia="sl-SI"/>
        </w:rPr>
      </w:pPr>
      <w:r>
        <w:rPr>
          <w:rFonts w:ascii="Times New Roman" w:eastAsia="Times New Roman" w:hAnsi="Times New Roman" w:cs="Times New Roman"/>
          <w:szCs w:val="20"/>
          <w:u w:val="single"/>
          <w:lang w:eastAsia="sl-SI"/>
        </w:rPr>
        <w:t>Gamintojo (-ų), atsakingo (-ų) už serijų išleidimą, pavadinimas (-ai) ir adresas (-ai)</w:t>
      </w:r>
    </w:p>
    <w:p w14:paraId="07B02917"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C25189F"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KRKA, </w:t>
      </w:r>
      <w:proofErr w:type="spellStart"/>
      <w:r>
        <w:rPr>
          <w:rFonts w:ascii="Times New Roman" w:eastAsia="Times New Roman" w:hAnsi="Times New Roman" w:cs="Times New Roman"/>
          <w:szCs w:val="20"/>
          <w:lang w:eastAsia="sl-SI"/>
        </w:rPr>
        <w:t>d.d</w:t>
      </w:r>
      <w:proofErr w:type="spellEnd"/>
      <w:r>
        <w:rPr>
          <w:rFonts w:ascii="Times New Roman" w:eastAsia="Times New Roman" w:hAnsi="Times New Roman" w:cs="Times New Roman"/>
          <w:szCs w:val="20"/>
          <w:lang w:eastAsia="sl-SI"/>
        </w:rPr>
        <w:t>., Novo mesto</w:t>
      </w:r>
    </w:p>
    <w:p w14:paraId="062E4742"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Šmarješka</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cesta</w:t>
      </w:r>
      <w:proofErr w:type="spellEnd"/>
      <w:r>
        <w:rPr>
          <w:rFonts w:ascii="Times New Roman" w:eastAsia="Times New Roman" w:hAnsi="Times New Roman" w:cs="Times New Roman"/>
          <w:szCs w:val="20"/>
          <w:lang w:eastAsia="sl-SI"/>
        </w:rPr>
        <w:t xml:space="preserve"> 6</w:t>
      </w:r>
    </w:p>
    <w:p w14:paraId="38706AFF"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8501 Novo mesto (</w:t>
      </w:r>
      <w:proofErr w:type="spellStart"/>
      <w:r>
        <w:rPr>
          <w:rFonts w:ascii="Times New Roman" w:eastAsia="Times New Roman" w:hAnsi="Times New Roman" w:cs="Times New Roman"/>
          <w:szCs w:val="20"/>
          <w:lang w:eastAsia="sl-SI"/>
        </w:rPr>
        <w:t>Ločna</w:t>
      </w:r>
      <w:proofErr w:type="spellEnd"/>
      <w:r>
        <w:rPr>
          <w:rFonts w:ascii="Times New Roman" w:eastAsia="Times New Roman" w:hAnsi="Times New Roman" w:cs="Times New Roman"/>
          <w:szCs w:val="20"/>
          <w:lang w:eastAsia="sl-SI"/>
        </w:rPr>
        <w:t>)</w:t>
      </w:r>
    </w:p>
    <w:p w14:paraId="4BC57F12"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Slovėnija</w:t>
      </w:r>
    </w:p>
    <w:p w14:paraId="72A8A57C"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AE17EFB"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arba</w:t>
      </w:r>
    </w:p>
    <w:p w14:paraId="47D1439E"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21BD579" w14:textId="77777777" w:rsidR="008E66C4" w:rsidRDefault="000E71AB">
      <w:pPr>
        <w:widowControl w:val="0"/>
        <w:tabs>
          <w:tab w:val="left" w:pos="567"/>
        </w:tabs>
        <w:overflowPunct w:val="0"/>
        <w:autoSpaceDE w:val="0"/>
        <w:autoSpaceDN w:val="0"/>
        <w:adjustRightInd w:val="0"/>
        <w:ind w:left="0" w:firstLine="0"/>
        <w:textAlignment w:val="baseline"/>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KRKA-POLSKA Sp. z </w:t>
      </w:r>
      <w:proofErr w:type="spellStart"/>
      <w:r>
        <w:rPr>
          <w:rFonts w:ascii="Times New Roman" w:eastAsia="Times New Roman" w:hAnsi="Times New Roman" w:cs="Times New Roman"/>
          <w:szCs w:val="20"/>
          <w:lang w:eastAsia="sl-SI"/>
        </w:rPr>
        <w:t>o.o</w:t>
      </w:r>
      <w:proofErr w:type="spellEnd"/>
      <w:r>
        <w:rPr>
          <w:rFonts w:ascii="Times New Roman" w:eastAsia="Times New Roman" w:hAnsi="Times New Roman" w:cs="Times New Roman"/>
          <w:szCs w:val="20"/>
          <w:lang w:eastAsia="sl-SI"/>
        </w:rPr>
        <w:t>.</w:t>
      </w:r>
    </w:p>
    <w:p w14:paraId="40D94AF7" w14:textId="77777777" w:rsidR="008E66C4" w:rsidRDefault="000E71AB">
      <w:pPr>
        <w:widowControl w:val="0"/>
        <w:tabs>
          <w:tab w:val="left" w:pos="567"/>
        </w:tabs>
        <w:overflowPunct w:val="0"/>
        <w:autoSpaceDE w:val="0"/>
        <w:autoSpaceDN w:val="0"/>
        <w:adjustRightInd w:val="0"/>
        <w:ind w:left="0" w:firstLine="0"/>
        <w:textAlignment w:val="baseline"/>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ul</w:t>
      </w:r>
      <w:proofErr w:type="spellEnd"/>
      <w:r>
        <w:rPr>
          <w:rFonts w:ascii="Times New Roman" w:eastAsia="Times New Roman" w:hAnsi="Times New Roman" w:cs="Times New Roman"/>
          <w:szCs w:val="20"/>
          <w:lang w:eastAsia="sl-SI"/>
        </w:rPr>
        <w:t xml:space="preserve">. </w:t>
      </w:r>
      <w:proofErr w:type="spellStart"/>
      <w:r>
        <w:rPr>
          <w:rFonts w:ascii="Times New Roman" w:eastAsia="Times New Roman" w:hAnsi="Times New Roman" w:cs="Times New Roman"/>
          <w:szCs w:val="20"/>
          <w:lang w:eastAsia="sl-SI"/>
        </w:rPr>
        <w:t>Równoległa</w:t>
      </w:r>
      <w:proofErr w:type="spellEnd"/>
      <w:r>
        <w:rPr>
          <w:rFonts w:ascii="Times New Roman" w:eastAsia="Times New Roman" w:hAnsi="Times New Roman" w:cs="Times New Roman"/>
          <w:szCs w:val="20"/>
          <w:lang w:eastAsia="sl-SI"/>
        </w:rPr>
        <w:t xml:space="preserve"> 5</w:t>
      </w:r>
    </w:p>
    <w:p w14:paraId="6B1DAE8F" w14:textId="77777777" w:rsidR="008E66C4" w:rsidRDefault="000E71AB">
      <w:pPr>
        <w:widowControl w:val="0"/>
        <w:tabs>
          <w:tab w:val="left" w:pos="567"/>
        </w:tabs>
        <w:overflowPunct w:val="0"/>
        <w:autoSpaceDE w:val="0"/>
        <w:autoSpaceDN w:val="0"/>
        <w:adjustRightInd w:val="0"/>
        <w:ind w:left="0" w:firstLine="0"/>
        <w:textAlignment w:val="baseline"/>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02-235 </w:t>
      </w:r>
      <w:proofErr w:type="spellStart"/>
      <w:r>
        <w:rPr>
          <w:rFonts w:ascii="Times New Roman" w:eastAsia="Times New Roman" w:hAnsi="Times New Roman" w:cs="Times New Roman"/>
          <w:szCs w:val="20"/>
          <w:lang w:eastAsia="sl-SI"/>
        </w:rPr>
        <w:t>Warsaw</w:t>
      </w:r>
      <w:proofErr w:type="spellEnd"/>
    </w:p>
    <w:p w14:paraId="6CBE9311" w14:textId="77777777" w:rsidR="008E66C4" w:rsidRDefault="000E71AB">
      <w:pPr>
        <w:widowControl w:val="0"/>
        <w:tabs>
          <w:tab w:val="left" w:pos="567"/>
        </w:tabs>
        <w:overflowPunct w:val="0"/>
        <w:autoSpaceDE w:val="0"/>
        <w:autoSpaceDN w:val="0"/>
        <w:adjustRightInd w:val="0"/>
        <w:ind w:left="0" w:firstLine="0"/>
        <w:textAlignment w:val="baseline"/>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Lenkija</w:t>
      </w:r>
    </w:p>
    <w:p w14:paraId="661CDB66" w14:textId="77777777" w:rsidR="008E66C4" w:rsidRDefault="008E66C4">
      <w:pPr>
        <w:widowControl w:val="0"/>
        <w:tabs>
          <w:tab w:val="left" w:pos="567"/>
        </w:tabs>
        <w:overflowPunct w:val="0"/>
        <w:autoSpaceDE w:val="0"/>
        <w:autoSpaceDN w:val="0"/>
        <w:adjustRightInd w:val="0"/>
        <w:ind w:left="0" w:firstLine="0"/>
        <w:textAlignment w:val="baseline"/>
        <w:rPr>
          <w:rFonts w:ascii="Times New Roman" w:eastAsia="Times New Roman" w:hAnsi="Times New Roman" w:cs="Times New Roman"/>
          <w:szCs w:val="20"/>
          <w:lang w:eastAsia="sl-SI"/>
        </w:rPr>
      </w:pPr>
    </w:p>
    <w:p w14:paraId="7C19CB5E" w14:textId="77777777" w:rsidR="008E66C4" w:rsidRDefault="000E71AB">
      <w:pPr>
        <w:widowControl w:val="0"/>
        <w:tabs>
          <w:tab w:val="left" w:pos="567"/>
        </w:tabs>
        <w:overflowPunct w:val="0"/>
        <w:autoSpaceDE w:val="0"/>
        <w:autoSpaceDN w:val="0"/>
        <w:adjustRightInd w:val="0"/>
        <w:ind w:left="0" w:firstLine="0"/>
        <w:textAlignment w:val="baseline"/>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arba</w:t>
      </w:r>
    </w:p>
    <w:p w14:paraId="049BC3E5" w14:textId="77777777" w:rsidR="008E66C4" w:rsidRDefault="008E66C4">
      <w:pPr>
        <w:widowControl w:val="0"/>
        <w:tabs>
          <w:tab w:val="left" w:pos="567"/>
        </w:tabs>
        <w:overflowPunct w:val="0"/>
        <w:autoSpaceDE w:val="0"/>
        <w:autoSpaceDN w:val="0"/>
        <w:adjustRightInd w:val="0"/>
        <w:ind w:left="0" w:firstLine="0"/>
        <w:textAlignment w:val="baseline"/>
        <w:rPr>
          <w:rFonts w:ascii="Times New Roman" w:eastAsia="Times New Roman" w:hAnsi="Times New Roman" w:cs="Times New Roman"/>
          <w:szCs w:val="20"/>
          <w:lang w:eastAsia="sl-SI"/>
        </w:rPr>
      </w:pPr>
    </w:p>
    <w:p w14:paraId="66B6EDA6" w14:textId="77777777" w:rsidR="008E66C4" w:rsidRDefault="000E71AB">
      <w:pPr>
        <w:widowControl w:val="0"/>
        <w:numPr>
          <w:ilvl w:val="12"/>
          <w:numId w:val="0"/>
        </w:numPr>
        <w:tabs>
          <w:tab w:val="left" w:pos="567"/>
        </w:tabs>
        <w:ind w:right="-2"/>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TAD Pharma </w:t>
      </w:r>
      <w:proofErr w:type="spellStart"/>
      <w:r>
        <w:rPr>
          <w:rFonts w:ascii="Times New Roman" w:eastAsia="Times New Roman" w:hAnsi="Times New Roman" w:cs="Times New Roman"/>
          <w:szCs w:val="20"/>
          <w:lang w:eastAsia="sl-SI"/>
        </w:rPr>
        <w:t>GmbH</w:t>
      </w:r>
      <w:proofErr w:type="spellEnd"/>
    </w:p>
    <w:p w14:paraId="12C7E1C2" w14:textId="77777777" w:rsidR="008E66C4" w:rsidRDefault="000E71AB">
      <w:pPr>
        <w:widowControl w:val="0"/>
        <w:numPr>
          <w:ilvl w:val="12"/>
          <w:numId w:val="0"/>
        </w:numPr>
        <w:tabs>
          <w:tab w:val="left" w:pos="567"/>
        </w:tabs>
        <w:ind w:right="-2"/>
        <w:rPr>
          <w:rFonts w:ascii="Times New Roman" w:eastAsia="Times New Roman" w:hAnsi="Times New Roman" w:cs="Times New Roman"/>
          <w:szCs w:val="20"/>
          <w:lang w:eastAsia="sl-SI"/>
        </w:rPr>
      </w:pPr>
      <w:proofErr w:type="spellStart"/>
      <w:r>
        <w:rPr>
          <w:rFonts w:ascii="Times New Roman" w:eastAsia="Times New Roman" w:hAnsi="Times New Roman" w:cs="Times New Roman"/>
          <w:szCs w:val="20"/>
          <w:lang w:eastAsia="sl-SI"/>
        </w:rPr>
        <w:t>Heinz-Lohmann-Straße</w:t>
      </w:r>
      <w:proofErr w:type="spellEnd"/>
      <w:r>
        <w:rPr>
          <w:rFonts w:ascii="Times New Roman" w:eastAsia="Times New Roman" w:hAnsi="Times New Roman" w:cs="Times New Roman"/>
          <w:szCs w:val="20"/>
          <w:lang w:eastAsia="sl-SI"/>
        </w:rPr>
        <w:t xml:space="preserve"> 5</w:t>
      </w:r>
    </w:p>
    <w:p w14:paraId="192C8AE6"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 xml:space="preserve">27472 </w:t>
      </w:r>
      <w:proofErr w:type="spellStart"/>
      <w:r>
        <w:rPr>
          <w:rFonts w:ascii="Times New Roman" w:eastAsia="Times New Roman" w:hAnsi="Times New Roman" w:cs="Times New Roman"/>
          <w:szCs w:val="20"/>
          <w:lang w:eastAsia="sl-SI"/>
        </w:rPr>
        <w:t>Cuxhaven</w:t>
      </w:r>
      <w:proofErr w:type="spellEnd"/>
    </w:p>
    <w:p w14:paraId="5CD94E9A"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Vokietija</w:t>
      </w:r>
    </w:p>
    <w:p w14:paraId="17A95ADD" w14:textId="77777777" w:rsidR="008E66C4" w:rsidRDefault="008E66C4">
      <w:pPr>
        <w:widowControl w:val="0"/>
        <w:tabs>
          <w:tab w:val="left" w:pos="567"/>
        </w:tabs>
        <w:ind w:left="0" w:firstLine="0"/>
        <w:rPr>
          <w:rFonts w:ascii="Times New Roman" w:hAnsi="Times New Roman"/>
        </w:rPr>
      </w:pPr>
    </w:p>
    <w:p w14:paraId="570F9FDC"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D749105"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Su pakuote pateikiamame lapelyje nurodomas gamintojo, atsakingo už konkrečios serijos išleidimą, pavadinimas ir adresas.</w:t>
      </w:r>
    </w:p>
    <w:p w14:paraId="4BEC14FA"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AEDA272"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97DD145" w14:textId="77777777" w:rsidR="008E66C4" w:rsidRDefault="000E71AB">
      <w:pPr>
        <w:widowControl w:val="0"/>
        <w:tabs>
          <w:tab w:val="left" w:pos="567"/>
        </w:tabs>
        <w:rPr>
          <w:rFonts w:ascii="Times New Roman" w:eastAsia="Times New Roman" w:hAnsi="Times New Roman" w:cs="Times New Roman"/>
          <w:szCs w:val="20"/>
          <w:lang w:eastAsia="sl-SI"/>
        </w:rPr>
      </w:pPr>
      <w:r>
        <w:rPr>
          <w:rFonts w:ascii="Times New Roman" w:eastAsia="Times New Roman" w:hAnsi="Times New Roman" w:cs="Times New Roman"/>
          <w:b/>
          <w:szCs w:val="20"/>
          <w:lang w:eastAsia="sl-SI"/>
        </w:rPr>
        <w:t>B.</w:t>
      </w:r>
      <w:r>
        <w:rPr>
          <w:rFonts w:ascii="Times New Roman" w:eastAsia="Times New Roman" w:hAnsi="Times New Roman" w:cs="Times New Roman"/>
          <w:b/>
          <w:szCs w:val="20"/>
          <w:lang w:eastAsia="sl-SI"/>
        </w:rPr>
        <w:tab/>
        <w:t>TIEKIMO IR VARTOJIMO SĄLYGOS AR APRIBOJIMAI</w:t>
      </w:r>
    </w:p>
    <w:p w14:paraId="7AD22672"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B19D035"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Receptinis vaistinis preparatas.</w:t>
      </w:r>
    </w:p>
    <w:p w14:paraId="58557791"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1D8C852"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489D90A"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7583A03" w14:textId="77777777" w:rsidR="008E66C4" w:rsidRDefault="000E71AB">
      <w:pPr>
        <w:widowControl w:val="0"/>
        <w:tabs>
          <w:tab w:val="left" w:pos="567"/>
        </w:tabs>
        <w:ind w:left="0" w:right="566" w:firstLine="0"/>
        <w:rPr>
          <w:rFonts w:ascii="Times New Roman" w:eastAsia="Times New Roman" w:hAnsi="Times New Roman" w:cs="Times New Roman"/>
          <w:szCs w:val="20"/>
          <w:lang w:eastAsia="sl-SI"/>
        </w:rPr>
      </w:pPr>
      <w:r>
        <w:rPr>
          <w:rFonts w:ascii="Times New Roman" w:eastAsia="Times New Roman" w:hAnsi="Times New Roman" w:cs="Times New Roman"/>
          <w:b/>
          <w:szCs w:val="20"/>
          <w:lang w:eastAsia="sl-SI"/>
        </w:rPr>
        <w:br w:type="page"/>
      </w:r>
    </w:p>
    <w:p w14:paraId="1EB655B7"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5403120A"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14D7EB31"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3A667D4F"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08E2169F"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648A79D9"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2F715A7E"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2AA95364"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3CF0DEF9"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7FA6C068"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3B3060B3"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49FA83E0"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2AA201D7"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242D6A4D"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7D53D39A"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13E9ADAA" w14:textId="77777777" w:rsidR="008E66C4" w:rsidRDefault="008E66C4">
      <w:pPr>
        <w:widowControl w:val="0"/>
        <w:tabs>
          <w:tab w:val="left" w:pos="567"/>
        </w:tabs>
        <w:ind w:left="0" w:firstLine="0"/>
        <w:jc w:val="center"/>
        <w:rPr>
          <w:rFonts w:ascii="Times New Roman" w:eastAsia="Times New Roman" w:hAnsi="Times New Roman" w:cs="Times New Roman"/>
          <w:szCs w:val="20"/>
          <w:lang w:eastAsia="sl-SI"/>
        </w:rPr>
      </w:pPr>
    </w:p>
    <w:p w14:paraId="06B809D5"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5D5DF742"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78E398BB"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4E674481"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6ABBEB64"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46425610"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79EC6B84" w14:textId="77777777" w:rsidR="008E66C4" w:rsidRDefault="008E66C4">
      <w:pPr>
        <w:widowControl w:val="0"/>
        <w:tabs>
          <w:tab w:val="left" w:pos="567"/>
        </w:tabs>
        <w:ind w:left="0" w:firstLine="0"/>
        <w:jc w:val="center"/>
        <w:outlineLvl w:val="1"/>
        <w:rPr>
          <w:rFonts w:ascii="Times New Roman" w:eastAsia="SimSun" w:hAnsi="Times New Roman" w:cs="Times New Roman"/>
          <w:b/>
          <w:szCs w:val="20"/>
          <w:lang w:eastAsia="sl-SI"/>
        </w:rPr>
      </w:pPr>
    </w:p>
    <w:p w14:paraId="7DE5A0A2" w14:textId="77777777" w:rsidR="008E66C4" w:rsidRDefault="000E71AB">
      <w:pPr>
        <w:widowControl w:val="0"/>
        <w:tabs>
          <w:tab w:val="left" w:pos="567"/>
        </w:tabs>
        <w:ind w:left="0" w:firstLine="0"/>
        <w:jc w:val="center"/>
        <w:outlineLvl w:val="1"/>
        <w:rPr>
          <w:rFonts w:ascii="Times New Roman" w:eastAsia="SimSun" w:hAnsi="Times New Roman" w:cs="Times New Roman"/>
          <w:b/>
          <w:szCs w:val="20"/>
          <w:lang w:eastAsia="sl-SI"/>
        </w:rPr>
      </w:pPr>
      <w:r>
        <w:rPr>
          <w:rFonts w:ascii="Times New Roman" w:eastAsia="SimSun" w:hAnsi="Times New Roman" w:cs="Times New Roman"/>
          <w:b/>
          <w:szCs w:val="20"/>
          <w:lang w:eastAsia="sl-SI"/>
        </w:rPr>
        <w:t>III PRIEDAS</w:t>
      </w:r>
    </w:p>
    <w:p w14:paraId="6D506674"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07756DE" w14:textId="77777777" w:rsidR="008E66C4" w:rsidRDefault="000E71AB">
      <w:pPr>
        <w:widowControl w:val="0"/>
        <w:tabs>
          <w:tab w:val="left" w:pos="567"/>
        </w:tabs>
        <w:ind w:left="0" w:firstLine="0"/>
        <w:jc w:val="center"/>
        <w:outlineLvl w:val="1"/>
        <w:rPr>
          <w:rFonts w:ascii="Times New Roman" w:eastAsia="SimSun" w:hAnsi="Times New Roman" w:cs="Times New Roman"/>
          <w:b/>
          <w:szCs w:val="20"/>
          <w:lang w:eastAsia="sl-SI"/>
        </w:rPr>
      </w:pPr>
      <w:r>
        <w:rPr>
          <w:rFonts w:ascii="Times New Roman" w:eastAsia="SimSun" w:hAnsi="Times New Roman" w:cs="Times New Roman"/>
          <w:b/>
          <w:szCs w:val="20"/>
          <w:lang w:eastAsia="sl-SI"/>
        </w:rPr>
        <w:t>ŽENKLINIMAS IR PAKUOTĖS LAPELIS</w:t>
      </w:r>
    </w:p>
    <w:p w14:paraId="3D4C5DB0"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br w:type="page"/>
      </w:r>
    </w:p>
    <w:p w14:paraId="35B2F704"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DBB1245"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CB8B548"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50F91A7"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1538F4E"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0DAD82CC"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547F8F52"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CAA1402"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3CE54AF"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D93B41B"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6717DA6"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AEE1D4C"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BE6DE33"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2E73273"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A876382"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27014446"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6A5074B"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415CE98"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43A36AEB"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6F49A112"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76B5185C"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1C74861F" w14:textId="77777777" w:rsidR="008E66C4" w:rsidRDefault="008E66C4">
      <w:pPr>
        <w:widowControl w:val="0"/>
        <w:tabs>
          <w:tab w:val="left" w:pos="567"/>
        </w:tabs>
        <w:ind w:left="0" w:firstLine="0"/>
        <w:rPr>
          <w:rFonts w:ascii="Times New Roman" w:eastAsia="Times New Roman" w:hAnsi="Times New Roman" w:cs="Times New Roman"/>
          <w:szCs w:val="20"/>
          <w:lang w:eastAsia="sl-SI"/>
        </w:rPr>
      </w:pPr>
    </w:p>
    <w:p w14:paraId="3D4A211D" w14:textId="77777777" w:rsidR="008E66C4" w:rsidRDefault="008E66C4">
      <w:pPr>
        <w:widowControl w:val="0"/>
        <w:tabs>
          <w:tab w:val="left" w:pos="567"/>
        </w:tabs>
        <w:ind w:left="0" w:firstLine="0"/>
        <w:jc w:val="center"/>
        <w:outlineLvl w:val="1"/>
        <w:rPr>
          <w:rFonts w:ascii="Times New Roman" w:eastAsia="SimSun" w:hAnsi="Times New Roman" w:cs="Times New Roman"/>
          <w:b/>
          <w:szCs w:val="20"/>
          <w:lang w:eastAsia="sl-SI"/>
        </w:rPr>
      </w:pPr>
    </w:p>
    <w:p w14:paraId="5FE524CF" w14:textId="77777777" w:rsidR="008E66C4" w:rsidRDefault="000E71AB">
      <w:pPr>
        <w:widowControl w:val="0"/>
        <w:tabs>
          <w:tab w:val="left" w:pos="567"/>
        </w:tabs>
        <w:ind w:left="0" w:firstLine="0"/>
        <w:jc w:val="center"/>
        <w:outlineLvl w:val="1"/>
        <w:rPr>
          <w:rFonts w:ascii="Times New Roman" w:eastAsia="SimSun" w:hAnsi="Times New Roman" w:cs="Times New Roman"/>
          <w:b/>
          <w:szCs w:val="20"/>
          <w:lang w:eastAsia="sl-SI"/>
        </w:rPr>
      </w:pPr>
      <w:r>
        <w:rPr>
          <w:rFonts w:ascii="Times New Roman" w:eastAsia="SimSun" w:hAnsi="Times New Roman" w:cs="Times New Roman"/>
          <w:b/>
          <w:szCs w:val="20"/>
          <w:lang w:eastAsia="sl-SI"/>
        </w:rPr>
        <w:t>A. ŽENKLINIMAS</w:t>
      </w:r>
    </w:p>
    <w:p w14:paraId="74C1F9C7" w14:textId="77777777" w:rsidR="008E66C4" w:rsidRDefault="000E71AB">
      <w:pPr>
        <w:widowControl w:val="0"/>
        <w:tabs>
          <w:tab w:val="left" w:pos="567"/>
        </w:tabs>
        <w:ind w:left="0" w:firstLine="0"/>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br w:type="page"/>
      </w:r>
    </w:p>
    <w:p w14:paraId="50984CAA"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7DC1FBE2"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ind w:left="0" w:firstLine="0"/>
        <w:rPr>
          <w:rFonts w:ascii="Times New Roman" w:eastAsia="Times New Roman" w:hAnsi="Times New Roman" w:cs="Times New Roman"/>
          <w:b/>
          <w:lang w:eastAsia="zh-CN"/>
        </w:rPr>
      </w:pPr>
      <w:r>
        <w:rPr>
          <w:rFonts w:ascii="Times New Roman" w:eastAsia="Times New Roman" w:hAnsi="Times New Roman" w:cs="Times New Roman"/>
          <w:b/>
          <w:lang w:eastAsia="zh-CN"/>
        </w:rPr>
        <w:t>INFORMACIJA ANT IŠORINĖS PAKUOTĖS</w:t>
      </w:r>
    </w:p>
    <w:p w14:paraId="15E8FD0C" w14:textId="77777777" w:rsidR="008E66C4" w:rsidRDefault="008E66C4">
      <w:pPr>
        <w:widowControl w:val="0"/>
        <w:pBdr>
          <w:top w:val="single" w:sz="4" w:space="1" w:color="auto"/>
          <w:left w:val="single" w:sz="4" w:space="4" w:color="auto"/>
          <w:bottom w:val="single" w:sz="4" w:space="1" w:color="auto"/>
          <w:right w:val="single" w:sz="4" w:space="4" w:color="auto"/>
        </w:pBdr>
        <w:tabs>
          <w:tab w:val="left" w:pos="567"/>
        </w:tabs>
        <w:rPr>
          <w:rFonts w:ascii="Times New Roman" w:eastAsia="Times New Roman" w:hAnsi="Times New Roman" w:cs="Times New Roman"/>
          <w:b/>
          <w:lang w:eastAsia="zh-CN"/>
        </w:rPr>
      </w:pPr>
    </w:p>
    <w:p w14:paraId="26407739"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ind w:left="0" w:firstLine="0"/>
        <w:rPr>
          <w:rFonts w:ascii="Times New Roman" w:eastAsia="Times New Roman" w:hAnsi="Times New Roman" w:cs="Times New Roman"/>
          <w:b/>
          <w:lang w:eastAsia="zh-CN"/>
        </w:rPr>
      </w:pPr>
      <w:r>
        <w:rPr>
          <w:rFonts w:ascii="Times New Roman" w:eastAsia="Times New Roman" w:hAnsi="Times New Roman" w:cs="Times New Roman"/>
          <w:b/>
          <w:lang w:eastAsia="zh-CN"/>
        </w:rPr>
        <w:t>KARTONINĖ DĖŽUTĖ</w:t>
      </w:r>
    </w:p>
    <w:p w14:paraId="122A9296"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064645E9"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50F49EB6"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lang w:eastAsia="zh-CN"/>
        </w:rPr>
      </w:pPr>
      <w:r>
        <w:rPr>
          <w:rFonts w:ascii="Times New Roman" w:eastAsia="Times New Roman" w:hAnsi="Times New Roman" w:cs="Times New Roman"/>
          <w:b/>
          <w:lang w:eastAsia="zh-CN"/>
        </w:rPr>
        <w:t>1.</w:t>
      </w:r>
      <w:r>
        <w:rPr>
          <w:rFonts w:ascii="Times New Roman" w:eastAsia="Times New Roman" w:hAnsi="Times New Roman" w:cs="Times New Roman"/>
          <w:b/>
          <w:lang w:eastAsia="zh-CN"/>
        </w:rPr>
        <w:tab/>
      </w:r>
      <w:r>
        <w:rPr>
          <w:rFonts w:ascii="Times New Roman" w:eastAsia="Times New Roman" w:hAnsi="Times New Roman" w:cs="Times New Roman"/>
          <w:b/>
          <w:caps/>
          <w:lang w:eastAsia="zh-CN"/>
        </w:rPr>
        <w:t>VAISTINIO</w:t>
      </w:r>
      <w:r>
        <w:rPr>
          <w:rFonts w:ascii="Times New Roman" w:eastAsia="Times New Roman" w:hAnsi="Times New Roman" w:cs="Times New Roman"/>
          <w:b/>
          <w:lang w:eastAsia="zh-CN"/>
        </w:rPr>
        <w:t xml:space="preserve"> PREPARATO PAVADINIMAS</w:t>
      </w:r>
    </w:p>
    <w:p w14:paraId="53798641"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78205928" w14:textId="77777777" w:rsidR="008E66C4" w:rsidRDefault="000E71AB">
      <w:pPr>
        <w:widowControl w:val="0"/>
        <w:tabs>
          <w:tab w:val="left" w:pos="567"/>
        </w:tabs>
        <w:ind w:left="0" w:firstLine="0"/>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Telmisartan</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Hydrochlorothiazide</w:t>
      </w:r>
      <w:proofErr w:type="spellEnd"/>
      <w:r>
        <w:rPr>
          <w:rFonts w:ascii="Times New Roman" w:eastAsia="Times New Roman" w:hAnsi="Times New Roman" w:cs="Times New Roman"/>
          <w:lang w:eastAsia="zh-CN"/>
        </w:rPr>
        <w:t xml:space="preserve"> TAD 40 mg/12,5 mg tabletės</w:t>
      </w:r>
    </w:p>
    <w:p w14:paraId="0C0942CE"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proofErr w:type="spellStart"/>
      <w:r>
        <w:rPr>
          <w:rFonts w:ascii="Times New Roman" w:eastAsia="Times New Roman" w:hAnsi="Times New Roman" w:cs="Times New Roman"/>
          <w:highlight w:val="lightGray"/>
          <w:lang w:eastAsia="zh-CN"/>
        </w:rPr>
        <w:t>Telmisartan</w:t>
      </w:r>
      <w:proofErr w:type="spellEnd"/>
      <w:r>
        <w:rPr>
          <w:rFonts w:ascii="Times New Roman" w:eastAsia="Times New Roman" w:hAnsi="Times New Roman" w:cs="Times New Roman"/>
          <w:highlight w:val="lightGray"/>
          <w:lang w:eastAsia="zh-CN"/>
        </w:rPr>
        <w:t>/</w:t>
      </w:r>
      <w:proofErr w:type="spellStart"/>
      <w:r>
        <w:rPr>
          <w:rFonts w:ascii="Times New Roman" w:eastAsia="Times New Roman" w:hAnsi="Times New Roman" w:cs="Times New Roman"/>
          <w:highlight w:val="lightGray"/>
          <w:lang w:eastAsia="zh-CN"/>
        </w:rPr>
        <w:t>Hydrochlorothiazide</w:t>
      </w:r>
      <w:proofErr w:type="spellEnd"/>
      <w:r>
        <w:rPr>
          <w:rFonts w:ascii="Times New Roman" w:eastAsia="Times New Roman" w:hAnsi="Times New Roman" w:cs="Times New Roman"/>
          <w:highlight w:val="lightGray"/>
          <w:lang w:eastAsia="zh-CN"/>
        </w:rPr>
        <w:t xml:space="preserve"> TAD 80 mg/12,5 mg tabletės</w:t>
      </w:r>
    </w:p>
    <w:p w14:paraId="5A548245" w14:textId="77777777" w:rsidR="008E66C4" w:rsidRDefault="000E71AB">
      <w:pPr>
        <w:widowControl w:val="0"/>
        <w:tabs>
          <w:tab w:val="left" w:pos="567"/>
        </w:tabs>
        <w:ind w:left="0" w:firstLine="0"/>
        <w:rPr>
          <w:rFonts w:ascii="Times New Roman" w:eastAsia="Times New Roman" w:hAnsi="Times New Roman" w:cs="Times New Roman"/>
          <w:lang w:eastAsia="zh-CN"/>
        </w:rPr>
      </w:pPr>
      <w:proofErr w:type="spellStart"/>
      <w:r>
        <w:rPr>
          <w:rFonts w:ascii="Times New Roman" w:eastAsia="Times New Roman" w:hAnsi="Times New Roman" w:cs="Times New Roman"/>
          <w:highlight w:val="lightGray"/>
          <w:lang w:eastAsia="zh-CN"/>
        </w:rPr>
        <w:t>Telmisartan</w:t>
      </w:r>
      <w:proofErr w:type="spellEnd"/>
      <w:r>
        <w:rPr>
          <w:rFonts w:ascii="Times New Roman" w:eastAsia="Times New Roman" w:hAnsi="Times New Roman" w:cs="Times New Roman"/>
          <w:highlight w:val="lightGray"/>
          <w:lang w:eastAsia="zh-CN"/>
        </w:rPr>
        <w:t>/</w:t>
      </w:r>
      <w:proofErr w:type="spellStart"/>
      <w:r>
        <w:rPr>
          <w:rFonts w:ascii="Times New Roman" w:eastAsia="Times New Roman" w:hAnsi="Times New Roman" w:cs="Times New Roman"/>
          <w:highlight w:val="lightGray"/>
          <w:lang w:eastAsia="zh-CN"/>
        </w:rPr>
        <w:t>Hydrochlorothiazide</w:t>
      </w:r>
      <w:proofErr w:type="spellEnd"/>
      <w:r>
        <w:rPr>
          <w:rFonts w:ascii="Times New Roman" w:eastAsia="Times New Roman" w:hAnsi="Times New Roman" w:cs="Times New Roman"/>
          <w:highlight w:val="lightGray"/>
          <w:lang w:eastAsia="zh-CN"/>
        </w:rPr>
        <w:t xml:space="preserve"> TAD 80 mg/25 mg tabletės</w:t>
      </w:r>
    </w:p>
    <w:p w14:paraId="77167C10" w14:textId="77777777" w:rsidR="008E66C4" w:rsidRDefault="008E66C4">
      <w:pPr>
        <w:widowControl w:val="0"/>
        <w:tabs>
          <w:tab w:val="left" w:pos="6285"/>
        </w:tabs>
        <w:ind w:left="0" w:firstLine="0"/>
        <w:rPr>
          <w:rFonts w:ascii="Times New Roman" w:eastAsia="Times New Roman" w:hAnsi="Times New Roman" w:cs="Times New Roman"/>
          <w:lang w:eastAsia="zh-CN"/>
        </w:rPr>
      </w:pPr>
    </w:p>
    <w:p w14:paraId="34A25A57" w14:textId="77777777" w:rsidR="008E66C4" w:rsidRDefault="000E71AB">
      <w:pPr>
        <w:widowControl w:val="0"/>
        <w:tabs>
          <w:tab w:val="left" w:pos="567"/>
        </w:tabs>
        <w:ind w:left="0" w:firstLine="0"/>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telmisartanas</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hidrochlorotiazidas</w:t>
      </w:r>
      <w:proofErr w:type="spellEnd"/>
    </w:p>
    <w:p w14:paraId="53707E11"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1DA13070"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4BCBFF7F"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b/>
          <w:lang w:eastAsia="zh-CN"/>
        </w:rPr>
      </w:pPr>
      <w:r>
        <w:rPr>
          <w:rFonts w:ascii="Times New Roman" w:eastAsia="Times New Roman" w:hAnsi="Times New Roman" w:cs="Times New Roman"/>
          <w:b/>
          <w:lang w:eastAsia="zh-CN"/>
        </w:rPr>
        <w:t>2.</w:t>
      </w:r>
      <w:r>
        <w:rPr>
          <w:rFonts w:ascii="Times New Roman" w:eastAsia="Times New Roman" w:hAnsi="Times New Roman" w:cs="Times New Roman"/>
          <w:b/>
          <w:lang w:eastAsia="zh-CN"/>
        </w:rPr>
        <w:tab/>
        <w:t>VEIKLIOJI (-IOS) MEDŽIAGA (-OS) IR JOS (-Ų) KIEKIS (-IAI)</w:t>
      </w:r>
    </w:p>
    <w:p w14:paraId="6C157790"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0E98B3A5"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Kiekvienoje tabletėje yra 40 mg </w:t>
      </w:r>
      <w:proofErr w:type="spellStart"/>
      <w:r>
        <w:rPr>
          <w:rFonts w:ascii="Times New Roman" w:eastAsia="Times New Roman" w:hAnsi="Times New Roman" w:cs="Times New Roman"/>
          <w:lang w:eastAsia="zh-CN"/>
        </w:rPr>
        <w:t>telmisartano</w:t>
      </w:r>
      <w:proofErr w:type="spellEnd"/>
      <w:r>
        <w:rPr>
          <w:rFonts w:ascii="Times New Roman" w:eastAsia="Times New Roman" w:hAnsi="Times New Roman" w:cs="Times New Roman"/>
          <w:lang w:eastAsia="zh-CN"/>
        </w:rPr>
        <w:t xml:space="preserve"> ir 12,5 mg </w:t>
      </w:r>
      <w:proofErr w:type="spellStart"/>
      <w:r>
        <w:rPr>
          <w:rFonts w:ascii="Times New Roman" w:eastAsia="Times New Roman" w:hAnsi="Times New Roman" w:cs="Times New Roman"/>
          <w:lang w:eastAsia="zh-CN"/>
        </w:rPr>
        <w:t>hidrochlorotiazido</w:t>
      </w:r>
      <w:proofErr w:type="spellEnd"/>
      <w:r>
        <w:rPr>
          <w:rFonts w:ascii="Times New Roman" w:eastAsia="Times New Roman" w:hAnsi="Times New Roman" w:cs="Times New Roman"/>
          <w:lang w:eastAsia="zh-CN"/>
        </w:rPr>
        <w:t>.</w:t>
      </w:r>
    </w:p>
    <w:p w14:paraId="13307CD0"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 xml:space="preserve">Kiekvienoje tabletėje yra 80 mg </w:t>
      </w:r>
      <w:proofErr w:type="spellStart"/>
      <w:r>
        <w:rPr>
          <w:rFonts w:ascii="Times New Roman" w:eastAsia="Times New Roman" w:hAnsi="Times New Roman" w:cs="Times New Roman"/>
          <w:highlight w:val="lightGray"/>
          <w:lang w:eastAsia="zh-CN"/>
        </w:rPr>
        <w:t>telmisartano</w:t>
      </w:r>
      <w:proofErr w:type="spellEnd"/>
      <w:r>
        <w:rPr>
          <w:rFonts w:ascii="Times New Roman" w:eastAsia="Times New Roman" w:hAnsi="Times New Roman" w:cs="Times New Roman"/>
          <w:highlight w:val="lightGray"/>
          <w:lang w:eastAsia="zh-CN"/>
        </w:rPr>
        <w:t xml:space="preserve"> ir 12,5 mg </w:t>
      </w:r>
      <w:proofErr w:type="spellStart"/>
      <w:r>
        <w:rPr>
          <w:rFonts w:ascii="Times New Roman" w:eastAsia="Times New Roman" w:hAnsi="Times New Roman" w:cs="Times New Roman"/>
          <w:highlight w:val="lightGray"/>
          <w:lang w:eastAsia="zh-CN"/>
        </w:rPr>
        <w:t>hidrochlorotiazido</w:t>
      </w:r>
      <w:proofErr w:type="spellEnd"/>
      <w:r>
        <w:rPr>
          <w:rFonts w:ascii="Times New Roman" w:eastAsia="Times New Roman" w:hAnsi="Times New Roman" w:cs="Times New Roman"/>
          <w:highlight w:val="lightGray"/>
          <w:lang w:eastAsia="zh-CN"/>
        </w:rPr>
        <w:t>.</w:t>
      </w:r>
    </w:p>
    <w:p w14:paraId="4630F00F"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highlight w:val="lightGray"/>
          <w:lang w:eastAsia="zh-CN"/>
        </w:rPr>
        <w:t xml:space="preserve">Kiekvienoje tabletėje yra 80 mg </w:t>
      </w:r>
      <w:proofErr w:type="spellStart"/>
      <w:r>
        <w:rPr>
          <w:rFonts w:ascii="Times New Roman" w:eastAsia="Times New Roman" w:hAnsi="Times New Roman" w:cs="Times New Roman"/>
          <w:highlight w:val="lightGray"/>
          <w:lang w:eastAsia="zh-CN"/>
        </w:rPr>
        <w:t>telmisartano</w:t>
      </w:r>
      <w:proofErr w:type="spellEnd"/>
      <w:r>
        <w:rPr>
          <w:rFonts w:ascii="Times New Roman" w:eastAsia="Times New Roman" w:hAnsi="Times New Roman" w:cs="Times New Roman"/>
          <w:highlight w:val="lightGray"/>
          <w:lang w:eastAsia="zh-CN"/>
        </w:rPr>
        <w:t xml:space="preserve"> ir 25 mg </w:t>
      </w:r>
      <w:proofErr w:type="spellStart"/>
      <w:r>
        <w:rPr>
          <w:rFonts w:ascii="Times New Roman" w:eastAsia="Times New Roman" w:hAnsi="Times New Roman" w:cs="Times New Roman"/>
          <w:highlight w:val="lightGray"/>
          <w:lang w:eastAsia="zh-CN"/>
        </w:rPr>
        <w:t>hidrochlorotiazido</w:t>
      </w:r>
      <w:proofErr w:type="spellEnd"/>
      <w:r>
        <w:rPr>
          <w:rFonts w:ascii="Times New Roman" w:eastAsia="Times New Roman" w:hAnsi="Times New Roman" w:cs="Times New Roman"/>
          <w:highlight w:val="lightGray"/>
          <w:lang w:eastAsia="zh-CN"/>
        </w:rPr>
        <w:t>.</w:t>
      </w:r>
    </w:p>
    <w:p w14:paraId="5E7647A3"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7AA73066"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7AF8A061"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lang w:eastAsia="zh-CN"/>
        </w:rPr>
      </w:pPr>
      <w:r>
        <w:rPr>
          <w:rFonts w:ascii="Times New Roman" w:eastAsia="Times New Roman" w:hAnsi="Times New Roman" w:cs="Times New Roman"/>
          <w:b/>
          <w:lang w:eastAsia="zh-CN"/>
        </w:rPr>
        <w:t>3.</w:t>
      </w:r>
      <w:r>
        <w:rPr>
          <w:rFonts w:ascii="Times New Roman" w:eastAsia="Times New Roman" w:hAnsi="Times New Roman" w:cs="Times New Roman"/>
          <w:b/>
          <w:lang w:eastAsia="zh-CN"/>
        </w:rPr>
        <w:tab/>
        <w:t>PAGALBINIŲ MEDŽIAGŲ SĄRAŠAS</w:t>
      </w:r>
    </w:p>
    <w:p w14:paraId="2F2D95A9"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02D347F2"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7E7BB054"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6A28872B"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lang w:eastAsia="zh-CN"/>
        </w:rPr>
      </w:pPr>
      <w:r>
        <w:rPr>
          <w:rFonts w:ascii="Times New Roman" w:eastAsia="Times New Roman" w:hAnsi="Times New Roman" w:cs="Times New Roman"/>
          <w:b/>
          <w:lang w:eastAsia="zh-CN"/>
        </w:rPr>
        <w:t>4.</w:t>
      </w:r>
      <w:r>
        <w:rPr>
          <w:rFonts w:ascii="Times New Roman" w:eastAsia="Times New Roman" w:hAnsi="Times New Roman" w:cs="Times New Roman"/>
          <w:b/>
          <w:lang w:eastAsia="zh-CN"/>
        </w:rPr>
        <w:tab/>
        <w:t>FARMACINĖ FORMA IR KIEKIS PAKUOTĖJE</w:t>
      </w:r>
    </w:p>
    <w:p w14:paraId="2FD668BE"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4F7D1EFC"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highlight w:val="lightGray"/>
          <w:lang w:eastAsia="zh-CN"/>
        </w:rPr>
        <w:t>tabletė</w:t>
      </w:r>
    </w:p>
    <w:p w14:paraId="0E1A7AD9"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28E78D62"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lang w:eastAsia="zh-CN"/>
        </w:rPr>
        <w:t>10 tablečių</w:t>
      </w:r>
    </w:p>
    <w:p w14:paraId="5627A511"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highlight w:val="lightGray"/>
          <w:lang w:eastAsia="zh-CN"/>
        </w:rPr>
        <w:t>14 tablečių</w:t>
      </w:r>
    </w:p>
    <w:p w14:paraId="49F46D6B"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28 tabletės</w:t>
      </w:r>
    </w:p>
    <w:p w14:paraId="41167F75"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30 tablečių</w:t>
      </w:r>
    </w:p>
    <w:p w14:paraId="17248053"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56 tabletės</w:t>
      </w:r>
    </w:p>
    <w:p w14:paraId="6E5BBB4E"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60 tablečių</w:t>
      </w:r>
    </w:p>
    <w:p w14:paraId="502D804B"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84 tabletės</w:t>
      </w:r>
    </w:p>
    <w:p w14:paraId="7C9F98E1"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90 tablečių</w:t>
      </w:r>
    </w:p>
    <w:p w14:paraId="11B8F590"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98 tabletės</w:t>
      </w:r>
    </w:p>
    <w:p w14:paraId="7FB158AB"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51A3A3A3"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0DC98673"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lang w:eastAsia="zh-CN"/>
        </w:rPr>
      </w:pPr>
      <w:r>
        <w:rPr>
          <w:rFonts w:ascii="Times New Roman" w:eastAsia="Times New Roman" w:hAnsi="Times New Roman" w:cs="Times New Roman"/>
          <w:b/>
          <w:lang w:eastAsia="zh-CN"/>
        </w:rPr>
        <w:t>5.</w:t>
      </w:r>
      <w:r>
        <w:rPr>
          <w:rFonts w:ascii="Times New Roman" w:eastAsia="Times New Roman" w:hAnsi="Times New Roman" w:cs="Times New Roman"/>
          <w:b/>
          <w:lang w:eastAsia="zh-CN"/>
        </w:rPr>
        <w:tab/>
        <w:t>VARTOJIMO METODAS IR BŪDAS (-AI)</w:t>
      </w:r>
    </w:p>
    <w:p w14:paraId="0737A247"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7C592F9E"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lang w:eastAsia="zh-CN"/>
        </w:rPr>
        <w:t>Vartoti per burną</w:t>
      </w:r>
    </w:p>
    <w:p w14:paraId="0484B896"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lang w:eastAsia="zh-CN"/>
        </w:rPr>
        <w:t>Prieš vartojimą perskaitykite pakuotės lapelį.</w:t>
      </w:r>
    </w:p>
    <w:p w14:paraId="72AA1374"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01B9357E"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3945C910"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lang w:eastAsia="zh-CN"/>
        </w:rPr>
      </w:pPr>
      <w:r>
        <w:rPr>
          <w:rFonts w:ascii="Times New Roman" w:eastAsia="Times New Roman" w:hAnsi="Times New Roman" w:cs="Times New Roman"/>
          <w:b/>
          <w:lang w:eastAsia="zh-CN"/>
        </w:rPr>
        <w:t>6.</w:t>
      </w:r>
      <w:r>
        <w:rPr>
          <w:rFonts w:ascii="Times New Roman" w:eastAsia="Times New Roman" w:hAnsi="Times New Roman" w:cs="Times New Roman"/>
          <w:b/>
          <w:lang w:eastAsia="zh-CN"/>
        </w:rPr>
        <w:tab/>
        <w:t>SPECIALUS ĮSPĖJIMAS, KAD VAISTINĮ PREPARATĄ BŪTINA LAIKYTI VAIKAMS NEPASTEBIMOJE IR NEPASIEKIAMOJE VIETOJE</w:t>
      </w:r>
    </w:p>
    <w:p w14:paraId="453F3DAF"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262E4F5F"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lang w:eastAsia="zh-CN"/>
        </w:rPr>
        <w:t>Laikyti vaikams nepastebimoje ir nepasiekiamoje vietoje.</w:t>
      </w:r>
    </w:p>
    <w:p w14:paraId="59A7BF75"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1368E471"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3A107CF9"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lang w:eastAsia="zh-CN"/>
        </w:rPr>
      </w:pPr>
      <w:r>
        <w:rPr>
          <w:rFonts w:ascii="Times New Roman" w:eastAsia="Times New Roman" w:hAnsi="Times New Roman" w:cs="Times New Roman"/>
          <w:b/>
          <w:lang w:eastAsia="zh-CN"/>
        </w:rPr>
        <w:t>7.</w:t>
      </w:r>
      <w:r>
        <w:rPr>
          <w:rFonts w:ascii="Times New Roman" w:eastAsia="Times New Roman" w:hAnsi="Times New Roman" w:cs="Times New Roman"/>
          <w:b/>
          <w:lang w:eastAsia="zh-CN"/>
        </w:rPr>
        <w:tab/>
        <w:t>KITAS (-I) SPECIALUS (-ŪS) ĮSPĖJIMAS (-AI) (JEI REIKIA)</w:t>
      </w:r>
    </w:p>
    <w:p w14:paraId="25971F98"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31A3DA78"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7600F5AC"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lang w:eastAsia="zh-CN"/>
        </w:rPr>
      </w:pPr>
      <w:r>
        <w:rPr>
          <w:rFonts w:ascii="Times New Roman" w:eastAsia="Times New Roman" w:hAnsi="Times New Roman" w:cs="Times New Roman"/>
          <w:b/>
          <w:lang w:eastAsia="zh-CN"/>
        </w:rPr>
        <w:t>8.</w:t>
      </w:r>
      <w:r>
        <w:rPr>
          <w:rFonts w:ascii="Times New Roman" w:eastAsia="Times New Roman" w:hAnsi="Times New Roman" w:cs="Times New Roman"/>
          <w:b/>
          <w:lang w:eastAsia="zh-CN"/>
        </w:rPr>
        <w:tab/>
        <w:t>TINKAMUMO LAIKAS</w:t>
      </w:r>
    </w:p>
    <w:p w14:paraId="1DDDBDA6"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5EC14E03"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lang w:eastAsia="zh-CN"/>
        </w:rPr>
        <w:t>EXP (mm/MMMM)</w:t>
      </w:r>
    </w:p>
    <w:p w14:paraId="38DAB895"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highlight w:val="lightGray"/>
          <w:lang w:eastAsia="zh-CN"/>
        </w:rPr>
        <w:t>Tinka iki (mm/MMMM)</w:t>
      </w:r>
    </w:p>
    <w:p w14:paraId="39E810C2"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16D7BA25"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6D0CE4D8"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lang w:eastAsia="zh-CN"/>
        </w:rPr>
      </w:pPr>
      <w:r>
        <w:rPr>
          <w:rFonts w:ascii="Times New Roman" w:eastAsia="Times New Roman" w:hAnsi="Times New Roman" w:cs="Times New Roman"/>
          <w:b/>
          <w:lang w:eastAsia="zh-CN"/>
        </w:rPr>
        <w:t>9.</w:t>
      </w:r>
      <w:r>
        <w:rPr>
          <w:rFonts w:ascii="Times New Roman" w:eastAsia="Times New Roman" w:hAnsi="Times New Roman" w:cs="Times New Roman"/>
          <w:b/>
          <w:lang w:eastAsia="zh-CN"/>
        </w:rPr>
        <w:tab/>
        <w:t>SPECIALIOS LAIKYMO SĄLYGOS</w:t>
      </w:r>
    </w:p>
    <w:p w14:paraId="22B436A5"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76A11B4D"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lang w:eastAsia="zh-CN"/>
        </w:rPr>
        <w:t>Laikyti gamintojo pakuotėje, kad vaistas būtų apsaugotas nuo šviesos ir drėgmės.</w:t>
      </w:r>
    </w:p>
    <w:p w14:paraId="1DA13E21"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4DD933DB"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20A7376C"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b/>
          <w:lang w:eastAsia="zh-CN"/>
        </w:rPr>
      </w:pPr>
      <w:r>
        <w:rPr>
          <w:rFonts w:ascii="Times New Roman" w:eastAsia="Times New Roman" w:hAnsi="Times New Roman" w:cs="Times New Roman"/>
          <w:b/>
          <w:lang w:eastAsia="zh-CN"/>
        </w:rPr>
        <w:t>10.</w:t>
      </w:r>
      <w:r>
        <w:rPr>
          <w:rFonts w:ascii="Times New Roman" w:eastAsia="Times New Roman" w:hAnsi="Times New Roman" w:cs="Times New Roman"/>
          <w:b/>
          <w:lang w:eastAsia="zh-CN"/>
        </w:rPr>
        <w:tab/>
        <w:t>SPECIALIOS ATSARGUMO PRIEMONĖS DĖL NESUVARTOTO VAISTINIO PREPARATO AR JO ATLIEKŲ TVARKYMO (JEI REIKIA)</w:t>
      </w:r>
    </w:p>
    <w:p w14:paraId="4A05DC10"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5DD823A2"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47DBE52D"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b/>
          <w:lang w:eastAsia="zh-CN"/>
        </w:rPr>
      </w:pPr>
      <w:r>
        <w:rPr>
          <w:rFonts w:ascii="Times New Roman" w:eastAsia="Times New Roman" w:hAnsi="Times New Roman" w:cs="Times New Roman"/>
          <w:b/>
          <w:lang w:eastAsia="zh-CN"/>
        </w:rPr>
        <w:t>11.</w:t>
      </w:r>
      <w:r>
        <w:rPr>
          <w:rFonts w:ascii="Times New Roman" w:eastAsia="Times New Roman" w:hAnsi="Times New Roman" w:cs="Times New Roman"/>
          <w:b/>
          <w:lang w:eastAsia="zh-CN"/>
        </w:rPr>
        <w:tab/>
      </w:r>
      <w:r>
        <w:rPr>
          <w:rFonts w:ascii="Times New Roman" w:eastAsia="Times New Roman" w:hAnsi="Times New Roman" w:cs="Times New Roman"/>
          <w:b/>
          <w:caps/>
          <w:lang w:eastAsia="zh-CN"/>
        </w:rPr>
        <w:t>REGISTRUOTOJO PAVADINIMAS IR ADRESAS</w:t>
      </w:r>
    </w:p>
    <w:p w14:paraId="59F3DBB1"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7B40082A" w14:textId="77777777" w:rsidR="008E66C4" w:rsidRDefault="000E71AB">
      <w:pPr>
        <w:widowControl w:val="0"/>
        <w:tabs>
          <w:tab w:val="left" w:pos="567"/>
        </w:tabs>
        <w:ind w:left="0" w:firstLine="0"/>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TAD Pharma </w:t>
      </w:r>
      <w:proofErr w:type="spellStart"/>
      <w:r>
        <w:rPr>
          <w:rFonts w:ascii="Times New Roman" w:eastAsia="Times New Roman" w:hAnsi="Times New Roman" w:cs="Times New Roman"/>
          <w:lang w:eastAsia="lt-LT"/>
        </w:rPr>
        <w:t>GmbH</w:t>
      </w:r>
      <w:proofErr w:type="spellEnd"/>
    </w:p>
    <w:p w14:paraId="62861E8E" w14:textId="77777777" w:rsidR="008E66C4" w:rsidRDefault="000E71AB">
      <w:pPr>
        <w:widowControl w:val="0"/>
        <w:tabs>
          <w:tab w:val="left" w:pos="567"/>
        </w:tabs>
        <w:ind w:left="0" w:firstLine="0"/>
        <w:rPr>
          <w:rFonts w:ascii="Times New Roman" w:eastAsia="Times New Roman" w:hAnsi="Times New Roman" w:cs="Times New Roman"/>
          <w:lang w:eastAsia="lt-LT"/>
        </w:rPr>
      </w:pPr>
      <w:proofErr w:type="spellStart"/>
      <w:r>
        <w:rPr>
          <w:rFonts w:ascii="Times New Roman" w:eastAsia="Times New Roman" w:hAnsi="Times New Roman" w:cs="Times New Roman"/>
          <w:lang w:eastAsia="lt-LT"/>
        </w:rPr>
        <w:t>Heinz-Lohmann-Straße</w:t>
      </w:r>
      <w:proofErr w:type="spellEnd"/>
      <w:r>
        <w:rPr>
          <w:rFonts w:ascii="Times New Roman" w:eastAsia="Times New Roman" w:hAnsi="Times New Roman" w:cs="Times New Roman"/>
          <w:lang w:eastAsia="lt-LT"/>
        </w:rPr>
        <w:t xml:space="preserve"> 5</w:t>
      </w:r>
    </w:p>
    <w:p w14:paraId="4E4F0B9F" w14:textId="77777777" w:rsidR="008E66C4" w:rsidRDefault="000E71AB">
      <w:pPr>
        <w:widowControl w:val="0"/>
        <w:tabs>
          <w:tab w:val="left" w:pos="567"/>
        </w:tabs>
        <w:ind w:left="0" w:firstLine="0"/>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27472 </w:t>
      </w:r>
      <w:proofErr w:type="spellStart"/>
      <w:r>
        <w:rPr>
          <w:rFonts w:ascii="Times New Roman" w:eastAsia="Times New Roman" w:hAnsi="Times New Roman" w:cs="Times New Roman"/>
          <w:lang w:eastAsia="lt-LT"/>
        </w:rPr>
        <w:t>Cuxhaven</w:t>
      </w:r>
      <w:proofErr w:type="spellEnd"/>
    </w:p>
    <w:p w14:paraId="497DAB07" w14:textId="77777777" w:rsidR="008E66C4" w:rsidRDefault="000E71AB">
      <w:pPr>
        <w:widowControl w:val="0"/>
        <w:tabs>
          <w:tab w:val="left" w:pos="567"/>
        </w:tabs>
        <w:ind w:left="0" w:firstLine="0"/>
        <w:rPr>
          <w:rFonts w:ascii="Times New Roman" w:eastAsia="Times New Roman" w:hAnsi="Times New Roman" w:cs="Times New Roman"/>
          <w:lang w:eastAsia="lt-LT"/>
        </w:rPr>
      </w:pPr>
      <w:r>
        <w:rPr>
          <w:rFonts w:ascii="Times New Roman" w:eastAsia="Times New Roman" w:hAnsi="Times New Roman" w:cs="Times New Roman"/>
          <w:lang w:eastAsia="lt-LT"/>
        </w:rPr>
        <w:t>Vokietija</w:t>
      </w:r>
    </w:p>
    <w:p w14:paraId="75170455"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0F0E1416"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2A25565A"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b/>
          <w:lang w:eastAsia="zh-CN"/>
        </w:rPr>
      </w:pPr>
      <w:r>
        <w:rPr>
          <w:rFonts w:ascii="Times New Roman" w:eastAsia="Times New Roman" w:hAnsi="Times New Roman" w:cs="Times New Roman"/>
          <w:b/>
          <w:lang w:eastAsia="zh-CN"/>
        </w:rPr>
        <w:t>12.</w:t>
      </w:r>
      <w:r>
        <w:rPr>
          <w:rFonts w:ascii="Times New Roman" w:eastAsia="Times New Roman" w:hAnsi="Times New Roman" w:cs="Times New Roman"/>
          <w:b/>
          <w:lang w:eastAsia="zh-CN"/>
        </w:rPr>
        <w:tab/>
        <w:t>REGISTRACIJOS PAŽYMĖJIMO NUMERIS (-IAI)</w:t>
      </w:r>
    </w:p>
    <w:p w14:paraId="756E83AC"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2BBE5A8B" w14:textId="77777777" w:rsidR="008E66C4" w:rsidRDefault="000E71AB">
      <w:pPr>
        <w:widowControl w:val="0"/>
        <w:ind w:left="0" w:firstLine="0"/>
        <w:rPr>
          <w:rFonts w:ascii="Times New Roman" w:eastAsia="Times New Roman" w:hAnsi="Times New Roman" w:cs="Times New Roman"/>
          <w:lang w:eastAsia="lt-LT"/>
        </w:rPr>
      </w:pPr>
      <w:proofErr w:type="spellStart"/>
      <w:r>
        <w:rPr>
          <w:rFonts w:ascii="Times New Roman" w:eastAsia="Times New Roman" w:hAnsi="Times New Roman" w:cs="Times New Roman"/>
          <w:highlight w:val="lightGray"/>
          <w:lang w:eastAsia="lt-LT"/>
        </w:rPr>
        <w:t>Telmisartan</w:t>
      </w:r>
      <w:proofErr w:type="spellEnd"/>
      <w:r>
        <w:rPr>
          <w:rFonts w:ascii="Times New Roman" w:eastAsia="Times New Roman" w:hAnsi="Times New Roman" w:cs="Times New Roman"/>
          <w:highlight w:val="lightGray"/>
          <w:lang w:eastAsia="lt-LT"/>
        </w:rPr>
        <w:t>/</w:t>
      </w:r>
      <w:proofErr w:type="spellStart"/>
      <w:r>
        <w:rPr>
          <w:rFonts w:ascii="Times New Roman" w:eastAsia="Times New Roman" w:hAnsi="Times New Roman" w:cs="Times New Roman"/>
          <w:highlight w:val="lightGray"/>
          <w:lang w:eastAsia="lt-LT"/>
        </w:rPr>
        <w:t>Hydrochlorothiazide</w:t>
      </w:r>
      <w:proofErr w:type="spellEnd"/>
      <w:r>
        <w:rPr>
          <w:rFonts w:ascii="Times New Roman" w:eastAsia="Times New Roman" w:hAnsi="Times New Roman" w:cs="Times New Roman"/>
          <w:highlight w:val="lightGray"/>
          <w:lang w:eastAsia="lt-LT"/>
        </w:rPr>
        <w:t xml:space="preserve"> TAD 40 mg/12,5 mg</w:t>
      </w:r>
    </w:p>
    <w:p w14:paraId="40A4401E" w14:textId="77777777" w:rsidR="008E66C4" w:rsidRDefault="000E71AB">
      <w:pPr>
        <w:widowControl w:val="0"/>
        <w:ind w:left="0" w:firstLine="0"/>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LT/1/13/3312/001 </w:t>
      </w:r>
      <w:r>
        <w:rPr>
          <w:rFonts w:ascii="Times New Roman" w:eastAsia="Times New Roman" w:hAnsi="Times New Roman" w:cs="Times New Roman"/>
          <w:highlight w:val="lightGray"/>
          <w:lang w:eastAsia="lt-LT"/>
        </w:rPr>
        <w:t>– N10</w:t>
      </w:r>
    </w:p>
    <w:p w14:paraId="783C8C85"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LT/1/13/3312/002 – N14</w:t>
      </w:r>
    </w:p>
    <w:p w14:paraId="45E7D169"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LT/1/13/3312/003 – N28</w:t>
      </w:r>
    </w:p>
    <w:p w14:paraId="6959962A"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LT/1/13/3312/004 – N30</w:t>
      </w:r>
    </w:p>
    <w:p w14:paraId="2CE2AE1D"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LT/1/13/3312/005 – N56</w:t>
      </w:r>
    </w:p>
    <w:p w14:paraId="0F3E54BF"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LT/1/13/3312/006 – N60</w:t>
      </w:r>
    </w:p>
    <w:p w14:paraId="6545DE6E"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LT/1/13/3312/007 – N84</w:t>
      </w:r>
    </w:p>
    <w:p w14:paraId="447300E5"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LT/1/13/3312/008 – N90</w:t>
      </w:r>
    </w:p>
    <w:p w14:paraId="0AF6305B" w14:textId="77777777" w:rsidR="008E66C4" w:rsidRDefault="000E71AB">
      <w:pPr>
        <w:widowControl w:val="0"/>
        <w:tabs>
          <w:tab w:val="left" w:pos="567"/>
        </w:tabs>
        <w:ind w:left="0" w:firstLine="0"/>
        <w:rPr>
          <w:rFonts w:ascii="Times New Roman" w:eastAsia="Times New Roman" w:hAnsi="Times New Roman" w:cs="Times New Roman"/>
          <w:lang w:eastAsia="lt-LT"/>
        </w:rPr>
      </w:pPr>
      <w:r>
        <w:rPr>
          <w:rFonts w:ascii="Times New Roman" w:eastAsia="Times New Roman" w:hAnsi="Times New Roman" w:cs="Times New Roman"/>
          <w:highlight w:val="lightGray"/>
          <w:lang w:eastAsia="zh-CN"/>
        </w:rPr>
        <w:t>LT/1/13/3312/009 – N98</w:t>
      </w:r>
      <w:r>
        <w:rPr>
          <w:rFonts w:ascii="Times New Roman" w:eastAsia="Times New Roman" w:hAnsi="Times New Roman" w:cs="Times New Roman"/>
          <w:lang w:eastAsia="lt-LT"/>
        </w:rPr>
        <w:tab/>
      </w:r>
    </w:p>
    <w:p w14:paraId="21A9BA66" w14:textId="77777777" w:rsidR="008E66C4" w:rsidRDefault="008E66C4">
      <w:pPr>
        <w:widowControl w:val="0"/>
        <w:ind w:left="0" w:firstLine="0"/>
        <w:rPr>
          <w:rFonts w:ascii="Times New Roman" w:eastAsia="Times New Roman" w:hAnsi="Times New Roman" w:cs="Times New Roman"/>
          <w:lang w:eastAsia="lt-LT"/>
        </w:rPr>
      </w:pPr>
    </w:p>
    <w:p w14:paraId="07609C65"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proofErr w:type="spellStart"/>
      <w:r>
        <w:rPr>
          <w:rFonts w:ascii="Times New Roman" w:eastAsia="Times New Roman" w:hAnsi="Times New Roman" w:cs="Times New Roman"/>
          <w:highlight w:val="lightGray"/>
          <w:lang w:eastAsia="zh-CN"/>
        </w:rPr>
        <w:t>Telmisartan</w:t>
      </w:r>
      <w:proofErr w:type="spellEnd"/>
      <w:r>
        <w:rPr>
          <w:rFonts w:ascii="Times New Roman" w:eastAsia="Times New Roman" w:hAnsi="Times New Roman" w:cs="Times New Roman"/>
          <w:highlight w:val="lightGray"/>
          <w:lang w:eastAsia="zh-CN"/>
        </w:rPr>
        <w:t>/</w:t>
      </w:r>
      <w:proofErr w:type="spellStart"/>
      <w:r>
        <w:rPr>
          <w:rFonts w:ascii="Times New Roman" w:eastAsia="Times New Roman" w:hAnsi="Times New Roman" w:cs="Times New Roman"/>
          <w:highlight w:val="lightGray"/>
          <w:lang w:eastAsia="zh-CN"/>
        </w:rPr>
        <w:t>Hydrochlorothiazide</w:t>
      </w:r>
      <w:proofErr w:type="spellEnd"/>
      <w:r>
        <w:rPr>
          <w:rFonts w:ascii="Times New Roman" w:eastAsia="Times New Roman" w:hAnsi="Times New Roman" w:cs="Times New Roman"/>
          <w:highlight w:val="lightGray"/>
          <w:lang w:eastAsia="zh-CN"/>
        </w:rPr>
        <w:t xml:space="preserve"> TAD 80 mg/12,5 mg</w:t>
      </w:r>
    </w:p>
    <w:p w14:paraId="205C9128"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LT/1/13/3312/010 – N10</w:t>
      </w:r>
    </w:p>
    <w:p w14:paraId="1A39636E"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LT/1/13/3312/011 – N14</w:t>
      </w:r>
    </w:p>
    <w:p w14:paraId="26A839C5"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LT/1/13/3312/012 – N28</w:t>
      </w:r>
    </w:p>
    <w:p w14:paraId="1EBD06FF"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LT/1/13/3312/013 – N30</w:t>
      </w:r>
    </w:p>
    <w:p w14:paraId="54C2229A"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LT/1/13/3312/014 – N56</w:t>
      </w:r>
    </w:p>
    <w:p w14:paraId="36B6501A"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LT/1/13/3312/015 – N60</w:t>
      </w:r>
    </w:p>
    <w:p w14:paraId="0B2BCD57"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LT/1/13/3312/016 – N84</w:t>
      </w:r>
    </w:p>
    <w:p w14:paraId="2A71388E"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LT/1/13/3312/017 – N90</w:t>
      </w:r>
    </w:p>
    <w:p w14:paraId="54937108"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LT/1/13/3312/018 – N98</w:t>
      </w:r>
      <w:r>
        <w:rPr>
          <w:rFonts w:ascii="Times New Roman" w:eastAsia="Times New Roman" w:hAnsi="Times New Roman" w:cs="Times New Roman"/>
          <w:highlight w:val="lightGray"/>
          <w:lang w:eastAsia="zh-CN"/>
        </w:rPr>
        <w:tab/>
      </w:r>
    </w:p>
    <w:p w14:paraId="37642AC1" w14:textId="77777777" w:rsidR="008E66C4" w:rsidRDefault="008E66C4">
      <w:pPr>
        <w:widowControl w:val="0"/>
        <w:tabs>
          <w:tab w:val="left" w:pos="567"/>
        </w:tabs>
        <w:ind w:left="0" w:firstLine="0"/>
        <w:rPr>
          <w:rFonts w:ascii="Times New Roman" w:eastAsia="Times New Roman" w:hAnsi="Times New Roman" w:cs="Times New Roman"/>
          <w:highlight w:val="lightGray"/>
          <w:lang w:eastAsia="zh-CN"/>
        </w:rPr>
      </w:pPr>
    </w:p>
    <w:p w14:paraId="18C908B4"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proofErr w:type="spellStart"/>
      <w:r>
        <w:rPr>
          <w:rFonts w:ascii="Times New Roman" w:eastAsia="Times New Roman" w:hAnsi="Times New Roman" w:cs="Times New Roman"/>
          <w:highlight w:val="lightGray"/>
          <w:lang w:eastAsia="zh-CN"/>
        </w:rPr>
        <w:t>Telmisartan</w:t>
      </w:r>
      <w:proofErr w:type="spellEnd"/>
      <w:r>
        <w:rPr>
          <w:rFonts w:ascii="Times New Roman" w:eastAsia="Times New Roman" w:hAnsi="Times New Roman" w:cs="Times New Roman"/>
          <w:highlight w:val="lightGray"/>
          <w:lang w:eastAsia="zh-CN"/>
        </w:rPr>
        <w:t>/</w:t>
      </w:r>
      <w:proofErr w:type="spellStart"/>
      <w:r>
        <w:rPr>
          <w:rFonts w:ascii="Times New Roman" w:eastAsia="Times New Roman" w:hAnsi="Times New Roman" w:cs="Times New Roman"/>
          <w:highlight w:val="lightGray"/>
          <w:lang w:eastAsia="zh-CN"/>
        </w:rPr>
        <w:t>Hydrochlorothiazide</w:t>
      </w:r>
      <w:proofErr w:type="spellEnd"/>
      <w:r>
        <w:rPr>
          <w:rFonts w:ascii="Times New Roman" w:eastAsia="Times New Roman" w:hAnsi="Times New Roman" w:cs="Times New Roman"/>
          <w:highlight w:val="lightGray"/>
          <w:lang w:eastAsia="zh-CN"/>
        </w:rPr>
        <w:t xml:space="preserve"> TAD 80 mg/25 mg</w:t>
      </w:r>
    </w:p>
    <w:p w14:paraId="735FAC04"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LT/1/13/3312/019 – N10</w:t>
      </w:r>
    </w:p>
    <w:p w14:paraId="3857125C"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LT/1/13/3312/020 – N14</w:t>
      </w:r>
    </w:p>
    <w:p w14:paraId="7F682577"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LT/1/13/3312/021 – N28</w:t>
      </w:r>
    </w:p>
    <w:p w14:paraId="59724276"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LT/1/13/3312/022 – N30</w:t>
      </w:r>
    </w:p>
    <w:p w14:paraId="0F6C8901"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LT/1/13/3312/023 – N56</w:t>
      </w:r>
    </w:p>
    <w:p w14:paraId="51D0A090"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LT/1/13/3312/024 – N60</w:t>
      </w:r>
    </w:p>
    <w:p w14:paraId="4BAC8CCD"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LT/1/13/3312/025 – N84</w:t>
      </w:r>
    </w:p>
    <w:p w14:paraId="35A2822B"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lastRenderedPageBreak/>
        <w:t>LT/1/13/3312/026 – N90</w:t>
      </w:r>
    </w:p>
    <w:p w14:paraId="36688277"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r>
        <w:rPr>
          <w:rFonts w:ascii="Times New Roman" w:eastAsia="Times New Roman" w:hAnsi="Times New Roman" w:cs="Times New Roman"/>
          <w:highlight w:val="lightGray"/>
          <w:lang w:eastAsia="zh-CN"/>
        </w:rPr>
        <w:t>LT/1/13/3312/027 – N98</w:t>
      </w:r>
    </w:p>
    <w:p w14:paraId="6261D6B6"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5E76E8E5"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12D17ECC"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b/>
          <w:lang w:eastAsia="zh-CN"/>
        </w:rPr>
      </w:pPr>
      <w:r>
        <w:rPr>
          <w:rFonts w:ascii="Times New Roman" w:eastAsia="Times New Roman" w:hAnsi="Times New Roman" w:cs="Times New Roman"/>
          <w:b/>
          <w:lang w:eastAsia="zh-CN"/>
        </w:rPr>
        <w:t>13.</w:t>
      </w:r>
      <w:r>
        <w:rPr>
          <w:rFonts w:ascii="Times New Roman" w:eastAsia="Times New Roman" w:hAnsi="Times New Roman" w:cs="Times New Roman"/>
          <w:b/>
          <w:lang w:eastAsia="zh-CN"/>
        </w:rPr>
        <w:tab/>
        <w:t>SERIJOS NUMERIS</w:t>
      </w:r>
    </w:p>
    <w:p w14:paraId="09FA1747"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5A5BB6FD"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lang w:eastAsia="zh-CN"/>
        </w:rPr>
        <w:t>Lot</w:t>
      </w:r>
    </w:p>
    <w:p w14:paraId="0B87EA98"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highlight w:val="lightGray"/>
          <w:lang w:eastAsia="zh-CN"/>
        </w:rPr>
        <w:t>Serija</w:t>
      </w:r>
    </w:p>
    <w:p w14:paraId="783F8529"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37E45BB9"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4E9F9C5A"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lang w:eastAsia="zh-CN"/>
        </w:rPr>
      </w:pPr>
      <w:r>
        <w:rPr>
          <w:rFonts w:ascii="Times New Roman" w:eastAsia="Times New Roman" w:hAnsi="Times New Roman" w:cs="Times New Roman"/>
          <w:b/>
          <w:lang w:eastAsia="zh-CN"/>
        </w:rPr>
        <w:t>14.</w:t>
      </w:r>
      <w:r>
        <w:rPr>
          <w:rFonts w:ascii="Times New Roman" w:eastAsia="Times New Roman" w:hAnsi="Times New Roman" w:cs="Times New Roman"/>
          <w:b/>
          <w:lang w:eastAsia="zh-CN"/>
        </w:rPr>
        <w:tab/>
        <w:t>PARDAVIMO (IŠDAVIMO) TVARKA</w:t>
      </w:r>
    </w:p>
    <w:p w14:paraId="5C3E01DC"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51DA349B"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Receptinis </w:t>
      </w:r>
      <w:r>
        <w:rPr>
          <w:rFonts w:ascii="Times New Roman" w:eastAsia="Times New Roman" w:hAnsi="Times New Roman" w:cs="Times New Roman"/>
          <w:sz w:val="24"/>
          <w:szCs w:val="20"/>
          <w:lang w:eastAsia="sl-SI"/>
        </w:rPr>
        <w:t>vaistas</w:t>
      </w:r>
    </w:p>
    <w:p w14:paraId="3B20F66D"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7A9A7E73"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13F1ED3A" w14:textId="77777777" w:rsidR="008E66C4" w:rsidRDefault="000E71AB">
      <w:pPr>
        <w:widowControl w:val="0"/>
        <w:pBdr>
          <w:top w:val="single" w:sz="4" w:space="2"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lang w:eastAsia="zh-CN"/>
        </w:rPr>
      </w:pPr>
      <w:r>
        <w:rPr>
          <w:rFonts w:ascii="Times New Roman" w:eastAsia="Times New Roman" w:hAnsi="Times New Roman" w:cs="Times New Roman"/>
          <w:b/>
          <w:lang w:eastAsia="zh-CN"/>
        </w:rPr>
        <w:t>15.</w:t>
      </w:r>
      <w:r>
        <w:rPr>
          <w:rFonts w:ascii="Times New Roman" w:eastAsia="Times New Roman" w:hAnsi="Times New Roman" w:cs="Times New Roman"/>
          <w:b/>
          <w:lang w:eastAsia="zh-CN"/>
        </w:rPr>
        <w:tab/>
        <w:t>VARTOJIMO INSTRUKCIJA</w:t>
      </w:r>
    </w:p>
    <w:p w14:paraId="43268FD4"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396895FA"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7C4E691D" w14:textId="77777777" w:rsidR="008E66C4" w:rsidRDefault="000E71AB">
      <w:pPr>
        <w:widowControl w:val="0"/>
        <w:pBdr>
          <w:top w:val="single" w:sz="4" w:space="1" w:color="auto"/>
          <w:left w:val="single" w:sz="4" w:space="4" w:color="auto"/>
          <w:bottom w:val="single" w:sz="4" w:space="0" w:color="auto"/>
          <w:right w:val="single" w:sz="4" w:space="4" w:color="auto"/>
        </w:pBdr>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b/>
          <w:lang w:eastAsia="zh-CN"/>
        </w:rPr>
        <w:t>16.</w:t>
      </w:r>
      <w:r>
        <w:rPr>
          <w:rFonts w:ascii="Times New Roman" w:eastAsia="Times New Roman" w:hAnsi="Times New Roman" w:cs="Times New Roman"/>
          <w:b/>
          <w:lang w:eastAsia="zh-CN"/>
        </w:rPr>
        <w:tab/>
        <w:t>INFORMACIJA BRAILIO RAŠTU</w:t>
      </w:r>
    </w:p>
    <w:p w14:paraId="672380CF"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58116807" w14:textId="77777777" w:rsidR="008E66C4" w:rsidRDefault="000E71AB">
      <w:pPr>
        <w:widowControl w:val="0"/>
        <w:tabs>
          <w:tab w:val="left" w:pos="567"/>
        </w:tabs>
        <w:ind w:left="0" w:firstLine="0"/>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Telmisartan</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Hydrochlorothiazide</w:t>
      </w:r>
      <w:proofErr w:type="spellEnd"/>
      <w:r>
        <w:rPr>
          <w:rFonts w:ascii="Times New Roman" w:eastAsia="Times New Roman" w:hAnsi="Times New Roman" w:cs="Times New Roman"/>
          <w:lang w:eastAsia="zh-CN"/>
        </w:rPr>
        <w:t xml:space="preserve"> TAD 40 mg/12,5 mg</w:t>
      </w:r>
    </w:p>
    <w:p w14:paraId="2ED0C4C9"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proofErr w:type="spellStart"/>
      <w:r>
        <w:rPr>
          <w:rFonts w:ascii="Times New Roman" w:eastAsia="Times New Roman" w:hAnsi="Times New Roman" w:cs="Times New Roman"/>
          <w:highlight w:val="lightGray"/>
          <w:lang w:eastAsia="zh-CN"/>
        </w:rPr>
        <w:t>Telmisartan</w:t>
      </w:r>
      <w:proofErr w:type="spellEnd"/>
      <w:r>
        <w:rPr>
          <w:rFonts w:ascii="Times New Roman" w:eastAsia="Times New Roman" w:hAnsi="Times New Roman" w:cs="Times New Roman"/>
          <w:highlight w:val="lightGray"/>
          <w:lang w:eastAsia="zh-CN"/>
        </w:rPr>
        <w:t>/</w:t>
      </w:r>
      <w:proofErr w:type="spellStart"/>
      <w:r>
        <w:rPr>
          <w:rFonts w:ascii="Times New Roman" w:eastAsia="Times New Roman" w:hAnsi="Times New Roman" w:cs="Times New Roman"/>
          <w:highlight w:val="lightGray"/>
          <w:lang w:eastAsia="zh-CN"/>
        </w:rPr>
        <w:t>Hydrochlorothiazide</w:t>
      </w:r>
      <w:proofErr w:type="spellEnd"/>
      <w:r>
        <w:rPr>
          <w:rFonts w:ascii="Times New Roman" w:eastAsia="Times New Roman" w:hAnsi="Times New Roman" w:cs="Times New Roman"/>
          <w:highlight w:val="lightGray"/>
          <w:lang w:eastAsia="zh-CN"/>
        </w:rPr>
        <w:t xml:space="preserve"> TAD 80 mg/12,5 mg</w:t>
      </w:r>
    </w:p>
    <w:p w14:paraId="1A1A309C" w14:textId="77777777" w:rsidR="008E66C4" w:rsidRDefault="000E71AB">
      <w:pPr>
        <w:widowControl w:val="0"/>
        <w:tabs>
          <w:tab w:val="left" w:pos="567"/>
        </w:tabs>
        <w:ind w:left="0" w:firstLine="0"/>
        <w:rPr>
          <w:rFonts w:ascii="Times New Roman" w:eastAsia="Times New Roman" w:hAnsi="Times New Roman" w:cs="Times New Roman"/>
          <w:lang w:eastAsia="zh-CN"/>
        </w:rPr>
      </w:pPr>
      <w:proofErr w:type="spellStart"/>
      <w:r>
        <w:rPr>
          <w:rFonts w:ascii="Times New Roman" w:eastAsia="Times New Roman" w:hAnsi="Times New Roman" w:cs="Times New Roman"/>
          <w:highlight w:val="lightGray"/>
          <w:lang w:eastAsia="zh-CN"/>
        </w:rPr>
        <w:t>Telmisartan</w:t>
      </w:r>
      <w:proofErr w:type="spellEnd"/>
      <w:r>
        <w:rPr>
          <w:rFonts w:ascii="Times New Roman" w:eastAsia="Times New Roman" w:hAnsi="Times New Roman" w:cs="Times New Roman"/>
          <w:highlight w:val="lightGray"/>
          <w:lang w:eastAsia="zh-CN"/>
        </w:rPr>
        <w:t>/</w:t>
      </w:r>
      <w:proofErr w:type="spellStart"/>
      <w:r>
        <w:rPr>
          <w:rFonts w:ascii="Times New Roman" w:eastAsia="Times New Roman" w:hAnsi="Times New Roman" w:cs="Times New Roman"/>
          <w:highlight w:val="lightGray"/>
          <w:lang w:eastAsia="zh-CN"/>
        </w:rPr>
        <w:t>Hydrochlorothiazide</w:t>
      </w:r>
      <w:proofErr w:type="spellEnd"/>
      <w:r>
        <w:rPr>
          <w:rFonts w:ascii="Times New Roman" w:eastAsia="Times New Roman" w:hAnsi="Times New Roman" w:cs="Times New Roman"/>
          <w:highlight w:val="lightGray"/>
          <w:lang w:eastAsia="zh-CN"/>
        </w:rPr>
        <w:t xml:space="preserve"> TAD 80 mg/25 mg</w:t>
      </w:r>
    </w:p>
    <w:p w14:paraId="79C77F20" w14:textId="77777777" w:rsidR="008E66C4" w:rsidRDefault="008E66C4">
      <w:pPr>
        <w:widowControl w:val="0"/>
        <w:tabs>
          <w:tab w:val="left" w:pos="567"/>
        </w:tabs>
        <w:ind w:left="0" w:firstLine="0"/>
        <w:rPr>
          <w:rFonts w:ascii="Times New Roman" w:eastAsia="Times New Roman" w:hAnsi="Times New Roman" w:cs="Times New Roman"/>
          <w:lang w:eastAsia="sl-SI"/>
        </w:rPr>
      </w:pPr>
    </w:p>
    <w:p w14:paraId="7564E023" w14:textId="77777777" w:rsidR="008E66C4" w:rsidRDefault="008E66C4">
      <w:pPr>
        <w:widowControl w:val="0"/>
        <w:tabs>
          <w:tab w:val="left" w:pos="567"/>
        </w:tabs>
        <w:ind w:left="0" w:firstLine="0"/>
        <w:rPr>
          <w:rFonts w:ascii="Times New Roman" w:eastAsia="Times New Roman" w:hAnsi="Times New Roman" w:cs="Times New Roman"/>
          <w:lang w:eastAsia="sl-SI"/>
        </w:rPr>
      </w:pPr>
    </w:p>
    <w:p w14:paraId="39F7A61C" w14:textId="77777777" w:rsidR="008E66C4" w:rsidRDefault="000E71AB">
      <w:pPr>
        <w:pBdr>
          <w:top w:val="single" w:sz="4" w:space="1" w:color="auto"/>
          <w:left w:val="single" w:sz="4" w:space="4" w:color="auto"/>
          <w:bottom w:val="single" w:sz="4" w:space="0" w:color="auto"/>
          <w:right w:val="single" w:sz="4" w:space="4" w:color="auto"/>
        </w:pBdr>
        <w:tabs>
          <w:tab w:val="left" w:pos="567"/>
        </w:tabs>
        <w:ind w:left="539" w:hanging="539"/>
        <w:rPr>
          <w:rFonts w:ascii="Times New Roman" w:eastAsia="Times New Roman" w:hAnsi="Times New Roman" w:cs="Times New Roman"/>
          <w:i/>
          <w:noProof/>
          <w:lang w:eastAsia="sl-SI"/>
        </w:rPr>
      </w:pPr>
      <w:r>
        <w:rPr>
          <w:rFonts w:ascii="Times New Roman" w:eastAsia="Times New Roman" w:hAnsi="Times New Roman" w:cs="Times New Roman"/>
          <w:b/>
          <w:noProof/>
          <w:lang w:eastAsia="sl-SI"/>
        </w:rPr>
        <w:t>17.</w:t>
      </w:r>
      <w:r>
        <w:rPr>
          <w:rFonts w:ascii="Times New Roman" w:eastAsia="Times New Roman" w:hAnsi="Times New Roman" w:cs="Times New Roman"/>
          <w:b/>
          <w:noProof/>
          <w:lang w:eastAsia="sl-SI"/>
        </w:rPr>
        <w:tab/>
        <w:t>UNIKALUS IDENTIFIKATORIUS – 2D BRŪKŠNINIS KODAS</w:t>
      </w:r>
    </w:p>
    <w:p w14:paraId="6CAC62B3" w14:textId="77777777" w:rsidR="008E66C4" w:rsidRDefault="008E66C4">
      <w:pPr>
        <w:widowControl w:val="0"/>
        <w:ind w:left="539" w:hanging="539"/>
        <w:rPr>
          <w:rFonts w:ascii="Times New Roman" w:eastAsia="Calibri" w:hAnsi="Times New Roman" w:cs="Times New Roman"/>
          <w:lang w:eastAsia="sl-SI"/>
        </w:rPr>
      </w:pPr>
    </w:p>
    <w:p w14:paraId="2C5367C3" w14:textId="77777777" w:rsidR="008E66C4" w:rsidRDefault="000E71AB">
      <w:pPr>
        <w:widowControl w:val="0"/>
        <w:ind w:left="539" w:hanging="539"/>
        <w:rPr>
          <w:rFonts w:ascii="Times New Roman" w:eastAsia="Calibri" w:hAnsi="Times New Roman" w:cs="Times New Roman"/>
          <w:highlight w:val="lightGray"/>
          <w:lang w:eastAsia="sl-SI"/>
        </w:rPr>
      </w:pPr>
      <w:r>
        <w:rPr>
          <w:rFonts w:ascii="Times New Roman" w:eastAsia="Calibri" w:hAnsi="Times New Roman" w:cs="Times New Roman"/>
          <w:highlight w:val="lightGray"/>
          <w:lang w:eastAsia="sl-SI"/>
        </w:rPr>
        <w:t>2D brūkšninis kodas su nurodytu unikaliu identifikatoriumi.</w:t>
      </w:r>
    </w:p>
    <w:p w14:paraId="16C06BB3" w14:textId="77777777" w:rsidR="008E66C4" w:rsidRDefault="008E66C4">
      <w:pPr>
        <w:widowControl w:val="0"/>
        <w:tabs>
          <w:tab w:val="left" w:pos="567"/>
        </w:tabs>
        <w:ind w:left="539" w:hanging="539"/>
        <w:rPr>
          <w:rFonts w:ascii="Times New Roman" w:eastAsia="Times New Roman" w:hAnsi="Times New Roman" w:cs="Times New Roman"/>
          <w:snapToGrid w:val="0"/>
          <w:lang w:eastAsia="zh-CN"/>
        </w:rPr>
      </w:pPr>
    </w:p>
    <w:p w14:paraId="6EF06CEB" w14:textId="77777777" w:rsidR="008E66C4" w:rsidRDefault="008E66C4">
      <w:pPr>
        <w:widowControl w:val="0"/>
        <w:tabs>
          <w:tab w:val="left" w:pos="567"/>
        </w:tabs>
        <w:ind w:left="539" w:hanging="539"/>
        <w:rPr>
          <w:rFonts w:ascii="Times New Roman" w:eastAsia="Times New Roman" w:hAnsi="Times New Roman" w:cs="Times New Roman"/>
          <w:snapToGrid w:val="0"/>
          <w:lang w:eastAsia="zh-CN"/>
        </w:rPr>
      </w:pPr>
    </w:p>
    <w:p w14:paraId="188F6ABC" w14:textId="77777777" w:rsidR="008E66C4" w:rsidRDefault="000E71AB">
      <w:pPr>
        <w:pBdr>
          <w:top w:val="single" w:sz="4" w:space="1" w:color="auto"/>
          <w:left w:val="single" w:sz="4" w:space="4" w:color="auto"/>
          <w:bottom w:val="single" w:sz="4" w:space="0" w:color="auto"/>
          <w:right w:val="single" w:sz="4" w:space="4" w:color="auto"/>
        </w:pBdr>
        <w:tabs>
          <w:tab w:val="left" w:pos="567"/>
        </w:tabs>
        <w:ind w:left="539" w:hanging="539"/>
        <w:rPr>
          <w:rFonts w:ascii="Times New Roman" w:eastAsia="Times New Roman" w:hAnsi="Times New Roman" w:cs="Times New Roman"/>
          <w:i/>
          <w:noProof/>
          <w:lang w:eastAsia="sl-SI"/>
        </w:rPr>
      </w:pPr>
      <w:r>
        <w:rPr>
          <w:rFonts w:ascii="Times New Roman" w:eastAsia="Times New Roman" w:hAnsi="Times New Roman" w:cs="Times New Roman"/>
          <w:b/>
          <w:noProof/>
          <w:lang w:eastAsia="sl-SI"/>
        </w:rPr>
        <w:t>18.</w:t>
      </w:r>
      <w:r>
        <w:rPr>
          <w:rFonts w:ascii="Times New Roman" w:eastAsia="Times New Roman" w:hAnsi="Times New Roman" w:cs="Times New Roman"/>
          <w:b/>
          <w:noProof/>
          <w:lang w:eastAsia="sl-SI"/>
        </w:rPr>
        <w:tab/>
        <w:t>UNIKALUS IDENTIFIKATORIUS – ŽMONĖMS SUPRANTAMI DUOMENYS</w:t>
      </w:r>
    </w:p>
    <w:p w14:paraId="50FE6F69" w14:textId="77777777" w:rsidR="008E66C4" w:rsidRDefault="008E66C4">
      <w:pPr>
        <w:widowControl w:val="0"/>
        <w:ind w:left="539" w:hanging="539"/>
        <w:rPr>
          <w:rFonts w:ascii="Times New Roman" w:eastAsia="Calibri" w:hAnsi="Times New Roman" w:cs="Times New Roman"/>
          <w:lang w:eastAsia="sl-SI"/>
        </w:rPr>
      </w:pPr>
    </w:p>
    <w:p w14:paraId="4C04E310" w14:textId="77777777" w:rsidR="008E66C4" w:rsidRDefault="000E71AB">
      <w:pPr>
        <w:widowControl w:val="0"/>
        <w:ind w:left="539" w:hanging="539"/>
        <w:rPr>
          <w:rFonts w:ascii="Times New Roman" w:eastAsia="Calibri" w:hAnsi="Times New Roman" w:cs="Times New Roman"/>
          <w:lang w:eastAsia="sl-SI"/>
        </w:rPr>
      </w:pPr>
      <w:r>
        <w:rPr>
          <w:rFonts w:ascii="Times New Roman" w:eastAsia="Calibri" w:hAnsi="Times New Roman" w:cs="Times New Roman"/>
          <w:lang w:eastAsia="sl-SI"/>
        </w:rPr>
        <w:t>PC</w:t>
      </w:r>
    </w:p>
    <w:p w14:paraId="7287C76F" w14:textId="77777777" w:rsidR="008E66C4" w:rsidRDefault="000E71AB">
      <w:pPr>
        <w:widowControl w:val="0"/>
        <w:ind w:left="539" w:hanging="539"/>
        <w:rPr>
          <w:rFonts w:ascii="Times New Roman" w:eastAsia="Calibri" w:hAnsi="Times New Roman" w:cs="Times New Roman"/>
          <w:lang w:eastAsia="sl-SI"/>
        </w:rPr>
      </w:pPr>
      <w:r>
        <w:rPr>
          <w:rFonts w:ascii="Times New Roman" w:eastAsia="Calibri" w:hAnsi="Times New Roman" w:cs="Times New Roman"/>
          <w:lang w:eastAsia="sl-SI"/>
        </w:rPr>
        <w:t>SN</w:t>
      </w:r>
    </w:p>
    <w:p w14:paraId="5DFAD95F" w14:textId="77777777" w:rsidR="008E66C4" w:rsidRDefault="000E71AB">
      <w:pPr>
        <w:widowControl w:val="0"/>
        <w:ind w:left="539" w:hanging="539"/>
        <w:rPr>
          <w:rFonts w:ascii="Times New Roman" w:eastAsia="Calibri" w:hAnsi="Times New Roman" w:cs="Times New Roman"/>
          <w:lang w:eastAsia="sl-SI"/>
        </w:rPr>
      </w:pPr>
      <w:r>
        <w:rPr>
          <w:rFonts w:ascii="Times New Roman" w:eastAsia="Calibri" w:hAnsi="Times New Roman" w:cs="Times New Roman"/>
          <w:highlight w:val="lightGray"/>
          <w:lang w:eastAsia="sl-SI"/>
        </w:rPr>
        <w:t>NN</w:t>
      </w:r>
    </w:p>
    <w:p w14:paraId="7B71E8A6" w14:textId="77777777" w:rsidR="008E66C4" w:rsidRDefault="008E66C4">
      <w:pPr>
        <w:widowControl w:val="0"/>
        <w:ind w:left="539" w:hanging="539"/>
        <w:rPr>
          <w:rFonts w:ascii="Times New Roman" w:eastAsia="Calibri" w:hAnsi="Times New Roman" w:cs="Times New Roman"/>
          <w:lang w:eastAsia="sl-SI"/>
        </w:rPr>
      </w:pPr>
    </w:p>
    <w:p w14:paraId="5BF73206" w14:textId="77777777" w:rsidR="008E66C4" w:rsidRDefault="008E66C4">
      <w:pPr>
        <w:widowControl w:val="0"/>
        <w:ind w:left="539" w:hanging="539"/>
        <w:rPr>
          <w:rFonts w:ascii="Times New Roman" w:eastAsia="Calibri" w:hAnsi="Times New Roman" w:cs="Times New Roman"/>
          <w:lang w:eastAsia="sl-SI"/>
        </w:rPr>
      </w:pPr>
    </w:p>
    <w:p w14:paraId="3546E4A0"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lang w:eastAsia="zh-CN"/>
        </w:rPr>
        <w:br w:type="page"/>
      </w:r>
    </w:p>
    <w:p w14:paraId="7BBD9CCC"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0"/>
        </w:tabs>
        <w:ind w:left="0" w:firstLine="0"/>
        <w:rPr>
          <w:rFonts w:ascii="Times New Roman" w:eastAsia="Times New Roman" w:hAnsi="Times New Roman" w:cs="Times New Roman"/>
          <w:b/>
          <w:lang w:eastAsia="zh-CN"/>
        </w:rPr>
      </w:pPr>
      <w:r>
        <w:rPr>
          <w:rFonts w:ascii="Times New Roman" w:eastAsia="Times New Roman" w:hAnsi="Times New Roman" w:cs="Times New Roman"/>
          <w:b/>
          <w:lang w:eastAsia="zh-CN"/>
        </w:rPr>
        <w:lastRenderedPageBreak/>
        <w:t>MINIMALI INFORMACIJA ANT LIZDINIŲ PLOKŠTELIŲ ARBA DVISLUOKSNIŲ JUOSTELIŲ</w:t>
      </w:r>
    </w:p>
    <w:p w14:paraId="343533AC" w14:textId="77777777" w:rsidR="008E66C4" w:rsidRDefault="008E66C4">
      <w:pPr>
        <w:widowControl w:val="0"/>
        <w:pBdr>
          <w:top w:val="single" w:sz="4" w:space="1" w:color="auto"/>
          <w:left w:val="single" w:sz="4" w:space="4" w:color="auto"/>
          <w:bottom w:val="single" w:sz="4" w:space="1" w:color="auto"/>
          <w:right w:val="single" w:sz="4" w:space="4" w:color="auto"/>
        </w:pBdr>
        <w:tabs>
          <w:tab w:val="left" w:pos="567"/>
        </w:tabs>
        <w:rPr>
          <w:rFonts w:ascii="Times New Roman" w:eastAsia="Times New Roman" w:hAnsi="Times New Roman" w:cs="Times New Roman"/>
          <w:b/>
          <w:lang w:eastAsia="zh-CN"/>
        </w:rPr>
      </w:pPr>
    </w:p>
    <w:p w14:paraId="780C272C"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rPr>
          <w:rFonts w:ascii="Times New Roman" w:eastAsia="Times New Roman" w:hAnsi="Times New Roman" w:cs="Times New Roman"/>
          <w:b/>
          <w:lang w:eastAsia="zh-CN"/>
        </w:rPr>
      </w:pPr>
      <w:r>
        <w:rPr>
          <w:rFonts w:ascii="Times New Roman" w:eastAsia="Times New Roman" w:hAnsi="Times New Roman" w:cs="Times New Roman"/>
          <w:b/>
          <w:lang w:eastAsia="zh-CN"/>
        </w:rPr>
        <w:t>LIZDINĖ PLOKŠTELĖ</w:t>
      </w:r>
    </w:p>
    <w:p w14:paraId="0547AD16"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29C7E043"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73F337D0"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b/>
          <w:lang w:eastAsia="zh-CN"/>
        </w:rPr>
      </w:pPr>
      <w:r>
        <w:rPr>
          <w:rFonts w:ascii="Times New Roman" w:eastAsia="Times New Roman" w:hAnsi="Times New Roman" w:cs="Times New Roman"/>
          <w:b/>
          <w:lang w:eastAsia="zh-CN"/>
        </w:rPr>
        <w:t>1.</w:t>
      </w:r>
      <w:r>
        <w:rPr>
          <w:rFonts w:ascii="Times New Roman" w:eastAsia="Times New Roman" w:hAnsi="Times New Roman" w:cs="Times New Roman"/>
          <w:b/>
          <w:lang w:eastAsia="zh-CN"/>
        </w:rPr>
        <w:tab/>
      </w:r>
      <w:r>
        <w:rPr>
          <w:rFonts w:ascii="Times New Roman" w:eastAsia="Times New Roman" w:hAnsi="Times New Roman" w:cs="Times New Roman"/>
          <w:b/>
          <w:caps/>
          <w:lang w:eastAsia="zh-CN"/>
        </w:rPr>
        <w:t>VAISTINIO</w:t>
      </w:r>
      <w:r>
        <w:rPr>
          <w:rFonts w:ascii="Times New Roman" w:eastAsia="Times New Roman" w:hAnsi="Times New Roman" w:cs="Times New Roman"/>
          <w:b/>
          <w:lang w:eastAsia="zh-CN"/>
        </w:rPr>
        <w:t xml:space="preserve"> PREPARATO PAVADINIMAS</w:t>
      </w:r>
    </w:p>
    <w:p w14:paraId="54B11FB8"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2A1ACB1C" w14:textId="77777777" w:rsidR="008E66C4" w:rsidRDefault="000E71AB">
      <w:pPr>
        <w:widowControl w:val="0"/>
        <w:tabs>
          <w:tab w:val="left" w:pos="567"/>
        </w:tabs>
        <w:ind w:left="0" w:firstLine="0"/>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Telmisartan</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Hydrochlorothiazide</w:t>
      </w:r>
      <w:proofErr w:type="spellEnd"/>
      <w:r>
        <w:rPr>
          <w:rFonts w:ascii="Times New Roman" w:eastAsia="Times New Roman" w:hAnsi="Times New Roman" w:cs="Times New Roman"/>
          <w:lang w:eastAsia="zh-CN"/>
        </w:rPr>
        <w:t xml:space="preserve"> TAD 40 mg/12,5 mg tabletės</w:t>
      </w:r>
    </w:p>
    <w:p w14:paraId="60EEAEE9" w14:textId="77777777" w:rsidR="008E66C4" w:rsidRDefault="000E71AB">
      <w:pPr>
        <w:widowControl w:val="0"/>
        <w:tabs>
          <w:tab w:val="left" w:pos="567"/>
        </w:tabs>
        <w:ind w:left="0" w:firstLine="0"/>
        <w:rPr>
          <w:rFonts w:ascii="Times New Roman" w:eastAsia="Times New Roman" w:hAnsi="Times New Roman" w:cs="Times New Roman"/>
          <w:highlight w:val="lightGray"/>
          <w:lang w:eastAsia="zh-CN"/>
        </w:rPr>
      </w:pPr>
      <w:proofErr w:type="spellStart"/>
      <w:r>
        <w:rPr>
          <w:rFonts w:ascii="Times New Roman" w:eastAsia="Times New Roman" w:hAnsi="Times New Roman" w:cs="Times New Roman"/>
          <w:highlight w:val="lightGray"/>
          <w:lang w:eastAsia="zh-CN"/>
        </w:rPr>
        <w:t>Telmisartan</w:t>
      </w:r>
      <w:proofErr w:type="spellEnd"/>
      <w:r>
        <w:rPr>
          <w:rFonts w:ascii="Times New Roman" w:eastAsia="Times New Roman" w:hAnsi="Times New Roman" w:cs="Times New Roman"/>
          <w:highlight w:val="lightGray"/>
          <w:lang w:eastAsia="zh-CN"/>
        </w:rPr>
        <w:t>/</w:t>
      </w:r>
      <w:proofErr w:type="spellStart"/>
      <w:r>
        <w:rPr>
          <w:rFonts w:ascii="Times New Roman" w:eastAsia="Times New Roman" w:hAnsi="Times New Roman" w:cs="Times New Roman"/>
          <w:highlight w:val="lightGray"/>
          <w:lang w:eastAsia="zh-CN"/>
        </w:rPr>
        <w:t>Hydrochlorothiazide</w:t>
      </w:r>
      <w:proofErr w:type="spellEnd"/>
      <w:r>
        <w:rPr>
          <w:rFonts w:ascii="Times New Roman" w:eastAsia="Times New Roman" w:hAnsi="Times New Roman" w:cs="Times New Roman"/>
          <w:highlight w:val="lightGray"/>
          <w:lang w:eastAsia="zh-CN"/>
        </w:rPr>
        <w:t xml:space="preserve"> TAD 80 mg/12,5 mg tabletės</w:t>
      </w:r>
    </w:p>
    <w:p w14:paraId="3FB91442" w14:textId="77777777" w:rsidR="008E66C4" w:rsidRDefault="000E71AB">
      <w:pPr>
        <w:widowControl w:val="0"/>
        <w:tabs>
          <w:tab w:val="left" w:pos="567"/>
        </w:tabs>
        <w:ind w:left="0" w:firstLine="0"/>
        <w:rPr>
          <w:rFonts w:ascii="Times New Roman" w:eastAsia="Times New Roman" w:hAnsi="Times New Roman" w:cs="Times New Roman"/>
          <w:lang w:eastAsia="zh-CN"/>
        </w:rPr>
      </w:pPr>
      <w:proofErr w:type="spellStart"/>
      <w:r>
        <w:rPr>
          <w:rFonts w:ascii="Times New Roman" w:eastAsia="Times New Roman" w:hAnsi="Times New Roman" w:cs="Times New Roman"/>
          <w:highlight w:val="lightGray"/>
          <w:lang w:eastAsia="zh-CN"/>
        </w:rPr>
        <w:t>Telmisartan</w:t>
      </w:r>
      <w:proofErr w:type="spellEnd"/>
      <w:r>
        <w:rPr>
          <w:rFonts w:ascii="Times New Roman" w:eastAsia="Times New Roman" w:hAnsi="Times New Roman" w:cs="Times New Roman"/>
          <w:highlight w:val="lightGray"/>
          <w:lang w:eastAsia="zh-CN"/>
        </w:rPr>
        <w:t>/</w:t>
      </w:r>
      <w:proofErr w:type="spellStart"/>
      <w:r>
        <w:rPr>
          <w:rFonts w:ascii="Times New Roman" w:eastAsia="Times New Roman" w:hAnsi="Times New Roman" w:cs="Times New Roman"/>
          <w:highlight w:val="lightGray"/>
          <w:lang w:eastAsia="zh-CN"/>
        </w:rPr>
        <w:t>Hydrochlorothiazide</w:t>
      </w:r>
      <w:proofErr w:type="spellEnd"/>
      <w:r>
        <w:rPr>
          <w:rFonts w:ascii="Times New Roman" w:eastAsia="Times New Roman" w:hAnsi="Times New Roman" w:cs="Times New Roman"/>
          <w:highlight w:val="lightGray"/>
          <w:lang w:eastAsia="zh-CN"/>
        </w:rPr>
        <w:t xml:space="preserve"> TAD 80 mg/25 mg tabletės</w:t>
      </w:r>
    </w:p>
    <w:p w14:paraId="3A4B0C3B"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6C210E9E" w14:textId="77777777" w:rsidR="008E66C4" w:rsidRDefault="000E71AB">
      <w:pPr>
        <w:widowControl w:val="0"/>
        <w:tabs>
          <w:tab w:val="left" w:pos="567"/>
        </w:tabs>
        <w:ind w:left="0" w:firstLine="0"/>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telmisartanas</w:t>
      </w:r>
      <w:proofErr w:type="spellEnd"/>
      <w:r>
        <w:rPr>
          <w:rFonts w:ascii="Times New Roman" w:eastAsia="Times New Roman" w:hAnsi="Times New Roman" w:cs="Times New Roman"/>
          <w:lang w:eastAsia="zh-CN"/>
        </w:rPr>
        <w:t>/</w:t>
      </w:r>
      <w:proofErr w:type="spellStart"/>
      <w:r>
        <w:rPr>
          <w:rFonts w:ascii="Times New Roman" w:eastAsia="Times New Roman" w:hAnsi="Times New Roman" w:cs="Times New Roman"/>
          <w:lang w:eastAsia="zh-CN"/>
        </w:rPr>
        <w:t>hidrochlorotiazidas</w:t>
      </w:r>
      <w:proofErr w:type="spellEnd"/>
    </w:p>
    <w:p w14:paraId="4B3AC5C6"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28C218DE"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3940D19E"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b/>
          <w:lang w:eastAsia="zh-CN"/>
        </w:rPr>
      </w:pPr>
      <w:r>
        <w:rPr>
          <w:rFonts w:ascii="Times New Roman" w:eastAsia="Times New Roman" w:hAnsi="Times New Roman" w:cs="Times New Roman"/>
          <w:b/>
          <w:lang w:eastAsia="zh-CN"/>
        </w:rPr>
        <w:t>2.</w:t>
      </w:r>
      <w:r>
        <w:rPr>
          <w:rFonts w:ascii="Times New Roman" w:eastAsia="Times New Roman" w:hAnsi="Times New Roman" w:cs="Times New Roman"/>
          <w:b/>
          <w:lang w:eastAsia="zh-CN"/>
        </w:rPr>
        <w:tab/>
      </w:r>
      <w:r>
        <w:rPr>
          <w:rFonts w:ascii="Times New Roman" w:eastAsia="Times New Roman" w:hAnsi="Times New Roman" w:cs="Times New Roman"/>
          <w:b/>
          <w:caps/>
          <w:lang w:eastAsia="zh-CN"/>
        </w:rPr>
        <w:t>REGISTRUOTOJO pavadinimas</w:t>
      </w:r>
    </w:p>
    <w:p w14:paraId="06B6737E"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20795B21"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lang w:eastAsia="zh-CN"/>
        </w:rPr>
        <w:t>TAD</w:t>
      </w:r>
    </w:p>
    <w:p w14:paraId="6AA9B6DC"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0BD906C4"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1FE555D0" w14:textId="77777777" w:rsidR="008E66C4" w:rsidRDefault="000E71AB">
      <w:pPr>
        <w:widowControl w:val="0"/>
        <w:pBdr>
          <w:top w:val="single" w:sz="4" w:space="1" w:color="auto"/>
          <w:left w:val="single" w:sz="4" w:space="4" w:color="auto"/>
          <w:bottom w:val="single" w:sz="4" w:space="2" w:color="auto"/>
          <w:right w:val="single" w:sz="4" w:space="4" w:color="auto"/>
        </w:pBdr>
        <w:tabs>
          <w:tab w:val="left" w:pos="567"/>
        </w:tabs>
        <w:ind w:left="0" w:firstLine="0"/>
        <w:outlineLvl w:val="0"/>
        <w:rPr>
          <w:rFonts w:ascii="Times New Roman" w:eastAsia="Times New Roman" w:hAnsi="Times New Roman" w:cs="Times New Roman"/>
          <w:b/>
          <w:lang w:eastAsia="zh-CN"/>
        </w:rPr>
      </w:pPr>
      <w:r>
        <w:rPr>
          <w:rFonts w:ascii="Times New Roman" w:eastAsia="Times New Roman" w:hAnsi="Times New Roman" w:cs="Times New Roman"/>
          <w:b/>
          <w:lang w:eastAsia="zh-CN"/>
        </w:rPr>
        <w:t>3.</w:t>
      </w:r>
      <w:r>
        <w:rPr>
          <w:rFonts w:ascii="Times New Roman" w:eastAsia="Times New Roman" w:hAnsi="Times New Roman" w:cs="Times New Roman"/>
          <w:b/>
          <w:lang w:eastAsia="zh-CN"/>
        </w:rPr>
        <w:tab/>
        <w:t>TINKAMUMO LAIKAS</w:t>
      </w:r>
    </w:p>
    <w:p w14:paraId="3C19C06A"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42F770A8"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lang w:eastAsia="zh-CN"/>
        </w:rPr>
        <w:t>EXP (mm/MMMM)</w:t>
      </w:r>
    </w:p>
    <w:p w14:paraId="29A9C82E"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71715CCE"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250251B5"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b/>
          <w:lang w:eastAsia="zh-CN"/>
        </w:rPr>
      </w:pPr>
      <w:r>
        <w:rPr>
          <w:rFonts w:ascii="Times New Roman" w:eastAsia="Times New Roman" w:hAnsi="Times New Roman" w:cs="Times New Roman"/>
          <w:b/>
          <w:lang w:eastAsia="zh-CN"/>
        </w:rPr>
        <w:t>4.</w:t>
      </w:r>
      <w:r>
        <w:rPr>
          <w:rFonts w:ascii="Times New Roman" w:eastAsia="Times New Roman" w:hAnsi="Times New Roman" w:cs="Times New Roman"/>
          <w:b/>
          <w:lang w:eastAsia="zh-CN"/>
        </w:rPr>
        <w:tab/>
        <w:t>SERIJOS NUMERIS</w:t>
      </w:r>
    </w:p>
    <w:p w14:paraId="650564CB"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1AF8A9FF" w14:textId="77777777" w:rsidR="008E66C4" w:rsidRDefault="000E71AB">
      <w:pPr>
        <w:widowControl w:val="0"/>
        <w:tabs>
          <w:tab w:val="left" w:pos="567"/>
        </w:tabs>
        <w:ind w:left="0" w:firstLine="0"/>
        <w:rPr>
          <w:rFonts w:ascii="Times New Roman" w:eastAsia="Times New Roman" w:hAnsi="Times New Roman" w:cs="Times New Roman"/>
          <w:lang w:eastAsia="zh-CN"/>
        </w:rPr>
      </w:pPr>
      <w:r>
        <w:rPr>
          <w:rFonts w:ascii="Times New Roman" w:eastAsia="Times New Roman" w:hAnsi="Times New Roman" w:cs="Times New Roman"/>
          <w:lang w:eastAsia="zh-CN"/>
        </w:rPr>
        <w:t>Lot</w:t>
      </w:r>
    </w:p>
    <w:p w14:paraId="509E64D7"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678F77B3"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05F007F1" w14:textId="77777777" w:rsidR="008E66C4" w:rsidRDefault="000E71AB">
      <w:pPr>
        <w:widowControl w:val="0"/>
        <w:pBdr>
          <w:top w:val="single" w:sz="4" w:space="1"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b/>
          <w:lang w:eastAsia="zh-CN"/>
        </w:rPr>
      </w:pPr>
      <w:r>
        <w:rPr>
          <w:rFonts w:ascii="Times New Roman" w:eastAsia="Times New Roman" w:hAnsi="Times New Roman" w:cs="Times New Roman"/>
          <w:b/>
          <w:lang w:eastAsia="zh-CN"/>
        </w:rPr>
        <w:t>5.</w:t>
      </w:r>
      <w:r>
        <w:rPr>
          <w:rFonts w:ascii="Times New Roman" w:eastAsia="Times New Roman" w:hAnsi="Times New Roman" w:cs="Times New Roman"/>
          <w:b/>
          <w:lang w:eastAsia="zh-CN"/>
        </w:rPr>
        <w:tab/>
        <w:t>KITA</w:t>
      </w:r>
    </w:p>
    <w:p w14:paraId="646D49F8"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4FBB8962" w14:textId="77777777" w:rsidR="008E66C4" w:rsidRDefault="008E66C4">
      <w:pPr>
        <w:widowControl w:val="0"/>
        <w:tabs>
          <w:tab w:val="left" w:pos="567"/>
        </w:tabs>
        <w:ind w:left="0" w:firstLine="0"/>
        <w:rPr>
          <w:rFonts w:ascii="Times New Roman" w:eastAsia="Times New Roman" w:hAnsi="Times New Roman" w:cs="Times New Roman"/>
          <w:lang w:eastAsia="zh-CN"/>
        </w:rPr>
      </w:pPr>
    </w:p>
    <w:p w14:paraId="689249B8" w14:textId="77777777" w:rsidR="008E66C4" w:rsidRDefault="000E71AB">
      <w:pPr>
        <w:widowControl w:val="0"/>
        <w:tabs>
          <w:tab w:val="left" w:pos="567"/>
        </w:tabs>
        <w:ind w:left="0" w:firstLine="0"/>
        <w:rPr>
          <w:rFonts w:ascii="Times New Roman" w:eastAsia="Times New Roman" w:hAnsi="Times New Roman" w:cs="Times New Roman"/>
          <w:b/>
          <w:szCs w:val="20"/>
          <w:lang w:eastAsia="sl-SI"/>
        </w:rPr>
      </w:pPr>
      <w:r>
        <w:rPr>
          <w:rFonts w:ascii="Times New Roman" w:eastAsia="Times New Roman" w:hAnsi="Times New Roman" w:cs="Times New Roman"/>
          <w:b/>
          <w:szCs w:val="20"/>
          <w:lang w:eastAsia="sl-SI"/>
        </w:rPr>
        <w:br w:type="page"/>
      </w:r>
    </w:p>
    <w:p w14:paraId="4F22FEDF"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0C98817D"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51AC4F08"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5A60CFB4"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4F0D1883"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4472378D"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6CC9ED84"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19A9E43B"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25A567E7"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558FD2CC"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0996B9B3"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765EB67B"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2A8B7E34"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44754B8F"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62E08F67"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5BEA562E"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47F914E7"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39A3B4DD"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585E5F0C"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37712441"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0A88A3BD"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36FE4022"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52EF3436" w14:textId="77777777" w:rsidR="008E66C4" w:rsidRDefault="008E66C4">
      <w:pPr>
        <w:widowControl w:val="0"/>
        <w:tabs>
          <w:tab w:val="left" w:pos="567"/>
        </w:tabs>
        <w:ind w:left="0" w:firstLine="0"/>
        <w:jc w:val="center"/>
        <w:outlineLvl w:val="0"/>
        <w:rPr>
          <w:rFonts w:ascii="Times New Roman" w:eastAsia="Times New Roman" w:hAnsi="Times New Roman" w:cs="Times New Roman"/>
          <w:b/>
          <w:szCs w:val="20"/>
          <w:lang w:eastAsia="sl-SI"/>
        </w:rPr>
      </w:pPr>
    </w:p>
    <w:p w14:paraId="3DB2EFFB" w14:textId="77777777" w:rsidR="008E66C4" w:rsidRDefault="000E71AB">
      <w:pPr>
        <w:widowControl w:val="0"/>
        <w:tabs>
          <w:tab w:val="left" w:pos="567"/>
        </w:tabs>
        <w:ind w:left="0" w:firstLine="0"/>
        <w:jc w:val="center"/>
        <w:outlineLvl w:val="0"/>
        <w:rPr>
          <w:rFonts w:ascii="Times New Roman" w:eastAsia="Times New Roman" w:hAnsi="Times New Roman" w:cs="Times New Roman"/>
          <w:b/>
          <w:szCs w:val="20"/>
          <w:lang w:eastAsia="sl-SI"/>
        </w:rPr>
      </w:pPr>
      <w:r>
        <w:rPr>
          <w:rFonts w:ascii="Times New Roman" w:eastAsia="Times New Roman" w:hAnsi="Times New Roman" w:cs="Times New Roman"/>
          <w:b/>
          <w:szCs w:val="20"/>
          <w:lang w:eastAsia="sl-SI"/>
        </w:rPr>
        <w:t>B. PAKUOTĖS LAPELIS</w:t>
      </w:r>
    </w:p>
    <w:p w14:paraId="14AD4D66" w14:textId="77777777" w:rsidR="008E66C4" w:rsidRDefault="000E71AB">
      <w:pPr>
        <w:widowControl w:val="0"/>
        <w:tabs>
          <w:tab w:val="left" w:pos="567"/>
        </w:tabs>
        <w:ind w:left="0" w:firstLine="0"/>
        <w:rPr>
          <w:rFonts w:ascii="Times New Roman" w:eastAsia="Times New Roman" w:hAnsi="Times New Roman" w:cs="Times New Roman"/>
          <w:b/>
          <w:szCs w:val="20"/>
          <w:lang w:eastAsia="sl-SI"/>
        </w:rPr>
      </w:pPr>
      <w:r>
        <w:rPr>
          <w:rFonts w:ascii="Times New Roman" w:eastAsia="Times New Roman" w:hAnsi="Times New Roman" w:cs="Times New Roman"/>
          <w:b/>
          <w:szCs w:val="20"/>
          <w:lang w:eastAsia="sl-SI"/>
        </w:rPr>
        <w:br w:type="page"/>
      </w:r>
    </w:p>
    <w:p w14:paraId="577EF408" w14:textId="77777777" w:rsidR="008E66C4" w:rsidRDefault="000E71AB">
      <w:pPr>
        <w:widowControl w:val="0"/>
        <w:tabs>
          <w:tab w:val="left" w:pos="567"/>
        </w:tabs>
        <w:ind w:left="0" w:firstLine="0"/>
        <w:jc w:val="center"/>
        <w:outlineLvl w:val="1"/>
        <w:rPr>
          <w:rFonts w:ascii="Times New Roman" w:eastAsia="SimSun" w:hAnsi="Times New Roman" w:cs="Times New Roman"/>
          <w:b/>
          <w:lang w:eastAsia="sl-SI"/>
        </w:rPr>
      </w:pPr>
      <w:r>
        <w:rPr>
          <w:rFonts w:ascii="Times New Roman" w:eastAsia="SimSun" w:hAnsi="Times New Roman" w:cs="Times New Roman"/>
          <w:b/>
          <w:lang w:eastAsia="sl-SI"/>
        </w:rPr>
        <w:lastRenderedPageBreak/>
        <w:t>Pakuotės lapelis: informacija pacientui</w:t>
      </w:r>
    </w:p>
    <w:p w14:paraId="3C64B6AA" w14:textId="77777777" w:rsidR="008E66C4" w:rsidRDefault="008E66C4">
      <w:pPr>
        <w:widowControl w:val="0"/>
        <w:numPr>
          <w:ilvl w:val="12"/>
          <w:numId w:val="0"/>
        </w:numPr>
        <w:shd w:val="clear" w:color="auto" w:fill="FFFFFF"/>
        <w:jc w:val="center"/>
        <w:rPr>
          <w:rFonts w:ascii="Times New Roman" w:eastAsia="Times New Roman" w:hAnsi="Times New Roman" w:cs="Times New Roman"/>
          <w:lang w:eastAsia="sl-SI"/>
        </w:rPr>
      </w:pPr>
    </w:p>
    <w:p w14:paraId="7EC076D7" w14:textId="77777777" w:rsidR="008E66C4" w:rsidRDefault="000E71AB">
      <w:pPr>
        <w:widowControl w:val="0"/>
        <w:numPr>
          <w:ilvl w:val="12"/>
          <w:numId w:val="0"/>
        </w:numPr>
        <w:jc w:val="center"/>
        <w:rPr>
          <w:rFonts w:ascii="Times New Roman" w:eastAsia="Times New Roman" w:hAnsi="Times New Roman" w:cs="Times New Roman"/>
          <w:b/>
          <w:lang w:eastAsia="sl-SI"/>
        </w:rPr>
      </w:pPr>
      <w:proofErr w:type="spellStart"/>
      <w:r>
        <w:rPr>
          <w:rFonts w:ascii="Times New Roman" w:eastAsia="Times New Roman" w:hAnsi="Times New Roman" w:cs="Times New Roman"/>
          <w:b/>
          <w:lang w:eastAsia="sl-SI"/>
        </w:rPr>
        <w:t>Telmisartan</w:t>
      </w:r>
      <w:proofErr w:type="spellEnd"/>
      <w:r>
        <w:rPr>
          <w:rFonts w:ascii="Times New Roman" w:eastAsia="Times New Roman" w:hAnsi="Times New Roman" w:cs="Times New Roman"/>
          <w:b/>
          <w:lang w:eastAsia="sl-SI"/>
        </w:rPr>
        <w:t>/</w:t>
      </w:r>
      <w:proofErr w:type="spellStart"/>
      <w:r>
        <w:rPr>
          <w:rFonts w:ascii="Times New Roman" w:eastAsia="Times New Roman" w:hAnsi="Times New Roman" w:cs="Times New Roman"/>
          <w:b/>
          <w:lang w:eastAsia="sl-SI"/>
        </w:rPr>
        <w:t>Hydrochlorothiazide</w:t>
      </w:r>
      <w:proofErr w:type="spellEnd"/>
      <w:r>
        <w:rPr>
          <w:rFonts w:ascii="Times New Roman" w:eastAsia="Times New Roman" w:hAnsi="Times New Roman" w:cs="Times New Roman"/>
          <w:b/>
          <w:lang w:eastAsia="sl-SI"/>
        </w:rPr>
        <w:t xml:space="preserve"> TAD 40 mg/12,5 mg tabletės</w:t>
      </w:r>
    </w:p>
    <w:p w14:paraId="389C0334" w14:textId="77777777" w:rsidR="008E66C4" w:rsidRDefault="000E71AB">
      <w:pPr>
        <w:widowControl w:val="0"/>
        <w:numPr>
          <w:ilvl w:val="12"/>
          <w:numId w:val="0"/>
        </w:numPr>
        <w:jc w:val="center"/>
        <w:rPr>
          <w:rFonts w:ascii="Times New Roman" w:eastAsia="Times New Roman" w:hAnsi="Times New Roman" w:cs="Times New Roman"/>
          <w:b/>
          <w:lang w:eastAsia="sl-SI"/>
        </w:rPr>
      </w:pPr>
      <w:proofErr w:type="spellStart"/>
      <w:r>
        <w:rPr>
          <w:rFonts w:ascii="Times New Roman" w:eastAsia="Times New Roman" w:hAnsi="Times New Roman" w:cs="Times New Roman"/>
          <w:b/>
          <w:lang w:eastAsia="sl-SI"/>
        </w:rPr>
        <w:t>Telmisartan</w:t>
      </w:r>
      <w:proofErr w:type="spellEnd"/>
      <w:r>
        <w:rPr>
          <w:rFonts w:ascii="Times New Roman" w:eastAsia="Times New Roman" w:hAnsi="Times New Roman" w:cs="Times New Roman"/>
          <w:b/>
          <w:lang w:eastAsia="sl-SI"/>
        </w:rPr>
        <w:t>/</w:t>
      </w:r>
      <w:proofErr w:type="spellStart"/>
      <w:r>
        <w:rPr>
          <w:rFonts w:ascii="Times New Roman" w:eastAsia="Times New Roman" w:hAnsi="Times New Roman" w:cs="Times New Roman"/>
          <w:b/>
          <w:lang w:eastAsia="sl-SI"/>
        </w:rPr>
        <w:t>Hydrochlorothiazide</w:t>
      </w:r>
      <w:proofErr w:type="spellEnd"/>
      <w:r>
        <w:rPr>
          <w:rFonts w:ascii="Times New Roman" w:eastAsia="Times New Roman" w:hAnsi="Times New Roman" w:cs="Times New Roman"/>
          <w:b/>
          <w:lang w:eastAsia="sl-SI"/>
        </w:rPr>
        <w:t xml:space="preserve"> TAD 80 mg/12,5 mg tabletės</w:t>
      </w:r>
    </w:p>
    <w:p w14:paraId="5433A759" w14:textId="77777777" w:rsidR="008E66C4" w:rsidRDefault="000E71AB">
      <w:pPr>
        <w:widowControl w:val="0"/>
        <w:numPr>
          <w:ilvl w:val="12"/>
          <w:numId w:val="0"/>
        </w:numPr>
        <w:jc w:val="center"/>
        <w:rPr>
          <w:rFonts w:ascii="Times New Roman" w:eastAsia="Times New Roman" w:hAnsi="Times New Roman" w:cs="Times New Roman"/>
          <w:b/>
          <w:lang w:eastAsia="sl-SI"/>
        </w:rPr>
      </w:pPr>
      <w:proofErr w:type="spellStart"/>
      <w:r>
        <w:rPr>
          <w:rFonts w:ascii="Times New Roman" w:eastAsia="Times New Roman" w:hAnsi="Times New Roman" w:cs="Times New Roman"/>
          <w:b/>
          <w:lang w:eastAsia="sl-SI"/>
        </w:rPr>
        <w:t>Telmisartan</w:t>
      </w:r>
      <w:proofErr w:type="spellEnd"/>
      <w:r>
        <w:rPr>
          <w:rFonts w:ascii="Times New Roman" w:eastAsia="Times New Roman" w:hAnsi="Times New Roman" w:cs="Times New Roman"/>
          <w:b/>
          <w:lang w:eastAsia="sl-SI"/>
        </w:rPr>
        <w:t>/</w:t>
      </w:r>
      <w:proofErr w:type="spellStart"/>
      <w:r>
        <w:rPr>
          <w:rFonts w:ascii="Times New Roman" w:eastAsia="Times New Roman" w:hAnsi="Times New Roman" w:cs="Times New Roman"/>
          <w:b/>
          <w:lang w:eastAsia="sl-SI"/>
        </w:rPr>
        <w:t>Hydrochlorothiazide</w:t>
      </w:r>
      <w:proofErr w:type="spellEnd"/>
      <w:r>
        <w:rPr>
          <w:rFonts w:ascii="Times New Roman" w:eastAsia="Times New Roman" w:hAnsi="Times New Roman" w:cs="Times New Roman"/>
          <w:b/>
          <w:lang w:eastAsia="sl-SI"/>
        </w:rPr>
        <w:t xml:space="preserve"> TAD 80 mg/25 mg tabletės</w:t>
      </w:r>
    </w:p>
    <w:p w14:paraId="5CA7E9C8" w14:textId="77777777" w:rsidR="008E66C4" w:rsidRDefault="000E71AB">
      <w:pPr>
        <w:widowControl w:val="0"/>
        <w:numPr>
          <w:ilvl w:val="12"/>
          <w:numId w:val="0"/>
        </w:numPr>
        <w:jc w:val="center"/>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telmisartanas</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hidrochlorotiazidas</w:t>
      </w:r>
      <w:proofErr w:type="spellEnd"/>
    </w:p>
    <w:p w14:paraId="30C07F70" w14:textId="77777777" w:rsidR="008E66C4" w:rsidRDefault="008E66C4">
      <w:pPr>
        <w:widowControl w:val="0"/>
        <w:ind w:left="0" w:firstLine="0"/>
        <w:rPr>
          <w:rFonts w:ascii="Times New Roman" w:eastAsia="Times New Roman" w:hAnsi="Times New Roman" w:cs="Times New Roman"/>
          <w:lang w:eastAsia="sl-SI"/>
        </w:rPr>
      </w:pPr>
    </w:p>
    <w:p w14:paraId="63E5C719" w14:textId="77777777" w:rsidR="008E66C4" w:rsidRDefault="008E66C4">
      <w:pPr>
        <w:widowControl w:val="0"/>
        <w:ind w:left="0" w:firstLine="0"/>
        <w:rPr>
          <w:rFonts w:ascii="Times New Roman" w:eastAsia="Times New Roman" w:hAnsi="Times New Roman" w:cs="Times New Roman"/>
          <w:lang w:eastAsia="sl-SI"/>
        </w:rPr>
      </w:pPr>
    </w:p>
    <w:p w14:paraId="0113FB01" w14:textId="77777777" w:rsidR="008E66C4" w:rsidRDefault="000E71AB">
      <w:pPr>
        <w:widowControl w:val="0"/>
        <w:ind w:left="0" w:firstLine="0"/>
        <w:rPr>
          <w:rFonts w:ascii="Times New Roman" w:eastAsia="Times New Roman" w:hAnsi="Times New Roman" w:cs="Times New Roman"/>
          <w:lang w:eastAsia="sl-SI"/>
        </w:rPr>
      </w:pPr>
      <w:r>
        <w:rPr>
          <w:rFonts w:ascii="Times New Roman" w:eastAsia="Times New Roman" w:hAnsi="Times New Roman" w:cs="Times New Roman"/>
          <w:b/>
          <w:lang w:eastAsia="sl-SI"/>
        </w:rPr>
        <w:t>Atidžiai perskaitykite visą šį lapelį, prieš pradėdami vartoti vaistą, nes jame pateikiama Jums svarbi informacija.</w:t>
      </w:r>
    </w:p>
    <w:p w14:paraId="7690FE92" w14:textId="77777777" w:rsidR="008E66C4" w:rsidRDefault="000E71AB">
      <w:pPr>
        <w:widowControl w:val="0"/>
        <w:numPr>
          <w:ilvl w:val="0"/>
          <w:numId w:val="4"/>
        </w:numPr>
        <w:spacing w:line="276"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Neišmeskite šio lapelio, nes vėl gali prireikti jį perskaityti.</w:t>
      </w:r>
    </w:p>
    <w:p w14:paraId="3383237F" w14:textId="77777777" w:rsidR="008E66C4" w:rsidRDefault="000E71AB">
      <w:pPr>
        <w:widowControl w:val="0"/>
        <w:numPr>
          <w:ilvl w:val="0"/>
          <w:numId w:val="4"/>
        </w:numPr>
        <w:spacing w:line="276"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kiltų daugiau klausimų, kreipkitės į gydytoją, vaistininką arba slaugytoją.</w:t>
      </w:r>
    </w:p>
    <w:p w14:paraId="48F59946" w14:textId="77777777" w:rsidR="008E66C4" w:rsidRDefault="000E71AB">
      <w:pPr>
        <w:widowControl w:val="0"/>
        <w:numPr>
          <w:ilvl w:val="0"/>
          <w:numId w:val="4"/>
        </w:numPr>
        <w:spacing w:line="276"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Šis vaistas skirtas tik Jums, todėl kitiems žmonėms jo duoti negalima. Vaistas gali jiems pakenkti (net tiems, kurių ligos požymiai yra tokie patys kaip Jūsų).</w:t>
      </w:r>
    </w:p>
    <w:p w14:paraId="1105FFFA" w14:textId="77777777" w:rsidR="008E66C4" w:rsidRDefault="000E71AB">
      <w:pPr>
        <w:widowControl w:val="0"/>
        <w:numPr>
          <w:ilvl w:val="0"/>
          <w:numId w:val="6"/>
        </w:numPr>
        <w:tabs>
          <w:tab w:val="left" w:pos="567"/>
        </w:tabs>
        <w:spacing w:line="276"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pasireiškė šalutinis poveikis (net jeigu jis šiame lapelyje nenurodytas), kreipkitės į gydytoją, vaistininką arba slaugytoją. Žr. 4</w:t>
      </w:r>
      <w:r>
        <w:rPr>
          <w:rFonts w:ascii="Times New Roman" w:eastAsia="Times New Roman" w:hAnsi="Times New Roman" w:cs="Times New Roman"/>
          <w:lang w:eastAsia="zh-CN"/>
        </w:rPr>
        <w:t> </w:t>
      </w:r>
      <w:r>
        <w:rPr>
          <w:rFonts w:ascii="Times New Roman" w:eastAsia="Times New Roman" w:hAnsi="Times New Roman" w:cs="Times New Roman"/>
          <w:lang w:eastAsia="sl-SI"/>
        </w:rPr>
        <w:t>skyrių.</w:t>
      </w:r>
    </w:p>
    <w:p w14:paraId="2E39E2BA" w14:textId="77777777" w:rsidR="008E66C4" w:rsidRDefault="008E66C4">
      <w:pPr>
        <w:widowControl w:val="0"/>
        <w:ind w:right="-2"/>
        <w:rPr>
          <w:rFonts w:ascii="Times New Roman" w:eastAsia="Times New Roman" w:hAnsi="Times New Roman" w:cs="Times New Roman"/>
          <w:lang w:eastAsia="sl-SI"/>
        </w:rPr>
      </w:pPr>
    </w:p>
    <w:p w14:paraId="7DBBC94A" w14:textId="77777777" w:rsidR="008E66C4" w:rsidRDefault="000E71AB">
      <w:pPr>
        <w:widowControl w:val="0"/>
        <w:tabs>
          <w:tab w:val="left" w:pos="567"/>
        </w:tabs>
        <w:jc w:val="both"/>
        <w:outlineLvl w:val="3"/>
        <w:rPr>
          <w:rFonts w:ascii="Times New Roman" w:eastAsia="SimSun" w:hAnsi="Times New Roman" w:cs="Times New Roman"/>
          <w:b/>
          <w:lang w:eastAsia="sl-SI"/>
        </w:rPr>
      </w:pPr>
      <w:r>
        <w:rPr>
          <w:rFonts w:ascii="Times New Roman" w:eastAsia="SimSun" w:hAnsi="Times New Roman" w:cs="Times New Roman"/>
          <w:b/>
          <w:lang w:eastAsia="sl-SI"/>
        </w:rPr>
        <w:t>Apie ką rašoma šiame lapelyje?</w:t>
      </w:r>
    </w:p>
    <w:p w14:paraId="28262647"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5A973826" w14:textId="77777777" w:rsidR="008E66C4" w:rsidRDefault="000E71AB">
      <w:pPr>
        <w:widowControl w:val="0"/>
        <w:numPr>
          <w:ilvl w:val="12"/>
          <w:numId w:val="0"/>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1.</w:t>
      </w:r>
      <w:r>
        <w:rPr>
          <w:rFonts w:ascii="Times New Roman" w:eastAsia="Times New Roman" w:hAnsi="Times New Roman" w:cs="Times New Roman"/>
          <w:lang w:eastAsia="sl-SI"/>
        </w:rPr>
        <w:tab/>
        <w:t xml:space="preserve">Kas yra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ir kam jis vartojamas</w:t>
      </w:r>
    </w:p>
    <w:p w14:paraId="7651F925" w14:textId="77777777" w:rsidR="008E66C4" w:rsidRDefault="000E71AB">
      <w:pPr>
        <w:widowControl w:val="0"/>
        <w:numPr>
          <w:ilvl w:val="12"/>
          <w:numId w:val="0"/>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2.</w:t>
      </w:r>
      <w:r>
        <w:rPr>
          <w:rFonts w:ascii="Times New Roman" w:eastAsia="Times New Roman" w:hAnsi="Times New Roman" w:cs="Times New Roman"/>
          <w:lang w:eastAsia="sl-SI"/>
        </w:rPr>
        <w:tab/>
        <w:t xml:space="preserve">Kas žinotina prieš vartojant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w:t>
      </w:r>
    </w:p>
    <w:p w14:paraId="41CFFD7F" w14:textId="77777777" w:rsidR="008E66C4" w:rsidRDefault="000E71AB">
      <w:pPr>
        <w:widowControl w:val="0"/>
        <w:numPr>
          <w:ilvl w:val="12"/>
          <w:numId w:val="0"/>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3.</w:t>
      </w:r>
      <w:r>
        <w:rPr>
          <w:rFonts w:ascii="Times New Roman" w:eastAsia="Times New Roman" w:hAnsi="Times New Roman" w:cs="Times New Roman"/>
          <w:lang w:eastAsia="sl-SI"/>
        </w:rPr>
        <w:tab/>
        <w:t xml:space="preserve">Kaip vartoti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w:t>
      </w:r>
    </w:p>
    <w:p w14:paraId="633CD11E" w14:textId="77777777" w:rsidR="008E66C4" w:rsidRDefault="000E71AB">
      <w:pPr>
        <w:widowControl w:val="0"/>
        <w:numPr>
          <w:ilvl w:val="12"/>
          <w:numId w:val="0"/>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4.</w:t>
      </w:r>
      <w:r>
        <w:rPr>
          <w:rFonts w:ascii="Times New Roman" w:eastAsia="Times New Roman" w:hAnsi="Times New Roman" w:cs="Times New Roman"/>
          <w:lang w:eastAsia="sl-SI"/>
        </w:rPr>
        <w:tab/>
        <w:t>Galimas šalutinis poveikis</w:t>
      </w:r>
    </w:p>
    <w:p w14:paraId="2F2F5FE4" w14:textId="77777777" w:rsidR="008E66C4" w:rsidRDefault="000E71AB">
      <w:pPr>
        <w:widowControl w:val="0"/>
        <w:numPr>
          <w:ilvl w:val="12"/>
          <w:numId w:val="0"/>
        </w:numPr>
        <w:tabs>
          <w:tab w:val="left" w:pos="709"/>
        </w:tabs>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5.</w:t>
      </w:r>
      <w:r>
        <w:rPr>
          <w:rFonts w:ascii="Times New Roman" w:eastAsia="Times New Roman" w:hAnsi="Times New Roman" w:cs="Times New Roman"/>
          <w:lang w:eastAsia="sl-SI"/>
        </w:rPr>
        <w:tab/>
        <w:t xml:space="preserve">Kaip laikyti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w:t>
      </w:r>
    </w:p>
    <w:p w14:paraId="477E6832" w14:textId="77777777" w:rsidR="008E66C4" w:rsidRDefault="000E71AB">
      <w:pPr>
        <w:widowControl w:val="0"/>
        <w:numPr>
          <w:ilvl w:val="12"/>
          <w:numId w:val="0"/>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6.</w:t>
      </w:r>
      <w:r>
        <w:rPr>
          <w:rFonts w:ascii="Times New Roman" w:eastAsia="Times New Roman" w:hAnsi="Times New Roman" w:cs="Times New Roman"/>
          <w:lang w:eastAsia="sl-SI"/>
        </w:rPr>
        <w:tab/>
        <w:t>Pakuotės turinys ir kita informacija</w:t>
      </w:r>
    </w:p>
    <w:p w14:paraId="5770331C"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06659710"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0260E4C8"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r>
        <w:rPr>
          <w:rFonts w:ascii="Times New Roman" w:eastAsia="SimSun" w:hAnsi="Times New Roman" w:cs="Times New Roman"/>
          <w:b/>
          <w:lang w:eastAsia="sl-SI"/>
        </w:rPr>
        <w:t>1.</w:t>
      </w:r>
      <w:r>
        <w:rPr>
          <w:rFonts w:ascii="Times New Roman" w:eastAsia="SimSun" w:hAnsi="Times New Roman" w:cs="Times New Roman"/>
          <w:b/>
          <w:lang w:eastAsia="sl-SI"/>
        </w:rPr>
        <w:tab/>
        <w:t xml:space="preserve">Kas yra </w:t>
      </w:r>
      <w:proofErr w:type="spellStart"/>
      <w:r>
        <w:rPr>
          <w:rFonts w:ascii="Times New Roman" w:eastAsia="SimSun" w:hAnsi="Times New Roman" w:cs="Times New Roman"/>
          <w:b/>
          <w:lang w:eastAsia="sl-SI"/>
        </w:rPr>
        <w:t>Telmisartan</w:t>
      </w:r>
      <w:proofErr w:type="spellEnd"/>
      <w:r>
        <w:rPr>
          <w:rFonts w:ascii="Times New Roman" w:eastAsia="SimSun" w:hAnsi="Times New Roman" w:cs="Times New Roman"/>
          <w:b/>
          <w:lang w:eastAsia="sl-SI"/>
        </w:rPr>
        <w:t>/</w:t>
      </w:r>
      <w:proofErr w:type="spellStart"/>
      <w:r>
        <w:rPr>
          <w:rFonts w:ascii="Times New Roman" w:eastAsia="SimSun" w:hAnsi="Times New Roman" w:cs="Times New Roman"/>
          <w:b/>
          <w:lang w:eastAsia="sl-SI"/>
        </w:rPr>
        <w:t>Hydrochlorothiazide</w:t>
      </w:r>
      <w:proofErr w:type="spellEnd"/>
      <w:r>
        <w:rPr>
          <w:rFonts w:ascii="Times New Roman" w:eastAsia="SimSun" w:hAnsi="Times New Roman" w:cs="Times New Roman"/>
          <w:b/>
          <w:lang w:eastAsia="sl-SI"/>
        </w:rPr>
        <w:t xml:space="preserve"> TAD ir kam jis vartojamas</w:t>
      </w:r>
    </w:p>
    <w:p w14:paraId="5A358753"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52955D9C" w14:textId="77777777" w:rsidR="008E66C4" w:rsidRDefault="000E71AB">
      <w:pPr>
        <w:widowControl w:val="0"/>
        <w:numPr>
          <w:ilvl w:val="12"/>
          <w:numId w:val="0"/>
        </w:numPr>
        <w:ind w:right="-2"/>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yra dviejų veikliųjų medžiagų: </w:t>
      </w:r>
      <w:proofErr w:type="spellStart"/>
      <w:r>
        <w:rPr>
          <w:rFonts w:ascii="Times New Roman" w:eastAsia="Times New Roman" w:hAnsi="Times New Roman" w:cs="Times New Roman"/>
          <w:lang w:eastAsia="sl-SI"/>
        </w:rPr>
        <w:t>telmisartano</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hidrochlorotiazido</w:t>
      </w:r>
      <w:proofErr w:type="spellEnd"/>
      <w:r>
        <w:rPr>
          <w:rFonts w:ascii="Times New Roman" w:eastAsia="Times New Roman" w:hAnsi="Times New Roman" w:cs="Times New Roman"/>
          <w:lang w:eastAsia="sl-SI"/>
        </w:rPr>
        <w:t>, derinys. Abi šios medžiagos padeda kontroliuoti didelio kraujospūdžio ligą.</w:t>
      </w:r>
    </w:p>
    <w:p w14:paraId="47350E13"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5969D807" w14:textId="77777777" w:rsidR="008E66C4" w:rsidRDefault="000E71AB">
      <w:pPr>
        <w:widowControl w:val="0"/>
        <w:numPr>
          <w:ilvl w:val="0"/>
          <w:numId w:val="7"/>
        </w:numPr>
        <w:spacing w:after="200"/>
        <w:ind w:left="567" w:right="-2"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Telmisartanas</w:t>
      </w:r>
      <w:proofErr w:type="spellEnd"/>
      <w:r>
        <w:rPr>
          <w:rFonts w:ascii="Times New Roman" w:eastAsia="Times New Roman" w:hAnsi="Times New Roman" w:cs="Times New Roman"/>
          <w:lang w:eastAsia="sl-SI"/>
        </w:rPr>
        <w:t xml:space="preserve"> priklauso vaistų, vadinamų </w:t>
      </w:r>
      <w:proofErr w:type="spellStart"/>
      <w:r>
        <w:rPr>
          <w:rFonts w:ascii="Times New Roman" w:eastAsia="Times New Roman" w:hAnsi="Times New Roman" w:cs="Times New Roman"/>
          <w:lang w:eastAsia="sl-SI"/>
        </w:rPr>
        <w:t>angiotenzino</w:t>
      </w:r>
      <w:proofErr w:type="spellEnd"/>
      <w:r>
        <w:rPr>
          <w:rFonts w:ascii="Times New Roman" w:eastAsia="Times New Roman" w:hAnsi="Times New Roman" w:cs="Times New Roman"/>
          <w:lang w:eastAsia="sl-SI"/>
        </w:rPr>
        <w:t xml:space="preserve"> II receptorių blokatoriais, grupei. </w:t>
      </w:r>
      <w:proofErr w:type="spellStart"/>
      <w:r>
        <w:rPr>
          <w:rFonts w:ascii="Times New Roman" w:eastAsia="Times New Roman" w:hAnsi="Times New Roman" w:cs="Times New Roman"/>
          <w:lang w:eastAsia="sl-SI"/>
        </w:rPr>
        <w:t>Angiotenzinas</w:t>
      </w:r>
      <w:proofErr w:type="spellEnd"/>
      <w:r>
        <w:rPr>
          <w:rFonts w:ascii="Times New Roman" w:eastAsia="Times New Roman" w:hAnsi="Times New Roman" w:cs="Times New Roman"/>
          <w:lang w:eastAsia="sl-SI"/>
        </w:rPr>
        <w:t xml:space="preserve"> II yra organizmo gaminama medžiaga. Ji sutraukia kraujagysles, todėl padidėja kraujospūdis. </w:t>
      </w:r>
      <w:proofErr w:type="spellStart"/>
      <w:r>
        <w:rPr>
          <w:rFonts w:ascii="Times New Roman" w:eastAsia="Times New Roman" w:hAnsi="Times New Roman" w:cs="Times New Roman"/>
          <w:lang w:eastAsia="sl-SI"/>
        </w:rPr>
        <w:t>Telmisartanas</w:t>
      </w:r>
      <w:proofErr w:type="spellEnd"/>
      <w:r>
        <w:rPr>
          <w:rFonts w:ascii="Times New Roman" w:eastAsia="Times New Roman" w:hAnsi="Times New Roman" w:cs="Times New Roman"/>
          <w:lang w:eastAsia="sl-SI"/>
        </w:rPr>
        <w:t xml:space="preserve"> blokuoja </w:t>
      </w:r>
      <w:proofErr w:type="spellStart"/>
      <w:r>
        <w:rPr>
          <w:rFonts w:ascii="Times New Roman" w:eastAsia="Times New Roman" w:hAnsi="Times New Roman" w:cs="Times New Roman"/>
          <w:lang w:eastAsia="sl-SI"/>
        </w:rPr>
        <w:t>angiotenzino</w:t>
      </w:r>
      <w:proofErr w:type="spellEnd"/>
      <w:r>
        <w:rPr>
          <w:rFonts w:ascii="Times New Roman" w:eastAsia="Times New Roman" w:hAnsi="Times New Roman" w:cs="Times New Roman"/>
          <w:lang w:eastAsia="sl-SI"/>
        </w:rPr>
        <w:t> II sukeliamą poveikį, todėl lygieji kraujagyslių raumenys atsipalaiduoja, kraujospūdis mažėja.</w:t>
      </w:r>
    </w:p>
    <w:p w14:paraId="4C915850" w14:textId="77777777" w:rsidR="008E66C4" w:rsidRDefault="008E66C4">
      <w:pPr>
        <w:widowControl w:val="0"/>
        <w:ind w:right="-2"/>
        <w:rPr>
          <w:rFonts w:ascii="Times New Roman" w:eastAsia="Times New Roman" w:hAnsi="Times New Roman" w:cs="Times New Roman"/>
          <w:lang w:eastAsia="sl-SI"/>
        </w:rPr>
      </w:pPr>
    </w:p>
    <w:p w14:paraId="7EF5D1BF" w14:textId="77777777" w:rsidR="008E66C4" w:rsidRDefault="000E71AB">
      <w:pPr>
        <w:widowControl w:val="0"/>
        <w:numPr>
          <w:ilvl w:val="0"/>
          <w:numId w:val="7"/>
        </w:numPr>
        <w:spacing w:after="200"/>
        <w:ind w:left="567" w:right="-2"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Hidrochlorotiazidas</w:t>
      </w:r>
      <w:proofErr w:type="spellEnd"/>
      <w:r>
        <w:rPr>
          <w:rFonts w:ascii="Times New Roman" w:eastAsia="Times New Roman" w:hAnsi="Times New Roman" w:cs="Times New Roman"/>
          <w:lang w:eastAsia="sl-SI"/>
        </w:rPr>
        <w:t xml:space="preserve"> priklauso vaistų, vadinamų </w:t>
      </w:r>
      <w:proofErr w:type="spellStart"/>
      <w:r>
        <w:rPr>
          <w:rFonts w:ascii="Times New Roman" w:eastAsia="Times New Roman" w:hAnsi="Times New Roman" w:cs="Times New Roman"/>
          <w:lang w:eastAsia="sl-SI"/>
        </w:rPr>
        <w:t>tiazidiniais</w:t>
      </w:r>
      <w:proofErr w:type="spellEnd"/>
      <w:r>
        <w:rPr>
          <w:rFonts w:ascii="Times New Roman" w:eastAsia="Times New Roman" w:hAnsi="Times New Roman" w:cs="Times New Roman"/>
          <w:lang w:eastAsia="sl-SI"/>
        </w:rPr>
        <w:t xml:space="preserve"> diuretikais, grupei. Jie didina šlapimo išsiskyrimą, todėl mažinamas kraujospūdis.</w:t>
      </w:r>
    </w:p>
    <w:p w14:paraId="377C80AD" w14:textId="77777777" w:rsidR="008E66C4" w:rsidRDefault="008E66C4">
      <w:pPr>
        <w:widowControl w:val="0"/>
        <w:ind w:left="0" w:right="-2" w:firstLine="0"/>
        <w:rPr>
          <w:rFonts w:ascii="Times New Roman" w:eastAsia="Times New Roman" w:hAnsi="Times New Roman" w:cs="Times New Roman"/>
          <w:lang w:eastAsia="sl-SI"/>
        </w:rPr>
      </w:pPr>
    </w:p>
    <w:p w14:paraId="3E614317"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Jeigu didelio kraujospūdžio liga negydoma, gali atsirasti kai kurių organų, pvz., širdies, inkstų, smegenų, akių, kraujagyslių pažeidimas, dėl kurio kartais galimas širdies priepuolis, širdies ar inkstų funkcijos nepakankamumas, smegenų insultas arba apakimas. Kol organų funkcija nepažeista, paprastai didelio kraujospūdžio ligos simptomų nebūna. Vadinasi, kraujospūdį būtina reguliariai matuoti, kad būtų galima nustatyti, ar nėra padidėjęs.</w:t>
      </w:r>
    </w:p>
    <w:p w14:paraId="3457A5D1"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21812250" w14:textId="77777777" w:rsidR="008E66C4" w:rsidRDefault="000E71AB">
      <w:pPr>
        <w:widowControl w:val="0"/>
        <w:numPr>
          <w:ilvl w:val="12"/>
          <w:numId w:val="0"/>
        </w:numPr>
        <w:ind w:right="-2"/>
        <w:rPr>
          <w:rFonts w:ascii="Times New Roman" w:eastAsia="Times New Roman" w:hAnsi="Times New Roman" w:cs="Times New Roman"/>
          <w:lang w:eastAsia="sl-SI"/>
        </w:rPr>
      </w:pPr>
      <w:proofErr w:type="spellStart"/>
      <w:r>
        <w:rPr>
          <w:rFonts w:ascii="Times New Roman" w:eastAsia="Times New Roman" w:hAnsi="Times New Roman" w:cs="Times New Roman"/>
          <w:b/>
          <w:lang w:eastAsia="sl-SI"/>
        </w:rPr>
        <w:t>Telmisartan</w:t>
      </w:r>
      <w:proofErr w:type="spellEnd"/>
      <w:r>
        <w:rPr>
          <w:rFonts w:ascii="Times New Roman" w:eastAsia="Times New Roman" w:hAnsi="Times New Roman" w:cs="Times New Roman"/>
          <w:b/>
          <w:lang w:eastAsia="sl-SI"/>
        </w:rPr>
        <w:t>/</w:t>
      </w:r>
      <w:proofErr w:type="spellStart"/>
      <w:r>
        <w:rPr>
          <w:rFonts w:ascii="Times New Roman" w:eastAsia="Times New Roman" w:hAnsi="Times New Roman" w:cs="Times New Roman"/>
          <w:b/>
          <w:lang w:eastAsia="sl-SI"/>
        </w:rPr>
        <w:t>Hydrochlorothiazide</w:t>
      </w:r>
      <w:proofErr w:type="spellEnd"/>
      <w:r>
        <w:rPr>
          <w:rFonts w:ascii="Times New Roman" w:eastAsia="Times New Roman" w:hAnsi="Times New Roman" w:cs="Times New Roman"/>
          <w:b/>
          <w:lang w:eastAsia="sl-SI"/>
        </w:rPr>
        <w:t xml:space="preserve"> TAD gydoma</w:t>
      </w:r>
      <w:r>
        <w:rPr>
          <w:rFonts w:ascii="Times New Roman" w:eastAsia="Times New Roman" w:hAnsi="Times New Roman" w:cs="Times New Roman"/>
          <w:lang w:eastAsia="sl-SI"/>
        </w:rPr>
        <w:t xml:space="preserve"> suaugusių žmonių didelio kraujospūdžio liga (pirminė hipertenzija) tuo atveju, jeigu gydymo vien </w:t>
      </w:r>
      <w:proofErr w:type="spellStart"/>
      <w:r>
        <w:rPr>
          <w:rFonts w:ascii="Times New Roman" w:eastAsia="Times New Roman" w:hAnsi="Times New Roman" w:cs="Times New Roman"/>
          <w:lang w:eastAsia="sl-SI"/>
        </w:rPr>
        <w:t>telmisartanu</w:t>
      </w:r>
      <w:proofErr w:type="spellEnd"/>
      <w:r>
        <w:rPr>
          <w:rFonts w:ascii="Times New Roman" w:eastAsia="Times New Roman" w:hAnsi="Times New Roman" w:cs="Times New Roman"/>
          <w:lang w:eastAsia="sl-SI"/>
        </w:rPr>
        <w:t xml:space="preserve"> metu kraujospūdis kontroliuojamas nepakankamai.</w:t>
      </w:r>
    </w:p>
    <w:p w14:paraId="720E134D" w14:textId="77777777" w:rsidR="008E66C4" w:rsidRDefault="000E71AB">
      <w:pPr>
        <w:widowControl w:val="0"/>
        <w:numPr>
          <w:ilvl w:val="12"/>
          <w:numId w:val="0"/>
        </w:numPr>
        <w:ind w:right="-2"/>
        <w:rPr>
          <w:rFonts w:ascii="Times New Roman" w:eastAsia="Times New Roman" w:hAnsi="Times New Roman" w:cs="Times New Roman"/>
          <w:lang w:eastAsia="sl-SI"/>
        </w:rPr>
      </w:pPr>
      <w:proofErr w:type="spellStart"/>
      <w:r>
        <w:rPr>
          <w:rFonts w:ascii="Times New Roman" w:eastAsia="Times New Roman" w:hAnsi="Times New Roman" w:cs="Times New Roman"/>
          <w:b/>
          <w:lang w:eastAsia="sl-SI"/>
        </w:rPr>
        <w:t>Telmisartan</w:t>
      </w:r>
      <w:proofErr w:type="spellEnd"/>
      <w:r>
        <w:rPr>
          <w:rFonts w:ascii="Times New Roman" w:eastAsia="Times New Roman" w:hAnsi="Times New Roman" w:cs="Times New Roman"/>
          <w:b/>
          <w:lang w:eastAsia="sl-SI"/>
        </w:rPr>
        <w:t>/</w:t>
      </w:r>
      <w:proofErr w:type="spellStart"/>
      <w:r>
        <w:rPr>
          <w:rFonts w:ascii="Times New Roman" w:eastAsia="Times New Roman" w:hAnsi="Times New Roman" w:cs="Times New Roman"/>
          <w:b/>
          <w:lang w:eastAsia="sl-SI"/>
        </w:rPr>
        <w:t>Hydrochlorothiazide</w:t>
      </w:r>
      <w:proofErr w:type="spellEnd"/>
      <w:r>
        <w:rPr>
          <w:rFonts w:ascii="Times New Roman" w:eastAsia="Times New Roman" w:hAnsi="Times New Roman" w:cs="Times New Roman"/>
          <w:b/>
          <w:lang w:eastAsia="sl-SI"/>
        </w:rPr>
        <w:t xml:space="preserve"> TAD</w:t>
      </w:r>
      <w:r>
        <w:rPr>
          <w:rFonts w:ascii="Times New Roman" w:eastAsia="Times New Roman" w:hAnsi="Times New Roman" w:cs="Times New Roman"/>
          <w:lang w:eastAsia="sl-SI"/>
        </w:rPr>
        <w:t xml:space="preserve"> </w:t>
      </w:r>
      <w:r>
        <w:rPr>
          <w:rFonts w:ascii="Times New Roman" w:eastAsia="Times New Roman" w:hAnsi="Times New Roman" w:cs="Times New Roman"/>
          <w:b/>
          <w:lang w:eastAsia="sl-SI"/>
        </w:rPr>
        <w:t>gydoma</w:t>
      </w:r>
      <w:r>
        <w:rPr>
          <w:rFonts w:ascii="Times New Roman" w:eastAsia="Times New Roman" w:hAnsi="Times New Roman" w:cs="Times New Roman"/>
          <w:lang w:eastAsia="sl-SI"/>
        </w:rPr>
        <w:t xml:space="preserve"> suaugusių žmonių didelio kraujospūdžio liga (pirminė hipertenzija) tuo atveju, kai kraujospūdžio tinkamai nesureguliuoja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80 mg/12,5 mg arba kurių būklę stabilizavo atskirais vaistiniais preparatais kartu vartojami </w:t>
      </w:r>
      <w:proofErr w:type="spellStart"/>
      <w:r>
        <w:rPr>
          <w:rFonts w:ascii="Times New Roman" w:eastAsia="Times New Roman" w:hAnsi="Times New Roman" w:cs="Times New Roman"/>
          <w:lang w:eastAsia="sl-SI"/>
        </w:rPr>
        <w:t>telmisartanas</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hidrochlorotiazidas</w:t>
      </w:r>
      <w:proofErr w:type="spellEnd"/>
      <w:r>
        <w:rPr>
          <w:rFonts w:ascii="Times New Roman" w:eastAsia="Times New Roman" w:hAnsi="Times New Roman" w:cs="Times New Roman"/>
          <w:lang w:eastAsia="sl-SI"/>
        </w:rPr>
        <w:t>.</w:t>
      </w:r>
    </w:p>
    <w:p w14:paraId="210772AD"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35C71A82"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3250C7E4"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r>
        <w:rPr>
          <w:rFonts w:ascii="Times New Roman" w:eastAsia="SimSun" w:hAnsi="Times New Roman" w:cs="Times New Roman"/>
          <w:b/>
          <w:lang w:eastAsia="sl-SI"/>
        </w:rPr>
        <w:lastRenderedPageBreak/>
        <w:t>2.</w:t>
      </w:r>
      <w:r>
        <w:rPr>
          <w:rFonts w:ascii="Times New Roman" w:eastAsia="SimSun" w:hAnsi="Times New Roman" w:cs="Times New Roman"/>
          <w:b/>
          <w:lang w:eastAsia="sl-SI"/>
        </w:rPr>
        <w:tab/>
        <w:t xml:space="preserve">Kas žinotina prieš vartojant </w:t>
      </w:r>
      <w:proofErr w:type="spellStart"/>
      <w:r>
        <w:rPr>
          <w:rFonts w:ascii="Times New Roman" w:eastAsia="SimSun" w:hAnsi="Times New Roman" w:cs="Times New Roman"/>
          <w:b/>
          <w:lang w:eastAsia="sl-SI"/>
        </w:rPr>
        <w:t>Telmisartan</w:t>
      </w:r>
      <w:proofErr w:type="spellEnd"/>
      <w:r>
        <w:rPr>
          <w:rFonts w:ascii="Times New Roman" w:eastAsia="SimSun" w:hAnsi="Times New Roman" w:cs="Times New Roman"/>
          <w:b/>
          <w:lang w:eastAsia="sl-SI"/>
        </w:rPr>
        <w:t>/</w:t>
      </w:r>
      <w:proofErr w:type="spellStart"/>
      <w:r>
        <w:rPr>
          <w:rFonts w:ascii="Times New Roman" w:eastAsia="SimSun" w:hAnsi="Times New Roman" w:cs="Times New Roman"/>
          <w:b/>
          <w:lang w:eastAsia="sl-SI"/>
        </w:rPr>
        <w:t>Hydrochlorothiazide</w:t>
      </w:r>
      <w:proofErr w:type="spellEnd"/>
      <w:r>
        <w:rPr>
          <w:rFonts w:ascii="Times New Roman" w:eastAsia="SimSun" w:hAnsi="Times New Roman" w:cs="Times New Roman"/>
          <w:b/>
          <w:lang w:eastAsia="sl-SI"/>
        </w:rPr>
        <w:t xml:space="preserve"> TAD</w:t>
      </w:r>
    </w:p>
    <w:p w14:paraId="6011476C"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11EDF306"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proofErr w:type="spellStart"/>
      <w:r>
        <w:rPr>
          <w:rFonts w:ascii="Times New Roman" w:eastAsia="SimSun" w:hAnsi="Times New Roman" w:cs="Times New Roman"/>
          <w:b/>
          <w:lang w:eastAsia="sl-SI"/>
        </w:rPr>
        <w:t>Telmisartan</w:t>
      </w:r>
      <w:proofErr w:type="spellEnd"/>
      <w:r>
        <w:rPr>
          <w:rFonts w:ascii="Times New Roman" w:eastAsia="SimSun" w:hAnsi="Times New Roman" w:cs="Times New Roman"/>
          <w:b/>
          <w:lang w:eastAsia="sl-SI"/>
        </w:rPr>
        <w:t>/</w:t>
      </w:r>
      <w:proofErr w:type="spellStart"/>
      <w:r>
        <w:rPr>
          <w:rFonts w:ascii="Times New Roman" w:eastAsia="SimSun" w:hAnsi="Times New Roman" w:cs="Times New Roman"/>
          <w:b/>
          <w:lang w:eastAsia="sl-SI"/>
        </w:rPr>
        <w:t>Hydrochlorothiazide</w:t>
      </w:r>
      <w:proofErr w:type="spellEnd"/>
      <w:r>
        <w:rPr>
          <w:rFonts w:ascii="Times New Roman" w:eastAsia="SimSun" w:hAnsi="Times New Roman" w:cs="Times New Roman"/>
          <w:b/>
          <w:lang w:eastAsia="sl-SI"/>
        </w:rPr>
        <w:t xml:space="preserve"> TAD vartoti draudžiama</w:t>
      </w:r>
    </w:p>
    <w:p w14:paraId="7090D929" w14:textId="77777777" w:rsidR="008E66C4" w:rsidRDefault="000E71AB">
      <w:pPr>
        <w:widowControl w:val="0"/>
        <w:numPr>
          <w:ilvl w:val="0"/>
          <w:numId w:val="8"/>
        </w:numPr>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yra alergija </w:t>
      </w:r>
      <w:proofErr w:type="spellStart"/>
      <w:r>
        <w:rPr>
          <w:rFonts w:ascii="Times New Roman" w:eastAsia="Times New Roman" w:hAnsi="Times New Roman" w:cs="Times New Roman"/>
          <w:lang w:eastAsia="sl-SI"/>
        </w:rPr>
        <w:t>telmisartanui</w:t>
      </w:r>
      <w:proofErr w:type="spellEnd"/>
      <w:r>
        <w:rPr>
          <w:rFonts w:ascii="Times New Roman" w:eastAsia="Times New Roman" w:hAnsi="Times New Roman" w:cs="Times New Roman"/>
          <w:lang w:eastAsia="sl-SI"/>
        </w:rPr>
        <w:t xml:space="preserve"> arba bet kuriai pagalbinei šio vaisto medžiagai (jos išvardytos 6 skyriuje);</w:t>
      </w:r>
    </w:p>
    <w:p w14:paraId="7FE7EBA2" w14:textId="77777777" w:rsidR="008E66C4" w:rsidRDefault="000E71AB">
      <w:pPr>
        <w:widowControl w:val="0"/>
        <w:numPr>
          <w:ilvl w:val="0"/>
          <w:numId w:val="8"/>
        </w:numPr>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yra alergija </w:t>
      </w:r>
      <w:proofErr w:type="spellStart"/>
      <w:r>
        <w:rPr>
          <w:rFonts w:ascii="Times New Roman" w:eastAsia="Times New Roman" w:hAnsi="Times New Roman" w:cs="Times New Roman"/>
          <w:lang w:eastAsia="sl-SI"/>
        </w:rPr>
        <w:t>hidrochlorotiazidui</w:t>
      </w:r>
      <w:proofErr w:type="spellEnd"/>
      <w:r>
        <w:rPr>
          <w:rFonts w:ascii="Times New Roman" w:eastAsia="Times New Roman" w:hAnsi="Times New Roman" w:cs="Times New Roman"/>
          <w:lang w:eastAsia="sl-SI"/>
        </w:rPr>
        <w:t xml:space="preserve"> arba bet kuriam kitam vaistiniam preparatui, kuris yra </w:t>
      </w:r>
      <w:proofErr w:type="spellStart"/>
      <w:r>
        <w:rPr>
          <w:rFonts w:ascii="Times New Roman" w:eastAsia="Times New Roman" w:hAnsi="Times New Roman" w:cs="Times New Roman"/>
          <w:lang w:eastAsia="sl-SI"/>
        </w:rPr>
        <w:t>sulfonamidų</w:t>
      </w:r>
      <w:proofErr w:type="spellEnd"/>
      <w:r>
        <w:rPr>
          <w:rFonts w:ascii="Times New Roman" w:eastAsia="Times New Roman" w:hAnsi="Times New Roman" w:cs="Times New Roman"/>
          <w:lang w:eastAsia="sl-SI"/>
        </w:rPr>
        <w:t xml:space="preserve"> darinys;</w:t>
      </w:r>
    </w:p>
    <w:p w14:paraId="7F479BDC" w14:textId="77777777" w:rsidR="008E66C4" w:rsidRDefault="000E71AB">
      <w:pPr>
        <w:widowControl w:val="0"/>
        <w:numPr>
          <w:ilvl w:val="0"/>
          <w:numId w:val="8"/>
        </w:numPr>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yra didesnis negu 3 mėn. nėštumas (ankstyvuoju nėštumo laikotarpiu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taip pat geriau nevartoti - žr. skyrių „Nėštumas ir žindymo laikotarpis“);</w:t>
      </w:r>
    </w:p>
    <w:p w14:paraId="79334A6B" w14:textId="77777777" w:rsidR="008E66C4" w:rsidRDefault="000E71AB">
      <w:pPr>
        <w:widowControl w:val="0"/>
        <w:numPr>
          <w:ilvl w:val="0"/>
          <w:numId w:val="8"/>
        </w:numPr>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yra sunkus kepenų sutrikimas, pvz., tulžies stazė ar obstrukcija (tulžies ištekėjimo iš </w:t>
      </w:r>
      <w:r>
        <w:rPr>
          <w:rFonts w:ascii="Times New Roman" w:eastAsia="Times New Roman" w:hAnsi="Times New Roman" w:cs="Times New Roman"/>
          <w:lang w:eastAsia="zh-CN"/>
        </w:rPr>
        <w:t xml:space="preserve">kepenų ir </w:t>
      </w:r>
      <w:r>
        <w:rPr>
          <w:rFonts w:ascii="Times New Roman" w:eastAsia="Times New Roman" w:hAnsi="Times New Roman" w:cs="Times New Roman"/>
          <w:lang w:eastAsia="sl-SI"/>
        </w:rPr>
        <w:t>tulžies pūslės trukdymas) arba bet kokia kita sunki kepenų liga;</w:t>
      </w:r>
    </w:p>
    <w:p w14:paraId="3FBAE2AF" w14:textId="77777777" w:rsidR="008E66C4" w:rsidRDefault="000E71AB">
      <w:pPr>
        <w:widowControl w:val="0"/>
        <w:numPr>
          <w:ilvl w:val="0"/>
          <w:numId w:val="8"/>
        </w:numPr>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Jūs sergate sunkia inkstų liga</w:t>
      </w:r>
      <w:r>
        <w:rPr>
          <w:rFonts w:ascii="Times New Roman" w:eastAsia="Times New Roman" w:hAnsi="Times New Roman" w:cs="Times New Roman"/>
          <w:szCs w:val="24"/>
        </w:rPr>
        <w:t xml:space="preserve"> arba </w:t>
      </w:r>
      <w:proofErr w:type="spellStart"/>
      <w:r>
        <w:rPr>
          <w:rFonts w:ascii="Times New Roman" w:eastAsia="Times New Roman" w:hAnsi="Times New Roman" w:cs="Times New Roman"/>
          <w:szCs w:val="24"/>
        </w:rPr>
        <w:t>anurija</w:t>
      </w:r>
      <w:proofErr w:type="spellEnd"/>
      <w:r>
        <w:rPr>
          <w:rFonts w:ascii="Times New Roman" w:eastAsia="Times New Roman" w:hAnsi="Times New Roman" w:cs="Times New Roman"/>
          <w:szCs w:val="24"/>
        </w:rPr>
        <w:t xml:space="preserve"> (kai išsiskiria mažiau kaip 100 ml šlapimo per parą)</w:t>
      </w:r>
      <w:r>
        <w:rPr>
          <w:rFonts w:ascii="Times New Roman" w:eastAsia="Times New Roman" w:hAnsi="Times New Roman" w:cs="Times New Roman"/>
          <w:lang w:eastAsia="sl-SI"/>
        </w:rPr>
        <w:t>;</w:t>
      </w:r>
    </w:p>
    <w:p w14:paraId="7F971821" w14:textId="77777777" w:rsidR="008E66C4" w:rsidRDefault="000E71AB">
      <w:pPr>
        <w:widowControl w:val="0"/>
        <w:numPr>
          <w:ilvl w:val="0"/>
          <w:numId w:val="8"/>
        </w:numPr>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gydytojas nustato, kad Jūsų kraujyje yra mažas kalio arba didelis kalcio kiekis, kuris gydymo metu nebus normalizuojamas;</w:t>
      </w:r>
    </w:p>
    <w:p w14:paraId="6285B1E8" w14:textId="77777777" w:rsidR="008E66C4" w:rsidRDefault="000E71AB">
      <w:pPr>
        <w:widowControl w:val="0"/>
        <w:numPr>
          <w:ilvl w:val="0"/>
          <w:numId w:val="8"/>
        </w:numPr>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Jūs sergate cukriniu diabetu arba Jūsų inkstų veikla sutrikusi ir Jums skirtas kraujospūdį mažinantis vaistas, kurio sudėtyje yra </w:t>
      </w:r>
      <w:proofErr w:type="spellStart"/>
      <w:r>
        <w:rPr>
          <w:rFonts w:ascii="Times New Roman" w:eastAsia="Times New Roman" w:hAnsi="Times New Roman" w:cs="Times New Roman"/>
          <w:lang w:eastAsia="sl-SI"/>
        </w:rPr>
        <w:t>aliskireno</w:t>
      </w:r>
      <w:proofErr w:type="spellEnd"/>
      <w:r>
        <w:rPr>
          <w:rFonts w:ascii="Times New Roman" w:eastAsia="Times New Roman" w:hAnsi="Times New Roman" w:cs="Times New Roman"/>
          <w:lang w:eastAsia="sl-SI"/>
        </w:rPr>
        <w:t>.</w:t>
      </w:r>
    </w:p>
    <w:p w14:paraId="3E06FE4D" w14:textId="77777777" w:rsidR="008E66C4" w:rsidRDefault="008E66C4">
      <w:pPr>
        <w:widowControl w:val="0"/>
        <w:ind w:left="0" w:right="-2" w:firstLine="0"/>
        <w:rPr>
          <w:rFonts w:ascii="Times New Roman" w:eastAsia="Times New Roman" w:hAnsi="Times New Roman" w:cs="Times New Roman"/>
          <w:lang w:eastAsia="sl-SI"/>
        </w:rPr>
      </w:pPr>
    </w:p>
    <w:p w14:paraId="2D56B4D4"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kuri nors iš minėtų būklių Jums yra, pasakykite gydytojui arba vaistininkui prieš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vartojimą.</w:t>
      </w:r>
    </w:p>
    <w:p w14:paraId="7263EF38"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7EDD3F1C"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r>
        <w:rPr>
          <w:rFonts w:ascii="Times New Roman" w:eastAsia="SimSun" w:hAnsi="Times New Roman" w:cs="Times New Roman"/>
          <w:b/>
          <w:lang w:eastAsia="sl-SI"/>
        </w:rPr>
        <w:t>Įspėjimai ir atsargumo priemonės</w:t>
      </w:r>
    </w:p>
    <w:p w14:paraId="08CB1A79" w14:textId="77777777" w:rsidR="008E66C4" w:rsidRDefault="008E66C4">
      <w:pPr>
        <w:widowControl w:val="0"/>
        <w:tabs>
          <w:tab w:val="left" w:pos="567"/>
        </w:tabs>
        <w:ind w:left="0" w:firstLine="0"/>
        <w:rPr>
          <w:rFonts w:ascii="Times New Roman" w:eastAsia="Times New Roman" w:hAnsi="Times New Roman" w:cs="Times New Roman"/>
          <w:lang w:eastAsia="sl-SI"/>
        </w:rPr>
      </w:pPr>
    </w:p>
    <w:p w14:paraId="72C34CD3"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Jeigu yra arba anksčiau buvo kuri nors iš toliau išvardytų būklių ar ligų, pasakykite savo gydytojui</w:t>
      </w:r>
      <w:r>
        <w:rPr>
          <w:rFonts w:ascii="Times New Roman" w:eastAsia="Times New Roman" w:hAnsi="Times New Roman" w:cs="Times New Roman"/>
          <w:highlight w:val="yellow"/>
          <w:lang w:eastAsia="sl-SI"/>
        </w:rPr>
        <w:t xml:space="preserve"> </w:t>
      </w:r>
      <w:r>
        <w:rPr>
          <w:rFonts w:ascii="Times New Roman" w:eastAsia="Times New Roman" w:hAnsi="Times New Roman" w:cs="Times New Roman"/>
          <w:lang w:eastAsia="sl-SI"/>
        </w:rPr>
        <w:t xml:space="preserve">prieš pradėdami vartoti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w:t>
      </w:r>
    </w:p>
    <w:p w14:paraId="496735AF" w14:textId="77777777" w:rsidR="008E66C4" w:rsidRDefault="000E71AB">
      <w:pPr>
        <w:widowControl w:val="0"/>
        <w:numPr>
          <w:ilvl w:val="0"/>
          <w:numId w:val="9"/>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Mažas kraujospūdis (</w:t>
      </w:r>
      <w:proofErr w:type="spellStart"/>
      <w:r>
        <w:rPr>
          <w:rFonts w:ascii="Times New Roman" w:eastAsia="Times New Roman" w:hAnsi="Times New Roman" w:cs="Times New Roman"/>
          <w:lang w:eastAsia="sl-SI"/>
        </w:rPr>
        <w:t>hipotenzija</w:t>
      </w:r>
      <w:proofErr w:type="spellEnd"/>
      <w:r>
        <w:rPr>
          <w:rFonts w:ascii="Times New Roman" w:eastAsia="Times New Roman" w:hAnsi="Times New Roman" w:cs="Times New Roman"/>
          <w:lang w:eastAsia="sl-SI"/>
        </w:rPr>
        <w:t xml:space="preserve">), kuris tikriausiai pasireiškia dėl to, kad Jums yra </w:t>
      </w:r>
      <w:proofErr w:type="spellStart"/>
      <w:r>
        <w:rPr>
          <w:rFonts w:ascii="Times New Roman" w:eastAsia="Times New Roman" w:hAnsi="Times New Roman" w:cs="Times New Roman"/>
          <w:lang w:eastAsia="sl-SI"/>
        </w:rPr>
        <w:t>dehidracija</w:t>
      </w:r>
      <w:proofErr w:type="spellEnd"/>
      <w:r>
        <w:rPr>
          <w:rFonts w:ascii="Times New Roman" w:eastAsia="Times New Roman" w:hAnsi="Times New Roman" w:cs="Times New Roman"/>
          <w:lang w:eastAsia="sl-SI"/>
        </w:rPr>
        <w:t xml:space="preserve"> (netekote daug vandens) arba druskų trūkumas, atsiradęs dėl gydymo diuretikais (šlapimo išskyrimą didinančiomis tabletėmis), mažo druskos kiekio maiste, viduriavimo, vėmimo arba </w:t>
      </w:r>
      <w:proofErr w:type="spellStart"/>
      <w:r>
        <w:rPr>
          <w:rFonts w:ascii="Times New Roman" w:eastAsia="Times New Roman" w:hAnsi="Times New Roman" w:cs="Times New Roman"/>
          <w:lang w:eastAsia="sl-SI"/>
        </w:rPr>
        <w:t>hemo</w:t>
      </w:r>
      <w:r>
        <w:rPr>
          <w:rFonts w:ascii="Times New Roman" w:eastAsia="Times New Roman" w:hAnsi="Times New Roman" w:cs="Times New Roman"/>
          <w:szCs w:val="24"/>
        </w:rPr>
        <w:t>filtracijos</w:t>
      </w:r>
      <w:proofErr w:type="spellEnd"/>
      <w:r>
        <w:rPr>
          <w:rFonts w:ascii="Times New Roman" w:eastAsia="Times New Roman" w:hAnsi="Times New Roman" w:cs="Times New Roman"/>
          <w:lang w:eastAsia="sl-SI"/>
        </w:rPr>
        <w:t>.</w:t>
      </w:r>
    </w:p>
    <w:p w14:paraId="17835E4E" w14:textId="77777777" w:rsidR="008E66C4" w:rsidRDefault="000E71AB">
      <w:pPr>
        <w:widowControl w:val="0"/>
        <w:numPr>
          <w:ilvl w:val="0"/>
          <w:numId w:val="9"/>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Inkstų liga arba persodintas inkstas.</w:t>
      </w:r>
    </w:p>
    <w:p w14:paraId="25C5A71C" w14:textId="77777777" w:rsidR="008E66C4" w:rsidRDefault="000E71AB">
      <w:pPr>
        <w:widowControl w:val="0"/>
        <w:numPr>
          <w:ilvl w:val="0"/>
          <w:numId w:val="9"/>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Inkstų arterijos stenozė (vieną arba abu inkstus krauju aprūpinančių kraujagyslių susiaurėjimas).</w:t>
      </w:r>
    </w:p>
    <w:p w14:paraId="2AA8AFAB" w14:textId="77777777" w:rsidR="008E66C4" w:rsidRDefault="000E71AB">
      <w:pPr>
        <w:widowControl w:val="0"/>
        <w:numPr>
          <w:ilvl w:val="0"/>
          <w:numId w:val="9"/>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Kepenų liga.</w:t>
      </w:r>
    </w:p>
    <w:p w14:paraId="24680C70" w14:textId="77777777" w:rsidR="008E66C4" w:rsidRDefault="000E71AB">
      <w:pPr>
        <w:widowControl w:val="0"/>
        <w:numPr>
          <w:ilvl w:val="0"/>
          <w:numId w:val="9"/>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Širdies veiklos sutrikimas.</w:t>
      </w:r>
    </w:p>
    <w:p w14:paraId="46B1EBF2" w14:textId="77777777" w:rsidR="008E66C4" w:rsidRDefault="000E71AB">
      <w:pPr>
        <w:widowControl w:val="0"/>
        <w:numPr>
          <w:ilvl w:val="0"/>
          <w:numId w:val="9"/>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Cukrinis diabetas.</w:t>
      </w:r>
    </w:p>
    <w:p w14:paraId="32B572CA" w14:textId="77777777" w:rsidR="008E66C4" w:rsidRDefault="000E71AB">
      <w:pPr>
        <w:widowControl w:val="0"/>
        <w:numPr>
          <w:ilvl w:val="0"/>
          <w:numId w:val="9"/>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Podagra.</w:t>
      </w:r>
    </w:p>
    <w:p w14:paraId="76017AFC" w14:textId="77777777" w:rsidR="008E66C4" w:rsidRDefault="000E71AB">
      <w:pPr>
        <w:widowControl w:val="0"/>
        <w:numPr>
          <w:ilvl w:val="0"/>
          <w:numId w:val="9"/>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Padidėjęs </w:t>
      </w:r>
      <w:proofErr w:type="spellStart"/>
      <w:r>
        <w:rPr>
          <w:rFonts w:ascii="Times New Roman" w:eastAsia="Times New Roman" w:hAnsi="Times New Roman" w:cs="Times New Roman"/>
          <w:lang w:eastAsia="sl-SI"/>
        </w:rPr>
        <w:t>aldosterono</w:t>
      </w:r>
      <w:proofErr w:type="spellEnd"/>
      <w:r>
        <w:rPr>
          <w:rFonts w:ascii="Times New Roman" w:eastAsia="Times New Roman" w:hAnsi="Times New Roman" w:cs="Times New Roman"/>
          <w:lang w:eastAsia="sl-SI"/>
        </w:rPr>
        <w:t xml:space="preserve"> kiekis (vandens ir druskos susilaikymas organizme, susijęs su įvairių mineralinių medžiagų pusiausvyros kraujyje sutrikimu).</w:t>
      </w:r>
    </w:p>
    <w:p w14:paraId="31D7F9F4" w14:textId="77777777" w:rsidR="008E66C4" w:rsidRDefault="000E71AB">
      <w:pPr>
        <w:widowControl w:val="0"/>
        <w:numPr>
          <w:ilvl w:val="0"/>
          <w:numId w:val="9"/>
        </w:numPr>
        <w:ind w:left="567" w:right="-2" w:hanging="567"/>
        <w:rPr>
          <w:rFonts w:ascii="Times New Roman" w:hAnsi="Times New Roman" w:cs="Times New Roman"/>
        </w:rPr>
      </w:pPr>
      <w:r>
        <w:rPr>
          <w:rFonts w:ascii="Times New Roman" w:eastAsia="Times New Roman" w:hAnsi="Times New Roman" w:cs="Times New Roman"/>
          <w:lang w:eastAsia="sl-SI"/>
        </w:rPr>
        <w:t>Sisteminė raudonoji vilkligė (ji vadinama ir vilklige arba SRV), t. y. liga, kurios metu organizmą puola nuosava imuninė sistema.</w:t>
      </w:r>
    </w:p>
    <w:p w14:paraId="459CC867" w14:textId="77777777" w:rsidR="008E66C4" w:rsidRDefault="000E71AB">
      <w:pPr>
        <w:widowControl w:val="0"/>
        <w:numPr>
          <w:ilvl w:val="0"/>
          <w:numId w:val="10"/>
        </w:numPr>
        <w:ind w:left="567" w:hanging="567"/>
        <w:rPr>
          <w:rFonts w:ascii="Times New Roman" w:hAnsi="Times New Roman" w:cs="Times New Roman"/>
          <w:noProof/>
        </w:rPr>
      </w:pPr>
      <w:r>
        <w:rPr>
          <w:rFonts w:ascii="Times New Roman" w:hAnsi="Times New Roman" w:cs="Times New Roman"/>
          <w:noProof/>
        </w:rPr>
        <w:t xml:space="preserve">Veiklioji medžiaga hidrochlorotiazidas gali sukelti neįprastą reakciją, lemiančią regos susilpnėjimą ir akių skausmą. Tai gali būti </w:t>
      </w:r>
      <w:r>
        <w:rPr>
          <w:rFonts w:ascii="Times New Roman" w:hAnsi="Times New Roman" w:cs="Times New Roman"/>
          <w:bCs/>
        </w:rPr>
        <w:t xml:space="preserve">skysčio susikaupimo akies kraujagysliniame dangale (tarp </w:t>
      </w:r>
      <w:proofErr w:type="spellStart"/>
      <w:r>
        <w:rPr>
          <w:rFonts w:ascii="Times New Roman" w:hAnsi="Times New Roman" w:cs="Times New Roman"/>
          <w:bCs/>
        </w:rPr>
        <w:t>gyslainės</w:t>
      </w:r>
      <w:proofErr w:type="spellEnd"/>
      <w:r>
        <w:rPr>
          <w:rFonts w:ascii="Times New Roman" w:hAnsi="Times New Roman" w:cs="Times New Roman"/>
          <w:bCs/>
        </w:rPr>
        <w:t xml:space="preserve"> ir </w:t>
      </w:r>
      <w:proofErr w:type="spellStart"/>
      <w:r>
        <w:rPr>
          <w:rFonts w:ascii="Times New Roman" w:hAnsi="Times New Roman" w:cs="Times New Roman"/>
          <w:bCs/>
        </w:rPr>
        <w:t>skleros</w:t>
      </w:r>
      <w:proofErr w:type="spellEnd"/>
      <w:r>
        <w:rPr>
          <w:rFonts w:ascii="Times New Roman" w:hAnsi="Times New Roman" w:cs="Times New Roman"/>
          <w:bCs/>
        </w:rPr>
        <w:t xml:space="preserve">) arba </w:t>
      </w:r>
      <w:r>
        <w:rPr>
          <w:rFonts w:ascii="Times New Roman" w:hAnsi="Times New Roman" w:cs="Times New Roman"/>
          <w:noProof/>
        </w:rPr>
        <w:t xml:space="preserve">akispūdžio padidėjimo simptomai ir jų gali atsirasti per kelias valandas arba savaites nuo </w:t>
      </w:r>
      <w:proofErr w:type="spellStart"/>
      <w:r>
        <w:rPr>
          <w:rFonts w:ascii="Times New Roman" w:hAnsi="Times New Roman" w:cs="Times New Roman"/>
        </w:rPr>
        <w:t>Telmisartan</w:t>
      </w:r>
      <w:proofErr w:type="spellEnd"/>
      <w:r>
        <w:rPr>
          <w:rFonts w:ascii="Times New Roman" w:hAnsi="Times New Roman" w:cs="Times New Roman"/>
        </w:rPr>
        <w:t>/</w:t>
      </w:r>
      <w:proofErr w:type="spellStart"/>
      <w:r>
        <w:rPr>
          <w:rFonts w:ascii="Times New Roman" w:hAnsi="Times New Roman" w:cs="Times New Roman"/>
        </w:rPr>
        <w:t>Hydrochlorothiazide</w:t>
      </w:r>
      <w:proofErr w:type="spellEnd"/>
      <w:r>
        <w:rPr>
          <w:rFonts w:ascii="Times New Roman" w:hAnsi="Times New Roman" w:cs="Times New Roman"/>
        </w:rPr>
        <w:t xml:space="preserve"> TAD</w:t>
      </w:r>
      <w:r>
        <w:rPr>
          <w:rFonts w:ascii="Times New Roman" w:hAnsi="Times New Roman" w:cs="Times New Roman"/>
          <w:noProof/>
        </w:rPr>
        <w:t xml:space="preserve"> vartojimo pradžios. Tai gali lemti regėjimo sutrikimą visam laikui, jeigu negydoma.</w:t>
      </w:r>
    </w:p>
    <w:p w14:paraId="2AC0EB30" w14:textId="77777777" w:rsidR="008E66C4" w:rsidRDefault="000E71AB">
      <w:pPr>
        <w:pStyle w:val="Sraopastraipa"/>
        <w:numPr>
          <w:ilvl w:val="0"/>
          <w:numId w:val="9"/>
        </w:numPr>
        <w:ind w:left="567" w:hanging="567"/>
        <w:rPr>
          <w:rFonts w:ascii="Times New Roman" w:hAnsi="Times New Roman" w:cs="Times New Roman"/>
        </w:rPr>
      </w:pPr>
      <w:r>
        <w:rPr>
          <w:rFonts w:ascii="Times New Roman" w:hAnsi="Times New Roman" w:cs="Times New Roman"/>
        </w:rPr>
        <w:t xml:space="preserve">Jeigu Jums praeityje buvo diagnozuotas odos vėžys arba gydymo laikotarpiu ant jūsų odos staiga atsirastų koks nors pakitimas. Taikant gydymą </w:t>
      </w:r>
      <w:proofErr w:type="spellStart"/>
      <w:r>
        <w:rPr>
          <w:rFonts w:ascii="Times New Roman" w:hAnsi="Times New Roman" w:cs="Times New Roman"/>
        </w:rPr>
        <w:t>hidrochlorotiazidu</w:t>
      </w:r>
      <w:proofErr w:type="spellEnd"/>
      <w:r>
        <w:rPr>
          <w:rFonts w:ascii="Times New Roman" w:hAnsi="Times New Roman" w:cs="Times New Roman"/>
        </w:rPr>
        <w:t>, ypač ilgalaikį gydymą didelėmis šio vaisto dozėmis, gali padidėti tam tikrų rūšių odos ir lūpos vėžio (</w:t>
      </w:r>
      <w:proofErr w:type="spellStart"/>
      <w:r>
        <w:rPr>
          <w:rFonts w:ascii="Times New Roman" w:hAnsi="Times New Roman" w:cs="Times New Roman"/>
        </w:rPr>
        <w:t>nemelanominio</w:t>
      </w:r>
      <w:proofErr w:type="spellEnd"/>
      <w:r>
        <w:rPr>
          <w:rFonts w:ascii="Times New Roman" w:hAnsi="Times New Roman" w:cs="Times New Roman"/>
        </w:rPr>
        <w:t xml:space="preserve"> odos vėžio) rizika. Vartodami </w:t>
      </w:r>
      <w:proofErr w:type="spellStart"/>
      <w:r>
        <w:rPr>
          <w:rFonts w:ascii="Times New Roman" w:hAnsi="Times New Roman" w:cs="Times New Roman"/>
        </w:rPr>
        <w:t>Telmisartan</w:t>
      </w:r>
      <w:proofErr w:type="spellEnd"/>
      <w:r>
        <w:rPr>
          <w:rFonts w:ascii="Times New Roman" w:hAnsi="Times New Roman" w:cs="Times New Roman"/>
        </w:rPr>
        <w:t>/</w:t>
      </w:r>
      <w:proofErr w:type="spellStart"/>
      <w:r>
        <w:rPr>
          <w:rFonts w:ascii="Times New Roman" w:hAnsi="Times New Roman" w:cs="Times New Roman"/>
        </w:rPr>
        <w:t>Hydrochlorothiazide</w:t>
      </w:r>
      <w:proofErr w:type="spellEnd"/>
      <w:r>
        <w:rPr>
          <w:rFonts w:ascii="Times New Roman" w:hAnsi="Times New Roman" w:cs="Times New Roman"/>
        </w:rPr>
        <w:t xml:space="preserve"> TAD saugokite savo odą nuo saulės ir ultravioletinių spindulių.</w:t>
      </w:r>
    </w:p>
    <w:p w14:paraId="460B6D20" w14:textId="77777777" w:rsidR="008E66C4" w:rsidRDefault="008E66C4">
      <w:pPr>
        <w:widowControl w:val="0"/>
        <w:ind w:left="0" w:right="-2" w:firstLine="0"/>
        <w:rPr>
          <w:rFonts w:ascii="Times New Roman" w:eastAsia="Times New Roman" w:hAnsi="Times New Roman" w:cs="Times New Roman"/>
          <w:lang w:eastAsia="sl-SI"/>
        </w:rPr>
      </w:pPr>
    </w:p>
    <w:p w14:paraId="3F66328D"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Pasitarkite su gydytoju, prieš pradėdami vartoti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w:t>
      </w:r>
    </w:p>
    <w:p w14:paraId="4EAE2177" w14:textId="77777777" w:rsidR="008E66C4" w:rsidRDefault="000E71AB">
      <w:pPr>
        <w:widowControl w:val="0"/>
        <w:numPr>
          <w:ilvl w:val="0"/>
          <w:numId w:val="10"/>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vartojate kurį nors iš šių vaistų padidėjusiam kraujospūdžiui gydyti:</w:t>
      </w:r>
    </w:p>
    <w:p w14:paraId="0946AEB2" w14:textId="77777777" w:rsidR="008E66C4" w:rsidRDefault="000E71AB">
      <w:pPr>
        <w:widowControl w:val="0"/>
        <w:numPr>
          <w:ilvl w:val="0"/>
          <w:numId w:val="10"/>
        </w:numPr>
        <w:ind w:left="1134"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AKF inhibitorių (pavyzdžiui, </w:t>
      </w:r>
      <w:proofErr w:type="spellStart"/>
      <w:r>
        <w:rPr>
          <w:rFonts w:ascii="Times New Roman" w:eastAsia="Times New Roman" w:hAnsi="Times New Roman" w:cs="Times New Roman"/>
          <w:lang w:eastAsia="sl-SI"/>
        </w:rPr>
        <w:t>enalaprilį</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lizinoprilį</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ramiprilį</w:t>
      </w:r>
      <w:proofErr w:type="spellEnd"/>
      <w:r>
        <w:rPr>
          <w:rFonts w:ascii="Times New Roman" w:eastAsia="Times New Roman" w:hAnsi="Times New Roman" w:cs="Times New Roman"/>
          <w:lang w:eastAsia="sl-SI"/>
        </w:rPr>
        <w:t>), ypač jei turite su diabetu susijusių inkstų sutrikimų.</w:t>
      </w:r>
    </w:p>
    <w:p w14:paraId="77A89BAE" w14:textId="77777777" w:rsidR="008E66C4" w:rsidRDefault="000E71AB">
      <w:pPr>
        <w:widowControl w:val="0"/>
        <w:numPr>
          <w:ilvl w:val="0"/>
          <w:numId w:val="10"/>
        </w:numPr>
        <w:ind w:left="1134" w:right="-2"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aliskireną</w:t>
      </w:r>
      <w:proofErr w:type="spellEnd"/>
      <w:r>
        <w:rPr>
          <w:rFonts w:ascii="Times New Roman" w:eastAsia="Times New Roman" w:hAnsi="Times New Roman" w:cs="Times New Roman"/>
          <w:lang w:eastAsia="sl-SI"/>
        </w:rPr>
        <w:t>.</w:t>
      </w:r>
    </w:p>
    <w:p w14:paraId="1A696B2F" w14:textId="77777777" w:rsidR="008E66C4" w:rsidRDefault="000E71AB">
      <w:pPr>
        <w:widowControl w:val="0"/>
        <w:ind w:firstLine="0"/>
        <w:rPr>
          <w:rFonts w:ascii="Times New Roman" w:eastAsia="Times New Roman" w:hAnsi="Times New Roman" w:cs="Times New Roman"/>
          <w:b/>
          <w:i/>
          <w:lang w:eastAsia="zh-CN"/>
        </w:rPr>
      </w:pPr>
      <w:r>
        <w:rPr>
          <w:rFonts w:ascii="Times New Roman" w:eastAsia="Times New Roman" w:hAnsi="Times New Roman" w:cs="Times New Roman"/>
          <w:szCs w:val="20"/>
          <w:lang w:eastAsia="x-none"/>
        </w:rPr>
        <w:t xml:space="preserve">Jūsų gydytojas gali reguliariai ištirti Jūsų inkstų funkciją, </w:t>
      </w:r>
      <w:r>
        <w:rPr>
          <w:rFonts w:ascii="Times New Roman" w:eastAsia="Times New Roman" w:hAnsi="Times New Roman" w:cs="Times New Roman"/>
          <w:lang w:eastAsia="zh-CN"/>
        </w:rPr>
        <w:t xml:space="preserve">kraujospūdį ir elektrolitų (pvz., kalio) </w:t>
      </w:r>
      <w:r>
        <w:rPr>
          <w:rFonts w:ascii="Times New Roman" w:eastAsia="Times New Roman" w:hAnsi="Times New Roman" w:cs="Times New Roman"/>
          <w:lang w:eastAsia="zh-CN"/>
        </w:rPr>
        <w:lastRenderedPageBreak/>
        <w:t>kiekį kraujyje. Taip pat žiūrėkite informaciją, pateiktą poskyryje „</w:t>
      </w:r>
      <w:proofErr w:type="spellStart"/>
      <w:r>
        <w:rPr>
          <w:rFonts w:ascii="Times New Roman" w:eastAsia="Times New Roman" w:hAnsi="Times New Roman" w:cs="Times New Roman"/>
          <w:lang w:eastAsia="zh-CN"/>
        </w:rPr>
        <w:t>Tolucombi</w:t>
      </w:r>
      <w:proofErr w:type="spellEnd"/>
      <w:r>
        <w:rPr>
          <w:rFonts w:ascii="Times New Roman" w:eastAsia="Times New Roman" w:hAnsi="Times New Roman" w:cs="Times New Roman"/>
          <w:lang w:eastAsia="zh-CN"/>
        </w:rPr>
        <w:t xml:space="preserve"> vartoti draudžiama“.</w:t>
      </w:r>
    </w:p>
    <w:p w14:paraId="59419F0C" w14:textId="77777777" w:rsidR="008E66C4" w:rsidRDefault="000E71AB">
      <w:pPr>
        <w:widowControl w:val="0"/>
        <w:numPr>
          <w:ilvl w:val="0"/>
          <w:numId w:val="10"/>
        </w:numPr>
        <w:ind w:left="567" w:hanging="567"/>
        <w:rPr>
          <w:rFonts w:ascii="Times New Roman" w:eastAsia="Times New Roman" w:hAnsi="Times New Roman" w:cs="Times New Roman"/>
        </w:rPr>
      </w:pPr>
      <w:r>
        <w:rPr>
          <w:rFonts w:ascii="Times New Roman" w:eastAsia="Batang" w:hAnsi="Times New Roman" w:cs="Times New Roman"/>
        </w:rPr>
        <w:t xml:space="preserve">jeigu vartojate </w:t>
      </w:r>
      <w:proofErr w:type="spellStart"/>
      <w:r>
        <w:rPr>
          <w:rFonts w:ascii="Times New Roman" w:eastAsia="Batang" w:hAnsi="Times New Roman" w:cs="Times New Roman"/>
        </w:rPr>
        <w:t>digoksino</w:t>
      </w:r>
      <w:proofErr w:type="spellEnd"/>
      <w:r>
        <w:rPr>
          <w:rFonts w:ascii="Times New Roman" w:eastAsia="Batang" w:hAnsi="Times New Roman" w:cs="Times New Roman"/>
        </w:rPr>
        <w:t>.</w:t>
      </w:r>
    </w:p>
    <w:p w14:paraId="457F794F" w14:textId="77777777" w:rsidR="008E66C4" w:rsidRDefault="000E71AB">
      <w:pPr>
        <w:widowControl w:val="0"/>
        <w:numPr>
          <w:ilvl w:val="0"/>
          <w:numId w:val="10"/>
        </w:numPr>
        <w:ind w:left="567" w:hanging="567"/>
        <w:rPr>
          <w:rFonts w:ascii="Times New Roman" w:hAnsi="Times New Roman" w:cs="Times New Roman"/>
        </w:rPr>
      </w:pPr>
      <w:r>
        <w:rPr>
          <w:rFonts w:ascii="Times New Roman" w:hAnsi="Times New Roman" w:cs="Times New Roman"/>
          <w:szCs w:val="24"/>
        </w:rPr>
        <w:t xml:space="preserve">jeigu praeityje pavartojus </w:t>
      </w:r>
      <w:proofErr w:type="spellStart"/>
      <w:r>
        <w:rPr>
          <w:rFonts w:ascii="Times New Roman" w:hAnsi="Times New Roman" w:cs="Times New Roman"/>
          <w:szCs w:val="24"/>
        </w:rPr>
        <w:t>hidrochlorotiazido</w:t>
      </w:r>
      <w:proofErr w:type="spellEnd"/>
      <w:r>
        <w:rPr>
          <w:rFonts w:ascii="Times New Roman" w:hAnsi="Times New Roman" w:cs="Times New Roman"/>
          <w:szCs w:val="24"/>
        </w:rPr>
        <w:t xml:space="preserve">, Jums pasireiškė kvėpavimo ar plaučių veiklos sutrikimų (įskaitant plaučių uždegimą ar skysčio susidarymą juose). Jeigu pavartojus </w:t>
      </w:r>
      <w:proofErr w:type="spellStart"/>
      <w:r>
        <w:rPr>
          <w:rFonts w:ascii="Times New Roman" w:hAnsi="Times New Roman" w:cs="Times New Roman"/>
          <w:szCs w:val="24"/>
        </w:rPr>
        <w:t>Tolucombi</w:t>
      </w:r>
      <w:proofErr w:type="spellEnd"/>
      <w:r>
        <w:rPr>
          <w:rFonts w:ascii="Times New Roman" w:hAnsi="Times New Roman" w:cs="Times New Roman"/>
          <w:szCs w:val="24"/>
        </w:rPr>
        <w:t xml:space="preserve"> Jums pasireikštų stiprus dusulys arba kvėpavimo sunkumų, nedelsdami kreipkitės medicininės pagalbos</w:t>
      </w:r>
      <w:r>
        <w:rPr>
          <w:rFonts w:ascii="Times New Roman" w:hAnsi="Times New Roman" w:cs="Times New Roman"/>
        </w:rPr>
        <w:t>.</w:t>
      </w:r>
    </w:p>
    <w:p w14:paraId="465D9F65" w14:textId="77777777" w:rsidR="008E66C4" w:rsidRDefault="008E66C4">
      <w:pPr>
        <w:widowControl w:val="0"/>
        <w:ind w:left="0" w:right="-2" w:firstLine="0"/>
        <w:rPr>
          <w:rFonts w:ascii="Times New Roman" w:eastAsia="Times New Roman" w:hAnsi="Times New Roman" w:cs="Times New Roman"/>
          <w:lang w:eastAsia="sl-SI"/>
        </w:rPr>
      </w:pPr>
    </w:p>
    <w:p w14:paraId="10B8BB6A" w14:textId="77777777" w:rsidR="008E66C4" w:rsidRDefault="000E71AB">
      <w:pPr>
        <w:widowControl w:val="0"/>
        <w:ind w:left="0" w:right="-2" w:firstLine="0"/>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Pasitarkite su gydytoju, jei pavartojus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jaučiate pilvo skausmą, pykinimą, vėmimą arba viduriavimą. Dėl tolesnio gydymo nuspręs Jūsų gydytojas. Nenustokite vartoti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pats.</w:t>
      </w:r>
    </w:p>
    <w:p w14:paraId="19FA7D32"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39A196AB"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Jeigu manote, kad esate (</w:t>
      </w:r>
      <w:r>
        <w:rPr>
          <w:rFonts w:ascii="Times New Roman" w:eastAsia="Times New Roman" w:hAnsi="Times New Roman" w:cs="Times New Roman"/>
          <w:u w:val="single"/>
          <w:lang w:eastAsia="sl-SI"/>
        </w:rPr>
        <w:t>arba galite tapti</w:t>
      </w:r>
      <w:r>
        <w:rPr>
          <w:rFonts w:ascii="Times New Roman" w:eastAsia="Times New Roman" w:hAnsi="Times New Roman" w:cs="Times New Roman"/>
          <w:lang w:eastAsia="sl-SI"/>
        </w:rPr>
        <w:t xml:space="preserve">) nėščia, turite pasakyti gydytojui. Ankstyvuoju nėštumo laikotarpiu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vartoti nerekomenduojama. Jeigu nėščia esate daugiau negu tris mėnesius,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vartoti draudžiama, nes vėlyvuoju nėštumo laikotarpiu vartojamas šis vaistas gali sukelti sunkią Jūsų vaisiaus pažaidą (žr. skyrių „Nėštumas ir žindymo laikotarpis“).</w:t>
      </w:r>
    </w:p>
    <w:p w14:paraId="071DFE1C"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24AA1F70" w14:textId="77777777" w:rsidR="008E66C4" w:rsidRDefault="000E71AB">
      <w:pPr>
        <w:widowControl w:val="0"/>
        <w:numPr>
          <w:ilvl w:val="12"/>
          <w:numId w:val="0"/>
        </w:numPr>
        <w:tabs>
          <w:tab w:val="right" w:pos="9073"/>
        </w:tabs>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Vartojant </w:t>
      </w:r>
      <w:proofErr w:type="spellStart"/>
      <w:r>
        <w:rPr>
          <w:rFonts w:ascii="Times New Roman" w:eastAsia="Times New Roman" w:hAnsi="Times New Roman" w:cs="Times New Roman"/>
          <w:lang w:eastAsia="sl-SI"/>
        </w:rPr>
        <w:t>hidrochlorotiazido</w:t>
      </w:r>
      <w:proofErr w:type="spellEnd"/>
      <w:r>
        <w:rPr>
          <w:rFonts w:ascii="Times New Roman" w:eastAsia="Times New Roman" w:hAnsi="Times New Roman" w:cs="Times New Roman"/>
          <w:lang w:eastAsia="sl-SI"/>
        </w:rPr>
        <w:t>, gali sutrikti elektrolitų pusiausvyra. Charakteringi skysčių ir elektrolitų</w:t>
      </w:r>
      <w:r>
        <w:rPr>
          <w:rFonts w:ascii="Times New Roman" w:eastAsia="Times New Roman" w:hAnsi="Times New Roman" w:cs="Times New Roman"/>
          <w:lang w:eastAsia="zh-CN"/>
        </w:rPr>
        <w:t xml:space="preserve"> </w:t>
      </w:r>
      <w:r>
        <w:rPr>
          <w:rFonts w:ascii="Times New Roman" w:eastAsia="Times New Roman" w:hAnsi="Times New Roman" w:cs="Times New Roman"/>
          <w:lang w:eastAsia="sl-SI"/>
        </w:rPr>
        <w:t>pusiausvyros sutrikimo simptomai yra burnos džiūvimas, silpnumas, letargija, apsnūdimas,</w:t>
      </w:r>
      <w:r>
        <w:rPr>
          <w:rFonts w:ascii="Times New Roman" w:eastAsia="Times New Roman" w:hAnsi="Times New Roman" w:cs="Times New Roman"/>
          <w:lang w:eastAsia="zh-CN"/>
        </w:rPr>
        <w:t xml:space="preserve"> </w:t>
      </w:r>
      <w:r>
        <w:rPr>
          <w:rFonts w:ascii="Times New Roman" w:eastAsia="Times New Roman" w:hAnsi="Times New Roman" w:cs="Times New Roman"/>
          <w:lang w:eastAsia="sl-SI"/>
        </w:rPr>
        <w:t>neramumas, raumenų skausmas arba mėšlungis, pykinimas (šleikštulys), vėmimas, raumenų nuovargis</w:t>
      </w:r>
      <w:r>
        <w:rPr>
          <w:rFonts w:ascii="Times New Roman" w:eastAsia="Times New Roman" w:hAnsi="Times New Roman" w:cs="Times New Roman"/>
          <w:lang w:eastAsia="zh-CN"/>
        </w:rPr>
        <w:t xml:space="preserve"> </w:t>
      </w:r>
      <w:r>
        <w:rPr>
          <w:rFonts w:ascii="Times New Roman" w:eastAsia="Times New Roman" w:hAnsi="Times New Roman" w:cs="Times New Roman"/>
          <w:lang w:eastAsia="sl-SI"/>
        </w:rPr>
        <w:t>ir pernelyg dažnas (dažnesnis negu 100 susitraukimų per minutę) širdies ritmas. Jeigu kuris nors iš</w:t>
      </w:r>
      <w:r>
        <w:rPr>
          <w:rFonts w:ascii="Times New Roman" w:eastAsia="Times New Roman" w:hAnsi="Times New Roman" w:cs="Times New Roman"/>
          <w:lang w:eastAsia="zh-CN"/>
        </w:rPr>
        <w:t xml:space="preserve"> </w:t>
      </w:r>
      <w:r>
        <w:rPr>
          <w:rFonts w:ascii="Times New Roman" w:eastAsia="Times New Roman" w:hAnsi="Times New Roman" w:cs="Times New Roman"/>
          <w:lang w:eastAsia="sl-SI"/>
        </w:rPr>
        <w:t>minėtų simptomų pasireiškia, pasakykite gydytojui.</w:t>
      </w:r>
    </w:p>
    <w:p w14:paraId="2D84C60F"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59AEF408"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Gydytojui turite pasakyti ir tuo atveju, jeigu padidėja odos jautrumas šviesai ir dėl to dažniau, negu paprastai, atsiranda nudegimo nuo saulės simptomų (pvz., paraudimas, niežulys, patinimas, pūslės).</w:t>
      </w:r>
    </w:p>
    <w:p w14:paraId="27D4B4CB"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26289A14"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Prieš operaciją arba anesteziją reikia pasakyti gydytojui apie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vartojimą.</w:t>
      </w:r>
    </w:p>
    <w:p w14:paraId="7EABABEE"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1AEFD248"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Juodaodžiams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kraujospūdį gali mažinti silpniau.</w:t>
      </w:r>
    </w:p>
    <w:p w14:paraId="7D62E1B4"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5579B684"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r>
        <w:rPr>
          <w:rFonts w:ascii="Times New Roman" w:eastAsia="SimSun" w:hAnsi="Times New Roman" w:cs="Times New Roman"/>
          <w:b/>
          <w:lang w:eastAsia="sl-SI"/>
        </w:rPr>
        <w:t>Vaikams ir paaugliams</w:t>
      </w:r>
    </w:p>
    <w:p w14:paraId="395BD72C" w14:textId="77777777" w:rsidR="008E66C4" w:rsidRDefault="008E66C4">
      <w:pPr>
        <w:widowControl w:val="0"/>
        <w:numPr>
          <w:ilvl w:val="12"/>
          <w:numId w:val="0"/>
        </w:numPr>
        <w:rPr>
          <w:rFonts w:ascii="Times New Roman" w:eastAsia="Times New Roman" w:hAnsi="Times New Roman" w:cs="Times New Roman"/>
          <w:b/>
          <w:lang w:eastAsia="sl-SI"/>
        </w:rPr>
      </w:pPr>
    </w:p>
    <w:p w14:paraId="135A7812" w14:textId="77777777" w:rsidR="008E66C4" w:rsidRDefault="000E71AB">
      <w:pPr>
        <w:widowControl w:val="0"/>
        <w:numPr>
          <w:ilvl w:val="12"/>
          <w:numId w:val="0"/>
        </w:numPr>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Vaikams ir jaunesniems kaip 18 metų paaugliams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vartoti nerekomenduojama.</w:t>
      </w:r>
    </w:p>
    <w:p w14:paraId="10BD1027" w14:textId="77777777" w:rsidR="008E66C4" w:rsidRDefault="008E66C4">
      <w:pPr>
        <w:widowControl w:val="0"/>
        <w:numPr>
          <w:ilvl w:val="12"/>
          <w:numId w:val="0"/>
        </w:numPr>
        <w:rPr>
          <w:rFonts w:ascii="Times New Roman" w:eastAsia="Times New Roman" w:hAnsi="Times New Roman" w:cs="Times New Roman"/>
          <w:b/>
          <w:lang w:eastAsia="sl-SI"/>
        </w:rPr>
      </w:pPr>
    </w:p>
    <w:p w14:paraId="402151D4"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r>
        <w:rPr>
          <w:rFonts w:ascii="Times New Roman" w:eastAsia="SimSun" w:hAnsi="Times New Roman" w:cs="Times New Roman"/>
          <w:b/>
          <w:lang w:eastAsia="sl-SI"/>
        </w:rPr>
        <w:t xml:space="preserve">Kiti vaistai ir </w:t>
      </w:r>
      <w:proofErr w:type="spellStart"/>
      <w:r>
        <w:rPr>
          <w:rFonts w:ascii="Times New Roman" w:eastAsia="SimSun" w:hAnsi="Times New Roman" w:cs="Times New Roman"/>
          <w:b/>
          <w:lang w:eastAsia="sl-SI"/>
        </w:rPr>
        <w:t>Telmisartan</w:t>
      </w:r>
      <w:proofErr w:type="spellEnd"/>
      <w:r>
        <w:rPr>
          <w:rFonts w:ascii="Times New Roman" w:eastAsia="SimSun" w:hAnsi="Times New Roman" w:cs="Times New Roman"/>
          <w:b/>
          <w:lang w:eastAsia="sl-SI"/>
        </w:rPr>
        <w:t>/</w:t>
      </w:r>
      <w:proofErr w:type="spellStart"/>
      <w:r>
        <w:rPr>
          <w:rFonts w:ascii="Times New Roman" w:eastAsia="SimSun" w:hAnsi="Times New Roman" w:cs="Times New Roman"/>
          <w:b/>
          <w:lang w:eastAsia="sl-SI"/>
        </w:rPr>
        <w:t>Hydrochlorothiazide</w:t>
      </w:r>
      <w:proofErr w:type="spellEnd"/>
      <w:r>
        <w:rPr>
          <w:rFonts w:ascii="Times New Roman" w:eastAsia="SimSun" w:hAnsi="Times New Roman" w:cs="Times New Roman"/>
          <w:b/>
          <w:lang w:eastAsia="sl-SI"/>
        </w:rPr>
        <w:t xml:space="preserve"> TAD</w:t>
      </w:r>
    </w:p>
    <w:p w14:paraId="594D0B8E"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vartojate ar neseniai vartojote kitų vaistų arba dėl to nesate tikri, apie tai pasakykite gydytojui arba vaistininkui. Jūsų gydytojui gali tekti pakeisti Jūsų dozę ir (arba) imtis kitų atsargumo priemonių. Kai kuriais atvejais vieno iš medikamentų vartojimą gali prireikti nutraukti. Tai taikoma ypač žemiau išvardintiems vaistiniams preparatams, vartojamiems kartu su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w:t>
      </w:r>
    </w:p>
    <w:p w14:paraId="7BC122BF" w14:textId="77777777" w:rsidR="008E66C4" w:rsidRDefault="000E71AB">
      <w:pPr>
        <w:widowControl w:val="0"/>
        <w:numPr>
          <w:ilvl w:val="0"/>
          <w:numId w:val="11"/>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Nuo tam tikros rūšies depresijos vartojami vaistiniai preparatai, kuriuose yra ličio.</w:t>
      </w:r>
    </w:p>
    <w:p w14:paraId="3B5EE343" w14:textId="77777777" w:rsidR="008E66C4" w:rsidRDefault="000E71AB">
      <w:pPr>
        <w:widowControl w:val="0"/>
        <w:numPr>
          <w:ilvl w:val="0"/>
          <w:numId w:val="11"/>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Vaistiniai preparatai, kurių vartojimas siejamas su mažu kalio kiekiu kraujyje (</w:t>
      </w:r>
      <w:proofErr w:type="spellStart"/>
      <w:r>
        <w:rPr>
          <w:rFonts w:ascii="Times New Roman" w:eastAsia="Times New Roman" w:hAnsi="Times New Roman" w:cs="Times New Roman"/>
          <w:lang w:eastAsia="sl-SI"/>
        </w:rPr>
        <w:t>hipokalemija</w:t>
      </w:r>
      <w:proofErr w:type="spellEnd"/>
      <w:r>
        <w:rPr>
          <w:rFonts w:ascii="Times New Roman" w:eastAsia="Times New Roman" w:hAnsi="Times New Roman" w:cs="Times New Roman"/>
          <w:lang w:eastAsia="sl-SI"/>
        </w:rPr>
        <w:t xml:space="preserve">), pvz., kiti diuretikai (šlapimo išskyrimą didinančios tabletės), vidurių laisvinamieji preparatai (pvz., ricinos aliejus), kortikosteroidai (pvz., prednizolonas), </w:t>
      </w:r>
      <w:proofErr w:type="spellStart"/>
      <w:r>
        <w:rPr>
          <w:rFonts w:ascii="Times New Roman" w:eastAsia="Times New Roman" w:hAnsi="Times New Roman" w:cs="Times New Roman"/>
          <w:lang w:eastAsia="sl-SI"/>
        </w:rPr>
        <w:t>adrenokortikotropinis</w:t>
      </w:r>
      <w:proofErr w:type="spellEnd"/>
      <w:r>
        <w:rPr>
          <w:rFonts w:ascii="Times New Roman" w:eastAsia="Times New Roman" w:hAnsi="Times New Roman" w:cs="Times New Roman"/>
          <w:lang w:eastAsia="sl-SI"/>
        </w:rPr>
        <w:t xml:space="preserve"> hormonas (AKTH), </w:t>
      </w:r>
      <w:proofErr w:type="spellStart"/>
      <w:r>
        <w:rPr>
          <w:rFonts w:ascii="Times New Roman" w:eastAsia="Times New Roman" w:hAnsi="Times New Roman" w:cs="Times New Roman"/>
          <w:lang w:eastAsia="sl-SI"/>
        </w:rPr>
        <w:t>amfotericinas</w:t>
      </w:r>
      <w:proofErr w:type="spellEnd"/>
      <w:r>
        <w:rPr>
          <w:rFonts w:ascii="Times New Roman" w:eastAsia="Times New Roman" w:hAnsi="Times New Roman" w:cs="Times New Roman"/>
          <w:lang w:eastAsia="sl-SI"/>
        </w:rPr>
        <w:t xml:space="preserve"> (vaistas nuo grybelinių ligų), </w:t>
      </w:r>
      <w:proofErr w:type="spellStart"/>
      <w:r>
        <w:rPr>
          <w:rFonts w:ascii="Times New Roman" w:eastAsia="Times New Roman" w:hAnsi="Times New Roman" w:cs="Times New Roman"/>
          <w:lang w:eastAsia="sl-SI"/>
        </w:rPr>
        <w:t>karbenoksolonas</w:t>
      </w:r>
      <w:proofErr w:type="spellEnd"/>
      <w:r>
        <w:rPr>
          <w:rFonts w:ascii="Times New Roman" w:eastAsia="Times New Roman" w:hAnsi="Times New Roman" w:cs="Times New Roman"/>
          <w:lang w:eastAsia="sl-SI"/>
        </w:rPr>
        <w:t xml:space="preserve"> (vaistas nuo burnos opų), penicilino G natrio druska (antibiotikas), salicilo rūgštis ir jos dariniai.</w:t>
      </w:r>
    </w:p>
    <w:p w14:paraId="42414E24" w14:textId="77777777" w:rsidR="008E66C4" w:rsidRDefault="000E71AB">
      <w:pPr>
        <w:numPr>
          <w:ilvl w:val="0"/>
          <w:numId w:val="14"/>
        </w:numPr>
        <w:rPr>
          <w:rFonts w:ascii="Times New Roman" w:hAnsi="Times New Roman" w:cs="Times New Roman"/>
          <w:snapToGrid w:val="0"/>
          <w:szCs w:val="20"/>
          <w:lang w:val="sv-SE" w:eastAsia="zh-CN"/>
        </w:rPr>
      </w:pPr>
      <w:r>
        <w:rPr>
          <w:rFonts w:ascii="Times New Roman" w:hAnsi="Times New Roman" w:cs="Times New Roman"/>
        </w:rPr>
        <w:t>Jodo kontrastinė medžiaga, vartojama atliekant vaizdinį tyrimą.</w:t>
      </w:r>
    </w:p>
    <w:p w14:paraId="5E5F9BE2" w14:textId="77777777" w:rsidR="008E66C4" w:rsidRDefault="000E71AB">
      <w:pPr>
        <w:widowControl w:val="0"/>
        <w:numPr>
          <w:ilvl w:val="0"/>
          <w:numId w:val="11"/>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Vaistai, galintys padidinti kalio kiekį kraujyje, pvz.: kalį organizme sulaikantys diuretikai, kalio papildai, druskų pakaitalai, kuriuose yra kalio, AKF inhibitoriai, </w:t>
      </w:r>
      <w:proofErr w:type="spellStart"/>
      <w:r>
        <w:rPr>
          <w:rFonts w:ascii="Times New Roman" w:eastAsia="Times New Roman" w:hAnsi="Times New Roman" w:cs="Times New Roman"/>
          <w:lang w:eastAsia="sl-SI"/>
        </w:rPr>
        <w:t>ciklosporinas</w:t>
      </w:r>
      <w:proofErr w:type="spellEnd"/>
      <w:r>
        <w:rPr>
          <w:rFonts w:ascii="Times New Roman" w:eastAsia="Times New Roman" w:hAnsi="Times New Roman" w:cs="Times New Roman"/>
          <w:lang w:eastAsia="sl-SI"/>
        </w:rPr>
        <w:t xml:space="preserve"> (imuninę sistemą slopinantis vaistas).</w:t>
      </w:r>
    </w:p>
    <w:p w14:paraId="14EC2105" w14:textId="77777777" w:rsidR="008E66C4" w:rsidRDefault="000E71AB">
      <w:pPr>
        <w:widowControl w:val="0"/>
        <w:numPr>
          <w:ilvl w:val="0"/>
          <w:numId w:val="11"/>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Vaistai, kurių poveikiui daro įtaką kalio kiekio kraujyje pokyčiai, kaip antai vaistai nuo širdies ligų (pvz., </w:t>
      </w:r>
      <w:proofErr w:type="spellStart"/>
      <w:r>
        <w:rPr>
          <w:rFonts w:ascii="Times New Roman" w:eastAsia="Times New Roman" w:hAnsi="Times New Roman" w:cs="Times New Roman"/>
          <w:lang w:eastAsia="sl-SI"/>
        </w:rPr>
        <w:t>digoksinas</w:t>
      </w:r>
      <w:proofErr w:type="spellEnd"/>
      <w:r>
        <w:rPr>
          <w:rFonts w:ascii="Times New Roman" w:eastAsia="Times New Roman" w:hAnsi="Times New Roman" w:cs="Times New Roman"/>
          <w:lang w:eastAsia="sl-SI"/>
        </w:rPr>
        <w:t xml:space="preserve">) ar ritmo sutrikimų (pvz., </w:t>
      </w:r>
      <w:proofErr w:type="spellStart"/>
      <w:r>
        <w:rPr>
          <w:rFonts w:ascii="Times New Roman" w:eastAsia="Times New Roman" w:hAnsi="Times New Roman" w:cs="Times New Roman"/>
          <w:lang w:eastAsia="sl-SI"/>
        </w:rPr>
        <w:t>chinidinas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dizopiramidas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amjodaronas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sotalolis</w:t>
      </w:r>
      <w:proofErr w:type="spellEnd"/>
      <w:r>
        <w:rPr>
          <w:rFonts w:ascii="Times New Roman" w:eastAsia="Times New Roman" w:hAnsi="Times New Roman" w:cs="Times New Roman"/>
          <w:lang w:eastAsia="sl-SI"/>
        </w:rPr>
        <w:t xml:space="preserve">) vaistai nuo psichikos ligų (pvz., </w:t>
      </w:r>
      <w:proofErr w:type="spellStart"/>
      <w:r>
        <w:rPr>
          <w:rFonts w:ascii="Times New Roman" w:eastAsia="Times New Roman" w:hAnsi="Times New Roman" w:cs="Times New Roman"/>
          <w:lang w:eastAsia="sl-SI"/>
        </w:rPr>
        <w:t>tioridazinas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chlorpromazinas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lovomepromazinas</w:t>
      </w:r>
      <w:proofErr w:type="spellEnd"/>
      <w:r>
        <w:rPr>
          <w:rFonts w:ascii="Times New Roman" w:eastAsia="Times New Roman" w:hAnsi="Times New Roman" w:cs="Times New Roman"/>
          <w:lang w:eastAsia="sl-SI"/>
        </w:rPr>
        <w:t xml:space="preserve">) bei kitokie vaistai, kaip antai tam tikri antibiotikai (pvz., </w:t>
      </w:r>
      <w:proofErr w:type="spellStart"/>
      <w:r>
        <w:rPr>
          <w:rFonts w:ascii="Times New Roman" w:eastAsia="Times New Roman" w:hAnsi="Times New Roman" w:cs="Times New Roman"/>
          <w:lang w:eastAsia="sl-SI"/>
        </w:rPr>
        <w:t>sparfloksacinas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pentamidinas</w:t>
      </w:r>
      <w:proofErr w:type="spellEnd"/>
      <w:r>
        <w:rPr>
          <w:rFonts w:ascii="Times New Roman" w:eastAsia="Times New Roman" w:hAnsi="Times New Roman" w:cs="Times New Roman"/>
          <w:lang w:eastAsia="sl-SI"/>
        </w:rPr>
        <w:t xml:space="preserve">) arba vaistai alerginėms reakcijoms gydyti (pvz., </w:t>
      </w:r>
      <w:proofErr w:type="spellStart"/>
      <w:r>
        <w:rPr>
          <w:rFonts w:ascii="Times New Roman" w:eastAsia="Times New Roman" w:hAnsi="Times New Roman" w:cs="Times New Roman"/>
          <w:lang w:eastAsia="sl-SI"/>
        </w:rPr>
        <w:t>terfenadinas</w:t>
      </w:r>
      <w:proofErr w:type="spellEnd"/>
      <w:r>
        <w:rPr>
          <w:rFonts w:ascii="Times New Roman" w:eastAsia="Times New Roman" w:hAnsi="Times New Roman" w:cs="Times New Roman"/>
          <w:lang w:eastAsia="sl-SI"/>
        </w:rPr>
        <w:t>).</w:t>
      </w:r>
    </w:p>
    <w:p w14:paraId="41BB7038" w14:textId="77777777" w:rsidR="008E66C4" w:rsidRDefault="000E71AB">
      <w:pPr>
        <w:widowControl w:val="0"/>
        <w:numPr>
          <w:ilvl w:val="0"/>
          <w:numId w:val="11"/>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lastRenderedPageBreak/>
        <w:t xml:space="preserve">Vaistai cukriniam diabetui gydyti (insulinas ar geriamieji preparatai, pvz., </w:t>
      </w:r>
      <w:proofErr w:type="spellStart"/>
      <w:r>
        <w:rPr>
          <w:rFonts w:ascii="Times New Roman" w:eastAsia="Times New Roman" w:hAnsi="Times New Roman" w:cs="Times New Roman"/>
          <w:lang w:eastAsia="sl-SI"/>
        </w:rPr>
        <w:t>metforminas</w:t>
      </w:r>
      <w:proofErr w:type="spellEnd"/>
      <w:r>
        <w:rPr>
          <w:rFonts w:ascii="Times New Roman" w:eastAsia="Times New Roman" w:hAnsi="Times New Roman" w:cs="Times New Roman"/>
          <w:lang w:eastAsia="sl-SI"/>
        </w:rPr>
        <w:t>).</w:t>
      </w:r>
    </w:p>
    <w:p w14:paraId="4ECCDF0C" w14:textId="77777777" w:rsidR="008E66C4" w:rsidRDefault="000E71AB">
      <w:pPr>
        <w:widowControl w:val="0"/>
        <w:numPr>
          <w:ilvl w:val="0"/>
          <w:numId w:val="11"/>
        </w:numPr>
        <w:ind w:left="567" w:right="-2"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Kolestiraminas</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kolestipolis</w:t>
      </w:r>
      <w:proofErr w:type="spellEnd"/>
      <w:r>
        <w:rPr>
          <w:rFonts w:ascii="Times New Roman" w:eastAsia="Times New Roman" w:hAnsi="Times New Roman" w:cs="Times New Roman"/>
          <w:lang w:eastAsia="sl-SI"/>
        </w:rPr>
        <w:t xml:space="preserve"> - vaistai riebalų kiekiui kraujyje mažinti.</w:t>
      </w:r>
    </w:p>
    <w:p w14:paraId="2495ACDF" w14:textId="77777777" w:rsidR="008E66C4" w:rsidRDefault="000E71AB">
      <w:pPr>
        <w:widowControl w:val="0"/>
        <w:numPr>
          <w:ilvl w:val="0"/>
          <w:numId w:val="11"/>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Kraujospūdį didinantys vaistai, pvz., </w:t>
      </w:r>
      <w:proofErr w:type="spellStart"/>
      <w:r>
        <w:rPr>
          <w:rFonts w:ascii="Times New Roman" w:eastAsia="Times New Roman" w:hAnsi="Times New Roman" w:cs="Times New Roman"/>
          <w:lang w:eastAsia="sl-SI"/>
        </w:rPr>
        <w:t>noradrenalinas</w:t>
      </w:r>
      <w:proofErr w:type="spellEnd"/>
      <w:r>
        <w:rPr>
          <w:rFonts w:ascii="Times New Roman" w:eastAsia="Times New Roman" w:hAnsi="Times New Roman" w:cs="Times New Roman"/>
          <w:lang w:eastAsia="sl-SI"/>
        </w:rPr>
        <w:t>.</w:t>
      </w:r>
    </w:p>
    <w:p w14:paraId="1D15B4DD" w14:textId="77777777" w:rsidR="008E66C4" w:rsidRDefault="000E71AB">
      <w:pPr>
        <w:widowControl w:val="0"/>
        <w:numPr>
          <w:ilvl w:val="0"/>
          <w:numId w:val="11"/>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Raumenis atpalaiduojantys vaistai, pvz., </w:t>
      </w:r>
      <w:proofErr w:type="spellStart"/>
      <w:r>
        <w:rPr>
          <w:rFonts w:ascii="Times New Roman" w:eastAsia="Times New Roman" w:hAnsi="Times New Roman" w:cs="Times New Roman"/>
          <w:lang w:eastAsia="sl-SI"/>
        </w:rPr>
        <w:t>tubokurarinas</w:t>
      </w:r>
      <w:proofErr w:type="spellEnd"/>
      <w:r>
        <w:rPr>
          <w:rFonts w:ascii="Times New Roman" w:eastAsia="Times New Roman" w:hAnsi="Times New Roman" w:cs="Times New Roman"/>
          <w:lang w:eastAsia="sl-SI"/>
        </w:rPr>
        <w:t>.</w:t>
      </w:r>
    </w:p>
    <w:p w14:paraId="64C8518F" w14:textId="77777777" w:rsidR="008E66C4" w:rsidRDefault="000E71AB">
      <w:pPr>
        <w:widowControl w:val="0"/>
        <w:numPr>
          <w:ilvl w:val="0"/>
          <w:numId w:val="11"/>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Kalcio papildai ir (arba) vitamino D papildai.</w:t>
      </w:r>
    </w:p>
    <w:p w14:paraId="73EDBB87" w14:textId="77777777" w:rsidR="008E66C4" w:rsidRDefault="000E71AB">
      <w:pPr>
        <w:widowControl w:val="0"/>
        <w:numPr>
          <w:ilvl w:val="0"/>
          <w:numId w:val="11"/>
        </w:numPr>
        <w:ind w:left="567" w:right="-2"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Anticholinerginiai</w:t>
      </w:r>
      <w:proofErr w:type="spellEnd"/>
      <w:r>
        <w:rPr>
          <w:rFonts w:ascii="Times New Roman" w:eastAsia="Times New Roman" w:hAnsi="Times New Roman" w:cs="Times New Roman"/>
          <w:lang w:eastAsia="sl-SI"/>
        </w:rPr>
        <w:t xml:space="preserve"> vaistai (vaistai, vartojami įvairiems sutrikimams, pvz. virškinimo trakto diegliams, šlapimo pūslės spazmams, astmai, užsupimui transporte (lėktuve, laive pasireiškusiam pykinimui, vėmimui), raumenų spazmams, Parkinsono ligai, gydyti bei pagalbinis vaistas, taikant anesteziją), kaip antai atropinas ir </w:t>
      </w:r>
      <w:proofErr w:type="spellStart"/>
      <w:r>
        <w:rPr>
          <w:rFonts w:ascii="Times New Roman" w:eastAsia="Times New Roman" w:hAnsi="Times New Roman" w:cs="Times New Roman"/>
          <w:lang w:eastAsia="sl-SI"/>
        </w:rPr>
        <w:t>biperidenas</w:t>
      </w:r>
      <w:proofErr w:type="spellEnd"/>
      <w:r>
        <w:rPr>
          <w:rFonts w:ascii="Times New Roman" w:eastAsia="Times New Roman" w:hAnsi="Times New Roman" w:cs="Times New Roman"/>
          <w:lang w:eastAsia="sl-SI"/>
        </w:rPr>
        <w:t>.</w:t>
      </w:r>
    </w:p>
    <w:p w14:paraId="02402F6B" w14:textId="77777777" w:rsidR="008E66C4" w:rsidRDefault="000E71AB">
      <w:pPr>
        <w:widowControl w:val="0"/>
        <w:numPr>
          <w:ilvl w:val="0"/>
          <w:numId w:val="11"/>
        </w:numPr>
        <w:ind w:left="567" w:right="-2"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Amantadinas</w:t>
      </w:r>
      <w:proofErr w:type="spellEnd"/>
      <w:r>
        <w:rPr>
          <w:rFonts w:ascii="Times New Roman" w:eastAsia="Times New Roman" w:hAnsi="Times New Roman" w:cs="Times New Roman"/>
          <w:lang w:eastAsia="sl-SI"/>
        </w:rPr>
        <w:t xml:space="preserve"> (vaistas, vartojamas Parkinsono ligai gydyti bei kai kurių virusinių ligų gydymui arba profilaktikai.</w:t>
      </w:r>
    </w:p>
    <w:p w14:paraId="7367DBA2" w14:textId="77777777" w:rsidR="008E66C4" w:rsidRDefault="000E71AB">
      <w:pPr>
        <w:widowControl w:val="0"/>
        <w:numPr>
          <w:ilvl w:val="0"/>
          <w:numId w:val="11"/>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Kitokie medikamentai nuo didelio kraujospūdžio ligos, kortikosteroidai, vaistai nuo skausmo (pvz., nesteroidiniai vaistai nuo uždegimo (NVNU)), vėžio, podagros ar artrito.</w:t>
      </w:r>
    </w:p>
    <w:p w14:paraId="7261C5CB" w14:textId="77777777" w:rsidR="008E66C4" w:rsidRDefault="000E71AB">
      <w:pPr>
        <w:widowControl w:val="0"/>
        <w:numPr>
          <w:ilvl w:val="0"/>
          <w:numId w:val="11"/>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vartojate AKF inhibitorių arba </w:t>
      </w:r>
      <w:proofErr w:type="spellStart"/>
      <w:r>
        <w:rPr>
          <w:rFonts w:ascii="Times New Roman" w:eastAsia="Times New Roman" w:hAnsi="Times New Roman" w:cs="Times New Roman"/>
          <w:lang w:eastAsia="sl-SI"/>
        </w:rPr>
        <w:t>aliskireną</w:t>
      </w:r>
      <w:proofErr w:type="spellEnd"/>
      <w:r>
        <w:rPr>
          <w:rFonts w:ascii="Times New Roman" w:eastAsia="Times New Roman" w:hAnsi="Times New Roman" w:cs="Times New Roman"/>
          <w:lang w:eastAsia="sl-SI"/>
        </w:rPr>
        <w:t xml:space="preserve"> (taip pat žiūrėkite informaciją, pateiktą poskyriuose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vartoti draudžiama“ ir „Įspėjimai ir atsargumo priemonės“).</w:t>
      </w:r>
    </w:p>
    <w:p w14:paraId="2BEDFBE7" w14:textId="77777777" w:rsidR="008E66C4" w:rsidRDefault="000E71AB">
      <w:pPr>
        <w:widowControl w:val="0"/>
        <w:numPr>
          <w:ilvl w:val="0"/>
          <w:numId w:val="12"/>
        </w:numPr>
        <w:ind w:left="567" w:hanging="567"/>
        <w:rPr>
          <w:rFonts w:ascii="Times New Roman" w:eastAsia="Times New Roman" w:hAnsi="Times New Roman" w:cs="Times New Roman"/>
          <w:noProof/>
          <w:lang w:eastAsia="sl-SI"/>
        </w:rPr>
      </w:pPr>
      <w:r>
        <w:rPr>
          <w:rFonts w:ascii="Times New Roman" w:eastAsia="Times New Roman" w:hAnsi="Times New Roman" w:cs="Times New Roman"/>
          <w:noProof/>
          <w:lang w:eastAsia="sl-SI"/>
        </w:rPr>
        <w:t>Digoksinas.</w:t>
      </w:r>
    </w:p>
    <w:p w14:paraId="63E589D5" w14:textId="77777777" w:rsidR="008E66C4" w:rsidRDefault="008E66C4">
      <w:pPr>
        <w:widowControl w:val="0"/>
        <w:ind w:left="0" w:right="-2" w:firstLine="0"/>
        <w:rPr>
          <w:rFonts w:ascii="Times New Roman" w:eastAsia="Times New Roman" w:hAnsi="Times New Roman" w:cs="Times New Roman"/>
          <w:lang w:eastAsia="sl-SI"/>
        </w:rPr>
      </w:pPr>
    </w:p>
    <w:p w14:paraId="77E5A411" w14:textId="77777777" w:rsidR="008E66C4" w:rsidRDefault="000E71AB">
      <w:pPr>
        <w:widowControl w:val="0"/>
        <w:numPr>
          <w:ilvl w:val="12"/>
          <w:numId w:val="0"/>
        </w:numPr>
        <w:ind w:right="-2"/>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gali stiprinti kitų vaistų sukeliamą kraujospūdžio mažėjimą</w:t>
      </w:r>
      <w:r>
        <w:rPr>
          <w:rFonts w:ascii="Times New Roman" w:eastAsia="Times New Roman" w:hAnsi="Times New Roman" w:cs="Times New Roman"/>
          <w:lang w:eastAsia="zh-CN"/>
        </w:rPr>
        <w:t xml:space="preserve"> ar kraujospūdį galinčių mažinti vaistų (pvz., </w:t>
      </w:r>
      <w:proofErr w:type="spellStart"/>
      <w:r>
        <w:rPr>
          <w:rFonts w:ascii="Times New Roman" w:eastAsia="Times New Roman" w:hAnsi="Times New Roman" w:cs="Times New Roman"/>
          <w:lang w:eastAsia="zh-CN"/>
        </w:rPr>
        <w:t>baklofeno</w:t>
      </w:r>
      <w:proofErr w:type="spellEnd"/>
      <w:r>
        <w:rPr>
          <w:rFonts w:ascii="Times New Roman" w:eastAsia="Times New Roman" w:hAnsi="Times New Roman" w:cs="Times New Roman"/>
          <w:lang w:eastAsia="zh-CN"/>
        </w:rPr>
        <w:t xml:space="preserve">, </w:t>
      </w:r>
      <w:proofErr w:type="spellStart"/>
      <w:r>
        <w:rPr>
          <w:rFonts w:ascii="Times New Roman" w:eastAsia="Times New Roman" w:hAnsi="Times New Roman" w:cs="Times New Roman"/>
          <w:lang w:eastAsia="zh-CN"/>
        </w:rPr>
        <w:t>amifostino</w:t>
      </w:r>
      <w:proofErr w:type="spellEnd"/>
      <w:r>
        <w:rPr>
          <w:rFonts w:ascii="Times New Roman" w:eastAsia="Times New Roman" w:hAnsi="Times New Roman" w:cs="Times New Roman"/>
          <w:lang w:eastAsia="zh-CN"/>
        </w:rPr>
        <w:t>) kraujospūdį mažinantį poveikį. Be to, mažą kraujospūdį gali pasunkinti alkoholis, barbitūratai, narkotikai ar antidepresantai. Tai Jūs galite pastebėti kaip svaigulį atsistojant.</w:t>
      </w:r>
      <w:r>
        <w:rPr>
          <w:rFonts w:ascii="Times New Roman" w:eastAsia="Times New Roman" w:hAnsi="Times New Roman" w:cs="Times New Roman"/>
          <w:lang w:eastAsia="sl-SI"/>
        </w:rPr>
        <w:t xml:space="preserve"> Jeigu kitų kartu su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vartojamų vaistų dozę reikia keisti, būtina kreiptis į gydytoją patarimo.</w:t>
      </w:r>
    </w:p>
    <w:p w14:paraId="3FD40B66"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44C61F32" w14:textId="77777777" w:rsidR="008E66C4" w:rsidRDefault="000E71AB">
      <w:pPr>
        <w:widowControl w:val="0"/>
        <w:numPr>
          <w:ilvl w:val="12"/>
          <w:numId w:val="0"/>
        </w:numPr>
        <w:ind w:right="-2"/>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poveikį gali silpninti kartu vartojami nesteroidiniai vaistai nuo uždegimo (pvz., </w:t>
      </w:r>
      <w:proofErr w:type="spellStart"/>
      <w:r>
        <w:rPr>
          <w:rFonts w:ascii="Times New Roman" w:eastAsia="Times New Roman" w:hAnsi="Times New Roman" w:cs="Times New Roman"/>
          <w:lang w:eastAsia="sl-SI"/>
        </w:rPr>
        <w:t>acetilsalicilo</w:t>
      </w:r>
      <w:proofErr w:type="spellEnd"/>
      <w:r>
        <w:rPr>
          <w:rFonts w:ascii="Times New Roman" w:eastAsia="Times New Roman" w:hAnsi="Times New Roman" w:cs="Times New Roman"/>
          <w:lang w:eastAsia="sl-SI"/>
        </w:rPr>
        <w:t xml:space="preserve"> rūgštis, </w:t>
      </w:r>
      <w:proofErr w:type="spellStart"/>
      <w:r>
        <w:rPr>
          <w:rFonts w:ascii="Times New Roman" w:eastAsia="Times New Roman" w:hAnsi="Times New Roman" w:cs="Times New Roman"/>
          <w:lang w:eastAsia="sl-SI"/>
        </w:rPr>
        <w:t>ibuprofenas</w:t>
      </w:r>
      <w:proofErr w:type="spellEnd"/>
      <w:r>
        <w:rPr>
          <w:rFonts w:ascii="Times New Roman" w:eastAsia="Times New Roman" w:hAnsi="Times New Roman" w:cs="Times New Roman"/>
          <w:lang w:eastAsia="sl-SI"/>
        </w:rPr>
        <w:t>).</w:t>
      </w:r>
    </w:p>
    <w:p w14:paraId="7FA7A484"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5D5F569C" w14:textId="77777777" w:rsidR="008E66C4" w:rsidRDefault="000E71AB">
      <w:pPr>
        <w:widowControl w:val="0"/>
        <w:numPr>
          <w:ilvl w:val="12"/>
          <w:numId w:val="0"/>
        </w:numPr>
        <w:ind w:right="-2"/>
        <w:rPr>
          <w:rFonts w:ascii="Times New Roman" w:eastAsia="Times New Roman" w:hAnsi="Times New Roman" w:cs="Times New Roman"/>
          <w:b/>
          <w:lang w:eastAsia="sl-SI"/>
        </w:rPr>
      </w:pPr>
      <w:proofErr w:type="spellStart"/>
      <w:r>
        <w:rPr>
          <w:rFonts w:ascii="Times New Roman" w:eastAsia="Times New Roman" w:hAnsi="Times New Roman" w:cs="Times New Roman"/>
          <w:b/>
          <w:lang w:eastAsia="sl-SI"/>
        </w:rPr>
        <w:t>Telmisartan</w:t>
      </w:r>
      <w:proofErr w:type="spellEnd"/>
      <w:r>
        <w:rPr>
          <w:rFonts w:ascii="Times New Roman" w:eastAsia="Times New Roman" w:hAnsi="Times New Roman" w:cs="Times New Roman"/>
          <w:b/>
          <w:lang w:eastAsia="sl-SI"/>
        </w:rPr>
        <w:t>/</w:t>
      </w:r>
      <w:proofErr w:type="spellStart"/>
      <w:r>
        <w:rPr>
          <w:rFonts w:ascii="Times New Roman" w:eastAsia="Times New Roman" w:hAnsi="Times New Roman" w:cs="Times New Roman"/>
          <w:b/>
          <w:lang w:eastAsia="sl-SI"/>
        </w:rPr>
        <w:t>Hydrochlorothiazide</w:t>
      </w:r>
      <w:proofErr w:type="spellEnd"/>
      <w:r>
        <w:rPr>
          <w:rFonts w:ascii="Times New Roman" w:eastAsia="Times New Roman" w:hAnsi="Times New Roman" w:cs="Times New Roman"/>
          <w:b/>
          <w:lang w:eastAsia="sl-SI"/>
        </w:rPr>
        <w:t xml:space="preserve"> TAD vartojimas su maistu ir alkoholiu</w:t>
      </w:r>
    </w:p>
    <w:p w14:paraId="2D8A85D9" w14:textId="77777777" w:rsidR="008E66C4" w:rsidRDefault="000E71AB">
      <w:pPr>
        <w:widowControl w:val="0"/>
        <w:numPr>
          <w:ilvl w:val="12"/>
          <w:numId w:val="0"/>
        </w:numPr>
        <w:ind w:right="-2"/>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galite gerti valgio metu arba nevalgę.</w:t>
      </w:r>
    </w:p>
    <w:p w14:paraId="363DB43E"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r>
        <w:rPr>
          <w:rFonts w:ascii="Times New Roman" w:eastAsia="Times New Roman" w:hAnsi="Times New Roman" w:cs="Times New Roman"/>
          <w:lang w:eastAsia="sl-SI"/>
        </w:rPr>
        <w:t>Alkoholio negerkite, kol nepasitarėte su savo gydytoju. Dėl alkoholio poveikio gali daugiau sumažėti Jūsų kraujospūdis ir (arba) padidėti svaigulio ir apalpimo rizika.</w:t>
      </w:r>
    </w:p>
    <w:p w14:paraId="78388344" w14:textId="77777777" w:rsidR="008E66C4" w:rsidRDefault="008E66C4">
      <w:pPr>
        <w:widowControl w:val="0"/>
        <w:tabs>
          <w:tab w:val="left" w:pos="567"/>
        </w:tabs>
        <w:ind w:left="0" w:firstLine="0"/>
        <w:jc w:val="both"/>
        <w:outlineLvl w:val="3"/>
        <w:rPr>
          <w:rFonts w:ascii="Times New Roman" w:eastAsia="SimSun" w:hAnsi="Times New Roman" w:cs="Times New Roman"/>
          <w:b/>
          <w:lang w:eastAsia="sl-SI"/>
        </w:rPr>
      </w:pPr>
    </w:p>
    <w:p w14:paraId="2B10B241"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r>
        <w:rPr>
          <w:rFonts w:ascii="Times New Roman" w:eastAsia="SimSun" w:hAnsi="Times New Roman" w:cs="Times New Roman"/>
          <w:b/>
          <w:lang w:eastAsia="sl-SI"/>
        </w:rPr>
        <w:t>Nėštumas ir žindymo laikotarpis</w:t>
      </w:r>
    </w:p>
    <w:p w14:paraId="3A93267B" w14:textId="77777777" w:rsidR="008E66C4" w:rsidRDefault="000E71AB">
      <w:pPr>
        <w:widowControl w:val="0"/>
        <w:numPr>
          <w:ilvl w:val="12"/>
          <w:numId w:val="0"/>
        </w:numPr>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Nėštumas</w:t>
      </w:r>
    </w:p>
    <w:p w14:paraId="3A37FF5F" w14:textId="77777777" w:rsidR="008E66C4" w:rsidRDefault="000E71AB">
      <w:pPr>
        <w:widowControl w:val="0"/>
        <w:numPr>
          <w:ilvl w:val="12"/>
          <w:numId w:val="0"/>
        </w:numPr>
        <w:rPr>
          <w:rFonts w:ascii="Times New Roman" w:eastAsia="Times New Roman" w:hAnsi="Times New Roman" w:cs="Times New Roman"/>
          <w:lang w:eastAsia="sl-SI"/>
        </w:rPr>
      </w:pPr>
      <w:r>
        <w:rPr>
          <w:rFonts w:ascii="Times New Roman" w:eastAsia="Times New Roman" w:hAnsi="Times New Roman" w:cs="Times New Roman"/>
          <w:lang w:eastAsia="sl-SI"/>
        </w:rPr>
        <w:t>Jeigu manote, kad esate (</w:t>
      </w:r>
      <w:r>
        <w:rPr>
          <w:rFonts w:ascii="Times New Roman" w:eastAsia="Times New Roman" w:hAnsi="Times New Roman" w:cs="Times New Roman"/>
          <w:u w:val="single"/>
          <w:lang w:eastAsia="sl-SI"/>
        </w:rPr>
        <w:t>arba galite tapti</w:t>
      </w:r>
      <w:r>
        <w:rPr>
          <w:rFonts w:ascii="Times New Roman" w:eastAsia="Times New Roman" w:hAnsi="Times New Roman" w:cs="Times New Roman"/>
          <w:lang w:eastAsia="sl-SI"/>
        </w:rPr>
        <w:t xml:space="preserve">) nėščia, turite pasakyti gydytojui. Jūsų gydytojas paprastai Jums patars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vartojimą nutraukti prieš pastojimą arba tuoj pat, kai tik sužinosite, kad tapote nėščia, ir patars vietoj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vartoti kitokio vaisto. Nėštumo laikotarpiu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vartoti nerekomenduojama. Jeigu nėščia esate daugiau negu tris mėnesius,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vartoti draudžiama, nes vartojamas po trečio nėštumo mėnesio šis vaistas gali sukelti sunkią Jūsų vaisiaus pažaidą.</w:t>
      </w:r>
    </w:p>
    <w:p w14:paraId="114CAC51" w14:textId="77777777" w:rsidR="008E66C4" w:rsidRDefault="008E66C4">
      <w:pPr>
        <w:widowControl w:val="0"/>
        <w:numPr>
          <w:ilvl w:val="12"/>
          <w:numId w:val="0"/>
        </w:numPr>
        <w:rPr>
          <w:rFonts w:ascii="Times New Roman" w:eastAsia="Times New Roman" w:hAnsi="Times New Roman" w:cs="Times New Roman"/>
          <w:lang w:eastAsia="sl-SI"/>
        </w:rPr>
      </w:pPr>
    </w:p>
    <w:p w14:paraId="457B59DF" w14:textId="77777777" w:rsidR="008E66C4" w:rsidRDefault="000E71AB">
      <w:pPr>
        <w:widowControl w:val="0"/>
        <w:numPr>
          <w:ilvl w:val="12"/>
          <w:numId w:val="0"/>
        </w:numPr>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Žindymo laikotarpis</w:t>
      </w:r>
    </w:p>
    <w:p w14:paraId="28338D90" w14:textId="77777777" w:rsidR="008E66C4" w:rsidRDefault="000E71AB">
      <w:pPr>
        <w:widowControl w:val="0"/>
        <w:numPr>
          <w:ilvl w:val="12"/>
          <w:numId w:val="0"/>
        </w:numPr>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žindote arba norite pradėti žindyti kūdikį, pasakykite gydytojui. Žindyvėms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vartoti nerekomenduojama. Jeigu kūdikį krūtimi maitinti norite, gydytojas Jums gali skirti vartoti kitokio vaisto.</w:t>
      </w:r>
    </w:p>
    <w:p w14:paraId="5CCAA713" w14:textId="77777777" w:rsidR="008E66C4" w:rsidRDefault="008E66C4">
      <w:pPr>
        <w:widowControl w:val="0"/>
        <w:numPr>
          <w:ilvl w:val="12"/>
          <w:numId w:val="0"/>
        </w:numPr>
        <w:rPr>
          <w:rFonts w:ascii="Times New Roman" w:eastAsia="Times New Roman" w:hAnsi="Times New Roman" w:cs="Times New Roman"/>
          <w:lang w:eastAsia="sl-SI"/>
        </w:rPr>
      </w:pPr>
    </w:p>
    <w:p w14:paraId="657874F8"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r>
        <w:rPr>
          <w:rFonts w:ascii="Times New Roman" w:eastAsia="SimSun" w:hAnsi="Times New Roman" w:cs="Times New Roman"/>
          <w:b/>
          <w:lang w:eastAsia="sl-SI"/>
        </w:rPr>
        <w:t>Vairavimas ir mechanizmų valdymas</w:t>
      </w:r>
    </w:p>
    <w:p w14:paraId="592C2B9A"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Vartodami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kai kurie žmonės gali justi svaigulį </w:t>
      </w:r>
      <w:r>
        <w:rPr>
          <w:rFonts w:ascii="Times New Roman" w:eastAsia="Times New Roman" w:hAnsi="Times New Roman" w:cs="Times New Roman"/>
          <w:iCs/>
        </w:rPr>
        <w:t>apalpti arba jiems gali atrodyti, kad aplink juos viskas sukasi</w:t>
      </w:r>
      <w:r>
        <w:rPr>
          <w:rFonts w:ascii="Times New Roman" w:eastAsia="Times New Roman" w:hAnsi="Times New Roman" w:cs="Times New Roman"/>
          <w:lang w:eastAsia="sl-SI"/>
        </w:rPr>
        <w:t xml:space="preserve">. Jeigu </w:t>
      </w:r>
      <w:r>
        <w:rPr>
          <w:rFonts w:ascii="Times New Roman" w:eastAsia="Times New Roman" w:hAnsi="Times New Roman" w:cs="Times New Roman"/>
          <w:iCs/>
        </w:rPr>
        <w:t>jaučiate bet kurį iš šių poveikių</w:t>
      </w:r>
      <w:r>
        <w:rPr>
          <w:rFonts w:ascii="Times New Roman" w:eastAsia="Times New Roman" w:hAnsi="Times New Roman" w:cs="Times New Roman"/>
          <w:lang w:eastAsia="sl-SI"/>
        </w:rPr>
        <w:t>, nevairuokite ir nevaldykite mechanizmų.</w:t>
      </w:r>
    </w:p>
    <w:p w14:paraId="0E91A72A"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04C69F2C"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proofErr w:type="spellStart"/>
      <w:r>
        <w:rPr>
          <w:rFonts w:ascii="Times New Roman" w:eastAsia="SimSun" w:hAnsi="Times New Roman" w:cs="Times New Roman"/>
          <w:b/>
          <w:lang w:eastAsia="sl-SI"/>
        </w:rPr>
        <w:t>Telmisartan</w:t>
      </w:r>
      <w:proofErr w:type="spellEnd"/>
      <w:r>
        <w:rPr>
          <w:rFonts w:ascii="Times New Roman" w:eastAsia="SimSun" w:hAnsi="Times New Roman" w:cs="Times New Roman"/>
          <w:b/>
          <w:lang w:eastAsia="sl-SI"/>
        </w:rPr>
        <w:t>/</w:t>
      </w:r>
      <w:proofErr w:type="spellStart"/>
      <w:r>
        <w:rPr>
          <w:rFonts w:ascii="Times New Roman" w:eastAsia="SimSun" w:hAnsi="Times New Roman" w:cs="Times New Roman"/>
          <w:b/>
          <w:lang w:eastAsia="sl-SI"/>
        </w:rPr>
        <w:t>Hydrochlorothiazide</w:t>
      </w:r>
      <w:proofErr w:type="spellEnd"/>
      <w:r>
        <w:rPr>
          <w:rFonts w:ascii="Times New Roman" w:eastAsia="SimSun" w:hAnsi="Times New Roman" w:cs="Times New Roman"/>
          <w:b/>
          <w:lang w:eastAsia="sl-SI"/>
        </w:rPr>
        <w:t xml:space="preserve"> TAD sudėtyje yra natrio</w:t>
      </w:r>
    </w:p>
    <w:p w14:paraId="52D51534" w14:textId="77777777" w:rsidR="008E66C4" w:rsidRDefault="000E71AB">
      <w:pPr>
        <w:widowControl w:val="0"/>
        <w:tabs>
          <w:tab w:val="left" w:pos="567"/>
        </w:tabs>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Šio vaisto tabletėje yra mažiau nei 1 </w:t>
      </w:r>
      <w:proofErr w:type="spellStart"/>
      <w:r>
        <w:rPr>
          <w:rFonts w:ascii="Times New Roman" w:eastAsia="Times New Roman" w:hAnsi="Times New Roman" w:cs="Times New Roman"/>
          <w:lang w:eastAsia="sl-SI"/>
        </w:rPr>
        <w:t>mmol</w:t>
      </w:r>
      <w:proofErr w:type="spellEnd"/>
      <w:r>
        <w:rPr>
          <w:rFonts w:ascii="Times New Roman" w:eastAsia="Times New Roman" w:hAnsi="Times New Roman" w:cs="Times New Roman"/>
          <w:lang w:eastAsia="sl-SI"/>
        </w:rPr>
        <w:t xml:space="preserve"> natrio (23 mg) dozė, t. y. jis beveik neturi reikšmės.</w:t>
      </w:r>
    </w:p>
    <w:p w14:paraId="539B4AE6"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07953FB0"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03B8E628" w14:textId="77777777" w:rsidR="008E66C4" w:rsidRDefault="000E71AB">
      <w:pPr>
        <w:widowControl w:val="0"/>
        <w:tabs>
          <w:tab w:val="left" w:pos="567"/>
        </w:tabs>
        <w:ind w:left="0" w:firstLine="0"/>
        <w:outlineLvl w:val="2"/>
        <w:rPr>
          <w:rFonts w:ascii="Times New Roman" w:eastAsia="SimSun" w:hAnsi="Times New Roman" w:cs="Times New Roman"/>
          <w:b/>
          <w:lang w:eastAsia="sl-SI"/>
        </w:rPr>
      </w:pPr>
      <w:r>
        <w:rPr>
          <w:rFonts w:ascii="Times New Roman" w:eastAsia="SimSun" w:hAnsi="Times New Roman" w:cs="Times New Roman"/>
          <w:b/>
          <w:lang w:eastAsia="sl-SI"/>
        </w:rPr>
        <w:t>3.</w:t>
      </w:r>
      <w:r>
        <w:rPr>
          <w:rFonts w:ascii="Times New Roman" w:eastAsia="SimSun" w:hAnsi="Times New Roman" w:cs="Times New Roman"/>
          <w:b/>
          <w:lang w:eastAsia="sl-SI"/>
        </w:rPr>
        <w:tab/>
        <w:t xml:space="preserve">Kaip vartoti </w:t>
      </w:r>
      <w:proofErr w:type="spellStart"/>
      <w:r>
        <w:rPr>
          <w:rFonts w:ascii="Times New Roman" w:eastAsia="SimSun" w:hAnsi="Times New Roman" w:cs="Times New Roman"/>
          <w:b/>
          <w:lang w:eastAsia="sl-SI"/>
        </w:rPr>
        <w:t>Telmisartan</w:t>
      </w:r>
      <w:proofErr w:type="spellEnd"/>
      <w:r>
        <w:rPr>
          <w:rFonts w:ascii="Times New Roman" w:eastAsia="SimSun" w:hAnsi="Times New Roman" w:cs="Times New Roman"/>
          <w:b/>
          <w:lang w:eastAsia="sl-SI"/>
        </w:rPr>
        <w:t>/</w:t>
      </w:r>
      <w:proofErr w:type="spellStart"/>
      <w:r>
        <w:rPr>
          <w:rFonts w:ascii="Times New Roman" w:eastAsia="SimSun" w:hAnsi="Times New Roman" w:cs="Times New Roman"/>
          <w:b/>
          <w:lang w:eastAsia="sl-SI"/>
        </w:rPr>
        <w:t>Hydrochlorothiazide</w:t>
      </w:r>
      <w:proofErr w:type="spellEnd"/>
      <w:r>
        <w:rPr>
          <w:rFonts w:ascii="Times New Roman" w:eastAsia="SimSun" w:hAnsi="Times New Roman" w:cs="Times New Roman"/>
          <w:b/>
          <w:lang w:eastAsia="sl-SI"/>
        </w:rPr>
        <w:t xml:space="preserve"> TAD</w:t>
      </w:r>
    </w:p>
    <w:p w14:paraId="67624E3E"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416085D4"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Visada vartokite šį vaistą tiksliai kaip nurodė gydytojas. Jeigu abejojate, kreipkitės į gydytoją arba vaistininką.</w:t>
      </w:r>
    </w:p>
    <w:p w14:paraId="2EFADFAC"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6963922A"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Rekomenduojama paros dozė yra viena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tabletė. Ją kiekvieną parą reikėtų gerti tokiu pačiu laiku.</w:t>
      </w:r>
    </w:p>
    <w:p w14:paraId="2BEB3671" w14:textId="77777777" w:rsidR="008E66C4" w:rsidRDefault="000E71AB">
      <w:pPr>
        <w:widowControl w:val="0"/>
        <w:numPr>
          <w:ilvl w:val="12"/>
          <w:numId w:val="0"/>
        </w:numPr>
        <w:ind w:right="-2"/>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galima gerti valgio metu arba nevalgius. Tabletė nuryjama visa užsigeriant vandeniu arba kitokiu skysčiu, kuriame alkoholio nėra.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svarbu gerti kiekvieną parą tol, kol gydytojas nurodys kitaip.</w:t>
      </w:r>
    </w:p>
    <w:p w14:paraId="79945714"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4ADD85CA"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sutrikusi kepenų veikla, didesnės negu 40 mg </w:t>
      </w:r>
      <w:proofErr w:type="spellStart"/>
      <w:r>
        <w:rPr>
          <w:rFonts w:ascii="Times New Roman" w:eastAsia="Times New Roman" w:hAnsi="Times New Roman" w:cs="Times New Roman"/>
          <w:lang w:eastAsia="sl-SI"/>
        </w:rPr>
        <w:t>telmisartano</w:t>
      </w:r>
      <w:proofErr w:type="spellEnd"/>
      <w:r>
        <w:rPr>
          <w:rFonts w:ascii="Times New Roman" w:eastAsia="Times New Roman" w:hAnsi="Times New Roman" w:cs="Times New Roman"/>
          <w:lang w:eastAsia="sl-SI"/>
        </w:rPr>
        <w:t xml:space="preserve"> dozės kartą per parą gerti negalima.</w:t>
      </w:r>
    </w:p>
    <w:p w14:paraId="2F626309"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6C7E2323"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r>
        <w:rPr>
          <w:rFonts w:ascii="Times New Roman" w:eastAsia="SimSun" w:hAnsi="Times New Roman" w:cs="Times New Roman"/>
          <w:b/>
          <w:lang w:eastAsia="sl-SI"/>
        </w:rPr>
        <w:t xml:space="preserve">Ką daryti pavartojus per didelę </w:t>
      </w:r>
      <w:proofErr w:type="spellStart"/>
      <w:r>
        <w:rPr>
          <w:rFonts w:ascii="Times New Roman" w:eastAsia="SimSun" w:hAnsi="Times New Roman" w:cs="Times New Roman"/>
          <w:b/>
          <w:lang w:eastAsia="sl-SI"/>
        </w:rPr>
        <w:t>Telmisartan</w:t>
      </w:r>
      <w:proofErr w:type="spellEnd"/>
      <w:r>
        <w:rPr>
          <w:rFonts w:ascii="Times New Roman" w:eastAsia="SimSun" w:hAnsi="Times New Roman" w:cs="Times New Roman"/>
          <w:b/>
          <w:lang w:eastAsia="sl-SI"/>
        </w:rPr>
        <w:t>/</w:t>
      </w:r>
      <w:proofErr w:type="spellStart"/>
      <w:r>
        <w:rPr>
          <w:rFonts w:ascii="Times New Roman" w:eastAsia="SimSun" w:hAnsi="Times New Roman" w:cs="Times New Roman"/>
          <w:b/>
          <w:lang w:eastAsia="sl-SI"/>
        </w:rPr>
        <w:t>Hydrochlorothiazide</w:t>
      </w:r>
      <w:proofErr w:type="spellEnd"/>
      <w:r>
        <w:rPr>
          <w:rFonts w:ascii="Times New Roman" w:eastAsia="SimSun" w:hAnsi="Times New Roman" w:cs="Times New Roman"/>
          <w:b/>
          <w:lang w:eastAsia="sl-SI"/>
        </w:rPr>
        <w:t xml:space="preserve"> TAD dozę?</w:t>
      </w:r>
    </w:p>
    <w:p w14:paraId="3E16F1DF"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Atsitiktinai išgėrus per daug tablečių. Jums gali atsirasti simptomų, kaip antai mažas kraujospūdis ir dažnas širdies plakimas. Buvo pranešta ir apie pasitaikiusius reto širdies plakimo, svaigulio, vėmimo, inkstų funkcijos susilpnėjimo, įskaitant inkstų nepakankamumą, atvejus. Dėl sudedamosios dalies </w:t>
      </w:r>
      <w:proofErr w:type="spellStart"/>
      <w:r>
        <w:rPr>
          <w:rFonts w:ascii="Times New Roman" w:eastAsia="Times New Roman" w:hAnsi="Times New Roman" w:cs="Times New Roman"/>
          <w:lang w:eastAsia="sl-SI"/>
        </w:rPr>
        <w:t>hidrochlorotiazido</w:t>
      </w:r>
      <w:proofErr w:type="spellEnd"/>
      <w:r>
        <w:rPr>
          <w:rFonts w:ascii="Times New Roman" w:eastAsia="Times New Roman" w:hAnsi="Times New Roman" w:cs="Times New Roman"/>
          <w:lang w:eastAsia="sl-SI"/>
        </w:rPr>
        <w:t xml:space="preserve"> taip pat galimas ženkliai mažas kraujospūdis ir mažas kalio kiekis kraujyje, kuris gali sąlygoti pykinimą, mieguistumą bei raumenų mėšlungį, ir (arba) nereguliarus širdies plakimas, susijęs su kartu vartojamais kitais vaistais, pavyzdžiui, rusmenės arba tam tikrais vaistais nuo sutrikusio širdies ritmo. Nedelsdami susisiekite su savo gydytoju, vaistininku arba vykite į artimiausios ligoninės skubios medicinos pagalbos skyrių.</w:t>
      </w:r>
    </w:p>
    <w:p w14:paraId="1149D11B"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57E7AB29"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r>
        <w:rPr>
          <w:rFonts w:ascii="Times New Roman" w:eastAsia="SimSun" w:hAnsi="Times New Roman" w:cs="Times New Roman"/>
          <w:b/>
          <w:lang w:eastAsia="sl-SI"/>
        </w:rPr>
        <w:t xml:space="preserve">Pamiršus pavartoti </w:t>
      </w:r>
      <w:proofErr w:type="spellStart"/>
      <w:r>
        <w:rPr>
          <w:rFonts w:ascii="Times New Roman" w:eastAsia="SimSun" w:hAnsi="Times New Roman" w:cs="Times New Roman"/>
          <w:b/>
          <w:lang w:eastAsia="sl-SI"/>
        </w:rPr>
        <w:t>Telmisartan</w:t>
      </w:r>
      <w:proofErr w:type="spellEnd"/>
      <w:r>
        <w:rPr>
          <w:rFonts w:ascii="Times New Roman" w:eastAsia="SimSun" w:hAnsi="Times New Roman" w:cs="Times New Roman"/>
          <w:b/>
          <w:lang w:eastAsia="sl-SI"/>
        </w:rPr>
        <w:t>/</w:t>
      </w:r>
      <w:proofErr w:type="spellStart"/>
      <w:r>
        <w:rPr>
          <w:rFonts w:ascii="Times New Roman" w:eastAsia="SimSun" w:hAnsi="Times New Roman" w:cs="Times New Roman"/>
          <w:b/>
          <w:lang w:eastAsia="sl-SI"/>
        </w:rPr>
        <w:t>Hydrochlorothiazide</w:t>
      </w:r>
      <w:proofErr w:type="spellEnd"/>
      <w:r>
        <w:rPr>
          <w:rFonts w:ascii="Times New Roman" w:eastAsia="SimSun" w:hAnsi="Times New Roman" w:cs="Times New Roman"/>
          <w:b/>
          <w:lang w:eastAsia="sl-SI"/>
        </w:rPr>
        <w:t xml:space="preserve"> TAD</w:t>
      </w:r>
    </w:p>
    <w:p w14:paraId="6D9E2021"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Pamiršus medikamento išgerti įprastiniu laiku, nerimauti nereikėtų. Pamirštą tabletę gerkite tuoj pat, kai tik prisiminsite, o toliau vaisto vartokite įprastine tvarka. Jeigu jo neišgersite visą parą, kitą parą gerkite įprastinę dozę. </w:t>
      </w:r>
      <w:r>
        <w:rPr>
          <w:rFonts w:ascii="Times New Roman" w:eastAsia="Times New Roman" w:hAnsi="Times New Roman" w:cs="Times New Roman"/>
          <w:b/>
          <w:lang w:eastAsia="sl-SI"/>
        </w:rPr>
        <w:t>Negalima</w:t>
      </w:r>
      <w:r>
        <w:rPr>
          <w:rFonts w:ascii="Times New Roman" w:eastAsia="Times New Roman" w:hAnsi="Times New Roman" w:cs="Times New Roman"/>
          <w:lang w:eastAsia="sl-SI"/>
        </w:rPr>
        <w:t xml:space="preserve"> vartoti dvigubos dozės norint kompensuoti praleistą dozę.</w:t>
      </w:r>
    </w:p>
    <w:p w14:paraId="664382D4"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46FEEE22"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Jeigu kiltų daugiau klausimų dėl šio vaisto vartojimo, kreipkitės į gydytoją arba vaistininką.</w:t>
      </w:r>
    </w:p>
    <w:p w14:paraId="3D027681" w14:textId="77777777" w:rsidR="008E66C4" w:rsidRDefault="008E66C4">
      <w:pPr>
        <w:widowControl w:val="0"/>
        <w:numPr>
          <w:ilvl w:val="12"/>
          <w:numId w:val="0"/>
        </w:numPr>
        <w:rPr>
          <w:rFonts w:ascii="Times New Roman" w:eastAsia="Times New Roman" w:hAnsi="Times New Roman" w:cs="Times New Roman"/>
          <w:lang w:eastAsia="sl-SI"/>
        </w:rPr>
      </w:pPr>
    </w:p>
    <w:p w14:paraId="2288F8C6" w14:textId="77777777" w:rsidR="008E66C4" w:rsidRDefault="008E66C4">
      <w:pPr>
        <w:widowControl w:val="0"/>
        <w:numPr>
          <w:ilvl w:val="12"/>
          <w:numId w:val="0"/>
        </w:numPr>
        <w:rPr>
          <w:rFonts w:ascii="Times New Roman" w:eastAsia="Times New Roman" w:hAnsi="Times New Roman" w:cs="Times New Roman"/>
          <w:lang w:eastAsia="sl-SI"/>
        </w:rPr>
      </w:pPr>
    </w:p>
    <w:p w14:paraId="7BBC8976" w14:textId="77777777" w:rsidR="008E66C4" w:rsidRDefault="000E71AB">
      <w:pPr>
        <w:widowControl w:val="0"/>
        <w:tabs>
          <w:tab w:val="left" w:pos="567"/>
        </w:tabs>
        <w:ind w:left="0" w:firstLine="0"/>
        <w:outlineLvl w:val="2"/>
        <w:rPr>
          <w:rFonts w:ascii="Times New Roman" w:eastAsia="SimSun" w:hAnsi="Times New Roman" w:cs="Times New Roman"/>
          <w:b/>
          <w:lang w:eastAsia="sl-SI"/>
        </w:rPr>
      </w:pPr>
      <w:r>
        <w:rPr>
          <w:rFonts w:ascii="Times New Roman" w:eastAsia="SimSun" w:hAnsi="Times New Roman" w:cs="Times New Roman"/>
          <w:b/>
          <w:lang w:eastAsia="sl-SI"/>
        </w:rPr>
        <w:t>4.</w:t>
      </w:r>
      <w:r>
        <w:rPr>
          <w:rFonts w:ascii="Times New Roman" w:eastAsia="SimSun" w:hAnsi="Times New Roman" w:cs="Times New Roman"/>
          <w:b/>
          <w:lang w:eastAsia="sl-SI"/>
        </w:rPr>
        <w:tab/>
        <w:t>Galimas šalutinis poveikis</w:t>
      </w:r>
    </w:p>
    <w:p w14:paraId="0AF2634A" w14:textId="77777777" w:rsidR="008E66C4" w:rsidRDefault="008E66C4">
      <w:pPr>
        <w:widowControl w:val="0"/>
        <w:numPr>
          <w:ilvl w:val="12"/>
          <w:numId w:val="0"/>
        </w:numPr>
        <w:rPr>
          <w:rFonts w:ascii="Times New Roman" w:eastAsia="Times New Roman" w:hAnsi="Times New Roman" w:cs="Times New Roman"/>
          <w:lang w:eastAsia="sl-SI"/>
        </w:rPr>
      </w:pPr>
    </w:p>
    <w:p w14:paraId="0FD7C542"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Šis vaistas, kaip ir visi kiti, gali sukelti šalutinį poveikį, nors jis pasireiškia ne visiems žmonėms.</w:t>
      </w:r>
    </w:p>
    <w:p w14:paraId="63B7315E"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05EDCC6D" w14:textId="77777777" w:rsidR="008E66C4" w:rsidRDefault="000E71AB">
      <w:pPr>
        <w:widowControl w:val="0"/>
        <w:numPr>
          <w:ilvl w:val="12"/>
          <w:numId w:val="0"/>
        </w:numPr>
        <w:ind w:right="-29"/>
        <w:rPr>
          <w:rFonts w:ascii="Times New Roman" w:eastAsia="Times New Roman" w:hAnsi="Times New Roman" w:cs="Times New Roman"/>
          <w:b/>
          <w:lang w:eastAsia="sl-SI"/>
        </w:rPr>
      </w:pPr>
      <w:r>
        <w:rPr>
          <w:rFonts w:ascii="Times New Roman" w:eastAsia="Times New Roman" w:hAnsi="Times New Roman" w:cs="Times New Roman"/>
          <w:b/>
          <w:lang w:eastAsia="sl-SI"/>
        </w:rPr>
        <w:t>Kai kuris šalutinis poveikis gali būti sunkus, todėl gali reikėti neatidėliotinos gydytojo pagalbos.</w:t>
      </w:r>
    </w:p>
    <w:p w14:paraId="0EC82CF2"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3070EDFF"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Nedelsdami turite kreiptis į savo gydytoją, jeigu atsiranda kuris nors iš šių simptomų:</w:t>
      </w:r>
    </w:p>
    <w:p w14:paraId="77671E4F"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4A02B243"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Sepsis* (kraujo užkrėtimas, t. y. sunki infekcinė liga, susijusi su viso organizmo uždegimine reakcija), greitas odos ir gleivinės sutinimas (</w:t>
      </w:r>
      <w:proofErr w:type="spellStart"/>
      <w:r>
        <w:rPr>
          <w:rFonts w:ascii="Times New Roman" w:eastAsia="Times New Roman" w:hAnsi="Times New Roman" w:cs="Times New Roman"/>
          <w:lang w:eastAsia="sl-SI"/>
        </w:rPr>
        <w:t>angioneurozinė</w:t>
      </w:r>
      <w:proofErr w:type="spellEnd"/>
      <w:r>
        <w:rPr>
          <w:rFonts w:ascii="Times New Roman" w:eastAsia="Times New Roman" w:hAnsi="Times New Roman" w:cs="Times New Roman"/>
          <w:lang w:eastAsia="sl-SI"/>
        </w:rPr>
        <w:t xml:space="preserve"> edema,</w:t>
      </w:r>
      <w:r>
        <w:rPr>
          <w:rFonts w:ascii="Times New Roman" w:eastAsia="Times New Roman" w:hAnsi="Times New Roman" w:cs="Times New Roman"/>
        </w:rPr>
        <w:t xml:space="preserve"> įskaitant mirtiną</w:t>
      </w:r>
      <w:r>
        <w:rPr>
          <w:rFonts w:ascii="Times New Roman" w:eastAsia="Times New Roman" w:hAnsi="Times New Roman" w:cs="Times New Roman"/>
          <w:lang w:eastAsia="sl-SI"/>
        </w:rPr>
        <w:t xml:space="preserve">), paviršinio odos sluoksnio pūslėjimas ir lupimasis (toksinė epidermio </w:t>
      </w:r>
      <w:proofErr w:type="spellStart"/>
      <w:r>
        <w:rPr>
          <w:rFonts w:ascii="Times New Roman" w:eastAsia="Times New Roman" w:hAnsi="Times New Roman" w:cs="Times New Roman"/>
          <w:lang w:eastAsia="sl-SI"/>
        </w:rPr>
        <w:t>nekrolizė</w:t>
      </w:r>
      <w:proofErr w:type="spellEnd"/>
      <w:r>
        <w:rPr>
          <w:rFonts w:ascii="Times New Roman" w:eastAsia="Times New Roman" w:hAnsi="Times New Roman" w:cs="Times New Roman"/>
          <w:lang w:eastAsia="sl-SI"/>
        </w:rPr>
        <w:t xml:space="preserve">). Šis šalutinis poveikis yra retas (gali pasireikšti rečiau kaip 1 iš 1 000 asmenų) arba labai reti (toksinė epidermio </w:t>
      </w:r>
      <w:proofErr w:type="spellStart"/>
      <w:r>
        <w:rPr>
          <w:rFonts w:ascii="Times New Roman" w:eastAsia="Times New Roman" w:hAnsi="Times New Roman" w:cs="Times New Roman"/>
          <w:lang w:eastAsia="sl-SI"/>
        </w:rPr>
        <w:t>nekrolizė</w:t>
      </w:r>
      <w:proofErr w:type="spellEnd"/>
      <w:r>
        <w:rPr>
          <w:rFonts w:ascii="Times New Roman" w:eastAsia="Times New Roman" w:hAnsi="Times New Roman" w:cs="Times New Roman"/>
          <w:lang w:eastAsia="sl-SI"/>
        </w:rPr>
        <w:t>,</w:t>
      </w:r>
      <w:r>
        <w:rPr>
          <w:rFonts w:ascii="Times New Roman" w:eastAsia="Times New Roman" w:hAnsi="Times New Roman" w:cs="Times New Roman"/>
        </w:rPr>
        <w:t xml:space="preserve"> gali pasireikšti rečiau kaip 1 iš 10 000 asmenų</w:t>
      </w:r>
      <w:r>
        <w:rPr>
          <w:rFonts w:ascii="Times New Roman" w:eastAsia="Times New Roman" w:hAnsi="Times New Roman" w:cs="Times New Roman"/>
          <w:lang w:eastAsia="sl-SI"/>
        </w:rPr>
        <w:t xml:space="preserve">), tačiau itin sunkus. Jam pasireiškus, vaisto vartojimą turite nutraukti ir tuoj pat kreiptis į savo gydytoją. Jeigu minėtas šalutinis poveikis negydomas, jis gali būti mirtinas. Sepsio dažnio padidėjimas buvo stebėtas tik gydymo </w:t>
      </w:r>
      <w:proofErr w:type="spellStart"/>
      <w:r>
        <w:rPr>
          <w:rFonts w:ascii="Times New Roman" w:eastAsia="Times New Roman" w:hAnsi="Times New Roman" w:cs="Times New Roman"/>
          <w:lang w:eastAsia="sl-SI"/>
        </w:rPr>
        <w:t>telmisartanu</w:t>
      </w:r>
      <w:proofErr w:type="spellEnd"/>
      <w:r>
        <w:rPr>
          <w:rFonts w:ascii="Times New Roman" w:eastAsia="Times New Roman" w:hAnsi="Times New Roman" w:cs="Times New Roman"/>
          <w:lang w:eastAsia="sl-SI"/>
        </w:rPr>
        <w:t xml:space="preserve"> metu, tačiau gydymo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metu jo galimybės atmesti negalima.</w:t>
      </w:r>
    </w:p>
    <w:p w14:paraId="647D8E07"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3FBE8CA4" w14:textId="77777777" w:rsidR="008E66C4" w:rsidRDefault="000E71AB">
      <w:pPr>
        <w:widowControl w:val="0"/>
        <w:numPr>
          <w:ilvl w:val="12"/>
          <w:numId w:val="0"/>
        </w:numPr>
        <w:ind w:right="-29"/>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Galimas šalutinis </w:t>
      </w:r>
      <w:proofErr w:type="spellStart"/>
      <w:r>
        <w:rPr>
          <w:rFonts w:ascii="Times New Roman" w:eastAsia="Times New Roman" w:hAnsi="Times New Roman" w:cs="Times New Roman"/>
          <w:b/>
          <w:lang w:eastAsia="sl-SI"/>
        </w:rPr>
        <w:t>Telmisartan</w:t>
      </w:r>
      <w:proofErr w:type="spellEnd"/>
      <w:r>
        <w:rPr>
          <w:rFonts w:ascii="Times New Roman" w:eastAsia="Times New Roman" w:hAnsi="Times New Roman" w:cs="Times New Roman"/>
          <w:b/>
          <w:lang w:eastAsia="sl-SI"/>
        </w:rPr>
        <w:t>/</w:t>
      </w:r>
      <w:proofErr w:type="spellStart"/>
      <w:r>
        <w:rPr>
          <w:rFonts w:ascii="Times New Roman" w:eastAsia="Times New Roman" w:hAnsi="Times New Roman" w:cs="Times New Roman"/>
          <w:b/>
          <w:lang w:eastAsia="sl-SI"/>
        </w:rPr>
        <w:t>Hydrochlorothiazide</w:t>
      </w:r>
      <w:proofErr w:type="spellEnd"/>
      <w:r>
        <w:rPr>
          <w:rFonts w:ascii="Times New Roman" w:eastAsia="Times New Roman" w:hAnsi="Times New Roman" w:cs="Times New Roman"/>
          <w:b/>
          <w:lang w:eastAsia="sl-SI"/>
        </w:rPr>
        <w:t xml:space="preserve"> TAD poveikis</w:t>
      </w:r>
    </w:p>
    <w:p w14:paraId="0C265137"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35065218"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u w:val="single"/>
          <w:lang w:eastAsia="sl-SI"/>
        </w:rPr>
        <w:t xml:space="preserve">Dažni </w:t>
      </w:r>
      <w:r>
        <w:rPr>
          <w:rFonts w:ascii="Times New Roman" w:eastAsia="Times New Roman" w:hAnsi="Times New Roman" w:cs="Times New Roman"/>
          <w:snapToGrid w:val="0"/>
          <w:u w:val="single"/>
          <w:lang w:eastAsia="zh-CN"/>
        </w:rPr>
        <w:t>šalutinio poveikio reiškiniai</w:t>
      </w:r>
      <w:r>
        <w:rPr>
          <w:rFonts w:ascii="Times New Roman" w:eastAsia="Times New Roman" w:hAnsi="Times New Roman" w:cs="Times New Roman"/>
          <w:lang w:eastAsia="sl-SI"/>
        </w:rPr>
        <w:t xml:space="preserve"> (gali pasireikšti rečiau kaip 1 iš 10 asmenų):</w:t>
      </w:r>
    </w:p>
    <w:p w14:paraId="4E883584"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Svaigulys.</w:t>
      </w:r>
    </w:p>
    <w:p w14:paraId="5A79D7C7"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0F57CA6F"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u w:val="single"/>
          <w:lang w:eastAsia="sl-SI"/>
        </w:rPr>
        <w:t xml:space="preserve">Nedažni </w:t>
      </w:r>
      <w:r>
        <w:rPr>
          <w:rFonts w:ascii="Times New Roman" w:eastAsia="Times New Roman" w:hAnsi="Times New Roman" w:cs="Times New Roman"/>
          <w:snapToGrid w:val="0"/>
          <w:u w:val="single"/>
          <w:lang w:eastAsia="zh-CN"/>
        </w:rPr>
        <w:t>šalutinio poveikio reiškiniai</w:t>
      </w:r>
      <w:r>
        <w:rPr>
          <w:rFonts w:ascii="Times New Roman" w:eastAsia="Times New Roman" w:hAnsi="Times New Roman" w:cs="Times New Roman"/>
          <w:snapToGrid w:val="0"/>
          <w:lang w:eastAsia="zh-CN"/>
        </w:rPr>
        <w:t xml:space="preserve"> </w:t>
      </w:r>
      <w:r>
        <w:rPr>
          <w:rFonts w:ascii="Times New Roman" w:eastAsia="Times New Roman" w:hAnsi="Times New Roman" w:cs="Times New Roman"/>
          <w:lang w:eastAsia="sl-SI"/>
        </w:rPr>
        <w:t>(gali pasireikšti rečiau kaip 1 iš 100 asmenų):</w:t>
      </w:r>
    </w:p>
    <w:p w14:paraId="35FDAF56"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Kalio kiekio sumažėjimas kraujyje, nerimas, alpulys (sinkopė), dilgčiojimo ir tirpulio pojūtis (</w:t>
      </w:r>
      <w:proofErr w:type="spellStart"/>
      <w:r>
        <w:rPr>
          <w:rFonts w:ascii="Times New Roman" w:eastAsia="Times New Roman" w:hAnsi="Times New Roman" w:cs="Times New Roman"/>
          <w:lang w:eastAsia="sl-SI"/>
        </w:rPr>
        <w:t>parestezija</w:t>
      </w:r>
      <w:proofErr w:type="spellEnd"/>
      <w:r>
        <w:rPr>
          <w:rFonts w:ascii="Times New Roman" w:eastAsia="Times New Roman" w:hAnsi="Times New Roman" w:cs="Times New Roman"/>
          <w:lang w:eastAsia="sl-SI"/>
        </w:rPr>
        <w:t>), sukimo pojūtis (</w:t>
      </w:r>
      <w:proofErr w:type="spellStart"/>
      <w:r>
        <w:rPr>
          <w:rFonts w:ascii="Times New Roman" w:eastAsia="Times New Roman" w:hAnsi="Times New Roman" w:cs="Times New Roman"/>
          <w:i/>
          <w:lang w:eastAsia="sl-SI"/>
        </w:rPr>
        <w:t>vertigo</w:t>
      </w:r>
      <w:proofErr w:type="spellEnd"/>
      <w:r>
        <w:rPr>
          <w:rFonts w:ascii="Times New Roman" w:eastAsia="Times New Roman" w:hAnsi="Times New Roman" w:cs="Times New Roman"/>
          <w:lang w:eastAsia="sl-SI"/>
        </w:rPr>
        <w:t>), dažnas širdies ritmas (tachikardija), širdies ritmo sutrikimas, mažas kraujospūdis, staigus kraujospūdžio kritimas stojantis, dusulys (</w:t>
      </w:r>
      <w:proofErr w:type="spellStart"/>
      <w:r>
        <w:rPr>
          <w:rFonts w:ascii="Times New Roman" w:eastAsia="Times New Roman" w:hAnsi="Times New Roman" w:cs="Times New Roman"/>
          <w:lang w:eastAsia="sl-SI"/>
        </w:rPr>
        <w:t>dispnėja</w:t>
      </w:r>
      <w:proofErr w:type="spellEnd"/>
      <w:r>
        <w:rPr>
          <w:rFonts w:ascii="Times New Roman" w:eastAsia="Times New Roman" w:hAnsi="Times New Roman" w:cs="Times New Roman"/>
          <w:lang w:eastAsia="sl-SI"/>
        </w:rPr>
        <w:t xml:space="preserve">), viduriavimas, burnos džiūvimas, vidurių pūtimas, nugaros skausmas, raumenų spazmai, raumenų skausmas, erekcijos </w:t>
      </w:r>
      <w:r>
        <w:rPr>
          <w:rFonts w:ascii="Times New Roman" w:eastAsia="Times New Roman" w:hAnsi="Times New Roman" w:cs="Times New Roman"/>
          <w:lang w:eastAsia="sl-SI"/>
        </w:rPr>
        <w:lastRenderedPageBreak/>
        <w:t>sutrikimas (negalėjimas erekciją sukelti ar palaikyti), krūtinės skausmas, šlapimo rūgšties kiekio padidėjimas kraujyje.</w:t>
      </w:r>
    </w:p>
    <w:p w14:paraId="603C33C2"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009A7831"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u w:val="single"/>
          <w:lang w:eastAsia="sl-SI"/>
        </w:rPr>
        <w:t xml:space="preserve">Reti </w:t>
      </w:r>
      <w:r>
        <w:rPr>
          <w:rFonts w:ascii="Times New Roman" w:eastAsia="Times New Roman" w:hAnsi="Times New Roman" w:cs="Times New Roman"/>
          <w:snapToGrid w:val="0"/>
          <w:u w:val="single"/>
          <w:lang w:eastAsia="zh-CN"/>
        </w:rPr>
        <w:t>šalutinio poveikio reiškiniai</w:t>
      </w:r>
      <w:r>
        <w:rPr>
          <w:rFonts w:ascii="Times New Roman" w:eastAsia="Times New Roman" w:hAnsi="Times New Roman" w:cs="Times New Roman"/>
          <w:lang w:eastAsia="sl-SI"/>
        </w:rPr>
        <w:t xml:space="preserve"> (gali pasireikšti rečiau kaip 1 iš 1 000 asmenų):</w:t>
      </w:r>
    </w:p>
    <w:p w14:paraId="410193B1"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rPr>
        <w:t xml:space="preserve">Bronchų uždegimas (bronchitas), </w:t>
      </w:r>
      <w:r>
        <w:rPr>
          <w:rFonts w:ascii="Times New Roman" w:eastAsia="Times New Roman" w:hAnsi="Times New Roman" w:cs="Times New Roman"/>
          <w:szCs w:val="24"/>
        </w:rPr>
        <w:t>gerklės skausmingumas, prienosinių ančių uždegimas (sinusitas), padidėjęs šlapimo rūgšties kiekis, mažas natrio kiekis, prislėgta nuotaika (depresija), negalėjimas užmigti (nemiga), miego sutrikimas, regos sutrikimas, matymas kaip per rūką, kvėpavimo pasunkėjimas, pilvo skausmas, vidurių užkietėjimas, pilvo išsipūtimas (virškinimo sutrikimas), pykinimas (vėmimas), skrandžio uždegimas (gastritas), nenormali kepenų veikla (šis šalutinis poveikis labiau tikėtinas pacientams japonams), odos paraudimas (</w:t>
      </w:r>
      <w:proofErr w:type="spellStart"/>
      <w:r>
        <w:rPr>
          <w:rFonts w:ascii="Times New Roman" w:eastAsia="Times New Roman" w:hAnsi="Times New Roman" w:cs="Times New Roman"/>
          <w:szCs w:val="24"/>
        </w:rPr>
        <w:t>eritema</w:t>
      </w:r>
      <w:proofErr w:type="spellEnd"/>
      <w:r>
        <w:rPr>
          <w:rFonts w:ascii="Times New Roman" w:eastAsia="Times New Roman" w:hAnsi="Times New Roman" w:cs="Times New Roman"/>
          <w:szCs w:val="24"/>
        </w:rPr>
        <w:t>), alerginė reakcija, pvz., niežėjimas ar išbėrimas, prakaitavimo padidėjimas, dilgėlinė (</w:t>
      </w:r>
      <w:proofErr w:type="spellStart"/>
      <w:r>
        <w:rPr>
          <w:rFonts w:ascii="Times New Roman" w:eastAsia="Times New Roman" w:hAnsi="Times New Roman" w:cs="Times New Roman"/>
          <w:szCs w:val="24"/>
        </w:rPr>
        <w:t>urtikarija</w:t>
      </w:r>
      <w:proofErr w:type="spellEnd"/>
      <w:r>
        <w:rPr>
          <w:rFonts w:ascii="Times New Roman" w:eastAsia="Times New Roman" w:hAnsi="Times New Roman" w:cs="Times New Roman"/>
          <w:szCs w:val="24"/>
        </w:rPr>
        <w:t>), sąnarių skausmas (</w:t>
      </w:r>
      <w:proofErr w:type="spellStart"/>
      <w:r>
        <w:rPr>
          <w:rFonts w:ascii="Times New Roman" w:eastAsia="Times New Roman" w:hAnsi="Times New Roman" w:cs="Times New Roman"/>
          <w:szCs w:val="24"/>
        </w:rPr>
        <w:t>artralgija</w:t>
      </w:r>
      <w:proofErr w:type="spellEnd"/>
      <w:r>
        <w:rPr>
          <w:rFonts w:ascii="Times New Roman" w:eastAsia="Times New Roman" w:hAnsi="Times New Roman" w:cs="Times New Roman"/>
          <w:szCs w:val="24"/>
        </w:rPr>
        <w:t>) ir galūnių skausmas (kojų skausmas), raumenų mėšlungis, sisteminės raudonosios vilkligės (liga, kuria sergant organizmą puola sava imuninė sistema ir dėl to sukeliamas sąnarių skausmas, odos išbėrimas ir karščiavimas) suaktyvėjimas arba pasunkėjimas, į gripą panaši liga, skausmas</w:t>
      </w:r>
      <w:r>
        <w:rPr>
          <w:rFonts w:ascii="Times New Roman" w:eastAsia="Times New Roman" w:hAnsi="Times New Roman" w:cs="Times New Roman"/>
        </w:rPr>
        <w:t xml:space="preserve">, kreatinino kiekio, kepenų fermentų ar </w:t>
      </w:r>
      <w:proofErr w:type="spellStart"/>
      <w:r>
        <w:rPr>
          <w:rFonts w:ascii="Times New Roman" w:eastAsia="Times New Roman" w:hAnsi="Times New Roman" w:cs="Times New Roman"/>
        </w:rPr>
        <w:t>kreatinfosfokinazės</w:t>
      </w:r>
      <w:proofErr w:type="spellEnd"/>
      <w:r>
        <w:rPr>
          <w:rFonts w:ascii="Times New Roman" w:eastAsia="Times New Roman" w:hAnsi="Times New Roman" w:cs="Times New Roman"/>
        </w:rPr>
        <w:t xml:space="preserve"> aktyvumo padidėjimas kraujyje.</w:t>
      </w:r>
    </w:p>
    <w:p w14:paraId="748BC75D"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Šalutinės reakcijos, kurios buvo pastebėtos gydant viena ar kita sudedamąja veikliąja medžiaga, galimos ir gydymo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metu, nors klinikinių šio vaisto tyrimų metu jos ir nepasireiškė.</w:t>
      </w:r>
    </w:p>
    <w:p w14:paraId="316C2CD4"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1E00862D" w14:textId="77777777" w:rsidR="008E66C4" w:rsidRDefault="000E71AB">
      <w:pPr>
        <w:widowControl w:val="0"/>
        <w:numPr>
          <w:ilvl w:val="12"/>
          <w:numId w:val="0"/>
        </w:numPr>
        <w:ind w:right="-29"/>
        <w:rPr>
          <w:rFonts w:ascii="Times New Roman" w:eastAsia="Times New Roman" w:hAnsi="Times New Roman" w:cs="Times New Roman"/>
          <w:b/>
          <w:u w:val="single"/>
          <w:lang w:eastAsia="sl-SI"/>
        </w:rPr>
      </w:pPr>
      <w:proofErr w:type="spellStart"/>
      <w:r>
        <w:rPr>
          <w:rFonts w:ascii="Times New Roman" w:eastAsia="Times New Roman" w:hAnsi="Times New Roman" w:cs="Times New Roman"/>
          <w:b/>
          <w:u w:val="single"/>
          <w:lang w:eastAsia="sl-SI"/>
        </w:rPr>
        <w:t>Telmisartanas</w:t>
      </w:r>
      <w:proofErr w:type="spellEnd"/>
    </w:p>
    <w:p w14:paraId="152838ED"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Pacientams, gydytiems vien </w:t>
      </w:r>
      <w:proofErr w:type="spellStart"/>
      <w:r>
        <w:rPr>
          <w:rFonts w:ascii="Times New Roman" w:eastAsia="Times New Roman" w:hAnsi="Times New Roman" w:cs="Times New Roman"/>
          <w:lang w:eastAsia="sl-SI"/>
        </w:rPr>
        <w:t>telmisartanu</w:t>
      </w:r>
      <w:proofErr w:type="spellEnd"/>
      <w:r>
        <w:rPr>
          <w:rFonts w:ascii="Times New Roman" w:eastAsia="Times New Roman" w:hAnsi="Times New Roman" w:cs="Times New Roman"/>
          <w:lang w:eastAsia="sl-SI"/>
        </w:rPr>
        <w:t>, pasireiškė toliau nurodytas papildomas šalutinis poveikis.</w:t>
      </w:r>
    </w:p>
    <w:p w14:paraId="431CA800"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3D65E1EA"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u w:val="single"/>
          <w:lang w:eastAsia="sl-SI"/>
        </w:rPr>
        <w:t xml:space="preserve">Nedažni </w:t>
      </w:r>
      <w:r>
        <w:rPr>
          <w:rFonts w:ascii="Times New Roman" w:eastAsia="Times New Roman" w:hAnsi="Times New Roman" w:cs="Times New Roman"/>
          <w:snapToGrid w:val="0"/>
          <w:u w:val="single"/>
          <w:lang w:eastAsia="zh-CN"/>
        </w:rPr>
        <w:t>šalutinio poveikio reiškiniai</w:t>
      </w:r>
      <w:r>
        <w:rPr>
          <w:rFonts w:ascii="Times New Roman" w:eastAsia="Times New Roman" w:hAnsi="Times New Roman" w:cs="Times New Roman"/>
          <w:lang w:eastAsia="sl-SI"/>
        </w:rPr>
        <w:t xml:space="preserve"> (gali pasireikšti rečiau kaip 1 iš 100 asmenų):</w:t>
      </w:r>
    </w:p>
    <w:p w14:paraId="0898A6A7"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Viršutinių kvėpavimo takų infekcija (pvz., gerklės skausmas, sinusų uždegimas, peršalimas), šlapimo takų infekcijos, šlapimo pūslės infekcija, raudonųjų kraujo kūnelių trūkumas (anemija), didelis kalio kiekis, lėtas širdies susitraukimų dažnis (bradikardija), kosulys, inkstų funkcijos sutrikimas, įskaitant ūminis inkstų nepakankamumas, silpnumas</w:t>
      </w:r>
    </w:p>
    <w:p w14:paraId="633E0392"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u w:val="single"/>
          <w:lang w:eastAsia="sl-SI"/>
        </w:rPr>
        <w:t xml:space="preserve">Reti </w:t>
      </w:r>
      <w:r>
        <w:rPr>
          <w:rFonts w:ascii="Times New Roman" w:eastAsia="Times New Roman" w:hAnsi="Times New Roman" w:cs="Times New Roman"/>
          <w:snapToGrid w:val="0"/>
          <w:u w:val="single"/>
          <w:lang w:eastAsia="zh-CN"/>
        </w:rPr>
        <w:t>šalutinio poveikio reiškiniai</w:t>
      </w:r>
      <w:r>
        <w:rPr>
          <w:rFonts w:ascii="Times New Roman" w:eastAsia="Times New Roman" w:hAnsi="Times New Roman" w:cs="Times New Roman"/>
          <w:lang w:eastAsia="sl-SI"/>
        </w:rPr>
        <w:t xml:space="preserve"> (gali pasireikšti rečiau kaip 1 iš 1 000 asmenų):</w:t>
      </w:r>
    </w:p>
    <w:p w14:paraId="5D1BED00" w14:textId="77777777" w:rsidR="008E66C4" w:rsidRDefault="000E71AB">
      <w:pPr>
        <w:ind w:left="0" w:firstLine="0"/>
        <w:rPr>
          <w:rFonts w:ascii="Times New Roman" w:eastAsia="Times New Roman" w:hAnsi="Times New Roman" w:cs="Times New Roman"/>
        </w:rPr>
      </w:pPr>
      <w:bookmarkStart w:id="10" w:name="_Hlk150950190"/>
      <w:r>
        <w:rPr>
          <w:rFonts w:ascii="Times New Roman" w:eastAsia="Times New Roman" w:hAnsi="Times New Roman" w:cs="Times New Roman"/>
        </w:rPr>
        <w:t>Mažas kraujo plokštelių kiekis (</w:t>
      </w:r>
      <w:proofErr w:type="spellStart"/>
      <w:r>
        <w:rPr>
          <w:rFonts w:ascii="Times New Roman" w:eastAsia="Times New Roman" w:hAnsi="Times New Roman" w:cs="Times New Roman"/>
        </w:rPr>
        <w:t>trombocitopenija</w:t>
      </w:r>
      <w:proofErr w:type="spellEnd"/>
      <w:r>
        <w:rPr>
          <w:rFonts w:ascii="Times New Roman" w:eastAsia="Times New Roman" w:hAnsi="Times New Roman" w:cs="Times New Roman"/>
        </w:rPr>
        <w:t>), tam tikrų baltųjų kraujo ląstelių kiekio padidėjimas (</w:t>
      </w:r>
      <w:proofErr w:type="spellStart"/>
      <w:r>
        <w:rPr>
          <w:rFonts w:ascii="Times New Roman" w:eastAsia="Times New Roman" w:hAnsi="Times New Roman" w:cs="Times New Roman"/>
        </w:rPr>
        <w:t>eozinofilija</w:t>
      </w:r>
      <w:proofErr w:type="spellEnd"/>
      <w:r>
        <w:rPr>
          <w:rFonts w:ascii="Times New Roman" w:eastAsia="Times New Roman" w:hAnsi="Times New Roman" w:cs="Times New Roman"/>
        </w:rPr>
        <w:t xml:space="preserve">), sunki alerginė reakcija (pvz., jautrumo padidėjimas, anafilaksinė reakcija), mažas cukraus kiekis kraujyje cukriniu diabetu sergantiems pacientams, </w:t>
      </w:r>
      <w:proofErr w:type="spellStart"/>
      <w:r>
        <w:rPr>
          <w:rFonts w:ascii="Times New Roman" w:eastAsia="Times New Roman" w:hAnsi="Times New Roman" w:cs="Times New Roman"/>
        </w:rPr>
        <w:t>somnolencija</w:t>
      </w:r>
      <w:proofErr w:type="spellEnd"/>
      <w:r>
        <w:rPr>
          <w:rFonts w:ascii="Times New Roman" w:eastAsia="Times New Roman" w:hAnsi="Times New Roman" w:cs="Times New Roman"/>
        </w:rPr>
        <w:t xml:space="preserve"> (mieguistumas), skrandžio sutrikimas, egzema (odos sutrikimas), </w:t>
      </w:r>
      <w:bookmarkStart w:id="11" w:name="_Hlk188361466"/>
      <w:r>
        <w:rPr>
          <w:rFonts w:ascii="Times New Roman" w:eastAsia="Times New Roman" w:hAnsi="Times New Roman" w:cs="Times New Roman"/>
        </w:rPr>
        <w:t xml:space="preserve">medikamentinis išbėrimas, toksinis odos išbėrimas, </w:t>
      </w:r>
      <w:r>
        <w:rPr>
          <w:rFonts w:ascii="Times New Roman" w:eastAsia="Times New Roman" w:hAnsi="Times New Roman" w:cs="Times New Roman"/>
          <w:szCs w:val="24"/>
        </w:rPr>
        <w:t xml:space="preserve">sausgyslių skausmas (į </w:t>
      </w:r>
      <w:proofErr w:type="spellStart"/>
      <w:r>
        <w:rPr>
          <w:rFonts w:ascii="Times New Roman" w:eastAsia="Times New Roman" w:hAnsi="Times New Roman" w:cs="Times New Roman"/>
          <w:szCs w:val="24"/>
        </w:rPr>
        <w:t>tendinitą</w:t>
      </w:r>
      <w:proofErr w:type="spellEnd"/>
      <w:r>
        <w:rPr>
          <w:rFonts w:ascii="Times New Roman" w:eastAsia="Times New Roman" w:hAnsi="Times New Roman" w:cs="Times New Roman"/>
          <w:szCs w:val="24"/>
        </w:rPr>
        <w:t xml:space="preserve"> panašūs simptomai)</w:t>
      </w:r>
      <w:bookmarkEnd w:id="11"/>
      <w:r>
        <w:rPr>
          <w:rFonts w:ascii="Times New Roman" w:eastAsia="Times New Roman" w:hAnsi="Times New Roman" w:cs="Times New Roman"/>
        </w:rPr>
        <w:t>, hemoglobino (kraujo baltymo) kiekio sumažėjimas.</w:t>
      </w:r>
    </w:p>
    <w:bookmarkEnd w:id="10"/>
    <w:p w14:paraId="13600799"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66102FF4"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u w:val="single"/>
          <w:lang w:eastAsia="sl-SI"/>
        </w:rPr>
        <w:t xml:space="preserve">Labai reti </w:t>
      </w:r>
      <w:r>
        <w:rPr>
          <w:rFonts w:ascii="Times New Roman" w:eastAsia="Times New Roman" w:hAnsi="Times New Roman" w:cs="Times New Roman"/>
          <w:snapToGrid w:val="0"/>
          <w:u w:val="single"/>
          <w:lang w:eastAsia="zh-CN"/>
        </w:rPr>
        <w:t>šalutinio poveikio reiškiniai</w:t>
      </w:r>
      <w:r>
        <w:rPr>
          <w:rFonts w:ascii="Times New Roman" w:eastAsia="Times New Roman" w:hAnsi="Times New Roman" w:cs="Times New Roman"/>
          <w:u w:val="single"/>
          <w:lang w:eastAsia="sl-SI"/>
        </w:rPr>
        <w:t xml:space="preserve"> </w:t>
      </w:r>
      <w:r>
        <w:rPr>
          <w:rFonts w:ascii="Times New Roman" w:eastAsia="Times New Roman" w:hAnsi="Times New Roman" w:cs="Times New Roman"/>
          <w:lang w:eastAsia="sl-SI"/>
        </w:rPr>
        <w:t>(gali pasireikšti rečiau kaip 1 iš 10 000 asmenų):</w:t>
      </w:r>
    </w:p>
    <w:p w14:paraId="160C8666"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Progresuojantis plaučių audinio randėjimas (</w:t>
      </w:r>
      <w:proofErr w:type="spellStart"/>
      <w:r>
        <w:rPr>
          <w:rFonts w:ascii="Times New Roman" w:eastAsia="Times New Roman" w:hAnsi="Times New Roman" w:cs="Times New Roman"/>
          <w:lang w:eastAsia="sl-SI"/>
        </w:rPr>
        <w:t>intersticinė</w:t>
      </w:r>
      <w:proofErr w:type="spellEnd"/>
      <w:r>
        <w:rPr>
          <w:rFonts w:ascii="Times New Roman" w:eastAsia="Times New Roman" w:hAnsi="Times New Roman" w:cs="Times New Roman"/>
          <w:lang w:eastAsia="sl-SI"/>
        </w:rPr>
        <w:t xml:space="preserve"> plaučių liga)**.</w:t>
      </w:r>
    </w:p>
    <w:p w14:paraId="798CB9F6"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26C71A70"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u w:val="single"/>
          <w:lang w:eastAsia="sl-SI"/>
        </w:rPr>
        <w:t>Šalutinis poveikis, kurio dažnis nežinomas</w:t>
      </w:r>
      <w:r>
        <w:rPr>
          <w:rFonts w:ascii="Times New Roman" w:eastAsia="Times New Roman" w:hAnsi="Times New Roman" w:cs="Times New Roman"/>
          <w:lang w:eastAsia="sl-SI"/>
        </w:rPr>
        <w:t xml:space="preserve"> (negali būti apskaičiuotas pagal turimus duomenis):</w:t>
      </w:r>
    </w:p>
    <w:p w14:paraId="3F4E0F22"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Žarnyno </w:t>
      </w:r>
      <w:proofErr w:type="spellStart"/>
      <w:r>
        <w:rPr>
          <w:rFonts w:ascii="Times New Roman" w:eastAsia="Times New Roman" w:hAnsi="Times New Roman" w:cs="Times New Roman"/>
          <w:lang w:eastAsia="sl-SI"/>
        </w:rPr>
        <w:t>angioneurozinė</w:t>
      </w:r>
      <w:proofErr w:type="spellEnd"/>
      <w:r>
        <w:rPr>
          <w:rFonts w:ascii="Times New Roman" w:eastAsia="Times New Roman" w:hAnsi="Times New Roman" w:cs="Times New Roman"/>
          <w:lang w:eastAsia="sl-SI"/>
        </w:rPr>
        <w:t xml:space="preserve"> edema: gauta pranešimų apie vartojant panašius preparatus pasireiškusį tinimą žarnyne su tokiais simptomais kaip pilvo skausmas, pykinimas, vėmimas ir viduriavimas.</w:t>
      </w:r>
    </w:p>
    <w:p w14:paraId="30A75A07"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1F358DBF"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*Šis reiškinys galėjo būti atsitiktinis arba priklausomas nuo kol kas nežinomų mechanizmų.</w:t>
      </w:r>
    </w:p>
    <w:p w14:paraId="648B8BA3"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**Vaistiniu preparatu gydant po to, kai jis pateko į rinką, buvo </w:t>
      </w:r>
      <w:proofErr w:type="spellStart"/>
      <w:r>
        <w:rPr>
          <w:rFonts w:ascii="Times New Roman" w:eastAsia="Times New Roman" w:hAnsi="Times New Roman" w:cs="Times New Roman"/>
          <w:lang w:eastAsia="sl-SI"/>
        </w:rPr>
        <w:t>intersticinės</w:t>
      </w:r>
      <w:proofErr w:type="spellEnd"/>
      <w:r>
        <w:rPr>
          <w:rFonts w:ascii="Times New Roman" w:eastAsia="Times New Roman" w:hAnsi="Times New Roman" w:cs="Times New Roman"/>
          <w:lang w:eastAsia="sl-SI"/>
        </w:rPr>
        <w:t xml:space="preserve"> plaučių ligos, laikinai susijusios su </w:t>
      </w:r>
      <w:proofErr w:type="spellStart"/>
      <w:r>
        <w:rPr>
          <w:rFonts w:ascii="Times New Roman" w:eastAsia="Times New Roman" w:hAnsi="Times New Roman" w:cs="Times New Roman"/>
          <w:lang w:eastAsia="sl-SI"/>
        </w:rPr>
        <w:t>telmisartano</w:t>
      </w:r>
      <w:proofErr w:type="spellEnd"/>
      <w:r>
        <w:rPr>
          <w:rFonts w:ascii="Times New Roman" w:eastAsia="Times New Roman" w:hAnsi="Times New Roman" w:cs="Times New Roman"/>
          <w:lang w:eastAsia="sl-SI"/>
        </w:rPr>
        <w:t xml:space="preserve"> vartojimu, atvejų, tačiau priežastinis ryšys nebuvo ištirtas.</w:t>
      </w:r>
    </w:p>
    <w:p w14:paraId="5878CF58" w14:textId="77777777" w:rsidR="008E66C4" w:rsidRDefault="008E66C4">
      <w:pPr>
        <w:ind w:left="0" w:firstLine="0"/>
        <w:rPr>
          <w:rFonts w:ascii="Times New Roman" w:eastAsia="Times New Roman" w:hAnsi="Times New Roman" w:cs="Times New Roman"/>
          <w:b/>
          <w:szCs w:val="24"/>
        </w:rPr>
      </w:pPr>
    </w:p>
    <w:p w14:paraId="2DB748B9" w14:textId="77777777" w:rsidR="008E66C4" w:rsidRDefault="000E71AB">
      <w:pPr>
        <w:ind w:left="0" w:firstLine="0"/>
        <w:rPr>
          <w:rFonts w:ascii="Times New Roman" w:eastAsia="CIDFont+F2" w:hAnsi="Times New Roman" w:cs="Times New Roman"/>
          <w:bCs/>
          <w:u w:val="single"/>
        </w:rPr>
      </w:pPr>
      <w:r>
        <w:rPr>
          <w:rFonts w:ascii="Times New Roman" w:eastAsia="Times New Roman" w:hAnsi="Times New Roman" w:cs="Times New Roman"/>
          <w:bCs/>
          <w:szCs w:val="24"/>
          <w:u w:val="single"/>
        </w:rPr>
        <w:t>Labai dažnas šalutinis poveikis (gali pasireikšti dažniau kaip 1 iš 10 asmenų):</w:t>
      </w:r>
    </w:p>
    <w:p w14:paraId="6B6DAE4E" w14:textId="77777777" w:rsidR="008E66C4" w:rsidRDefault="000E71AB">
      <w:pPr>
        <w:autoSpaceDE w:val="0"/>
        <w:autoSpaceDN w:val="0"/>
        <w:adjustRightInd w:val="0"/>
        <w:ind w:left="0" w:firstLine="0"/>
        <w:rPr>
          <w:rFonts w:ascii="Times New Roman" w:eastAsia="Times New Roman" w:hAnsi="Times New Roman" w:cs="Times New Roman"/>
          <w:color w:val="000000"/>
          <w:lang w:eastAsia="de-DE"/>
        </w:rPr>
      </w:pPr>
      <w:r>
        <w:rPr>
          <w:rFonts w:ascii="Times New Roman" w:eastAsia="Times New Roman" w:hAnsi="Times New Roman" w:cs="Times New Roman"/>
          <w:color w:val="000000"/>
          <w:szCs w:val="24"/>
          <w:lang w:eastAsia="de-DE"/>
        </w:rPr>
        <w:t>Riebalų kiekio padidėjimas kraujyje.</w:t>
      </w:r>
    </w:p>
    <w:p w14:paraId="69C4E304"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4145F3E2" w14:textId="77777777" w:rsidR="008E66C4" w:rsidRDefault="000E71AB">
      <w:pPr>
        <w:widowControl w:val="0"/>
        <w:numPr>
          <w:ilvl w:val="12"/>
          <w:numId w:val="0"/>
        </w:numPr>
        <w:ind w:right="-29"/>
        <w:rPr>
          <w:rFonts w:ascii="Times New Roman" w:eastAsia="Times New Roman" w:hAnsi="Times New Roman" w:cs="Times New Roman"/>
          <w:b/>
          <w:u w:val="single"/>
          <w:lang w:eastAsia="sl-SI"/>
        </w:rPr>
      </w:pPr>
      <w:proofErr w:type="spellStart"/>
      <w:r>
        <w:rPr>
          <w:rFonts w:ascii="Times New Roman" w:eastAsia="Times New Roman" w:hAnsi="Times New Roman" w:cs="Times New Roman"/>
          <w:b/>
          <w:u w:val="single"/>
          <w:lang w:eastAsia="sl-SI"/>
        </w:rPr>
        <w:t>Hidrochlorotiazidas</w:t>
      </w:r>
      <w:proofErr w:type="spellEnd"/>
    </w:p>
    <w:p w14:paraId="33AA005E"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Pacientams, gydytiems vien </w:t>
      </w:r>
      <w:proofErr w:type="spellStart"/>
      <w:r>
        <w:rPr>
          <w:rFonts w:ascii="Times New Roman" w:eastAsia="Times New Roman" w:hAnsi="Times New Roman" w:cs="Times New Roman"/>
          <w:lang w:eastAsia="sl-SI"/>
        </w:rPr>
        <w:t>hidrochlorotiazidu</w:t>
      </w:r>
      <w:proofErr w:type="spellEnd"/>
      <w:r>
        <w:rPr>
          <w:rFonts w:ascii="Times New Roman" w:eastAsia="Times New Roman" w:hAnsi="Times New Roman" w:cs="Times New Roman"/>
          <w:lang w:eastAsia="sl-SI"/>
        </w:rPr>
        <w:t>, pasireiškė toliau nurodytas papildomas šalutinis poveikis.</w:t>
      </w:r>
    </w:p>
    <w:p w14:paraId="1BDCD2C5"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018E8106"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u w:val="single"/>
          <w:lang w:eastAsia="sl-SI"/>
        </w:rPr>
        <w:t xml:space="preserve">Dažni </w:t>
      </w:r>
      <w:r>
        <w:rPr>
          <w:rFonts w:ascii="Times New Roman" w:eastAsia="Times New Roman" w:hAnsi="Times New Roman" w:cs="Times New Roman"/>
          <w:snapToGrid w:val="0"/>
          <w:u w:val="single"/>
          <w:lang w:eastAsia="zh-CN"/>
        </w:rPr>
        <w:t>šalutinio poveikio reiškiniai</w:t>
      </w:r>
      <w:r>
        <w:rPr>
          <w:rFonts w:ascii="Times New Roman" w:eastAsia="Times New Roman" w:hAnsi="Times New Roman" w:cs="Times New Roman"/>
          <w:lang w:eastAsia="sl-SI"/>
        </w:rPr>
        <w:t xml:space="preserve"> (gali pasireikšti rečiau kaip 1 iš 10 asmenų):</w:t>
      </w:r>
    </w:p>
    <w:p w14:paraId="52F87229"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lang w:eastAsia="sl-SI"/>
        </w:rPr>
        <w:t>Šleikštulys (pykinimas), sumažėjęs magnio kiekis kraujyje.</w:t>
      </w:r>
    </w:p>
    <w:p w14:paraId="20406477"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615AF8CD"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u w:val="single"/>
          <w:lang w:eastAsia="sl-SI"/>
        </w:rPr>
        <w:t xml:space="preserve">Reti </w:t>
      </w:r>
      <w:r>
        <w:rPr>
          <w:rFonts w:ascii="Times New Roman" w:eastAsia="Times New Roman" w:hAnsi="Times New Roman" w:cs="Times New Roman"/>
          <w:snapToGrid w:val="0"/>
          <w:u w:val="single"/>
          <w:lang w:eastAsia="zh-CN"/>
        </w:rPr>
        <w:t>šalutinio poveikio reiškiniai</w:t>
      </w:r>
      <w:r>
        <w:rPr>
          <w:rFonts w:ascii="Times New Roman" w:eastAsia="Times New Roman" w:hAnsi="Times New Roman" w:cs="Times New Roman"/>
          <w:lang w:eastAsia="sl-SI"/>
        </w:rPr>
        <w:t xml:space="preserve"> (gali pasireikšti rečiau kaip 1 iš 1 000 asmenų):</w:t>
      </w:r>
    </w:p>
    <w:p w14:paraId="7A07CCED" w14:textId="77777777" w:rsidR="008E66C4" w:rsidRDefault="000E71AB">
      <w:pPr>
        <w:ind w:left="0" w:firstLine="0"/>
        <w:rPr>
          <w:rFonts w:ascii="Times New Roman" w:eastAsia="Times New Roman" w:hAnsi="Times New Roman" w:cs="Times New Roman"/>
        </w:rPr>
      </w:pPr>
      <w:bookmarkStart w:id="12" w:name="_Hlk150950227"/>
      <w:r>
        <w:rPr>
          <w:rFonts w:ascii="Times New Roman" w:eastAsia="Times New Roman" w:hAnsi="Times New Roman" w:cs="Times New Roman"/>
        </w:rPr>
        <w:lastRenderedPageBreak/>
        <w:t>Mažas kraujo plokštelių kiekis (</w:t>
      </w:r>
      <w:proofErr w:type="spellStart"/>
      <w:r>
        <w:rPr>
          <w:rFonts w:ascii="Times New Roman" w:eastAsia="Times New Roman" w:hAnsi="Times New Roman" w:cs="Times New Roman"/>
        </w:rPr>
        <w:t>trombocitopenija</w:t>
      </w:r>
      <w:proofErr w:type="spellEnd"/>
      <w:r>
        <w:rPr>
          <w:rFonts w:ascii="Times New Roman" w:eastAsia="Times New Roman" w:hAnsi="Times New Roman" w:cs="Times New Roman"/>
        </w:rPr>
        <w:t xml:space="preserve">), kuris padidina kraujavimo ir kraujosruvų (mažų violetinių arba raudonų dėmelių, atsirandančių odoje ir kituose audiniuose dėl kraujavimo) riziką, padidėjęs kalcio kiekis kraujyje, didelis gliukozės kiekis kraujyje, galvos skausmas, </w:t>
      </w:r>
      <w:r>
        <w:rPr>
          <w:rFonts w:ascii="Times New Roman" w:eastAsia="Times New Roman" w:hAnsi="Times New Roman" w:cs="Times New Roman"/>
          <w:szCs w:val="24"/>
        </w:rPr>
        <w:t>nemalonus pojūtis skrandyje, odos ar akių pageltimas (gelta), tulžies medžiagų perteklius kraujyje (</w:t>
      </w:r>
      <w:proofErr w:type="spellStart"/>
      <w:r>
        <w:rPr>
          <w:rFonts w:ascii="Times New Roman" w:eastAsia="Times New Roman" w:hAnsi="Times New Roman" w:cs="Times New Roman"/>
          <w:szCs w:val="24"/>
        </w:rPr>
        <w:t>cholestazė</w:t>
      </w:r>
      <w:proofErr w:type="spellEnd"/>
      <w:r>
        <w:rPr>
          <w:rFonts w:ascii="Times New Roman" w:eastAsia="Times New Roman" w:hAnsi="Times New Roman" w:cs="Times New Roman"/>
          <w:szCs w:val="24"/>
        </w:rPr>
        <w:t>), padidėjusio jautrumo šviesai reakcija, gliukozės kiekio kontrolės kraujyje pasunkėjimas cukriniu diabetu sergantiems pacientams, gliukozės buvimas šlapime (</w:t>
      </w:r>
      <w:proofErr w:type="spellStart"/>
      <w:r>
        <w:rPr>
          <w:rFonts w:ascii="Times New Roman" w:eastAsia="Times New Roman" w:hAnsi="Times New Roman" w:cs="Times New Roman"/>
          <w:szCs w:val="24"/>
        </w:rPr>
        <w:t>glikozurija</w:t>
      </w:r>
      <w:proofErr w:type="spellEnd"/>
      <w:r>
        <w:rPr>
          <w:rFonts w:ascii="Times New Roman" w:eastAsia="Times New Roman" w:hAnsi="Times New Roman" w:cs="Times New Roman"/>
          <w:szCs w:val="24"/>
        </w:rPr>
        <w:t>)</w:t>
      </w:r>
      <w:r>
        <w:rPr>
          <w:rFonts w:ascii="Times New Roman" w:eastAsia="Times New Roman" w:hAnsi="Times New Roman" w:cs="Times New Roman"/>
        </w:rPr>
        <w:t>.</w:t>
      </w:r>
    </w:p>
    <w:bookmarkEnd w:id="12"/>
    <w:p w14:paraId="184D94FD"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73596F2B"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u w:val="single"/>
          <w:lang w:eastAsia="sl-SI"/>
        </w:rPr>
        <w:t xml:space="preserve">Labai reti </w:t>
      </w:r>
      <w:r>
        <w:rPr>
          <w:rFonts w:ascii="Times New Roman" w:eastAsia="Times New Roman" w:hAnsi="Times New Roman" w:cs="Times New Roman"/>
          <w:snapToGrid w:val="0"/>
          <w:u w:val="single"/>
          <w:lang w:eastAsia="zh-CN"/>
        </w:rPr>
        <w:t>šalutinio poveikio reiškiniai</w:t>
      </w:r>
      <w:r>
        <w:rPr>
          <w:rFonts w:ascii="Times New Roman" w:eastAsia="Times New Roman" w:hAnsi="Times New Roman" w:cs="Times New Roman"/>
          <w:u w:val="single"/>
          <w:lang w:eastAsia="sl-SI"/>
        </w:rPr>
        <w:t xml:space="preserve"> </w:t>
      </w:r>
      <w:r>
        <w:rPr>
          <w:rFonts w:ascii="Times New Roman" w:eastAsia="Times New Roman" w:hAnsi="Times New Roman" w:cs="Times New Roman"/>
          <w:lang w:eastAsia="sl-SI"/>
        </w:rPr>
        <w:t>(gali pasireikšti rečiau kaip 1 iš 10 000 asmenų):</w:t>
      </w:r>
    </w:p>
    <w:p w14:paraId="490ACCD7" w14:textId="77777777" w:rsidR="008E66C4" w:rsidRDefault="000E71AB">
      <w:pPr>
        <w:ind w:left="0" w:firstLine="0"/>
        <w:rPr>
          <w:rFonts w:ascii="Times New Roman" w:eastAsia="Times New Roman" w:hAnsi="Times New Roman" w:cs="Times New Roman"/>
        </w:rPr>
      </w:pPr>
      <w:bookmarkStart w:id="13" w:name="_Hlk150950242"/>
      <w:r>
        <w:rPr>
          <w:rFonts w:ascii="Times New Roman" w:eastAsia="Times New Roman" w:hAnsi="Times New Roman" w:cs="Times New Roman"/>
          <w:szCs w:val="24"/>
        </w:rPr>
        <w:t>Nenormalus raudonųjų kraujo ląstelių irimas (hemolizinė anemija), kaulų čiulpų nepajėgumas tinkamai veikti, baltųjų kraujo ląstelių kiekio sumažėjimas (</w:t>
      </w:r>
      <w:proofErr w:type="spellStart"/>
      <w:r>
        <w:rPr>
          <w:rFonts w:ascii="Times New Roman" w:eastAsia="Times New Roman" w:hAnsi="Times New Roman" w:cs="Times New Roman"/>
          <w:szCs w:val="24"/>
        </w:rPr>
        <w:t>leukopenija</w:t>
      </w:r>
      <w:proofErr w:type="spellEnd"/>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agranulocitozė</w:t>
      </w:r>
      <w:proofErr w:type="spellEnd"/>
      <w:r>
        <w:rPr>
          <w:rFonts w:ascii="Times New Roman" w:eastAsia="Times New Roman" w:hAnsi="Times New Roman" w:cs="Times New Roman"/>
          <w:szCs w:val="24"/>
        </w:rPr>
        <w:t>), sunki alerginė reakcija (pvz., jautrumo padidėjimas)</w:t>
      </w:r>
      <w:r>
        <w:rPr>
          <w:rFonts w:ascii="Times New Roman" w:eastAsia="Times New Roman" w:hAnsi="Times New Roman" w:cs="Times New Roman"/>
        </w:rPr>
        <w:t>, padidėjęs pH dėl sumažėjusio chloridų kiekio kraujyje</w:t>
      </w:r>
      <w:bookmarkStart w:id="14" w:name="_Hlk110268918"/>
      <w:r>
        <w:rPr>
          <w:rFonts w:ascii="Times New Roman" w:eastAsia="Times New Roman" w:hAnsi="Times New Roman" w:cs="Times New Roman"/>
        </w:rPr>
        <w:t xml:space="preserve"> (sutrikusi rūgščių ir šarmų pusiausvyra, </w:t>
      </w:r>
      <w:proofErr w:type="spellStart"/>
      <w:r>
        <w:rPr>
          <w:rFonts w:ascii="Times New Roman" w:eastAsia="Times New Roman" w:hAnsi="Times New Roman" w:cs="Times New Roman"/>
        </w:rPr>
        <w:t>hipochloreminė</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alkalozė</w:t>
      </w:r>
      <w:proofErr w:type="spellEnd"/>
      <w:r>
        <w:rPr>
          <w:rFonts w:ascii="Times New Roman" w:eastAsia="Times New Roman" w:hAnsi="Times New Roman" w:cs="Times New Roman"/>
        </w:rPr>
        <w:t xml:space="preserve">), </w:t>
      </w:r>
      <w:bookmarkEnd w:id="14"/>
      <w:r>
        <w:rPr>
          <w:rFonts w:ascii="Times New Roman" w:eastAsia="Times New Roman" w:hAnsi="Times New Roman" w:cs="Times New Roman"/>
          <w:szCs w:val="24"/>
        </w:rPr>
        <w:t>ūminis kvėpavimo sutrikimas (pasireiškia stipriu dusuliu, karščiavimu, silpnumu ir sumišimu), kasos uždegimas, į vilkligę panašus sindromas (būklė, primenanti ligą, kuri vadinama sistemine raudonąja vilklige ir kuria sergant organizmą puola sava imuninė sistema), kraujagyslių uždegimas (</w:t>
      </w:r>
      <w:proofErr w:type="spellStart"/>
      <w:r>
        <w:rPr>
          <w:rFonts w:ascii="Times New Roman" w:eastAsia="Times New Roman" w:hAnsi="Times New Roman" w:cs="Times New Roman"/>
          <w:szCs w:val="24"/>
        </w:rPr>
        <w:t>nekrozuojantis</w:t>
      </w:r>
      <w:proofErr w:type="spellEnd"/>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vaskulitas</w:t>
      </w:r>
      <w:proofErr w:type="spellEnd"/>
      <w:r>
        <w:rPr>
          <w:rFonts w:ascii="Times New Roman" w:eastAsia="Times New Roman" w:hAnsi="Times New Roman" w:cs="Times New Roman"/>
          <w:szCs w:val="24"/>
        </w:rPr>
        <w:t>)</w:t>
      </w:r>
      <w:r>
        <w:rPr>
          <w:rFonts w:ascii="Times New Roman" w:eastAsia="Times New Roman" w:hAnsi="Times New Roman" w:cs="Times New Roman"/>
          <w:sz w:val="24"/>
          <w:szCs w:val="24"/>
        </w:rPr>
        <w:t>.</w:t>
      </w:r>
    </w:p>
    <w:bookmarkEnd w:id="13"/>
    <w:p w14:paraId="3E6136A3"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3279DF96" w14:textId="77777777" w:rsidR="008E66C4" w:rsidRDefault="000E71AB">
      <w:pPr>
        <w:widowControl w:val="0"/>
        <w:numPr>
          <w:ilvl w:val="12"/>
          <w:numId w:val="0"/>
        </w:numPr>
        <w:ind w:right="-29"/>
        <w:rPr>
          <w:rFonts w:ascii="Times New Roman" w:eastAsia="Times New Roman" w:hAnsi="Times New Roman" w:cs="Times New Roman"/>
          <w:lang w:eastAsia="sl-SI"/>
        </w:rPr>
      </w:pPr>
      <w:r>
        <w:rPr>
          <w:rFonts w:ascii="Times New Roman" w:eastAsia="Times New Roman" w:hAnsi="Times New Roman" w:cs="Times New Roman"/>
          <w:u w:val="single"/>
          <w:lang w:eastAsia="sl-SI"/>
        </w:rPr>
        <w:t>Šalutinio poveikio reiškiniai, kurių dažnis nežinomas</w:t>
      </w:r>
      <w:r>
        <w:rPr>
          <w:rFonts w:ascii="Times New Roman" w:eastAsia="Times New Roman" w:hAnsi="Times New Roman" w:cs="Times New Roman"/>
          <w:lang w:eastAsia="sl-SI"/>
        </w:rPr>
        <w:t xml:space="preserve"> (negali būti apskaičiuotas pagal turimus duomenis):</w:t>
      </w:r>
    </w:p>
    <w:p w14:paraId="08834534" w14:textId="77777777" w:rsidR="008E66C4" w:rsidRDefault="000E71AB">
      <w:pPr>
        <w:ind w:left="0" w:firstLine="0"/>
        <w:rPr>
          <w:rFonts w:ascii="Times New Roman" w:eastAsia="Times New Roman" w:hAnsi="Times New Roman" w:cs="Times New Roman"/>
        </w:rPr>
      </w:pPr>
      <w:r>
        <w:rPr>
          <w:rFonts w:ascii="Times New Roman" w:eastAsia="Times New Roman" w:hAnsi="Times New Roman" w:cs="Times New Roman"/>
        </w:rPr>
        <w:t xml:space="preserve">Seilių liaukų uždegimas, </w:t>
      </w:r>
      <w:bookmarkStart w:id="15" w:name="_Hlk527268804"/>
      <w:r>
        <w:rPr>
          <w:rFonts w:ascii="Times New Roman" w:eastAsia="Times New Roman" w:hAnsi="Times New Roman" w:cs="Times New Roman"/>
        </w:rPr>
        <w:t>odos ir lūpos vėžys (</w:t>
      </w:r>
      <w:proofErr w:type="spellStart"/>
      <w:r>
        <w:rPr>
          <w:rFonts w:ascii="Times New Roman" w:eastAsia="Times New Roman" w:hAnsi="Times New Roman" w:cs="Times New Roman"/>
        </w:rPr>
        <w:t>nemelanominis</w:t>
      </w:r>
      <w:proofErr w:type="spellEnd"/>
      <w:r>
        <w:rPr>
          <w:rFonts w:ascii="Times New Roman" w:eastAsia="Times New Roman" w:hAnsi="Times New Roman" w:cs="Times New Roman"/>
        </w:rPr>
        <w:t xml:space="preserve"> odos vėžys), </w:t>
      </w:r>
      <w:bookmarkEnd w:id="15"/>
      <w:r>
        <w:rPr>
          <w:rFonts w:ascii="Times New Roman" w:eastAsia="Times New Roman" w:hAnsi="Times New Roman" w:cs="Times New Roman"/>
        </w:rPr>
        <w:t>kraujo ląstelių trūkumas (</w:t>
      </w:r>
      <w:proofErr w:type="spellStart"/>
      <w:r>
        <w:rPr>
          <w:rFonts w:ascii="Times New Roman" w:eastAsia="Times New Roman" w:hAnsi="Times New Roman" w:cs="Times New Roman"/>
        </w:rPr>
        <w:t>aplazinė</w:t>
      </w:r>
      <w:proofErr w:type="spellEnd"/>
      <w:r>
        <w:rPr>
          <w:rFonts w:ascii="Times New Roman" w:eastAsia="Times New Roman" w:hAnsi="Times New Roman" w:cs="Times New Roman"/>
        </w:rPr>
        <w:t xml:space="preserve"> anemija), regos susilpnėjimas ir akių skausmas (galimi skysčio susikaupimo akies kraujagysliniame dangale (tarp </w:t>
      </w:r>
      <w:proofErr w:type="spellStart"/>
      <w:r>
        <w:rPr>
          <w:rFonts w:ascii="Times New Roman" w:eastAsia="Times New Roman" w:hAnsi="Times New Roman" w:cs="Times New Roman"/>
        </w:rPr>
        <w:t>gyslainės</w:t>
      </w:r>
      <w:proofErr w:type="spellEnd"/>
      <w:r>
        <w:rPr>
          <w:rFonts w:ascii="Times New Roman" w:eastAsia="Times New Roman" w:hAnsi="Times New Roman" w:cs="Times New Roman"/>
        </w:rPr>
        <w:t xml:space="preserve"> ir </w:t>
      </w:r>
      <w:proofErr w:type="spellStart"/>
      <w:r>
        <w:rPr>
          <w:rFonts w:ascii="Times New Roman" w:eastAsia="Times New Roman" w:hAnsi="Times New Roman" w:cs="Times New Roman"/>
        </w:rPr>
        <w:t>skleros</w:t>
      </w:r>
      <w:proofErr w:type="spellEnd"/>
      <w:r>
        <w:rPr>
          <w:rFonts w:ascii="Times New Roman" w:eastAsia="Times New Roman" w:hAnsi="Times New Roman" w:cs="Times New Roman"/>
        </w:rPr>
        <w:t>) arba ūminės uždaro kampo glaukomos požymiai), odos sutrikimai, pvz., odos kraujagyslių uždegimas, jautrumo saulės šviesai padidėjimas, iš</w:t>
      </w:r>
      <w:r>
        <w:rPr>
          <w:rFonts w:ascii="Times New Roman" w:eastAsia="Times New Roman" w:hAnsi="Times New Roman" w:cs="Times New Roman"/>
          <w:lang w:eastAsia="zh-CN" w:bidi="th-TH"/>
        </w:rPr>
        <w:t>bėrimas, odos paraudimas, pūslių susidarymas lūpų, akių arba burnos srityje, odos lupimasis, karščiavimas (galimi daugiaformės raudonės (</w:t>
      </w:r>
      <w:proofErr w:type="spellStart"/>
      <w:r>
        <w:rPr>
          <w:rFonts w:ascii="Times New Roman" w:eastAsia="Times New Roman" w:hAnsi="Times New Roman" w:cs="Times New Roman"/>
          <w:lang w:eastAsia="zh-CN" w:bidi="th-TH"/>
        </w:rPr>
        <w:t>eritemos</w:t>
      </w:r>
      <w:proofErr w:type="spellEnd"/>
      <w:r>
        <w:rPr>
          <w:rFonts w:ascii="Times New Roman" w:eastAsia="Times New Roman" w:hAnsi="Times New Roman" w:cs="Times New Roman"/>
          <w:lang w:eastAsia="zh-CN" w:bidi="th-TH"/>
        </w:rPr>
        <w:t xml:space="preserve">) požymiai), </w:t>
      </w:r>
      <w:r>
        <w:rPr>
          <w:rFonts w:ascii="Times New Roman" w:eastAsia="Times New Roman" w:hAnsi="Times New Roman" w:cs="Times New Roman"/>
        </w:rPr>
        <w:t>bendrojo pobūdžio silpnumas</w:t>
      </w:r>
      <w:bookmarkStart w:id="16" w:name="_Hlk45289800"/>
      <w:r>
        <w:rPr>
          <w:rFonts w:ascii="Times New Roman" w:eastAsia="Times New Roman" w:hAnsi="Times New Roman" w:cs="Times New Roman"/>
        </w:rPr>
        <w:t xml:space="preserve">, </w:t>
      </w:r>
      <w:bookmarkEnd w:id="16"/>
      <w:r>
        <w:rPr>
          <w:rFonts w:ascii="Times New Roman" w:eastAsia="Times New Roman" w:hAnsi="Times New Roman" w:cs="Times New Roman"/>
        </w:rPr>
        <w:t>inkstų funkcijos sutrikimas.</w:t>
      </w:r>
    </w:p>
    <w:p w14:paraId="2F0288D9" w14:textId="77777777" w:rsidR="008E66C4" w:rsidRDefault="008E66C4">
      <w:pPr>
        <w:ind w:left="0" w:firstLine="0"/>
        <w:rPr>
          <w:rFonts w:ascii="Times New Roman" w:eastAsia="Times New Roman" w:hAnsi="Times New Roman" w:cs="Times New Roman"/>
          <w:szCs w:val="24"/>
        </w:rPr>
      </w:pPr>
    </w:p>
    <w:p w14:paraId="0F48C613" w14:textId="77777777" w:rsidR="008E66C4" w:rsidRDefault="000E71AB">
      <w:pPr>
        <w:ind w:left="0" w:firstLine="0"/>
        <w:rPr>
          <w:rFonts w:ascii="Times New Roman" w:eastAsia="Times New Roman" w:hAnsi="Times New Roman" w:cs="Times New Roman"/>
          <w:szCs w:val="24"/>
        </w:rPr>
      </w:pPr>
      <w:r>
        <w:rPr>
          <w:rFonts w:ascii="Times New Roman" w:eastAsia="Times New Roman" w:hAnsi="Times New Roman" w:cs="Times New Roman"/>
          <w:szCs w:val="24"/>
        </w:rPr>
        <w:t>Pavieniais atvejais nustatytas mažas natrio kiekis, pasireiškiantis su smegenimis arba nervais susijusiais simptomais (liguista savijauta, progresuojanti dezorientacija (nesiorientavimas erdvėje), susidomėjimo arba energijos trūkumas).</w:t>
      </w:r>
    </w:p>
    <w:p w14:paraId="75E38730" w14:textId="77777777" w:rsidR="008E66C4" w:rsidRDefault="008E66C4">
      <w:pPr>
        <w:widowControl w:val="0"/>
        <w:numPr>
          <w:ilvl w:val="12"/>
          <w:numId w:val="0"/>
        </w:numPr>
        <w:ind w:right="-29"/>
        <w:rPr>
          <w:rFonts w:ascii="Times New Roman" w:eastAsia="Times New Roman" w:hAnsi="Times New Roman" w:cs="Times New Roman"/>
          <w:lang w:eastAsia="sl-SI"/>
        </w:rPr>
      </w:pPr>
    </w:p>
    <w:p w14:paraId="34C636CC" w14:textId="77777777" w:rsidR="008E66C4" w:rsidRDefault="000E71AB">
      <w:pPr>
        <w:widowControl w:val="0"/>
        <w:tabs>
          <w:tab w:val="left" w:pos="567"/>
        </w:tabs>
        <w:ind w:left="0" w:firstLine="0"/>
        <w:rPr>
          <w:rFonts w:ascii="Times New Roman" w:eastAsia="Times New Roman" w:hAnsi="Times New Roman" w:cs="Times New Roman"/>
          <w:b/>
          <w:lang w:eastAsia="sl-SI"/>
        </w:rPr>
      </w:pPr>
      <w:r>
        <w:rPr>
          <w:rFonts w:ascii="Times New Roman" w:eastAsia="Times New Roman" w:hAnsi="Times New Roman" w:cs="Times New Roman"/>
          <w:b/>
          <w:lang w:eastAsia="sl-SI"/>
        </w:rPr>
        <w:t>Pranešimas apie šalutinį poveikį</w:t>
      </w:r>
    </w:p>
    <w:p w14:paraId="3330FB6A" w14:textId="77777777" w:rsidR="008E66C4" w:rsidRDefault="000E71AB">
      <w:pPr>
        <w:tabs>
          <w:tab w:val="left" w:pos="567"/>
        </w:tabs>
        <w:spacing w:line="260" w:lineRule="exact"/>
        <w:ind w:left="0" w:right="-1" w:firstLine="0"/>
        <w:rPr>
          <w:rFonts w:ascii="Times New Roman" w:eastAsia="Times New Roman" w:hAnsi="Times New Roman" w:cs="Times New Roman"/>
          <w:szCs w:val="20"/>
        </w:rPr>
      </w:pPr>
      <w:r>
        <w:rPr>
          <w:rFonts w:ascii="Times New Roman" w:eastAsia="Times New Roman" w:hAnsi="Times New Roman" w:cs="Times New Roman"/>
          <w:lang w:eastAsia="lt-LT"/>
        </w:rPr>
        <w:t xml:space="preserve">Jeigu pasireiškė šalutinis poveikis, įskaitant šiame lapelyje nenurodytą, pasakykite gydytojui, vaistininkui arba slaugytojui. </w:t>
      </w:r>
      <w:bookmarkStart w:id="17" w:name="_Hlk173407583"/>
      <w:r>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Pr>
          <w:rFonts w:ascii="Times New Roman" w:eastAsia="Times New Roman" w:hAnsi="Times New Roman" w:cs="Times New Roman"/>
          <w:color w:val="0000EE"/>
          <w:u w:val="single"/>
          <w:lang w:eastAsia="lt-LT"/>
        </w:rPr>
        <w:t>https://vvkt.lrv.lt/lt/</w:t>
      </w:r>
      <w:r>
        <w:rPr>
          <w:rFonts w:ascii="Times New Roman" w:eastAsia="Times New Roman" w:hAnsi="Times New Roman" w:cs="Times New Roman"/>
          <w:lang w:eastAsia="lt-LT"/>
        </w:rPr>
        <w:t xml:space="preserve"> nurodytais būdais arba paskambinti nemokamu telefonu +370 800 73 568. Pranešdami apie šalutinį poveikį galite mums padėti gauti daugiau informacijos apie šio vaisto saugumą</w:t>
      </w:r>
      <w:r>
        <w:rPr>
          <w:rFonts w:ascii="Times New Roman" w:eastAsia="Times New Roman" w:hAnsi="Times New Roman" w:cs="Times New Roman"/>
          <w:szCs w:val="20"/>
        </w:rPr>
        <w:t>.</w:t>
      </w:r>
      <w:bookmarkEnd w:id="17"/>
    </w:p>
    <w:p w14:paraId="7929DA09"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559E84E1"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3D5C7E16" w14:textId="77777777" w:rsidR="008E66C4" w:rsidRDefault="000E71AB">
      <w:pPr>
        <w:widowControl w:val="0"/>
        <w:outlineLvl w:val="2"/>
        <w:rPr>
          <w:rFonts w:ascii="Times New Roman" w:eastAsia="SimSun" w:hAnsi="Times New Roman" w:cs="Times New Roman"/>
          <w:b/>
          <w:lang w:eastAsia="sl-SI"/>
        </w:rPr>
      </w:pPr>
      <w:r>
        <w:rPr>
          <w:rFonts w:ascii="Times New Roman" w:eastAsia="SimSun" w:hAnsi="Times New Roman" w:cs="Times New Roman"/>
          <w:b/>
          <w:lang w:eastAsia="sl-SI"/>
        </w:rPr>
        <w:t>5.</w:t>
      </w:r>
      <w:r>
        <w:rPr>
          <w:rFonts w:ascii="Times New Roman" w:eastAsia="SimSun" w:hAnsi="Times New Roman" w:cs="Times New Roman"/>
          <w:b/>
          <w:lang w:eastAsia="sl-SI"/>
        </w:rPr>
        <w:tab/>
        <w:t xml:space="preserve">Kaip laikyti </w:t>
      </w:r>
      <w:proofErr w:type="spellStart"/>
      <w:r>
        <w:rPr>
          <w:rFonts w:ascii="Times New Roman" w:eastAsia="SimSun" w:hAnsi="Times New Roman" w:cs="Times New Roman"/>
          <w:b/>
          <w:lang w:eastAsia="sl-SI"/>
        </w:rPr>
        <w:t>Telmisartan</w:t>
      </w:r>
      <w:proofErr w:type="spellEnd"/>
      <w:r>
        <w:rPr>
          <w:rFonts w:ascii="Times New Roman" w:eastAsia="SimSun" w:hAnsi="Times New Roman" w:cs="Times New Roman"/>
          <w:b/>
          <w:lang w:eastAsia="sl-SI"/>
        </w:rPr>
        <w:t>/</w:t>
      </w:r>
      <w:proofErr w:type="spellStart"/>
      <w:r>
        <w:rPr>
          <w:rFonts w:ascii="Times New Roman" w:eastAsia="SimSun" w:hAnsi="Times New Roman" w:cs="Times New Roman"/>
          <w:b/>
          <w:lang w:eastAsia="sl-SI"/>
        </w:rPr>
        <w:t>Hydrochlorothiazide</w:t>
      </w:r>
      <w:proofErr w:type="spellEnd"/>
      <w:r>
        <w:rPr>
          <w:rFonts w:ascii="Times New Roman" w:eastAsia="SimSun" w:hAnsi="Times New Roman" w:cs="Times New Roman"/>
          <w:b/>
          <w:lang w:eastAsia="sl-SI"/>
        </w:rPr>
        <w:t xml:space="preserve"> TAD</w:t>
      </w:r>
    </w:p>
    <w:p w14:paraId="205DDD5F"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4C025503"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Šį vaistą laikykite vaikams nepastebimoje ir nepasiekiamoje vietoje.</w:t>
      </w:r>
    </w:p>
    <w:p w14:paraId="10842338"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3847C7A1"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Ant kartoninės dėžutės ir lizdinės plokštelės po „Tinka iki/EXP“ nurodytam tinkamumo laikui pasibaigus, šio vaisto vartoti negalima. Vaistas tinkamas vartoti iki paskutinės nurodyto mėnesio dienos.</w:t>
      </w:r>
    </w:p>
    <w:p w14:paraId="34C22C61"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182D4441" w14:textId="77777777" w:rsidR="008E66C4" w:rsidRDefault="000E71AB">
      <w:pPr>
        <w:widowControl w:val="0"/>
        <w:tabs>
          <w:tab w:val="left" w:pos="567"/>
        </w:tabs>
        <w:ind w:left="0" w:firstLine="0"/>
        <w:rPr>
          <w:rFonts w:ascii="Times New Roman" w:eastAsia="Times New Roman" w:hAnsi="Times New Roman" w:cs="Times New Roman"/>
          <w:lang w:eastAsia="sl-SI"/>
        </w:rPr>
      </w:pPr>
      <w:r>
        <w:rPr>
          <w:rFonts w:ascii="Times New Roman" w:eastAsia="Times New Roman" w:hAnsi="Times New Roman" w:cs="Times New Roman"/>
          <w:snapToGrid w:val="0"/>
          <w:szCs w:val="20"/>
        </w:rPr>
        <w:t>Šio vaisto laikymui specialių temperatūros sąlygų nereikalaujama</w:t>
      </w:r>
      <w:r>
        <w:rPr>
          <w:rFonts w:ascii="Times New Roman" w:eastAsia="Times New Roman" w:hAnsi="Times New Roman" w:cs="Times New Roman"/>
          <w:lang w:eastAsia="sl-SI"/>
        </w:rPr>
        <w:t>.</w:t>
      </w:r>
    </w:p>
    <w:p w14:paraId="1BA0423D"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Laikyti gamintojo pakuotėje, kad vaistas būtų apsaugotos nuo šviesos ir drėgmės.</w:t>
      </w:r>
      <w:r>
        <w:t xml:space="preserve"> </w:t>
      </w:r>
      <w:r>
        <w:rPr>
          <w:rFonts w:ascii="Times New Roman" w:eastAsia="Times New Roman" w:hAnsi="Times New Roman" w:cs="Times New Roman"/>
          <w:lang w:eastAsia="sl-SI"/>
        </w:rPr>
        <w:t xml:space="preserve">Iš sandarios lizdinės plokštelės išimkite </w:t>
      </w:r>
      <w:proofErr w:type="spellStart"/>
      <w:r>
        <w:rPr>
          <w:rFonts w:ascii="Times New Roman" w:eastAsia="SimSun" w:hAnsi="Times New Roman" w:cs="Times New Roman"/>
          <w:lang w:eastAsia="sl-SI"/>
        </w:rPr>
        <w:t>Telmisartan</w:t>
      </w:r>
      <w:proofErr w:type="spellEnd"/>
      <w:r>
        <w:rPr>
          <w:rFonts w:ascii="Times New Roman" w:eastAsia="SimSun" w:hAnsi="Times New Roman" w:cs="Times New Roman"/>
          <w:lang w:eastAsia="sl-SI"/>
        </w:rPr>
        <w:t>/</w:t>
      </w:r>
      <w:proofErr w:type="spellStart"/>
      <w:r>
        <w:rPr>
          <w:rFonts w:ascii="Times New Roman" w:eastAsia="SimSun" w:hAnsi="Times New Roman" w:cs="Times New Roman"/>
          <w:lang w:eastAsia="sl-SI"/>
        </w:rPr>
        <w:t>Hydrochlorothiazide</w:t>
      </w:r>
      <w:proofErr w:type="spellEnd"/>
      <w:r>
        <w:rPr>
          <w:rFonts w:ascii="Times New Roman" w:eastAsia="SimSun" w:hAnsi="Times New Roman" w:cs="Times New Roman"/>
          <w:lang w:eastAsia="sl-SI"/>
        </w:rPr>
        <w:t xml:space="preserve"> TAD</w:t>
      </w:r>
      <w:r>
        <w:rPr>
          <w:rFonts w:ascii="Times New Roman" w:eastAsia="Times New Roman" w:hAnsi="Times New Roman" w:cs="Times New Roman"/>
          <w:lang w:eastAsia="sl-SI"/>
        </w:rPr>
        <w:t xml:space="preserve"> tabletę tik prieš pat vartojimą.</w:t>
      </w:r>
    </w:p>
    <w:p w14:paraId="6E19E2B8"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721B8E66" w14:textId="77777777" w:rsidR="008E66C4" w:rsidRDefault="000E71AB">
      <w:pPr>
        <w:widowControl w:val="0"/>
        <w:numPr>
          <w:ilvl w:val="12"/>
          <w:numId w:val="0"/>
        </w:numPr>
        <w:ind w:right="-2"/>
        <w:rPr>
          <w:rFonts w:ascii="Times New Roman" w:eastAsia="Times New Roman" w:hAnsi="Times New Roman" w:cs="Times New Roman"/>
          <w:i/>
          <w:lang w:eastAsia="sl-SI"/>
        </w:rPr>
      </w:pPr>
      <w:r>
        <w:rPr>
          <w:rFonts w:ascii="Times New Roman" w:eastAsia="Times New Roman" w:hAnsi="Times New Roman" w:cs="Times New Roman"/>
          <w:lang w:eastAsia="sl-SI"/>
        </w:rPr>
        <w:t>Vaistų negalima išmesti į kanalizaciją arba su buitinėmis atliekomis. Kaip išmesti nereikalingus vaistus, klauskite vaistininko. Šios priemonės padės apsaugoti aplinką.</w:t>
      </w:r>
    </w:p>
    <w:p w14:paraId="2632CC14"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05CBD9D6"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78708D8D" w14:textId="77777777" w:rsidR="008E66C4" w:rsidRDefault="000E71AB">
      <w:pPr>
        <w:widowControl w:val="0"/>
        <w:outlineLvl w:val="2"/>
        <w:rPr>
          <w:rFonts w:ascii="Times New Roman" w:eastAsia="SimSun" w:hAnsi="Times New Roman" w:cs="Times New Roman"/>
          <w:b/>
          <w:lang w:eastAsia="sl-SI"/>
        </w:rPr>
      </w:pPr>
      <w:r>
        <w:rPr>
          <w:rFonts w:ascii="Times New Roman" w:eastAsia="SimSun" w:hAnsi="Times New Roman" w:cs="Times New Roman"/>
          <w:b/>
          <w:lang w:eastAsia="sl-SI"/>
        </w:rPr>
        <w:t>6.</w:t>
      </w:r>
      <w:r>
        <w:rPr>
          <w:rFonts w:ascii="Times New Roman" w:eastAsia="SimSun" w:hAnsi="Times New Roman" w:cs="Times New Roman"/>
          <w:lang w:eastAsia="sl-SI"/>
        </w:rPr>
        <w:tab/>
      </w:r>
      <w:r>
        <w:rPr>
          <w:rFonts w:ascii="Times New Roman" w:eastAsia="SimSun" w:hAnsi="Times New Roman" w:cs="Times New Roman"/>
          <w:b/>
          <w:lang w:eastAsia="sl-SI"/>
        </w:rPr>
        <w:t>Pakuotės turinys ir kita informacija</w:t>
      </w:r>
    </w:p>
    <w:p w14:paraId="10F35DE0" w14:textId="77777777" w:rsidR="008E66C4" w:rsidRDefault="008E66C4">
      <w:pPr>
        <w:widowControl w:val="0"/>
        <w:numPr>
          <w:ilvl w:val="12"/>
          <w:numId w:val="0"/>
        </w:numPr>
        <w:rPr>
          <w:rFonts w:ascii="Times New Roman" w:eastAsia="Times New Roman" w:hAnsi="Times New Roman" w:cs="Times New Roman"/>
          <w:lang w:eastAsia="sl-SI"/>
        </w:rPr>
      </w:pPr>
    </w:p>
    <w:p w14:paraId="63651365"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proofErr w:type="spellStart"/>
      <w:r>
        <w:rPr>
          <w:rFonts w:ascii="Times New Roman" w:eastAsia="SimSun" w:hAnsi="Times New Roman" w:cs="Times New Roman"/>
          <w:b/>
          <w:lang w:eastAsia="sl-SI"/>
        </w:rPr>
        <w:lastRenderedPageBreak/>
        <w:t>Telmisartan</w:t>
      </w:r>
      <w:proofErr w:type="spellEnd"/>
      <w:r>
        <w:rPr>
          <w:rFonts w:ascii="Times New Roman" w:eastAsia="SimSun" w:hAnsi="Times New Roman" w:cs="Times New Roman"/>
          <w:b/>
          <w:lang w:eastAsia="sl-SI"/>
        </w:rPr>
        <w:t>/</w:t>
      </w:r>
      <w:proofErr w:type="spellStart"/>
      <w:r>
        <w:rPr>
          <w:rFonts w:ascii="Times New Roman" w:eastAsia="SimSun" w:hAnsi="Times New Roman" w:cs="Times New Roman"/>
          <w:b/>
          <w:lang w:eastAsia="sl-SI"/>
        </w:rPr>
        <w:t>Hydrochlorothiazide</w:t>
      </w:r>
      <w:proofErr w:type="spellEnd"/>
      <w:r>
        <w:rPr>
          <w:rFonts w:ascii="Times New Roman" w:eastAsia="SimSun" w:hAnsi="Times New Roman" w:cs="Times New Roman"/>
          <w:b/>
          <w:lang w:eastAsia="sl-SI"/>
        </w:rPr>
        <w:t xml:space="preserve"> TAD sudėtis</w:t>
      </w:r>
    </w:p>
    <w:p w14:paraId="37A5EC4C" w14:textId="77777777" w:rsidR="008E66C4" w:rsidRDefault="000E71AB">
      <w:pPr>
        <w:widowControl w:val="0"/>
        <w:numPr>
          <w:ilvl w:val="0"/>
          <w:numId w:val="6"/>
        </w:numPr>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Veikliosios medžiagos yra </w:t>
      </w:r>
      <w:proofErr w:type="spellStart"/>
      <w:r>
        <w:rPr>
          <w:rFonts w:ascii="Times New Roman" w:eastAsia="Times New Roman" w:hAnsi="Times New Roman" w:cs="Times New Roman"/>
          <w:lang w:eastAsia="sl-SI"/>
        </w:rPr>
        <w:t>telmisartanas</w:t>
      </w:r>
      <w:proofErr w:type="spellEnd"/>
      <w:r>
        <w:rPr>
          <w:rFonts w:ascii="Times New Roman" w:eastAsia="Times New Roman" w:hAnsi="Times New Roman" w:cs="Times New Roman"/>
          <w:lang w:eastAsia="sl-SI"/>
        </w:rPr>
        <w:t xml:space="preserve"> ir </w:t>
      </w:r>
      <w:proofErr w:type="spellStart"/>
      <w:r>
        <w:rPr>
          <w:rFonts w:ascii="Times New Roman" w:eastAsia="Times New Roman" w:hAnsi="Times New Roman" w:cs="Times New Roman"/>
          <w:lang w:eastAsia="sl-SI"/>
        </w:rPr>
        <w:t>hidrochlorotiazidas</w:t>
      </w:r>
      <w:proofErr w:type="spellEnd"/>
      <w:r>
        <w:rPr>
          <w:rFonts w:ascii="Times New Roman" w:eastAsia="Times New Roman" w:hAnsi="Times New Roman" w:cs="Times New Roman"/>
          <w:lang w:eastAsia="sl-SI"/>
        </w:rPr>
        <w:t>.</w:t>
      </w:r>
    </w:p>
    <w:p w14:paraId="7366FAF2" w14:textId="77777777" w:rsidR="008E66C4" w:rsidRDefault="000E71AB">
      <w:pPr>
        <w:widowControl w:val="0"/>
        <w:ind w:right="-2" w:firstLine="0"/>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Kiekvienoje tabletėje yra 40 mg </w:t>
      </w:r>
      <w:proofErr w:type="spellStart"/>
      <w:r>
        <w:rPr>
          <w:rFonts w:ascii="Times New Roman" w:eastAsia="Times New Roman" w:hAnsi="Times New Roman" w:cs="Times New Roman"/>
          <w:lang w:eastAsia="sl-SI"/>
        </w:rPr>
        <w:t>telmisartano</w:t>
      </w:r>
      <w:proofErr w:type="spellEnd"/>
      <w:r>
        <w:rPr>
          <w:rFonts w:ascii="Times New Roman" w:eastAsia="Times New Roman" w:hAnsi="Times New Roman" w:cs="Times New Roman"/>
          <w:lang w:eastAsia="sl-SI"/>
        </w:rPr>
        <w:t xml:space="preserve"> ir 12,5 mg </w:t>
      </w:r>
      <w:proofErr w:type="spellStart"/>
      <w:r>
        <w:rPr>
          <w:rFonts w:ascii="Times New Roman" w:eastAsia="Times New Roman" w:hAnsi="Times New Roman" w:cs="Times New Roman"/>
          <w:lang w:eastAsia="sl-SI"/>
        </w:rPr>
        <w:t>hidrochlorotiazido</w:t>
      </w:r>
      <w:proofErr w:type="spellEnd"/>
      <w:r>
        <w:rPr>
          <w:rFonts w:ascii="Times New Roman" w:eastAsia="Times New Roman" w:hAnsi="Times New Roman" w:cs="Times New Roman"/>
          <w:lang w:eastAsia="sl-SI"/>
        </w:rPr>
        <w:t>.</w:t>
      </w:r>
    </w:p>
    <w:p w14:paraId="50B5FFDD" w14:textId="77777777" w:rsidR="008E66C4" w:rsidRDefault="000E71AB">
      <w:pPr>
        <w:widowControl w:val="0"/>
        <w:ind w:right="-2" w:firstLine="0"/>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Kiekvienoje tabletėje yra 80 mg </w:t>
      </w:r>
      <w:proofErr w:type="spellStart"/>
      <w:r>
        <w:rPr>
          <w:rFonts w:ascii="Times New Roman" w:eastAsia="Times New Roman" w:hAnsi="Times New Roman" w:cs="Times New Roman"/>
          <w:lang w:eastAsia="sl-SI"/>
        </w:rPr>
        <w:t>telmisartano</w:t>
      </w:r>
      <w:proofErr w:type="spellEnd"/>
      <w:r>
        <w:rPr>
          <w:rFonts w:ascii="Times New Roman" w:eastAsia="Times New Roman" w:hAnsi="Times New Roman" w:cs="Times New Roman"/>
          <w:lang w:eastAsia="sl-SI"/>
        </w:rPr>
        <w:t xml:space="preserve"> ir 12,5 mg </w:t>
      </w:r>
      <w:proofErr w:type="spellStart"/>
      <w:r>
        <w:rPr>
          <w:rFonts w:ascii="Times New Roman" w:eastAsia="Times New Roman" w:hAnsi="Times New Roman" w:cs="Times New Roman"/>
          <w:lang w:eastAsia="sl-SI"/>
        </w:rPr>
        <w:t>hidrochlorotiazido</w:t>
      </w:r>
      <w:proofErr w:type="spellEnd"/>
      <w:r>
        <w:rPr>
          <w:rFonts w:ascii="Times New Roman" w:eastAsia="Times New Roman" w:hAnsi="Times New Roman" w:cs="Times New Roman"/>
          <w:lang w:eastAsia="sl-SI"/>
        </w:rPr>
        <w:t>.</w:t>
      </w:r>
    </w:p>
    <w:p w14:paraId="71259521" w14:textId="77777777" w:rsidR="008E66C4" w:rsidRDefault="000E71AB">
      <w:pPr>
        <w:widowControl w:val="0"/>
        <w:ind w:right="-2" w:firstLine="0"/>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Kiekvienoje tabletėje yra 80 mg </w:t>
      </w:r>
      <w:proofErr w:type="spellStart"/>
      <w:r>
        <w:rPr>
          <w:rFonts w:ascii="Times New Roman" w:eastAsia="Times New Roman" w:hAnsi="Times New Roman" w:cs="Times New Roman"/>
          <w:lang w:eastAsia="sl-SI"/>
        </w:rPr>
        <w:t>telmisartano</w:t>
      </w:r>
      <w:proofErr w:type="spellEnd"/>
      <w:r>
        <w:rPr>
          <w:rFonts w:ascii="Times New Roman" w:eastAsia="Times New Roman" w:hAnsi="Times New Roman" w:cs="Times New Roman"/>
          <w:lang w:eastAsia="sl-SI"/>
        </w:rPr>
        <w:t xml:space="preserve"> ir 25 mg </w:t>
      </w:r>
      <w:proofErr w:type="spellStart"/>
      <w:r>
        <w:rPr>
          <w:rFonts w:ascii="Times New Roman" w:eastAsia="Times New Roman" w:hAnsi="Times New Roman" w:cs="Times New Roman"/>
          <w:lang w:eastAsia="sl-SI"/>
        </w:rPr>
        <w:t>hidrochlorotiazido</w:t>
      </w:r>
      <w:proofErr w:type="spellEnd"/>
      <w:r>
        <w:rPr>
          <w:rFonts w:ascii="Times New Roman" w:eastAsia="Times New Roman" w:hAnsi="Times New Roman" w:cs="Times New Roman"/>
          <w:lang w:eastAsia="sl-SI"/>
        </w:rPr>
        <w:t>.</w:t>
      </w:r>
    </w:p>
    <w:p w14:paraId="49D6F6A5" w14:textId="77777777" w:rsidR="008E66C4" w:rsidRDefault="000E71AB">
      <w:pPr>
        <w:widowControl w:val="0"/>
        <w:numPr>
          <w:ilvl w:val="0"/>
          <w:numId w:val="6"/>
        </w:numPr>
        <w:spacing w:after="200"/>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Pagalbinės medžiagos yra </w:t>
      </w:r>
      <w:proofErr w:type="spellStart"/>
      <w:r>
        <w:rPr>
          <w:rFonts w:ascii="Times New Roman" w:eastAsia="Times New Roman" w:hAnsi="Times New Roman" w:cs="Times New Roman"/>
          <w:lang w:eastAsia="sl-SI"/>
        </w:rPr>
        <w:t>povidonas</w:t>
      </w:r>
      <w:proofErr w:type="spellEnd"/>
      <w:r>
        <w:rPr>
          <w:rFonts w:ascii="Times New Roman" w:eastAsia="Times New Roman" w:hAnsi="Times New Roman" w:cs="Times New Roman"/>
          <w:lang w:eastAsia="sl-SI"/>
        </w:rPr>
        <w:t xml:space="preserve"> K30, natrio hidroksidas, </w:t>
      </w:r>
      <w:proofErr w:type="spellStart"/>
      <w:r>
        <w:rPr>
          <w:rFonts w:ascii="Times New Roman" w:eastAsia="Times New Roman" w:hAnsi="Times New Roman" w:cs="Times New Roman"/>
          <w:lang w:eastAsia="sl-SI"/>
        </w:rPr>
        <w:t>manitolis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mikrokristalinė</w:t>
      </w:r>
      <w:proofErr w:type="spellEnd"/>
      <w:r>
        <w:rPr>
          <w:rFonts w:ascii="Times New Roman" w:eastAsia="Times New Roman" w:hAnsi="Times New Roman" w:cs="Times New Roman"/>
          <w:lang w:eastAsia="sl-SI"/>
        </w:rPr>
        <w:t xml:space="preserve"> celiuliozė, </w:t>
      </w:r>
      <w:proofErr w:type="spellStart"/>
      <w:r>
        <w:rPr>
          <w:rFonts w:ascii="Times New Roman" w:eastAsia="Times New Roman" w:hAnsi="Times New Roman" w:cs="Times New Roman"/>
          <w:lang w:eastAsia="sl-SI"/>
        </w:rPr>
        <w:t>megliuminas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kroskarmeliozės</w:t>
      </w:r>
      <w:proofErr w:type="spellEnd"/>
      <w:r>
        <w:rPr>
          <w:rFonts w:ascii="Times New Roman" w:eastAsia="Times New Roman" w:hAnsi="Times New Roman" w:cs="Times New Roman"/>
          <w:lang w:eastAsia="sl-SI"/>
        </w:rPr>
        <w:t xml:space="preserve"> natrio druska, natrio </w:t>
      </w:r>
      <w:proofErr w:type="spellStart"/>
      <w:r>
        <w:rPr>
          <w:rFonts w:ascii="Times New Roman" w:eastAsia="Times New Roman" w:hAnsi="Times New Roman" w:cs="Times New Roman"/>
          <w:lang w:eastAsia="sl-SI"/>
        </w:rPr>
        <w:t>stearilfumaratas</w:t>
      </w:r>
      <w:proofErr w:type="spellEnd"/>
      <w:r>
        <w:rPr>
          <w:rFonts w:ascii="Times New Roman" w:eastAsia="Times New Roman" w:hAnsi="Times New Roman" w:cs="Times New Roman"/>
          <w:lang w:eastAsia="sl-SI"/>
        </w:rPr>
        <w:t>, koloidinis bevandenis silicio dioksidas, , raudonasis geležies oksidas (E 172) – 40 mg/12,5 mg ir 80 mg/12,5 mg tabletėse) ir geltonasis geležies oksidas (E172) – tik 80 mg/12,5 mg tabletėse ir 80 mg/25 mg tabletėse. Žr. 2 skyrių „</w:t>
      </w: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sudėtyje yra natrio“.</w:t>
      </w:r>
    </w:p>
    <w:p w14:paraId="56C0E1E5"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proofErr w:type="spellStart"/>
      <w:r>
        <w:rPr>
          <w:rFonts w:ascii="Times New Roman" w:eastAsia="SimSun" w:hAnsi="Times New Roman" w:cs="Times New Roman"/>
          <w:b/>
          <w:lang w:eastAsia="sl-SI"/>
        </w:rPr>
        <w:t>Telmisartan</w:t>
      </w:r>
      <w:proofErr w:type="spellEnd"/>
      <w:r>
        <w:rPr>
          <w:rFonts w:ascii="Times New Roman" w:eastAsia="SimSun" w:hAnsi="Times New Roman" w:cs="Times New Roman"/>
          <w:b/>
          <w:lang w:eastAsia="sl-SI"/>
        </w:rPr>
        <w:t>/</w:t>
      </w:r>
      <w:proofErr w:type="spellStart"/>
      <w:r>
        <w:rPr>
          <w:rFonts w:ascii="Times New Roman" w:eastAsia="SimSun" w:hAnsi="Times New Roman" w:cs="Times New Roman"/>
          <w:b/>
          <w:lang w:eastAsia="sl-SI"/>
        </w:rPr>
        <w:t>Hydrochlorothiazide</w:t>
      </w:r>
      <w:proofErr w:type="spellEnd"/>
      <w:r>
        <w:rPr>
          <w:rFonts w:ascii="Times New Roman" w:eastAsia="SimSun" w:hAnsi="Times New Roman" w:cs="Times New Roman"/>
          <w:b/>
          <w:lang w:eastAsia="sl-SI"/>
        </w:rPr>
        <w:t xml:space="preserve"> TAD išvaizda ir kiekis pakuotėje</w:t>
      </w:r>
    </w:p>
    <w:p w14:paraId="40A6F2BF" w14:textId="77777777" w:rsidR="008E66C4" w:rsidRDefault="000E71AB">
      <w:pPr>
        <w:widowControl w:val="0"/>
        <w:tabs>
          <w:tab w:val="left" w:pos="567"/>
        </w:tabs>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40 mg/12,5 mg tabletės: </w:t>
      </w:r>
      <w:r>
        <w:rPr>
          <w:rFonts w:ascii="Times New Roman" w:eastAsia="Times New Roman" w:hAnsi="Times New Roman" w:cs="Times New Roman"/>
          <w:szCs w:val="20"/>
          <w:lang w:eastAsia="sl-SI"/>
        </w:rPr>
        <w:t>šviesiai rausvos, margos, ovalios, abipus išgaubtos tabletės, vienoje pusėje pažymėtos L1, tabletės matmenys: ilgis apie 14 mm.</w:t>
      </w:r>
      <w:r>
        <w:rPr>
          <w:rFonts w:ascii="Times New Roman" w:eastAsia="Times New Roman" w:hAnsi="Times New Roman" w:cs="Times New Roman"/>
          <w:lang w:eastAsia="sl-SI"/>
        </w:rPr>
        <w:t>.</w:t>
      </w:r>
    </w:p>
    <w:p w14:paraId="5FBB5A15" w14:textId="77777777" w:rsidR="008E66C4" w:rsidRDefault="000E71AB">
      <w:pPr>
        <w:widowControl w:val="0"/>
        <w:tabs>
          <w:tab w:val="left" w:pos="567"/>
        </w:tabs>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80 mg/12,5 mg tabletės: </w:t>
      </w:r>
      <w:r>
        <w:rPr>
          <w:rFonts w:ascii="Times New Roman" w:eastAsia="Times New Roman" w:hAnsi="Times New Roman" w:cs="Times New Roman"/>
          <w:szCs w:val="20"/>
          <w:lang w:eastAsia="sl-SI"/>
        </w:rPr>
        <w:t>šviesiai oranžinės, margos, ovalios, abipus išgaubtos tabletės, vienoje pusėje pažymėtos L2, tabletės matmenys: ilgis maždaug 17 mm</w:t>
      </w:r>
      <w:r>
        <w:rPr>
          <w:rFonts w:ascii="Times New Roman" w:eastAsia="Times New Roman" w:hAnsi="Times New Roman" w:cs="Times New Roman"/>
          <w:lang w:eastAsia="sl-SI"/>
        </w:rPr>
        <w:t>.</w:t>
      </w:r>
    </w:p>
    <w:p w14:paraId="317BC985" w14:textId="77777777" w:rsidR="008E66C4" w:rsidRDefault="000E71AB">
      <w:pPr>
        <w:widowControl w:val="0"/>
        <w:tabs>
          <w:tab w:val="left" w:pos="567"/>
        </w:tabs>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80 mg/25 mg tabletės: </w:t>
      </w:r>
      <w:r>
        <w:rPr>
          <w:rFonts w:ascii="Times New Roman" w:eastAsia="Times New Roman" w:hAnsi="Times New Roman" w:cs="Times New Roman"/>
          <w:szCs w:val="20"/>
          <w:lang w:eastAsia="sl-SI"/>
        </w:rPr>
        <w:t>šviesiai rusvai geltonos, margos, ovalios, abipus išgaubtos tabletės, vienoje pusėje pažymėtos L3, tabletės matmenys: ilgis maždaug 17 mm</w:t>
      </w:r>
      <w:r>
        <w:rPr>
          <w:rFonts w:ascii="Times New Roman" w:eastAsia="Times New Roman" w:hAnsi="Times New Roman" w:cs="Times New Roman"/>
          <w:lang w:eastAsia="sl-SI"/>
        </w:rPr>
        <w:t>.</w:t>
      </w:r>
    </w:p>
    <w:p w14:paraId="74EED0C0"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08CB4300" w14:textId="77777777" w:rsidR="008E66C4" w:rsidRDefault="000E71AB">
      <w:pPr>
        <w:widowControl w:val="0"/>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Dėžutėje yra 10, 14, 28, 30, 56, 60, 84, 90 arba 98 tabletės, supakuotos į OPA/Al/PVC folijos//Al folijos lizdines plokšteles.</w:t>
      </w:r>
    </w:p>
    <w:p w14:paraId="78D6042E" w14:textId="77777777" w:rsidR="008E66C4" w:rsidRDefault="008E66C4">
      <w:pPr>
        <w:widowControl w:val="0"/>
        <w:ind w:left="0" w:firstLine="0"/>
        <w:rPr>
          <w:rFonts w:ascii="Times New Roman" w:eastAsia="Times New Roman" w:hAnsi="Times New Roman" w:cs="Times New Roman"/>
          <w:lang w:eastAsia="sl-SI"/>
        </w:rPr>
      </w:pPr>
    </w:p>
    <w:p w14:paraId="456B46DB" w14:textId="77777777" w:rsidR="008E66C4" w:rsidRDefault="000E71AB">
      <w:pPr>
        <w:widowControl w:val="0"/>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Gali būti tiekiamos ne visų dydžių pakuotės.</w:t>
      </w:r>
    </w:p>
    <w:p w14:paraId="3F8A19FF"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30142EB1" w14:textId="77777777" w:rsidR="008E66C4" w:rsidRDefault="000E71AB">
      <w:pPr>
        <w:widowControl w:val="0"/>
        <w:tabs>
          <w:tab w:val="left" w:pos="567"/>
        </w:tabs>
        <w:ind w:left="0" w:firstLine="0"/>
        <w:jc w:val="both"/>
        <w:outlineLvl w:val="3"/>
        <w:rPr>
          <w:rFonts w:ascii="Times New Roman" w:eastAsia="SimSun" w:hAnsi="Times New Roman" w:cs="Times New Roman"/>
          <w:b/>
          <w:lang w:eastAsia="sl-SI"/>
        </w:rPr>
      </w:pPr>
      <w:r>
        <w:rPr>
          <w:rFonts w:ascii="Times New Roman" w:eastAsia="SimSun" w:hAnsi="Times New Roman" w:cs="Times New Roman"/>
          <w:b/>
          <w:lang w:eastAsia="sl-SI"/>
        </w:rPr>
        <w:t>Registruotojas ir gamintojas</w:t>
      </w:r>
    </w:p>
    <w:p w14:paraId="11501B17"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492BEC37" w14:textId="77777777" w:rsidR="008E66C4" w:rsidRDefault="000E71AB">
      <w:pPr>
        <w:widowControl w:val="0"/>
        <w:numPr>
          <w:ilvl w:val="12"/>
          <w:numId w:val="0"/>
        </w:numPr>
        <w:ind w:right="-2"/>
        <w:rPr>
          <w:rFonts w:ascii="Times New Roman" w:eastAsia="Times New Roman" w:hAnsi="Times New Roman" w:cs="Times New Roman"/>
          <w:i/>
          <w:lang w:eastAsia="sl-SI"/>
        </w:rPr>
      </w:pPr>
      <w:r>
        <w:rPr>
          <w:rFonts w:ascii="Times New Roman" w:eastAsia="Times New Roman" w:hAnsi="Times New Roman" w:cs="Times New Roman"/>
          <w:i/>
          <w:lang w:eastAsia="sl-SI"/>
        </w:rPr>
        <w:t>Registruotojas</w:t>
      </w:r>
    </w:p>
    <w:p w14:paraId="3511CFED"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TAD Pharma </w:t>
      </w:r>
      <w:proofErr w:type="spellStart"/>
      <w:r>
        <w:rPr>
          <w:rFonts w:ascii="Times New Roman" w:eastAsia="Times New Roman" w:hAnsi="Times New Roman" w:cs="Times New Roman"/>
          <w:lang w:eastAsia="sl-SI"/>
        </w:rPr>
        <w:t>GmbH</w:t>
      </w:r>
      <w:proofErr w:type="spellEnd"/>
    </w:p>
    <w:p w14:paraId="076277B1" w14:textId="77777777" w:rsidR="008E66C4" w:rsidRDefault="000E71AB">
      <w:pPr>
        <w:widowControl w:val="0"/>
        <w:numPr>
          <w:ilvl w:val="12"/>
          <w:numId w:val="0"/>
        </w:numPr>
        <w:ind w:right="-2"/>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Heinz-Lohmann-Straße</w:t>
      </w:r>
      <w:proofErr w:type="spellEnd"/>
      <w:r>
        <w:rPr>
          <w:rFonts w:ascii="Times New Roman" w:eastAsia="Times New Roman" w:hAnsi="Times New Roman" w:cs="Times New Roman"/>
          <w:lang w:eastAsia="sl-SI"/>
        </w:rPr>
        <w:t xml:space="preserve"> 5</w:t>
      </w:r>
    </w:p>
    <w:p w14:paraId="67966471"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27472 </w:t>
      </w:r>
      <w:proofErr w:type="spellStart"/>
      <w:r>
        <w:rPr>
          <w:rFonts w:ascii="Times New Roman" w:eastAsia="Times New Roman" w:hAnsi="Times New Roman" w:cs="Times New Roman"/>
          <w:lang w:eastAsia="sl-SI"/>
        </w:rPr>
        <w:t>Cuxhaven</w:t>
      </w:r>
      <w:proofErr w:type="spellEnd"/>
    </w:p>
    <w:p w14:paraId="0F982429"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Vokietija</w:t>
      </w:r>
    </w:p>
    <w:p w14:paraId="5AAFFBF4" w14:textId="77777777" w:rsidR="008E66C4" w:rsidRDefault="008E66C4">
      <w:pPr>
        <w:widowControl w:val="0"/>
        <w:numPr>
          <w:ilvl w:val="12"/>
          <w:numId w:val="0"/>
        </w:numPr>
        <w:ind w:right="-2"/>
        <w:rPr>
          <w:rFonts w:ascii="Times New Roman" w:eastAsia="Times New Roman" w:hAnsi="Times New Roman" w:cs="Times New Roman"/>
          <w:lang w:eastAsia="sl-SI"/>
        </w:rPr>
      </w:pPr>
    </w:p>
    <w:p w14:paraId="2C61AF49" w14:textId="77777777" w:rsidR="008E66C4" w:rsidRDefault="000E71AB">
      <w:pPr>
        <w:widowControl w:val="0"/>
        <w:numPr>
          <w:ilvl w:val="12"/>
          <w:numId w:val="0"/>
        </w:numPr>
        <w:ind w:right="-2"/>
        <w:rPr>
          <w:rFonts w:ascii="Times New Roman" w:eastAsia="Times New Roman" w:hAnsi="Times New Roman" w:cs="Times New Roman"/>
          <w:i/>
          <w:lang w:eastAsia="sl-SI"/>
        </w:rPr>
      </w:pPr>
      <w:r>
        <w:rPr>
          <w:rFonts w:ascii="Times New Roman" w:eastAsia="Times New Roman" w:hAnsi="Times New Roman" w:cs="Times New Roman"/>
          <w:i/>
          <w:lang w:eastAsia="sl-SI"/>
        </w:rPr>
        <w:t>Gamintojai</w:t>
      </w:r>
    </w:p>
    <w:p w14:paraId="3A8E4FB9"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KRKA, </w:t>
      </w:r>
      <w:proofErr w:type="spellStart"/>
      <w:r>
        <w:rPr>
          <w:rFonts w:ascii="Times New Roman" w:eastAsia="Times New Roman" w:hAnsi="Times New Roman" w:cs="Times New Roman"/>
          <w:lang w:eastAsia="sl-SI"/>
        </w:rPr>
        <w:t>d.d</w:t>
      </w:r>
      <w:proofErr w:type="spellEnd"/>
      <w:r>
        <w:rPr>
          <w:rFonts w:ascii="Times New Roman" w:eastAsia="Times New Roman" w:hAnsi="Times New Roman" w:cs="Times New Roman"/>
          <w:lang w:eastAsia="sl-SI"/>
        </w:rPr>
        <w:t>., Novo mesto</w:t>
      </w:r>
    </w:p>
    <w:p w14:paraId="00953BA3" w14:textId="77777777" w:rsidR="008E66C4" w:rsidRDefault="000E71AB">
      <w:pPr>
        <w:widowControl w:val="0"/>
        <w:numPr>
          <w:ilvl w:val="12"/>
          <w:numId w:val="0"/>
        </w:numPr>
        <w:ind w:right="-2"/>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Šmarješka</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cesta</w:t>
      </w:r>
      <w:proofErr w:type="spellEnd"/>
      <w:r>
        <w:rPr>
          <w:rFonts w:ascii="Times New Roman" w:eastAsia="Times New Roman" w:hAnsi="Times New Roman" w:cs="Times New Roman"/>
          <w:lang w:eastAsia="sl-SI"/>
        </w:rPr>
        <w:t xml:space="preserve"> 6</w:t>
      </w:r>
    </w:p>
    <w:p w14:paraId="781D7E01"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8501 Novo mesto (</w:t>
      </w:r>
      <w:proofErr w:type="spellStart"/>
      <w:r>
        <w:rPr>
          <w:rFonts w:ascii="Times New Roman" w:eastAsia="Times New Roman" w:hAnsi="Times New Roman" w:cs="Times New Roman"/>
          <w:lang w:eastAsia="sl-SI"/>
        </w:rPr>
        <w:t>Ločna</w:t>
      </w:r>
      <w:proofErr w:type="spellEnd"/>
      <w:r>
        <w:rPr>
          <w:rFonts w:ascii="Times New Roman" w:eastAsia="Times New Roman" w:hAnsi="Times New Roman" w:cs="Times New Roman"/>
          <w:lang w:eastAsia="sl-SI"/>
        </w:rPr>
        <w:t>)</w:t>
      </w:r>
    </w:p>
    <w:p w14:paraId="1E77E97F" w14:textId="77777777" w:rsidR="008E66C4" w:rsidRDefault="000E71AB">
      <w:pPr>
        <w:widowControl w:val="0"/>
        <w:numPr>
          <w:ilvl w:val="12"/>
          <w:numId w:val="0"/>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Slovėnija</w:t>
      </w:r>
    </w:p>
    <w:p w14:paraId="79457930" w14:textId="77777777" w:rsidR="008E66C4" w:rsidRDefault="008E66C4">
      <w:pPr>
        <w:widowControl w:val="0"/>
        <w:tabs>
          <w:tab w:val="left" w:pos="567"/>
        </w:tabs>
        <w:overflowPunct w:val="0"/>
        <w:autoSpaceDE w:val="0"/>
        <w:autoSpaceDN w:val="0"/>
        <w:adjustRightInd w:val="0"/>
        <w:ind w:left="0" w:firstLine="0"/>
        <w:textAlignment w:val="baseline"/>
        <w:rPr>
          <w:rFonts w:ascii="Times New Roman" w:eastAsia="Times New Roman" w:hAnsi="Times New Roman" w:cs="Times New Roman"/>
          <w:lang w:eastAsia="sl-SI"/>
        </w:rPr>
      </w:pPr>
    </w:p>
    <w:p w14:paraId="79470E49" w14:textId="77777777" w:rsidR="008E66C4" w:rsidRDefault="000E71AB">
      <w:pPr>
        <w:widowControl w:val="0"/>
        <w:tabs>
          <w:tab w:val="left" w:pos="567"/>
        </w:tabs>
        <w:overflowPunct w:val="0"/>
        <w:autoSpaceDE w:val="0"/>
        <w:autoSpaceDN w:val="0"/>
        <w:adjustRightInd w:val="0"/>
        <w:ind w:left="0" w:firstLine="0"/>
        <w:textAlignment w:val="baseline"/>
        <w:rPr>
          <w:rFonts w:ascii="Times New Roman" w:eastAsia="Times New Roman" w:hAnsi="Times New Roman" w:cs="Times New Roman"/>
          <w:lang w:eastAsia="sl-SI"/>
        </w:rPr>
      </w:pPr>
      <w:r>
        <w:rPr>
          <w:rFonts w:ascii="Times New Roman" w:eastAsia="Times New Roman" w:hAnsi="Times New Roman" w:cs="Times New Roman"/>
          <w:lang w:eastAsia="sl-SI"/>
        </w:rPr>
        <w:t>arba</w:t>
      </w:r>
    </w:p>
    <w:p w14:paraId="35FBFD6F" w14:textId="77777777" w:rsidR="008E66C4" w:rsidRDefault="008E66C4">
      <w:pPr>
        <w:widowControl w:val="0"/>
        <w:tabs>
          <w:tab w:val="left" w:pos="567"/>
        </w:tabs>
        <w:overflowPunct w:val="0"/>
        <w:autoSpaceDE w:val="0"/>
        <w:autoSpaceDN w:val="0"/>
        <w:adjustRightInd w:val="0"/>
        <w:ind w:left="0" w:firstLine="0"/>
        <w:textAlignment w:val="baseline"/>
        <w:rPr>
          <w:rFonts w:ascii="Times New Roman" w:eastAsia="Times New Roman" w:hAnsi="Times New Roman" w:cs="Times New Roman"/>
          <w:lang w:eastAsia="sl-SI"/>
        </w:rPr>
      </w:pPr>
    </w:p>
    <w:p w14:paraId="1F3648FE" w14:textId="77777777" w:rsidR="008E66C4" w:rsidRDefault="000E71AB">
      <w:pPr>
        <w:widowControl w:val="0"/>
        <w:tabs>
          <w:tab w:val="left" w:pos="567"/>
        </w:tabs>
        <w:overflowPunct w:val="0"/>
        <w:autoSpaceDE w:val="0"/>
        <w:autoSpaceDN w:val="0"/>
        <w:adjustRightInd w:val="0"/>
        <w:ind w:left="0" w:firstLine="0"/>
        <w:textAlignment w:val="baseline"/>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KRKA-POLSKA Sp. z </w:t>
      </w:r>
      <w:proofErr w:type="spellStart"/>
      <w:r>
        <w:rPr>
          <w:rFonts w:ascii="Times New Roman" w:eastAsia="Times New Roman" w:hAnsi="Times New Roman" w:cs="Times New Roman"/>
          <w:lang w:eastAsia="sl-SI"/>
        </w:rPr>
        <w:t>o.o</w:t>
      </w:r>
      <w:proofErr w:type="spellEnd"/>
      <w:r>
        <w:rPr>
          <w:rFonts w:ascii="Times New Roman" w:eastAsia="Times New Roman" w:hAnsi="Times New Roman" w:cs="Times New Roman"/>
          <w:lang w:eastAsia="sl-SI"/>
        </w:rPr>
        <w:t>.</w:t>
      </w:r>
    </w:p>
    <w:p w14:paraId="009AFE8F" w14:textId="77777777" w:rsidR="008E66C4" w:rsidRDefault="000E71AB">
      <w:pPr>
        <w:widowControl w:val="0"/>
        <w:tabs>
          <w:tab w:val="left" w:pos="567"/>
        </w:tabs>
        <w:overflowPunct w:val="0"/>
        <w:autoSpaceDE w:val="0"/>
        <w:autoSpaceDN w:val="0"/>
        <w:adjustRightInd w:val="0"/>
        <w:ind w:left="0" w:firstLine="0"/>
        <w:textAlignment w:val="baseline"/>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ul</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Równoległa</w:t>
      </w:r>
      <w:proofErr w:type="spellEnd"/>
      <w:r>
        <w:rPr>
          <w:rFonts w:ascii="Times New Roman" w:eastAsia="Times New Roman" w:hAnsi="Times New Roman" w:cs="Times New Roman"/>
          <w:lang w:eastAsia="sl-SI"/>
        </w:rPr>
        <w:t xml:space="preserve"> 5</w:t>
      </w:r>
    </w:p>
    <w:p w14:paraId="552475F6" w14:textId="77777777" w:rsidR="008E66C4" w:rsidRDefault="000E71AB">
      <w:pPr>
        <w:widowControl w:val="0"/>
        <w:tabs>
          <w:tab w:val="left" w:pos="567"/>
        </w:tabs>
        <w:overflowPunct w:val="0"/>
        <w:autoSpaceDE w:val="0"/>
        <w:autoSpaceDN w:val="0"/>
        <w:adjustRightInd w:val="0"/>
        <w:ind w:left="0" w:firstLine="0"/>
        <w:textAlignment w:val="baseline"/>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02-235 </w:t>
      </w:r>
      <w:proofErr w:type="spellStart"/>
      <w:r>
        <w:rPr>
          <w:rFonts w:ascii="Times New Roman" w:eastAsia="Times New Roman" w:hAnsi="Times New Roman" w:cs="Times New Roman"/>
          <w:lang w:eastAsia="sl-SI"/>
        </w:rPr>
        <w:t>Warsaw</w:t>
      </w:r>
      <w:proofErr w:type="spellEnd"/>
    </w:p>
    <w:p w14:paraId="72CE392E" w14:textId="77777777" w:rsidR="008E66C4" w:rsidRDefault="000E71AB">
      <w:pPr>
        <w:widowControl w:val="0"/>
        <w:tabs>
          <w:tab w:val="left" w:pos="567"/>
        </w:tabs>
        <w:overflowPunct w:val="0"/>
        <w:autoSpaceDE w:val="0"/>
        <w:autoSpaceDN w:val="0"/>
        <w:adjustRightInd w:val="0"/>
        <w:ind w:left="0" w:firstLine="0"/>
        <w:textAlignment w:val="baseline"/>
        <w:rPr>
          <w:rFonts w:ascii="Times New Roman" w:eastAsia="Times New Roman" w:hAnsi="Times New Roman" w:cs="Times New Roman"/>
          <w:lang w:eastAsia="sl-SI"/>
        </w:rPr>
      </w:pPr>
      <w:r>
        <w:rPr>
          <w:rFonts w:ascii="Times New Roman" w:eastAsia="Times New Roman" w:hAnsi="Times New Roman" w:cs="Times New Roman"/>
          <w:lang w:eastAsia="sl-SI"/>
        </w:rPr>
        <w:t>Lenkija</w:t>
      </w:r>
    </w:p>
    <w:p w14:paraId="6C7484B5" w14:textId="77777777" w:rsidR="008E66C4" w:rsidRDefault="008E66C4">
      <w:pPr>
        <w:widowControl w:val="0"/>
        <w:numPr>
          <w:ilvl w:val="12"/>
          <w:numId w:val="0"/>
        </w:numPr>
        <w:tabs>
          <w:tab w:val="left" w:pos="567"/>
        </w:tabs>
        <w:ind w:right="-2"/>
        <w:rPr>
          <w:rFonts w:ascii="Times New Roman" w:eastAsia="Times New Roman" w:hAnsi="Times New Roman" w:cs="Times New Roman"/>
          <w:lang w:eastAsia="sl-SI"/>
        </w:rPr>
      </w:pPr>
    </w:p>
    <w:p w14:paraId="4D13FC47" w14:textId="77777777" w:rsidR="008E66C4" w:rsidRDefault="000E71AB">
      <w:pPr>
        <w:widowControl w:val="0"/>
        <w:numPr>
          <w:ilvl w:val="12"/>
          <w:numId w:val="0"/>
        </w:numPr>
        <w:tabs>
          <w:tab w:val="left" w:pos="567"/>
        </w:tabs>
        <w:ind w:right="-2"/>
        <w:rPr>
          <w:rFonts w:ascii="Times New Roman" w:eastAsia="Times New Roman" w:hAnsi="Times New Roman" w:cs="Times New Roman"/>
          <w:lang w:eastAsia="sl-SI"/>
        </w:rPr>
      </w:pPr>
      <w:r>
        <w:rPr>
          <w:rFonts w:ascii="Times New Roman" w:eastAsia="Times New Roman" w:hAnsi="Times New Roman" w:cs="Times New Roman"/>
          <w:lang w:eastAsia="sl-SI"/>
        </w:rPr>
        <w:t>arba</w:t>
      </w:r>
    </w:p>
    <w:p w14:paraId="12C2189F" w14:textId="77777777" w:rsidR="008E66C4" w:rsidRDefault="008E66C4">
      <w:pPr>
        <w:widowControl w:val="0"/>
        <w:numPr>
          <w:ilvl w:val="12"/>
          <w:numId w:val="0"/>
        </w:numPr>
        <w:tabs>
          <w:tab w:val="left" w:pos="567"/>
        </w:tabs>
        <w:ind w:right="-2"/>
        <w:rPr>
          <w:rFonts w:ascii="Times New Roman" w:eastAsia="Times New Roman" w:hAnsi="Times New Roman" w:cs="Times New Roman"/>
          <w:lang w:eastAsia="sl-SI"/>
        </w:rPr>
      </w:pPr>
    </w:p>
    <w:p w14:paraId="3B3743A9" w14:textId="77777777" w:rsidR="008E66C4" w:rsidRDefault="000E71AB">
      <w:pPr>
        <w:widowControl w:val="0"/>
        <w:numPr>
          <w:ilvl w:val="12"/>
          <w:numId w:val="0"/>
        </w:numPr>
        <w:tabs>
          <w:tab w:val="left" w:pos="567"/>
        </w:tabs>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TAD Pharma </w:t>
      </w:r>
      <w:proofErr w:type="spellStart"/>
      <w:r>
        <w:rPr>
          <w:rFonts w:ascii="Times New Roman" w:eastAsia="Times New Roman" w:hAnsi="Times New Roman" w:cs="Times New Roman"/>
          <w:lang w:eastAsia="sl-SI"/>
        </w:rPr>
        <w:t>GmbH</w:t>
      </w:r>
      <w:proofErr w:type="spellEnd"/>
    </w:p>
    <w:p w14:paraId="522B7133" w14:textId="77777777" w:rsidR="008E66C4" w:rsidRDefault="000E71AB">
      <w:pPr>
        <w:widowControl w:val="0"/>
        <w:numPr>
          <w:ilvl w:val="12"/>
          <w:numId w:val="0"/>
        </w:numPr>
        <w:tabs>
          <w:tab w:val="left" w:pos="567"/>
        </w:tabs>
        <w:ind w:right="-2"/>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Heinz-Lohmann-Straße</w:t>
      </w:r>
      <w:proofErr w:type="spellEnd"/>
      <w:r>
        <w:rPr>
          <w:rFonts w:ascii="Times New Roman" w:eastAsia="Times New Roman" w:hAnsi="Times New Roman" w:cs="Times New Roman"/>
          <w:lang w:eastAsia="sl-SI"/>
        </w:rPr>
        <w:t xml:space="preserve"> 5</w:t>
      </w:r>
    </w:p>
    <w:p w14:paraId="67A2A451" w14:textId="77777777" w:rsidR="008E66C4" w:rsidRDefault="000E71AB">
      <w:pPr>
        <w:widowControl w:val="0"/>
        <w:tabs>
          <w:tab w:val="left" w:pos="567"/>
        </w:tabs>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27472 </w:t>
      </w:r>
      <w:proofErr w:type="spellStart"/>
      <w:r>
        <w:rPr>
          <w:rFonts w:ascii="Times New Roman" w:eastAsia="Times New Roman" w:hAnsi="Times New Roman" w:cs="Times New Roman"/>
          <w:lang w:eastAsia="sl-SI"/>
        </w:rPr>
        <w:t>Cuxhaven</w:t>
      </w:r>
      <w:proofErr w:type="spellEnd"/>
    </w:p>
    <w:p w14:paraId="65869BC1" w14:textId="77777777" w:rsidR="008E66C4" w:rsidRDefault="000E71AB">
      <w:pPr>
        <w:widowControl w:val="0"/>
        <w:tabs>
          <w:tab w:val="left" w:pos="567"/>
        </w:tabs>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Vokietija</w:t>
      </w:r>
    </w:p>
    <w:p w14:paraId="78121D44" w14:textId="77777777" w:rsidR="008E66C4" w:rsidRDefault="008E66C4">
      <w:pPr>
        <w:widowControl w:val="0"/>
        <w:numPr>
          <w:ilvl w:val="12"/>
          <w:numId w:val="0"/>
        </w:numPr>
        <w:tabs>
          <w:tab w:val="left" w:pos="567"/>
        </w:tabs>
        <w:ind w:right="-2"/>
        <w:rPr>
          <w:rFonts w:ascii="Times New Roman" w:hAnsi="Times New Roman"/>
        </w:rPr>
      </w:pPr>
    </w:p>
    <w:p w14:paraId="69F9B7F4" w14:textId="77777777" w:rsidR="008E66C4" w:rsidRDefault="000E71AB">
      <w:pPr>
        <w:numPr>
          <w:ilvl w:val="12"/>
          <w:numId w:val="0"/>
        </w:numPr>
        <w:tabs>
          <w:tab w:val="left" w:pos="567"/>
        </w:tabs>
        <w:ind w:right="-2"/>
        <w:rPr>
          <w:rFonts w:ascii="Times New Roman" w:eastAsia="Times New Roman" w:hAnsi="Times New Roman" w:cs="Times New Roman"/>
          <w:noProof/>
          <w:snapToGrid w:val="0"/>
        </w:rPr>
      </w:pPr>
      <w:r>
        <w:rPr>
          <w:rFonts w:ascii="Times New Roman" w:eastAsia="Times New Roman" w:hAnsi="Times New Roman" w:cs="Times New Roman"/>
          <w:noProof/>
          <w:snapToGrid w:val="0"/>
        </w:rPr>
        <w:t>Jeigu apie šį vaistą norite sužinoti daugiau, kreipkitės į vietinį registruotojo atstovą.</w:t>
      </w:r>
    </w:p>
    <w:p w14:paraId="2C130E64" w14:textId="77777777" w:rsidR="008E66C4" w:rsidRDefault="008E66C4">
      <w:pPr>
        <w:tabs>
          <w:tab w:val="left" w:pos="567"/>
        </w:tabs>
        <w:ind w:left="0" w:firstLine="0"/>
        <w:rPr>
          <w:rFonts w:ascii="Times New Roman" w:eastAsia="Times New Roman" w:hAnsi="Times New Roman" w:cs="Times New Roman"/>
          <w:noProof/>
          <w:snapToGrid w:val="0"/>
        </w:rPr>
      </w:pPr>
    </w:p>
    <w:p w14:paraId="721BEABE" w14:textId="77777777" w:rsidR="008E66C4" w:rsidRDefault="000E71AB">
      <w:pPr>
        <w:widowControl w:val="0"/>
        <w:tabs>
          <w:tab w:val="left" w:pos="567"/>
        </w:tabs>
        <w:ind w:left="0" w:firstLine="0"/>
        <w:rPr>
          <w:rFonts w:ascii="Times New Roman" w:eastAsia="Times New Roman" w:hAnsi="Times New Roman" w:cs="Times New Roman"/>
          <w:snapToGrid w:val="0"/>
        </w:rPr>
      </w:pPr>
      <w:r>
        <w:rPr>
          <w:rFonts w:ascii="Times New Roman" w:eastAsia="Times New Roman" w:hAnsi="Times New Roman" w:cs="Times New Roman"/>
          <w:snapToGrid w:val="0"/>
        </w:rPr>
        <w:t>UAB KRKA Lietuva</w:t>
      </w:r>
    </w:p>
    <w:p w14:paraId="340961C0" w14:textId="77777777" w:rsidR="008E66C4" w:rsidRDefault="000E71AB">
      <w:pPr>
        <w:widowControl w:val="0"/>
        <w:tabs>
          <w:tab w:val="left" w:pos="567"/>
        </w:tabs>
        <w:ind w:left="0" w:firstLine="0"/>
        <w:rPr>
          <w:rFonts w:ascii="Times New Roman" w:eastAsia="Times New Roman" w:hAnsi="Times New Roman" w:cs="Times New Roman"/>
          <w:lang w:eastAsia="sl-SI"/>
        </w:rPr>
      </w:pPr>
      <w:r>
        <w:rPr>
          <w:rFonts w:ascii="Times New Roman" w:eastAsia="Times New Roman" w:hAnsi="Times New Roman" w:cs="Times New Roman"/>
          <w:snapToGrid w:val="0"/>
        </w:rPr>
        <w:t>Senasis Ukmergės kelias 4,</w:t>
      </w:r>
    </w:p>
    <w:p w14:paraId="66F7DDC9" w14:textId="77777777" w:rsidR="008E66C4" w:rsidRDefault="000E71AB">
      <w:pPr>
        <w:widowControl w:val="0"/>
        <w:tabs>
          <w:tab w:val="left" w:pos="567"/>
        </w:tabs>
        <w:ind w:left="0" w:firstLine="0"/>
        <w:rPr>
          <w:rFonts w:ascii="Times New Roman" w:eastAsia="Times New Roman" w:hAnsi="Times New Roman" w:cs="Times New Roman"/>
          <w:lang w:eastAsia="sl-SI"/>
        </w:rPr>
      </w:pPr>
      <w:proofErr w:type="spellStart"/>
      <w:r>
        <w:rPr>
          <w:rFonts w:ascii="Times New Roman" w:eastAsia="Times New Roman" w:hAnsi="Times New Roman" w:cs="Times New Roman"/>
          <w:snapToGrid w:val="0"/>
        </w:rPr>
        <w:lastRenderedPageBreak/>
        <w:t>Užubalių</w:t>
      </w:r>
      <w:proofErr w:type="spellEnd"/>
      <w:r>
        <w:rPr>
          <w:rFonts w:ascii="Times New Roman" w:eastAsia="Times New Roman" w:hAnsi="Times New Roman" w:cs="Times New Roman"/>
          <w:snapToGrid w:val="0"/>
        </w:rPr>
        <w:t xml:space="preserve"> km., Vilniaus r.</w:t>
      </w:r>
    </w:p>
    <w:p w14:paraId="4E045C75" w14:textId="77777777" w:rsidR="008E66C4" w:rsidRDefault="000E71AB">
      <w:pPr>
        <w:widowControl w:val="0"/>
        <w:tabs>
          <w:tab w:val="left" w:pos="567"/>
        </w:tabs>
        <w:ind w:left="0" w:firstLine="0"/>
        <w:rPr>
          <w:rFonts w:ascii="Times New Roman" w:eastAsia="Times New Roman" w:hAnsi="Times New Roman" w:cs="Times New Roman"/>
          <w:snapToGrid w:val="0"/>
        </w:rPr>
      </w:pPr>
      <w:r>
        <w:rPr>
          <w:rFonts w:ascii="Times New Roman" w:eastAsia="Times New Roman" w:hAnsi="Times New Roman" w:cs="Times New Roman"/>
          <w:snapToGrid w:val="0"/>
        </w:rPr>
        <w:t>LT - 14013</w:t>
      </w:r>
    </w:p>
    <w:p w14:paraId="185BD8B0" w14:textId="77777777" w:rsidR="008E66C4" w:rsidRDefault="000E71AB">
      <w:pPr>
        <w:numPr>
          <w:ilvl w:val="12"/>
          <w:numId w:val="0"/>
        </w:numPr>
        <w:tabs>
          <w:tab w:val="left" w:pos="567"/>
        </w:tabs>
        <w:spacing w:line="260" w:lineRule="exact"/>
        <w:ind w:right="-2"/>
        <w:rPr>
          <w:rFonts w:ascii="Times New Roman" w:eastAsia="Times New Roman" w:hAnsi="Times New Roman" w:cs="Times New Roman"/>
          <w:snapToGrid w:val="0"/>
        </w:rPr>
      </w:pPr>
      <w:r>
        <w:rPr>
          <w:rFonts w:ascii="Times New Roman" w:eastAsia="Calibri" w:hAnsi="Times New Roman" w:cs="Times New Roman"/>
        </w:rPr>
        <w:t>Tel</w:t>
      </w:r>
      <w:r>
        <w:rPr>
          <w:rFonts w:ascii="Times New Roman" w:eastAsia="SimSun" w:hAnsi="Times New Roman" w:cs="Times New Roman"/>
        </w:rPr>
        <w:t>. + 370 5 236 27 40</w:t>
      </w:r>
    </w:p>
    <w:p w14:paraId="169485CC" w14:textId="77777777" w:rsidR="008E66C4" w:rsidRDefault="008E66C4">
      <w:pPr>
        <w:numPr>
          <w:ilvl w:val="12"/>
          <w:numId w:val="0"/>
        </w:numPr>
        <w:tabs>
          <w:tab w:val="left" w:pos="567"/>
        </w:tabs>
        <w:spacing w:line="260" w:lineRule="exact"/>
        <w:ind w:right="-2"/>
        <w:rPr>
          <w:rFonts w:ascii="Times New Roman" w:eastAsia="Times New Roman" w:hAnsi="Times New Roman" w:cs="Times New Roman"/>
          <w:snapToGrid w:val="0"/>
        </w:rPr>
      </w:pPr>
    </w:p>
    <w:p w14:paraId="5ADD9CE1" w14:textId="77777777" w:rsidR="008E66C4" w:rsidRDefault="000E71AB">
      <w:pPr>
        <w:widowControl w:val="0"/>
        <w:numPr>
          <w:ilvl w:val="12"/>
          <w:numId w:val="0"/>
        </w:numPr>
        <w:tabs>
          <w:tab w:val="left" w:pos="567"/>
        </w:tabs>
        <w:ind w:right="-2"/>
        <w:rPr>
          <w:rFonts w:ascii="Times New Roman" w:eastAsia="Times New Roman" w:hAnsi="Times New Roman" w:cs="Times New Roman"/>
          <w:lang w:eastAsia="sl-SI"/>
        </w:rPr>
      </w:pPr>
      <w:r>
        <w:rPr>
          <w:rFonts w:ascii="Times New Roman" w:eastAsia="Times New Roman" w:hAnsi="Times New Roman" w:cs="Times New Roman"/>
          <w:b/>
          <w:lang w:eastAsia="sl-SI"/>
        </w:rPr>
        <w:t>Šis vaistas Europos ekonominės erdvės valstybėse narėse registruotas tokiais pavadinimais</w:t>
      </w:r>
      <w:r>
        <w:rPr>
          <w:rFonts w:ascii="Times New Roman" w:eastAsia="Times New Roman" w:hAnsi="Times New Roman" w:cs="Times New Roman"/>
          <w:lang w:eastAsia="sl-SI"/>
        </w:rPr>
        <w:t>:</w:t>
      </w:r>
    </w:p>
    <w:p w14:paraId="02D83F4E" w14:textId="77777777" w:rsidR="008E66C4" w:rsidRDefault="008E66C4">
      <w:pPr>
        <w:widowControl w:val="0"/>
        <w:tabs>
          <w:tab w:val="left" w:pos="567"/>
        </w:tabs>
        <w:autoSpaceDE w:val="0"/>
        <w:autoSpaceDN w:val="0"/>
        <w:adjustRightInd w:val="0"/>
        <w:ind w:left="0" w:right="-2" w:firstLine="0"/>
        <w:rPr>
          <w:rFonts w:ascii="Times New Roman" w:eastAsia="Times New Roman" w:hAnsi="Times New Roman" w:cs="Times New Roman"/>
          <w:b/>
          <w:lang w:eastAsia="sl-SI"/>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536"/>
      </w:tblGrid>
      <w:tr w:rsidR="008E66C4" w14:paraId="51595B28" w14:textId="77777777">
        <w:trPr>
          <w:trHeight w:val="279"/>
        </w:trPr>
        <w:tc>
          <w:tcPr>
            <w:tcW w:w="4928" w:type="dxa"/>
            <w:tcBorders>
              <w:top w:val="single" w:sz="4" w:space="0" w:color="auto"/>
              <w:left w:val="single" w:sz="4" w:space="0" w:color="auto"/>
              <w:bottom w:val="single" w:sz="4" w:space="0" w:color="auto"/>
              <w:right w:val="single" w:sz="4" w:space="0" w:color="auto"/>
            </w:tcBorders>
            <w:hideMark/>
          </w:tcPr>
          <w:p w14:paraId="3D014577" w14:textId="77777777" w:rsidR="008E66C4" w:rsidRDefault="000E71AB">
            <w:pPr>
              <w:widowControl w:val="0"/>
              <w:tabs>
                <w:tab w:val="left" w:pos="567"/>
              </w:tabs>
              <w:ind w:left="0" w:firstLine="0"/>
              <w:rPr>
                <w:rFonts w:ascii="Times New Roman" w:eastAsia="Times New Roman" w:hAnsi="Times New Roman" w:cs="Times New Roman"/>
                <w:b/>
                <w:lang w:eastAsia="sl-SI"/>
              </w:rPr>
            </w:pPr>
            <w:r>
              <w:rPr>
                <w:rFonts w:ascii="Times New Roman" w:eastAsia="Times New Roman" w:hAnsi="Times New Roman" w:cs="Times New Roman"/>
                <w:b/>
                <w:lang w:eastAsia="sl-SI"/>
              </w:rPr>
              <w:t>Valstybės narės pavadinimas</w:t>
            </w:r>
          </w:p>
        </w:tc>
        <w:tc>
          <w:tcPr>
            <w:tcW w:w="4536" w:type="dxa"/>
            <w:tcBorders>
              <w:top w:val="single" w:sz="4" w:space="0" w:color="auto"/>
              <w:left w:val="single" w:sz="4" w:space="0" w:color="auto"/>
              <w:bottom w:val="single" w:sz="4" w:space="0" w:color="auto"/>
              <w:right w:val="single" w:sz="4" w:space="0" w:color="auto"/>
            </w:tcBorders>
            <w:hideMark/>
          </w:tcPr>
          <w:p w14:paraId="74D2AD90" w14:textId="77777777" w:rsidR="008E66C4" w:rsidRDefault="000E71AB">
            <w:pPr>
              <w:widowControl w:val="0"/>
              <w:tabs>
                <w:tab w:val="left" w:pos="567"/>
              </w:tabs>
              <w:ind w:left="0" w:firstLine="0"/>
              <w:rPr>
                <w:rFonts w:ascii="Times New Roman" w:eastAsia="Times New Roman" w:hAnsi="Times New Roman" w:cs="Times New Roman"/>
                <w:b/>
                <w:lang w:eastAsia="sl-SI"/>
              </w:rPr>
            </w:pPr>
            <w:r>
              <w:rPr>
                <w:rFonts w:ascii="Times New Roman" w:eastAsia="Times New Roman" w:hAnsi="Times New Roman" w:cs="Times New Roman"/>
                <w:b/>
                <w:lang w:eastAsia="sl-SI"/>
              </w:rPr>
              <w:t>Vaisto pavadinimas</w:t>
            </w:r>
          </w:p>
        </w:tc>
      </w:tr>
      <w:tr w:rsidR="008E66C4" w14:paraId="72CB916E" w14:textId="77777777">
        <w:trPr>
          <w:trHeight w:val="270"/>
        </w:trPr>
        <w:tc>
          <w:tcPr>
            <w:tcW w:w="4928" w:type="dxa"/>
            <w:tcBorders>
              <w:top w:val="single" w:sz="4" w:space="0" w:color="auto"/>
              <w:left w:val="single" w:sz="4" w:space="0" w:color="auto"/>
              <w:bottom w:val="single" w:sz="4" w:space="0" w:color="auto"/>
              <w:right w:val="single" w:sz="4" w:space="0" w:color="auto"/>
            </w:tcBorders>
            <w:hideMark/>
          </w:tcPr>
          <w:p w14:paraId="6C0AF275" w14:textId="77777777" w:rsidR="008E66C4" w:rsidRDefault="000E71AB">
            <w:pPr>
              <w:widowControl w:val="0"/>
              <w:tabs>
                <w:tab w:val="left" w:pos="567"/>
              </w:tabs>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Danija, Slovakija</w:t>
            </w:r>
          </w:p>
        </w:tc>
        <w:tc>
          <w:tcPr>
            <w:tcW w:w="4536" w:type="dxa"/>
            <w:tcBorders>
              <w:top w:val="single" w:sz="4" w:space="0" w:color="auto"/>
              <w:left w:val="single" w:sz="4" w:space="0" w:color="auto"/>
              <w:bottom w:val="single" w:sz="4" w:space="0" w:color="auto"/>
              <w:right w:val="single" w:sz="4" w:space="0" w:color="auto"/>
            </w:tcBorders>
            <w:hideMark/>
          </w:tcPr>
          <w:p w14:paraId="7B04660A" w14:textId="77777777" w:rsidR="008E66C4" w:rsidRDefault="000E71AB">
            <w:pPr>
              <w:widowControl w:val="0"/>
              <w:tabs>
                <w:tab w:val="left" w:pos="567"/>
              </w:tabs>
              <w:ind w:left="0" w:firstLine="0"/>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Hydrochlorthiazid</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Krka</w:t>
            </w:r>
            <w:proofErr w:type="spellEnd"/>
          </w:p>
        </w:tc>
      </w:tr>
      <w:tr w:rsidR="008E66C4" w14:paraId="16F08447" w14:textId="77777777">
        <w:trPr>
          <w:trHeight w:val="281"/>
        </w:trPr>
        <w:tc>
          <w:tcPr>
            <w:tcW w:w="4928" w:type="dxa"/>
            <w:tcBorders>
              <w:top w:val="single" w:sz="4" w:space="0" w:color="auto"/>
              <w:left w:val="single" w:sz="4" w:space="0" w:color="auto"/>
              <w:bottom w:val="single" w:sz="4" w:space="0" w:color="auto"/>
              <w:right w:val="single" w:sz="4" w:space="0" w:color="auto"/>
            </w:tcBorders>
            <w:hideMark/>
          </w:tcPr>
          <w:p w14:paraId="06971649" w14:textId="77777777" w:rsidR="008E66C4" w:rsidRDefault="000E71AB">
            <w:pPr>
              <w:widowControl w:val="0"/>
              <w:tabs>
                <w:tab w:val="left" w:pos="567"/>
              </w:tabs>
              <w:ind w:left="0" w:firstLine="0"/>
              <w:rPr>
                <w:rFonts w:ascii="Times New Roman" w:hAnsi="Times New Roman"/>
              </w:rPr>
            </w:pPr>
            <w:r>
              <w:rPr>
                <w:rFonts w:ascii="Times New Roman" w:eastAsia="Times New Roman" w:hAnsi="Times New Roman" w:cs="Times New Roman"/>
                <w:lang w:eastAsia="sl-SI"/>
              </w:rPr>
              <w:t>Estija, Lietuva, Latvija, Vengrija</w:t>
            </w:r>
          </w:p>
        </w:tc>
        <w:tc>
          <w:tcPr>
            <w:tcW w:w="4536" w:type="dxa"/>
            <w:tcBorders>
              <w:top w:val="single" w:sz="4" w:space="0" w:color="auto"/>
              <w:left w:val="single" w:sz="4" w:space="0" w:color="auto"/>
              <w:bottom w:val="single" w:sz="4" w:space="0" w:color="auto"/>
              <w:right w:val="single" w:sz="4" w:space="0" w:color="auto"/>
            </w:tcBorders>
            <w:hideMark/>
          </w:tcPr>
          <w:p w14:paraId="6D3EA298" w14:textId="77777777" w:rsidR="008E66C4" w:rsidRDefault="000E71AB">
            <w:pPr>
              <w:widowControl w:val="0"/>
              <w:tabs>
                <w:tab w:val="left" w:pos="567"/>
              </w:tabs>
              <w:ind w:left="0" w:firstLine="0"/>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Telmisartan</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Hydrochlorothiazide</w:t>
            </w:r>
            <w:proofErr w:type="spellEnd"/>
            <w:r>
              <w:rPr>
                <w:rFonts w:ascii="Times New Roman" w:eastAsia="Times New Roman" w:hAnsi="Times New Roman" w:cs="Times New Roman"/>
                <w:lang w:eastAsia="sl-SI"/>
              </w:rPr>
              <w:t xml:space="preserve"> TAD </w:t>
            </w:r>
          </w:p>
        </w:tc>
      </w:tr>
      <w:tr w:rsidR="008E66C4" w14:paraId="3C97B79E" w14:textId="77777777">
        <w:trPr>
          <w:trHeight w:val="281"/>
        </w:trPr>
        <w:tc>
          <w:tcPr>
            <w:tcW w:w="4928" w:type="dxa"/>
            <w:tcBorders>
              <w:top w:val="single" w:sz="4" w:space="0" w:color="auto"/>
              <w:left w:val="single" w:sz="4" w:space="0" w:color="auto"/>
              <w:bottom w:val="single" w:sz="4" w:space="0" w:color="auto"/>
              <w:right w:val="single" w:sz="4" w:space="0" w:color="auto"/>
            </w:tcBorders>
          </w:tcPr>
          <w:p w14:paraId="240F505E" w14:textId="77777777" w:rsidR="008E66C4" w:rsidRDefault="000E71AB">
            <w:pPr>
              <w:widowControl w:val="0"/>
              <w:tabs>
                <w:tab w:val="left" w:pos="567"/>
              </w:tabs>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Lenkija</w:t>
            </w:r>
          </w:p>
        </w:tc>
        <w:tc>
          <w:tcPr>
            <w:tcW w:w="4536" w:type="dxa"/>
            <w:tcBorders>
              <w:top w:val="single" w:sz="4" w:space="0" w:color="auto"/>
              <w:left w:val="single" w:sz="4" w:space="0" w:color="auto"/>
              <w:bottom w:val="single" w:sz="4" w:space="0" w:color="auto"/>
              <w:right w:val="single" w:sz="4" w:space="0" w:color="auto"/>
            </w:tcBorders>
          </w:tcPr>
          <w:p w14:paraId="7A8ADEF1" w14:textId="77777777" w:rsidR="008E66C4" w:rsidRDefault="000E71AB">
            <w:pPr>
              <w:widowControl w:val="0"/>
              <w:tabs>
                <w:tab w:val="left" w:pos="567"/>
              </w:tabs>
              <w:ind w:left="0" w:firstLine="0"/>
              <w:rPr>
                <w:rFonts w:ascii="Times New Roman" w:eastAsia="Times New Roman" w:hAnsi="Times New Roman" w:cs="Times New Roman"/>
                <w:lang w:eastAsia="sl-SI"/>
              </w:rPr>
            </w:pPr>
            <w:r>
              <w:rPr>
                <w:rFonts w:ascii="Times New Roman" w:hAnsi="Times New Roman"/>
                <w:color w:val="000000"/>
                <w:lang w:val="en-GB"/>
              </w:rPr>
              <w:t xml:space="preserve">Telmisartan/Hydrochlorothiazide </w:t>
            </w:r>
            <w:r>
              <w:rPr>
                <w:rFonts w:ascii="Times New Roman" w:hAnsi="Times New Roman" w:cs="Times New Roman"/>
                <w:color w:val="000000"/>
                <w:lang w:val="en-GB" w:eastAsia="en-GB"/>
              </w:rPr>
              <w:t>Krka</w:t>
            </w:r>
          </w:p>
        </w:tc>
      </w:tr>
    </w:tbl>
    <w:p w14:paraId="236BE9D0" w14:textId="77777777" w:rsidR="008E66C4" w:rsidRDefault="008E66C4">
      <w:pPr>
        <w:widowControl w:val="0"/>
        <w:tabs>
          <w:tab w:val="left" w:pos="567"/>
        </w:tabs>
        <w:autoSpaceDE w:val="0"/>
        <w:autoSpaceDN w:val="0"/>
        <w:adjustRightInd w:val="0"/>
        <w:ind w:left="0" w:right="-2" w:firstLine="0"/>
        <w:rPr>
          <w:rFonts w:ascii="Times New Roman" w:eastAsia="Times New Roman" w:hAnsi="Times New Roman" w:cs="Times New Roman"/>
          <w:b/>
          <w:lang w:eastAsia="sl-SI"/>
        </w:rPr>
      </w:pPr>
    </w:p>
    <w:p w14:paraId="7DF599FD" w14:textId="77777777" w:rsidR="008E66C4" w:rsidRDefault="000E71AB">
      <w:pPr>
        <w:widowControl w:val="0"/>
        <w:numPr>
          <w:ilvl w:val="12"/>
          <w:numId w:val="0"/>
        </w:numPr>
        <w:ind w:right="-2"/>
        <w:rPr>
          <w:rFonts w:ascii="Times New Roman" w:eastAsia="Times New Roman" w:hAnsi="Times New Roman" w:cs="Times New Roman"/>
          <w:b/>
          <w:lang w:eastAsia="sl-SI"/>
        </w:rPr>
      </w:pPr>
      <w:r>
        <w:rPr>
          <w:rFonts w:ascii="Times New Roman" w:eastAsia="Times New Roman" w:hAnsi="Times New Roman" w:cs="Times New Roman"/>
          <w:b/>
          <w:lang w:eastAsia="sl-SI"/>
        </w:rPr>
        <w:t>Šis pakuotės lapelis paskutinį kartą peržiūrėtas 2025-07-24.</w:t>
      </w:r>
    </w:p>
    <w:p w14:paraId="52217F69" w14:textId="77777777" w:rsidR="008E66C4" w:rsidRDefault="008E66C4">
      <w:pPr>
        <w:widowControl w:val="0"/>
        <w:numPr>
          <w:ilvl w:val="12"/>
          <w:numId w:val="0"/>
        </w:numPr>
        <w:tabs>
          <w:tab w:val="left" w:pos="567"/>
        </w:tabs>
        <w:ind w:right="-2"/>
        <w:rPr>
          <w:rFonts w:ascii="Times New Roman" w:eastAsia="Times New Roman" w:hAnsi="Times New Roman" w:cs="Times New Roman"/>
          <w:lang w:eastAsia="sl-SI"/>
        </w:rPr>
      </w:pPr>
    </w:p>
    <w:p w14:paraId="6A21CCC3" w14:textId="77777777" w:rsidR="008E66C4" w:rsidRDefault="000E71AB">
      <w:pPr>
        <w:widowControl w:val="0"/>
        <w:ind w:left="0" w:firstLine="0"/>
        <w:rPr>
          <w:rFonts w:ascii="Times New Roman" w:eastAsia="Calibri" w:hAnsi="Times New Roman" w:cs="Times New Roman"/>
          <w:color w:val="0000FF"/>
          <w:u w:val="single"/>
        </w:rPr>
      </w:pPr>
      <w:r>
        <w:rPr>
          <w:rFonts w:ascii="Times New Roman" w:eastAsia="Times New Roman" w:hAnsi="Times New Roman" w:cs="Times New Roman"/>
          <w:lang w:eastAsia="sl-SI"/>
        </w:rPr>
        <w:t>Išsami informacija apie šį vaistą</w:t>
      </w:r>
      <w:r>
        <w:rPr>
          <w:rFonts w:ascii="Times New Roman" w:eastAsia="SimSun" w:hAnsi="Times New Roman" w:cs="Times New Roman"/>
          <w:lang w:eastAsia="sl-SI"/>
        </w:rPr>
        <w:t xml:space="preserve"> pateikiama Valstybinės vaistų kontrolės tarnybos prie Lietuvos Respublikos sveikatos apsaugos ministerijos </w:t>
      </w:r>
      <w:r>
        <w:rPr>
          <w:rFonts w:ascii="Times New Roman" w:eastAsia="Times New Roman" w:hAnsi="Times New Roman" w:cs="Times New Roman"/>
          <w:lang w:eastAsia="sl-SI"/>
        </w:rPr>
        <w:t>tinklalapyje</w:t>
      </w:r>
      <w:r>
        <w:rPr>
          <w:rFonts w:ascii="Times New Roman" w:eastAsia="SimSun" w:hAnsi="Times New Roman" w:cs="Times New Roman"/>
          <w:lang w:eastAsia="sl-SI"/>
        </w:rPr>
        <w:t xml:space="preserve"> </w:t>
      </w:r>
      <w:r>
        <w:rPr>
          <w:rFonts w:ascii="Times New Roman" w:eastAsia="Times New Roman" w:hAnsi="Times New Roman" w:cs="Times New Roman"/>
          <w:color w:val="0000EE"/>
          <w:u w:val="single"/>
          <w:lang w:eastAsia="lt-LT"/>
        </w:rPr>
        <w:t>https://vvkt.lrv.lt/lt/</w:t>
      </w:r>
    </w:p>
    <w:p w14:paraId="2DB94B14" w14:textId="77777777" w:rsidR="008E66C4" w:rsidRDefault="008E66C4">
      <w:pPr>
        <w:widowControl w:val="0"/>
        <w:ind w:left="0" w:firstLine="0"/>
      </w:pPr>
    </w:p>
    <w:p w14:paraId="388209DE" w14:textId="77777777" w:rsidR="008E66C4" w:rsidRDefault="008E66C4"/>
    <w:sectPr w:rsidR="008E66C4">
      <w:headerReference w:type="even" r:id="rId10"/>
      <w:headerReference w:type="default" r:id="rId11"/>
      <w:footerReference w:type="even" r:id="rId12"/>
      <w:footerReference w:type="default" r:id="rId13"/>
      <w:headerReference w:type="first" r:id="rId14"/>
      <w:footerReference w:type="first" r:id="rId15"/>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C2F8D" w14:textId="77777777" w:rsidR="00694303" w:rsidRDefault="00694303">
      <w:r>
        <w:separator/>
      </w:r>
    </w:p>
  </w:endnote>
  <w:endnote w:type="continuationSeparator" w:id="0">
    <w:p w14:paraId="13A3CBD3" w14:textId="77777777" w:rsidR="00694303" w:rsidRDefault="00694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IDFont+F2">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99676" w14:textId="77777777" w:rsidR="008E66C4" w:rsidRDefault="008E66C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3111" w14:textId="77777777" w:rsidR="008E66C4" w:rsidRDefault="008E66C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1930" w14:textId="77777777" w:rsidR="008E66C4" w:rsidRDefault="008E66C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77C35" w14:textId="77777777" w:rsidR="00694303" w:rsidRDefault="00694303">
      <w:r>
        <w:separator/>
      </w:r>
    </w:p>
  </w:footnote>
  <w:footnote w:type="continuationSeparator" w:id="0">
    <w:p w14:paraId="5BCBADBD" w14:textId="77777777" w:rsidR="00694303" w:rsidRDefault="00694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5A44" w14:textId="77777777" w:rsidR="008E66C4" w:rsidRDefault="008E66C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CCC1" w14:textId="77777777" w:rsidR="008E66C4" w:rsidRDefault="008E66C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68BA5" w14:textId="77777777" w:rsidR="008E66C4" w:rsidRDefault="008E66C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5AB1646"/>
    <w:multiLevelType w:val="hybridMultilevel"/>
    <w:tmpl w:val="69A8E412"/>
    <w:lvl w:ilvl="0" w:tplc="FFFFFFFF">
      <w:start w:val="1"/>
      <w:numFmt w:val="bullet"/>
      <w:lvlText w:val="-"/>
      <w:legacy w:legacy="1" w:legacySpace="0" w:legacyIndent="360"/>
      <w:lvlJc w:val="left"/>
      <w:pPr>
        <w:ind w:left="360" w:hanging="360"/>
      </w:p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5C0D7B"/>
    <w:multiLevelType w:val="hybridMultilevel"/>
    <w:tmpl w:val="B09850CA"/>
    <w:lvl w:ilvl="0" w:tplc="04F80370">
      <w:start w:val="1"/>
      <w:numFmt w:val="bullet"/>
      <w:lvlText w:val="-"/>
      <w:lvlJc w:val="left"/>
      <w:pPr>
        <w:ind w:left="720" w:hanging="360"/>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0DB45EB5"/>
    <w:multiLevelType w:val="hybridMultilevel"/>
    <w:tmpl w:val="3306E572"/>
    <w:lvl w:ilvl="0" w:tplc="E9E22A04">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18022BC5"/>
    <w:multiLevelType w:val="hybridMultilevel"/>
    <w:tmpl w:val="CBFAABA8"/>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A4B777F"/>
    <w:multiLevelType w:val="hybridMultilevel"/>
    <w:tmpl w:val="08A2AA6C"/>
    <w:lvl w:ilvl="0" w:tplc="884C729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4F7B7C"/>
    <w:multiLevelType w:val="hybridMultilevel"/>
    <w:tmpl w:val="15FCEDE6"/>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301D7DD5"/>
    <w:multiLevelType w:val="hybridMultilevel"/>
    <w:tmpl w:val="3362896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3E028E5"/>
    <w:multiLevelType w:val="hybridMultilevel"/>
    <w:tmpl w:val="391A0E18"/>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AD51079"/>
    <w:multiLevelType w:val="hybridMultilevel"/>
    <w:tmpl w:val="2D4AE68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509708F1"/>
    <w:multiLevelType w:val="hybridMultilevel"/>
    <w:tmpl w:val="7FFEA4B6"/>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617A45A9"/>
    <w:multiLevelType w:val="hybridMultilevel"/>
    <w:tmpl w:val="3C92096C"/>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FAD1561"/>
    <w:multiLevelType w:val="hybridMultilevel"/>
    <w:tmpl w:val="A6CC579A"/>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num w:numId="1" w16cid:durableId="412705148">
    <w:abstractNumId w:val="9"/>
  </w:num>
  <w:num w:numId="2" w16cid:durableId="309793204">
    <w:abstractNumId w:val="10"/>
  </w:num>
  <w:num w:numId="3" w16cid:durableId="841625739">
    <w:abstractNumId w:val="3"/>
  </w:num>
  <w:num w:numId="4" w16cid:durableId="1269312871">
    <w:abstractNumId w:val="4"/>
  </w:num>
  <w:num w:numId="5" w16cid:durableId="1507593353">
    <w:abstractNumId w:val="0"/>
  </w:num>
  <w:num w:numId="6" w16cid:durableId="1926576116">
    <w:abstractNumId w:val="0"/>
    <w:lvlOverride w:ilvl="0">
      <w:lvl w:ilvl="0">
        <w:numFmt w:val="bullet"/>
        <w:lvlText w:val="-"/>
        <w:lvlJc w:val="left"/>
        <w:pPr>
          <w:ind w:left="360" w:hanging="360"/>
        </w:pPr>
      </w:lvl>
    </w:lvlOverride>
  </w:num>
  <w:num w:numId="7" w16cid:durableId="181743709">
    <w:abstractNumId w:val="8"/>
  </w:num>
  <w:num w:numId="8" w16cid:durableId="1940527173">
    <w:abstractNumId w:val="12"/>
  </w:num>
  <w:num w:numId="9" w16cid:durableId="760183479">
    <w:abstractNumId w:val="6"/>
  </w:num>
  <w:num w:numId="10" w16cid:durableId="687220564">
    <w:abstractNumId w:val="11"/>
  </w:num>
  <w:num w:numId="11" w16cid:durableId="742069897">
    <w:abstractNumId w:val="2"/>
  </w:num>
  <w:num w:numId="12" w16cid:durableId="1874877803">
    <w:abstractNumId w:val="7"/>
  </w:num>
  <w:num w:numId="13" w16cid:durableId="19748483">
    <w:abstractNumId w:val="1"/>
  </w:num>
  <w:num w:numId="14" w16cid:durableId="2459602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6C4"/>
    <w:rsid w:val="000543E6"/>
    <w:rsid w:val="00056CE3"/>
    <w:rsid w:val="000C44D5"/>
    <w:rsid w:val="000E71AB"/>
    <w:rsid w:val="00131FFC"/>
    <w:rsid w:val="001331A0"/>
    <w:rsid w:val="00152B1E"/>
    <w:rsid w:val="00176883"/>
    <w:rsid w:val="00181E41"/>
    <w:rsid w:val="00187679"/>
    <w:rsid w:val="00193C0D"/>
    <w:rsid w:val="001D74E5"/>
    <w:rsid w:val="001F06E0"/>
    <w:rsid w:val="002002BB"/>
    <w:rsid w:val="00204374"/>
    <w:rsid w:val="00211D4B"/>
    <w:rsid w:val="00225139"/>
    <w:rsid w:val="00226D23"/>
    <w:rsid w:val="00263BD3"/>
    <w:rsid w:val="00286EB9"/>
    <w:rsid w:val="00294353"/>
    <w:rsid w:val="003024B6"/>
    <w:rsid w:val="003138AB"/>
    <w:rsid w:val="003226DA"/>
    <w:rsid w:val="00325328"/>
    <w:rsid w:val="00332EEC"/>
    <w:rsid w:val="00337CC5"/>
    <w:rsid w:val="003B3578"/>
    <w:rsid w:val="003F1504"/>
    <w:rsid w:val="00402AC5"/>
    <w:rsid w:val="004168F5"/>
    <w:rsid w:val="00452F67"/>
    <w:rsid w:val="004E12C9"/>
    <w:rsid w:val="00571AEB"/>
    <w:rsid w:val="005A773C"/>
    <w:rsid w:val="005B4BEB"/>
    <w:rsid w:val="00694303"/>
    <w:rsid w:val="00733790"/>
    <w:rsid w:val="0073681E"/>
    <w:rsid w:val="00754239"/>
    <w:rsid w:val="0079647A"/>
    <w:rsid w:val="007C5A23"/>
    <w:rsid w:val="007D091C"/>
    <w:rsid w:val="007D5056"/>
    <w:rsid w:val="00804CD0"/>
    <w:rsid w:val="00823753"/>
    <w:rsid w:val="008448E8"/>
    <w:rsid w:val="008E66C4"/>
    <w:rsid w:val="008E73CF"/>
    <w:rsid w:val="008F7A6F"/>
    <w:rsid w:val="0090497B"/>
    <w:rsid w:val="00907BE9"/>
    <w:rsid w:val="00933F9B"/>
    <w:rsid w:val="0094366E"/>
    <w:rsid w:val="00976C20"/>
    <w:rsid w:val="0099139D"/>
    <w:rsid w:val="009B3794"/>
    <w:rsid w:val="00A82CF0"/>
    <w:rsid w:val="00AD4A4D"/>
    <w:rsid w:val="00AE4F06"/>
    <w:rsid w:val="00BA207E"/>
    <w:rsid w:val="00BF6EAB"/>
    <w:rsid w:val="00C0789C"/>
    <w:rsid w:val="00C90FC4"/>
    <w:rsid w:val="00CE736F"/>
    <w:rsid w:val="00CE7687"/>
    <w:rsid w:val="00CE779A"/>
    <w:rsid w:val="00D05C93"/>
    <w:rsid w:val="00D27848"/>
    <w:rsid w:val="00D44102"/>
    <w:rsid w:val="00D54AF0"/>
    <w:rsid w:val="00DB08AD"/>
    <w:rsid w:val="00DC3944"/>
    <w:rsid w:val="00DF3CA7"/>
    <w:rsid w:val="00E10F84"/>
    <w:rsid w:val="00E56001"/>
    <w:rsid w:val="00EB1324"/>
    <w:rsid w:val="00FB6C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7BBD4"/>
  <w15:docId w15:val="{223ED0F3-778E-45A9-83FA-51B6D97D1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ind w:left="567" w:hanging="56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pPr>
      <w:keepNext/>
      <w:spacing w:before="240" w:after="60"/>
      <w:ind w:left="0" w:firstLine="0"/>
      <w:outlineLvl w:val="0"/>
    </w:pPr>
    <w:rPr>
      <w:rFonts w:ascii="Arial" w:eastAsia="Times New Roman" w:hAnsi="Arial" w:cs="Arial"/>
      <w:b/>
      <w:bCs/>
      <w:kern w:val="32"/>
      <w:sz w:val="32"/>
      <w:szCs w:val="32"/>
      <w:lang w:val="sl-SI" w:eastAsia="sl-SI"/>
    </w:rPr>
  </w:style>
  <w:style w:type="paragraph" w:styleId="Antrat2">
    <w:name w:val="heading 2"/>
    <w:basedOn w:val="prastasis"/>
    <w:next w:val="prastasis"/>
    <w:link w:val="Antrat2Diagrama"/>
    <w:uiPriority w:val="99"/>
    <w:semiHidden/>
    <w:unhideWhenUsed/>
    <w:qFormat/>
    <w:pPr>
      <w:keepNext/>
      <w:tabs>
        <w:tab w:val="left" w:pos="4300"/>
        <w:tab w:val="left" w:pos="5940"/>
        <w:tab w:val="left" w:pos="8180"/>
      </w:tabs>
      <w:spacing w:line="360" w:lineRule="atLeast"/>
      <w:ind w:left="0" w:firstLine="0"/>
      <w:outlineLvl w:val="1"/>
    </w:pPr>
    <w:rPr>
      <w:rFonts w:ascii="Times New Roman" w:eastAsia="Times New Roman" w:hAnsi="Times New Roman" w:cs="Times New Roman"/>
      <w:b/>
      <w:sz w:val="24"/>
      <w:szCs w:val="20"/>
      <w:u w:val="single"/>
      <w:lang w:val="en-US" w:eastAsia="sl-SI"/>
    </w:rPr>
  </w:style>
  <w:style w:type="paragraph" w:styleId="Antrat3">
    <w:name w:val="heading 3"/>
    <w:basedOn w:val="prastasis"/>
    <w:next w:val="prastasis"/>
    <w:link w:val="Antrat3Diagrama"/>
    <w:uiPriority w:val="99"/>
    <w:semiHidden/>
    <w:unhideWhenUsed/>
    <w:qFormat/>
    <w:pPr>
      <w:keepNext/>
      <w:tabs>
        <w:tab w:val="decimal" w:pos="6760"/>
      </w:tabs>
      <w:spacing w:line="480" w:lineRule="atLeast"/>
      <w:ind w:left="0" w:firstLine="0"/>
      <w:outlineLvl w:val="2"/>
    </w:pPr>
    <w:rPr>
      <w:rFonts w:ascii="Times New Roman" w:eastAsia="Times New Roman" w:hAnsi="Times New Roman" w:cs="Times New Roman"/>
      <w:b/>
      <w:sz w:val="24"/>
      <w:szCs w:val="20"/>
      <w:lang w:val="en-US" w:eastAsia="sl-SI"/>
    </w:rPr>
  </w:style>
  <w:style w:type="paragraph" w:styleId="Antrat4">
    <w:name w:val="heading 4"/>
    <w:basedOn w:val="prastasis"/>
    <w:next w:val="prastasis"/>
    <w:link w:val="Antrat4Diagrama"/>
    <w:uiPriority w:val="99"/>
    <w:semiHidden/>
    <w:unhideWhenUsed/>
    <w:qFormat/>
    <w:pPr>
      <w:keepNext/>
      <w:spacing w:before="240" w:after="60"/>
      <w:ind w:left="0" w:firstLine="0"/>
      <w:outlineLvl w:val="3"/>
    </w:pPr>
    <w:rPr>
      <w:rFonts w:ascii="Times New Roman" w:eastAsia="Times New Roman" w:hAnsi="Times New Roman" w:cs="Times New Roman"/>
      <w:b/>
      <w:bCs/>
      <w:sz w:val="28"/>
      <w:szCs w:val="28"/>
      <w:lang w:val="sl-SI" w:eastAsia="sl-SI"/>
    </w:rPr>
  </w:style>
  <w:style w:type="paragraph" w:styleId="Antrat6">
    <w:name w:val="heading 6"/>
    <w:basedOn w:val="prastasis"/>
    <w:next w:val="prastasis"/>
    <w:link w:val="Antrat6Diagrama"/>
    <w:semiHidden/>
    <w:unhideWhenUsed/>
    <w:qFormat/>
    <w:pPr>
      <w:keepNext/>
      <w:keepLines/>
      <w:tabs>
        <w:tab w:val="right" w:pos="4536"/>
        <w:tab w:val="left" w:pos="5180"/>
        <w:tab w:val="left" w:pos="5380"/>
        <w:tab w:val="left" w:pos="8222"/>
      </w:tabs>
      <w:ind w:left="0" w:firstLine="0"/>
      <w:outlineLvl w:val="5"/>
    </w:pPr>
    <w:rPr>
      <w:rFonts w:ascii="Times New Roman" w:eastAsia="Times New Roman" w:hAnsi="Times New Roman" w:cs="Times New Roman"/>
      <w:b/>
      <w:sz w:val="24"/>
      <w:szCs w:val="20"/>
      <w:lang w:val="en-US" w:eastAsia="sl-S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uiPriority w:val="99"/>
    <w:semiHidden/>
    <w:rPr>
      <w:rFonts w:ascii="Times New Roman" w:eastAsia="Times New Roman" w:hAnsi="Times New Roman" w:cs="Times New Roman"/>
      <w:b/>
      <w:sz w:val="24"/>
      <w:szCs w:val="20"/>
      <w:u w:val="single"/>
      <w:lang w:val="en-US" w:eastAsia="sl-SI"/>
    </w:rPr>
  </w:style>
  <w:style w:type="character" w:customStyle="1" w:styleId="Antrat3Diagrama">
    <w:name w:val="Antraštė 3 Diagrama"/>
    <w:basedOn w:val="Numatytasispastraiposriftas"/>
    <w:link w:val="Antrat3"/>
    <w:uiPriority w:val="99"/>
    <w:semiHidden/>
    <w:rPr>
      <w:rFonts w:ascii="Times New Roman" w:eastAsia="Times New Roman" w:hAnsi="Times New Roman" w:cs="Times New Roman"/>
      <w:b/>
      <w:sz w:val="24"/>
      <w:szCs w:val="20"/>
      <w:lang w:val="en-US" w:eastAsia="sl-SI"/>
    </w:rPr>
  </w:style>
  <w:style w:type="character" w:customStyle="1" w:styleId="Antrat4Diagrama">
    <w:name w:val="Antraštė 4 Diagrama"/>
    <w:basedOn w:val="Numatytasispastraiposriftas"/>
    <w:link w:val="Antrat4"/>
    <w:uiPriority w:val="99"/>
    <w:semiHidden/>
    <w:rPr>
      <w:rFonts w:ascii="Times New Roman" w:eastAsia="Times New Roman" w:hAnsi="Times New Roman" w:cs="Times New Roman"/>
      <w:b/>
      <w:bCs/>
      <w:sz w:val="28"/>
      <w:szCs w:val="28"/>
      <w:lang w:val="sl-SI" w:eastAsia="sl-SI"/>
    </w:rPr>
  </w:style>
  <w:style w:type="character" w:customStyle="1" w:styleId="Antrat6Diagrama">
    <w:name w:val="Antraštė 6 Diagrama"/>
    <w:basedOn w:val="Numatytasispastraiposriftas"/>
    <w:link w:val="Antrat6"/>
    <w:semiHidden/>
    <w:rPr>
      <w:rFonts w:ascii="Times New Roman" w:eastAsia="Times New Roman" w:hAnsi="Times New Roman" w:cs="Times New Roman"/>
      <w:b/>
      <w:sz w:val="24"/>
      <w:szCs w:val="20"/>
      <w:lang w:val="en-US" w:eastAsia="sl-SI"/>
    </w:rPr>
  </w:style>
  <w:style w:type="numbering" w:customStyle="1" w:styleId="Sraonra1">
    <w:name w:val="Sąrašo nėra1"/>
    <w:next w:val="Sraonra"/>
    <w:uiPriority w:val="99"/>
    <w:semiHidden/>
    <w:unhideWhenUsed/>
  </w:style>
  <w:style w:type="character" w:styleId="Hipersaitas">
    <w:name w:val="Hyperlink"/>
    <w:uiPriority w:val="99"/>
    <w:unhideWhenUsed/>
    <w:rPr>
      <w:rFonts w:ascii="Times New Roman" w:hAnsi="Times New Roman" w:cs="Times New Roman" w:hint="default"/>
      <w:color w:val="auto"/>
      <w:sz w:val="24"/>
      <w:szCs w:val="24"/>
      <w:u w:val="single"/>
      <w:lang w:val="en-US"/>
    </w:rPr>
  </w:style>
  <w:style w:type="character" w:styleId="Perirtashipersaitas">
    <w:name w:val="FollowedHyperlink"/>
    <w:semiHidden/>
    <w:unhideWhenUsed/>
    <w:rPr>
      <w:color w:val="800080"/>
      <w:u w:val="single"/>
    </w:rPr>
  </w:style>
  <w:style w:type="paragraph" w:styleId="Turinys1">
    <w:name w:val="toc 1"/>
    <w:basedOn w:val="prastasis"/>
    <w:next w:val="prastasis"/>
    <w:autoRedefine/>
    <w:semiHidden/>
    <w:unhideWhenUsed/>
    <w:pPr>
      <w:spacing w:before="120"/>
      <w:ind w:left="0" w:firstLine="0"/>
    </w:pPr>
    <w:rPr>
      <w:rFonts w:ascii="Times New Roman" w:eastAsia="Times New Roman" w:hAnsi="Times New Roman" w:cs="Times New Roman"/>
      <w:b/>
      <w:bCs/>
      <w:i/>
      <w:iCs/>
      <w:sz w:val="24"/>
      <w:szCs w:val="28"/>
      <w:lang w:val="sl-SI" w:eastAsia="sl-SI"/>
    </w:rPr>
  </w:style>
  <w:style w:type="paragraph" w:styleId="Komentarotekstas">
    <w:name w:val="annotation text"/>
    <w:basedOn w:val="prastasis"/>
    <w:link w:val="KomentarotekstasDiagrama"/>
    <w:uiPriority w:val="99"/>
    <w:unhideWhenUsed/>
    <w:pPr>
      <w:tabs>
        <w:tab w:val="left" w:pos="567"/>
      </w:tabs>
      <w:spacing w:line="260" w:lineRule="exact"/>
      <w:ind w:left="0" w:firstLine="0"/>
    </w:pPr>
    <w:rPr>
      <w:rFonts w:ascii="Times New Roman" w:eastAsia="Times New Roman" w:hAnsi="Times New Roman" w:cs="Times New Roman"/>
      <w:sz w:val="20"/>
      <w:szCs w:val="20"/>
      <w:lang w:eastAsia="zh-CN"/>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z w:val="20"/>
      <w:szCs w:val="20"/>
      <w:lang w:eastAsia="zh-CN"/>
    </w:rPr>
  </w:style>
  <w:style w:type="paragraph" w:styleId="Antrats">
    <w:name w:val="header"/>
    <w:basedOn w:val="prastasis"/>
    <w:link w:val="AntratsDiagrama"/>
    <w:uiPriority w:val="99"/>
    <w:unhideWhenUsed/>
    <w:pPr>
      <w:tabs>
        <w:tab w:val="center" w:pos="4320"/>
        <w:tab w:val="right" w:pos="8640"/>
      </w:tabs>
      <w:ind w:left="0" w:firstLine="0"/>
    </w:pPr>
    <w:rPr>
      <w:rFonts w:ascii="Times New Roman" w:eastAsia="Times New Roman" w:hAnsi="Times New Roman" w:cs="Times New Roman"/>
      <w:sz w:val="24"/>
      <w:szCs w:val="20"/>
      <w:lang w:val="sl-SI" w:eastAsia="sl-SI"/>
    </w:rPr>
  </w:style>
  <w:style w:type="character" w:customStyle="1" w:styleId="AntratsDiagrama">
    <w:name w:val="Antraštės Diagrama"/>
    <w:basedOn w:val="Numatytasispastraiposriftas"/>
    <w:link w:val="Antrats"/>
    <w:uiPriority w:val="99"/>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unhideWhenUsed/>
    <w:pPr>
      <w:tabs>
        <w:tab w:val="center" w:pos="4320"/>
        <w:tab w:val="right" w:pos="8640"/>
      </w:tabs>
      <w:ind w:left="0" w:firstLine="0"/>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rPr>
      <w:rFonts w:ascii="Times New Roman" w:eastAsia="Times New Roman" w:hAnsi="Times New Roman" w:cs="Times New Roman"/>
      <w:sz w:val="24"/>
      <w:szCs w:val="20"/>
      <w:lang w:val="sl-SI" w:eastAsia="sl-SI"/>
    </w:rPr>
  </w:style>
  <w:style w:type="paragraph" w:styleId="Antrat">
    <w:name w:val="caption"/>
    <w:basedOn w:val="prastasis"/>
    <w:next w:val="prastasis"/>
    <w:semiHidden/>
    <w:unhideWhenUsed/>
    <w:qFormat/>
    <w:pPr>
      <w:ind w:left="0" w:firstLine="0"/>
      <w:jc w:val="both"/>
    </w:pPr>
    <w:rPr>
      <w:rFonts w:ascii="Times New Roman" w:eastAsia="Times New Roman" w:hAnsi="Times New Roman" w:cs="Times New Roman"/>
      <w:sz w:val="24"/>
      <w:szCs w:val="20"/>
      <w:lang w:val="en-GB" w:eastAsia="sl-SI"/>
    </w:rPr>
  </w:style>
  <w:style w:type="paragraph" w:styleId="Pagrindinistekstas">
    <w:name w:val="Body Text"/>
    <w:basedOn w:val="prastasis"/>
    <w:link w:val="PagrindinistekstasDiagrama"/>
    <w:semiHidden/>
    <w:unhideWhenUsed/>
    <w:pPr>
      <w:numPr>
        <w:ilvl w:val="12"/>
      </w:numPr>
      <w:tabs>
        <w:tab w:val="left" w:pos="8505"/>
      </w:tabs>
      <w:ind w:left="567" w:right="-2" w:hanging="567"/>
    </w:pPr>
    <w:rPr>
      <w:rFonts w:ascii="Times New Roman" w:eastAsia="Times New Roman" w:hAnsi="Times New Roman" w:cs="Times New Roman"/>
      <w:szCs w:val="20"/>
      <w:lang w:val="sl-SI" w:eastAsia="sl-SI"/>
    </w:rPr>
  </w:style>
  <w:style w:type="character" w:customStyle="1" w:styleId="PagrindinistekstasDiagrama">
    <w:name w:val="Pagrindinis tekstas Diagrama"/>
    <w:basedOn w:val="Numatytasispastraiposriftas"/>
    <w:link w:val="Pagrindinistekstas"/>
    <w:semiHidden/>
    <w:rPr>
      <w:rFonts w:ascii="Times New Roman" w:eastAsia="Times New Roman" w:hAnsi="Times New Roman" w:cs="Times New Roman"/>
      <w:szCs w:val="20"/>
      <w:lang w:val="sl-SI" w:eastAsia="sl-SI"/>
    </w:rPr>
  </w:style>
  <w:style w:type="paragraph" w:styleId="Pagrindinistekstas2">
    <w:name w:val="Body Text 2"/>
    <w:basedOn w:val="prastasis"/>
    <w:link w:val="Pagrindinistekstas2Diagrama"/>
    <w:semiHidden/>
    <w:unhideWhenUsed/>
    <w:pPr>
      <w:spacing w:after="120" w:line="480" w:lineRule="auto"/>
      <w:ind w:left="0" w:firstLine="0"/>
    </w:pPr>
    <w:rPr>
      <w:rFonts w:ascii="Times New Roman" w:eastAsia="Times New Roman" w:hAnsi="Times New Roman" w:cs="Times New Roman"/>
      <w:sz w:val="24"/>
      <w:szCs w:val="20"/>
      <w:lang w:val="sl-SI" w:eastAsia="sl-SI"/>
    </w:rPr>
  </w:style>
  <w:style w:type="character" w:customStyle="1" w:styleId="Pagrindinistekstas2Diagrama">
    <w:name w:val="Pagrindinis tekstas 2 Diagrama"/>
    <w:basedOn w:val="Numatytasispastraiposriftas"/>
    <w:link w:val="Pagrindinistekstas2"/>
    <w:semiHidden/>
    <w:rPr>
      <w:rFonts w:ascii="Times New Roman" w:eastAsia="Times New Roman" w:hAnsi="Times New Roman" w:cs="Times New Roman"/>
      <w:sz w:val="24"/>
      <w:szCs w:val="20"/>
      <w:lang w:val="sl-SI" w:eastAsia="sl-SI"/>
    </w:rPr>
  </w:style>
  <w:style w:type="paragraph" w:styleId="Paprastasistekstas">
    <w:name w:val="Plain Text"/>
    <w:basedOn w:val="prastasis"/>
    <w:link w:val="PaprastasistekstasDiagrama"/>
    <w:uiPriority w:val="99"/>
    <w:semiHidden/>
    <w:unhideWhenUsed/>
    <w:pPr>
      <w:ind w:left="0" w:firstLine="0"/>
    </w:pPr>
    <w:rPr>
      <w:rFonts w:ascii="Courier New" w:eastAsia="Times New Roman" w:hAnsi="Courier New" w:cs="Times New Roman"/>
      <w:sz w:val="20"/>
      <w:szCs w:val="20"/>
      <w:lang w:val="en-GB" w:eastAsia="sl-SI"/>
    </w:rPr>
  </w:style>
  <w:style w:type="character" w:customStyle="1" w:styleId="PaprastasistekstasDiagrama">
    <w:name w:val="Paprastasis tekstas Diagrama"/>
    <w:basedOn w:val="Numatytasispastraiposriftas"/>
    <w:link w:val="Paprastasistekstas"/>
    <w:uiPriority w:val="99"/>
    <w:semiHidden/>
    <w:rPr>
      <w:rFonts w:ascii="Courier New" w:eastAsia="Times New Roman" w:hAnsi="Courier New" w:cs="Times New Roman"/>
      <w:sz w:val="20"/>
      <w:szCs w:val="20"/>
      <w:lang w:val="en-GB" w:eastAsia="sl-SI"/>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rFonts w:ascii="Times New Roman" w:eastAsia="Times New Roman" w:hAnsi="Times New Roman" w:cs="Times New Roman"/>
      <w:b/>
      <w:bCs/>
      <w:sz w:val="20"/>
      <w:szCs w:val="20"/>
      <w:lang w:eastAsia="zh-CN"/>
    </w:rPr>
  </w:style>
  <w:style w:type="paragraph" w:styleId="Debesliotekstas">
    <w:name w:val="Balloon Text"/>
    <w:basedOn w:val="prastasis"/>
    <w:link w:val="DebesliotekstasDiagrama"/>
    <w:uiPriority w:val="99"/>
    <w:semiHidden/>
    <w:unhideWhenUsed/>
    <w:pPr>
      <w:tabs>
        <w:tab w:val="left" w:pos="567"/>
      </w:tabs>
      <w:ind w:left="0" w:firstLine="0"/>
    </w:pPr>
    <w:rPr>
      <w:rFonts w:ascii="Tahoma" w:eastAsia="Times New Roman" w:hAnsi="Tahoma" w:cs="Times New Roman"/>
      <w:sz w:val="16"/>
      <w:szCs w:val="16"/>
      <w:lang w:eastAsia="zh-CN"/>
    </w:rPr>
  </w:style>
  <w:style w:type="character" w:customStyle="1" w:styleId="DebesliotekstasDiagrama">
    <w:name w:val="Debesėlio tekstas Diagrama"/>
    <w:basedOn w:val="Numatytasispastraiposriftas"/>
    <w:link w:val="Debesliotekstas"/>
    <w:uiPriority w:val="99"/>
    <w:semiHidden/>
    <w:rPr>
      <w:rFonts w:ascii="Tahoma" w:eastAsia="Times New Roman" w:hAnsi="Tahoma" w:cs="Times New Roman"/>
      <w:sz w:val="16"/>
      <w:szCs w:val="16"/>
      <w:lang w:eastAsia="zh-CN"/>
    </w:rPr>
  </w:style>
  <w:style w:type="paragraph" w:styleId="Pataisymai">
    <w:name w:val="Revision"/>
    <w:uiPriority w:val="99"/>
    <w:semiHidden/>
    <w:pPr>
      <w:ind w:left="0" w:firstLine="0"/>
    </w:pPr>
    <w:rPr>
      <w:rFonts w:ascii="Times New Roman" w:eastAsia="Times New Roman" w:hAnsi="Times New Roman" w:cs="Times New Roman"/>
      <w:sz w:val="24"/>
      <w:szCs w:val="20"/>
      <w:lang w:val="sl-SI" w:eastAsia="sl-SI"/>
    </w:rPr>
  </w:style>
  <w:style w:type="paragraph" w:customStyle="1" w:styleId="Naslov1">
    <w:name w:val="Naslov1"/>
    <w:basedOn w:val="Antrat1"/>
    <w:pPr>
      <w:spacing w:before="0" w:after="0"/>
    </w:pPr>
    <w:rPr>
      <w:rFonts w:ascii="Times New Roman" w:hAnsi="Times New Roman" w:cs="Times New Roman"/>
      <w:bCs w:val="0"/>
      <w:kern w:val="0"/>
      <w:sz w:val="22"/>
      <w:szCs w:val="20"/>
      <w:u w:val="single"/>
    </w:rPr>
  </w:style>
  <w:style w:type="paragraph" w:customStyle="1" w:styleId="EMEAEnBodyText">
    <w:name w:val="EMEA En Body Text"/>
    <w:basedOn w:val="prastasis"/>
    <w:pPr>
      <w:spacing w:before="120" w:after="120"/>
      <w:ind w:left="0" w:firstLine="0"/>
      <w:jc w:val="both"/>
    </w:pPr>
    <w:rPr>
      <w:rFonts w:ascii="Times New Roman" w:eastAsia="Times New Roman" w:hAnsi="Times New Roman" w:cs="Times New Roman"/>
      <w:szCs w:val="20"/>
      <w:lang w:val="en-US"/>
    </w:rPr>
  </w:style>
  <w:style w:type="paragraph" w:customStyle="1" w:styleId="Default">
    <w:name w:val="Default"/>
    <w:pPr>
      <w:autoSpaceDE w:val="0"/>
      <w:autoSpaceDN w:val="0"/>
      <w:adjustRightInd w:val="0"/>
      <w:ind w:left="0" w:firstLine="0"/>
    </w:pPr>
    <w:rPr>
      <w:rFonts w:ascii="Times New Roman" w:eastAsia="Times New Roman" w:hAnsi="Times New Roman" w:cs="Times New Roman"/>
      <w:color w:val="000000"/>
      <w:sz w:val="24"/>
      <w:szCs w:val="24"/>
      <w:lang w:val="sl-SI" w:eastAsia="sl-SI"/>
    </w:rPr>
  </w:style>
  <w:style w:type="paragraph" w:customStyle="1" w:styleId="BodytextAgency">
    <w:name w:val="Body text (Agency)"/>
    <w:basedOn w:val="prastasis"/>
    <w:uiPriority w:val="99"/>
    <w:pPr>
      <w:spacing w:after="140" w:line="280" w:lineRule="atLeast"/>
      <w:ind w:left="0" w:firstLine="0"/>
    </w:pPr>
    <w:rPr>
      <w:rFonts w:ascii="Verdana" w:eastAsia="Times New Roman" w:hAnsi="Verdana" w:cs="Verdana"/>
      <w:sz w:val="18"/>
      <w:szCs w:val="18"/>
      <w:lang w:val="en-GB" w:eastAsia="zh-CN"/>
    </w:rPr>
  </w:style>
  <w:style w:type="paragraph" w:customStyle="1" w:styleId="NormalAgency">
    <w:name w:val="Normal (Agency)"/>
    <w:uiPriority w:val="99"/>
    <w:pPr>
      <w:ind w:left="0" w:firstLine="0"/>
    </w:pPr>
    <w:rPr>
      <w:rFonts w:ascii="Verdana" w:eastAsia="Times New Roman" w:hAnsi="Verdana" w:cs="Verdana"/>
      <w:sz w:val="18"/>
      <w:szCs w:val="18"/>
      <w:lang w:val="en-GB" w:eastAsia="zh-CN"/>
    </w:rPr>
  </w:style>
  <w:style w:type="paragraph" w:customStyle="1" w:styleId="TabletextrowsAgency">
    <w:name w:val="Table text rows (Agency)"/>
    <w:basedOn w:val="prastasis"/>
    <w:uiPriority w:val="99"/>
    <w:pPr>
      <w:spacing w:line="280" w:lineRule="exact"/>
      <w:ind w:left="0" w:firstLine="0"/>
    </w:pPr>
    <w:rPr>
      <w:rFonts w:ascii="Verdana" w:eastAsia="Times New Roman" w:hAnsi="Verdana" w:cs="Verdana"/>
      <w:sz w:val="18"/>
      <w:szCs w:val="18"/>
      <w:lang w:val="en-GB" w:eastAsia="zh-CN"/>
    </w:rPr>
  </w:style>
  <w:style w:type="character" w:customStyle="1" w:styleId="BTEMEASMCAChar">
    <w:name w:val="BT EMEA_SMCA Char"/>
    <w:link w:val="BTEMEASMCA"/>
    <w:uiPriority w:val="99"/>
    <w:locked/>
    <w:rPr>
      <w:rFonts w:ascii="Times New Roman" w:eastAsia="SimSun" w:hAnsi="Times New Roman" w:cs="Times New Roman"/>
      <w:noProof/>
      <w:szCs w:val="20"/>
    </w:rPr>
  </w:style>
  <w:style w:type="paragraph" w:customStyle="1" w:styleId="BTEMEASMCA">
    <w:name w:val="BT EMEA_SMCA"/>
    <w:basedOn w:val="prastasis"/>
    <w:link w:val="BTEMEASMCAChar"/>
    <w:autoRedefine/>
    <w:uiPriority w:val="99"/>
    <w:pPr>
      <w:ind w:left="0" w:firstLine="0"/>
    </w:pPr>
    <w:rPr>
      <w:rFonts w:ascii="Times New Roman" w:eastAsia="SimSun" w:hAnsi="Times New Roman" w:cs="Times New Roman"/>
      <w:noProof/>
      <w:szCs w:val="20"/>
    </w:rPr>
  </w:style>
  <w:style w:type="character" w:styleId="Komentaronuoroda">
    <w:name w:val="annotation reference"/>
    <w:uiPriority w:val="99"/>
    <w:semiHidden/>
    <w:unhideWhenUsed/>
    <w:rPr>
      <w:rFonts w:ascii="Times New Roman" w:hAnsi="Times New Roman" w:cs="Times New Roman" w:hint="default"/>
      <w:sz w:val="16"/>
    </w:rPr>
  </w:style>
  <w:style w:type="character" w:customStyle="1" w:styleId="tw4winMark">
    <w:name w:val="tw4winMark"/>
    <w:uiPriority w:val="99"/>
    <w:rPr>
      <w:rFonts w:ascii="Courier New" w:hAnsi="Courier New" w:cs="Courier New" w:hint="default"/>
      <w:vanish/>
      <w:webHidden w:val="0"/>
      <w:color w:val="800080"/>
      <w:sz w:val="24"/>
      <w:vertAlign w:val="subscript"/>
      <w:specVanish w:val="0"/>
    </w:rPr>
  </w:style>
  <w:style w:type="character" w:customStyle="1" w:styleId="tw4winError">
    <w:name w:val="tw4winError"/>
    <w:uiPriority w:val="99"/>
    <w:rPr>
      <w:rFonts w:ascii="Courier New" w:hAnsi="Courier New" w:cs="Courier New" w:hint="default"/>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cs="Courier New" w:hint="default"/>
      <w:noProof/>
      <w:color w:val="008000"/>
    </w:rPr>
  </w:style>
  <w:style w:type="character" w:customStyle="1" w:styleId="tw4winJump">
    <w:name w:val="tw4winJump"/>
    <w:uiPriority w:val="99"/>
    <w:rPr>
      <w:rFonts w:ascii="Courier New" w:hAnsi="Courier New" w:cs="Courier New" w:hint="default"/>
      <w:noProof/>
      <w:color w:val="008080"/>
    </w:rPr>
  </w:style>
  <w:style w:type="character" w:customStyle="1" w:styleId="tw4winExternal">
    <w:name w:val="tw4winExternal"/>
    <w:uiPriority w:val="99"/>
    <w:rPr>
      <w:rFonts w:ascii="Courier New" w:hAnsi="Courier New" w:cs="Courier New" w:hint="default"/>
      <w:noProof/>
      <w:color w:val="808080"/>
    </w:rPr>
  </w:style>
  <w:style w:type="character" w:customStyle="1" w:styleId="tw4winInternal">
    <w:name w:val="tw4winInternal"/>
    <w:uiPriority w:val="99"/>
    <w:rPr>
      <w:rFonts w:ascii="Courier New" w:hAnsi="Courier New" w:cs="Courier New" w:hint="default"/>
      <w:noProof/>
      <w:color w:val="FF0000"/>
    </w:rPr>
  </w:style>
  <w:style w:type="character" w:customStyle="1" w:styleId="DONOTTRANSLATE">
    <w:name w:val="DO_NOT_TRANSLATE"/>
    <w:uiPriority w:val="99"/>
    <w:rPr>
      <w:rFonts w:ascii="Courier New" w:hAnsi="Courier New" w:cs="Courier New" w:hint="default"/>
      <w:noProof/>
      <w:color w:val="800000"/>
    </w:rPr>
  </w:style>
  <w:style w:type="table" w:styleId="Lentelstinklelis">
    <w:name w:val="Table Grid"/>
    <w:basedOn w:val="prastojilentel"/>
    <w:uiPriority w:val="99"/>
    <w:pPr>
      <w:ind w:left="0" w:firstLine="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pPr>
      <w:ind w:left="720"/>
      <w:contextualSpacing/>
    </w:pPr>
  </w:style>
  <w:style w:type="character" w:customStyle="1" w:styleId="Neapdorotaspaminjimas1">
    <w:name w:val="Neapdorotas paminėjimas1"/>
    <w:basedOn w:val="Numatytasispastraiposriftas"/>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A8C28-A89A-4754-8EBD-CFA634ABF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60243</Words>
  <Characters>34339</Characters>
  <Application>Microsoft Office Word</Application>
  <DocSecurity>4</DocSecurity>
  <Lines>286</Lines>
  <Paragraphs>188</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Krka, d.d.</Company>
  <LinksUpToDate>false</LinksUpToDate>
  <CharactersWithSpaces>94394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Misiunaite, Lina</dc:creator>
  <cp:lastModifiedBy>Albina Burkauskaitė</cp:lastModifiedBy>
  <cp:revision>2</cp:revision>
  <dcterms:created xsi:type="dcterms:W3CDTF">2026-08-25T13:25:00Z</dcterms:created>
  <dcterms:modified xsi:type="dcterms:W3CDTF">2026-08-25T13:25:00Z</dcterms:modified>
</cp:coreProperties>
</file>