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E9C15" w14:textId="77777777" w:rsidR="00144BCF" w:rsidRPr="009E6BB2" w:rsidRDefault="00144BCF" w:rsidP="003C51C1">
      <w:pPr>
        <w:spacing w:after="0" w:line="240" w:lineRule="auto"/>
        <w:ind w:left="567" w:hanging="567"/>
        <w:rPr>
          <w:rFonts w:ascii="Times New Roman" w:eastAsia="Calibri" w:hAnsi="Times New Roman" w:cs="Times New Roman"/>
        </w:rPr>
      </w:pPr>
    </w:p>
    <w:p w14:paraId="0ED6DE46" w14:textId="77777777" w:rsidR="00144BCF" w:rsidRPr="009E6BB2" w:rsidRDefault="00144BCF" w:rsidP="003C51C1">
      <w:pPr>
        <w:spacing w:after="0" w:line="240" w:lineRule="auto"/>
        <w:ind w:left="567" w:hanging="567"/>
        <w:rPr>
          <w:rFonts w:ascii="Times New Roman" w:eastAsia="Calibri" w:hAnsi="Times New Roman" w:cs="Times New Roman"/>
        </w:rPr>
      </w:pPr>
    </w:p>
    <w:p w14:paraId="6419D4A8" w14:textId="77777777" w:rsidR="00144BCF" w:rsidRPr="009E6BB2" w:rsidRDefault="00144BCF" w:rsidP="003C51C1">
      <w:pPr>
        <w:spacing w:after="0" w:line="240" w:lineRule="auto"/>
        <w:ind w:left="567" w:hanging="567"/>
        <w:rPr>
          <w:rFonts w:ascii="Times New Roman" w:eastAsia="Calibri" w:hAnsi="Times New Roman" w:cs="Times New Roman"/>
        </w:rPr>
      </w:pPr>
    </w:p>
    <w:p w14:paraId="4E0017D5" w14:textId="77777777" w:rsidR="00144BCF" w:rsidRPr="009E6BB2" w:rsidRDefault="00144BCF" w:rsidP="003C51C1">
      <w:pPr>
        <w:spacing w:after="0" w:line="240" w:lineRule="auto"/>
        <w:ind w:left="567" w:hanging="567"/>
        <w:rPr>
          <w:rFonts w:ascii="Times New Roman" w:eastAsia="Calibri" w:hAnsi="Times New Roman" w:cs="Times New Roman"/>
        </w:rPr>
      </w:pPr>
    </w:p>
    <w:p w14:paraId="749F284F" w14:textId="77777777" w:rsidR="00144BCF" w:rsidRPr="009E6BB2" w:rsidRDefault="00144BCF" w:rsidP="003C51C1">
      <w:pPr>
        <w:spacing w:after="0" w:line="240" w:lineRule="auto"/>
        <w:ind w:left="567" w:hanging="567"/>
        <w:rPr>
          <w:rFonts w:ascii="Times New Roman" w:eastAsia="Calibri" w:hAnsi="Times New Roman" w:cs="Times New Roman"/>
        </w:rPr>
      </w:pPr>
    </w:p>
    <w:p w14:paraId="18DA480D" w14:textId="77777777" w:rsidR="00144BCF" w:rsidRPr="009E6BB2" w:rsidRDefault="00144BCF" w:rsidP="003C51C1">
      <w:pPr>
        <w:spacing w:after="0" w:line="240" w:lineRule="auto"/>
        <w:ind w:left="567" w:hanging="567"/>
        <w:rPr>
          <w:rFonts w:ascii="Times New Roman" w:eastAsia="Calibri" w:hAnsi="Times New Roman" w:cs="Times New Roman"/>
        </w:rPr>
      </w:pPr>
    </w:p>
    <w:p w14:paraId="090ADD30" w14:textId="77777777" w:rsidR="00144BCF" w:rsidRPr="009E6BB2" w:rsidRDefault="00144BCF" w:rsidP="003C51C1">
      <w:pPr>
        <w:spacing w:after="0" w:line="240" w:lineRule="auto"/>
        <w:ind w:left="567" w:hanging="567"/>
        <w:rPr>
          <w:rFonts w:ascii="Times New Roman" w:eastAsia="Calibri" w:hAnsi="Times New Roman" w:cs="Times New Roman"/>
        </w:rPr>
      </w:pPr>
    </w:p>
    <w:p w14:paraId="00D43257" w14:textId="77777777" w:rsidR="00144BCF" w:rsidRPr="009E6BB2" w:rsidRDefault="00144BCF" w:rsidP="003C51C1">
      <w:pPr>
        <w:spacing w:after="0" w:line="240" w:lineRule="auto"/>
        <w:ind w:left="567" w:hanging="567"/>
        <w:rPr>
          <w:rFonts w:ascii="Times New Roman" w:eastAsia="Calibri" w:hAnsi="Times New Roman" w:cs="Times New Roman"/>
        </w:rPr>
      </w:pPr>
    </w:p>
    <w:p w14:paraId="679BD40C" w14:textId="77777777" w:rsidR="00144BCF" w:rsidRPr="009E6BB2" w:rsidRDefault="00144BCF" w:rsidP="003C51C1">
      <w:pPr>
        <w:spacing w:after="0" w:line="240" w:lineRule="auto"/>
        <w:ind w:left="567" w:hanging="567"/>
        <w:rPr>
          <w:rFonts w:ascii="Times New Roman" w:eastAsia="Calibri" w:hAnsi="Times New Roman" w:cs="Times New Roman"/>
        </w:rPr>
      </w:pPr>
    </w:p>
    <w:p w14:paraId="6022C326" w14:textId="77777777" w:rsidR="00144BCF" w:rsidRPr="009E6BB2" w:rsidRDefault="00144BCF" w:rsidP="003C51C1">
      <w:pPr>
        <w:spacing w:after="0" w:line="240" w:lineRule="auto"/>
        <w:ind w:left="567" w:hanging="567"/>
        <w:rPr>
          <w:rFonts w:ascii="Times New Roman" w:eastAsia="Calibri" w:hAnsi="Times New Roman" w:cs="Times New Roman"/>
        </w:rPr>
      </w:pPr>
    </w:p>
    <w:p w14:paraId="30A57899" w14:textId="77777777" w:rsidR="00144BCF" w:rsidRPr="009E6BB2" w:rsidRDefault="00144BCF" w:rsidP="003C51C1">
      <w:pPr>
        <w:spacing w:after="0" w:line="240" w:lineRule="auto"/>
        <w:ind w:left="567" w:hanging="567"/>
        <w:rPr>
          <w:rFonts w:ascii="Times New Roman" w:eastAsia="Calibri" w:hAnsi="Times New Roman" w:cs="Times New Roman"/>
        </w:rPr>
      </w:pPr>
    </w:p>
    <w:p w14:paraId="57105FB8" w14:textId="77777777" w:rsidR="00144BCF" w:rsidRPr="009E6BB2" w:rsidRDefault="00144BCF" w:rsidP="003C51C1">
      <w:pPr>
        <w:spacing w:after="0" w:line="240" w:lineRule="auto"/>
        <w:ind w:left="567" w:hanging="567"/>
        <w:rPr>
          <w:rFonts w:ascii="Times New Roman" w:eastAsia="Calibri" w:hAnsi="Times New Roman" w:cs="Times New Roman"/>
        </w:rPr>
      </w:pPr>
    </w:p>
    <w:p w14:paraId="2A350364" w14:textId="77777777" w:rsidR="00144BCF" w:rsidRPr="009E6BB2" w:rsidRDefault="00144BCF" w:rsidP="003C51C1">
      <w:pPr>
        <w:spacing w:after="0" w:line="240" w:lineRule="auto"/>
        <w:ind w:left="567" w:hanging="567"/>
        <w:rPr>
          <w:rFonts w:ascii="Times New Roman" w:eastAsia="Calibri" w:hAnsi="Times New Roman" w:cs="Times New Roman"/>
        </w:rPr>
      </w:pPr>
    </w:p>
    <w:p w14:paraId="4ECFDC3C" w14:textId="77777777" w:rsidR="00144BCF" w:rsidRPr="009E6BB2" w:rsidRDefault="00144BCF" w:rsidP="003C51C1">
      <w:pPr>
        <w:spacing w:after="0" w:line="240" w:lineRule="auto"/>
        <w:ind w:left="567" w:hanging="567"/>
        <w:rPr>
          <w:rFonts w:ascii="Times New Roman" w:eastAsia="Calibri" w:hAnsi="Times New Roman" w:cs="Times New Roman"/>
        </w:rPr>
      </w:pPr>
    </w:p>
    <w:p w14:paraId="1740B986" w14:textId="77777777" w:rsidR="00144BCF" w:rsidRPr="009E6BB2" w:rsidRDefault="00144BCF" w:rsidP="003C51C1">
      <w:pPr>
        <w:spacing w:after="0" w:line="240" w:lineRule="auto"/>
        <w:ind w:left="567" w:hanging="567"/>
        <w:rPr>
          <w:rFonts w:ascii="Times New Roman" w:eastAsia="Calibri" w:hAnsi="Times New Roman" w:cs="Times New Roman"/>
        </w:rPr>
      </w:pPr>
    </w:p>
    <w:p w14:paraId="291A0759" w14:textId="77777777" w:rsidR="00144BCF" w:rsidRPr="009E6BB2" w:rsidRDefault="00144BCF" w:rsidP="003C51C1">
      <w:pPr>
        <w:spacing w:after="0" w:line="240" w:lineRule="auto"/>
        <w:ind w:left="567" w:hanging="567"/>
        <w:rPr>
          <w:rFonts w:ascii="Times New Roman" w:eastAsia="Calibri" w:hAnsi="Times New Roman" w:cs="Times New Roman"/>
        </w:rPr>
      </w:pPr>
    </w:p>
    <w:p w14:paraId="6698A79D" w14:textId="77777777" w:rsidR="00144BCF" w:rsidRPr="009E6BB2" w:rsidRDefault="00144BCF" w:rsidP="003C51C1">
      <w:pPr>
        <w:spacing w:after="0" w:line="240" w:lineRule="auto"/>
        <w:ind w:left="567" w:hanging="567"/>
        <w:rPr>
          <w:rFonts w:ascii="Times New Roman" w:eastAsia="Calibri" w:hAnsi="Times New Roman" w:cs="Times New Roman"/>
        </w:rPr>
      </w:pPr>
    </w:p>
    <w:p w14:paraId="09631A6A" w14:textId="77777777" w:rsidR="00144BCF" w:rsidRPr="009E6BB2" w:rsidRDefault="00144BCF" w:rsidP="003C51C1">
      <w:pPr>
        <w:spacing w:after="0" w:line="240" w:lineRule="auto"/>
        <w:ind w:left="567" w:hanging="567"/>
        <w:rPr>
          <w:rFonts w:ascii="Times New Roman" w:eastAsia="Calibri" w:hAnsi="Times New Roman" w:cs="Times New Roman"/>
        </w:rPr>
      </w:pPr>
    </w:p>
    <w:p w14:paraId="39F908F5" w14:textId="77777777" w:rsidR="00144BCF" w:rsidRPr="009E6BB2" w:rsidRDefault="00144BCF" w:rsidP="003C51C1">
      <w:pPr>
        <w:spacing w:after="0" w:line="240" w:lineRule="auto"/>
        <w:ind w:left="567" w:hanging="567"/>
        <w:rPr>
          <w:rFonts w:ascii="Times New Roman" w:eastAsia="Calibri" w:hAnsi="Times New Roman" w:cs="Times New Roman"/>
        </w:rPr>
      </w:pPr>
    </w:p>
    <w:p w14:paraId="21D97E8A" w14:textId="77777777" w:rsidR="00144BCF" w:rsidRPr="009E6BB2" w:rsidRDefault="00144BCF" w:rsidP="003C51C1">
      <w:pPr>
        <w:spacing w:after="0" w:line="240" w:lineRule="auto"/>
        <w:ind w:left="567" w:hanging="567"/>
        <w:rPr>
          <w:rFonts w:ascii="Times New Roman" w:eastAsia="Calibri" w:hAnsi="Times New Roman" w:cs="Times New Roman"/>
        </w:rPr>
      </w:pPr>
    </w:p>
    <w:p w14:paraId="2FD83E50" w14:textId="77777777" w:rsidR="00144BCF" w:rsidRPr="009E6BB2" w:rsidRDefault="00144BCF" w:rsidP="003C51C1">
      <w:pPr>
        <w:spacing w:after="0" w:line="240" w:lineRule="auto"/>
        <w:ind w:left="567" w:hanging="567"/>
        <w:rPr>
          <w:rFonts w:ascii="Times New Roman" w:eastAsia="Calibri" w:hAnsi="Times New Roman" w:cs="Times New Roman"/>
        </w:rPr>
      </w:pPr>
    </w:p>
    <w:p w14:paraId="15DB5629" w14:textId="77777777" w:rsidR="00144BCF" w:rsidRPr="009E6BB2" w:rsidRDefault="00144BCF" w:rsidP="003C51C1">
      <w:pPr>
        <w:spacing w:after="0" w:line="240" w:lineRule="auto"/>
        <w:ind w:left="567" w:hanging="567"/>
        <w:jc w:val="center"/>
        <w:rPr>
          <w:rFonts w:ascii="Times New Roman" w:eastAsia="Calibri" w:hAnsi="Times New Roman" w:cs="Times New Roman"/>
          <w:b/>
        </w:rPr>
      </w:pPr>
    </w:p>
    <w:p w14:paraId="1A85273B" w14:textId="77777777" w:rsidR="00144BCF" w:rsidRPr="009E6BB2" w:rsidRDefault="00144BCF" w:rsidP="003C51C1">
      <w:pPr>
        <w:spacing w:after="0" w:line="240" w:lineRule="auto"/>
        <w:ind w:left="567" w:hanging="567"/>
        <w:jc w:val="center"/>
        <w:rPr>
          <w:rFonts w:ascii="Times New Roman" w:eastAsia="Calibri" w:hAnsi="Times New Roman" w:cs="Times New Roman"/>
          <w:b/>
        </w:rPr>
      </w:pPr>
    </w:p>
    <w:p w14:paraId="013ECF17"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rPr>
      </w:pPr>
      <w:r w:rsidRPr="009E6BB2">
        <w:rPr>
          <w:rFonts w:ascii="Times New Roman" w:eastAsia="Calibri" w:hAnsi="Times New Roman" w:cs="Times New Roman"/>
          <w:b/>
        </w:rPr>
        <w:t>I PRIEDAS</w:t>
      </w:r>
    </w:p>
    <w:p w14:paraId="619B51DC" w14:textId="77777777" w:rsidR="00144BCF" w:rsidRPr="009E6BB2" w:rsidRDefault="00144BCF" w:rsidP="003C51C1">
      <w:pPr>
        <w:spacing w:after="0" w:line="240" w:lineRule="auto"/>
        <w:ind w:left="567" w:hanging="567"/>
        <w:jc w:val="center"/>
        <w:rPr>
          <w:rFonts w:ascii="Times New Roman" w:eastAsia="Calibri" w:hAnsi="Times New Roman" w:cs="Times New Roman"/>
          <w:b/>
        </w:rPr>
      </w:pPr>
    </w:p>
    <w:p w14:paraId="1EA06115"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r w:rsidRPr="009E6BB2">
        <w:rPr>
          <w:rFonts w:ascii="Times New Roman" w:eastAsia="Calibri" w:hAnsi="Times New Roman" w:cs="Times New Roman"/>
          <w:b/>
        </w:rPr>
        <w:t>PREPARATO CHARAKTERISTIKŲ SANTRAUKA</w:t>
      </w:r>
    </w:p>
    <w:p w14:paraId="09B920C0" w14:textId="77777777" w:rsidR="00144BCF" w:rsidRPr="009E6BB2" w:rsidRDefault="00144BCF" w:rsidP="003C51C1">
      <w:pPr>
        <w:spacing w:after="0" w:line="240" w:lineRule="auto"/>
        <w:ind w:left="567" w:hanging="567"/>
        <w:jc w:val="center"/>
        <w:rPr>
          <w:rFonts w:ascii="Times New Roman" w:eastAsia="Calibri" w:hAnsi="Times New Roman" w:cs="Times New Roman"/>
          <w:b/>
        </w:rPr>
      </w:pPr>
    </w:p>
    <w:p w14:paraId="1E2A091E" w14:textId="77777777" w:rsidR="00144BCF" w:rsidRPr="009E6BB2" w:rsidRDefault="00144BCF" w:rsidP="003C51C1">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rPr>
        <w:br w:type="page"/>
      </w:r>
      <w:r w:rsidRPr="009E6BB2">
        <w:rPr>
          <w:rFonts w:ascii="Times New Roman" w:eastAsia="Calibri" w:hAnsi="Times New Roman" w:cs="Times New Roman"/>
          <w:b/>
        </w:rPr>
        <w:lastRenderedPageBreak/>
        <w:t>1.</w:t>
      </w:r>
      <w:r w:rsidRPr="009E6BB2">
        <w:rPr>
          <w:rFonts w:ascii="Times New Roman" w:eastAsia="Calibri" w:hAnsi="Times New Roman" w:cs="Times New Roman"/>
          <w:b/>
        </w:rPr>
        <w:tab/>
      </w:r>
      <w:r w:rsidRPr="009E6BB2">
        <w:rPr>
          <w:rFonts w:ascii="Times New Roman" w:eastAsia="Calibri" w:hAnsi="Times New Roman" w:cs="Times New Roman"/>
          <w:b/>
          <w:caps/>
        </w:rPr>
        <w:t>VAISTINIO</w:t>
      </w:r>
      <w:r w:rsidRPr="009E6BB2">
        <w:rPr>
          <w:rFonts w:ascii="Times New Roman" w:eastAsia="Calibri" w:hAnsi="Times New Roman" w:cs="Times New Roman"/>
          <w:b/>
        </w:rPr>
        <w:t xml:space="preserve"> PREPARATO PAVADINIMAS</w:t>
      </w:r>
    </w:p>
    <w:p w14:paraId="4DAC938C" w14:textId="77777777" w:rsidR="00144BCF" w:rsidRPr="009E6BB2" w:rsidRDefault="00144BCF" w:rsidP="003C51C1">
      <w:pPr>
        <w:spacing w:after="0" w:line="240" w:lineRule="auto"/>
        <w:ind w:left="567" w:hanging="567"/>
        <w:rPr>
          <w:rFonts w:ascii="Times New Roman" w:eastAsia="Calibri" w:hAnsi="Times New Roman" w:cs="Times New Roman"/>
        </w:rPr>
      </w:pPr>
    </w:p>
    <w:p w14:paraId="70A53EEB" w14:textId="77777777" w:rsidR="00144BCF" w:rsidRPr="009E6BB2" w:rsidRDefault="00144BCF" w:rsidP="003C51C1">
      <w:pPr>
        <w:spacing w:after="0" w:line="240" w:lineRule="auto"/>
        <w:outlineLvl w:val="0"/>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 kietosios kapsulės</w:t>
      </w:r>
    </w:p>
    <w:p w14:paraId="0E6BAE24"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highlight w:val="lightGray"/>
        </w:rPr>
        <w:t>Celecoxib</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Zentiva</w:t>
      </w:r>
      <w:proofErr w:type="spellEnd"/>
      <w:r w:rsidRPr="009E6BB2">
        <w:rPr>
          <w:rFonts w:ascii="Times New Roman" w:eastAsia="Calibri" w:hAnsi="Times New Roman" w:cs="Times New Roman"/>
          <w:highlight w:val="lightGray"/>
        </w:rPr>
        <w:t xml:space="preserve"> 200 mg kietosios kapsulės</w:t>
      </w:r>
    </w:p>
    <w:p w14:paraId="54045CCA" w14:textId="77777777" w:rsidR="00144BCF" w:rsidRPr="009E6BB2" w:rsidRDefault="00144BCF" w:rsidP="003C51C1">
      <w:pPr>
        <w:spacing w:after="0" w:line="240" w:lineRule="auto"/>
        <w:ind w:left="567" w:hanging="567"/>
        <w:rPr>
          <w:rFonts w:ascii="Times New Roman" w:eastAsia="Calibri" w:hAnsi="Times New Roman" w:cs="Times New Roman"/>
        </w:rPr>
      </w:pPr>
    </w:p>
    <w:p w14:paraId="466896B0" w14:textId="77777777" w:rsidR="00144BCF" w:rsidRPr="009E6BB2" w:rsidRDefault="00144BCF" w:rsidP="003C51C1">
      <w:pPr>
        <w:spacing w:after="0" w:line="240" w:lineRule="auto"/>
        <w:ind w:left="567" w:hanging="567"/>
        <w:rPr>
          <w:rFonts w:ascii="Times New Roman" w:eastAsia="Calibri" w:hAnsi="Times New Roman" w:cs="Times New Roman"/>
        </w:rPr>
      </w:pPr>
    </w:p>
    <w:p w14:paraId="3569A798"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2.</w:t>
      </w:r>
      <w:r w:rsidRPr="009E6BB2">
        <w:rPr>
          <w:rFonts w:ascii="Times New Roman" w:eastAsia="Calibri" w:hAnsi="Times New Roman" w:cs="Times New Roman"/>
          <w:b/>
          <w:caps/>
        </w:rPr>
        <w:tab/>
        <w:t>kokybinė ir kiekybinė sudėtis</w:t>
      </w:r>
    </w:p>
    <w:p w14:paraId="314F3AE7" w14:textId="77777777" w:rsidR="00144BCF" w:rsidRPr="009E6BB2" w:rsidRDefault="00144BCF" w:rsidP="003C51C1">
      <w:pPr>
        <w:spacing w:after="0" w:line="240" w:lineRule="auto"/>
        <w:ind w:left="567" w:hanging="567"/>
        <w:rPr>
          <w:rFonts w:ascii="Times New Roman" w:eastAsia="Calibri" w:hAnsi="Times New Roman" w:cs="Times New Roman"/>
        </w:rPr>
      </w:pPr>
    </w:p>
    <w:p w14:paraId="47936ABD" w14:textId="77777777"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 xml:space="preserve">Kiekvienoje kapsulėje yra 100 mg </w:t>
      </w:r>
      <w:r w:rsidRPr="009E6BB2">
        <w:rPr>
          <w:rFonts w:ascii="Times New Roman" w:eastAsia="Calibri" w:hAnsi="Times New Roman" w:cs="Times New Roman"/>
          <w:highlight w:val="lightGray"/>
        </w:rPr>
        <w:t>arba 200 mg</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w:t>
      </w:r>
    </w:p>
    <w:p w14:paraId="7D729EB0" w14:textId="77777777" w:rsidR="00144BCF" w:rsidRPr="009E6BB2" w:rsidRDefault="00144BCF" w:rsidP="003C51C1">
      <w:pPr>
        <w:spacing w:after="0" w:line="240" w:lineRule="auto"/>
        <w:ind w:left="567" w:hanging="567"/>
        <w:rPr>
          <w:rFonts w:ascii="Times New Roman" w:eastAsia="Calibri" w:hAnsi="Times New Roman" w:cs="Times New Roman"/>
        </w:rPr>
      </w:pPr>
    </w:p>
    <w:p w14:paraId="313EB176" w14:textId="77777777" w:rsidR="00144BCF" w:rsidRPr="009E6BB2" w:rsidRDefault="00144BCF" w:rsidP="003C51C1">
      <w:pPr>
        <w:spacing w:after="0" w:line="240" w:lineRule="auto"/>
        <w:outlineLvl w:val="0"/>
        <w:rPr>
          <w:rFonts w:ascii="Times New Roman" w:eastAsia="Calibri" w:hAnsi="Times New Roman" w:cs="Times New Roman"/>
          <w:u w:val="single"/>
        </w:rPr>
      </w:pPr>
      <w:r w:rsidRPr="009E6BB2">
        <w:rPr>
          <w:rFonts w:ascii="Times New Roman" w:eastAsia="Calibri" w:hAnsi="Times New Roman" w:cs="Times New Roman"/>
          <w:u w:val="single"/>
        </w:rPr>
        <w:t>Pagalbinė medžiaga, kurios poveikis žinomas:</w:t>
      </w:r>
    </w:p>
    <w:p w14:paraId="4D2AC885" w14:textId="6CC1C84B"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 xml:space="preserve">Kiekvienoje 100 mg kapsulėje yra </w:t>
      </w:r>
      <w:r w:rsidR="00FC37C3">
        <w:rPr>
          <w:rFonts w:ascii="Times New Roman" w:eastAsia="Calibri" w:hAnsi="Times New Roman" w:cs="Times New Roman"/>
        </w:rPr>
        <w:t>142,27</w:t>
      </w:r>
      <w:r w:rsidRPr="009E6BB2">
        <w:rPr>
          <w:rFonts w:ascii="Times New Roman" w:eastAsia="Calibri" w:hAnsi="Times New Roman" w:cs="Times New Roman"/>
        </w:rPr>
        <w:t xml:space="preserve"> mg laktozės </w:t>
      </w:r>
      <w:r w:rsidR="00EE2C61">
        <w:rPr>
          <w:rFonts w:ascii="Times New Roman" w:eastAsia="Calibri" w:hAnsi="Times New Roman" w:cs="Times New Roman"/>
        </w:rPr>
        <w:t>(</w:t>
      </w:r>
      <w:r w:rsidR="00FC37C3">
        <w:rPr>
          <w:rFonts w:ascii="Times New Roman" w:eastAsia="Calibri" w:hAnsi="Times New Roman" w:cs="Times New Roman"/>
        </w:rPr>
        <w:t xml:space="preserve">149,75 mg </w:t>
      </w:r>
      <w:proofErr w:type="spellStart"/>
      <w:r w:rsidRPr="009E6BB2">
        <w:rPr>
          <w:rFonts w:ascii="Times New Roman" w:eastAsia="Calibri" w:hAnsi="Times New Roman" w:cs="Times New Roman"/>
        </w:rPr>
        <w:t>monohidrato</w:t>
      </w:r>
      <w:proofErr w:type="spellEnd"/>
      <w:r w:rsidR="00EE2C61">
        <w:rPr>
          <w:rFonts w:ascii="Times New Roman" w:eastAsia="Calibri" w:hAnsi="Times New Roman" w:cs="Times New Roman"/>
        </w:rPr>
        <w:t xml:space="preserve"> pavidalu)</w:t>
      </w:r>
      <w:r w:rsidRPr="009E6BB2">
        <w:rPr>
          <w:rFonts w:ascii="Times New Roman" w:eastAsia="Calibri" w:hAnsi="Times New Roman" w:cs="Times New Roman"/>
        </w:rPr>
        <w:t>.</w:t>
      </w:r>
    </w:p>
    <w:p w14:paraId="7D5B692F" w14:textId="20DC380D"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highlight w:val="lightGray"/>
        </w:rPr>
        <w:t xml:space="preserve">Kiekvienoje 200 mg kapsulėje yra </w:t>
      </w:r>
      <w:r w:rsidR="00FC37C3">
        <w:rPr>
          <w:rFonts w:ascii="Times New Roman" w:eastAsia="Calibri" w:hAnsi="Times New Roman" w:cs="Times New Roman"/>
          <w:highlight w:val="lightGray"/>
        </w:rPr>
        <w:t>47,26</w:t>
      </w:r>
      <w:r w:rsidRPr="009E6BB2">
        <w:rPr>
          <w:rFonts w:ascii="Times New Roman" w:eastAsia="Calibri" w:hAnsi="Times New Roman" w:cs="Times New Roman"/>
          <w:highlight w:val="lightGray"/>
        </w:rPr>
        <w:t xml:space="preserve"> mg laktozės </w:t>
      </w:r>
      <w:r w:rsidR="00EE2C61">
        <w:rPr>
          <w:rFonts w:ascii="Times New Roman" w:eastAsia="Calibri" w:hAnsi="Times New Roman" w:cs="Times New Roman"/>
          <w:highlight w:val="lightGray"/>
        </w:rPr>
        <w:t>(</w:t>
      </w:r>
      <w:r w:rsidR="00FC37C3">
        <w:rPr>
          <w:rFonts w:ascii="Times New Roman" w:eastAsia="Calibri" w:hAnsi="Times New Roman" w:cs="Times New Roman"/>
          <w:highlight w:val="lightGray"/>
        </w:rPr>
        <w:t xml:space="preserve">49,75 mg </w:t>
      </w:r>
      <w:proofErr w:type="spellStart"/>
      <w:r w:rsidRPr="009E6BB2">
        <w:rPr>
          <w:rFonts w:ascii="Times New Roman" w:eastAsia="Calibri" w:hAnsi="Times New Roman" w:cs="Times New Roman"/>
          <w:highlight w:val="lightGray"/>
        </w:rPr>
        <w:t>monohidrato</w:t>
      </w:r>
      <w:proofErr w:type="spellEnd"/>
      <w:r w:rsidR="00EE2C61">
        <w:rPr>
          <w:rFonts w:ascii="Times New Roman" w:eastAsia="Calibri" w:hAnsi="Times New Roman" w:cs="Times New Roman"/>
          <w:highlight w:val="lightGray"/>
        </w:rPr>
        <w:t xml:space="preserve"> pavidalu)</w:t>
      </w:r>
      <w:r w:rsidRPr="009E6BB2">
        <w:rPr>
          <w:rFonts w:ascii="Times New Roman" w:eastAsia="Calibri" w:hAnsi="Times New Roman" w:cs="Times New Roman"/>
          <w:highlight w:val="lightGray"/>
        </w:rPr>
        <w:t>.</w:t>
      </w:r>
    </w:p>
    <w:p w14:paraId="36DF2C3B"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p>
    <w:p w14:paraId="2AB0AC86"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r w:rsidRPr="009E6BB2">
        <w:rPr>
          <w:rFonts w:ascii="Times New Roman" w:eastAsia="Calibri" w:hAnsi="Times New Roman" w:cs="Times New Roman"/>
        </w:rPr>
        <w:t>Visos pagalbinės medžiagos išvardytos 6.1 skyriuje.</w:t>
      </w:r>
    </w:p>
    <w:p w14:paraId="56D76965" w14:textId="77777777" w:rsidR="00144BCF" w:rsidRPr="009E6BB2" w:rsidRDefault="00144BCF" w:rsidP="003C51C1">
      <w:pPr>
        <w:spacing w:after="0" w:line="240" w:lineRule="auto"/>
        <w:ind w:left="567" w:hanging="567"/>
        <w:rPr>
          <w:rFonts w:ascii="Times New Roman" w:eastAsia="Calibri" w:hAnsi="Times New Roman" w:cs="Times New Roman"/>
        </w:rPr>
      </w:pPr>
    </w:p>
    <w:p w14:paraId="20F323EE" w14:textId="77777777" w:rsidR="00144BCF" w:rsidRPr="009E6BB2" w:rsidRDefault="00144BCF" w:rsidP="003C51C1">
      <w:pPr>
        <w:spacing w:after="0" w:line="240" w:lineRule="auto"/>
        <w:ind w:left="567" w:hanging="567"/>
        <w:rPr>
          <w:rFonts w:ascii="Times New Roman" w:eastAsia="Calibri" w:hAnsi="Times New Roman" w:cs="Times New Roman"/>
        </w:rPr>
      </w:pPr>
    </w:p>
    <w:p w14:paraId="2AB62BF1"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3.</w:t>
      </w:r>
      <w:r w:rsidRPr="009E6BB2">
        <w:rPr>
          <w:rFonts w:ascii="Times New Roman" w:eastAsia="Calibri" w:hAnsi="Times New Roman" w:cs="Times New Roman"/>
          <w:b/>
          <w:caps/>
        </w:rPr>
        <w:tab/>
        <w:t>FARMACINĖ forma</w:t>
      </w:r>
    </w:p>
    <w:p w14:paraId="29C08528" w14:textId="77777777" w:rsidR="00144BCF" w:rsidRPr="009E6BB2" w:rsidRDefault="00144BCF" w:rsidP="003C51C1">
      <w:pPr>
        <w:spacing w:after="0" w:line="240" w:lineRule="auto"/>
        <w:ind w:left="567" w:hanging="567"/>
        <w:rPr>
          <w:rFonts w:ascii="Times New Roman" w:eastAsia="Calibri" w:hAnsi="Times New Roman" w:cs="Times New Roman"/>
        </w:rPr>
      </w:pPr>
    </w:p>
    <w:p w14:paraId="59C129BE" w14:textId="77777777"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Kietoji kapsulė (Kapsulė).</w:t>
      </w:r>
    </w:p>
    <w:p w14:paraId="626B5289" w14:textId="77777777" w:rsidR="00144BCF" w:rsidRPr="009E6BB2" w:rsidRDefault="00144BCF" w:rsidP="003C51C1">
      <w:pPr>
        <w:spacing w:after="0" w:line="240" w:lineRule="auto"/>
        <w:rPr>
          <w:rFonts w:ascii="Times New Roman" w:eastAsia="Calibri" w:hAnsi="Times New Roman" w:cs="Times New Roman"/>
        </w:rPr>
      </w:pPr>
    </w:p>
    <w:p w14:paraId="4A4A3CEB"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Nepermatoma, kieta želatininė 1-ojo dydžio kapsulė, korpusas ir dangtelis yra balti, korpuse yra juodas įspaudas „100“. Kapsulėje yra baltų ar balkšvų granuliuotų miltelių.</w:t>
      </w:r>
    </w:p>
    <w:p w14:paraId="1D0FD379"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highlight w:val="lightGray"/>
        </w:rPr>
        <w:t>Nepermatoma, kieta želatininė 1-ojo dydžio kapsulė, korpusas yra baltas, dangtelis - geltonas, korpuse yra juodas įspaudas „200“. Kapsulėje yra baltų ar balkšvų granuliuotų miltelių.</w:t>
      </w:r>
    </w:p>
    <w:p w14:paraId="0330831B" w14:textId="77777777" w:rsidR="00144BCF" w:rsidRPr="009E6BB2" w:rsidRDefault="00144BCF" w:rsidP="003C51C1">
      <w:pPr>
        <w:spacing w:after="0" w:line="240" w:lineRule="auto"/>
        <w:ind w:left="567" w:hanging="567"/>
        <w:rPr>
          <w:rFonts w:ascii="Times New Roman" w:eastAsia="Calibri" w:hAnsi="Times New Roman" w:cs="Times New Roman"/>
        </w:rPr>
      </w:pPr>
    </w:p>
    <w:p w14:paraId="7722547C" w14:textId="77777777" w:rsidR="00144BCF" w:rsidRPr="009E6BB2" w:rsidRDefault="00144BCF" w:rsidP="003C51C1">
      <w:pPr>
        <w:spacing w:after="0" w:line="240" w:lineRule="auto"/>
        <w:ind w:left="567" w:hanging="567"/>
        <w:rPr>
          <w:rFonts w:ascii="Times New Roman" w:eastAsia="Calibri" w:hAnsi="Times New Roman" w:cs="Times New Roman"/>
        </w:rPr>
      </w:pPr>
    </w:p>
    <w:p w14:paraId="7B10034B"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4.</w:t>
      </w:r>
      <w:r w:rsidRPr="009E6BB2">
        <w:rPr>
          <w:rFonts w:ascii="Times New Roman" w:eastAsia="Calibri" w:hAnsi="Times New Roman" w:cs="Times New Roman"/>
          <w:b/>
          <w:caps/>
        </w:rPr>
        <w:tab/>
        <w:t>klinikinĖ informacija</w:t>
      </w:r>
    </w:p>
    <w:p w14:paraId="305B5AE5" w14:textId="77777777" w:rsidR="00144BCF" w:rsidRPr="009E6BB2" w:rsidRDefault="00144BCF" w:rsidP="003C51C1">
      <w:pPr>
        <w:spacing w:after="0" w:line="240" w:lineRule="auto"/>
        <w:ind w:left="567" w:hanging="567"/>
        <w:rPr>
          <w:rFonts w:ascii="Times New Roman" w:eastAsia="Calibri" w:hAnsi="Times New Roman" w:cs="Times New Roman"/>
        </w:rPr>
      </w:pPr>
    </w:p>
    <w:p w14:paraId="3BBAC667"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4.1</w:t>
      </w:r>
      <w:r w:rsidRPr="009E6BB2">
        <w:rPr>
          <w:rFonts w:ascii="Times New Roman" w:eastAsia="Calibri" w:hAnsi="Times New Roman" w:cs="Times New Roman"/>
          <w:b/>
        </w:rPr>
        <w:tab/>
        <w:t>Terapinės indikacijos</w:t>
      </w:r>
    </w:p>
    <w:p w14:paraId="075A34A3" w14:textId="77777777" w:rsidR="00144BCF" w:rsidRPr="009E6BB2" w:rsidRDefault="00144BCF" w:rsidP="003C51C1">
      <w:pPr>
        <w:spacing w:after="0" w:line="240" w:lineRule="auto"/>
        <w:ind w:left="567" w:hanging="567"/>
        <w:rPr>
          <w:rFonts w:ascii="Times New Roman" w:eastAsia="Calibri" w:hAnsi="Times New Roman" w:cs="Times New Roman"/>
        </w:rPr>
      </w:pPr>
    </w:p>
    <w:p w14:paraId="2AA2152D" w14:textId="7D04EF8C" w:rsidR="00144BCF" w:rsidRPr="009E6BB2" w:rsidRDefault="004E6525" w:rsidP="003C51C1">
      <w:pPr>
        <w:numPr>
          <w:ilvl w:val="0"/>
          <w:numId w:val="2"/>
        </w:numPr>
        <w:spacing w:after="0" w:line="240" w:lineRule="auto"/>
        <w:ind w:left="567" w:hanging="567"/>
        <w:contextualSpacing/>
        <w:outlineLvl w:val="0"/>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w:t>
      </w:r>
      <w:r w:rsidR="004B4971" w:rsidRPr="009E6BB2">
        <w:rPr>
          <w:rFonts w:ascii="Times New Roman" w:eastAsia="Calibri" w:hAnsi="Times New Roman" w:cs="Times New Roman"/>
        </w:rPr>
        <w:t>skirtas</w:t>
      </w:r>
      <w:r w:rsidR="00530254" w:rsidRPr="009E6BB2">
        <w:rPr>
          <w:rFonts w:ascii="Times New Roman" w:eastAsia="Calibri" w:hAnsi="Times New Roman" w:cs="Times New Roman"/>
        </w:rPr>
        <w:t xml:space="preserve"> suaugusiųjų</w:t>
      </w:r>
      <w:r w:rsidR="004B4971" w:rsidRPr="009E6BB2">
        <w:rPr>
          <w:rFonts w:ascii="Times New Roman" w:eastAsia="Calibri" w:hAnsi="Times New Roman" w:cs="Times New Roman"/>
        </w:rPr>
        <w:t xml:space="preserve"> </w:t>
      </w:r>
      <w:proofErr w:type="spellStart"/>
      <w:r w:rsidR="00864C90" w:rsidRPr="009E6BB2">
        <w:rPr>
          <w:rFonts w:ascii="Times New Roman" w:eastAsia="Calibri" w:hAnsi="Times New Roman" w:cs="Times New Roman"/>
        </w:rPr>
        <w:t>osteoartrit</w:t>
      </w:r>
      <w:r w:rsidR="00864C90">
        <w:rPr>
          <w:rFonts w:ascii="Times New Roman" w:eastAsia="Calibri" w:hAnsi="Times New Roman" w:cs="Times New Roman"/>
        </w:rPr>
        <w:t>o</w:t>
      </w:r>
      <w:proofErr w:type="spellEnd"/>
      <w:r w:rsidR="00144BCF" w:rsidRPr="009E6BB2">
        <w:rPr>
          <w:rFonts w:ascii="Times New Roman" w:eastAsia="Calibri" w:hAnsi="Times New Roman" w:cs="Times New Roman"/>
        </w:rPr>
        <w:t xml:space="preserve">, </w:t>
      </w:r>
      <w:r w:rsidR="00864C90" w:rsidRPr="009E6BB2">
        <w:rPr>
          <w:rFonts w:ascii="Times New Roman" w:eastAsia="Calibri" w:hAnsi="Times New Roman" w:cs="Times New Roman"/>
        </w:rPr>
        <w:t>reumatoidini</w:t>
      </w:r>
      <w:r w:rsidR="00864C90">
        <w:rPr>
          <w:rFonts w:ascii="Times New Roman" w:eastAsia="Calibri" w:hAnsi="Times New Roman" w:cs="Times New Roman"/>
        </w:rPr>
        <w:t>o</w:t>
      </w:r>
      <w:r w:rsidR="00864C90" w:rsidRPr="009E6BB2">
        <w:rPr>
          <w:rFonts w:ascii="Times New Roman" w:eastAsia="Calibri" w:hAnsi="Times New Roman" w:cs="Times New Roman"/>
        </w:rPr>
        <w:t xml:space="preserve"> artrit</w:t>
      </w:r>
      <w:r w:rsidR="00864C90">
        <w:rPr>
          <w:rFonts w:ascii="Times New Roman" w:eastAsia="Calibri" w:hAnsi="Times New Roman" w:cs="Times New Roman"/>
        </w:rPr>
        <w:t>o</w:t>
      </w:r>
      <w:r w:rsidR="00864C90" w:rsidRPr="009E6BB2">
        <w:rPr>
          <w:rFonts w:ascii="Times New Roman" w:eastAsia="Calibri" w:hAnsi="Times New Roman" w:cs="Times New Roman"/>
        </w:rPr>
        <w:t xml:space="preserve"> </w:t>
      </w:r>
      <w:r w:rsidR="00144BCF" w:rsidRPr="009E6BB2">
        <w:rPr>
          <w:rFonts w:ascii="Times New Roman" w:eastAsia="Calibri" w:hAnsi="Times New Roman" w:cs="Times New Roman"/>
        </w:rPr>
        <w:t xml:space="preserve">ir </w:t>
      </w:r>
      <w:proofErr w:type="spellStart"/>
      <w:r w:rsidR="00864C90" w:rsidRPr="009E6BB2">
        <w:rPr>
          <w:rFonts w:ascii="Times New Roman" w:eastAsia="Calibri" w:hAnsi="Times New Roman" w:cs="Times New Roman"/>
        </w:rPr>
        <w:t>ankilozini</w:t>
      </w:r>
      <w:r w:rsidR="00864C90">
        <w:rPr>
          <w:rFonts w:ascii="Times New Roman" w:eastAsia="Calibri" w:hAnsi="Times New Roman" w:cs="Times New Roman"/>
        </w:rPr>
        <w:t>o</w:t>
      </w:r>
      <w:proofErr w:type="spellEnd"/>
      <w:r w:rsidR="00864C90" w:rsidRPr="009E6BB2">
        <w:rPr>
          <w:rFonts w:ascii="Times New Roman" w:eastAsia="Calibri" w:hAnsi="Times New Roman" w:cs="Times New Roman"/>
        </w:rPr>
        <w:t xml:space="preserve"> </w:t>
      </w:r>
      <w:proofErr w:type="spellStart"/>
      <w:r w:rsidR="00864C90" w:rsidRPr="009E6BB2">
        <w:rPr>
          <w:rFonts w:ascii="Times New Roman" w:eastAsia="Calibri" w:hAnsi="Times New Roman" w:cs="Times New Roman"/>
        </w:rPr>
        <w:t>spondilit</w:t>
      </w:r>
      <w:r w:rsidR="00864C90">
        <w:rPr>
          <w:rFonts w:ascii="Times New Roman" w:eastAsia="Calibri" w:hAnsi="Times New Roman" w:cs="Times New Roman"/>
        </w:rPr>
        <w:t>o</w:t>
      </w:r>
      <w:proofErr w:type="spellEnd"/>
      <w:r w:rsidR="00864C90">
        <w:rPr>
          <w:rFonts w:ascii="Times New Roman" w:eastAsia="Calibri" w:hAnsi="Times New Roman" w:cs="Times New Roman"/>
        </w:rPr>
        <w:t xml:space="preserve"> simptominiam </w:t>
      </w:r>
      <w:r w:rsidR="00144BCF" w:rsidRPr="009E6BB2">
        <w:rPr>
          <w:rFonts w:ascii="Times New Roman" w:eastAsia="Calibri" w:hAnsi="Times New Roman" w:cs="Times New Roman"/>
        </w:rPr>
        <w:t>gydy</w:t>
      </w:r>
      <w:r w:rsidR="00864C90">
        <w:rPr>
          <w:rFonts w:ascii="Times New Roman" w:eastAsia="Calibri" w:hAnsi="Times New Roman" w:cs="Times New Roman"/>
        </w:rPr>
        <w:t>mui</w:t>
      </w:r>
      <w:r w:rsidR="00144BCF" w:rsidRPr="009E6BB2">
        <w:rPr>
          <w:rFonts w:ascii="Times New Roman" w:eastAsia="Calibri" w:hAnsi="Times New Roman" w:cs="Times New Roman"/>
        </w:rPr>
        <w:t>.</w:t>
      </w:r>
    </w:p>
    <w:p w14:paraId="27132F86"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Sprendimas skirti vartoti selektyvų </w:t>
      </w:r>
      <w:r w:rsidR="006E695E">
        <w:rPr>
          <w:rFonts w:ascii="Times New Roman" w:eastAsia="Calibri" w:hAnsi="Times New Roman" w:cs="Times New Roman"/>
        </w:rPr>
        <w:t>ciklooksigenazės-2 (</w:t>
      </w:r>
      <w:r w:rsidRPr="009E6BB2">
        <w:rPr>
          <w:rFonts w:ascii="Times New Roman" w:eastAsia="Calibri" w:hAnsi="Times New Roman" w:cs="Times New Roman"/>
        </w:rPr>
        <w:t>COX</w:t>
      </w:r>
      <w:r w:rsidRPr="009E6BB2">
        <w:rPr>
          <w:rFonts w:ascii="Times New Roman" w:eastAsia="Calibri" w:hAnsi="Times New Roman" w:cs="Times New Roman"/>
        </w:rPr>
        <w:noBreakHyphen/>
        <w:t>2</w:t>
      </w:r>
      <w:r w:rsidR="009D1BC3">
        <w:rPr>
          <w:rFonts w:ascii="Times New Roman" w:eastAsia="Calibri" w:hAnsi="Times New Roman" w:cs="Times New Roman"/>
        </w:rPr>
        <w:t>)</w:t>
      </w:r>
      <w:r w:rsidRPr="009E6BB2">
        <w:rPr>
          <w:rFonts w:ascii="Times New Roman" w:eastAsia="Calibri" w:hAnsi="Times New Roman" w:cs="Times New Roman"/>
        </w:rPr>
        <w:t xml:space="preserve"> inhibitorių turi būti paremtas bendrosios kiekvieno paciento rizikos įvertinimu (žr. 4.3 ir 4.4 skyrius).</w:t>
      </w:r>
    </w:p>
    <w:p w14:paraId="2612E8CB" w14:textId="77777777" w:rsidR="00144BCF" w:rsidRPr="009E6BB2" w:rsidRDefault="00144BCF" w:rsidP="003C51C1">
      <w:pPr>
        <w:spacing w:after="0" w:line="240" w:lineRule="auto"/>
        <w:ind w:left="567" w:hanging="567"/>
        <w:rPr>
          <w:rFonts w:ascii="Times New Roman" w:eastAsia="Calibri" w:hAnsi="Times New Roman" w:cs="Times New Roman"/>
        </w:rPr>
      </w:pPr>
    </w:p>
    <w:p w14:paraId="3E7987AB"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4.2</w:t>
      </w:r>
      <w:r w:rsidRPr="009E6BB2">
        <w:rPr>
          <w:rFonts w:ascii="Times New Roman" w:eastAsia="Calibri" w:hAnsi="Times New Roman" w:cs="Times New Roman"/>
          <w:b/>
        </w:rPr>
        <w:tab/>
        <w:t>Dozavimas ir vartojimo metodas</w:t>
      </w:r>
    </w:p>
    <w:p w14:paraId="57566F61" w14:textId="77777777" w:rsidR="00144BCF" w:rsidRPr="009E6BB2" w:rsidRDefault="00144BCF" w:rsidP="003C51C1">
      <w:pPr>
        <w:overflowPunct w:val="0"/>
        <w:autoSpaceDE w:val="0"/>
        <w:autoSpaceDN w:val="0"/>
        <w:adjustRightInd w:val="0"/>
        <w:spacing w:after="0" w:line="240" w:lineRule="auto"/>
        <w:rPr>
          <w:rFonts w:ascii="Times New Roman" w:eastAsia="Calibri" w:hAnsi="Times New Roman" w:cs="Times New Roman"/>
        </w:rPr>
      </w:pPr>
    </w:p>
    <w:p w14:paraId="29FBC849" w14:textId="77777777" w:rsidR="00144BCF" w:rsidRPr="009E6BB2" w:rsidRDefault="00144BCF" w:rsidP="003C51C1">
      <w:pPr>
        <w:overflowPunct w:val="0"/>
        <w:autoSpaceDE w:val="0"/>
        <w:autoSpaceDN w:val="0"/>
        <w:adjustRightInd w:val="0"/>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Dozavimas</w:t>
      </w:r>
    </w:p>
    <w:p w14:paraId="3B3F6F83" w14:textId="77777777" w:rsidR="00144BCF" w:rsidRPr="009E6BB2" w:rsidRDefault="00144BCF" w:rsidP="003C51C1">
      <w:pPr>
        <w:overflowPunct w:val="0"/>
        <w:autoSpaceDE w:val="0"/>
        <w:autoSpaceDN w:val="0"/>
        <w:adjustRightInd w:val="0"/>
        <w:spacing w:after="0" w:line="240" w:lineRule="auto"/>
        <w:rPr>
          <w:rFonts w:ascii="Times New Roman" w:eastAsia="Calibri" w:hAnsi="Times New Roman" w:cs="Times New Roman"/>
        </w:rPr>
      </w:pPr>
    </w:p>
    <w:p w14:paraId="0BA5CA03" w14:textId="77777777" w:rsidR="00144BCF" w:rsidRPr="009E6BB2" w:rsidRDefault="00144BCF" w:rsidP="003C51C1">
      <w:pPr>
        <w:overflowPunct w:val="0"/>
        <w:autoSpaceDE w:val="0"/>
        <w:autoSpaceDN w:val="0"/>
        <w:adjustRightInd w:val="0"/>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Kardiovaskulinių </w:t>
      </w:r>
      <w:r w:rsidR="008F2E1F">
        <w:rPr>
          <w:rFonts w:ascii="Times New Roman" w:eastAsia="Calibri" w:hAnsi="Times New Roman" w:cs="Times New Roman"/>
        </w:rPr>
        <w:t xml:space="preserve">(KV) </w:t>
      </w:r>
      <w:r w:rsidRPr="009E6BB2">
        <w:rPr>
          <w:rFonts w:ascii="Times New Roman" w:eastAsia="Calibri" w:hAnsi="Times New Roman" w:cs="Times New Roman"/>
        </w:rPr>
        <w:t xml:space="preserve">sutrikimų rizika didėja didinant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dozę ir ilginant ekspoziciją, todėl reikia kiek įmanoma trumpiau vartoti mažiausią veiksmingą vaistinio preparato paros dozę. Būtina reguliariai įvertinti paciento, ypač sergančio </w:t>
      </w:r>
      <w:proofErr w:type="spellStart"/>
      <w:r w:rsidRPr="009E6BB2">
        <w:rPr>
          <w:rFonts w:ascii="Times New Roman" w:eastAsia="Calibri" w:hAnsi="Times New Roman" w:cs="Times New Roman"/>
        </w:rPr>
        <w:t>osteoartritu</w:t>
      </w:r>
      <w:proofErr w:type="spellEnd"/>
      <w:r w:rsidRPr="009E6BB2">
        <w:rPr>
          <w:rFonts w:ascii="Times New Roman" w:eastAsia="Calibri" w:hAnsi="Times New Roman" w:cs="Times New Roman"/>
        </w:rPr>
        <w:t>, simptominio gydymo poreikį ir reakciją į gydymą (žr. 4.3, 4.4, 4.8 ir 5.1 skyrius).</w:t>
      </w:r>
    </w:p>
    <w:p w14:paraId="72438B43" w14:textId="77777777" w:rsidR="00144BCF" w:rsidRPr="009E6BB2" w:rsidRDefault="00144BCF" w:rsidP="003C51C1">
      <w:pPr>
        <w:spacing w:after="0" w:line="240" w:lineRule="auto"/>
        <w:ind w:left="567" w:hanging="567"/>
        <w:rPr>
          <w:rFonts w:ascii="Times New Roman" w:eastAsia="Calibri" w:hAnsi="Times New Roman" w:cs="Times New Roman"/>
        </w:rPr>
      </w:pPr>
    </w:p>
    <w:p w14:paraId="24426FB2" w14:textId="77777777" w:rsidR="00BC597D"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i/>
        </w:rPr>
        <w:t>Osteoartritas</w:t>
      </w:r>
      <w:proofErr w:type="spellEnd"/>
    </w:p>
    <w:p w14:paraId="23C3B7F0"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color w:val="000000"/>
        </w:rPr>
        <w:t xml:space="preserve">Įprastinė rekomenduojama paros dozė yra 200 mg, ją reikia </w:t>
      </w:r>
      <w:r w:rsidRPr="009E6BB2">
        <w:rPr>
          <w:rFonts w:ascii="Times New Roman" w:eastAsia="Calibri" w:hAnsi="Times New Roman" w:cs="Times New Roman"/>
        </w:rPr>
        <w:t>vartoti</w:t>
      </w:r>
      <w:r w:rsidRPr="009E6BB2">
        <w:rPr>
          <w:rFonts w:ascii="Times New Roman" w:eastAsia="Calibri" w:hAnsi="Times New Roman" w:cs="Times New Roman"/>
          <w:color w:val="000000"/>
        </w:rPr>
        <w:t xml:space="preserve"> vieną kartą per parą arba padalyti į dvi lygias dozes ir </w:t>
      </w:r>
      <w:r w:rsidRPr="009E6BB2">
        <w:rPr>
          <w:rFonts w:ascii="Times New Roman" w:eastAsia="Calibri" w:hAnsi="Times New Roman" w:cs="Times New Roman"/>
        </w:rPr>
        <w:t>vartoti</w:t>
      </w:r>
      <w:r w:rsidRPr="009E6BB2">
        <w:rPr>
          <w:rFonts w:ascii="Times New Roman" w:eastAsia="Calibri" w:hAnsi="Times New Roman" w:cs="Times New Roman"/>
          <w:color w:val="000000"/>
        </w:rPr>
        <w:t xml:space="preserve"> </w:t>
      </w:r>
      <w:r w:rsidRPr="009E6BB2">
        <w:rPr>
          <w:rFonts w:ascii="Times New Roman" w:eastAsia="Calibri" w:hAnsi="Times New Roman" w:cs="Times New Roman"/>
        </w:rPr>
        <w:t xml:space="preserve">du kartus per parą. Jeigu simptomų palengvėjimas nebūna pakankamas, kai kuriems pacientams gydymas gali tapti veiksmingesnis dozę padidinus iki 200 mg du kartus per parą. </w:t>
      </w:r>
      <w:r w:rsidRPr="009E6BB2">
        <w:rPr>
          <w:rFonts w:ascii="Times New Roman" w:eastAsia="Calibri" w:hAnsi="Times New Roman" w:cs="Times New Roman"/>
          <w:color w:val="000000"/>
        </w:rPr>
        <w:t>Jeigu po dviejų savaičių gydomasis poveikis nesustiprėja, reikia apsvarstyti kitokias gydymo galimybes</w:t>
      </w:r>
      <w:r w:rsidRPr="009E6BB2">
        <w:rPr>
          <w:rFonts w:ascii="Times New Roman" w:eastAsia="Calibri" w:hAnsi="Times New Roman" w:cs="Times New Roman"/>
        </w:rPr>
        <w:t>.</w:t>
      </w:r>
    </w:p>
    <w:p w14:paraId="2674357A" w14:textId="77777777" w:rsidR="00144BCF" w:rsidRPr="009E6BB2" w:rsidRDefault="00144BCF" w:rsidP="003C51C1">
      <w:pPr>
        <w:spacing w:after="0" w:line="240" w:lineRule="auto"/>
        <w:rPr>
          <w:rFonts w:ascii="Times New Roman" w:eastAsia="Calibri" w:hAnsi="Times New Roman" w:cs="Times New Roman"/>
        </w:rPr>
      </w:pPr>
    </w:p>
    <w:p w14:paraId="53344124" w14:textId="77777777" w:rsidR="00BC597D"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i/>
        </w:rPr>
        <w:t>Reumatoidinis artritas</w:t>
      </w:r>
    </w:p>
    <w:p w14:paraId="16B3E84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Rekomenduojama pradinę 200 mg paros dozę padalyti į dvi dozes ir vartoti du kartus per parą. Jei reikia, vėliau dozę galima didinti ir vartoti 200 mg du kartus per parą. </w:t>
      </w:r>
      <w:r w:rsidRPr="009E6BB2">
        <w:rPr>
          <w:rFonts w:ascii="Times New Roman" w:eastAsia="Calibri" w:hAnsi="Times New Roman" w:cs="Times New Roman"/>
          <w:color w:val="000000"/>
        </w:rPr>
        <w:t>Jeigu po dviejų savaičių gydomasis poveikis nesustiprėja, reikia apsvarstyti kitokias gydymo galimybes</w:t>
      </w:r>
      <w:r w:rsidRPr="009E6BB2">
        <w:rPr>
          <w:rFonts w:ascii="Times New Roman" w:eastAsia="Calibri" w:hAnsi="Times New Roman" w:cs="Times New Roman"/>
        </w:rPr>
        <w:t>.</w:t>
      </w:r>
    </w:p>
    <w:p w14:paraId="0EE2E2B5" w14:textId="77777777" w:rsidR="00144BCF" w:rsidRPr="009E6BB2" w:rsidRDefault="00144BCF" w:rsidP="003C51C1">
      <w:pPr>
        <w:spacing w:after="0" w:line="240" w:lineRule="auto"/>
        <w:rPr>
          <w:rFonts w:ascii="Times New Roman" w:eastAsia="Calibri" w:hAnsi="Times New Roman" w:cs="Times New Roman"/>
        </w:rPr>
      </w:pPr>
    </w:p>
    <w:p w14:paraId="311FF759" w14:textId="77777777" w:rsidR="00BC597D" w:rsidRPr="009E6BB2" w:rsidRDefault="00144BCF" w:rsidP="003C51C1">
      <w:pPr>
        <w:spacing w:after="0" w:line="240" w:lineRule="auto"/>
        <w:rPr>
          <w:rFonts w:ascii="Times New Roman" w:eastAsia="Calibri" w:hAnsi="Times New Roman" w:cs="Times New Roman"/>
          <w:color w:val="000000"/>
        </w:rPr>
      </w:pPr>
      <w:proofErr w:type="spellStart"/>
      <w:r w:rsidRPr="009E6BB2">
        <w:rPr>
          <w:rFonts w:ascii="Times New Roman" w:eastAsia="Calibri" w:hAnsi="Times New Roman" w:cs="Times New Roman"/>
          <w:i/>
          <w:iCs/>
          <w:color w:val="000000"/>
        </w:rPr>
        <w:lastRenderedPageBreak/>
        <w:t>Ankilozinis</w:t>
      </w:r>
      <w:proofErr w:type="spellEnd"/>
      <w:r w:rsidRPr="009E6BB2">
        <w:rPr>
          <w:rFonts w:ascii="Times New Roman" w:eastAsia="Calibri" w:hAnsi="Times New Roman" w:cs="Times New Roman"/>
          <w:i/>
          <w:iCs/>
          <w:color w:val="000000"/>
        </w:rPr>
        <w:t xml:space="preserve"> </w:t>
      </w:r>
      <w:proofErr w:type="spellStart"/>
      <w:r w:rsidRPr="009E6BB2">
        <w:rPr>
          <w:rFonts w:ascii="Times New Roman" w:eastAsia="Calibri" w:hAnsi="Times New Roman" w:cs="Times New Roman"/>
          <w:i/>
          <w:iCs/>
          <w:color w:val="000000"/>
        </w:rPr>
        <w:t>spondilitas</w:t>
      </w:r>
      <w:proofErr w:type="spellEnd"/>
    </w:p>
    <w:p w14:paraId="3260D0A6"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color w:val="000000"/>
        </w:rPr>
        <w:t xml:space="preserve">Rekomenduojama paros dozė yra 200 mg, ją reikia </w:t>
      </w:r>
      <w:r w:rsidRPr="009E6BB2">
        <w:rPr>
          <w:rFonts w:ascii="Times New Roman" w:eastAsia="Calibri" w:hAnsi="Times New Roman" w:cs="Times New Roman"/>
        </w:rPr>
        <w:t>vartoti</w:t>
      </w:r>
      <w:r w:rsidRPr="009E6BB2">
        <w:rPr>
          <w:rFonts w:ascii="Times New Roman" w:eastAsia="Calibri" w:hAnsi="Times New Roman" w:cs="Times New Roman"/>
          <w:color w:val="000000"/>
        </w:rPr>
        <w:t xml:space="preserve"> vieną kartą per parą arba padalyti į dvi lygias dozes ir </w:t>
      </w:r>
      <w:r w:rsidRPr="009E6BB2">
        <w:rPr>
          <w:rFonts w:ascii="Times New Roman" w:eastAsia="Calibri" w:hAnsi="Times New Roman" w:cs="Times New Roman"/>
        </w:rPr>
        <w:t>vartoti</w:t>
      </w:r>
      <w:r w:rsidRPr="009E6BB2">
        <w:rPr>
          <w:rFonts w:ascii="Times New Roman" w:eastAsia="Calibri" w:hAnsi="Times New Roman" w:cs="Times New Roman"/>
          <w:color w:val="000000"/>
        </w:rPr>
        <w:t xml:space="preserve"> </w:t>
      </w:r>
      <w:r w:rsidRPr="009E6BB2">
        <w:rPr>
          <w:rFonts w:ascii="Times New Roman" w:eastAsia="Calibri" w:hAnsi="Times New Roman" w:cs="Times New Roman"/>
        </w:rPr>
        <w:t>du kartus per parą</w:t>
      </w:r>
      <w:r w:rsidRPr="009E6BB2">
        <w:rPr>
          <w:rFonts w:ascii="Times New Roman" w:eastAsia="Calibri" w:hAnsi="Times New Roman" w:cs="Times New Roman"/>
          <w:color w:val="000000"/>
        </w:rPr>
        <w:t xml:space="preserve">. </w:t>
      </w:r>
      <w:r w:rsidRPr="009E6BB2">
        <w:rPr>
          <w:rFonts w:ascii="Times New Roman" w:eastAsia="Calibri" w:hAnsi="Times New Roman" w:cs="Times New Roman"/>
        </w:rPr>
        <w:t xml:space="preserve">Jeigu simptomų palengvėjimas nebūna pakankamas, kai kuriems pacientams gydymas gali tapti veiksmingesnis dozę padidinus iki </w:t>
      </w:r>
      <w:r w:rsidRPr="009E6BB2">
        <w:rPr>
          <w:rFonts w:ascii="Times New Roman" w:eastAsia="Calibri" w:hAnsi="Times New Roman" w:cs="Times New Roman"/>
          <w:color w:val="000000"/>
        </w:rPr>
        <w:t xml:space="preserve">400 mg (reikia </w:t>
      </w:r>
      <w:r w:rsidRPr="009E6BB2">
        <w:rPr>
          <w:rFonts w:ascii="Times New Roman" w:eastAsia="Calibri" w:hAnsi="Times New Roman" w:cs="Times New Roman"/>
        </w:rPr>
        <w:t>vartoti</w:t>
      </w:r>
      <w:r w:rsidRPr="009E6BB2">
        <w:rPr>
          <w:rFonts w:ascii="Times New Roman" w:eastAsia="Calibri" w:hAnsi="Times New Roman" w:cs="Times New Roman"/>
          <w:color w:val="000000"/>
        </w:rPr>
        <w:t xml:space="preserve"> vieną kartą per parą arba padalyti į dvi lygias dozes ir </w:t>
      </w:r>
      <w:r w:rsidRPr="009E6BB2">
        <w:rPr>
          <w:rFonts w:ascii="Times New Roman" w:eastAsia="Calibri" w:hAnsi="Times New Roman" w:cs="Times New Roman"/>
        </w:rPr>
        <w:t>vartoti</w:t>
      </w:r>
      <w:r w:rsidRPr="009E6BB2">
        <w:rPr>
          <w:rFonts w:ascii="Times New Roman" w:eastAsia="Calibri" w:hAnsi="Times New Roman" w:cs="Times New Roman"/>
          <w:color w:val="000000"/>
        </w:rPr>
        <w:t xml:space="preserve"> </w:t>
      </w:r>
      <w:r w:rsidRPr="009E6BB2">
        <w:rPr>
          <w:rFonts w:ascii="Times New Roman" w:eastAsia="Calibri" w:hAnsi="Times New Roman" w:cs="Times New Roman"/>
        </w:rPr>
        <w:t>du kartus per parą)</w:t>
      </w:r>
      <w:r w:rsidRPr="009E6BB2">
        <w:rPr>
          <w:rFonts w:ascii="Times New Roman" w:eastAsia="Calibri" w:hAnsi="Times New Roman" w:cs="Times New Roman"/>
          <w:color w:val="000000"/>
        </w:rPr>
        <w:t>. Jeigu po dviejų savaičių gydomasis poveikis nesustiprėja, reikia apsvarstyti kitokias gydymo galimybes.</w:t>
      </w:r>
    </w:p>
    <w:p w14:paraId="47313670" w14:textId="77777777" w:rsidR="00144BCF" w:rsidRPr="009E6BB2" w:rsidRDefault="00144BCF" w:rsidP="003C51C1">
      <w:pPr>
        <w:spacing w:after="0" w:line="240" w:lineRule="auto"/>
        <w:rPr>
          <w:rFonts w:ascii="Times New Roman" w:eastAsia="Calibri" w:hAnsi="Times New Roman" w:cs="Times New Roman"/>
        </w:rPr>
      </w:pPr>
    </w:p>
    <w:p w14:paraId="46024120" w14:textId="77777777"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Didžiausia rekomenduojama paros dozė visoms indikacijoms yra 400 mg.</w:t>
      </w:r>
    </w:p>
    <w:p w14:paraId="5F894BAE" w14:textId="77777777" w:rsidR="00144BCF" w:rsidRPr="009E6BB2" w:rsidRDefault="00144BCF" w:rsidP="003C51C1">
      <w:pPr>
        <w:spacing w:after="0" w:line="240" w:lineRule="auto"/>
        <w:outlineLvl w:val="0"/>
        <w:rPr>
          <w:rFonts w:ascii="Times New Roman" w:eastAsia="Calibri" w:hAnsi="Times New Roman" w:cs="Times New Roman"/>
        </w:rPr>
      </w:pPr>
    </w:p>
    <w:p w14:paraId="312930FF" w14:textId="77777777" w:rsidR="00144BCF" w:rsidRPr="009E6BB2" w:rsidRDefault="00144BCF" w:rsidP="003C51C1">
      <w:pPr>
        <w:spacing w:after="0" w:line="240" w:lineRule="auto"/>
        <w:ind w:left="567" w:hanging="567"/>
        <w:rPr>
          <w:rFonts w:ascii="Times New Roman" w:eastAsia="Calibri" w:hAnsi="Times New Roman" w:cs="Times New Roman"/>
          <w:i/>
          <w:iCs/>
        </w:rPr>
      </w:pPr>
      <w:r w:rsidRPr="009E6BB2">
        <w:rPr>
          <w:rFonts w:ascii="Times New Roman" w:eastAsia="Calibri" w:hAnsi="Times New Roman" w:cs="Times New Roman"/>
          <w:i/>
          <w:iCs/>
        </w:rPr>
        <w:t>Ypatingos populiacijos</w:t>
      </w:r>
    </w:p>
    <w:p w14:paraId="144977DD" w14:textId="77777777" w:rsidR="00144BCF" w:rsidRPr="009E6BB2" w:rsidRDefault="00144BCF" w:rsidP="003C51C1">
      <w:pPr>
        <w:spacing w:after="0" w:line="240" w:lineRule="auto"/>
        <w:ind w:left="567" w:hanging="567"/>
        <w:rPr>
          <w:rFonts w:ascii="Times New Roman" w:eastAsia="Calibri" w:hAnsi="Times New Roman" w:cs="Times New Roman"/>
        </w:rPr>
      </w:pPr>
    </w:p>
    <w:p w14:paraId="618808DD"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i/>
          <w:iCs/>
        </w:rPr>
        <w:t>Senyviems pacientams</w:t>
      </w:r>
    </w:p>
    <w:p w14:paraId="3AC8ED3D"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Kaip ir jaunesniems suaugusiesiems, iš pradžių vartojama 200 mg paros dozė. Jei reikia, vėliau dozę galima didinti ir vartoti 200 mg du kartus per parą. Ypač atsargiai šį vaistinį preparatą reikia vartoti senyviems pacientams, kurie sveria mažiau kaip 50 kg (žr. 4.4 ir 5.2 skyrius).</w:t>
      </w:r>
    </w:p>
    <w:p w14:paraId="494206AA" w14:textId="77777777" w:rsidR="00144BCF" w:rsidRPr="009E6BB2" w:rsidRDefault="00144BCF" w:rsidP="003C51C1">
      <w:pPr>
        <w:spacing w:after="0" w:line="240" w:lineRule="auto"/>
        <w:rPr>
          <w:rFonts w:ascii="Times New Roman" w:eastAsia="Calibri" w:hAnsi="Times New Roman" w:cs="Times New Roman"/>
        </w:rPr>
      </w:pPr>
    </w:p>
    <w:p w14:paraId="050688DE" w14:textId="77777777" w:rsidR="004B4971" w:rsidRPr="009E6BB2" w:rsidRDefault="004B4971" w:rsidP="003C51C1">
      <w:pPr>
        <w:spacing w:after="0" w:line="240" w:lineRule="auto"/>
        <w:rPr>
          <w:rFonts w:ascii="Times New Roman" w:eastAsia="Calibri" w:hAnsi="Times New Roman" w:cs="Times New Roman"/>
          <w:i/>
        </w:rPr>
      </w:pPr>
      <w:r w:rsidRPr="009E6BB2">
        <w:rPr>
          <w:rFonts w:ascii="Times New Roman" w:eastAsia="Calibri" w:hAnsi="Times New Roman" w:cs="Times New Roman"/>
          <w:i/>
        </w:rPr>
        <w:t>Vaikų populiacija</w:t>
      </w:r>
    </w:p>
    <w:p w14:paraId="66BD6FB5" w14:textId="77777777" w:rsidR="004B4971" w:rsidRPr="009E6BB2" w:rsidRDefault="004B4971"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nėra skirtas vartoti vaikams.</w:t>
      </w:r>
    </w:p>
    <w:p w14:paraId="0C736267" w14:textId="77777777" w:rsidR="00144BCF" w:rsidRPr="009E6BB2" w:rsidRDefault="00144BCF" w:rsidP="003C51C1">
      <w:pPr>
        <w:spacing w:after="0" w:line="240" w:lineRule="auto"/>
        <w:rPr>
          <w:rFonts w:ascii="Times New Roman" w:eastAsia="Calibri" w:hAnsi="Times New Roman" w:cs="Times New Roman"/>
        </w:rPr>
      </w:pPr>
    </w:p>
    <w:p w14:paraId="4192AF42" w14:textId="77777777" w:rsidR="00144BCF" w:rsidRPr="009E6BB2" w:rsidRDefault="00144BCF" w:rsidP="003C51C1">
      <w:pPr>
        <w:spacing w:after="0" w:line="240" w:lineRule="auto"/>
        <w:outlineLvl w:val="0"/>
        <w:rPr>
          <w:rFonts w:ascii="Times New Roman" w:eastAsia="Calibri" w:hAnsi="Times New Roman" w:cs="Times New Roman"/>
          <w:bCs/>
          <w:i/>
        </w:rPr>
      </w:pPr>
      <w:r w:rsidRPr="009E6BB2">
        <w:rPr>
          <w:rFonts w:ascii="Times New Roman" w:eastAsia="Calibri" w:hAnsi="Times New Roman" w:cs="Times New Roman"/>
          <w:bCs/>
          <w:i/>
        </w:rPr>
        <w:t>Pacientai, kurių organizme CYP2C9 veikiamas metabolizmas yra silpnas</w:t>
      </w:r>
    </w:p>
    <w:p w14:paraId="335A4667" w14:textId="77777777"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bCs/>
        </w:rPr>
        <w:t xml:space="preserve">Jeigu, atlikus genetinius tyrimus arba remiantis ankstesnio kitų </w:t>
      </w:r>
      <w:r w:rsidRPr="009E6BB2">
        <w:rPr>
          <w:rFonts w:ascii="Times New Roman" w:eastAsia="Calibri" w:hAnsi="Times New Roman" w:cs="Times New Roman"/>
          <w:color w:val="000000"/>
        </w:rPr>
        <w:t>CYP2C9 substratų vartojimo duomenimis ar patirtimi, yra nustatyta</w:t>
      </w:r>
      <w:r w:rsidRPr="009E6BB2">
        <w:rPr>
          <w:rFonts w:ascii="Times New Roman" w:eastAsia="Calibri" w:hAnsi="Times New Roman" w:cs="Times New Roman"/>
          <w:bCs/>
        </w:rPr>
        <w:t xml:space="preserve"> arba įtariama, kad CYP2C9 veikiamas metabolizmas paciento organizme yra silpnas,</w:t>
      </w:r>
      <w:r w:rsidRPr="009E6BB2">
        <w:rPr>
          <w:rFonts w:ascii="Times New Roman" w:eastAsia="Calibri" w:hAnsi="Times New Roman" w:cs="Times New Roman"/>
          <w:color w:val="000000"/>
        </w:rPr>
        <w:t xml:space="preserve"> </w:t>
      </w:r>
      <w:proofErr w:type="spellStart"/>
      <w:r w:rsidRPr="009E6BB2">
        <w:rPr>
          <w:rFonts w:ascii="Times New Roman" w:eastAsia="Calibri" w:hAnsi="Times New Roman" w:cs="Times New Roman"/>
          <w:color w:val="000000"/>
        </w:rPr>
        <w:t>celekoksibo</w:t>
      </w:r>
      <w:proofErr w:type="spellEnd"/>
      <w:r w:rsidRPr="009E6BB2">
        <w:rPr>
          <w:rFonts w:ascii="Times New Roman" w:eastAsia="Calibri" w:hAnsi="Times New Roman" w:cs="Times New Roman"/>
          <w:color w:val="000000"/>
        </w:rPr>
        <w:t xml:space="preserve"> reikia vartoti atsargiai, ne</w:t>
      </w:r>
      <w:r w:rsidRPr="009E6BB2">
        <w:rPr>
          <w:rFonts w:ascii="Times New Roman" w:eastAsia="Calibri" w:hAnsi="Times New Roman" w:cs="Times New Roman"/>
          <w:iCs/>
          <w:color w:val="000000"/>
        </w:rPr>
        <w:t>s didėja nuo dozės priklausomo nepageidaujamo poveikio rizika.</w:t>
      </w:r>
      <w:r w:rsidRPr="009E6BB2">
        <w:rPr>
          <w:rFonts w:ascii="Times New Roman" w:eastAsia="Calibri" w:hAnsi="Times New Roman" w:cs="Times New Roman"/>
          <w:color w:val="000000"/>
        </w:rPr>
        <w:t xml:space="preserve"> Gali būti naudinga dozę mažinti iki pusės mažiausios rekomenduojamos dozės (žr. </w:t>
      </w:r>
      <w:r w:rsidRPr="009E6BB2">
        <w:rPr>
          <w:rFonts w:ascii="Times New Roman" w:eastAsia="Calibri" w:hAnsi="Times New Roman" w:cs="Times New Roman"/>
          <w:bCs/>
          <w:color w:val="000000"/>
        </w:rPr>
        <w:t>5.2 skyrių).</w:t>
      </w:r>
    </w:p>
    <w:p w14:paraId="294BA593" w14:textId="77777777" w:rsidR="00144BCF" w:rsidRPr="009E6BB2" w:rsidRDefault="00144BCF" w:rsidP="003C51C1">
      <w:pPr>
        <w:spacing w:after="0" w:line="240" w:lineRule="auto"/>
        <w:rPr>
          <w:rFonts w:ascii="Times New Roman" w:eastAsia="Calibri" w:hAnsi="Times New Roman" w:cs="Times New Roman"/>
        </w:rPr>
      </w:pPr>
    </w:p>
    <w:p w14:paraId="561BCF2B" w14:textId="77777777" w:rsidR="004B4971" w:rsidRPr="009E6BB2" w:rsidRDefault="004B4971" w:rsidP="003C51C1">
      <w:pPr>
        <w:spacing w:after="0" w:line="240" w:lineRule="auto"/>
        <w:rPr>
          <w:rFonts w:ascii="Times New Roman" w:eastAsia="Calibri" w:hAnsi="Times New Roman" w:cs="Times New Roman"/>
        </w:rPr>
      </w:pPr>
      <w:r w:rsidRPr="009E6BB2">
        <w:rPr>
          <w:rFonts w:ascii="Times New Roman" w:eastAsia="Calibri" w:hAnsi="Times New Roman" w:cs="Times New Roman"/>
          <w:i/>
          <w:iCs/>
        </w:rPr>
        <w:t>Pacientams, kurių kepenų funkcija sutrikusi</w:t>
      </w:r>
    </w:p>
    <w:p w14:paraId="03E78B80" w14:textId="1EC87B53" w:rsidR="004B4971" w:rsidRPr="009E6BB2" w:rsidRDefault="00BC597D"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Pacientams, kuriems </w:t>
      </w:r>
      <w:r w:rsidR="004B4971" w:rsidRPr="009E6BB2">
        <w:rPr>
          <w:rFonts w:ascii="Times New Roman" w:eastAsia="Calibri" w:hAnsi="Times New Roman" w:cs="Times New Roman"/>
        </w:rPr>
        <w:t>nustatytas vidutinio sunkumo kepenų funkcijos sutrikim</w:t>
      </w:r>
      <w:r w:rsidR="008C0224" w:rsidRPr="009E6BB2">
        <w:rPr>
          <w:rFonts w:ascii="Times New Roman" w:eastAsia="Calibri" w:hAnsi="Times New Roman" w:cs="Times New Roman"/>
        </w:rPr>
        <w:t>as (</w:t>
      </w:r>
      <w:proofErr w:type="spellStart"/>
      <w:r w:rsidR="008C0224" w:rsidRPr="009E6BB2">
        <w:rPr>
          <w:rFonts w:ascii="Times New Roman" w:eastAsia="Calibri" w:hAnsi="Times New Roman" w:cs="Times New Roman"/>
        </w:rPr>
        <w:t>albumino</w:t>
      </w:r>
      <w:proofErr w:type="spellEnd"/>
      <w:r w:rsidR="008C0224" w:rsidRPr="009E6BB2">
        <w:rPr>
          <w:rFonts w:ascii="Times New Roman" w:eastAsia="Calibri" w:hAnsi="Times New Roman" w:cs="Times New Roman"/>
        </w:rPr>
        <w:t xml:space="preserve"> kiekis serume – 25–</w:t>
      </w:r>
      <w:r w:rsidR="004B4971" w:rsidRPr="009E6BB2">
        <w:rPr>
          <w:rFonts w:ascii="Times New Roman" w:eastAsia="Calibri" w:hAnsi="Times New Roman" w:cs="Times New Roman"/>
        </w:rPr>
        <w:t xml:space="preserve">35 g/l), iš pradžių skiriama vartoti pusę rekomenduojamos vaistinio preparato dozės. </w:t>
      </w:r>
      <w:r w:rsidR="00E231B3">
        <w:rPr>
          <w:rFonts w:ascii="Times New Roman" w:eastAsia="Calibri" w:hAnsi="Times New Roman" w:cs="Times New Roman"/>
        </w:rPr>
        <w:t xml:space="preserve">Patirtis </w:t>
      </w:r>
      <w:r w:rsidR="00126409">
        <w:rPr>
          <w:rFonts w:ascii="Times New Roman" w:eastAsia="Calibri" w:hAnsi="Times New Roman" w:cs="Times New Roman"/>
        </w:rPr>
        <w:t>tokiems pacientams</w:t>
      </w:r>
      <w:r w:rsidR="00E231B3" w:rsidRPr="00E231B3">
        <w:rPr>
          <w:rFonts w:ascii="Times New Roman" w:eastAsia="Calibri" w:hAnsi="Times New Roman" w:cs="Times New Roman"/>
        </w:rPr>
        <w:t xml:space="preserve"> apsiriboja </w:t>
      </w:r>
      <w:r w:rsidR="006A0E44">
        <w:rPr>
          <w:rFonts w:ascii="Times New Roman" w:eastAsia="Calibri" w:hAnsi="Times New Roman" w:cs="Times New Roman"/>
        </w:rPr>
        <w:t>pacientais</w:t>
      </w:r>
      <w:r w:rsidR="00563B5E">
        <w:rPr>
          <w:rFonts w:ascii="Times New Roman" w:eastAsia="Calibri" w:hAnsi="Times New Roman" w:cs="Times New Roman"/>
        </w:rPr>
        <w:t>, kuriems yra cirozė</w:t>
      </w:r>
      <w:r w:rsidR="00E231B3" w:rsidRPr="00E231B3" w:rsidDel="00E231B3">
        <w:rPr>
          <w:rFonts w:ascii="Times New Roman" w:eastAsia="Calibri" w:hAnsi="Times New Roman" w:cs="Times New Roman"/>
        </w:rPr>
        <w:t xml:space="preserve"> </w:t>
      </w:r>
      <w:r w:rsidR="004B4971" w:rsidRPr="009E6BB2">
        <w:rPr>
          <w:rFonts w:ascii="Times New Roman" w:eastAsia="Calibri" w:hAnsi="Times New Roman" w:cs="Times New Roman"/>
        </w:rPr>
        <w:t>(žr. 4.3, 4.4 ir 5.2 skyrius).</w:t>
      </w:r>
    </w:p>
    <w:p w14:paraId="64DF7009" w14:textId="77777777" w:rsidR="004B4971" w:rsidRPr="009E6BB2" w:rsidRDefault="004B4971" w:rsidP="003C51C1">
      <w:pPr>
        <w:spacing w:after="0" w:line="240" w:lineRule="auto"/>
        <w:rPr>
          <w:rFonts w:ascii="Times New Roman" w:eastAsia="Calibri" w:hAnsi="Times New Roman" w:cs="Times New Roman"/>
        </w:rPr>
      </w:pPr>
    </w:p>
    <w:p w14:paraId="6AD9EE7F" w14:textId="77777777" w:rsidR="004B4971" w:rsidRPr="009E6BB2" w:rsidRDefault="004B4971" w:rsidP="003C51C1">
      <w:pPr>
        <w:spacing w:after="0" w:line="240" w:lineRule="auto"/>
        <w:rPr>
          <w:rFonts w:ascii="Times New Roman" w:eastAsia="Calibri" w:hAnsi="Times New Roman" w:cs="Times New Roman"/>
        </w:rPr>
      </w:pPr>
      <w:r w:rsidRPr="009E6BB2">
        <w:rPr>
          <w:rFonts w:ascii="Times New Roman" w:eastAsia="Calibri" w:hAnsi="Times New Roman" w:cs="Times New Roman"/>
          <w:i/>
          <w:iCs/>
        </w:rPr>
        <w:t>Pacientams, kurių inkstų funkcija sutrikusi</w:t>
      </w:r>
    </w:p>
    <w:p w14:paraId="459F6730" w14:textId="77777777" w:rsidR="004B4971" w:rsidRPr="009E6BB2" w:rsidRDefault="00BC597D"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Pacientų, kuriems yra </w:t>
      </w:r>
      <w:r w:rsidR="004B4971" w:rsidRPr="009E6BB2">
        <w:rPr>
          <w:rFonts w:ascii="Times New Roman" w:eastAsia="Calibri" w:hAnsi="Times New Roman" w:cs="Times New Roman"/>
        </w:rPr>
        <w:t>lengvas ar</w:t>
      </w:r>
      <w:r w:rsidR="003B1A2F" w:rsidRPr="009E6BB2">
        <w:rPr>
          <w:rFonts w:ascii="Times New Roman" w:eastAsia="Calibri" w:hAnsi="Times New Roman" w:cs="Times New Roman"/>
        </w:rPr>
        <w:t>ba</w:t>
      </w:r>
      <w:r w:rsidR="004B4971" w:rsidRPr="009E6BB2">
        <w:rPr>
          <w:rFonts w:ascii="Times New Roman" w:eastAsia="Calibri" w:hAnsi="Times New Roman" w:cs="Times New Roman"/>
        </w:rPr>
        <w:t xml:space="preserve"> vidutinio sunkumo inkstų funkcijos sutrikimas, gydymo </w:t>
      </w:r>
      <w:proofErr w:type="spellStart"/>
      <w:r w:rsidR="004B4971" w:rsidRPr="009E6BB2">
        <w:rPr>
          <w:rFonts w:ascii="Times New Roman" w:eastAsia="Calibri" w:hAnsi="Times New Roman" w:cs="Times New Roman"/>
        </w:rPr>
        <w:t>celekoksibu</w:t>
      </w:r>
      <w:proofErr w:type="spellEnd"/>
      <w:r w:rsidR="004B4971" w:rsidRPr="009E6BB2">
        <w:rPr>
          <w:rFonts w:ascii="Times New Roman" w:eastAsia="Calibri" w:hAnsi="Times New Roman" w:cs="Times New Roman"/>
        </w:rPr>
        <w:t xml:space="preserve"> patirties yra nedaug, todėl jiems šio vaistinio preparato būtina skirti vartoti atsargiai (žr. 4.3, 4.4 ir 5.2 skyrius).</w:t>
      </w:r>
    </w:p>
    <w:p w14:paraId="0F466964" w14:textId="77777777" w:rsidR="004B4971" w:rsidRPr="009E6BB2" w:rsidRDefault="004B4971" w:rsidP="003C51C1">
      <w:pPr>
        <w:spacing w:after="0" w:line="240" w:lineRule="auto"/>
        <w:rPr>
          <w:rFonts w:ascii="Times New Roman" w:eastAsia="Calibri" w:hAnsi="Times New Roman" w:cs="Times New Roman"/>
        </w:rPr>
      </w:pPr>
    </w:p>
    <w:p w14:paraId="1B45E9B6" w14:textId="77777777" w:rsidR="00144BCF" w:rsidRPr="009E6BB2" w:rsidRDefault="00144BCF"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Vartojimo metodas</w:t>
      </w:r>
    </w:p>
    <w:p w14:paraId="6423B06D" w14:textId="77777777" w:rsidR="00DC74CA"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Vartoti per burną.</w:t>
      </w:r>
    </w:p>
    <w:p w14:paraId="4834201C" w14:textId="24763C38" w:rsidR="00144BCF" w:rsidRPr="009E6BB2" w:rsidRDefault="008C0224"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w:t>
      </w:r>
      <w:r w:rsidR="00A63213">
        <w:rPr>
          <w:rFonts w:ascii="Times New Roman" w:eastAsia="Calibri" w:hAnsi="Times New Roman" w:cs="Times New Roman"/>
        </w:rPr>
        <w:t xml:space="preserve">kapsulę </w:t>
      </w:r>
      <w:r w:rsidR="00A63213" w:rsidRPr="00A63213">
        <w:rPr>
          <w:rFonts w:ascii="Times New Roman" w:eastAsia="Calibri" w:hAnsi="Times New Roman" w:cs="Times New Roman"/>
        </w:rPr>
        <w:t xml:space="preserve">reikia nuryti </w:t>
      </w:r>
      <w:r w:rsidR="00DD24A8">
        <w:rPr>
          <w:rFonts w:ascii="Times New Roman" w:eastAsia="Calibri" w:hAnsi="Times New Roman" w:cs="Times New Roman"/>
        </w:rPr>
        <w:t>nesmulkintą</w:t>
      </w:r>
      <w:r w:rsidR="00A63213" w:rsidRPr="00A63213">
        <w:rPr>
          <w:rFonts w:ascii="Times New Roman" w:eastAsia="Calibri" w:hAnsi="Times New Roman" w:cs="Times New Roman"/>
        </w:rPr>
        <w:t>, užgeriant vandeniu</w:t>
      </w:r>
      <w:r w:rsidR="00A63213">
        <w:rPr>
          <w:rFonts w:ascii="Times New Roman" w:eastAsia="Calibri" w:hAnsi="Times New Roman" w:cs="Times New Roman"/>
        </w:rPr>
        <w:t>. Kapsules</w:t>
      </w:r>
      <w:r w:rsidR="00A63213" w:rsidRPr="00A63213">
        <w:rPr>
          <w:rFonts w:ascii="Times New Roman" w:eastAsia="Calibri" w:hAnsi="Times New Roman" w:cs="Times New Roman"/>
        </w:rPr>
        <w:t xml:space="preserve"> </w:t>
      </w:r>
      <w:r w:rsidR="00144BCF" w:rsidRPr="009E6BB2">
        <w:rPr>
          <w:rFonts w:ascii="Times New Roman" w:eastAsia="Calibri" w:hAnsi="Times New Roman" w:cs="Times New Roman"/>
        </w:rPr>
        <w:t xml:space="preserve">galima vartoti valgio metu arba </w:t>
      </w:r>
      <w:r w:rsidR="003B648F">
        <w:rPr>
          <w:rFonts w:ascii="Times New Roman" w:eastAsia="Calibri" w:hAnsi="Times New Roman" w:cs="Times New Roman"/>
        </w:rPr>
        <w:t>kitu laiku</w:t>
      </w:r>
      <w:r w:rsidR="00144BCF" w:rsidRPr="009E6BB2">
        <w:rPr>
          <w:rFonts w:ascii="Times New Roman" w:eastAsia="Calibri" w:hAnsi="Times New Roman" w:cs="Times New Roman"/>
        </w:rPr>
        <w:t>.</w:t>
      </w:r>
    </w:p>
    <w:p w14:paraId="12C0BC33" w14:textId="77777777" w:rsidR="00144BCF" w:rsidRPr="009E6BB2" w:rsidRDefault="00144BCF" w:rsidP="003C51C1">
      <w:pPr>
        <w:spacing w:after="0" w:line="240" w:lineRule="auto"/>
        <w:rPr>
          <w:rFonts w:ascii="Times New Roman" w:eastAsia="Calibri" w:hAnsi="Times New Roman" w:cs="Times New Roman"/>
        </w:rPr>
      </w:pPr>
    </w:p>
    <w:p w14:paraId="0700A4D5"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4.3</w:t>
      </w:r>
      <w:r w:rsidRPr="009E6BB2">
        <w:rPr>
          <w:rFonts w:ascii="Times New Roman" w:eastAsia="Calibri" w:hAnsi="Times New Roman" w:cs="Times New Roman"/>
          <w:b/>
        </w:rPr>
        <w:tab/>
        <w:t>Kontraindikacijos</w:t>
      </w:r>
    </w:p>
    <w:p w14:paraId="3EC02A9D" w14:textId="77777777" w:rsidR="00144BCF" w:rsidRPr="009E6BB2" w:rsidRDefault="00144BCF" w:rsidP="003C51C1">
      <w:pPr>
        <w:spacing w:after="0" w:line="240" w:lineRule="auto"/>
        <w:ind w:left="567" w:hanging="567"/>
        <w:rPr>
          <w:rFonts w:ascii="Times New Roman" w:eastAsia="Calibri" w:hAnsi="Times New Roman" w:cs="Times New Roman"/>
        </w:rPr>
      </w:pPr>
    </w:p>
    <w:p w14:paraId="6D2F9B74"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Padidėjęs jautrumas veikliajai arba bet kuriai 6.1 skyriuje nurodytai pagalbinei medžiagai.</w:t>
      </w:r>
    </w:p>
    <w:p w14:paraId="566BA9D9"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Padidėjęs jautrumas </w:t>
      </w:r>
      <w:proofErr w:type="spellStart"/>
      <w:r w:rsidRPr="009E6BB2">
        <w:rPr>
          <w:rFonts w:ascii="Times New Roman" w:eastAsia="Calibri" w:hAnsi="Times New Roman" w:cs="Times New Roman"/>
        </w:rPr>
        <w:t>sulfonamidams</w:t>
      </w:r>
      <w:proofErr w:type="spellEnd"/>
      <w:r w:rsidRPr="009E6BB2">
        <w:rPr>
          <w:rFonts w:ascii="Times New Roman" w:eastAsia="Calibri" w:hAnsi="Times New Roman" w:cs="Times New Roman"/>
        </w:rPr>
        <w:t>.</w:t>
      </w:r>
    </w:p>
    <w:p w14:paraId="7B5FDBA5"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Aktyvi </w:t>
      </w:r>
      <w:proofErr w:type="spellStart"/>
      <w:r w:rsidRPr="009E6BB2">
        <w:rPr>
          <w:rFonts w:ascii="Times New Roman" w:eastAsia="Calibri" w:hAnsi="Times New Roman" w:cs="Times New Roman"/>
        </w:rPr>
        <w:t>pepsinė</w:t>
      </w:r>
      <w:proofErr w:type="spellEnd"/>
      <w:r w:rsidRPr="009E6BB2">
        <w:rPr>
          <w:rFonts w:ascii="Times New Roman" w:eastAsia="Calibri" w:hAnsi="Times New Roman" w:cs="Times New Roman"/>
        </w:rPr>
        <w:t xml:space="preserve"> opa arba kraujavimas iš virškinimo trakto (VT).</w:t>
      </w:r>
    </w:p>
    <w:p w14:paraId="277A45C6"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Astma, ūminis rinitas, nosies polipai, </w:t>
      </w:r>
      <w:proofErr w:type="spellStart"/>
      <w:r w:rsidRPr="009E6BB2">
        <w:rPr>
          <w:rFonts w:ascii="Times New Roman" w:eastAsia="Calibri" w:hAnsi="Times New Roman" w:cs="Times New Roman"/>
        </w:rPr>
        <w:t>angioneurozinė</w:t>
      </w:r>
      <w:proofErr w:type="spellEnd"/>
      <w:r w:rsidRPr="009E6BB2">
        <w:rPr>
          <w:rFonts w:ascii="Times New Roman" w:eastAsia="Calibri" w:hAnsi="Times New Roman" w:cs="Times New Roman"/>
        </w:rPr>
        <w:t xml:space="preserve"> edema, dilgėlinė arba kitokia alerginio pobūdžio reakcija, pasireiškusi pavartojus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arba </w:t>
      </w:r>
      <w:r w:rsidR="00FD6475">
        <w:rPr>
          <w:rFonts w:ascii="Times New Roman" w:eastAsia="Calibri" w:hAnsi="Times New Roman" w:cs="Times New Roman"/>
        </w:rPr>
        <w:t xml:space="preserve">kitų </w:t>
      </w:r>
      <w:r w:rsidRPr="009E6BB2">
        <w:rPr>
          <w:rFonts w:ascii="Times New Roman" w:eastAsia="Calibri" w:hAnsi="Times New Roman" w:cs="Times New Roman"/>
        </w:rPr>
        <w:t>nesteroidinių vaistų nuo uždegimo (NVNU), įskaitant COX</w:t>
      </w:r>
      <w:r w:rsidRPr="009E6BB2">
        <w:rPr>
          <w:rFonts w:ascii="Times New Roman" w:eastAsia="Calibri" w:hAnsi="Times New Roman" w:cs="Times New Roman"/>
        </w:rPr>
        <w:noBreakHyphen/>
        <w:t>2 inhibitorių.</w:t>
      </w:r>
    </w:p>
    <w:p w14:paraId="18D38816"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Pacientė yra nėščia arba vaisingo amžiaus, nebent naudojamas veiksmingas kontracepcijos metodas (žr. 4.</w:t>
      </w:r>
      <w:r w:rsidR="003B1A2F" w:rsidRPr="005F1451">
        <w:rPr>
          <w:rFonts w:ascii="Times New Roman" w:eastAsia="Calibri" w:hAnsi="Times New Roman" w:cs="Times New Roman"/>
        </w:rPr>
        <w:t>6</w:t>
      </w:r>
      <w:r w:rsidRPr="009E6BB2">
        <w:rPr>
          <w:rFonts w:ascii="Times New Roman" w:eastAsia="Calibri" w:hAnsi="Times New Roman" w:cs="Times New Roman"/>
        </w:rPr>
        <w:t xml:space="preserve"> skyrių).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sukėlė sklaidos defektų dviejų tirtų rūšių gyvūnams (žr. 4.6 ir 5.3 skyrius). Galima su moters nėštumu susijusi rizika nėra žinoma, bet jos paneigti negalima.</w:t>
      </w:r>
    </w:p>
    <w:p w14:paraId="06186E97"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Žindymo laikotarpis (žr. 4.6 ir 5.3 skyrius).</w:t>
      </w:r>
    </w:p>
    <w:p w14:paraId="72574BFA"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Sunkus kepenų funkcijos sutrikimas (</w:t>
      </w:r>
      <w:proofErr w:type="spellStart"/>
      <w:r w:rsidRPr="009E6BB2">
        <w:rPr>
          <w:rFonts w:ascii="Times New Roman" w:eastAsia="Calibri" w:hAnsi="Times New Roman" w:cs="Times New Roman"/>
        </w:rPr>
        <w:t>albumino</w:t>
      </w:r>
      <w:proofErr w:type="spellEnd"/>
      <w:r w:rsidRPr="009E6BB2">
        <w:rPr>
          <w:rFonts w:ascii="Times New Roman" w:eastAsia="Calibri" w:hAnsi="Times New Roman" w:cs="Times New Roman"/>
        </w:rPr>
        <w:t xml:space="preserve"> kiekis serume &lt;25 g/l arba įvertinimas pagal </w:t>
      </w:r>
      <w:proofErr w:type="spellStart"/>
      <w:r w:rsidRPr="009E6BB2">
        <w:rPr>
          <w:rFonts w:ascii="Times New Roman" w:eastAsia="Calibri" w:hAnsi="Times New Roman" w:cs="Times New Roman"/>
          <w:i/>
          <w:iCs/>
        </w:rPr>
        <w:t>Child-Pugh</w:t>
      </w:r>
      <w:proofErr w:type="spellEnd"/>
      <w:r w:rsidRPr="009E6BB2">
        <w:rPr>
          <w:rFonts w:ascii="Times New Roman" w:eastAsia="Calibri" w:hAnsi="Times New Roman" w:cs="Times New Roman"/>
        </w:rPr>
        <w:t xml:space="preserve"> ≥10 balų).</w:t>
      </w:r>
    </w:p>
    <w:p w14:paraId="1A0AADB5"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Apskaičiuotasis kreatinino klirensas &lt;30 ml/min.</w:t>
      </w:r>
    </w:p>
    <w:p w14:paraId="26B6C435"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lastRenderedPageBreak/>
        <w:t>Uždegimu pasireiškianti žarnų liga.</w:t>
      </w:r>
    </w:p>
    <w:p w14:paraId="4C91FBB9"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proofErr w:type="spellStart"/>
      <w:r w:rsidRPr="009E6BB2">
        <w:rPr>
          <w:rFonts w:ascii="Times New Roman" w:eastAsia="Calibri" w:hAnsi="Times New Roman" w:cs="Times New Roman"/>
        </w:rPr>
        <w:t>Stazinis</w:t>
      </w:r>
      <w:proofErr w:type="spellEnd"/>
      <w:r w:rsidRPr="009E6BB2">
        <w:rPr>
          <w:rFonts w:ascii="Times New Roman" w:eastAsia="Calibri" w:hAnsi="Times New Roman" w:cs="Times New Roman"/>
        </w:rPr>
        <w:t xml:space="preserve"> širdies nepakankamumas (II</w:t>
      </w:r>
      <w:r w:rsidRPr="009E6BB2">
        <w:rPr>
          <w:rFonts w:ascii="Times New Roman" w:eastAsia="Calibri" w:hAnsi="Times New Roman" w:cs="Times New Roman"/>
        </w:rPr>
        <w:noBreakHyphen/>
        <w:t>IV klasės pagal NYHA).</w:t>
      </w:r>
    </w:p>
    <w:p w14:paraId="1772B337" w14:textId="77777777" w:rsidR="00144BCF" w:rsidRPr="009E6BB2" w:rsidRDefault="00144BCF" w:rsidP="003C51C1">
      <w:pPr>
        <w:numPr>
          <w:ilvl w:val="0"/>
          <w:numId w:val="2"/>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Nustatyta išeminė širdies liga, periferinių arterijų liga ir (arba) smegenų kraujagyslių liga.</w:t>
      </w:r>
    </w:p>
    <w:p w14:paraId="2651F1A4" w14:textId="77777777" w:rsidR="00144BCF" w:rsidRPr="009E6BB2" w:rsidRDefault="00144BCF" w:rsidP="003C51C1">
      <w:pPr>
        <w:spacing w:after="0" w:line="240" w:lineRule="auto"/>
        <w:ind w:left="567" w:hanging="567"/>
        <w:rPr>
          <w:rFonts w:ascii="Times New Roman" w:eastAsia="Calibri" w:hAnsi="Times New Roman" w:cs="Times New Roman"/>
        </w:rPr>
      </w:pPr>
    </w:p>
    <w:p w14:paraId="30AFDDF2"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4.4</w:t>
      </w:r>
      <w:r w:rsidRPr="009E6BB2">
        <w:rPr>
          <w:rFonts w:ascii="Times New Roman" w:eastAsia="Calibri" w:hAnsi="Times New Roman" w:cs="Times New Roman"/>
          <w:b/>
        </w:rPr>
        <w:tab/>
        <w:t>Specialūs įspėjimai ir atsargumo priemonės</w:t>
      </w:r>
    </w:p>
    <w:p w14:paraId="65E25DAF" w14:textId="77777777" w:rsidR="00144BCF" w:rsidRPr="009E6BB2" w:rsidRDefault="00144BCF" w:rsidP="003C51C1">
      <w:pPr>
        <w:spacing w:after="0" w:line="240" w:lineRule="auto"/>
        <w:ind w:left="567" w:hanging="567"/>
        <w:rPr>
          <w:rFonts w:ascii="Times New Roman" w:eastAsia="Calibri" w:hAnsi="Times New Roman" w:cs="Times New Roman"/>
        </w:rPr>
      </w:pPr>
    </w:p>
    <w:p w14:paraId="3830FB6F" w14:textId="77777777" w:rsidR="006B7020" w:rsidRPr="00805E96" w:rsidRDefault="006B7020" w:rsidP="003C51C1">
      <w:pPr>
        <w:spacing w:after="0" w:line="240" w:lineRule="auto"/>
        <w:ind w:left="567" w:hanging="567"/>
        <w:rPr>
          <w:rFonts w:ascii="Times New Roman" w:hAnsi="Times New Roman"/>
          <w:i/>
        </w:rPr>
      </w:pPr>
      <w:r w:rsidRPr="00805E96">
        <w:rPr>
          <w:rFonts w:ascii="Times New Roman" w:hAnsi="Times New Roman"/>
          <w:i/>
        </w:rPr>
        <w:t>Po</w:t>
      </w:r>
      <w:r w:rsidR="00234E0E" w:rsidRPr="00805E96">
        <w:rPr>
          <w:rFonts w:ascii="Times New Roman" w:hAnsi="Times New Roman"/>
          <w:i/>
        </w:rPr>
        <w:t>veikis virškinimo</w:t>
      </w:r>
      <w:r w:rsidRPr="00805E96">
        <w:rPr>
          <w:rFonts w:ascii="Times New Roman" w:hAnsi="Times New Roman"/>
          <w:i/>
        </w:rPr>
        <w:t xml:space="preserve"> traktui (VT)</w:t>
      </w:r>
    </w:p>
    <w:p w14:paraId="4A2AAAA3" w14:textId="72EDD74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vartojusiems pacientams buvo viršutinės </w:t>
      </w:r>
      <w:r w:rsidR="00FD6475">
        <w:rPr>
          <w:rFonts w:ascii="Times New Roman" w:eastAsia="Calibri" w:hAnsi="Times New Roman" w:cs="Times New Roman"/>
        </w:rPr>
        <w:t xml:space="preserve">ir apatinės </w:t>
      </w:r>
      <w:r w:rsidRPr="009E6BB2">
        <w:rPr>
          <w:rFonts w:ascii="Times New Roman" w:eastAsia="Calibri" w:hAnsi="Times New Roman" w:cs="Times New Roman"/>
        </w:rPr>
        <w:t xml:space="preserve">virškinimo trakto dalies komplikacijų </w:t>
      </w:r>
      <w:r w:rsidR="00C607DF">
        <w:rPr>
          <w:rFonts w:ascii="Times New Roman" w:eastAsia="Calibri" w:hAnsi="Times New Roman" w:cs="Times New Roman"/>
        </w:rPr>
        <w:t>[</w:t>
      </w:r>
      <w:r w:rsidRPr="009E6BB2">
        <w:rPr>
          <w:rFonts w:ascii="Times New Roman" w:eastAsia="Calibri" w:hAnsi="Times New Roman" w:cs="Times New Roman"/>
        </w:rPr>
        <w:t xml:space="preserve">prakiurimo, opų atsiradimo ar kraujavimo </w:t>
      </w:r>
      <w:r w:rsidR="008C0224" w:rsidRPr="009E6BB2">
        <w:rPr>
          <w:rFonts w:ascii="Times New Roman" w:eastAsia="Calibri" w:hAnsi="Times New Roman" w:cs="Times New Roman"/>
        </w:rPr>
        <w:t>(</w:t>
      </w:r>
      <w:r w:rsidRPr="009E6BB2">
        <w:rPr>
          <w:rFonts w:ascii="Times New Roman" w:eastAsia="Calibri" w:hAnsi="Times New Roman" w:cs="Times New Roman"/>
        </w:rPr>
        <w:t>POK</w:t>
      </w:r>
      <w:r w:rsidR="00C607DF" w:rsidRPr="009E6BB2">
        <w:rPr>
          <w:rFonts w:ascii="Times New Roman" w:eastAsia="Calibri" w:hAnsi="Times New Roman" w:cs="Times New Roman"/>
        </w:rPr>
        <w:t>)</w:t>
      </w:r>
      <w:r w:rsidR="00C607DF">
        <w:rPr>
          <w:rFonts w:ascii="Times New Roman" w:eastAsia="Calibri" w:hAnsi="Times New Roman" w:cs="Times New Roman"/>
        </w:rPr>
        <w:t>]</w:t>
      </w:r>
      <w:r w:rsidR="00C607DF" w:rsidRPr="009E6BB2">
        <w:rPr>
          <w:rFonts w:ascii="Times New Roman" w:eastAsia="Calibri" w:hAnsi="Times New Roman" w:cs="Times New Roman"/>
        </w:rPr>
        <w:t xml:space="preserve"> </w:t>
      </w:r>
      <w:r w:rsidRPr="009E6BB2">
        <w:rPr>
          <w:rFonts w:ascii="Times New Roman" w:eastAsia="Calibri" w:hAnsi="Times New Roman" w:cs="Times New Roman"/>
        </w:rPr>
        <w:t>atvejų, kai kurie pacientai mirė. Šiuo vaistiniu preparatu rekomenduojama atsargiai gydyti pacientus, kuriems yra didžiausia su NVNU vartojimu susijusių virškinimo trakto komplikacijų rizika, t. y. senyvus žmones</w:t>
      </w:r>
      <w:r w:rsidR="00882717">
        <w:rPr>
          <w:rFonts w:ascii="Times New Roman" w:eastAsia="Calibri" w:hAnsi="Times New Roman" w:cs="Times New Roman"/>
        </w:rPr>
        <w:t>,</w:t>
      </w:r>
      <w:r w:rsidRPr="009E6BB2">
        <w:rPr>
          <w:rFonts w:ascii="Times New Roman" w:eastAsia="Calibri" w:hAnsi="Times New Roman" w:cs="Times New Roman"/>
        </w:rPr>
        <w:t xml:space="preserve"> kitų NVNU arba</w:t>
      </w:r>
      <w:r w:rsidR="00A63213">
        <w:rPr>
          <w:rFonts w:ascii="Times New Roman" w:eastAsia="Calibri" w:hAnsi="Times New Roman" w:cs="Times New Roman"/>
        </w:rPr>
        <w:t xml:space="preserve"> </w:t>
      </w:r>
      <w:proofErr w:type="spellStart"/>
      <w:r w:rsidR="00A63213">
        <w:rPr>
          <w:rFonts w:ascii="Times New Roman" w:eastAsia="Calibri" w:hAnsi="Times New Roman" w:cs="Times New Roman"/>
        </w:rPr>
        <w:t>antitrombocitinių</w:t>
      </w:r>
      <w:proofErr w:type="spellEnd"/>
      <w:r w:rsidR="00A63213">
        <w:rPr>
          <w:rFonts w:ascii="Times New Roman" w:eastAsia="Calibri" w:hAnsi="Times New Roman" w:cs="Times New Roman"/>
        </w:rPr>
        <w:t xml:space="preserve"> vaistinių preparatų</w:t>
      </w:r>
      <w:r w:rsidRPr="009E6BB2">
        <w:rPr>
          <w:rFonts w:ascii="Times New Roman" w:eastAsia="Calibri" w:hAnsi="Times New Roman" w:cs="Times New Roman"/>
        </w:rPr>
        <w:t xml:space="preserve"> </w:t>
      </w:r>
      <w:r w:rsidR="00666C95">
        <w:rPr>
          <w:rFonts w:ascii="Times New Roman" w:eastAsia="Calibri" w:hAnsi="Times New Roman" w:cs="Times New Roman"/>
        </w:rPr>
        <w:t xml:space="preserve">(tokių kaip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w:t>
      </w:r>
      <w:r w:rsidR="00666C95">
        <w:rPr>
          <w:rFonts w:ascii="Times New Roman" w:eastAsia="Calibri" w:hAnsi="Times New Roman" w:cs="Times New Roman"/>
        </w:rPr>
        <w:t>)</w:t>
      </w:r>
      <w:r w:rsidR="008F2E1F">
        <w:rPr>
          <w:rFonts w:ascii="Times New Roman" w:eastAsia="Calibri" w:hAnsi="Times New Roman" w:cs="Times New Roman"/>
        </w:rPr>
        <w:t xml:space="preserve"> ar </w:t>
      </w:r>
      <w:proofErr w:type="spellStart"/>
      <w:r w:rsidR="00882717">
        <w:rPr>
          <w:rFonts w:ascii="Times New Roman" w:eastAsia="Calibri" w:hAnsi="Times New Roman" w:cs="Times New Roman"/>
        </w:rPr>
        <w:t>gliukokortikoidų</w:t>
      </w:r>
      <w:proofErr w:type="spellEnd"/>
      <w:r w:rsidR="008F2E1F">
        <w:rPr>
          <w:rFonts w:ascii="Times New Roman" w:eastAsia="Calibri" w:hAnsi="Times New Roman" w:cs="Times New Roman"/>
        </w:rPr>
        <w:t xml:space="preserve"> tuo pat metu,</w:t>
      </w:r>
      <w:r w:rsidR="00882717">
        <w:rPr>
          <w:rFonts w:ascii="Times New Roman" w:eastAsia="Calibri" w:hAnsi="Times New Roman" w:cs="Times New Roman"/>
        </w:rPr>
        <w:t xml:space="preserve"> alkoholio</w:t>
      </w:r>
      <w:r w:rsidRPr="009E6BB2">
        <w:rPr>
          <w:rFonts w:ascii="Times New Roman" w:eastAsia="Calibri" w:hAnsi="Times New Roman" w:cs="Times New Roman"/>
        </w:rPr>
        <w:t xml:space="preserve"> vartojančius </w:t>
      </w:r>
      <w:r w:rsidR="00882717">
        <w:rPr>
          <w:rFonts w:ascii="Times New Roman" w:eastAsia="Calibri" w:hAnsi="Times New Roman" w:cs="Times New Roman"/>
        </w:rPr>
        <w:t xml:space="preserve">pacientus </w:t>
      </w:r>
      <w:r w:rsidRPr="009E6BB2">
        <w:rPr>
          <w:rFonts w:ascii="Times New Roman" w:eastAsia="Calibri" w:hAnsi="Times New Roman" w:cs="Times New Roman"/>
        </w:rPr>
        <w:t>arba pacientus, jau anksčiau sirgusius virškinimo trakto liga, pvz., opalige arba VT kraujavimu.</w:t>
      </w:r>
    </w:p>
    <w:p w14:paraId="61E11CD5" w14:textId="77777777" w:rsidR="00144BCF" w:rsidRPr="009E6BB2" w:rsidRDefault="00144BCF" w:rsidP="003C51C1">
      <w:pPr>
        <w:spacing w:after="0" w:line="240" w:lineRule="auto"/>
        <w:rPr>
          <w:rFonts w:ascii="Times New Roman" w:eastAsia="Calibri" w:hAnsi="Times New Roman" w:cs="Times New Roman"/>
        </w:rPr>
      </w:pPr>
    </w:p>
    <w:p w14:paraId="141C0D9E"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vartojant kartu su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rūgštimi (net ir mažomis dozėmis), nepageidaujamų virškinimo trakto reakcijų (virškinimo trakto opų ar kitokių virškinimo trakto komplikacijų) rizika dar labiau padidėja. Ilgalaikių klinikinių tyrimų metu reikšmingų su saugumu VT susijusių gydymo COX-2 inhibitoriaus ir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deriniu bei NVNU ir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deriniu skirtumų nenustatyta (žr. 5.1 skyrių).</w:t>
      </w:r>
    </w:p>
    <w:p w14:paraId="13433201" w14:textId="77777777" w:rsidR="00144BCF" w:rsidRPr="009E6BB2" w:rsidRDefault="00144BCF" w:rsidP="003C51C1">
      <w:pPr>
        <w:spacing w:after="0" w:line="240" w:lineRule="auto"/>
        <w:rPr>
          <w:rFonts w:ascii="Times New Roman" w:eastAsia="Calibri" w:hAnsi="Times New Roman" w:cs="Times New Roman"/>
        </w:rPr>
      </w:pPr>
    </w:p>
    <w:p w14:paraId="13E20E68" w14:textId="77777777" w:rsidR="006B7020" w:rsidRPr="00805E96" w:rsidRDefault="006B7020" w:rsidP="003C51C1">
      <w:pPr>
        <w:spacing w:after="0" w:line="240" w:lineRule="auto"/>
        <w:rPr>
          <w:rFonts w:ascii="Times New Roman" w:hAnsi="Times New Roman"/>
          <w:i/>
        </w:rPr>
      </w:pPr>
      <w:r w:rsidRPr="00805E96">
        <w:rPr>
          <w:rFonts w:ascii="Times New Roman" w:hAnsi="Times New Roman"/>
          <w:i/>
        </w:rPr>
        <w:t>Vartojimas kartu su NVNU</w:t>
      </w:r>
    </w:p>
    <w:p w14:paraId="624F6E8A"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vartoti kartu su NVNU, kurių sudėtyje nėra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nerekomenduojama.</w:t>
      </w:r>
    </w:p>
    <w:p w14:paraId="1C509E45" w14:textId="77777777" w:rsidR="00144BCF" w:rsidRPr="009E6BB2" w:rsidRDefault="00144BCF" w:rsidP="003C51C1">
      <w:pPr>
        <w:spacing w:after="0" w:line="240" w:lineRule="auto"/>
        <w:rPr>
          <w:rFonts w:ascii="Times New Roman" w:eastAsia="Calibri" w:hAnsi="Times New Roman" w:cs="Times New Roman"/>
        </w:rPr>
      </w:pPr>
    </w:p>
    <w:p w14:paraId="5BD47363" w14:textId="77777777" w:rsidR="006B7020" w:rsidRPr="00805E96" w:rsidRDefault="006B7020" w:rsidP="003C51C1">
      <w:pPr>
        <w:spacing w:after="0" w:line="240" w:lineRule="auto"/>
        <w:rPr>
          <w:rFonts w:ascii="Times New Roman" w:hAnsi="Times New Roman"/>
          <w:i/>
        </w:rPr>
      </w:pPr>
      <w:r w:rsidRPr="00805E96">
        <w:rPr>
          <w:rFonts w:ascii="Times New Roman" w:hAnsi="Times New Roman"/>
          <w:i/>
        </w:rPr>
        <w:t>Poveikis širdies ir kraujagyslių veiklai</w:t>
      </w:r>
    </w:p>
    <w:p w14:paraId="005B9142" w14:textId="2968BDF3"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Ilgalaikių placebu kontroliuojamų tyrimų duomenimis, du kartus per parą 200 mg ir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dozę vartojusiems žmonėms, kuriems buvo diagnozuota </w:t>
      </w:r>
      <w:r w:rsidR="00940E9F">
        <w:rPr>
          <w:rFonts w:ascii="Times New Roman" w:eastAsia="Calibri" w:hAnsi="Times New Roman" w:cs="Times New Roman"/>
        </w:rPr>
        <w:t>pavienių</w:t>
      </w:r>
      <w:r w:rsidR="00940E9F"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adenomatozinių</w:t>
      </w:r>
      <w:proofErr w:type="spellEnd"/>
      <w:r w:rsidRPr="009E6BB2">
        <w:rPr>
          <w:rFonts w:ascii="Times New Roman" w:eastAsia="Calibri" w:hAnsi="Times New Roman" w:cs="Times New Roman"/>
        </w:rPr>
        <w:t xml:space="preserve"> polipų, palyginti su vartojusiais placebo, dažniau atsirado sunkių </w:t>
      </w:r>
      <w:r w:rsidR="008F5D6C">
        <w:rPr>
          <w:rFonts w:ascii="Times New Roman" w:eastAsia="Calibri" w:hAnsi="Times New Roman" w:cs="Times New Roman"/>
        </w:rPr>
        <w:t>KV</w:t>
      </w:r>
      <w:r w:rsidR="008F5D6C" w:rsidRPr="009E6BB2">
        <w:rPr>
          <w:rFonts w:ascii="Times New Roman" w:eastAsia="Calibri" w:hAnsi="Times New Roman" w:cs="Times New Roman"/>
        </w:rPr>
        <w:t xml:space="preserve"> </w:t>
      </w:r>
      <w:r w:rsidRPr="009E6BB2">
        <w:rPr>
          <w:rFonts w:ascii="Times New Roman" w:eastAsia="Calibri" w:hAnsi="Times New Roman" w:cs="Times New Roman"/>
        </w:rPr>
        <w:t>reiškinių (dažniausiai - miokardo infarktas) (žr. 5.1 skyrių).</w:t>
      </w:r>
    </w:p>
    <w:p w14:paraId="53E040DB" w14:textId="77777777" w:rsidR="00144BCF" w:rsidRPr="009E6BB2" w:rsidRDefault="00144BCF" w:rsidP="003C51C1">
      <w:pPr>
        <w:spacing w:after="0" w:line="240" w:lineRule="auto"/>
        <w:rPr>
          <w:rFonts w:ascii="Times New Roman" w:eastAsia="Calibri" w:hAnsi="Times New Roman" w:cs="Times New Roman"/>
        </w:rPr>
      </w:pPr>
    </w:p>
    <w:p w14:paraId="5D24EE05" w14:textId="77777777" w:rsidR="00144BCF" w:rsidRPr="009E6BB2" w:rsidRDefault="008F5D6C" w:rsidP="003C51C1">
      <w:pPr>
        <w:overflowPunct w:val="0"/>
        <w:autoSpaceDE w:val="0"/>
        <w:autoSpaceDN w:val="0"/>
        <w:adjustRightInd w:val="0"/>
        <w:spacing w:after="0" w:line="240" w:lineRule="auto"/>
        <w:rPr>
          <w:rFonts w:ascii="Times New Roman" w:eastAsia="Calibri" w:hAnsi="Times New Roman" w:cs="Times New Roman"/>
        </w:rPr>
      </w:pPr>
      <w:r>
        <w:rPr>
          <w:rFonts w:ascii="Times New Roman" w:eastAsia="Calibri" w:hAnsi="Times New Roman" w:cs="Times New Roman"/>
        </w:rPr>
        <w:t>KV</w:t>
      </w:r>
      <w:r w:rsidRPr="009E6BB2">
        <w:rPr>
          <w:rFonts w:ascii="Times New Roman" w:eastAsia="Calibri" w:hAnsi="Times New Roman" w:cs="Times New Roman"/>
        </w:rPr>
        <w:t xml:space="preserve"> </w:t>
      </w:r>
      <w:r w:rsidR="00144BCF" w:rsidRPr="009E6BB2">
        <w:rPr>
          <w:rFonts w:ascii="Times New Roman" w:eastAsia="Calibri" w:hAnsi="Times New Roman" w:cs="Times New Roman"/>
        </w:rPr>
        <w:t xml:space="preserve">sutrikimų rizika didėja didinant </w:t>
      </w:r>
      <w:proofErr w:type="spellStart"/>
      <w:r w:rsidR="00144BCF" w:rsidRPr="009E6BB2">
        <w:rPr>
          <w:rFonts w:ascii="Times New Roman" w:eastAsia="Calibri" w:hAnsi="Times New Roman" w:cs="Times New Roman"/>
        </w:rPr>
        <w:t>celekoksibo</w:t>
      </w:r>
      <w:proofErr w:type="spellEnd"/>
      <w:r w:rsidR="00144BCF" w:rsidRPr="009E6BB2">
        <w:rPr>
          <w:rFonts w:ascii="Times New Roman" w:eastAsia="Calibri" w:hAnsi="Times New Roman" w:cs="Times New Roman"/>
        </w:rPr>
        <w:t xml:space="preserve"> dozę ir ilginant ekspoziciją, todėl reikia kiek įmanoma trumpiau vartoti mažiausią veiksmingą vaistinio preparato paros dozę. </w:t>
      </w:r>
      <w:r w:rsidR="00D4728C">
        <w:rPr>
          <w:rFonts w:ascii="Times New Roman" w:eastAsia="Calibri" w:hAnsi="Times New Roman" w:cs="Times New Roman"/>
        </w:rPr>
        <w:t xml:space="preserve">Ilgalaikis </w:t>
      </w:r>
      <w:r w:rsidR="00D4728C" w:rsidRPr="00D4728C">
        <w:rPr>
          <w:rFonts w:ascii="Times New Roman" w:eastAsia="Calibri" w:hAnsi="Times New Roman" w:cs="Times New Roman"/>
        </w:rPr>
        <w:t>N</w:t>
      </w:r>
      <w:r w:rsidR="00D4728C">
        <w:rPr>
          <w:rFonts w:ascii="Times New Roman" w:eastAsia="Calibri" w:hAnsi="Times New Roman" w:cs="Times New Roman"/>
        </w:rPr>
        <w:t>VNU</w:t>
      </w:r>
      <w:r w:rsidR="00D4728C" w:rsidRPr="00D4728C">
        <w:rPr>
          <w:rFonts w:ascii="Times New Roman" w:eastAsia="Calibri" w:hAnsi="Times New Roman" w:cs="Times New Roman"/>
        </w:rPr>
        <w:t xml:space="preserve">, </w:t>
      </w:r>
      <w:r w:rsidR="00D4728C">
        <w:rPr>
          <w:rFonts w:ascii="Times New Roman" w:eastAsia="Calibri" w:hAnsi="Times New Roman" w:cs="Times New Roman"/>
        </w:rPr>
        <w:t>įskaitant</w:t>
      </w:r>
      <w:r w:rsidR="00D4728C" w:rsidRPr="00D4728C">
        <w:rPr>
          <w:rFonts w:ascii="Times New Roman" w:eastAsia="Calibri" w:hAnsi="Times New Roman" w:cs="Times New Roman"/>
        </w:rPr>
        <w:t xml:space="preserve"> COX-2 </w:t>
      </w:r>
      <w:r w:rsidR="00D4728C">
        <w:rPr>
          <w:rFonts w:ascii="Times New Roman" w:eastAsia="Calibri" w:hAnsi="Times New Roman" w:cs="Times New Roman"/>
        </w:rPr>
        <w:t>selektyvius</w:t>
      </w:r>
      <w:r w:rsidR="00D4728C" w:rsidRPr="00D4728C">
        <w:rPr>
          <w:rFonts w:ascii="Times New Roman" w:eastAsia="Calibri" w:hAnsi="Times New Roman" w:cs="Times New Roman"/>
        </w:rPr>
        <w:t xml:space="preserve"> inhibitor</w:t>
      </w:r>
      <w:r w:rsidR="00D4728C">
        <w:rPr>
          <w:rFonts w:ascii="Times New Roman" w:eastAsia="Calibri" w:hAnsi="Times New Roman" w:cs="Times New Roman"/>
        </w:rPr>
        <w:t>iu</w:t>
      </w:r>
      <w:r w:rsidR="00D4728C" w:rsidRPr="00D4728C">
        <w:rPr>
          <w:rFonts w:ascii="Times New Roman" w:eastAsia="Calibri" w:hAnsi="Times New Roman" w:cs="Times New Roman"/>
        </w:rPr>
        <w:t xml:space="preserve">s, </w:t>
      </w:r>
      <w:r w:rsidR="00D4728C">
        <w:rPr>
          <w:rFonts w:ascii="Times New Roman" w:eastAsia="Calibri" w:hAnsi="Times New Roman" w:cs="Times New Roman"/>
        </w:rPr>
        <w:t>vartojimas buvo susijęs su</w:t>
      </w:r>
      <w:r w:rsidR="00D4728C" w:rsidRPr="00D4728C">
        <w:rPr>
          <w:rFonts w:ascii="Times New Roman" w:eastAsia="Calibri" w:hAnsi="Times New Roman" w:cs="Times New Roman"/>
        </w:rPr>
        <w:t xml:space="preserve"> </w:t>
      </w:r>
      <w:r w:rsidR="00D4728C">
        <w:rPr>
          <w:rFonts w:ascii="Times New Roman" w:eastAsia="Calibri" w:hAnsi="Times New Roman" w:cs="Times New Roman"/>
        </w:rPr>
        <w:t>padidėjusia K</w:t>
      </w:r>
      <w:r w:rsidR="00D4728C" w:rsidRPr="00D4728C">
        <w:rPr>
          <w:rFonts w:ascii="Times New Roman" w:eastAsia="Calibri" w:hAnsi="Times New Roman" w:cs="Times New Roman"/>
        </w:rPr>
        <w:t xml:space="preserve">V </w:t>
      </w:r>
      <w:r w:rsidR="00D4728C">
        <w:rPr>
          <w:rFonts w:ascii="Times New Roman" w:eastAsia="Calibri" w:hAnsi="Times New Roman" w:cs="Times New Roman"/>
        </w:rPr>
        <w:t>ir trombozės reiškinių rizika</w:t>
      </w:r>
      <w:r w:rsidR="00D4728C" w:rsidRPr="00D4728C">
        <w:rPr>
          <w:rFonts w:ascii="Times New Roman" w:eastAsia="Calibri" w:hAnsi="Times New Roman" w:cs="Times New Roman"/>
        </w:rPr>
        <w:t xml:space="preserve">. </w:t>
      </w:r>
      <w:r w:rsidR="00D4728C">
        <w:rPr>
          <w:rFonts w:ascii="Times New Roman" w:eastAsia="Calibri" w:hAnsi="Times New Roman" w:cs="Times New Roman"/>
        </w:rPr>
        <w:t xml:space="preserve">Tikslus rizikos, susijusios su vienkartinės dozės pavartojimu, dydis nėra nustatytas, taip pat nėra nustatyta tiksli su rizikos padidėjimu susijusi gydymo trukmė. </w:t>
      </w:r>
      <w:r w:rsidR="00144BCF" w:rsidRPr="009E6BB2">
        <w:rPr>
          <w:rFonts w:ascii="Times New Roman" w:eastAsia="Calibri" w:hAnsi="Times New Roman" w:cs="Times New Roman"/>
        </w:rPr>
        <w:t xml:space="preserve">Būtina reguliariai įvertinti paciento, ypač sergančio </w:t>
      </w:r>
      <w:proofErr w:type="spellStart"/>
      <w:r w:rsidR="00144BCF" w:rsidRPr="009E6BB2">
        <w:rPr>
          <w:rFonts w:ascii="Times New Roman" w:eastAsia="Calibri" w:hAnsi="Times New Roman" w:cs="Times New Roman"/>
        </w:rPr>
        <w:t>osteoartritu</w:t>
      </w:r>
      <w:proofErr w:type="spellEnd"/>
      <w:r w:rsidR="00144BCF" w:rsidRPr="009E6BB2">
        <w:rPr>
          <w:rFonts w:ascii="Times New Roman" w:eastAsia="Calibri" w:hAnsi="Times New Roman" w:cs="Times New Roman"/>
        </w:rPr>
        <w:t>, simptominio gydymo poreikį ir reakciją į gydymą (žr. 4.2, 4.3, 4.8 ir 5.1 skyrius).</w:t>
      </w:r>
    </w:p>
    <w:p w14:paraId="6CCC2395" w14:textId="77777777" w:rsidR="00144BCF" w:rsidRPr="009E6BB2" w:rsidRDefault="00144BCF" w:rsidP="003C51C1">
      <w:pPr>
        <w:overflowPunct w:val="0"/>
        <w:autoSpaceDE w:val="0"/>
        <w:autoSpaceDN w:val="0"/>
        <w:adjustRightInd w:val="0"/>
        <w:spacing w:after="0" w:line="240" w:lineRule="auto"/>
        <w:rPr>
          <w:rFonts w:ascii="Times New Roman" w:eastAsia="Calibri" w:hAnsi="Times New Roman" w:cs="Times New Roman"/>
        </w:rPr>
      </w:pPr>
    </w:p>
    <w:p w14:paraId="6E7E0F4D" w14:textId="324BD032"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Pacientus, kuriems yra reikšmingų </w:t>
      </w:r>
      <w:r w:rsidR="008F5D6C">
        <w:rPr>
          <w:rFonts w:ascii="Times New Roman" w:eastAsia="Calibri" w:hAnsi="Times New Roman" w:cs="Times New Roman"/>
        </w:rPr>
        <w:t>KV</w:t>
      </w:r>
      <w:r w:rsidR="008F5D6C" w:rsidRPr="009E6BB2">
        <w:rPr>
          <w:rFonts w:ascii="Times New Roman" w:eastAsia="Calibri" w:hAnsi="Times New Roman" w:cs="Times New Roman"/>
        </w:rPr>
        <w:t xml:space="preserve"> </w:t>
      </w:r>
      <w:r w:rsidRPr="009E6BB2">
        <w:rPr>
          <w:rFonts w:ascii="Times New Roman" w:eastAsia="Calibri" w:hAnsi="Times New Roman" w:cs="Times New Roman"/>
        </w:rPr>
        <w:t xml:space="preserve">sutrikimų rizikos veiksnių (pvz., hipertenzija, </w:t>
      </w:r>
      <w:proofErr w:type="spellStart"/>
      <w:r w:rsidRPr="009E6BB2">
        <w:rPr>
          <w:rFonts w:ascii="Times New Roman" w:eastAsia="Calibri" w:hAnsi="Times New Roman" w:cs="Times New Roman"/>
        </w:rPr>
        <w:t>hiperlipidemija</w:t>
      </w:r>
      <w:proofErr w:type="spellEnd"/>
      <w:r w:rsidRPr="009E6BB2">
        <w:rPr>
          <w:rFonts w:ascii="Times New Roman" w:eastAsia="Calibri" w:hAnsi="Times New Roman" w:cs="Times New Roman"/>
        </w:rPr>
        <w:t xml:space="preserve">, cukrinis diabetas, rūkymas), gydyti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galima tik kruopščiai apsvarsčius (žr. 5.1 skyrių). COX</w:t>
      </w:r>
      <w:r w:rsidRPr="009E6BB2">
        <w:rPr>
          <w:rFonts w:ascii="Times New Roman" w:eastAsia="Calibri" w:hAnsi="Times New Roman" w:cs="Times New Roman"/>
        </w:rPr>
        <w:noBreakHyphen/>
        <w:t xml:space="preserve">2 </w:t>
      </w:r>
      <w:r w:rsidR="00320373">
        <w:rPr>
          <w:rFonts w:ascii="Times New Roman" w:eastAsia="Calibri" w:hAnsi="Times New Roman" w:cs="Times New Roman"/>
        </w:rPr>
        <w:t xml:space="preserve">selektyvių </w:t>
      </w:r>
      <w:r w:rsidRPr="009E6BB2">
        <w:rPr>
          <w:rFonts w:ascii="Times New Roman" w:eastAsia="Calibri" w:hAnsi="Times New Roman" w:cs="Times New Roman"/>
        </w:rPr>
        <w:t xml:space="preserve">inhibitorių netinka vartoti vietoj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w:t>
      </w:r>
      <w:r w:rsidR="001D3EEA">
        <w:rPr>
          <w:rFonts w:ascii="Times New Roman" w:eastAsia="Calibri" w:hAnsi="Times New Roman" w:cs="Times New Roman"/>
        </w:rPr>
        <w:t>KV</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tromboembolinių</w:t>
      </w:r>
      <w:proofErr w:type="spellEnd"/>
      <w:r w:rsidRPr="009E6BB2">
        <w:rPr>
          <w:rFonts w:ascii="Times New Roman" w:eastAsia="Calibri" w:hAnsi="Times New Roman" w:cs="Times New Roman"/>
        </w:rPr>
        <w:t xml:space="preserve"> ligų profilaktikai, nes jie neveikia trombocitų funkcijos. Vadinasi, </w:t>
      </w:r>
      <w:proofErr w:type="spellStart"/>
      <w:r w:rsidRPr="009E6BB2">
        <w:rPr>
          <w:rFonts w:ascii="Times New Roman" w:eastAsia="Calibri" w:hAnsi="Times New Roman" w:cs="Times New Roman"/>
        </w:rPr>
        <w:t>antitrombocitinio</w:t>
      </w:r>
      <w:proofErr w:type="spellEnd"/>
      <w:r w:rsidRPr="009E6BB2">
        <w:rPr>
          <w:rFonts w:ascii="Times New Roman" w:eastAsia="Calibri" w:hAnsi="Times New Roman" w:cs="Times New Roman"/>
        </w:rPr>
        <w:t xml:space="preserve"> gydymo nutraukti negalima (žr. 5.1 skyrių).</w:t>
      </w:r>
    </w:p>
    <w:p w14:paraId="751DE6B2" w14:textId="77777777" w:rsidR="00144BCF" w:rsidRPr="009E6BB2" w:rsidRDefault="00144BCF" w:rsidP="003C51C1">
      <w:pPr>
        <w:spacing w:after="0" w:line="240" w:lineRule="auto"/>
        <w:rPr>
          <w:rFonts w:ascii="Times New Roman" w:eastAsia="Calibri" w:hAnsi="Times New Roman" w:cs="Times New Roman"/>
        </w:rPr>
      </w:pPr>
    </w:p>
    <w:p w14:paraId="17281FE5" w14:textId="77777777" w:rsidR="006B7020" w:rsidRPr="00805E96" w:rsidRDefault="006B7020" w:rsidP="003C51C1">
      <w:pPr>
        <w:spacing w:after="0" w:line="240" w:lineRule="auto"/>
        <w:rPr>
          <w:rFonts w:ascii="Times New Roman" w:hAnsi="Times New Roman"/>
          <w:i/>
        </w:rPr>
      </w:pPr>
      <w:r w:rsidRPr="00805E96">
        <w:rPr>
          <w:rFonts w:ascii="Times New Roman" w:hAnsi="Times New Roman"/>
          <w:i/>
        </w:rPr>
        <w:t>Skysčių susilaikymas ir edema</w:t>
      </w:r>
    </w:p>
    <w:p w14:paraId="795C56F3"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Vartojant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kaip ir kitų prostaglandinų sintezę slopinančių vaistinių preparatų, buvo skysčių kaupimosi bei edemos atsiradimo atvejų. Dėl šios priežasties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rekomenduojama atsargiai gydyti pacientus, kurie serga širdies nepakankamumu, kairiojo skilvelio disfunkcija ar hipertenzija, bei </w:t>
      </w:r>
      <w:r w:rsidR="00055D65" w:rsidRPr="009E6BB2">
        <w:rPr>
          <w:rFonts w:ascii="Times New Roman" w:eastAsia="Calibri" w:hAnsi="Times New Roman" w:cs="Times New Roman"/>
        </w:rPr>
        <w:t>pacientu</w:t>
      </w:r>
      <w:r w:rsidRPr="009E6BB2">
        <w:rPr>
          <w:rFonts w:ascii="Times New Roman" w:eastAsia="Calibri" w:hAnsi="Times New Roman" w:cs="Times New Roman"/>
        </w:rPr>
        <w:t xml:space="preserve">s, kuriems edema atsirado dėl bet kokių kitų priežasčių, kadangi prostaglandinų sintezės slopinimas gali sutrikdyti inkstų funkciją ir organizme gali pradėti kauptis skysčiai. Be to,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rekomenduojama atsargiai gydyti pacientus, kurie vartoja diuretikų ar kuriems gali pasireikšti kitokių priežasčių sukelta </w:t>
      </w:r>
      <w:proofErr w:type="spellStart"/>
      <w:r w:rsidRPr="009E6BB2">
        <w:rPr>
          <w:rFonts w:ascii="Times New Roman" w:eastAsia="Calibri" w:hAnsi="Times New Roman" w:cs="Times New Roman"/>
        </w:rPr>
        <w:t>hipovolemija</w:t>
      </w:r>
      <w:proofErr w:type="spellEnd"/>
      <w:r w:rsidRPr="009E6BB2">
        <w:rPr>
          <w:rFonts w:ascii="Times New Roman" w:eastAsia="Calibri" w:hAnsi="Times New Roman" w:cs="Times New Roman"/>
        </w:rPr>
        <w:t>.</w:t>
      </w:r>
    </w:p>
    <w:p w14:paraId="6680A269" w14:textId="77777777" w:rsidR="00144BCF" w:rsidRPr="009E6BB2" w:rsidRDefault="00144BCF" w:rsidP="003C51C1">
      <w:pPr>
        <w:spacing w:after="0" w:line="240" w:lineRule="auto"/>
        <w:rPr>
          <w:rFonts w:ascii="Times New Roman" w:eastAsia="Calibri" w:hAnsi="Times New Roman" w:cs="Times New Roman"/>
        </w:rPr>
      </w:pPr>
    </w:p>
    <w:p w14:paraId="6FE372FA" w14:textId="77777777" w:rsidR="006B7020" w:rsidRPr="00805E96" w:rsidRDefault="006B7020" w:rsidP="003C51C1">
      <w:pPr>
        <w:spacing w:after="0" w:line="240" w:lineRule="auto"/>
        <w:rPr>
          <w:rFonts w:ascii="Times New Roman" w:hAnsi="Times New Roman"/>
          <w:i/>
        </w:rPr>
      </w:pPr>
      <w:r w:rsidRPr="00805E96">
        <w:rPr>
          <w:rFonts w:ascii="Times New Roman" w:hAnsi="Times New Roman"/>
          <w:i/>
        </w:rPr>
        <w:t>Hipertenzija</w:t>
      </w:r>
    </w:p>
    <w:p w14:paraId="03BEE30D"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kaip ir visų NVNU, vartojimas gali sukelti ar pasunkinti hipertenziją, o tai gali lemti </w:t>
      </w:r>
      <w:r w:rsidR="008F5D6C">
        <w:rPr>
          <w:rFonts w:ascii="Times New Roman" w:eastAsia="Calibri" w:hAnsi="Times New Roman" w:cs="Times New Roman"/>
        </w:rPr>
        <w:t>KV</w:t>
      </w:r>
      <w:r w:rsidR="008F5D6C" w:rsidRPr="009E6BB2">
        <w:rPr>
          <w:rFonts w:ascii="Times New Roman" w:eastAsia="Calibri" w:hAnsi="Times New Roman" w:cs="Times New Roman"/>
        </w:rPr>
        <w:t xml:space="preserve"> </w:t>
      </w:r>
      <w:r w:rsidRPr="009E6BB2">
        <w:rPr>
          <w:rFonts w:ascii="Times New Roman" w:eastAsia="Calibri" w:hAnsi="Times New Roman" w:cs="Times New Roman"/>
        </w:rPr>
        <w:t xml:space="preserve">reiškinių padažnėjimą. Dėl šios priežasties gydymo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pradžioje bei jo metu būtina atidžiai stebėti kraujospūdį.</w:t>
      </w:r>
    </w:p>
    <w:p w14:paraId="4D191182" w14:textId="77777777" w:rsidR="00A23A6F" w:rsidRPr="009E6BB2" w:rsidRDefault="00A23A6F" w:rsidP="003C51C1">
      <w:pPr>
        <w:spacing w:after="0" w:line="240" w:lineRule="auto"/>
        <w:rPr>
          <w:rFonts w:ascii="Times New Roman" w:eastAsia="Calibri" w:hAnsi="Times New Roman" w:cs="Times New Roman"/>
          <w:u w:val="single"/>
        </w:rPr>
      </w:pPr>
    </w:p>
    <w:p w14:paraId="55C1935F" w14:textId="77777777" w:rsidR="00144BCF" w:rsidRPr="00805E96" w:rsidRDefault="00A23A6F" w:rsidP="003C51C1">
      <w:pPr>
        <w:spacing w:after="0" w:line="240" w:lineRule="auto"/>
        <w:rPr>
          <w:rFonts w:ascii="Times New Roman" w:hAnsi="Times New Roman"/>
          <w:i/>
        </w:rPr>
      </w:pPr>
      <w:r w:rsidRPr="00805E96">
        <w:rPr>
          <w:rFonts w:ascii="Times New Roman" w:hAnsi="Times New Roman"/>
          <w:i/>
        </w:rPr>
        <w:t>Poveikis kepenims ir inkstams</w:t>
      </w:r>
    </w:p>
    <w:p w14:paraId="7E3F99F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Senyviems žmonėms inkstų, kepenų ir ypač širdies funkcijos sutrikimų rizika yra didesnė, todėl būtina tinkama medicininė tokių pacientų priežiūra. </w:t>
      </w:r>
    </w:p>
    <w:p w14:paraId="6902C5F6" w14:textId="77777777" w:rsidR="00144BCF" w:rsidRPr="009E6BB2" w:rsidRDefault="00144BCF" w:rsidP="003C51C1">
      <w:pPr>
        <w:spacing w:after="0" w:line="240" w:lineRule="auto"/>
        <w:rPr>
          <w:rFonts w:ascii="Times New Roman" w:eastAsia="Calibri" w:hAnsi="Times New Roman" w:cs="Times New Roman"/>
        </w:rPr>
      </w:pPr>
    </w:p>
    <w:p w14:paraId="2A716CC6" w14:textId="40F339C2"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NVNU, įskaitant </w:t>
      </w:r>
      <w:proofErr w:type="spellStart"/>
      <w:r w:rsidRPr="009E6BB2">
        <w:rPr>
          <w:rFonts w:ascii="Times New Roman" w:eastAsia="Calibri" w:hAnsi="Times New Roman" w:cs="Times New Roman"/>
        </w:rPr>
        <w:t>celekoksibą</w:t>
      </w:r>
      <w:proofErr w:type="spellEnd"/>
      <w:r w:rsidRPr="009E6BB2">
        <w:rPr>
          <w:rFonts w:ascii="Times New Roman" w:eastAsia="Calibri" w:hAnsi="Times New Roman" w:cs="Times New Roman"/>
        </w:rPr>
        <w:t xml:space="preserve">, gali sukelti toksinį poveikį inkstams. Klinikinių tyrimų duomenimis,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poveikis inkstams yra panašus į lyginamųjų NVNU sukeliamą poveikį. Didžiausia toksinio poveikio inkstams rizika yra pacientams, kurie</w:t>
      </w:r>
      <w:r w:rsidR="003517F9">
        <w:rPr>
          <w:rFonts w:ascii="Times New Roman" w:eastAsia="Calibri" w:hAnsi="Times New Roman" w:cs="Times New Roman"/>
        </w:rPr>
        <w:t>ms yra</w:t>
      </w:r>
      <w:r w:rsidRPr="009E6BB2">
        <w:rPr>
          <w:rFonts w:ascii="Times New Roman" w:eastAsia="Calibri" w:hAnsi="Times New Roman" w:cs="Times New Roman"/>
        </w:rPr>
        <w:t xml:space="preserve"> inkstų funkcijos </w:t>
      </w:r>
      <w:r w:rsidR="002A7A88" w:rsidRPr="009E6BB2">
        <w:rPr>
          <w:rFonts w:ascii="Times New Roman" w:eastAsia="Calibri" w:hAnsi="Times New Roman" w:cs="Times New Roman"/>
        </w:rPr>
        <w:t>sutrikim</w:t>
      </w:r>
      <w:r w:rsidR="002A7A88">
        <w:rPr>
          <w:rFonts w:ascii="Times New Roman" w:eastAsia="Calibri" w:hAnsi="Times New Roman" w:cs="Times New Roman"/>
        </w:rPr>
        <w:t>as</w:t>
      </w:r>
      <w:r w:rsidRPr="009E6BB2">
        <w:rPr>
          <w:rFonts w:ascii="Times New Roman" w:eastAsia="Calibri" w:hAnsi="Times New Roman" w:cs="Times New Roman"/>
        </w:rPr>
        <w:t xml:space="preserve">, širdies </w:t>
      </w:r>
      <w:r w:rsidR="002A7A88" w:rsidRPr="009E6BB2">
        <w:rPr>
          <w:rFonts w:ascii="Times New Roman" w:eastAsia="Calibri" w:hAnsi="Times New Roman" w:cs="Times New Roman"/>
        </w:rPr>
        <w:t>nepakankamum</w:t>
      </w:r>
      <w:r w:rsidR="002A7A88">
        <w:rPr>
          <w:rFonts w:ascii="Times New Roman" w:eastAsia="Calibri" w:hAnsi="Times New Roman" w:cs="Times New Roman"/>
        </w:rPr>
        <w:t>as</w:t>
      </w:r>
      <w:r w:rsidRPr="009E6BB2">
        <w:rPr>
          <w:rFonts w:ascii="Times New Roman" w:eastAsia="Calibri" w:hAnsi="Times New Roman" w:cs="Times New Roman"/>
        </w:rPr>
        <w:t xml:space="preserve">, kepenų funkcijos </w:t>
      </w:r>
      <w:r w:rsidR="002A7A88" w:rsidRPr="009E6BB2">
        <w:rPr>
          <w:rFonts w:ascii="Times New Roman" w:eastAsia="Calibri" w:hAnsi="Times New Roman" w:cs="Times New Roman"/>
        </w:rPr>
        <w:t>sutrikim</w:t>
      </w:r>
      <w:r w:rsidR="002A7A88">
        <w:rPr>
          <w:rFonts w:ascii="Times New Roman" w:eastAsia="Calibri" w:hAnsi="Times New Roman" w:cs="Times New Roman"/>
        </w:rPr>
        <w:t>as</w:t>
      </w:r>
      <w:r w:rsidRPr="009E6BB2">
        <w:rPr>
          <w:rFonts w:ascii="Times New Roman" w:eastAsia="Calibri" w:hAnsi="Times New Roman" w:cs="Times New Roman"/>
        </w:rPr>
        <w:t xml:space="preserve">, </w:t>
      </w:r>
      <w:r w:rsidR="002A7A88">
        <w:rPr>
          <w:rFonts w:ascii="Times New Roman" w:eastAsia="Calibri" w:hAnsi="Times New Roman" w:cs="Times New Roman"/>
        </w:rPr>
        <w:t xml:space="preserve">kurie </w:t>
      </w:r>
      <w:r w:rsidRPr="009E6BB2">
        <w:rPr>
          <w:rFonts w:ascii="Times New Roman" w:eastAsia="Calibri" w:hAnsi="Times New Roman" w:cs="Times New Roman"/>
        </w:rPr>
        <w:t xml:space="preserve">vartoja diuretikų, AKF inhibitorių, </w:t>
      </w:r>
      <w:proofErr w:type="spellStart"/>
      <w:r w:rsidRPr="009E6BB2">
        <w:rPr>
          <w:rFonts w:ascii="Times New Roman" w:eastAsia="Calibri" w:hAnsi="Times New Roman" w:cs="Times New Roman"/>
        </w:rPr>
        <w:t>angiotenzino</w:t>
      </w:r>
      <w:proofErr w:type="spellEnd"/>
      <w:r w:rsidRPr="009E6BB2">
        <w:rPr>
          <w:rFonts w:ascii="Times New Roman" w:eastAsia="Calibri" w:hAnsi="Times New Roman" w:cs="Times New Roman"/>
        </w:rPr>
        <w:t xml:space="preserve"> II receptorių antagonistų ar yra senyvi</w:t>
      </w:r>
      <w:r w:rsidR="00A23A6F" w:rsidRPr="009E6BB2">
        <w:rPr>
          <w:rFonts w:ascii="Times New Roman" w:eastAsia="Calibri" w:hAnsi="Times New Roman" w:cs="Times New Roman"/>
        </w:rPr>
        <w:t xml:space="preserve"> (žr. 4.5 skyrių)</w:t>
      </w:r>
      <w:r w:rsidRPr="009E6BB2">
        <w:rPr>
          <w:rFonts w:ascii="Times New Roman" w:eastAsia="Calibri" w:hAnsi="Times New Roman" w:cs="Times New Roman"/>
        </w:rPr>
        <w:t xml:space="preserve">. Tokius pacientus gydymo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metu reikia atidžiai stebėti.</w:t>
      </w:r>
    </w:p>
    <w:p w14:paraId="5C66ABD0" w14:textId="77777777" w:rsidR="00144BCF" w:rsidRPr="009E6BB2" w:rsidRDefault="00144BCF" w:rsidP="003C51C1">
      <w:pPr>
        <w:spacing w:after="0" w:line="240" w:lineRule="auto"/>
        <w:rPr>
          <w:rFonts w:ascii="Times New Roman" w:eastAsia="Calibri" w:hAnsi="Times New Roman" w:cs="Times New Roman"/>
        </w:rPr>
      </w:pPr>
    </w:p>
    <w:p w14:paraId="69DA3A21"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Vartojant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buvo keletas sunkių kepenų reakcijų, įskaitant žaibinį hepatitą (kai kurie atvejai buvo mirtini), kepenų nekrozę ir kepenų nepakankamumą (kai kurie atvejai buvo mirtini arba prireikė kepenų persodinimo), atvejų. Išanalizavus atvejus, kai buvo pranešta apie kepenų reakcijos atsiradimo laiką, nustatyta, kad dauguma sunkių kepenų reiškinių pasireiškė per vieną mėnesį po to, kai buvo pradėtas gydymas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(žr. 4.8 skyrių).</w:t>
      </w:r>
    </w:p>
    <w:p w14:paraId="73F4EF95" w14:textId="77777777" w:rsidR="00144BCF" w:rsidRPr="009E6BB2" w:rsidRDefault="00144BCF" w:rsidP="003C51C1">
      <w:pPr>
        <w:spacing w:after="0" w:line="240" w:lineRule="auto"/>
        <w:rPr>
          <w:rFonts w:ascii="Times New Roman" w:eastAsia="Calibri" w:hAnsi="Times New Roman" w:cs="Times New Roman"/>
        </w:rPr>
      </w:pPr>
    </w:p>
    <w:p w14:paraId="1698210A"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Jei gydymo metu pablogėja kurios nors anksčiau minėtos paciento organų sistemos funkcija, reikia imtis atitinkamų priemonių ir apsvarstyti gydymo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nutraukimą.</w:t>
      </w:r>
    </w:p>
    <w:p w14:paraId="6538447D" w14:textId="77777777" w:rsidR="00A23A6F" w:rsidRPr="009E6BB2" w:rsidRDefault="00A23A6F" w:rsidP="003C51C1">
      <w:pPr>
        <w:spacing w:after="0" w:line="240" w:lineRule="auto"/>
        <w:rPr>
          <w:rFonts w:ascii="Times New Roman" w:eastAsia="Calibri" w:hAnsi="Times New Roman" w:cs="Times New Roman"/>
          <w:u w:val="single"/>
        </w:rPr>
      </w:pPr>
    </w:p>
    <w:p w14:paraId="3AA850AB" w14:textId="77777777" w:rsidR="00144BCF" w:rsidRPr="00805E96" w:rsidRDefault="00A23A6F" w:rsidP="003C51C1">
      <w:pPr>
        <w:spacing w:after="0" w:line="240" w:lineRule="auto"/>
        <w:rPr>
          <w:rFonts w:ascii="Times New Roman" w:hAnsi="Times New Roman"/>
          <w:i/>
        </w:rPr>
      </w:pPr>
      <w:r w:rsidRPr="00805E96">
        <w:rPr>
          <w:rFonts w:ascii="Times New Roman" w:hAnsi="Times New Roman"/>
          <w:i/>
        </w:rPr>
        <w:t>CYP</w:t>
      </w:r>
      <w:r w:rsidR="00D7253D" w:rsidRPr="00805E96">
        <w:rPr>
          <w:rFonts w:ascii="Times New Roman" w:hAnsi="Times New Roman"/>
          <w:i/>
        </w:rPr>
        <w:t>2D6</w:t>
      </w:r>
      <w:r w:rsidRPr="00805E96">
        <w:rPr>
          <w:rFonts w:ascii="Times New Roman" w:hAnsi="Times New Roman"/>
          <w:i/>
        </w:rPr>
        <w:t xml:space="preserve"> inhibitoriai</w:t>
      </w:r>
    </w:p>
    <w:p w14:paraId="662B811E"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slopina CYP2D6. Nors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nėra stiprus šio fermento inhibitorius, gali tekti mažinti individualiai nustatytą kai kurių kartu vartojamų vaistinių preparatų, kuriuos </w:t>
      </w:r>
      <w:proofErr w:type="spellStart"/>
      <w:r w:rsidRPr="009E6BB2">
        <w:rPr>
          <w:rFonts w:ascii="Times New Roman" w:eastAsia="Calibri" w:hAnsi="Times New Roman" w:cs="Times New Roman"/>
        </w:rPr>
        <w:t>metabolizuoja</w:t>
      </w:r>
      <w:proofErr w:type="spellEnd"/>
      <w:r w:rsidRPr="009E6BB2">
        <w:rPr>
          <w:rFonts w:ascii="Times New Roman" w:eastAsia="Calibri" w:hAnsi="Times New Roman" w:cs="Times New Roman"/>
        </w:rPr>
        <w:t xml:space="preserve"> CYP2D6, dozę (žr. 4.5 skyrių).</w:t>
      </w:r>
    </w:p>
    <w:p w14:paraId="2E05434D" w14:textId="77777777" w:rsidR="00144BCF" w:rsidRPr="009E6BB2" w:rsidRDefault="00144BCF" w:rsidP="003C51C1">
      <w:pPr>
        <w:spacing w:after="0" w:line="240" w:lineRule="auto"/>
        <w:rPr>
          <w:rFonts w:ascii="Times New Roman" w:eastAsia="Calibri" w:hAnsi="Times New Roman" w:cs="Times New Roman"/>
        </w:rPr>
      </w:pPr>
    </w:p>
    <w:p w14:paraId="1AF3ADED" w14:textId="77777777" w:rsidR="00D7253D" w:rsidRPr="00805E96" w:rsidRDefault="00D7253D" w:rsidP="00D7253D">
      <w:pPr>
        <w:spacing w:after="0" w:line="240" w:lineRule="auto"/>
        <w:outlineLvl w:val="0"/>
        <w:rPr>
          <w:rFonts w:ascii="Times New Roman" w:hAnsi="Times New Roman"/>
          <w:i/>
        </w:rPr>
      </w:pPr>
      <w:r w:rsidRPr="00805E96">
        <w:rPr>
          <w:rFonts w:ascii="Times New Roman" w:hAnsi="Times New Roman"/>
          <w:i/>
        </w:rPr>
        <w:t xml:space="preserve">Pacientai, kurių organizme CYP2C9 </w:t>
      </w:r>
      <w:proofErr w:type="spellStart"/>
      <w:r w:rsidRPr="00805E96">
        <w:rPr>
          <w:rFonts w:ascii="Times New Roman" w:hAnsi="Times New Roman"/>
          <w:i/>
        </w:rPr>
        <w:t>metabolizuoja</w:t>
      </w:r>
      <w:proofErr w:type="spellEnd"/>
      <w:r w:rsidRPr="00805E96">
        <w:rPr>
          <w:rFonts w:ascii="Times New Roman" w:hAnsi="Times New Roman"/>
          <w:i/>
        </w:rPr>
        <w:t xml:space="preserve"> silpnai</w:t>
      </w:r>
    </w:p>
    <w:p w14:paraId="1164257B"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Pacientus, kurių organizme CYP2D9 </w:t>
      </w:r>
      <w:proofErr w:type="spellStart"/>
      <w:r w:rsidRPr="009E6BB2">
        <w:rPr>
          <w:rFonts w:ascii="Times New Roman" w:eastAsia="Calibri" w:hAnsi="Times New Roman" w:cs="Times New Roman"/>
        </w:rPr>
        <w:t>metabolizuoja</w:t>
      </w:r>
      <w:proofErr w:type="spellEnd"/>
      <w:r w:rsidRPr="009E6BB2">
        <w:rPr>
          <w:rFonts w:ascii="Times New Roman" w:eastAsia="Calibri" w:hAnsi="Times New Roman" w:cs="Times New Roman"/>
        </w:rPr>
        <w:t xml:space="preserve"> silpnai, šiuo vaistiniu preparatu reikia gydyti atsargiai (žr. 5.2 skyrių).</w:t>
      </w:r>
    </w:p>
    <w:p w14:paraId="49FEA4FE" w14:textId="77777777" w:rsidR="00A23A6F" w:rsidRPr="009E6BB2" w:rsidRDefault="00A23A6F" w:rsidP="003C51C1">
      <w:pPr>
        <w:spacing w:after="0" w:line="240" w:lineRule="auto"/>
        <w:rPr>
          <w:rFonts w:ascii="Times New Roman" w:eastAsia="Calibri" w:hAnsi="Times New Roman" w:cs="Times New Roman"/>
          <w:u w:val="single"/>
        </w:rPr>
      </w:pPr>
    </w:p>
    <w:p w14:paraId="490C7EC9" w14:textId="77777777" w:rsidR="00144BCF" w:rsidRPr="00805E96" w:rsidRDefault="00A23A6F" w:rsidP="003C51C1">
      <w:pPr>
        <w:spacing w:after="0" w:line="240" w:lineRule="auto"/>
        <w:rPr>
          <w:rFonts w:ascii="Times New Roman" w:hAnsi="Times New Roman"/>
          <w:i/>
        </w:rPr>
      </w:pPr>
      <w:r w:rsidRPr="00805E96">
        <w:rPr>
          <w:rFonts w:ascii="Times New Roman" w:hAnsi="Times New Roman"/>
          <w:i/>
        </w:rPr>
        <w:t>Odos ir sisteminės padidėjusio jautrumo reakcijos</w:t>
      </w:r>
    </w:p>
    <w:p w14:paraId="7F68CF0A"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Gauta labai retų pranešimų apie su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vartojimu susijusių sunkių (kartais mirtinų) odos reakcijų, įskaitant </w:t>
      </w:r>
      <w:proofErr w:type="spellStart"/>
      <w:r w:rsidRPr="009E6BB2">
        <w:rPr>
          <w:rFonts w:ascii="Times New Roman" w:eastAsia="Calibri" w:hAnsi="Times New Roman" w:cs="Times New Roman"/>
        </w:rPr>
        <w:t>eksfoliacinį</w:t>
      </w:r>
      <w:proofErr w:type="spellEnd"/>
      <w:r w:rsidRPr="009E6BB2">
        <w:rPr>
          <w:rFonts w:ascii="Times New Roman" w:eastAsia="Calibri" w:hAnsi="Times New Roman" w:cs="Times New Roman"/>
        </w:rPr>
        <w:t xml:space="preserve"> dermatitą, </w:t>
      </w:r>
      <w:proofErr w:type="spellStart"/>
      <w:r w:rsidRPr="009E6BB2">
        <w:rPr>
          <w:rFonts w:ascii="Times New Roman" w:eastAsia="Calibri" w:hAnsi="Times New Roman" w:cs="Times New Roman"/>
        </w:rPr>
        <w:t>Stivenso</w:t>
      </w:r>
      <w:proofErr w:type="spellEnd"/>
      <w:r w:rsidRPr="009E6BB2">
        <w:rPr>
          <w:rFonts w:ascii="Times New Roman" w:eastAsia="Calibri" w:hAnsi="Times New Roman" w:cs="Times New Roman"/>
        </w:rPr>
        <w:t xml:space="preserve">-Džonsono </w:t>
      </w:r>
      <w:r w:rsidRPr="004903FB">
        <w:rPr>
          <w:rFonts w:ascii="Times New Roman" w:eastAsia="Calibri" w:hAnsi="Times New Roman" w:cs="Times New Roman"/>
        </w:rPr>
        <w:t>(</w:t>
      </w:r>
      <w:proofErr w:type="spellStart"/>
      <w:r w:rsidRPr="005F1451">
        <w:rPr>
          <w:rFonts w:ascii="Times New Roman" w:eastAsia="Calibri" w:hAnsi="Times New Roman" w:cs="Times New Roman"/>
          <w:color w:val="000000"/>
          <w:lang w:eastAsia="cs-CZ"/>
        </w:rPr>
        <w:t>Stevens-Johnson</w:t>
      </w:r>
      <w:proofErr w:type="spellEnd"/>
      <w:r w:rsidRPr="005F1451">
        <w:rPr>
          <w:rFonts w:ascii="Times New Roman" w:eastAsia="Calibri" w:hAnsi="Times New Roman" w:cs="Times New Roman"/>
          <w:color w:val="000000"/>
          <w:lang w:eastAsia="cs-CZ"/>
        </w:rPr>
        <w:t>)</w:t>
      </w:r>
      <w:r w:rsidRPr="009E6BB2">
        <w:rPr>
          <w:rFonts w:ascii="Times New Roman" w:eastAsia="Calibri" w:hAnsi="Times New Roman" w:cs="Times New Roman"/>
          <w:color w:val="000000"/>
          <w:lang w:eastAsia="cs-CZ"/>
        </w:rPr>
        <w:t xml:space="preserve"> </w:t>
      </w:r>
      <w:r w:rsidRPr="009E6BB2">
        <w:rPr>
          <w:rFonts w:ascii="Times New Roman" w:eastAsia="Calibri" w:hAnsi="Times New Roman" w:cs="Times New Roman"/>
        </w:rPr>
        <w:t xml:space="preserve">sindromą ir toksinę epidermio </w:t>
      </w:r>
      <w:proofErr w:type="spellStart"/>
      <w:r w:rsidRPr="009E6BB2">
        <w:rPr>
          <w:rFonts w:ascii="Times New Roman" w:eastAsia="Calibri" w:hAnsi="Times New Roman" w:cs="Times New Roman"/>
        </w:rPr>
        <w:t>nekrolizę</w:t>
      </w:r>
      <w:proofErr w:type="spellEnd"/>
      <w:r w:rsidRPr="009E6BB2">
        <w:rPr>
          <w:rFonts w:ascii="Times New Roman" w:eastAsia="Calibri" w:hAnsi="Times New Roman" w:cs="Times New Roman"/>
        </w:rPr>
        <w:t xml:space="preserve">, atvejus (žr. 4.8 skyrių). Didžiausia tokių reakcijų rizika yra ankstyvuoju gydymo laikotarpiu: daugeliu atvejų reakcijos prasideda per pirmąjį gydymo mėnesį. Pacientams, vartojusiems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buvo sunkių padidėjusio jautrumo reakcijų, įskaitant </w:t>
      </w:r>
      <w:proofErr w:type="spellStart"/>
      <w:r w:rsidRPr="009E6BB2">
        <w:rPr>
          <w:rFonts w:ascii="Times New Roman" w:eastAsia="Calibri" w:hAnsi="Times New Roman" w:cs="Times New Roman"/>
        </w:rPr>
        <w:t>anafilaksiją</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angioneurozinę</w:t>
      </w:r>
      <w:proofErr w:type="spellEnd"/>
      <w:r w:rsidRPr="009E6BB2">
        <w:rPr>
          <w:rFonts w:ascii="Times New Roman" w:eastAsia="Calibri" w:hAnsi="Times New Roman" w:cs="Times New Roman"/>
        </w:rPr>
        <w:t xml:space="preserve"> edemą</w:t>
      </w:r>
      <w:r w:rsidR="002B07AE">
        <w:rPr>
          <w:rFonts w:ascii="Times New Roman" w:eastAsia="Calibri" w:hAnsi="Times New Roman" w:cs="Times New Roman"/>
        </w:rPr>
        <w:t xml:space="preserve">, </w:t>
      </w:r>
      <w:r w:rsidRPr="009E6BB2">
        <w:rPr>
          <w:rFonts w:ascii="Times New Roman" w:eastAsia="Calibri" w:hAnsi="Times New Roman" w:cs="Times New Roman"/>
        </w:rPr>
        <w:t xml:space="preserve">vaistinio preparato sukeltą išbėrimą kartu su </w:t>
      </w:r>
      <w:proofErr w:type="spellStart"/>
      <w:r w:rsidRPr="009E6BB2">
        <w:rPr>
          <w:rFonts w:ascii="Times New Roman" w:eastAsia="Calibri" w:hAnsi="Times New Roman" w:cs="Times New Roman"/>
        </w:rPr>
        <w:t>eozinofilija</w:t>
      </w:r>
      <w:proofErr w:type="spellEnd"/>
      <w:r w:rsidRPr="009E6BB2">
        <w:rPr>
          <w:rFonts w:ascii="Times New Roman" w:eastAsia="Calibri" w:hAnsi="Times New Roman" w:cs="Times New Roman"/>
        </w:rPr>
        <w:t xml:space="preserve"> ir sisteminiais simptomais (angl.</w:t>
      </w:r>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Drug</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rash</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with</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eosinophilia</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and</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systemic</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symptoms</w:t>
      </w:r>
      <w:proofErr w:type="spellEnd"/>
      <w:r w:rsidRPr="009E6BB2">
        <w:rPr>
          <w:rFonts w:ascii="Times New Roman" w:eastAsia="Calibri" w:hAnsi="Times New Roman" w:cs="Times New Roman"/>
          <w:i/>
        </w:rPr>
        <w:t xml:space="preserve">, </w:t>
      </w:r>
      <w:r w:rsidRPr="009E6BB2">
        <w:rPr>
          <w:rFonts w:ascii="Times New Roman" w:eastAsia="Calibri" w:hAnsi="Times New Roman" w:cs="Times New Roman"/>
        </w:rPr>
        <w:t>DRESS</w:t>
      </w:r>
      <w:r w:rsidR="002B07AE">
        <w:rPr>
          <w:rFonts w:ascii="Times New Roman" w:eastAsia="Calibri" w:hAnsi="Times New Roman" w:cs="Times New Roman"/>
        </w:rPr>
        <w:t>)</w:t>
      </w:r>
      <w:r w:rsidRPr="009E6BB2">
        <w:rPr>
          <w:rFonts w:ascii="Times New Roman" w:eastAsia="Calibri" w:hAnsi="Times New Roman" w:cs="Times New Roman"/>
        </w:rPr>
        <w:t xml:space="preserve"> arba padidėjusio jautrumo sindrom</w:t>
      </w:r>
      <w:r w:rsidR="002B07AE">
        <w:rPr>
          <w:rFonts w:ascii="Times New Roman" w:eastAsia="Calibri" w:hAnsi="Times New Roman" w:cs="Times New Roman"/>
        </w:rPr>
        <w:t>ą</w:t>
      </w:r>
      <w:r w:rsidRPr="009E6BB2">
        <w:rPr>
          <w:rFonts w:ascii="Times New Roman" w:eastAsia="Calibri" w:hAnsi="Times New Roman" w:cs="Times New Roman"/>
        </w:rPr>
        <w:t xml:space="preserve">), atvejus (žr. 4.8 skyrių). Pacientams, kuriems buvo pasireiškusi alergija </w:t>
      </w:r>
      <w:proofErr w:type="spellStart"/>
      <w:r w:rsidRPr="009E6BB2">
        <w:rPr>
          <w:rFonts w:ascii="Times New Roman" w:eastAsia="Calibri" w:hAnsi="Times New Roman" w:cs="Times New Roman"/>
        </w:rPr>
        <w:t>sulfonamidams</w:t>
      </w:r>
      <w:proofErr w:type="spellEnd"/>
      <w:r w:rsidRPr="009E6BB2">
        <w:rPr>
          <w:rFonts w:ascii="Times New Roman" w:eastAsia="Calibri" w:hAnsi="Times New Roman" w:cs="Times New Roman"/>
        </w:rPr>
        <w:t xml:space="preserve"> ir bet kokiems kitiems vaistiniams preparatams, gali būti didesnė sunkių odos arba padidėjusio jautrumo reakcijų rizika (žr. 4.3 skyrių).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vartojimą būtina nutraukti iš karto po to, kai atsiranda odos išbėrimas, gleivinės pažeidimas ar bet kokių kitokių padidėjusio jautrumo požymių.</w:t>
      </w:r>
    </w:p>
    <w:p w14:paraId="72DBB3A8" w14:textId="77777777" w:rsidR="00144BCF" w:rsidRPr="009E6BB2" w:rsidRDefault="00144BCF" w:rsidP="003C51C1">
      <w:pPr>
        <w:spacing w:after="0" w:line="240" w:lineRule="auto"/>
        <w:rPr>
          <w:rFonts w:ascii="Times New Roman" w:eastAsia="Calibri" w:hAnsi="Times New Roman" w:cs="Times New Roman"/>
        </w:rPr>
      </w:pPr>
    </w:p>
    <w:p w14:paraId="71882C23" w14:textId="77777777" w:rsidR="00A23A6F" w:rsidRPr="00805E96" w:rsidRDefault="00ED1059" w:rsidP="003C51C1">
      <w:pPr>
        <w:spacing w:after="0" w:line="240" w:lineRule="auto"/>
        <w:rPr>
          <w:rFonts w:ascii="Times New Roman" w:hAnsi="Times New Roman"/>
          <w:i/>
        </w:rPr>
      </w:pPr>
      <w:r w:rsidRPr="00805E96">
        <w:rPr>
          <w:rFonts w:ascii="Times New Roman" w:hAnsi="Times New Roman"/>
          <w:i/>
        </w:rPr>
        <w:t>Bendra informacija</w:t>
      </w:r>
    </w:p>
    <w:p w14:paraId="10124184" w14:textId="77777777" w:rsidR="00144BCF" w:rsidRPr="009E6BB2" w:rsidRDefault="00144BCF" w:rsidP="003C51C1">
      <w:pPr>
        <w:spacing w:after="0" w:line="240" w:lineRule="auto"/>
        <w:outlineLvl w:val="0"/>
        <w:rPr>
          <w:rFonts w:ascii="Times New Roman" w:eastAsia="Calibri" w:hAnsi="Times New Roman" w:cs="Times New Roman"/>
        </w:rPr>
      </w:pP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gali slėpti karščiavimą ir kitus uždegimo požymius.</w:t>
      </w:r>
    </w:p>
    <w:p w14:paraId="27680FBD" w14:textId="77777777" w:rsidR="00144BCF" w:rsidRPr="009E6BB2" w:rsidRDefault="00144BCF" w:rsidP="003C51C1">
      <w:pPr>
        <w:spacing w:after="0" w:line="240" w:lineRule="auto"/>
        <w:rPr>
          <w:rFonts w:ascii="Times New Roman" w:eastAsia="Calibri" w:hAnsi="Times New Roman" w:cs="Times New Roman"/>
        </w:rPr>
      </w:pPr>
    </w:p>
    <w:p w14:paraId="5E3094A2" w14:textId="77777777" w:rsidR="00DB30A8" w:rsidRPr="00805E96" w:rsidRDefault="00DB30A8" w:rsidP="00DB30A8">
      <w:pPr>
        <w:spacing w:after="0" w:line="240" w:lineRule="auto"/>
        <w:rPr>
          <w:rFonts w:ascii="Times New Roman" w:hAnsi="Times New Roman"/>
          <w:i/>
        </w:rPr>
      </w:pPr>
      <w:r w:rsidRPr="00805E96">
        <w:rPr>
          <w:rFonts w:ascii="Times New Roman" w:hAnsi="Times New Roman"/>
          <w:i/>
        </w:rPr>
        <w:t>Vartojimas kartu su geriamaisiais antikoaguliantais</w:t>
      </w:r>
    </w:p>
    <w:p w14:paraId="08C2F5EE" w14:textId="4DFB9FE5" w:rsidR="00144BCF" w:rsidRPr="009E6BB2" w:rsidRDefault="00DB30A8" w:rsidP="003C51C1">
      <w:pPr>
        <w:spacing w:after="0" w:line="240" w:lineRule="auto"/>
        <w:rPr>
          <w:rFonts w:ascii="Times New Roman" w:eastAsia="Calibri" w:hAnsi="Times New Roman" w:cs="Times New Roman"/>
        </w:rPr>
      </w:pPr>
      <w:r>
        <w:rPr>
          <w:rFonts w:ascii="Times New Roman" w:eastAsia="Calibri" w:hAnsi="Times New Roman" w:cs="Times New Roman"/>
        </w:rPr>
        <w:t>Pranešta apie sunkaus kraujavimo reiškinių atvejus (kai kurie iš jų buvo mirtini) pacientams</w:t>
      </w:r>
      <w:r w:rsidR="00144BCF" w:rsidRPr="009E6BB2">
        <w:rPr>
          <w:rFonts w:ascii="Times New Roman" w:eastAsia="Calibri" w:hAnsi="Times New Roman" w:cs="Times New Roman"/>
        </w:rPr>
        <w:t>, tuo pat metu vartojusiems varfarino.</w:t>
      </w:r>
      <w:r w:rsidRPr="00DB30A8">
        <w:t xml:space="preserve"> </w:t>
      </w:r>
      <w:r w:rsidRPr="005F2977">
        <w:rPr>
          <w:rFonts w:ascii="Times New Roman" w:eastAsia="Calibri" w:hAnsi="Times New Roman" w:cs="Times New Roman"/>
        </w:rPr>
        <w:t xml:space="preserve">Pranešta apie </w:t>
      </w:r>
      <w:proofErr w:type="spellStart"/>
      <w:r>
        <w:rPr>
          <w:rFonts w:ascii="Times New Roman" w:eastAsia="Calibri" w:hAnsi="Times New Roman" w:cs="Times New Roman"/>
        </w:rPr>
        <w:t>protrombino</w:t>
      </w:r>
      <w:proofErr w:type="spellEnd"/>
      <w:r>
        <w:rPr>
          <w:rFonts w:ascii="Times New Roman" w:eastAsia="Calibri" w:hAnsi="Times New Roman" w:cs="Times New Roman"/>
        </w:rPr>
        <w:t xml:space="preserve"> laiko (TNS) padidėjimo atvejus taikant tokį kombinuotąjį gydymą. Dėl to šiuos rodmenis būtina atidžiai stebėti pacientams, kurie vartoja varfarino ar kumarino tipo geriamųjų antikoaguliantų, ypač gydymo </w:t>
      </w:r>
      <w:proofErr w:type="spellStart"/>
      <w:r>
        <w:rPr>
          <w:rFonts w:ascii="Times New Roman" w:eastAsia="Calibri" w:hAnsi="Times New Roman" w:cs="Times New Roman"/>
        </w:rPr>
        <w:t>celekoksibu</w:t>
      </w:r>
      <w:proofErr w:type="spellEnd"/>
      <w:r>
        <w:rPr>
          <w:rFonts w:ascii="Times New Roman" w:eastAsia="Calibri" w:hAnsi="Times New Roman" w:cs="Times New Roman"/>
        </w:rPr>
        <w:t xml:space="preserve"> pradžioje arba keičiant </w:t>
      </w:r>
      <w:proofErr w:type="spellStart"/>
      <w:r>
        <w:rPr>
          <w:rFonts w:ascii="Times New Roman" w:eastAsia="Calibri" w:hAnsi="Times New Roman" w:cs="Times New Roman"/>
        </w:rPr>
        <w:t>celekoksibo</w:t>
      </w:r>
      <w:proofErr w:type="spellEnd"/>
      <w:r>
        <w:rPr>
          <w:rFonts w:ascii="Times New Roman" w:eastAsia="Calibri" w:hAnsi="Times New Roman" w:cs="Times New Roman"/>
        </w:rPr>
        <w:t xml:space="preserve"> dozę</w:t>
      </w:r>
      <w:r w:rsidRPr="00DB30A8">
        <w:rPr>
          <w:rFonts w:ascii="Times New Roman" w:eastAsia="Calibri" w:hAnsi="Times New Roman" w:cs="Times New Roman"/>
        </w:rPr>
        <w:t xml:space="preserve"> (</w:t>
      </w:r>
      <w:r>
        <w:rPr>
          <w:rFonts w:ascii="Times New Roman" w:eastAsia="Calibri" w:hAnsi="Times New Roman" w:cs="Times New Roman"/>
        </w:rPr>
        <w:t xml:space="preserve">žr. </w:t>
      </w:r>
      <w:r w:rsidRPr="00DB30A8">
        <w:rPr>
          <w:rFonts w:ascii="Times New Roman" w:eastAsia="Calibri" w:hAnsi="Times New Roman" w:cs="Times New Roman"/>
        </w:rPr>
        <w:t>4.5</w:t>
      </w:r>
      <w:r>
        <w:rPr>
          <w:rFonts w:ascii="Times New Roman" w:eastAsia="Calibri" w:hAnsi="Times New Roman" w:cs="Times New Roman"/>
        </w:rPr>
        <w:t> skyrių</w:t>
      </w:r>
      <w:r w:rsidRPr="00DB30A8">
        <w:rPr>
          <w:rFonts w:ascii="Times New Roman" w:eastAsia="Calibri" w:hAnsi="Times New Roman" w:cs="Times New Roman"/>
        </w:rPr>
        <w:t xml:space="preserve">). </w:t>
      </w:r>
      <w:r>
        <w:rPr>
          <w:rFonts w:ascii="Times New Roman" w:eastAsia="Calibri" w:hAnsi="Times New Roman" w:cs="Times New Roman"/>
        </w:rPr>
        <w:t>Antikoaguliantų vartojant kartu su NVNU gali didėti kraujavimo rizika.</w:t>
      </w:r>
      <w:r w:rsidR="00144BCF" w:rsidRPr="009E6BB2">
        <w:rPr>
          <w:rFonts w:ascii="Times New Roman" w:eastAsia="Calibri" w:hAnsi="Times New Roman" w:cs="Times New Roman"/>
        </w:rPr>
        <w:t xml:space="preserve"> </w:t>
      </w:r>
      <w:proofErr w:type="spellStart"/>
      <w:r w:rsidR="00144BCF" w:rsidRPr="009E6BB2">
        <w:rPr>
          <w:rFonts w:ascii="Times New Roman" w:eastAsia="Calibri" w:hAnsi="Times New Roman" w:cs="Times New Roman"/>
        </w:rPr>
        <w:t>Celekoksibo</w:t>
      </w:r>
      <w:proofErr w:type="spellEnd"/>
      <w:r w:rsidR="00144BCF" w:rsidRPr="009E6BB2">
        <w:rPr>
          <w:rFonts w:ascii="Times New Roman" w:eastAsia="Calibri" w:hAnsi="Times New Roman" w:cs="Times New Roman"/>
        </w:rPr>
        <w:t> kartu su varfarinu ir kitais geriamaisiais antikoaguliantais</w:t>
      </w:r>
      <w:r>
        <w:rPr>
          <w:rFonts w:ascii="Times New Roman" w:eastAsia="Calibri" w:hAnsi="Times New Roman" w:cs="Times New Roman"/>
        </w:rPr>
        <w:t>, įskaitant naujesnius antikoaguliantus (pvz.,</w:t>
      </w:r>
      <w:r w:rsidRPr="00DB30A8">
        <w:t xml:space="preserve"> </w:t>
      </w:r>
      <w:proofErr w:type="spellStart"/>
      <w:r>
        <w:rPr>
          <w:rFonts w:ascii="Times New Roman" w:eastAsia="Calibri" w:hAnsi="Times New Roman" w:cs="Times New Roman"/>
        </w:rPr>
        <w:t>apiks</w:t>
      </w:r>
      <w:r w:rsidRPr="00DB30A8">
        <w:rPr>
          <w:rFonts w:ascii="Times New Roman" w:eastAsia="Calibri" w:hAnsi="Times New Roman" w:cs="Times New Roman"/>
        </w:rPr>
        <w:t>aban</w:t>
      </w:r>
      <w:r>
        <w:rPr>
          <w:rFonts w:ascii="Times New Roman" w:eastAsia="Calibri" w:hAnsi="Times New Roman" w:cs="Times New Roman"/>
        </w:rPr>
        <w:t>ą</w:t>
      </w:r>
      <w:proofErr w:type="spellEnd"/>
      <w:r w:rsidRPr="00DB30A8">
        <w:rPr>
          <w:rFonts w:ascii="Times New Roman" w:eastAsia="Calibri" w:hAnsi="Times New Roman" w:cs="Times New Roman"/>
        </w:rPr>
        <w:t xml:space="preserve">, </w:t>
      </w:r>
      <w:proofErr w:type="spellStart"/>
      <w:r w:rsidRPr="00DB30A8">
        <w:rPr>
          <w:rFonts w:ascii="Times New Roman" w:eastAsia="Calibri" w:hAnsi="Times New Roman" w:cs="Times New Roman"/>
        </w:rPr>
        <w:t>dabigatran</w:t>
      </w:r>
      <w:r>
        <w:rPr>
          <w:rFonts w:ascii="Times New Roman" w:eastAsia="Calibri" w:hAnsi="Times New Roman" w:cs="Times New Roman"/>
        </w:rPr>
        <w:t>ą</w:t>
      </w:r>
      <w:proofErr w:type="spellEnd"/>
      <w:r>
        <w:rPr>
          <w:rFonts w:ascii="Times New Roman" w:eastAsia="Calibri" w:hAnsi="Times New Roman" w:cs="Times New Roman"/>
        </w:rPr>
        <w:t xml:space="preserve"> ir </w:t>
      </w:r>
      <w:proofErr w:type="spellStart"/>
      <w:r w:rsidRPr="00DB30A8">
        <w:rPr>
          <w:rFonts w:ascii="Times New Roman" w:eastAsia="Calibri" w:hAnsi="Times New Roman" w:cs="Times New Roman"/>
        </w:rPr>
        <w:t>rivaro</w:t>
      </w:r>
      <w:r>
        <w:rPr>
          <w:rFonts w:ascii="Times New Roman" w:eastAsia="Calibri" w:hAnsi="Times New Roman" w:cs="Times New Roman"/>
        </w:rPr>
        <w:t>ks</w:t>
      </w:r>
      <w:r w:rsidRPr="00DB30A8">
        <w:rPr>
          <w:rFonts w:ascii="Times New Roman" w:eastAsia="Calibri" w:hAnsi="Times New Roman" w:cs="Times New Roman"/>
        </w:rPr>
        <w:t>aban</w:t>
      </w:r>
      <w:r>
        <w:rPr>
          <w:rFonts w:ascii="Times New Roman" w:eastAsia="Calibri" w:hAnsi="Times New Roman" w:cs="Times New Roman"/>
        </w:rPr>
        <w:t>ą</w:t>
      </w:r>
      <w:proofErr w:type="spellEnd"/>
      <w:r>
        <w:rPr>
          <w:rFonts w:ascii="Times New Roman" w:eastAsia="Calibri" w:hAnsi="Times New Roman" w:cs="Times New Roman"/>
        </w:rPr>
        <w:t>)</w:t>
      </w:r>
      <w:r w:rsidR="00144BCF" w:rsidRPr="009E6BB2">
        <w:rPr>
          <w:rFonts w:ascii="Times New Roman" w:eastAsia="Calibri" w:hAnsi="Times New Roman" w:cs="Times New Roman"/>
        </w:rPr>
        <w:t xml:space="preserve"> reikia vartoti atsargiai.</w:t>
      </w:r>
    </w:p>
    <w:p w14:paraId="3A614E3A" w14:textId="77777777" w:rsidR="00144BCF" w:rsidRPr="009E6BB2" w:rsidRDefault="00144BCF" w:rsidP="003C51C1">
      <w:pPr>
        <w:spacing w:after="0" w:line="240" w:lineRule="auto"/>
        <w:rPr>
          <w:rFonts w:ascii="Times New Roman" w:eastAsia="Calibri" w:hAnsi="Times New Roman" w:cs="Times New Roman"/>
        </w:rPr>
      </w:pPr>
    </w:p>
    <w:p w14:paraId="4202EBB3" w14:textId="77777777" w:rsidR="006A2FAE" w:rsidRPr="00805E96" w:rsidRDefault="006A2FAE" w:rsidP="008F0732">
      <w:pPr>
        <w:keepNext/>
        <w:spacing w:after="0" w:line="240" w:lineRule="auto"/>
        <w:rPr>
          <w:rFonts w:ascii="Times New Roman" w:hAnsi="Times New Roman"/>
          <w:i/>
        </w:rPr>
      </w:pPr>
      <w:r w:rsidRPr="00805E96">
        <w:rPr>
          <w:rFonts w:ascii="Times New Roman" w:hAnsi="Times New Roman"/>
          <w:i/>
        </w:rPr>
        <w:lastRenderedPageBreak/>
        <w:t>Pagalbinės medžiagos</w:t>
      </w:r>
    </w:p>
    <w:p w14:paraId="051909B3" w14:textId="3429E257" w:rsidR="00144BCF" w:rsidRPr="009E6BB2" w:rsidRDefault="00EE2C61" w:rsidP="003C51C1">
      <w:pPr>
        <w:spacing w:after="0" w:line="240" w:lineRule="auto"/>
        <w:rPr>
          <w:rFonts w:ascii="Times New Roman" w:eastAsia="Calibri" w:hAnsi="Times New Roman" w:cs="Times New Roman"/>
        </w:rPr>
      </w:pPr>
      <w:r>
        <w:rPr>
          <w:rFonts w:ascii="Times New Roman" w:eastAsia="Calibri" w:hAnsi="Times New Roman" w:cs="Times New Roman"/>
        </w:rPr>
        <w:t>Šio vaistinio preparato</w:t>
      </w:r>
      <w:r w:rsidR="00A23A6F" w:rsidRPr="009E6BB2">
        <w:rPr>
          <w:rFonts w:ascii="Times New Roman" w:eastAsia="Calibri" w:hAnsi="Times New Roman" w:cs="Times New Roman"/>
        </w:rPr>
        <w:t xml:space="preserve"> </w:t>
      </w:r>
      <w:r w:rsidR="00144BCF" w:rsidRPr="009E6BB2">
        <w:rPr>
          <w:rFonts w:ascii="Times New Roman" w:eastAsia="Calibri" w:hAnsi="Times New Roman" w:cs="Times New Roman"/>
        </w:rPr>
        <w:t xml:space="preserve">sudėtyje yra laktozės </w:t>
      </w:r>
      <w:proofErr w:type="spellStart"/>
      <w:r w:rsidR="00144BCF" w:rsidRPr="009E6BB2">
        <w:rPr>
          <w:rFonts w:ascii="Times New Roman" w:eastAsia="Calibri" w:hAnsi="Times New Roman" w:cs="Times New Roman"/>
        </w:rPr>
        <w:t>monohidrato</w:t>
      </w:r>
      <w:proofErr w:type="spellEnd"/>
      <w:r w:rsidR="00144BCF" w:rsidRPr="009E6BB2">
        <w:rPr>
          <w:rFonts w:ascii="Times New Roman" w:eastAsia="Calibri" w:hAnsi="Times New Roman" w:cs="Times New Roman"/>
        </w:rPr>
        <w:t>. Šio vaistinio preparato negalima vartoti pacientams, kuriems nustatytas retas paveldima</w:t>
      </w:r>
      <w:r w:rsidR="000C7C07" w:rsidRPr="009E6BB2">
        <w:rPr>
          <w:rFonts w:ascii="Times New Roman" w:eastAsia="Calibri" w:hAnsi="Times New Roman" w:cs="Times New Roman"/>
        </w:rPr>
        <w:t xml:space="preserve">s sutrikimas – </w:t>
      </w:r>
      <w:proofErr w:type="spellStart"/>
      <w:r w:rsidR="000C7C07" w:rsidRPr="009E6BB2">
        <w:rPr>
          <w:rFonts w:ascii="Times New Roman" w:eastAsia="Calibri" w:hAnsi="Times New Roman" w:cs="Times New Roman"/>
        </w:rPr>
        <w:t>galaktozės</w:t>
      </w:r>
      <w:proofErr w:type="spellEnd"/>
      <w:r w:rsidR="000C7C07" w:rsidRPr="009E6BB2">
        <w:rPr>
          <w:rFonts w:ascii="Times New Roman" w:eastAsia="Calibri" w:hAnsi="Times New Roman" w:cs="Times New Roman"/>
        </w:rPr>
        <w:t xml:space="preserve"> netole</w:t>
      </w:r>
      <w:r w:rsidR="00144BCF" w:rsidRPr="009E6BB2">
        <w:rPr>
          <w:rFonts w:ascii="Times New Roman" w:eastAsia="Calibri" w:hAnsi="Times New Roman" w:cs="Times New Roman"/>
        </w:rPr>
        <w:t xml:space="preserve">ravimas, </w:t>
      </w:r>
      <w:r w:rsidR="00775576">
        <w:rPr>
          <w:rFonts w:ascii="Times New Roman" w:eastAsia="Calibri" w:hAnsi="Times New Roman" w:cs="Times New Roman"/>
        </w:rPr>
        <w:t>visiška</w:t>
      </w:r>
      <w:r w:rsidR="005E622F">
        <w:rPr>
          <w:rFonts w:ascii="Times New Roman" w:eastAsia="Calibri" w:hAnsi="Times New Roman" w:cs="Times New Roman"/>
        </w:rPr>
        <w:t>s</w:t>
      </w:r>
      <w:r w:rsidR="00775576">
        <w:rPr>
          <w:rFonts w:ascii="Times New Roman" w:eastAsia="Calibri" w:hAnsi="Times New Roman" w:cs="Times New Roman"/>
        </w:rPr>
        <w:t xml:space="preserve"> </w:t>
      </w:r>
      <w:r w:rsidR="00144BCF" w:rsidRPr="009E6BB2">
        <w:rPr>
          <w:rFonts w:ascii="Times New Roman" w:eastAsia="Calibri" w:hAnsi="Times New Roman" w:cs="Times New Roman"/>
        </w:rPr>
        <w:t xml:space="preserve">laktazės </w:t>
      </w:r>
      <w:r w:rsidR="00845A4E" w:rsidRPr="009E6BB2">
        <w:rPr>
          <w:rFonts w:ascii="Times New Roman" w:eastAsia="Calibri" w:hAnsi="Times New Roman" w:cs="Times New Roman"/>
        </w:rPr>
        <w:t>st</w:t>
      </w:r>
      <w:r w:rsidR="00845A4E">
        <w:rPr>
          <w:rFonts w:ascii="Times New Roman" w:eastAsia="Calibri" w:hAnsi="Times New Roman" w:cs="Times New Roman"/>
        </w:rPr>
        <w:t>ygius</w:t>
      </w:r>
      <w:r w:rsidR="00845A4E" w:rsidRPr="009E6BB2">
        <w:rPr>
          <w:rFonts w:ascii="Times New Roman" w:eastAsia="Calibri" w:hAnsi="Times New Roman" w:cs="Times New Roman"/>
        </w:rPr>
        <w:t xml:space="preserve"> </w:t>
      </w:r>
      <w:r w:rsidR="00144BCF" w:rsidRPr="009E6BB2">
        <w:rPr>
          <w:rFonts w:ascii="Times New Roman" w:eastAsia="Calibri" w:hAnsi="Times New Roman" w:cs="Times New Roman"/>
        </w:rPr>
        <w:t xml:space="preserve">arba gliukozės ir </w:t>
      </w:r>
      <w:proofErr w:type="spellStart"/>
      <w:r w:rsidR="00144BCF" w:rsidRPr="009E6BB2">
        <w:rPr>
          <w:rFonts w:ascii="Times New Roman" w:eastAsia="Calibri" w:hAnsi="Times New Roman" w:cs="Times New Roman"/>
        </w:rPr>
        <w:t>galaktozės</w:t>
      </w:r>
      <w:proofErr w:type="spellEnd"/>
      <w:r w:rsidR="00144BCF" w:rsidRPr="009E6BB2">
        <w:rPr>
          <w:rFonts w:ascii="Times New Roman" w:eastAsia="Calibri" w:hAnsi="Times New Roman" w:cs="Times New Roman"/>
        </w:rPr>
        <w:t xml:space="preserve"> </w:t>
      </w:r>
      <w:proofErr w:type="spellStart"/>
      <w:r w:rsidR="00144BCF" w:rsidRPr="009E6BB2">
        <w:rPr>
          <w:rFonts w:ascii="Times New Roman" w:eastAsia="Calibri" w:hAnsi="Times New Roman" w:cs="Times New Roman"/>
        </w:rPr>
        <w:t>malabsorbcija</w:t>
      </w:r>
      <w:proofErr w:type="spellEnd"/>
      <w:r w:rsidR="00144BCF" w:rsidRPr="009E6BB2">
        <w:rPr>
          <w:rFonts w:ascii="Times New Roman" w:eastAsia="Calibri" w:hAnsi="Times New Roman" w:cs="Times New Roman"/>
        </w:rPr>
        <w:t>.</w:t>
      </w:r>
    </w:p>
    <w:p w14:paraId="2C95B912" w14:textId="45DD04F0" w:rsidR="00144BCF" w:rsidRDefault="00EE2C61" w:rsidP="003C51C1">
      <w:pPr>
        <w:spacing w:after="0" w:line="240" w:lineRule="auto"/>
        <w:rPr>
          <w:rFonts w:ascii="Times New Roman" w:eastAsia="Calibri" w:hAnsi="Times New Roman" w:cs="Times New Roman"/>
        </w:rPr>
      </w:pPr>
      <w:r>
        <w:rPr>
          <w:rFonts w:ascii="Times New Roman" w:eastAsia="Calibri" w:hAnsi="Times New Roman" w:cs="Times New Roman"/>
        </w:rPr>
        <w:t>Šio vaistinio preparato vienoje</w:t>
      </w:r>
      <w:r w:rsidR="00775576" w:rsidRPr="00775576">
        <w:rPr>
          <w:rFonts w:ascii="Times New Roman" w:eastAsia="Calibri" w:hAnsi="Times New Roman" w:cs="Times New Roman"/>
        </w:rPr>
        <w:t xml:space="preserve"> kapsulėje yra mažiau kaip 1 </w:t>
      </w:r>
      <w:proofErr w:type="spellStart"/>
      <w:r w:rsidR="00775576" w:rsidRPr="00775576">
        <w:rPr>
          <w:rFonts w:ascii="Times New Roman" w:eastAsia="Calibri" w:hAnsi="Times New Roman" w:cs="Times New Roman"/>
        </w:rPr>
        <w:t>mmol</w:t>
      </w:r>
      <w:proofErr w:type="spellEnd"/>
      <w:r w:rsidR="00775576" w:rsidRPr="00775576">
        <w:rPr>
          <w:rFonts w:ascii="Times New Roman" w:eastAsia="Calibri" w:hAnsi="Times New Roman" w:cs="Times New Roman"/>
        </w:rPr>
        <w:t xml:space="preserve"> (23 mg) natrio, t. y. jis beveik neturi reikšmės.</w:t>
      </w:r>
    </w:p>
    <w:p w14:paraId="06E9C55A" w14:textId="77777777" w:rsidR="00775576" w:rsidRPr="009E6BB2" w:rsidRDefault="00775576" w:rsidP="003C51C1">
      <w:pPr>
        <w:spacing w:after="0" w:line="240" w:lineRule="auto"/>
        <w:rPr>
          <w:rFonts w:ascii="Times New Roman" w:eastAsia="Calibri" w:hAnsi="Times New Roman" w:cs="Times New Roman"/>
        </w:rPr>
      </w:pPr>
    </w:p>
    <w:p w14:paraId="5144D10E"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4.5</w:t>
      </w:r>
      <w:r w:rsidRPr="009E6BB2">
        <w:rPr>
          <w:rFonts w:ascii="Times New Roman" w:eastAsia="Calibri" w:hAnsi="Times New Roman" w:cs="Times New Roman"/>
          <w:b/>
        </w:rPr>
        <w:tab/>
        <w:t>Sąveika su kitais vaistiniais preparatais ir kitokia sąveika</w:t>
      </w:r>
    </w:p>
    <w:p w14:paraId="5814EB3D" w14:textId="77777777" w:rsidR="00144BCF" w:rsidRPr="009E6BB2" w:rsidRDefault="00144BCF" w:rsidP="003C51C1">
      <w:pPr>
        <w:spacing w:after="0" w:line="240" w:lineRule="auto"/>
        <w:rPr>
          <w:rFonts w:ascii="Times New Roman" w:eastAsia="Calibri" w:hAnsi="Times New Roman" w:cs="Times New Roman"/>
        </w:rPr>
      </w:pPr>
    </w:p>
    <w:p w14:paraId="3591653E" w14:textId="77777777" w:rsidR="00144BCF" w:rsidRPr="009E6BB2" w:rsidRDefault="00144BCF" w:rsidP="003C51C1">
      <w:pPr>
        <w:spacing w:after="0" w:line="240" w:lineRule="auto"/>
        <w:outlineLvl w:val="0"/>
        <w:rPr>
          <w:rFonts w:ascii="Times New Roman" w:eastAsia="Calibri" w:hAnsi="Times New Roman" w:cs="Times New Roman"/>
          <w:i/>
        </w:rPr>
      </w:pPr>
      <w:proofErr w:type="spellStart"/>
      <w:r w:rsidRPr="009E6BB2">
        <w:rPr>
          <w:rFonts w:ascii="Times New Roman" w:eastAsia="Calibri" w:hAnsi="Times New Roman" w:cs="Times New Roman"/>
          <w:i/>
        </w:rPr>
        <w:t>Farmakodinaminė</w:t>
      </w:r>
      <w:proofErr w:type="spellEnd"/>
      <w:r w:rsidRPr="009E6BB2">
        <w:rPr>
          <w:rFonts w:ascii="Times New Roman" w:eastAsia="Calibri" w:hAnsi="Times New Roman" w:cs="Times New Roman"/>
          <w:i/>
        </w:rPr>
        <w:t xml:space="preserve"> sąveika</w:t>
      </w:r>
    </w:p>
    <w:p w14:paraId="25E5CC73" w14:textId="77777777" w:rsidR="00144BCF" w:rsidRPr="009E6BB2" w:rsidRDefault="00144BCF" w:rsidP="003C5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Calibri" w:hAnsi="Times New Roman" w:cs="Times New Roman"/>
        </w:rPr>
      </w:pPr>
    </w:p>
    <w:p w14:paraId="7BE111D8" w14:textId="77777777" w:rsidR="006A2FAE" w:rsidRPr="005F2977" w:rsidRDefault="006A2FAE" w:rsidP="006A2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Calibri" w:hAnsi="Times New Roman" w:cs="Times New Roman"/>
          <w:u w:val="single"/>
        </w:rPr>
      </w:pPr>
      <w:r w:rsidRPr="005F2977">
        <w:rPr>
          <w:rFonts w:ascii="Times New Roman" w:eastAsia="Calibri" w:hAnsi="Times New Roman" w:cs="Times New Roman"/>
          <w:u w:val="single"/>
        </w:rPr>
        <w:t>Antikoaguliantai</w:t>
      </w:r>
    </w:p>
    <w:p w14:paraId="047682E9" w14:textId="77777777" w:rsidR="00144BCF" w:rsidRPr="009E6BB2" w:rsidRDefault="00144BCF" w:rsidP="003C5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Rekomenduojama stebėti pacientų, kurie vartoja varfarino arba kitų antikoaguliantų, kraujo krešėjimo slopinimą (ypač pirmąsias kelias dienas po gydymo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pradžios arba po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dozės pakeitimo), nes tokiems </w:t>
      </w:r>
      <w:r w:rsidR="00055D65" w:rsidRPr="009E6BB2">
        <w:rPr>
          <w:rFonts w:ascii="Times New Roman" w:eastAsia="Calibri" w:hAnsi="Times New Roman" w:cs="Times New Roman"/>
        </w:rPr>
        <w:t>pacientam</w:t>
      </w:r>
      <w:r w:rsidRPr="009E6BB2">
        <w:rPr>
          <w:rFonts w:ascii="Times New Roman" w:eastAsia="Calibri" w:hAnsi="Times New Roman" w:cs="Times New Roman"/>
        </w:rPr>
        <w:t xml:space="preserve">s yra didesnė kraujavimo komplikacijų rizika. Pacientams, vartojantiems geriamųjų antikoaguliantų, reikia atidžiai stebėti </w:t>
      </w:r>
      <w:proofErr w:type="spellStart"/>
      <w:r w:rsidRPr="009E6BB2">
        <w:rPr>
          <w:rFonts w:ascii="Times New Roman" w:eastAsia="Calibri" w:hAnsi="Times New Roman" w:cs="Times New Roman"/>
        </w:rPr>
        <w:t>protrombino</w:t>
      </w:r>
      <w:proofErr w:type="spellEnd"/>
      <w:r w:rsidRPr="009E6BB2">
        <w:rPr>
          <w:rFonts w:ascii="Times New Roman" w:eastAsia="Calibri" w:hAnsi="Times New Roman" w:cs="Times New Roman"/>
        </w:rPr>
        <w:t xml:space="preserve"> laiką TNS (tarptautinį normalizuotą santykį), ypač pirmąsias kelias dienas po gydymo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pradžios arba po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dozės pakeitimo (žr. 4.4 skyrių). Gauta pranešimų apie su </w:t>
      </w:r>
      <w:proofErr w:type="spellStart"/>
      <w:r w:rsidRPr="009E6BB2">
        <w:rPr>
          <w:rFonts w:ascii="Times New Roman" w:eastAsia="Calibri" w:hAnsi="Times New Roman" w:cs="Times New Roman"/>
        </w:rPr>
        <w:t>protrombino</w:t>
      </w:r>
      <w:proofErr w:type="spellEnd"/>
      <w:r w:rsidRPr="009E6BB2">
        <w:rPr>
          <w:rFonts w:ascii="Times New Roman" w:eastAsia="Calibri" w:hAnsi="Times New Roman" w:cs="Times New Roman"/>
        </w:rPr>
        <w:t xml:space="preserve"> laiko pailgėjimu susijusių kraujavimo reiškinių atvejus (kartais mirtinus) pacientams (dažniausiai senyviems žmonėms), kurie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vartojo kartu su varfarinu.</w:t>
      </w:r>
    </w:p>
    <w:p w14:paraId="5188C670" w14:textId="77777777" w:rsidR="00144BCF" w:rsidRPr="009E6BB2" w:rsidRDefault="00144BCF" w:rsidP="003C51C1">
      <w:pPr>
        <w:spacing w:after="0" w:line="240" w:lineRule="auto"/>
        <w:rPr>
          <w:rFonts w:ascii="Times New Roman" w:eastAsia="Calibri" w:hAnsi="Times New Roman" w:cs="Times New Roman"/>
        </w:rPr>
      </w:pPr>
    </w:p>
    <w:p w14:paraId="07318D75" w14:textId="77777777" w:rsidR="006A2FAE" w:rsidRPr="005F2977" w:rsidRDefault="006A2FAE" w:rsidP="006A2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Antihipertenziniai</w:t>
      </w:r>
      <w:proofErr w:type="spellEnd"/>
      <w:r>
        <w:rPr>
          <w:rFonts w:ascii="Times New Roman" w:eastAsia="Calibri" w:hAnsi="Times New Roman" w:cs="Times New Roman"/>
          <w:u w:val="single"/>
        </w:rPr>
        <w:t xml:space="preserve"> vaistiniai preparatai</w:t>
      </w:r>
    </w:p>
    <w:p w14:paraId="130C8205"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NVNU gali slopinti </w:t>
      </w:r>
      <w:proofErr w:type="spellStart"/>
      <w:r w:rsidRPr="009E6BB2">
        <w:rPr>
          <w:rFonts w:ascii="Times New Roman" w:eastAsia="Calibri" w:hAnsi="Times New Roman" w:cs="Times New Roman"/>
        </w:rPr>
        <w:t>antihipertenzinių</w:t>
      </w:r>
      <w:proofErr w:type="spellEnd"/>
      <w:r w:rsidRPr="009E6BB2">
        <w:rPr>
          <w:rFonts w:ascii="Times New Roman" w:eastAsia="Calibri" w:hAnsi="Times New Roman" w:cs="Times New Roman"/>
        </w:rPr>
        <w:t xml:space="preserve"> vaistinių preparatų</w:t>
      </w:r>
      <w:r w:rsidR="006A2FAE">
        <w:rPr>
          <w:rFonts w:ascii="Times New Roman" w:eastAsia="Calibri" w:hAnsi="Times New Roman" w:cs="Times New Roman"/>
        </w:rPr>
        <w:t xml:space="preserve">, įskaitant AKF inhibitorius, </w:t>
      </w:r>
      <w:proofErr w:type="spellStart"/>
      <w:r w:rsidR="006A2FAE" w:rsidRPr="009E6BB2">
        <w:rPr>
          <w:rFonts w:ascii="Times New Roman" w:eastAsia="Calibri" w:hAnsi="Times New Roman" w:cs="Times New Roman"/>
        </w:rPr>
        <w:t>angiotenzino</w:t>
      </w:r>
      <w:proofErr w:type="spellEnd"/>
      <w:r w:rsidR="006A2FAE" w:rsidRPr="009E6BB2">
        <w:rPr>
          <w:rFonts w:ascii="Times New Roman" w:eastAsia="Calibri" w:hAnsi="Times New Roman" w:cs="Times New Roman"/>
        </w:rPr>
        <w:t xml:space="preserve"> II receptorių antagonist</w:t>
      </w:r>
      <w:r w:rsidR="006A2FAE">
        <w:rPr>
          <w:rFonts w:ascii="Times New Roman" w:eastAsia="Calibri" w:hAnsi="Times New Roman" w:cs="Times New Roman"/>
        </w:rPr>
        <w:t>us</w:t>
      </w:r>
      <w:r w:rsidR="00A17324">
        <w:rPr>
          <w:rFonts w:ascii="Times New Roman" w:eastAsia="Calibri" w:hAnsi="Times New Roman" w:cs="Times New Roman"/>
        </w:rPr>
        <w:t>, diuretikus</w:t>
      </w:r>
      <w:r w:rsidR="006A2FAE">
        <w:rPr>
          <w:rFonts w:ascii="Times New Roman" w:eastAsia="Calibri" w:hAnsi="Times New Roman" w:cs="Times New Roman"/>
        </w:rPr>
        <w:t xml:space="preserve"> ir beta </w:t>
      </w:r>
      <w:proofErr w:type="spellStart"/>
      <w:r w:rsidR="006A2FAE">
        <w:rPr>
          <w:rFonts w:ascii="Times New Roman" w:eastAsia="Calibri" w:hAnsi="Times New Roman" w:cs="Times New Roman"/>
        </w:rPr>
        <w:t>adrenoreceptorių</w:t>
      </w:r>
      <w:proofErr w:type="spellEnd"/>
      <w:r w:rsidR="006A2FAE">
        <w:rPr>
          <w:rFonts w:ascii="Times New Roman" w:eastAsia="Calibri" w:hAnsi="Times New Roman" w:cs="Times New Roman"/>
        </w:rPr>
        <w:t xml:space="preserve"> blokatorius,</w:t>
      </w:r>
      <w:r w:rsidRPr="009E6BB2">
        <w:rPr>
          <w:rFonts w:ascii="Times New Roman" w:eastAsia="Calibri" w:hAnsi="Times New Roman" w:cs="Times New Roman"/>
        </w:rPr>
        <w:t xml:space="preserve"> poveikį. Vartojant NVNU, ūminio inkstų nepakankamumo, kuris paprastai būna laikinas, rizika gali būti didesnė pacientams, kurių inkstų funkcija gali sutrikti (pvz., yra dehidratacija, pacientas vartoja diuretikų arba yra senyvas), jei kartu su NVNU, įskaitant </w:t>
      </w:r>
      <w:proofErr w:type="spellStart"/>
      <w:r w:rsidRPr="009E6BB2">
        <w:rPr>
          <w:rFonts w:ascii="Times New Roman" w:eastAsia="Calibri" w:hAnsi="Times New Roman" w:cs="Times New Roman"/>
        </w:rPr>
        <w:t>celekoksibą</w:t>
      </w:r>
      <w:proofErr w:type="spellEnd"/>
      <w:r w:rsidR="00125893" w:rsidRPr="009E6BB2">
        <w:rPr>
          <w:rFonts w:ascii="Times New Roman" w:eastAsia="Calibri" w:hAnsi="Times New Roman" w:cs="Times New Roman"/>
        </w:rPr>
        <w:t xml:space="preserve"> (žr. 4.4. skyrių)</w:t>
      </w:r>
      <w:r w:rsidRPr="009E6BB2">
        <w:rPr>
          <w:rFonts w:ascii="Times New Roman" w:eastAsia="Calibri" w:hAnsi="Times New Roman" w:cs="Times New Roman"/>
        </w:rPr>
        <w:t>, vartojama AKF inhibitorių</w:t>
      </w:r>
      <w:r w:rsidR="006A2FAE">
        <w:rPr>
          <w:rFonts w:ascii="Times New Roman" w:eastAsia="Calibri" w:hAnsi="Times New Roman" w:cs="Times New Roman"/>
        </w:rPr>
        <w:t>,</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angiotenzino</w:t>
      </w:r>
      <w:proofErr w:type="spellEnd"/>
      <w:r w:rsidRPr="009E6BB2">
        <w:rPr>
          <w:rFonts w:ascii="Times New Roman" w:eastAsia="Calibri" w:hAnsi="Times New Roman" w:cs="Times New Roman"/>
        </w:rPr>
        <w:t xml:space="preserve"> II receptorių antagonistų</w:t>
      </w:r>
      <w:r w:rsidR="006A2FAE">
        <w:rPr>
          <w:rFonts w:ascii="Times New Roman" w:eastAsia="Calibri" w:hAnsi="Times New Roman" w:cs="Times New Roman"/>
        </w:rPr>
        <w:t xml:space="preserve"> ir (arba) diuretikų</w:t>
      </w:r>
      <w:r w:rsidRPr="009E6BB2">
        <w:rPr>
          <w:rFonts w:ascii="Times New Roman" w:eastAsia="Calibri" w:hAnsi="Times New Roman" w:cs="Times New Roman"/>
        </w:rPr>
        <w:t>. Dėl šios priežasties minėtų vaistinių preparatų vartoti kartu reikia atsargiai, ypač senyviems pacientams. Paciento organizme skysčio kiekis turi būti pakankamas, be to, būtina apsvarstyti inkstų funkcijos stebėjimą pradėjus kombinuotąjį gydymą bei periodiškai po jo.</w:t>
      </w:r>
    </w:p>
    <w:p w14:paraId="61E4BC5A" w14:textId="77777777" w:rsidR="00144BCF" w:rsidRPr="009E6BB2" w:rsidRDefault="00144BCF" w:rsidP="003C51C1">
      <w:pPr>
        <w:spacing w:after="0" w:line="240" w:lineRule="auto"/>
        <w:rPr>
          <w:rFonts w:ascii="Times New Roman" w:eastAsia="Calibri" w:hAnsi="Times New Roman" w:cs="Times New Roman"/>
        </w:rPr>
      </w:pPr>
    </w:p>
    <w:p w14:paraId="1F1AADED"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28 dienas trukusio klinikinio tyrimo duomenimis, ambulatoriškai 24 valandas stebint pacientų, kurie sirgo </w:t>
      </w:r>
      <w:proofErr w:type="spellStart"/>
      <w:r w:rsidRPr="009E6BB2">
        <w:rPr>
          <w:rFonts w:ascii="Times New Roman" w:eastAsia="Calibri" w:hAnsi="Times New Roman" w:cs="Times New Roman"/>
        </w:rPr>
        <w:t>lizinopriliu</w:t>
      </w:r>
      <w:proofErr w:type="spellEnd"/>
      <w:r w:rsidRPr="009E6BB2">
        <w:rPr>
          <w:rFonts w:ascii="Times New Roman" w:eastAsia="Calibri" w:hAnsi="Times New Roman" w:cs="Times New Roman"/>
        </w:rPr>
        <w:t xml:space="preserve"> kontroliuojama I ar II stadijos hipertenzija, kraujospūdį du kartus per parą vartojant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dozę, palyginti su placebo vartojusiais </w:t>
      </w:r>
      <w:r w:rsidR="00055D65" w:rsidRPr="009E6BB2">
        <w:rPr>
          <w:rFonts w:ascii="Times New Roman" w:eastAsia="Calibri" w:hAnsi="Times New Roman" w:cs="Times New Roman"/>
        </w:rPr>
        <w:t>pacient</w:t>
      </w:r>
      <w:r w:rsidRPr="009E6BB2">
        <w:rPr>
          <w:rFonts w:ascii="Times New Roman" w:eastAsia="Calibri" w:hAnsi="Times New Roman" w:cs="Times New Roman"/>
        </w:rPr>
        <w:t xml:space="preserve">ais, nustatytas reikšmingas vidutinio paros </w:t>
      </w:r>
      <w:proofErr w:type="spellStart"/>
      <w:r w:rsidRPr="009E6BB2">
        <w:rPr>
          <w:rFonts w:ascii="Times New Roman" w:eastAsia="Calibri" w:hAnsi="Times New Roman" w:cs="Times New Roman"/>
        </w:rPr>
        <w:t>sistolinio</w:t>
      </w:r>
      <w:proofErr w:type="spellEnd"/>
      <w:r w:rsidRPr="009E6BB2">
        <w:rPr>
          <w:rFonts w:ascii="Times New Roman" w:eastAsia="Calibri" w:hAnsi="Times New Roman" w:cs="Times New Roman"/>
        </w:rPr>
        <w:t xml:space="preserve"> ar </w:t>
      </w:r>
      <w:proofErr w:type="spellStart"/>
      <w:r w:rsidRPr="009E6BB2">
        <w:rPr>
          <w:rFonts w:ascii="Times New Roman" w:eastAsia="Calibri" w:hAnsi="Times New Roman" w:cs="Times New Roman"/>
        </w:rPr>
        <w:t>diastolinio</w:t>
      </w:r>
      <w:proofErr w:type="spellEnd"/>
      <w:r w:rsidRPr="009E6BB2">
        <w:rPr>
          <w:rFonts w:ascii="Times New Roman" w:eastAsia="Calibri" w:hAnsi="Times New Roman" w:cs="Times New Roman"/>
        </w:rPr>
        <w:t xml:space="preserve"> kraujospūdžio padidėjimas. Nustatyta, kad 48% pacientų, kurie du kartus per parą vartojo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dozę, per paskutinįjį apsilankymą buvo laikomi nereaguojančiais į gydymą </w:t>
      </w:r>
      <w:proofErr w:type="spellStart"/>
      <w:r w:rsidRPr="009E6BB2">
        <w:rPr>
          <w:rFonts w:ascii="Times New Roman" w:eastAsia="Calibri" w:hAnsi="Times New Roman" w:cs="Times New Roman"/>
        </w:rPr>
        <w:t>lizinopriliu</w:t>
      </w:r>
      <w:proofErr w:type="spellEnd"/>
      <w:r w:rsidRPr="009E6BB2">
        <w:rPr>
          <w:rFonts w:ascii="Times New Roman" w:eastAsia="Calibri" w:hAnsi="Times New Roman" w:cs="Times New Roman"/>
        </w:rPr>
        <w:t xml:space="preserve"> (arba </w:t>
      </w:r>
      <w:proofErr w:type="spellStart"/>
      <w:r w:rsidRPr="009E6BB2">
        <w:rPr>
          <w:rFonts w:ascii="Times New Roman" w:eastAsia="Calibri" w:hAnsi="Times New Roman" w:cs="Times New Roman"/>
        </w:rPr>
        <w:t>diastolinis</w:t>
      </w:r>
      <w:proofErr w:type="spellEnd"/>
      <w:r w:rsidRPr="009E6BB2">
        <w:rPr>
          <w:rFonts w:ascii="Times New Roman" w:eastAsia="Calibri" w:hAnsi="Times New Roman" w:cs="Times New Roman"/>
        </w:rPr>
        <w:t xml:space="preserve"> kraujospūdis buvo &gt;90 </w:t>
      </w:r>
      <w:proofErr w:type="spellStart"/>
      <w:r w:rsidRPr="009E6BB2">
        <w:rPr>
          <w:rFonts w:ascii="Times New Roman" w:eastAsia="Calibri" w:hAnsi="Times New Roman" w:cs="Times New Roman"/>
        </w:rPr>
        <w:t>mmHg</w:t>
      </w:r>
      <w:proofErr w:type="spellEnd"/>
      <w:r w:rsidRPr="009E6BB2">
        <w:rPr>
          <w:rFonts w:ascii="Times New Roman" w:eastAsia="Calibri" w:hAnsi="Times New Roman" w:cs="Times New Roman"/>
        </w:rPr>
        <w:t xml:space="preserve">, arba </w:t>
      </w:r>
      <w:proofErr w:type="spellStart"/>
      <w:r w:rsidRPr="009E6BB2">
        <w:rPr>
          <w:rFonts w:ascii="Times New Roman" w:eastAsia="Calibri" w:hAnsi="Times New Roman" w:cs="Times New Roman"/>
        </w:rPr>
        <w:t>diastolinis</w:t>
      </w:r>
      <w:proofErr w:type="spellEnd"/>
      <w:r w:rsidRPr="009E6BB2">
        <w:rPr>
          <w:rFonts w:ascii="Times New Roman" w:eastAsia="Calibri" w:hAnsi="Times New Roman" w:cs="Times New Roman"/>
        </w:rPr>
        <w:t xml:space="preserve"> kraujospūdis padidėjo &gt;10%, palyginti su pradiniu), palyginti su 27% pacientų, kurie vartojo placebo. Šis skirtumas buvo statistiškai reikšmingas.</w:t>
      </w:r>
    </w:p>
    <w:p w14:paraId="5D8F1FC8" w14:textId="77777777" w:rsidR="00144BCF" w:rsidRPr="009E6BB2" w:rsidRDefault="00144BCF" w:rsidP="003C51C1">
      <w:pPr>
        <w:spacing w:after="0" w:line="240" w:lineRule="auto"/>
        <w:rPr>
          <w:rFonts w:ascii="Times New Roman" w:eastAsia="Calibri" w:hAnsi="Times New Roman" w:cs="Times New Roman"/>
        </w:rPr>
      </w:pPr>
    </w:p>
    <w:p w14:paraId="56C32ED2" w14:textId="77777777" w:rsidR="005357DD" w:rsidRPr="005F2977" w:rsidRDefault="005357DD" w:rsidP="0053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Ciklosporinas</w:t>
      </w:r>
      <w:proofErr w:type="spellEnd"/>
      <w:r>
        <w:rPr>
          <w:rFonts w:ascii="Times New Roman" w:eastAsia="Calibri" w:hAnsi="Times New Roman" w:cs="Times New Roman"/>
          <w:u w:val="single"/>
        </w:rPr>
        <w:t xml:space="preserve"> ir </w:t>
      </w:r>
      <w:proofErr w:type="spellStart"/>
      <w:r>
        <w:rPr>
          <w:rFonts w:ascii="Times New Roman" w:eastAsia="Calibri" w:hAnsi="Times New Roman" w:cs="Times New Roman"/>
          <w:u w:val="single"/>
        </w:rPr>
        <w:t>takrolimuzas</w:t>
      </w:r>
      <w:proofErr w:type="spellEnd"/>
    </w:p>
    <w:p w14:paraId="18E80F19"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NVNU vartojant kartu su </w:t>
      </w:r>
      <w:proofErr w:type="spellStart"/>
      <w:r w:rsidRPr="009E6BB2">
        <w:rPr>
          <w:rFonts w:ascii="Times New Roman" w:eastAsia="Calibri" w:hAnsi="Times New Roman" w:cs="Times New Roman"/>
        </w:rPr>
        <w:t>ciklosporinu</w:t>
      </w:r>
      <w:proofErr w:type="spellEnd"/>
      <w:r w:rsidRPr="009E6BB2">
        <w:rPr>
          <w:rFonts w:ascii="Times New Roman" w:eastAsia="Calibri" w:hAnsi="Times New Roman" w:cs="Times New Roman"/>
        </w:rPr>
        <w:t xml:space="preserve"> arba </w:t>
      </w:r>
      <w:proofErr w:type="spellStart"/>
      <w:r w:rsidRPr="009E6BB2">
        <w:rPr>
          <w:rFonts w:ascii="Times New Roman" w:eastAsia="Calibri" w:hAnsi="Times New Roman" w:cs="Times New Roman"/>
        </w:rPr>
        <w:t>takrolimuzu</w:t>
      </w:r>
      <w:proofErr w:type="spellEnd"/>
      <w:r w:rsidRPr="009E6BB2">
        <w:rPr>
          <w:rFonts w:ascii="Times New Roman" w:eastAsia="Calibri" w:hAnsi="Times New Roman" w:cs="Times New Roman"/>
        </w:rPr>
        <w:t xml:space="preserve">, </w:t>
      </w:r>
      <w:r w:rsidR="005357DD">
        <w:rPr>
          <w:rFonts w:ascii="Times New Roman" w:eastAsia="Calibri" w:hAnsi="Times New Roman" w:cs="Times New Roman"/>
        </w:rPr>
        <w:t>gali atitinkamai sustiprėti</w:t>
      </w:r>
      <w:r w:rsidR="005357DD"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nefrotoksinis</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ciklosporino</w:t>
      </w:r>
      <w:proofErr w:type="spellEnd"/>
      <w:r w:rsidRPr="009E6BB2">
        <w:rPr>
          <w:rFonts w:ascii="Times New Roman" w:eastAsia="Calibri" w:hAnsi="Times New Roman" w:cs="Times New Roman"/>
        </w:rPr>
        <w:t xml:space="preserve"> </w:t>
      </w:r>
      <w:r w:rsidR="005357DD">
        <w:rPr>
          <w:rFonts w:ascii="Times New Roman" w:eastAsia="Calibri" w:hAnsi="Times New Roman" w:cs="Times New Roman"/>
        </w:rPr>
        <w:t>a</w:t>
      </w:r>
      <w:r w:rsidRPr="009E6BB2">
        <w:rPr>
          <w:rFonts w:ascii="Times New Roman" w:eastAsia="Calibri" w:hAnsi="Times New Roman" w:cs="Times New Roman"/>
        </w:rPr>
        <w:t xml:space="preserve">r </w:t>
      </w:r>
      <w:proofErr w:type="spellStart"/>
      <w:r w:rsidRPr="009E6BB2">
        <w:rPr>
          <w:rFonts w:ascii="Times New Roman" w:eastAsia="Calibri" w:hAnsi="Times New Roman" w:cs="Times New Roman"/>
        </w:rPr>
        <w:t>takrolimuzo</w:t>
      </w:r>
      <w:proofErr w:type="spellEnd"/>
      <w:r w:rsidRPr="009E6BB2">
        <w:rPr>
          <w:rFonts w:ascii="Times New Roman" w:eastAsia="Calibri" w:hAnsi="Times New Roman" w:cs="Times New Roman"/>
        </w:rPr>
        <w:t xml:space="preserve"> poveikis. Jei bet kurio iš šių </w:t>
      </w:r>
      <w:r w:rsidR="007249D5">
        <w:rPr>
          <w:rFonts w:ascii="Times New Roman" w:eastAsia="Calibri" w:hAnsi="Times New Roman" w:cs="Times New Roman"/>
        </w:rPr>
        <w:t xml:space="preserve">vaistinių </w:t>
      </w:r>
      <w:r w:rsidRPr="009E6BB2">
        <w:rPr>
          <w:rFonts w:ascii="Times New Roman" w:eastAsia="Calibri" w:hAnsi="Times New Roman" w:cs="Times New Roman"/>
        </w:rPr>
        <w:t xml:space="preserve">preparatų vartojama kartu su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būtina stebėti paciento inkstų funkciją.</w:t>
      </w:r>
    </w:p>
    <w:p w14:paraId="1997FFA3" w14:textId="77777777" w:rsidR="00144BCF" w:rsidRPr="009E6BB2" w:rsidRDefault="00144BCF" w:rsidP="003C51C1">
      <w:pPr>
        <w:spacing w:after="0" w:line="240" w:lineRule="auto"/>
        <w:rPr>
          <w:rFonts w:ascii="Times New Roman" w:eastAsia="Calibri" w:hAnsi="Times New Roman" w:cs="Times New Roman"/>
        </w:rPr>
      </w:pPr>
    </w:p>
    <w:p w14:paraId="7736C39D" w14:textId="77777777" w:rsidR="005357DD" w:rsidRPr="005F2977" w:rsidRDefault="005357DD" w:rsidP="005357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Acetilsalicilo</w:t>
      </w:r>
      <w:proofErr w:type="spellEnd"/>
      <w:r>
        <w:rPr>
          <w:rFonts w:ascii="Times New Roman" w:eastAsia="Calibri" w:hAnsi="Times New Roman" w:cs="Times New Roman"/>
          <w:u w:val="single"/>
        </w:rPr>
        <w:t xml:space="preserve"> rūgštis</w:t>
      </w:r>
    </w:p>
    <w:p w14:paraId="0AFB4F1B"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galima vartoti kartu su maža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doze, bet jo negalima vartoti vietoj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w:t>
      </w:r>
      <w:r w:rsidR="007249D5">
        <w:rPr>
          <w:rFonts w:ascii="Times New Roman" w:eastAsia="Calibri" w:hAnsi="Times New Roman" w:cs="Times New Roman"/>
        </w:rPr>
        <w:t>KV</w:t>
      </w:r>
      <w:r w:rsidRPr="009E6BB2">
        <w:rPr>
          <w:rFonts w:ascii="Times New Roman" w:eastAsia="Calibri" w:hAnsi="Times New Roman" w:cs="Times New Roman"/>
        </w:rPr>
        <w:t xml:space="preserve"> sutrikimų profilaktikai. Tyrimų duomenimis, kaip ir vartojant kitų NVNU, virškinimo trakto opų ar kitų virškinimo trakto komplikacijų rizika, šio vaistinio preparato vartojant kartu su mažomis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dozėmis, didėja, palyginti su būnančia vartojant vien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(žr. 5.1 skyrių).</w:t>
      </w:r>
    </w:p>
    <w:p w14:paraId="66167607" w14:textId="77777777" w:rsidR="00144BCF" w:rsidRPr="009E6BB2" w:rsidRDefault="00144BCF" w:rsidP="003C51C1">
      <w:pPr>
        <w:spacing w:after="0" w:line="240" w:lineRule="auto"/>
        <w:rPr>
          <w:rFonts w:ascii="Times New Roman" w:eastAsia="Calibri" w:hAnsi="Times New Roman" w:cs="Times New Roman"/>
        </w:rPr>
      </w:pPr>
    </w:p>
    <w:p w14:paraId="06BAE5BB" w14:textId="77777777" w:rsidR="00144BCF" w:rsidRPr="009E6BB2" w:rsidRDefault="00144BCF" w:rsidP="003C51C1">
      <w:pPr>
        <w:spacing w:after="0" w:line="240" w:lineRule="auto"/>
        <w:outlineLvl w:val="0"/>
        <w:rPr>
          <w:rFonts w:ascii="Times New Roman" w:eastAsia="Calibri" w:hAnsi="Times New Roman" w:cs="Times New Roman"/>
          <w:i/>
        </w:rPr>
      </w:pPr>
      <w:proofErr w:type="spellStart"/>
      <w:r w:rsidRPr="009E6BB2">
        <w:rPr>
          <w:rFonts w:ascii="Times New Roman" w:eastAsia="Calibri" w:hAnsi="Times New Roman" w:cs="Times New Roman"/>
          <w:i/>
        </w:rPr>
        <w:t>Farmakokinetinė</w:t>
      </w:r>
      <w:proofErr w:type="spellEnd"/>
      <w:r w:rsidRPr="009E6BB2">
        <w:rPr>
          <w:rFonts w:ascii="Times New Roman" w:eastAsia="Calibri" w:hAnsi="Times New Roman" w:cs="Times New Roman"/>
          <w:i/>
        </w:rPr>
        <w:t xml:space="preserve"> sąveika</w:t>
      </w:r>
    </w:p>
    <w:p w14:paraId="4B0BDBB9" w14:textId="77777777" w:rsidR="00144BCF" w:rsidRPr="009E6BB2" w:rsidRDefault="00144BCF" w:rsidP="003C51C1">
      <w:pPr>
        <w:spacing w:after="0" w:line="240" w:lineRule="auto"/>
        <w:rPr>
          <w:rFonts w:ascii="Times New Roman" w:eastAsia="Calibri" w:hAnsi="Times New Roman" w:cs="Times New Roman"/>
          <w:u w:val="single"/>
        </w:rPr>
      </w:pPr>
    </w:p>
    <w:p w14:paraId="20F9292B" w14:textId="77777777" w:rsidR="00144BCF" w:rsidRPr="009E6BB2" w:rsidRDefault="00144BCF" w:rsidP="003C51C1">
      <w:pPr>
        <w:spacing w:after="0" w:line="240" w:lineRule="auto"/>
        <w:outlineLvl w:val="0"/>
        <w:rPr>
          <w:rFonts w:ascii="Times New Roman" w:eastAsia="Calibri" w:hAnsi="Times New Roman" w:cs="Times New Roman"/>
          <w:i/>
        </w:rPr>
      </w:pPr>
      <w:proofErr w:type="spellStart"/>
      <w:r w:rsidRPr="009E6BB2">
        <w:rPr>
          <w:rFonts w:ascii="Times New Roman" w:eastAsia="Calibri" w:hAnsi="Times New Roman" w:cs="Times New Roman"/>
          <w:i/>
        </w:rPr>
        <w:t>Celekoksibo</w:t>
      </w:r>
      <w:proofErr w:type="spellEnd"/>
      <w:r w:rsidRPr="009E6BB2">
        <w:rPr>
          <w:rFonts w:ascii="Times New Roman" w:eastAsia="Calibri" w:hAnsi="Times New Roman" w:cs="Times New Roman"/>
          <w:i/>
        </w:rPr>
        <w:t xml:space="preserve"> poveikis kitiems vaistiniams preparatams</w:t>
      </w:r>
    </w:p>
    <w:p w14:paraId="11AD0BC0" w14:textId="77777777" w:rsidR="00144BCF" w:rsidRPr="009E6BB2" w:rsidRDefault="00144BCF" w:rsidP="003C51C1">
      <w:pPr>
        <w:spacing w:after="0" w:line="240" w:lineRule="auto"/>
        <w:rPr>
          <w:rFonts w:ascii="Times New Roman" w:eastAsia="Calibri" w:hAnsi="Times New Roman" w:cs="Times New Roman"/>
        </w:rPr>
      </w:pPr>
    </w:p>
    <w:p w14:paraId="36A86FE9" w14:textId="77777777" w:rsidR="000F0CD8" w:rsidRPr="005F2977" w:rsidRDefault="000F0CD8" w:rsidP="000F0CD8">
      <w:pPr>
        <w:spacing w:after="0" w:line="240" w:lineRule="auto"/>
        <w:rPr>
          <w:rFonts w:ascii="Times New Roman" w:eastAsia="Calibri" w:hAnsi="Times New Roman" w:cs="Times New Roman"/>
          <w:u w:val="single"/>
        </w:rPr>
      </w:pPr>
      <w:r w:rsidRPr="005F2977">
        <w:rPr>
          <w:rFonts w:ascii="Times New Roman" w:eastAsia="Calibri" w:hAnsi="Times New Roman" w:cs="Times New Roman"/>
          <w:u w:val="single"/>
        </w:rPr>
        <w:lastRenderedPageBreak/>
        <w:t>CYP2D6 slopinimas</w:t>
      </w:r>
    </w:p>
    <w:p w14:paraId="76DA0918"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slopina CYP2D6. Vartojant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gali padidėti kartu vartojamų vaistinių preparatų, kurie yra minėto fermento substratai, koncentracija plazmoje. Tarp vaistinių preparatų, kuriuos </w:t>
      </w:r>
      <w:proofErr w:type="spellStart"/>
      <w:r w:rsidRPr="009E6BB2">
        <w:rPr>
          <w:rFonts w:ascii="Times New Roman" w:eastAsia="Calibri" w:hAnsi="Times New Roman" w:cs="Times New Roman"/>
        </w:rPr>
        <w:t>metabolizuoja</w:t>
      </w:r>
      <w:proofErr w:type="spellEnd"/>
      <w:r w:rsidRPr="009E6BB2">
        <w:rPr>
          <w:rFonts w:ascii="Times New Roman" w:eastAsia="Calibri" w:hAnsi="Times New Roman" w:cs="Times New Roman"/>
        </w:rPr>
        <w:t xml:space="preserve"> CYP2D6, yra antidepresantai (</w:t>
      </w:r>
      <w:proofErr w:type="spellStart"/>
      <w:r w:rsidRPr="009E6BB2">
        <w:rPr>
          <w:rFonts w:ascii="Times New Roman" w:eastAsia="Calibri" w:hAnsi="Times New Roman" w:cs="Times New Roman"/>
        </w:rPr>
        <w:t>tricikliai</w:t>
      </w:r>
      <w:proofErr w:type="spellEnd"/>
      <w:r w:rsidRPr="009E6BB2">
        <w:rPr>
          <w:rFonts w:ascii="Times New Roman" w:eastAsia="Calibri" w:hAnsi="Times New Roman" w:cs="Times New Roman"/>
        </w:rPr>
        <w:t xml:space="preserve"> ir SSRI), </w:t>
      </w:r>
      <w:proofErr w:type="spellStart"/>
      <w:r w:rsidRPr="009E6BB2">
        <w:rPr>
          <w:rFonts w:ascii="Times New Roman" w:eastAsia="Calibri" w:hAnsi="Times New Roman" w:cs="Times New Roman"/>
        </w:rPr>
        <w:t>neuroleptikai</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antiaritminiai</w:t>
      </w:r>
      <w:proofErr w:type="spellEnd"/>
      <w:r w:rsidRPr="009E6BB2">
        <w:rPr>
          <w:rFonts w:ascii="Times New Roman" w:eastAsia="Calibri" w:hAnsi="Times New Roman" w:cs="Times New Roman"/>
        </w:rPr>
        <w:t xml:space="preserve"> vaistiniai preparatai ir kiti. Pradėjus gydyti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CYP2D6 substratų dozę, kuri buvo individualiai parinkta, gali reikėti mažinti, o gydymą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nutraukus - didinti.</w:t>
      </w:r>
    </w:p>
    <w:p w14:paraId="259BDA8D" w14:textId="77777777" w:rsidR="00314811" w:rsidRPr="00314811" w:rsidRDefault="00314811" w:rsidP="00314811">
      <w:pPr>
        <w:spacing w:after="0" w:line="240" w:lineRule="auto"/>
        <w:rPr>
          <w:rFonts w:ascii="Times New Roman" w:eastAsia="Times New Roman" w:hAnsi="Times New Roman" w:cs="Times New Roman"/>
          <w:color w:val="000000"/>
          <w:lang w:eastAsia="cs-CZ"/>
        </w:rPr>
      </w:pPr>
      <w:r w:rsidRPr="00314811">
        <w:rPr>
          <w:rFonts w:ascii="Times New Roman" w:eastAsia="Times New Roman" w:hAnsi="Times New Roman" w:cs="Times New Roman"/>
          <w:color w:val="000000"/>
          <w:lang w:eastAsia="cs-CZ"/>
        </w:rPr>
        <w:t xml:space="preserve">Du kartus per parą vartojant 200 mg </w:t>
      </w:r>
      <w:proofErr w:type="spellStart"/>
      <w:r w:rsidRPr="00314811">
        <w:rPr>
          <w:rFonts w:ascii="Times New Roman" w:eastAsia="Times New Roman" w:hAnsi="Times New Roman" w:cs="Times New Roman"/>
          <w:color w:val="000000"/>
          <w:lang w:eastAsia="cs-CZ"/>
        </w:rPr>
        <w:t>celekoksibo</w:t>
      </w:r>
      <w:proofErr w:type="spellEnd"/>
      <w:r w:rsidRPr="00314811">
        <w:rPr>
          <w:rFonts w:ascii="Times New Roman" w:eastAsia="Times New Roman" w:hAnsi="Times New Roman" w:cs="Times New Roman"/>
          <w:color w:val="000000"/>
          <w:lang w:eastAsia="cs-CZ"/>
        </w:rPr>
        <w:t xml:space="preserve"> dozę, </w:t>
      </w:r>
      <w:proofErr w:type="spellStart"/>
      <w:r w:rsidRPr="00314811">
        <w:rPr>
          <w:rFonts w:ascii="Times New Roman" w:eastAsia="Times New Roman" w:hAnsi="Times New Roman" w:cs="Times New Roman"/>
          <w:color w:val="000000"/>
          <w:lang w:eastAsia="cs-CZ"/>
        </w:rPr>
        <w:t>dekstrometorfano</w:t>
      </w:r>
      <w:proofErr w:type="spellEnd"/>
      <w:r w:rsidRPr="00314811">
        <w:rPr>
          <w:rFonts w:ascii="Times New Roman" w:eastAsia="Times New Roman" w:hAnsi="Times New Roman" w:cs="Times New Roman"/>
          <w:color w:val="000000"/>
          <w:lang w:eastAsia="cs-CZ"/>
        </w:rPr>
        <w:t xml:space="preserve"> ir </w:t>
      </w:r>
      <w:proofErr w:type="spellStart"/>
      <w:r w:rsidRPr="00314811">
        <w:rPr>
          <w:rFonts w:ascii="Times New Roman" w:eastAsia="Times New Roman" w:hAnsi="Times New Roman" w:cs="Times New Roman"/>
          <w:color w:val="000000"/>
          <w:lang w:eastAsia="cs-CZ"/>
        </w:rPr>
        <w:t>metoprololio</w:t>
      </w:r>
      <w:proofErr w:type="spellEnd"/>
      <w:r w:rsidRPr="00314811">
        <w:rPr>
          <w:rFonts w:ascii="Times New Roman" w:eastAsia="Times New Roman" w:hAnsi="Times New Roman" w:cs="Times New Roman"/>
          <w:color w:val="000000"/>
          <w:lang w:eastAsia="cs-CZ"/>
        </w:rPr>
        <w:t xml:space="preserve"> (CYP2D6 substratų) koncentracija kraujo plazmoje padidėjo atitinkamai 2,6 karto ir 1,5 karto. Tokį padidėjimą lemia </w:t>
      </w:r>
      <w:proofErr w:type="spellStart"/>
      <w:r w:rsidRPr="00314811">
        <w:rPr>
          <w:rFonts w:ascii="Times New Roman" w:eastAsia="Times New Roman" w:hAnsi="Times New Roman" w:cs="Times New Roman"/>
          <w:color w:val="000000"/>
          <w:lang w:eastAsia="cs-CZ"/>
        </w:rPr>
        <w:t>celekoksibo</w:t>
      </w:r>
      <w:proofErr w:type="spellEnd"/>
      <w:r w:rsidRPr="00314811">
        <w:rPr>
          <w:rFonts w:ascii="Times New Roman" w:eastAsia="Times New Roman" w:hAnsi="Times New Roman" w:cs="Times New Roman"/>
          <w:color w:val="000000"/>
          <w:lang w:eastAsia="cs-CZ"/>
        </w:rPr>
        <w:t xml:space="preserve"> sukeliamas CYP2D6 substratų metabolizmo, susijusio su šiuo </w:t>
      </w:r>
      <w:proofErr w:type="spellStart"/>
      <w:r w:rsidRPr="00314811">
        <w:rPr>
          <w:rFonts w:ascii="Times New Roman" w:eastAsia="Times New Roman" w:hAnsi="Times New Roman" w:cs="Times New Roman"/>
          <w:color w:val="000000"/>
          <w:lang w:eastAsia="cs-CZ"/>
        </w:rPr>
        <w:t>izofermentu</w:t>
      </w:r>
      <w:proofErr w:type="spellEnd"/>
      <w:r w:rsidRPr="00314811">
        <w:rPr>
          <w:rFonts w:ascii="Times New Roman" w:eastAsia="Times New Roman" w:hAnsi="Times New Roman" w:cs="Times New Roman"/>
          <w:color w:val="000000"/>
          <w:lang w:eastAsia="cs-CZ"/>
        </w:rPr>
        <w:t>, slopinimas.</w:t>
      </w:r>
    </w:p>
    <w:p w14:paraId="671C1E60" w14:textId="77777777" w:rsidR="00144BCF" w:rsidRPr="009E6BB2" w:rsidRDefault="00144BCF" w:rsidP="003C51C1">
      <w:pPr>
        <w:spacing w:after="0" w:line="240" w:lineRule="auto"/>
        <w:rPr>
          <w:rFonts w:ascii="Times New Roman" w:eastAsia="Calibri" w:hAnsi="Times New Roman" w:cs="Times New Roman"/>
        </w:rPr>
      </w:pPr>
    </w:p>
    <w:p w14:paraId="3CC629D5" w14:textId="77777777" w:rsidR="00CE5953" w:rsidRPr="005F2977" w:rsidRDefault="00CE5953" w:rsidP="00CE5953">
      <w:pPr>
        <w:spacing w:after="0" w:line="240" w:lineRule="auto"/>
        <w:rPr>
          <w:rFonts w:ascii="Times New Roman" w:eastAsia="Calibri" w:hAnsi="Times New Roman" w:cs="Times New Roman"/>
          <w:u w:val="single"/>
        </w:rPr>
      </w:pPr>
      <w:r w:rsidRPr="00CE5953">
        <w:rPr>
          <w:rFonts w:ascii="Times New Roman" w:eastAsia="Calibri" w:hAnsi="Times New Roman" w:cs="Times New Roman"/>
          <w:u w:val="single"/>
        </w:rPr>
        <w:t xml:space="preserve">CYP2C19 </w:t>
      </w:r>
      <w:r w:rsidRPr="005F2977">
        <w:rPr>
          <w:rFonts w:ascii="Times New Roman" w:eastAsia="Calibri" w:hAnsi="Times New Roman" w:cs="Times New Roman"/>
          <w:u w:val="single"/>
        </w:rPr>
        <w:t>slopinimas</w:t>
      </w:r>
    </w:p>
    <w:p w14:paraId="193FABDE"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Tyrimais </w:t>
      </w:r>
      <w:proofErr w:type="spellStart"/>
      <w:r w:rsidRPr="009E6BB2">
        <w:rPr>
          <w:rFonts w:ascii="Times New Roman" w:eastAsia="Calibri" w:hAnsi="Times New Roman" w:cs="Times New Roman"/>
          <w:i/>
        </w:rPr>
        <w:t>in</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vitro</w:t>
      </w:r>
      <w:proofErr w:type="spellEnd"/>
      <w:r w:rsidRPr="009E6BB2">
        <w:rPr>
          <w:rFonts w:ascii="Times New Roman" w:eastAsia="Calibri" w:hAnsi="Times New Roman" w:cs="Times New Roman"/>
        </w:rPr>
        <w:t xml:space="preserve"> nustatyta, kad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gali šiek tiek slopinti CYP2C19 </w:t>
      </w:r>
      <w:proofErr w:type="spellStart"/>
      <w:r w:rsidRPr="009E6BB2">
        <w:rPr>
          <w:rFonts w:ascii="Times New Roman" w:eastAsia="Calibri" w:hAnsi="Times New Roman" w:cs="Times New Roman"/>
        </w:rPr>
        <w:t>katalizuojamą</w:t>
      </w:r>
      <w:proofErr w:type="spellEnd"/>
      <w:r w:rsidRPr="009E6BB2">
        <w:rPr>
          <w:rFonts w:ascii="Times New Roman" w:eastAsia="Calibri" w:hAnsi="Times New Roman" w:cs="Times New Roman"/>
        </w:rPr>
        <w:t xml:space="preserve"> metabolizmą. Klinikinė šių </w:t>
      </w:r>
      <w:proofErr w:type="spellStart"/>
      <w:r w:rsidRPr="009E6BB2">
        <w:rPr>
          <w:rFonts w:ascii="Times New Roman" w:eastAsia="Calibri" w:hAnsi="Times New Roman" w:cs="Times New Roman"/>
          <w:i/>
        </w:rPr>
        <w:t>in</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vitro</w:t>
      </w:r>
      <w:proofErr w:type="spellEnd"/>
      <w:r w:rsidRPr="009E6BB2">
        <w:rPr>
          <w:rFonts w:ascii="Times New Roman" w:eastAsia="Calibri" w:hAnsi="Times New Roman" w:cs="Times New Roman"/>
        </w:rPr>
        <w:t xml:space="preserve"> gautų duomenų svarba nežinoma. Tarp vaistinių preparatų, kuriuos </w:t>
      </w:r>
      <w:proofErr w:type="spellStart"/>
      <w:r w:rsidRPr="009E6BB2">
        <w:rPr>
          <w:rFonts w:ascii="Times New Roman" w:eastAsia="Calibri" w:hAnsi="Times New Roman" w:cs="Times New Roman"/>
        </w:rPr>
        <w:t>metabolizuoja</w:t>
      </w:r>
      <w:proofErr w:type="spellEnd"/>
      <w:r w:rsidRPr="009E6BB2">
        <w:rPr>
          <w:rFonts w:ascii="Times New Roman" w:eastAsia="Calibri" w:hAnsi="Times New Roman" w:cs="Times New Roman"/>
        </w:rPr>
        <w:t xml:space="preserve"> CYP2C19, yra </w:t>
      </w:r>
      <w:proofErr w:type="spellStart"/>
      <w:r w:rsidRPr="009E6BB2">
        <w:rPr>
          <w:rFonts w:ascii="Times New Roman" w:eastAsia="Calibri" w:hAnsi="Times New Roman" w:cs="Times New Roman"/>
        </w:rPr>
        <w:t>diazepamas</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citalopramas</w:t>
      </w:r>
      <w:proofErr w:type="spellEnd"/>
      <w:r w:rsidRPr="009E6BB2">
        <w:rPr>
          <w:rFonts w:ascii="Times New Roman" w:eastAsia="Calibri" w:hAnsi="Times New Roman" w:cs="Times New Roman"/>
        </w:rPr>
        <w:t xml:space="preserve"> ir </w:t>
      </w:r>
      <w:proofErr w:type="spellStart"/>
      <w:r w:rsidRPr="009E6BB2">
        <w:rPr>
          <w:rFonts w:ascii="Times New Roman" w:eastAsia="Calibri" w:hAnsi="Times New Roman" w:cs="Times New Roman"/>
        </w:rPr>
        <w:t>imipraminas</w:t>
      </w:r>
      <w:proofErr w:type="spellEnd"/>
      <w:r w:rsidRPr="009E6BB2">
        <w:rPr>
          <w:rFonts w:ascii="Times New Roman" w:eastAsia="Calibri" w:hAnsi="Times New Roman" w:cs="Times New Roman"/>
        </w:rPr>
        <w:t>.</w:t>
      </w:r>
    </w:p>
    <w:p w14:paraId="3AB1352C" w14:textId="77777777" w:rsidR="00144BCF" w:rsidRPr="009E6BB2" w:rsidRDefault="00144BCF" w:rsidP="003C51C1">
      <w:pPr>
        <w:spacing w:after="0" w:line="240" w:lineRule="auto"/>
        <w:rPr>
          <w:rFonts w:ascii="Times New Roman" w:eastAsia="Calibri" w:hAnsi="Times New Roman" w:cs="Times New Roman"/>
        </w:rPr>
      </w:pPr>
    </w:p>
    <w:p w14:paraId="3B51A470" w14:textId="77777777" w:rsidR="00144BCF" w:rsidRPr="003C71A7" w:rsidRDefault="00A148BF" w:rsidP="00A148BF">
      <w:pPr>
        <w:spacing w:after="0" w:line="240" w:lineRule="auto"/>
        <w:rPr>
          <w:rFonts w:ascii="Times New Roman" w:eastAsia="Calibri" w:hAnsi="Times New Roman" w:cs="Times New Roman"/>
        </w:rPr>
      </w:pPr>
      <w:proofErr w:type="spellStart"/>
      <w:r w:rsidRPr="005F2977">
        <w:rPr>
          <w:rFonts w:ascii="Times New Roman" w:eastAsia="Calibri" w:hAnsi="Times New Roman" w:cs="Times New Roman"/>
          <w:u w:val="single"/>
        </w:rPr>
        <w:t>Metotreksatas</w:t>
      </w:r>
      <w:proofErr w:type="spellEnd"/>
    </w:p>
    <w:p w14:paraId="461E332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Reumatoidiniu artritu sergančių pacientų organizme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kliniškai reikšmingų </w:t>
      </w:r>
      <w:proofErr w:type="spellStart"/>
      <w:r w:rsidRPr="009E6BB2">
        <w:rPr>
          <w:rFonts w:ascii="Times New Roman" w:eastAsia="Calibri" w:hAnsi="Times New Roman" w:cs="Times New Roman"/>
        </w:rPr>
        <w:t>metotreksato</w:t>
      </w:r>
      <w:proofErr w:type="spellEnd"/>
      <w:r w:rsidRPr="009E6BB2">
        <w:rPr>
          <w:rFonts w:ascii="Times New Roman" w:eastAsia="Calibri" w:hAnsi="Times New Roman" w:cs="Times New Roman"/>
        </w:rPr>
        <w:t xml:space="preserve"> (vartojamo doze, kuria gydomas reumatas) farmakokinetikos (plazmos ar inkstų klirenso) pokyčių nesukėlė. Visgi šių vaistinių preparatų kartu vartojančius pacientus būtina tinkamai stebėti dėl galimo toksinio </w:t>
      </w:r>
      <w:proofErr w:type="spellStart"/>
      <w:r w:rsidRPr="009E6BB2">
        <w:rPr>
          <w:rFonts w:ascii="Times New Roman" w:eastAsia="Calibri" w:hAnsi="Times New Roman" w:cs="Times New Roman"/>
        </w:rPr>
        <w:t>metotreksato</w:t>
      </w:r>
      <w:proofErr w:type="spellEnd"/>
      <w:r w:rsidRPr="009E6BB2">
        <w:rPr>
          <w:rFonts w:ascii="Times New Roman" w:eastAsia="Calibri" w:hAnsi="Times New Roman" w:cs="Times New Roman"/>
        </w:rPr>
        <w:t xml:space="preserve"> poveikio.</w:t>
      </w:r>
    </w:p>
    <w:p w14:paraId="0F9D508A" w14:textId="77777777" w:rsidR="00144BCF" w:rsidRPr="009E6BB2" w:rsidRDefault="00144BCF" w:rsidP="003C51C1">
      <w:pPr>
        <w:spacing w:after="0" w:line="240" w:lineRule="auto"/>
        <w:rPr>
          <w:rFonts w:ascii="Times New Roman" w:eastAsia="Calibri" w:hAnsi="Times New Roman" w:cs="Times New Roman"/>
        </w:rPr>
      </w:pPr>
    </w:p>
    <w:p w14:paraId="21276ACB" w14:textId="77777777" w:rsidR="00A148BF" w:rsidRPr="00A148BF" w:rsidRDefault="00A148BF" w:rsidP="003C51C1">
      <w:pPr>
        <w:spacing w:after="0" w:line="240" w:lineRule="auto"/>
        <w:rPr>
          <w:rFonts w:ascii="Times New Roman" w:eastAsia="Calibri" w:hAnsi="Times New Roman" w:cs="Times New Roman"/>
          <w:u w:val="single"/>
        </w:rPr>
      </w:pPr>
      <w:r w:rsidRPr="00A148BF">
        <w:rPr>
          <w:rFonts w:ascii="Times New Roman" w:eastAsia="Calibri" w:hAnsi="Times New Roman" w:cs="Times New Roman"/>
          <w:u w:val="single"/>
        </w:rPr>
        <w:t>Litis</w:t>
      </w:r>
    </w:p>
    <w:p w14:paraId="0038AB1E"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Sveikų asmenų, vartojančių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du kartus per parą kartu su 450 mg ličiu du kartus per parą, organizme ličio </w:t>
      </w:r>
      <w:proofErr w:type="spellStart"/>
      <w:r w:rsidRPr="009E6BB2">
        <w:rPr>
          <w:rFonts w:ascii="Times New Roman" w:eastAsia="Calibri" w:hAnsi="Times New Roman" w:cs="Times New Roman"/>
        </w:rPr>
        <w:t>C</w:t>
      </w:r>
      <w:r w:rsidRPr="009E6BB2">
        <w:rPr>
          <w:rFonts w:ascii="Times New Roman" w:eastAsia="Calibri" w:hAnsi="Times New Roman" w:cs="Times New Roman"/>
          <w:vertAlign w:val="subscript"/>
        </w:rPr>
        <w:t>max</w:t>
      </w:r>
      <w:proofErr w:type="spellEnd"/>
      <w:r w:rsidRPr="009E6BB2">
        <w:rPr>
          <w:rFonts w:ascii="Times New Roman" w:eastAsia="Calibri" w:hAnsi="Times New Roman" w:cs="Times New Roman"/>
        </w:rPr>
        <w:t xml:space="preserve"> padidėjo vidutiniškai 16%, o AUC - 18%. Jei pradedamas ar nutraukiamas ličio preparatų vartojančio paciento gydymas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tokio </w:t>
      </w:r>
      <w:r w:rsidR="00055D65" w:rsidRPr="009E6BB2">
        <w:rPr>
          <w:rFonts w:ascii="Times New Roman" w:eastAsia="Calibri" w:hAnsi="Times New Roman" w:cs="Times New Roman"/>
        </w:rPr>
        <w:t>pacient</w:t>
      </w:r>
      <w:r w:rsidRPr="009E6BB2">
        <w:rPr>
          <w:rFonts w:ascii="Times New Roman" w:eastAsia="Calibri" w:hAnsi="Times New Roman" w:cs="Times New Roman"/>
        </w:rPr>
        <w:t>o būklę būtina atidžiai stebėti.</w:t>
      </w:r>
    </w:p>
    <w:p w14:paraId="19094850" w14:textId="77777777" w:rsidR="00144BCF" w:rsidRDefault="00144BCF" w:rsidP="003C51C1">
      <w:pPr>
        <w:spacing w:after="0" w:line="240" w:lineRule="auto"/>
        <w:rPr>
          <w:rFonts w:ascii="Times New Roman" w:eastAsia="Calibri" w:hAnsi="Times New Roman" w:cs="Times New Roman"/>
          <w:i/>
        </w:rPr>
      </w:pPr>
    </w:p>
    <w:p w14:paraId="1427D133" w14:textId="77777777" w:rsidR="00A148BF" w:rsidRDefault="00A148BF" w:rsidP="00A148BF">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Geriamieji kontraceptikai</w:t>
      </w:r>
    </w:p>
    <w:p w14:paraId="569152D8" w14:textId="77777777" w:rsidR="00A148BF" w:rsidRPr="005F2977" w:rsidRDefault="00A148BF" w:rsidP="00A148BF">
      <w:pPr>
        <w:spacing w:after="0" w:line="240" w:lineRule="auto"/>
        <w:rPr>
          <w:rFonts w:ascii="Times New Roman" w:eastAsia="Calibri" w:hAnsi="Times New Roman" w:cs="Times New Roman"/>
        </w:rPr>
      </w:pPr>
      <w:r w:rsidRPr="005F2977">
        <w:rPr>
          <w:rFonts w:ascii="Times New Roman" w:eastAsia="Calibri" w:hAnsi="Times New Roman" w:cs="Times New Roman"/>
        </w:rPr>
        <w:t xml:space="preserve">Sąveikos tyrimo metu </w:t>
      </w:r>
      <w:proofErr w:type="spellStart"/>
      <w:r w:rsidRPr="005F2977">
        <w:rPr>
          <w:rFonts w:ascii="Times New Roman" w:eastAsia="Calibri" w:hAnsi="Times New Roman" w:cs="Times New Roman"/>
        </w:rPr>
        <w:t>celekoksibas</w:t>
      </w:r>
      <w:proofErr w:type="spellEnd"/>
      <w:r w:rsidRPr="005F2977">
        <w:rPr>
          <w:rFonts w:ascii="Times New Roman" w:eastAsia="Calibri" w:hAnsi="Times New Roman" w:cs="Times New Roman"/>
        </w:rPr>
        <w:t xml:space="preserve"> kliniškai reikšmingų geriamųjų kontraceptikų (1 mg </w:t>
      </w:r>
      <w:proofErr w:type="spellStart"/>
      <w:r w:rsidRPr="005F2977">
        <w:rPr>
          <w:rFonts w:ascii="Times New Roman" w:eastAsia="Calibri" w:hAnsi="Times New Roman" w:cs="Times New Roman"/>
        </w:rPr>
        <w:t>noretisterono</w:t>
      </w:r>
      <w:proofErr w:type="spellEnd"/>
      <w:r w:rsidRPr="005F2977">
        <w:rPr>
          <w:rFonts w:ascii="Times New Roman" w:eastAsia="Calibri" w:hAnsi="Times New Roman" w:cs="Times New Roman"/>
        </w:rPr>
        <w:t>/35 </w:t>
      </w:r>
      <w:proofErr w:type="spellStart"/>
      <w:r w:rsidRPr="005F2977">
        <w:rPr>
          <w:rFonts w:ascii="Times New Roman" w:eastAsia="Calibri" w:hAnsi="Times New Roman" w:cs="Times New Roman"/>
        </w:rPr>
        <w:t>mikrogramų</w:t>
      </w:r>
      <w:proofErr w:type="spellEnd"/>
      <w:r w:rsidRPr="005F2977">
        <w:rPr>
          <w:rFonts w:ascii="Times New Roman" w:eastAsia="Calibri" w:hAnsi="Times New Roman" w:cs="Times New Roman"/>
        </w:rPr>
        <w:t xml:space="preserve"> </w:t>
      </w:r>
      <w:proofErr w:type="spellStart"/>
      <w:r w:rsidRPr="005F2977">
        <w:rPr>
          <w:rFonts w:ascii="Times New Roman" w:eastAsia="Calibri" w:hAnsi="Times New Roman" w:cs="Times New Roman"/>
        </w:rPr>
        <w:t>etinilestradiolio</w:t>
      </w:r>
      <w:proofErr w:type="spellEnd"/>
      <w:r w:rsidRPr="005F2977">
        <w:rPr>
          <w:rFonts w:ascii="Times New Roman" w:eastAsia="Calibri" w:hAnsi="Times New Roman" w:cs="Times New Roman"/>
        </w:rPr>
        <w:t>) farmakokinetikos pokyčių nesukėlė.</w:t>
      </w:r>
    </w:p>
    <w:p w14:paraId="20241925" w14:textId="77777777" w:rsidR="00A148BF" w:rsidRPr="005F2977" w:rsidRDefault="00A148BF" w:rsidP="00A148BF">
      <w:pPr>
        <w:spacing w:after="0" w:line="240" w:lineRule="auto"/>
        <w:rPr>
          <w:rFonts w:ascii="Times New Roman" w:eastAsia="Calibri" w:hAnsi="Times New Roman" w:cs="Times New Roman"/>
        </w:rPr>
      </w:pPr>
    </w:p>
    <w:p w14:paraId="23E562FB" w14:textId="77777777" w:rsidR="00A148BF" w:rsidRPr="005F2977" w:rsidRDefault="00A148BF" w:rsidP="00A148BF">
      <w:pPr>
        <w:spacing w:after="0" w:line="240" w:lineRule="auto"/>
        <w:rPr>
          <w:rFonts w:ascii="Times New Roman" w:eastAsia="Calibri" w:hAnsi="Times New Roman" w:cs="Times New Roman"/>
          <w:u w:val="single"/>
        </w:rPr>
      </w:pPr>
      <w:proofErr w:type="spellStart"/>
      <w:r w:rsidRPr="005F2977">
        <w:rPr>
          <w:rFonts w:ascii="Times New Roman" w:eastAsia="Calibri" w:hAnsi="Times New Roman" w:cs="Times New Roman"/>
          <w:u w:val="single"/>
        </w:rPr>
        <w:t>Glibenklamidas</w:t>
      </w:r>
      <w:proofErr w:type="spellEnd"/>
      <w:r w:rsidRPr="005F2977">
        <w:rPr>
          <w:rFonts w:ascii="Times New Roman" w:eastAsia="Calibri" w:hAnsi="Times New Roman" w:cs="Times New Roman"/>
          <w:u w:val="single"/>
        </w:rPr>
        <w:t>/</w:t>
      </w:r>
      <w:proofErr w:type="spellStart"/>
      <w:r w:rsidRPr="005F2977">
        <w:rPr>
          <w:rFonts w:ascii="Times New Roman" w:eastAsia="Calibri" w:hAnsi="Times New Roman" w:cs="Times New Roman"/>
          <w:u w:val="single"/>
        </w:rPr>
        <w:t>tolbutamidas</w:t>
      </w:r>
      <w:proofErr w:type="spellEnd"/>
    </w:p>
    <w:p w14:paraId="3212F60D" w14:textId="77777777" w:rsidR="00A148BF" w:rsidRPr="005F2977" w:rsidRDefault="00A148BF" w:rsidP="00A148BF">
      <w:pPr>
        <w:spacing w:after="0" w:line="240" w:lineRule="auto"/>
        <w:rPr>
          <w:rFonts w:ascii="Times New Roman" w:eastAsia="Calibri" w:hAnsi="Times New Roman" w:cs="Times New Roman"/>
        </w:rPr>
      </w:pPr>
      <w:proofErr w:type="spellStart"/>
      <w:r w:rsidRPr="005F2977">
        <w:rPr>
          <w:rFonts w:ascii="Times New Roman" w:eastAsia="Calibri" w:hAnsi="Times New Roman" w:cs="Times New Roman"/>
        </w:rPr>
        <w:t>Celekoksibas</w:t>
      </w:r>
      <w:proofErr w:type="spellEnd"/>
      <w:r w:rsidRPr="005F2977">
        <w:rPr>
          <w:rFonts w:ascii="Times New Roman" w:eastAsia="Calibri" w:hAnsi="Times New Roman" w:cs="Times New Roman"/>
        </w:rPr>
        <w:t xml:space="preserve"> kliniškai reikšmingų </w:t>
      </w:r>
      <w:proofErr w:type="spellStart"/>
      <w:r w:rsidRPr="005F2977">
        <w:rPr>
          <w:rFonts w:ascii="Times New Roman" w:eastAsia="Calibri" w:hAnsi="Times New Roman" w:cs="Times New Roman"/>
        </w:rPr>
        <w:t>tolbutamido</w:t>
      </w:r>
      <w:proofErr w:type="spellEnd"/>
      <w:r w:rsidRPr="005F2977">
        <w:rPr>
          <w:rFonts w:ascii="Times New Roman" w:eastAsia="Calibri" w:hAnsi="Times New Roman" w:cs="Times New Roman"/>
        </w:rPr>
        <w:t xml:space="preserve"> (CYP2C9 substratas) ar </w:t>
      </w:r>
      <w:proofErr w:type="spellStart"/>
      <w:r w:rsidRPr="005F2977">
        <w:rPr>
          <w:rFonts w:ascii="Times New Roman" w:eastAsia="Calibri" w:hAnsi="Times New Roman" w:cs="Times New Roman"/>
        </w:rPr>
        <w:t>glibenklamido</w:t>
      </w:r>
      <w:proofErr w:type="spellEnd"/>
      <w:r w:rsidRPr="005F2977">
        <w:rPr>
          <w:rFonts w:ascii="Times New Roman" w:eastAsia="Calibri" w:hAnsi="Times New Roman" w:cs="Times New Roman"/>
        </w:rPr>
        <w:t xml:space="preserve"> farmakokinetikos pokyčių nesukėlė.</w:t>
      </w:r>
    </w:p>
    <w:p w14:paraId="1C761369" w14:textId="77777777" w:rsidR="00A148BF" w:rsidRPr="003A21EC" w:rsidRDefault="00A148BF" w:rsidP="003C51C1">
      <w:pPr>
        <w:spacing w:after="0" w:line="240" w:lineRule="auto"/>
        <w:rPr>
          <w:rFonts w:ascii="Times New Roman" w:hAnsi="Times New Roman"/>
          <w:i/>
        </w:rPr>
      </w:pPr>
    </w:p>
    <w:p w14:paraId="78D36FF1" w14:textId="77777777" w:rsidR="00144BCF" w:rsidRPr="009E6BB2" w:rsidRDefault="00144BCF" w:rsidP="003C51C1">
      <w:pPr>
        <w:spacing w:after="0" w:line="240" w:lineRule="auto"/>
        <w:rPr>
          <w:rFonts w:ascii="Times New Roman" w:eastAsia="Calibri" w:hAnsi="Times New Roman" w:cs="Times New Roman"/>
          <w:i/>
        </w:rPr>
      </w:pPr>
      <w:r w:rsidRPr="009E6BB2">
        <w:rPr>
          <w:rFonts w:ascii="Times New Roman" w:eastAsia="Calibri" w:hAnsi="Times New Roman" w:cs="Times New Roman"/>
          <w:i/>
        </w:rPr>
        <w:t xml:space="preserve">Kitų vaistinių preparatų poveikis </w:t>
      </w:r>
      <w:proofErr w:type="spellStart"/>
      <w:r w:rsidRPr="009E6BB2">
        <w:rPr>
          <w:rFonts w:ascii="Times New Roman" w:eastAsia="Calibri" w:hAnsi="Times New Roman" w:cs="Times New Roman"/>
          <w:i/>
        </w:rPr>
        <w:t>celekoksibui</w:t>
      </w:r>
      <w:proofErr w:type="spellEnd"/>
    </w:p>
    <w:p w14:paraId="627A77B8" w14:textId="77777777" w:rsidR="00144BCF" w:rsidRPr="009E6BB2" w:rsidRDefault="00144BCF" w:rsidP="003C51C1">
      <w:pPr>
        <w:spacing w:after="0" w:line="240" w:lineRule="auto"/>
        <w:rPr>
          <w:rFonts w:ascii="Times New Roman" w:eastAsia="Calibri" w:hAnsi="Times New Roman" w:cs="Times New Roman"/>
          <w:bCs/>
        </w:rPr>
      </w:pPr>
    </w:p>
    <w:p w14:paraId="0F4FC1C3" w14:textId="77777777" w:rsidR="00A148BF" w:rsidRPr="005F2977" w:rsidRDefault="00A148BF" w:rsidP="00A148BF">
      <w:pPr>
        <w:spacing w:after="0" w:line="240" w:lineRule="auto"/>
        <w:rPr>
          <w:rFonts w:ascii="Times New Roman" w:eastAsia="Calibri" w:hAnsi="Times New Roman" w:cs="Times New Roman"/>
          <w:bCs/>
          <w:u w:val="single"/>
        </w:rPr>
      </w:pPr>
      <w:r w:rsidRPr="005F2977">
        <w:rPr>
          <w:rFonts w:ascii="Times New Roman" w:eastAsia="Calibri" w:hAnsi="Times New Roman" w:cs="Times New Roman"/>
          <w:bCs/>
          <w:u w:val="single"/>
        </w:rPr>
        <w:t>Pacientai, kurių organizme CYP2C9 veikiamas metabolizmas yra silpnas</w:t>
      </w:r>
    </w:p>
    <w:p w14:paraId="01C9093F" w14:textId="77777777" w:rsidR="00144BCF" w:rsidRPr="009E6BB2" w:rsidRDefault="00144BCF" w:rsidP="003C51C1">
      <w:pPr>
        <w:spacing w:after="0" w:line="240" w:lineRule="auto"/>
        <w:rPr>
          <w:rFonts w:ascii="Times New Roman" w:eastAsia="Calibri" w:hAnsi="Times New Roman" w:cs="Times New Roman"/>
          <w:bCs/>
          <w:color w:val="000000"/>
        </w:rPr>
      </w:pPr>
      <w:r w:rsidRPr="009E6BB2">
        <w:rPr>
          <w:rFonts w:ascii="Times New Roman" w:eastAsia="Calibri" w:hAnsi="Times New Roman" w:cs="Times New Roman"/>
          <w:bCs/>
        </w:rPr>
        <w:t xml:space="preserve">Pacientams, kurių organizme CYP2C9 veikiamas metabolizmas yra silpnas, sisteminė </w:t>
      </w:r>
      <w:proofErr w:type="spellStart"/>
      <w:r w:rsidRPr="009E6BB2">
        <w:rPr>
          <w:rFonts w:ascii="Times New Roman" w:eastAsia="Calibri" w:hAnsi="Times New Roman" w:cs="Times New Roman"/>
          <w:bCs/>
        </w:rPr>
        <w:t>celekoksibo</w:t>
      </w:r>
      <w:proofErr w:type="spellEnd"/>
      <w:r w:rsidRPr="009E6BB2">
        <w:rPr>
          <w:rFonts w:ascii="Times New Roman" w:eastAsia="Calibri" w:hAnsi="Times New Roman" w:cs="Times New Roman"/>
          <w:bCs/>
        </w:rPr>
        <w:t xml:space="preserve"> ekspozicija būna didesnė, todėl kartu su CYP2C9 inhibitoriais</w:t>
      </w:r>
      <w:r w:rsidR="007B3576">
        <w:rPr>
          <w:rFonts w:ascii="Times New Roman" w:eastAsia="Calibri" w:hAnsi="Times New Roman" w:cs="Times New Roman"/>
          <w:bCs/>
        </w:rPr>
        <w:t xml:space="preserve">, pvz., </w:t>
      </w:r>
      <w:proofErr w:type="spellStart"/>
      <w:r w:rsidR="007B3576">
        <w:rPr>
          <w:rFonts w:ascii="Times New Roman" w:eastAsia="Calibri" w:hAnsi="Times New Roman" w:cs="Times New Roman"/>
          <w:bCs/>
        </w:rPr>
        <w:t>flukonazolu</w:t>
      </w:r>
      <w:proofErr w:type="spellEnd"/>
      <w:r w:rsidR="007B3576">
        <w:rPr>
          <w:rFonts w:ascii="Times New Roman" w:eastAsia="Calibri" w:hAnsi="Times New Roman" w:cs="Times New Roman"/>
          <w:bCs/>
        </w:rPr>
        <w:t>,</w:t>
      </w:r>
      <w:r w:rsidRPr="009E6BB2">
        <w:rPr>
          <w:rFonts w:ascii="Times New Roman" w:eastAsia="Calibri" w:hAnsi="Times New Roman" w:cs="Times New Roman"/>
          <w:bCs/>
        </w:rPr>
        <w:t xml:space="preserve"> vartojamo </w:t>
      </w:r>
      <w:proofErr w:type="spellStart"/>
      <w:r w:rsidRPr="009E6BB2">
        <w:rPr>
          <w:rFonts w:ascii="Times New Roman" w:eastAsia="Calibri" w:hAnsi="Times New Roman" w:cs="Times New Roman"/>
          <w:bCs/>
        </w:rPr>
        <w:t>celekoksibo</w:t>
      </w:r>
      <w:proofErr w:type="spellEnd"/>
      <w:r w:rsidRPr="009E6BB2">
        <w:rPr>
          <w:rFonts w:ascii="Times New Roman" w:eastAsia="Calibri" w:hAnsi="Times New Roman" w:cs="Times New Roman"/>
          <w:bCs/>
        </w:rPr>
        <w:t xml:space="preserve"> ekspozicija gali dar padidėti. Jeigu žinoma, kad paciento organizme CYP2C9 veikiamas metabolizmas yra silpnas</w:t>
      </w:r>
      <w:r w:rsidRPr="009E6BB2">
        <w:rPr>
          <w:rFonts w:ascii="Times New Roman" w:eastAsia="Calibri" w:hAnsi="Times New Roman" w:cs="Times New Roman"/>
          <w:color w:val="000000"/>
        </w:rPr>
        <w:t xml:space="preserve">, minėtas kombinuotasis gydymas yra nerekomenduojamas (žr. 4.2 ir </w:t>
      </w:r>
      <w:r w:rsidRPr="009E6BB2">
        <w:rPr>
          <w:rFonts w:ascii="Times New Roman" w:eastAsia="Calibri" w:hAnsi="Times New Roman" w:cs="Times New Roman"/>
          <w:bCs/>
          <w:color w:val="000000"/>
        </w:rPr>
        <w:t>5.2 skyrių).</w:t>
      </w:r>
    </w:p>
    <w:p w14:paraId="18745A3B" w14:textId="77777777" w:rsidR="00144BCF" w:rsidRPr="009E6BB2" w:rsidRDefault="00144BCF" w:rsidP="003C51C1">
      <w:pPr>
        <w:spacing w:after="0" w:line="240" w:lineRule="auto"/>
        <w:rPr>
          <w:rFonts w:ascii="Times New Roman" w:eastAsia="Calibri" w:hAnsi="Times New Roman" w:cs="Times New Roman"/>
        </w:rPr>
      </w:pPr>
    </w:p>
    <w:p w14:paraId="42B64095" w14:textId="77777777" w:rsidR="00A148BF" w:rsidRPr="005F2977" w:rsidRDefault="00A148BF" w:rsidP="00A148BF">
      <w:pPr>
        <w:spacing w:after="0" w:line="240" w:lineRule="auto"/>
        <w:rPr>
          <w:rFonts w:ascii="Times New Roman" w:eastAsia="Calibri" w:hAnsi="Times New Roman" w:cs="Times New Roman"/>
          <w:bCs/>
          <w:u w:val="single"/>
        </w:rPr>
      </w:pPr>
      <w:r w:rsidRPr="005F2977">
        <w:rPr>
          <w:rFonts w:ascii="Times New Roman" w:eastAsia="Calibri" w:hAnsi="Times New Roman" w:cs="Times New Roman"/>
          <w:bCs/>
          <w:u w:val="single"/>
        </w:rPr>
        <w:t xml:space="preserve">CYP2C9 </w:t>
      </w:r>
      <w:r>
        <w:rPr>
          <w:rFonts w:ascii="Times New Roman" w:eastAsia="Calibri" w:hAnsi="Times New Roman" w:cs="Times New Roman"/>
          <w:bCs/>
          <w:u w:val="single"/>
        </w:rPr>
        <w:t xml:space="preserve">inhibitoriai ir </w:t>
      </w:r>
      <w:proofErr w:type="spellStart"/>
      <w:r>
        <w:rPr>
          <w:rFonts w:ascii="Times New Roman" w:eastAsia="Calibri" w:hAnsi="Times New Roman" w:cs="Times New Roman"/>
          <w:bCs/>
          <w:u w:val="single"/>
        </w:rPr>
        <w:t>induktoriai</w:t>
      </w:r>
      <w:proofErr w:type="spellEnd"/>
    </w:p>
    <w:p w14:paraId="64D878FB"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Kadangi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daugiausia </w:t>
      </w:r>
      <w:proofErr w:type="spellStart"/>
      <w:r w:rsidRPr="009E6BB2">
        <w:rPr>
          <w:rFonts w:ascii="Times New Roman" w:eastAsia="Calibri" w:hAnsi="Times New Roman" w:cs="Times New Roman"/>
        </w:rPr>
        <w:t>metabolizuojamas</w:t>
      </w:r>
      <w:proofErr w:type="spellEnd"/>
      <w:r w:rsidRPr="009E6BB2">
        <w:rPr>
          <w:rFonts w:ascii="Times New Roman" w:eastAsia="Calibri" w:hAnsi="Times New Roman" w:cs="Times New Roman"/>
        </w:rPr>
        <w:t xml:space="preserve"> CYP2C9, </w:t>
      </w:r>
      <w:proofErr w:type="spellStart"/>
      <w:r w:rsidRPr="009E6BB2">
        <w:rPr>
          <w:rFonts w:ascii="Times New Roman" w:eastAsia="Calibri" w:hAnsi="Times New Roman" w:cs="Times New Roman"/>
        </w:rPr>
        <w:t>flukonazolu</w:t>
      </w:r>
      <w:proofErr w:type="spellEnd"/>
      <w:r w:rsidRPr="009E6BB2">
        <w:rPr>
          <w:rFonts w:ascii="Times New Roman" w:eastAsia="Calibri" w:hAnsi="Times New Roman" w:cs="Times New Roman"/>
        </w:rPr>
        <w:t xml:space="preserve"> gydomiems pacientams reikia vartoti pusę rekomenduojamos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dozės. Vartojant vienkartinę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dozę kartu su stipriu CYP2C9 inhibitoriumi </w:t>
      </w:r>
      <w:proofErr w:type="spellStart"/>
      <w:r w:rsidRPr="009E6BB2">
        <w:rPr>
          <w:rFonts w:ascii="Times New Roman" w:eastAsia="Calibri" w:hAnsi="Times New Roman" w:cs="Times New Roman"/>
        </w:rPr>
        <w:t>flukonazolu</w:t>
      </w:r>
      <w:proofErr w:type="spellEnd"/>
      <w:r w:rsidRPr="009E6BB2">
        <w:rPr>
          <w:rFonts w:ascii="Times New Roman" w:eastAsia="Calibri" w:hAnsi="Times New Roman" w:cs="Times New Roman"/>
        </w:rPr>
        <w:t xml:space="preserve"> (200 mg vieną kartą per parą),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C</w:t>
      </w:r>
      <w:r w:rsidRPr="009E6BB2">
        <w:rPr>
          <w:rFonts w:ascii="Times New Roman" w:eastAsia="Calibri" w:hAnsi="Times New Roman" w:cs="Times New Roman"/>
          <w:vertAlign w:val="subscript"/>
        </w:rPr>
        <w:t>max</w:t>
      </w:r>
      <w:proofErr w:type="spellEnd"/>
      <w:r w:rsidRPr="009E6BB2">
        <w:rPr>
          <w:rFonts w:ascii="Times New Roman" w:eastAsia="Calibri" w:hAnsi="Times New Roman" w:cs="Times New Roman"/>
        </w:rPr>
        <w:t xml:space="preserve"> padidėjo vidutiniškai 60%, o AUC - 130%. Kartu vartojant CYP2C9 </w:t>
      </w:r>
      <w:proofErr w:type="spellStart"/>
      <w:r w:rsidRPr="009E6BB2">
        <w:rPr>
          <w:rFonts w:ascii="Times New Roman" w:eastAsia="Calibri" w:hAnsi="Times New Roman" w:cs="Times New Roman"/>
        </w:rPr>
        <w:t>induktorių</w:t>
      </w:r>
      <w:proofErr w:type="spellEnd"/>
      <w:r w:rsidRPr="009E6BB2">
        <w:rPr>
          <w:rFonts w:ascii="Times New Roman" w:eastAsia="Calibri" w:hAnsi="Times New Roman" w:cs="Times New Roman"/>
        </w:rPr>
        <w:t xml:space="preserve">, pvz., </w:t>
      </w:r>
      <w:proofErr w:type="spellStart"/>
      <w:r w:rsidRPr="009E6BB2">
        <w:rPr>
          <w:rFonts w:ascii="Times New Roman" w:eastAsia="Calibri" w:hAnsi="Times New Roman" w:cs="Times New Roman"/>
        </w:rPr>
        <w:t>rifampicino</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karbamazepino</w:t>
      </w:r>
      <w:proofErr w:type="spellEnd"/>
      <w:r w:rsidRPr="009E6BB2">
        <w:rPr>
          <w:rFonts w:ascii="Times New Roman" w:eastAsia="Calibri" w:hAnsi="Times New Roman" w:cs="Times New Roman"/>
        </w:rPr>
        <w:t xml:space="preserve"> ir barbitūratų,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koncentracija plazmoje gali sumažėti.</w:t>
      </w:r>
    </w:p>
    <w:p w14:paraId="5FA621C1" w14:textId="77777777" w:rsidR="00144BCF" w:rsidRPr="009E6BB2" w:rsidRDefault="00144BCF" w:rsidP="003C51C1">
      <w:pPr>
        <w:spacing w:after="0" w:line="240" w:lineRule="auto"/>
        <w:rPr>
          <w:rFonts w:ascii="Times New Roman" w:eastAsia="Calibri" w:hAnsi="Times New Roman" w:cs="Times New Roman"/>
        </w:rPr>
      </w:pPr>
    </w:p>
    <w:p w14:paraId="0369CA86" w14:textId="77777777" w:rsidR="00A148BF" w:rsidRPr="005F1451" w:rsidRDefault="00A148BF" w:rsidP="003C51C1">
      <w:pPr>
        <w:spacing w:after="0" w:line="240" w:lineRule="auto"/>
        <w:outlineLvl w:val="0"/>
        <w:rPr>
          <w:rFonts w:ascii="Times New Roman" w:eastAsia="Calibri" w:hAnsi="Times New Roman" w:cs="Times New Roman"/>
          <w:u w:val="single"/>
        </w:rPr>
      </w:pPr>
      <w:proofErr w:type="spellStart"/>
      <w:r w:rsidRPr="005F1451">
        <w:rPr>
          <w:rFonts w:ascii="Times New Roman" w:eastAsia="Calibri" w:hAnsi="Times New Roman" w:cs="Times New Roman"/>
          <w:u w:val="single"/>
        </w:rPr>
        <w:t>Ketokonazolas</w:t>
      </w:r>
      <w:proofErr w:type="spellEnd"/>
      <w:r w:rsidRPr="005F1451">
        <w:rPr>
          <w:rFonts w:ascii="Times New Roman" w:eastAsia="Calibri" w:hAnsi="Times New Roman" w:cs="Times New Roman"/>
          <w:u w:val="single"/>
        </w:rPr>
        <w:t xml:space="preserve"> ar </w:t>
      </w:r>
      <w:proofErr w:type="spellStart"/>
      <w:r w:rsidRPr="005F1451">
        <w:rPr>
          <w:rFonts w:ascii="Times New Roman" w:eastAsia="Calibri" w:hAnsi="Times New Roman" w:cs="Times New Roman"/>
          <w:u w:val="single"/>
        </w:rPr>
        <w:t>antacidiniai</w:t>
      </w:r>
      <w:proofErr w:type="spellEnd"/>
      <w:r w:rsidRPr="005F1451">
        <w:rPr>
          <w:rFonts w:ascii="Times New Roman" w:eastAsia="Calibri" w:hAnsi="Times New Roman" w:cs="Times New Roman"/>
          <w:u w:val="single"/>
        </w:rPr>
        <w:t xml:space="preserve"> vaistiniai preparatai</w:t>
      </w:r>
    </w:p>
    <w:p w14:paraId="0C8B2F41" w14:textId="77777777" w:rsidR="00144BCF" w:rsidRPr="009E6BB2" w:rsidRDefault="00144BCF" w:rsidP="003C51C1">
      <w:pPr>
        <w:spacing w:after="0" w:line="240" w:lineRule="auto"/>
        <w:outlineLvl w:val="0"/>
        <w:rPr>
          <w:rFonts w:ascii="Times New Roman" w:eastAsia="Calibri" w:hAnsi="Times New Roman" w:cs="Times New Roman"/>
        </w:rPr>
      </w:pPr>
      <w:proofErr w:type="spellStart"/>
      <w:r w:rsidRPr="009E6BB2">
        <w:rPr>
          <w:rFonts w:ascii="Times New Roman" w:eastAsia="Calibri" w:hAnsi="Times New Roman" w:cs="Times New Roman"/>
        </w:rPr>
        <w:t>Ketokonazolo</w:t>
      </w:r>
      <w:proofErr w:type="spellEnd"/>
      <w:r w:rsidRPr="009E6BB2">
        <w:rPr>
          <w:rFonts w:ascii="Times New Roman" w:eastAsia="Calibri" w:hAnsi="Times New Roman" w:cs="Times New Roman"/>
        </w:rPr>
        <w:t xml:space="preserve"> ar </w:t>
      </w:r>
      <w:proofErr w:type="spellStart"/>
      <w:r w:rsidRPr="009E6BB2">
        <w:rPr>
          <w:rFonts w:ascii="Times New Roman" w:eastAsia="Calibri" w:hAnsi="Times New Roman" w:cs="Times New Roman"/>
        </w:rPr>
        <w:t>antacidinių</w:t>
      </w:r>
      <w:proofErr w:type="spellEnd"/>
      <w:r w:rsidRPr="009E6BB2">
        <w:rPr>
          <w:rFonts w:ascii="Times New Roman" w:eastAsia="Calibri" w:hAnsi="Times New Roman" w:cs="Times New Roman"/>
        </w:rPr>
        <w:t xml:space="preserve"> vaistinių preparatų poveikio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farmakokinetikai nepastebėta.</w:t>
      </w:r>
    </w:p>
    <w:p w14:paraId="52A08968" w14:textId="77777777" w:rsidR="00144BCF" w:rsidRPr="009E6BB2" w:rsidRDefault="00144BCF" w:rsidP="003C51C1">
      <w:pPr>
        <w:spacing w:after="0" w:line="240" w:lineRule="auto"/>
        <w:rPr>
          <w:rFonts w:ascii="Times New Roman" w:eastAsia="Calibri" w:hAnsi="Times New Roman" w:cs="Times New Roman"/>
        </w:rPr>
      </w:pPr>
    </w:p>
    <w:p w14:paraId="73C44ED8" w14:textId="77777777" w:rsidR="00125893" w:rsidRPr="009E6BB2" w:rsidRDefault="00125893" w:rsidP="003C51C1">
      <w:pPr>
        <w:spacing w:after="0" w:line="240" w:lineRule="auto"/>
        <w:rPr>
          <w:rFonts w:ascii="Times New Roman" w:eastAsia="Calibri" w:hAnsi="Times New Roman" w:cs="Times New Roman"/>
          <w:i/>
        </w:rPr>
      </w:pPr>
      <w:r w:rsidRPr="009E6BB2">
        <w:rPr>
          <w:rFonts w:ascii="Times New Roman" w:eastAsia="Calibri" w:hAnsi="Times New Roman" w:cs="Times New Roman"/>
          <w:i/>
        </w:rPr>
        <w:t>Vaikų populiacija</w:t>
      </w:r>
    </w:p>
    <w:p w14:paraId="4D119C2B" w14:textId="77777777" w:rsidR="00125893" w:rsidRPr="009E6BB2" w:rsidRDefault="00125893"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S</w:t>
      </w:r>
      <w:r w:rsidR="00B449EC" w:rsidRPr="009E6BB2">
        <w:rPr>
          <w:rFonts w:ascii="Times New Roman" w:eastAsia="Calibri" w:hAnsi="Times New Roman" w:cs="Times New Roman"/>
        </w:rPr>
        <w:t>ą</w:t>
      </w:r>
      <w:r w:rsidRPr="009E6BB2">
        <w:rPr>
          <w:rFonts w:ascii="Times New Roman" w:eastAsia="Calibri" w:hAnsi="Times New Roman" w:cs="Times New Roman"/>
        </w:rPr>
        <w:t>veikos tyrimai atlikti tik suaugusiesiems.</w:t>
      </w:r>
    </w:p>
    <w:p w14:paraId="37A10672" w14:textId="77777777" w:rsidR="00125893" w:rsidRPr="009E6BB2" w:rsidRDefault="00125893" w:rsidP="003C51C1">
      <w:pPr>
        <w:spacing w:after="0" w:line="240" w:lineRule="auto"/>
        <w:rPr>
          <w:rFonts w:ascii="Times New Roman" w:eastAsia="Calibri" w:hAnsi="Times New Roman" w:cs="Times New Roman"/>
        </w:rPr>
      </w:pPr>
    </w:p>
    <w:p w14:paraId="378121AD"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lastRenderedPageBreak/>
        <w:t>4.6</w:t>
      </w:r>
      <w:r w:rsidRPr="009E6BB2">
        <w:rPr>
          <w:rFonts w:ascii="Times New Roman" w:eastAsia="Calibri" w:hAnsi="Times New Roman" w:cs="Times New Roman"/>
          <w:b/>
        </w:rPr>
        <w:tab/>
      </w:r>
      <w:r w:rsidRPr="009E6BB2">
        <w:rPr>
          <w:rFonts w:ascii="Times New Roman" w:eastAsia="Calibri" w:hAnsi="Times New Roman" w:cs="Times New Roman"/>
          <w:b/>
          <w:bCs/>
        </w:rPr>
        <w:t>Vaisingumas, nėštumo ir žindymo laikotarpis</w:t>
      </w:r>
    </w:p>
    <w:p w14:paraId="6FF5B0A7" w14:textId="77777777" w:rsidR="00144BCF" w:rsidRPr="009E6BB2" w:rsidRDefault="00144BCF" w:rsidP="003C51C1">
      <w:pPr>
        <w:spacing w:after="0" w:line="240" w:lineRule="auto"/>
        <w:rPr>
          <w:rFonts w:ascii="Times New Roman" w:eastAsia="Calibri" w:hAnsi="Times New Roman" w:cs="Times New Roman"/>
        </w:rPr>
      </w:pPr>
    </w:p>
    <w:p w14:paraId="3F86E975" w14:textId="77777777" w:rsidR="00144BCF" w:rsidRPr="009E6BB2" w:rsidRDefault="00144BCF"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Nėštumas</w:t>
      </w:r>
    </w:p>
    <w:p w14:paraId="35B711D5" w14:textId="196BF2C4" w:rsidR="0010601F"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Su gyvūnais (žiurkėmis ir triušiais) atlikti tyrimai rodo, kad vaistinis preparatas sukelia toksinį poveikį reprodukcijai, įskaitant sklaidos defektus (žr. 4.3 ir 5.3 skyrius). </w:t>
      </w:r>
      <w:r w:rsidR="00200AE5" w:rsidRPr="009E6BB2">
        <w:rPr>
          <w:rFonts w:ascii="Times New Roman" w:eastAsia="Calibri" w:hAnsi="Times New Roman" w:cs="Times New Roman"/>
        </w:rPr>
        <w:t>Prostaglandinų sintezės slopinimas gali neigiamai paveikti nėštumą. Remiantis epidemiologinių tyrimų duomenimis, ankstyvuoju nėštumo laikotarpiu vartojus prostaglandinų sintezės inhibitorių</w:t>
      </w:r>
      <w:r w:rsidR="00DC74CA" w:rsidRPr="009E6BB2">
        <w:rPr>
          <w:rFonts w:ascii="Times New Roman" w:eastAsia="Calibri" w:hAnsi="Times New Roman" w:cs="Times New Roman"/>
        </w:rPr>
        <w:t>,</w:t>
      </w:r>
      <w:r w:rsidR="00200AE5" w:rsidRPr="009E6BB2">
        <w:rPr>
          <w:rFonts w:ascii="Times New Roman" w:eastAsia="Calibri" w:hAnsi="Times New Roman" w:cs="Times New Roman"/>
        </w:rPr>
        <w:t xml:space="preserve"> padidėja savaiminio persileidimo pavojus. </w:t>
      </w:r>
      <w:r w:rsidRPr="009E6BB2">
        <w:rPr>
          <w:rFonts w:ascii="Times New Roman" w:eastAsia="Calibri" w:hAnsi="Times New Roman" w:cs="Times New Roman"/>
        </w:rPr>
        <w:t xml:space="preserve">Galima su moters nėštumu susijusi rizika nėra žinoma, bet jos paneigti negalima.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kaip ir kiti prostaglandinų sintezę slopinantys vaistiniai preparatai, gali sukelti gimdos inertiškumą ir priešlaikinį arterinio latako už</w:t>
      </w:r>
      <w:r w:rsidR="006F0313">
        <w:rPr>
          <w:rFonts w:ascii="Times New Roman" w:eastAsia="Calibri" w:hAnsi="Times New Roman" w:cs="Times New Roman"/>
        </w:rPr>
        <w:t>sivėrimą</w:t>
      </w:r>
      <w:r w:rsidRPr="009E6BB2">
        <w:rPr>
          <w:rFonts w:ascii="Times New Roman" w:eastAsia="Calibri" w:hAnsi="Times New Roman" w:cs="Times New Roman"/>
        </w:rPr>
        <w:t xml:space="preserve"> paskutiniojo nėštumo trimestro metu.</w:t>
      </w:r>
    </w:p>
    <w:p w14:paraId="4B33FA89" w14:textId="77777777" w:rsidR="0010601F" w:rsidRDefault="0010601F" w:rsidP="003C51C1">
      <w:pPr>
        <w:spacing w:after="0" w:line="240" w:lineRule="auto"/>
        <w:rPr>
          <w:rFonts w:ascii="Times New Roman" w:eastAsia="Calibri" w:hAnsi="Times New Roman" w:cs="Times New Roman"/>
        </w:rPr>
      </w:pPr>
    </w:p>
    <w:p w14:paraId="241F31AA" w14:textId="3D041273" w:rsidR="0010601F" w:rsidRDefault="0010601F" w:rsidP="0010601F">
      <w:pPr>
        <w:spacing w:after="0" w:line="240" w:lineRule="auto"/>
        <w:rPr>
          <w:rFonts w:ascii="Times New Roman" w:eastAsia="Calibri" w:hAnsi="Times New Roman" w:cs="Times New Roman"/>
        </w:rPr>
      </w:pPr>
      <w:r>
        <w:rPr>
          <w:rFonts w:ascii="Times New Roman" w:eastAsia="Calibri" w:hAnsi="Times New Roman" w:cs="Times New Roman"/>
        </w:rPr>
        <w:t xml:space="preserve">Antruoju ir trečiuoju nėštumo trimestrais NVNU, įskaitant </w:t>
      </w:r>
      <w:proofErr w:type="spellStart"/>
      <w:r>
        <w:rPr>
          <w:rFonts w:ascii="Times New Roman" w:eastAsia="Calibri" w:hAnsi="Times New Roman" w:cs="Times New Roman"/>
        </w:rPr>
        <w:t>celekoksibą</w:t>
      </w:r>
      <w:proofErr w:type="spellEnd"/>
      <w:r>
        <w:rPr>
          <w:rFonts w:ascii="Times New Roman" w:eastAsia="Calibri" w:hAnsi="Times New Roman" w:cs="Times New Roman"/>
        </w:rPr>
        <w:t xml:space="preserve">, gali sukelti vaisiaus inkstų funkcijos sutrikimą, kuris gali sukelti </w:t>
      </w:r>
      <w:proofErr w:type="spellStart"/>
      <w:r>
        <w:rPr>
          <w:rFonts w:ascii="Times New Roman" w:eastAsia="Calibri" w:hAnsi="Times New Roman" w:cs="Times New Roman"/>
        </w:rPr>
        <w:t>amniono</w:t>
      </w:r>
      <w:proofErr w:type="spellEnd"/>
      <w:r>
        <w:rPr>
          <w:rFonts w:ascii="Times New Roman" w:eastAsia="Calibri" w:hAnsi="Times New Roman" w:cs="Times New Roman"/>
        </w:rPr>
        <w:t xml:space="preserve"> skysčio kiekio sumažėjimą ar </w:t>
      </w:r>
      <w:r w:rsidR="007B26F1">
        <w:rPr>
          <w:rFonts w:ascii="Times New Roman" w:eastAsia="Calibri" w:hAnsi="Times New Roman" w:cs="Times New Roman"/>
        </w:rPr>
        <w:t xml:space="preserve">sunkiais atvejais </w:t>
      </w:r>
      <w:proofErr w:type="spellStart"/>
      <w:r>
        <w:rPr>
          <w:rFonts w:ascii="Times New Roman" w:eastAsia="Calibri" w:hAnsi="Times New Roman" w:cs="Times New Roman"/>
        </w:rPr>
        <w:t>oligohidramnioną</w:t>
      </w:r>
      <w:proofErr w:type="spellEnd"/>
      <w:r w:rsidRPr="0010601F">
        <w:rPr>
          <w:rFonts w:ascii="Times New Roman" w:eastAsia="Calibri" w:hAnsi="Times New Roman" w:cs="Times New Roman"/>
        </w:rPr>
        <w:t xml:space="preserve">. </w:t>
      </w:r>
      <w:r>
        <w:rPr>
          <w:rFonts w:ascii="Times New Roman" w:eastAsia="Calibri" w:hAnsi="Times New Roman" w:cs="Times New Roman"/>
        </w:rPr>
        <w:t xml:space="preserve">Toks poveikis gali pasireikšti greitai po gydymo pradžios ir paprastai </w:t>
      </w:r>
      <w:r w:rsidR="00B2005F">
        <w:rPr>
          <w:rFonts w:ascii="Times New Roman" w:eastAsia="Calibri" w:hAnsi="Times New Roman" w:cs="Times New Roman"/>
        </w:rPr>
        <w:t>išnyksta nutraukus gydymą</w:t>
      </w:r>
      <w:r w:rsidRPr="0010601F">
        <w:rPr>
          <w:rFonts w:ascii="Times New Roman" w:eastAsia="Calibri" w:hAnsi="Times New Roman" w:cs="Times New Roman"/>
        </w:rPr>
        <w:t>.</w:t>
      </w:r>
    </w:p>
    <w:p w14:paraId="5BC0FCB4" w14:textId="77777777" w:rsidR="0010601F" w:rsidRDefault="0010601F" w:rsidP="0010601F">
      <w:pPr>
        <w:spacing w:after="0" w:line="240" w:lineRule="auto"/>
        <w:rPr>
          <w:rFonts w:ascii="Times New Roman" w:eastAsia="Calibri" w:hAnsi="Times New Roman" w:cs="Times New Roman"/>
        </w:rPr>
      </w:pPr>
    </w:p>
    <w:p w14:paraId="15AB7D34"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draudžiama vartoti nėščiosioms ir pastoti galinčioms moterims (žr. 4.3 ir 4.4 skyrius). Jeigu moteris pastojo gydymo metu,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vartojimą reikia nutraukti.</w:t>
      </w:r>
    </w:p>
    <w:p w14:paraId="6EEEF85F" w14:textId="77777777" w:rsidR="00144BCF" w:rsidRPr="009E6BB2" w:rsidRDefault="00144BCF" w:rsidP="003C51C1">
      <w:pPr>
        <w:spacing w:after="0" w:line="240" w:lineRule="auto"/>
        <w:rPr>
          <w:rFonts w:ascii="Times New Roman" w:eastAsia="Calibri" w:hAnsi="Times New Roman" w:cs="Times New Roman"/>
        </w:rPr>
      </w:pPr>
    </w:p>
    <w:p w14:paraId="60BB5576" w14:textId="77777777" w:rsidR="00144BCF" w:rsidRPr="009E6BB2" w:rsidRDefault="00144BCF"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Žindymas</w:t>
      </w:r>
    </w:p>
    <w:p w14:paraId="0DCA80F0"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išsiskiria į žindančių žiurkių pieną, koncentracija piene būna panaši į koncentraciją plazmoje. Nedidelio skaičiaus moterų, žindymo laikotarpiu vartojusių </w:t>
      </w:r>
      <w:proofErr w:type="spellStart"/>
      <w:r w:rsidRPr="009E6BB2">
        <w:rPr>
          <w:rFonts w:ascii="Times New Roman" w:eastAsia="Calibri" w:hAnsi="Times New Roman" w:cs="Times New Roman"/>
        </w:rPr>
        <w:t>celekoksibą</w:t>
      </w:r>
      <w:proofErr w:type="spellEnd"/>
      <w:r w:rsidRPr="009E6BB2">
        <w:rPr>
          <w:rFonts w:ascii="Times New Roman" w:eastAsia="Calibri" w:hAnsi="Times New Roman" w:cs="Times New Roman"/>
        </w:rPr>
        <w:t xml:space="preserve">, stebėjimo duomenys rodo, kad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į pieną patenka labai nedaug. Moterims, kurios vartoja </w:t>
      </w:r>
      <w:proofErr w:type="spellStart"/>
      <w:r w:rsidR="00591E2B">
        <w:rPr>
          <w:rFonts w:ascii="Times New Roman" w:eastAsia="Calibri" w:hAnsi="Times New Roman" w:cs="Times New Roman"/>
        </w:rPr>
        <w:t>C</w:t>
      </w:r>
      <w:r w:rsidR="00591E2B" w:rsidRPr="009E6BB2">
        <w:rPr>
          <w:rFonts w:ascii="Times New Roman" w:eastAsia="Calibri" w:hAnsi="Times New Roman" w:cs="Times New Roman"/>
        </w:rPr>
        <w:t>ele</w:t>
      </w:r>
      <w:r w:rsidR="00591E2B">
        <w:rPr>
          <w:rFonts w:ascii="Times New Roman" w:eastAsia="Calibri" w:hAnsi="Times New Roman" w:cs="Times New Roman"/>
        </w:rPr>
        <w:t>coxib</w:t>
      </w:r>
      <w:proofErr w:type="spellEnd"/>
      <w:r w:rsidR="00591E2B">
        <w:rPr>
          <w:rFonts w:ascii="Times New Roman" w:eastAsia="Calibri" w:hAnsi="Times New Roman" w:cs="Times New Roman"/>
        </w:rPr>
        <w:t xml:space="preserve"> </w:t>
      </w:r>
      <w:proofErr w:type="spellStart"/>
      <w:r w:rsidR="00591E2B">
        <w:rPr>
          <w:rFonts w:ascii="Times New Roman" w:eastAsia="Calibri" w:hAnsi="Times New Roman" w:cs="Times New Roman"/>
        </w:rPr>
        <w:t>Zentiva</w:t>
      </w:r>
      <w:proofErr w:type="spellEnd"/>
      <w:r w:rsidRPr="009E6BB2">
        <w:rPr>
          <w:rFonts w:ascii="Times New Roman" w:eastAsia="Calibri" w:hAnsi="Times New Roman" w:cs="Times New Roman"/>
        </w:rPr>
        <w:t>, žindyti negalima.</w:t>
      </w:r>
    </w:p>
    <w:p w14:paraId="2CC12E56" w14:textId="77777777" w:rsidR="00144BCF" w:rsidRPr="009E6BB2" w:rsidRDefault="00144BCF" w:rsidP="003C51C1">
      <w:pPr>
        <w:spacing w:after="0" w:line="240" w:lineRule="auto"/>
        <w:ind w:left="567" w:hanging="567"/>
        <w:rPr>
          <w:rFonts w:ascii="Times New Roman" w:eastAsia="Calibri" w:hAnsi="Times New Roman" w:cs="Times New Roman"/>
        </w:rPr>
      </w:pPr>
    </w:p>
    <w:p w14:paraId="0A1B6719" w14:textId="77777777" w:rsidR="00200AE5" w:rsidRPr="009E6BB2" w:rsidRDefault="00200AE5"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Vaisingumas</w:t>
      </w:r>
    </w:p>
    <w:p w14:paraId="584ED2FE" w14:textId="77777777" w:rsidR="00200AE5" w:rsidRPr="009E6BB2" w:rsidRDefault="00D4000D"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Priklausomai nuo veikimo mechanizmo</w:t>
      </w:r>
      <w:r w:rsidR="00200AE5" w:rsidRPr="009E6BB2">
        <w:rPr>
          <w:rFonts w:ascii="Times New Roman" w:eastAsia="Calibri" w:hAnsi="Times New Roman" w:cs="Times New Roman"/>
        </w:rPr>
        <w:t xml:space="preserve">, vartojant NVNU, įskaitant </w:t>
      </w:r>
      <w:proofErr w:type="spellStart"/>
      <w:r w:rsidR="00200AE5" w:rsidRPr="009E6BB2">
        <w:rPr>
          <w:rFonts w:ascii="Times New Roman" w:eastAsia="Calibri" w:hAnsi="Times New Roman" w:cs="Times New Roman"/>
        </w:rPr>
        <w:t>celekoksibą</w:t>
      </w:r>
      <w:proofErr w:type="spellEnd"/>
      <w:r w:rsidR="00200AE5" w:rsidRPr="009E6BB2">
        <w:rPr>
          <w:rFonts w:ascii="Times New Roman" w:eastAsia="Calibri" w:hAnsi="Times New Roman" w:cs="Times New Roman"/>
        </w:rPr>
        <w:t>, kiaušidžių folikulai gali plyšti vėliau arba neplyšti, tai siejama su kai kurių moterų laikinu nevaisingumu.</w:t>
      </w:r>
    </w:p>
    <w:p w14:paraId="63013ADB" w14:textId="77777777" w:rsidR="00200AE5" w:rsidRPr="009E6BB2" w:rsidRDefault="00200AE5" w:rsidP="003C51C1">
      <w:pPr>
        <w:spacing w:after="0" w:line="240" w:lineRule="auto"/>
        <w:ind w:left="567" w:hanging="567"/>
        <w:rPr>
          <w:rFonts w:ascii="Times New Roman" w:eastAsia="Calibri" w:hAnsi="Times New Roman" w:cs="Times New Roman"/>
        </w:rPr>
      </w:pPr>
    </w:p>
    <w:p w14:paraId="413BC291"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4.7</w:t>
      </w:r>
      <w:r w:rsidRPr="009E6BB2">
        <w:rPr>
          <w:rFonts w:ascii="Times New Roman" w:eastAsia="Calibri" w:hAnsi="Times New Roman" w:cs="Times New Roman"/>
          <w:b/>
        </w:rPr>
        <w:tab/>
        <w:t>Poveikis gebėjimui vairuoti ir valdyti mechanizmus</w:t>
      </w:r>
    </w:p>
    <w:p w14:paraId="2CA41ACE" w14:textId="77777777" w:rsidR="00144BCF" w:rsidRPr="009E6BB2" w:rsidRDefault="00144BCF" w:rsidP="003C51C1">
      <w:pPr>
        <w:spacing w:after="0" w:line="240" w:lineRule="auto"/>
        <w:ind w:left="567" w:hanging="567"/>
        <w:rPr>
          <w:rFonts w:ascii="Times New Roman" w:eastAsia="Calibri" w:hAnsi="Times New Roman" w:cs="Times New Roman"/>
        </w:rPr>
      </w:pPr>
    </w:p>
    <w:p w14:paraId="2EA51A6B" w14:textId="337764DD" w:rsidR="00144BCF" w:rsidRPr="009E6BB2" w:rsidRDefault="00B2005F" w:rsidP="003C51C1">
      <w:pPr>
        <w:spacing w:after="0" w:line="240" w:lineRule="auto"/>
        <w:rPr>
          <w:rFonts w:ascii="Times New Roman" w:eastAsia="Calibri" w:hAnsi="Times New Roman" w:cs="Times New Roman"/>
        </w:rPr>
      </w:pPr>
      <w:proofErr w:type="spellStart"/>
      <w:r>
        <w:rPr>
          <w:rFonts w:ascii="Times New Roman" w:eastAsia="Calibri" w:hAnsi="Times New Roman" w:cs="Times New Roman"/>
        </w:rPr>
        <w:t>Celecoxib</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Zentiva</w:t>
      </w:r>
      <w:proofErr w:type="spellEnd"/>
      <w:r w:rsidRPr="00B2005F">
        <w:rPr>
          <w:rFonts w:ascii="Times New Roman" w:eastAsia="Calibri" w:hAnsi="Times New Roman" w:cs="Times New Roman"/>
        </w:rPr>
        <w:t xml:space="preserve"> gali nežymiai veikti gebėjimą vairuoti ir valdyti mechanizmus.</w:t>
      </w:r>
      <w:r>
        <w:rPr>
          <w:rFonts w:ascii="Times New Roman" w:eastAsia="Calibri" w:hAnsi="Times New Roman" w:cs="Times New Roman"/>
        </w:rPr>
        <w:t xml:space="preserve"> </w:t>
      </w:r>
      <w:r w:rsidR="00144BCF" w:rsidRPr="009E6BB2">
        <w:rPr>
          <w:rFonts w:ascii="Times New Roman" w:eastAsia="Calibri" w:hAnsi="Times New Roman" w:cs="Times New Roman"/>
        </w:rPr>
        <w:t xml:space="preserve">Pacientams, kuriems </w:t>
      </w:r>
      <w:proofErr w:type="spellStart"/>
      <w:r w:rsidR="00711FF5">
        <w:rPr>
          <w:rFonts w:ascii="Times New Roman" w:eastAsia="Calibri" w:hAnsi="Times New Roman" w:cs="Times New Roman"/>
        </w:rPr>
        <w:t>C</w:t>
      </w:r>
      <w:r w:rsidR="00711FF5" w:rsidRPr="009E6BB2">
        <w:rPr>
          <w:rFonts w:ascii="Times New Roman" w:eastAsia="Calibri" w:hAnsi="Times New Roman" w:cs="Times New Roman"/>
        </w:rPr>
        <w:t>ele</w:t>
      </w:r>
      <w:r w:rsidR="00711FF5">
        <w:rPr>
          <w:rFonts w:ascii="Times New Roman" w:eastAsia="Calibri" w:hAnsi="Times New Roman" w:cs="Times New Roman"/>
        </w:rPr>
        <w:t>coxib</w:t>
      </w:r>
      <w:proofErr w:type="spellEnd"/>
      <w:r w:rsidR="00711FF5">
        <w:rPr>
          <w:rFonts w:ascii="Times New Roman" w:eastAsia="Calibri" w:hAnsi="Times New Roman" w:cs="Times New Roman"/>
        </w:rPr>
        <w:t xml:space="preserve"> </w:t>
      </w:r>
      <w:proofErr w:type="spellStart"/>
      <w:r w:rsidR="00711FF5">
        <w:rPr>
          <w:rFonts w:ascii="Times New Roman" w:eastAsia="Calibri" w:hAnsi="Times New Roman" w:cs="Times New Roman"/>
        </w:rPr>
        <w:t>Zentiva</w:t>
      </w:r>
      <w:proofErr w:type="spellEnd"/>
      <w:r w:rsidR="00711FF5">
        <w:rPr>
          <w:rFonts w:ascii="Times New Roman" w:eastAsia="Calibri" w:hAnsi="Times New Roman" w:cs="Times New Roman"/>
        </w:rPr>
        <w:t xml:space="preserve"> </w:t>
      </w:r>
      <w:r w:rsidR="00144BCF" w:rsidRPr="009E6BB2">
        <w:rPr>
          <w:rFonts w:ascii="Times New Roman" w:eastAsia="Calibri" w:hAnsi="Times New Roman" w:cs="Times New Roman"/>
        </w:rPr>
        <w:t xml:space="preserve">vartojimo laikotarpiu pasireiškia svaigulys, galvos sukimasis ar </w:t>
      </w:r>
      <w:proofErr w:type="spellStart"/>
      <w:r w:rsidR="00144BCF" w:rsidRPr="009E6BB2">
        <w:rPr>
          <w:rFonts w:ascii="Times New Roman" w:eastAsia="Calibri" w:hAnsi="Times New Roman" w:cs="Times New Roman"/>
        </w:rPr>
        <w:t>somnolencija</w:t>
      </w:r>
      <w:proofErr w:type="spellEnd"/>
      <w:r w:rsidR="00144BCF" w:rsidRPr="009E6BB2">
        <w:rPr>
          <w:rFonts w:ascii="Times New Roman" w:eastAsia="Calibri" w:hAnsi="Times New Roman" w:cs="Times New Roman"/>
        </w:rPr>
        <w:t>, vairuoti ir valdyti mechanizmų negalima.</w:t>
      </w:r>
    </w:p>
    <w:p w14:paraId="0EF33C96" w14:textId="77777777" w:rsidR="00144BCF" w:rsidRPr="009E6BB2" w:rsidRDefault="00144BCF" w:rsidP="003C51C1">
      <w:pPr>
        <w:spacing w:after="0" w:line="240" w:lineRule="auto"/>
        <w:ind w:left="567" w:hanging="567"/>
        <w:rPr>
          <w:rFonts w:ascii="Times New Roman" w:eastAsia="Calibri" w:hAnsi="Times New Roman" w:cs="Times New Roman"/>
        </w:rPr>
      </w:pPr>
    </w:p>
    <w:p w14:paraId="2468056F"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4.8</w:t>
      </w:r>
      <w:r w:rsidRPr="009E6BB2">
        <w:rPr>
          <w:rFonts w:ascii="Times New Roman" w:eastAsia="Calibri" w:hAnsi="Times New Roman" w:cs="Times New Roman"/>
          <w:b/>
        </w:rPr>
        <w:tab/>
        <w:t>Nepageidaujamas poveikis</w:t>
      </w:r>
    </w:p>
    <w:p w14:paraId="45A53CFB" w14:textId="77777777" w:rsidR="00144BCF" w:rsidRPr="009E6BB2" w:rsidRDefault="00144BCF" w:rsidP="003C51C1">
      <w:pPr>
        <w:spacing w:after="0" w:line="240" w:lineRule="auto"/>
        <w:rPr>
          <w:rFonts w:ascii="Times New Roman" w:eastAsia="Calibri" w:hAnsi="Times New Roman" w:cs="Times New Roman"/>
        </w:rPr>
      </w:pPr>
    </w:p>
    <w:p w14:paraId="6F2131DD"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bCs/>
        </w:rPr>
        <w:t>1 lentelėje pagal organų sistemų klases ir dažnį išvardytos nepageidaujamos reakcijos, kurios atspindi iš toliau nurodytų šaltinių gautus duomenis.</w:t>
      </w:r>
    </w:p>
    <w:p w14:paraId="6782CC77" w14:textId="77777777" w:rsidR="00144BCF" w:rsidRPr="009E6BB2" w:rsidRDefault="00144BCF" w:rsidP="003C51C1">
      <w:pPr>
        <w:numPr>
          <w:ilvl w:val="0"/>
          <w:numId w:val="1"/>
        </w:numPr>
        <w:tabs>
          <w:tab w:val="num" w:pos="540"/>
        </w:tabs>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Nepageidaujamos reakcijos, nustatytos daugiau kaip 0,01</w:t>
      </w:r>
      <w:r w:rsidR="00A150A5">
        <w:rPr>
          <w:rFonts w:ascii="Times New Roman" w:eastAsia="Calibri" w:hAnsi="Times New Roman" w:cs="Times New Roman"/>
        </w:rPr>
        <w:t> </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osteoartritu</w:t>
      </w:r>
      <w:proofErr w:type="spellEnd"/>
      <w:r w:rsidRPr="009E6BB2">
        <w:rPr>
          <w:rFonts w:ascii="Times New Roman" w:eastAsia="Calibri" w:hAnsi="Times New Roman" w:cs="Times New Roman"/>
        </w:rPr>
        <w:t xml:space="preserve"> ir reumatoidiniu artritu sergančių </w:t>
      </w:r>
      <w:r w:rsidR="00055D65" w:rsidRPr="009E6BB2">
        <w:rPr>
          <w:rFonts w:ascii="Times New Roman" w:eastAsia="Calibri" w:hAnsi="Times New Roman" w:cs="Times New Roman"/>
        </w:rPr>
        <w:t>pacient</w:t>
      </w:r>
      <w:r w:rsidRPr="009E6BB2">
        <w:rPr>
          <w:rFonts w:ascii="Times New Roman" w:eastAsia="Calibri" w:hAnsi="Times New Roman" w:cs="Times New Roman"/>
        </w:rPr>
        <w:t>ų bei dažniau, nei vartojant placebo, 12 placebu ir (arba) aktyviai kontroliuojamųjų klinikinių tyrimų metu ne ilgiau kaip 12 savaičių vartojant 100</w:t>
      </w:r>
      <w:r w:rsidRPr="009E6BB2">
        <w:rPr>
          <w:rFonts w:ascii="Times New Roman" w:eastAsia="Calibri" w:hAnsi="Times New Roman" w:cs="Times New Roman"/>
        </w:rPr>
        <w:noBreakHyphen/>
        <w:t xml:space="preserve">800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paros dozę. Papildomuose tyrimuose, kurių metu buvo vartojama palyginamojo neselektyvaus NVNU, maždaug 7400 artritu sergančių </w:t>
      </w:r>
      <w:r w:rsidR="00055D65" w:rsidRPr="009E6BB2">
        <w:rPr>
          <w:rFonts w:ascii="Times New Roman" w:eastAsia="Calibri" w:hAnsi="Times New Roman" w:cs="Times New Roman"/>
        </w:rPr>
        <w:t>pacient</w:t>
      </w:r>
      <w:r w:rsidRPr="009E6BB2">
        <w:rPr>
          <w:rFonts w:ascii="Times New Roman" w:eastAsia="Calibri" w:hAnsi="Times New Roman" w:cs="Times New Roman"/>
        </w:rPr>
        <w:t xml:space="preserve">ų vartojo iki 800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paros dozes, įskaitant maždaug 2300 pacientų, kurie buvo gydomi 1 metus ar ilgiau. Nepageidaujamos reakcijos, nustatytos vartojant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šių papildomų tyrimų metu, atitiko 1 </w:t>
      </w:r>
      <w:r w:rsidRPr="009E6BB2">
        <w:rPr>
          <w:rFonts w:ascii="Times New Roman" w:eastAsia="Calibri" w:hAnsi="Times New Roman" w:cs="Times New Roman"/>
          <w:bCs/>
        </w:rPr>
        <w:t>lentelėje</w:t>
      </w:r>
      <w:r w:rsidRPr="009E6BB2">
        <w:rPr>
          <w:rFonts w:ascii="Times New Roman" w:eastAsia="Calibri" w:hAnsi="Times New Roman" w:cs="Times New Roman"/>
        </w:rPr>
        <w:t xml:space="preserve"> išvardytas reakcijas, nustatytas </w:t>
      </w:r>
      <w:proofErr w:type="spellStart"/>
      <w:r w:rsidRPr="009E6BB2">
        <w:rPr>
          <w:rFonts w:ascii="Times New Roman" w:eastAsia="Calibri" w:hAnsi="Times New Roman" w:cs="Times New Roman"/>
        </w:rPr>
        <w:t>osteoartritu</w:t>
      </w:r>
      <w:proofErr w:type="spellEnd"/>
      <w:r w:rsidRPr="009E6BB2">
        <w:rPr>
          <w:rFonts w:ascii="Times New Roman" w:eastAsia="Calibri" w:hAnsi="Times New Roman" w:cs="Times New Roman"/>
        </w:rPr>
        <w:t xml:space="preserve"> ir reumatoidiniu artritu sergantiems </w:t>
      </w:r>
      <w:r w:rsidR="00055D65" w:rsidRPr="009E6BB2">
        <w:rPr>
          <w:rFonts w:ascii="Times New Roman" w:eastAsia="Calibri" w:hAnsi="Times New Roman" w:cs="Times New Roman"/>
        </w:rPr>
        <w:t>pacient</w:t>
      </w:r>
      <w:r w:rsidRPr="009E6BB2">
        <w:rPr>
          <w:rFonts w:ascii="Times New Roman" w:eastAsia="Calibri" w:hAnsi="Times New Roman" w:cs="Times New Roman"/>
        </w:rPr>
        <w:t>ams.</w:t>
      </w:r>
    </w:p>
    <w:p w14:paraId="1FEAE1B3" w14:textId="265F893B" w:rsidR="00144BCF" w:rsidRPr="009E6BB2" w:rsidRDefault="00144BCF" w:rsidP="003C51C1">
      <w:pPr>
        <w:numPr>
          <w:ilvl w:val="0"/>
          <w:numId w:val="1"/>
        </w:numPr>
        <w:tabs>
          <w:tab w:val="num" w:pos="567"/>
        </w:tabs>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 xml:space="preserve">Nepageidaujamos reakcijos, kurių dažniau atsirado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paros doze gydomiems pacientams, palyginti su vartojusiais placebo, iki 3 metų trukusių ilgalaikės polipų profilaktikos tyrimų (</w:t>
      </w:r>
      <w:r w:rsidR="009D6075">
        <w:rPr>
          <w:rFonts w:ascii="Times New Roman" w:eastAsia="Calibri" w:hAnsi="Times New Roman" w:cs="Times New Roman"/>
        </w:rPr>
        <w:t xml:space="preserve">Adenomos prevencija </w:t>
      </w:r>
      <w:proofErr w:type="spellStart"/>
      <w:r w:rsidR="009D6075">
        <w:rPr>
          <w:rFonts w:ascii="Times New Roman" w:eastAsia="Calibri" w:hAnsi="Times New Roman" w:cs="Times New Roman"/>
        </w:rPr>
        <w:t>celekoksibu</w:t>
      </w:r>
      <w:proofErr w:type="spellEnd"/>
      <w:r w:rsidR="009D6075">
        <w:rPr>
          <w:rFonts w:ascii="Times New Roman" w:eastAsia="Calibri" w:hAnsi="Times New Roman" w:cs="Times New Roman"/>
        </w:rPr>
        <w:t xml:space="preserve"> (angl. </w:t>
      </w:r>
      <w:r w:rsidR="009D6075" w:rsidRPr="00805E96">
        <w:rPr>
          <w:rFonts w:ascii="Times New Roman" w:hAnsi="Times New Roman"/>
          <w:i/>
        </w:rPr>
        <w:t xml:space="preserve">Adenoma </w:t>
      </w:r>
      <w:proofErr w:type="spellStart"/>
      <w:r w:rsidR="009D6075" w:rsidRPr="00805E96">
        <w:rPr>
          <w:rFonts w:ascii="Times New Roman" w:hAnsi="Times New Roman"/>
          <w:i/>
        </w:rPr>
        <w:t>Prevention</w:t>
      </w:r>
      <w:proofErr w:type="spellEnd"/>
      <w:r w:rsidR="009D6075" w:rsidRPr="00805E96">
        <w:rPr>
          <w:rFonts w:ascii="Times New Roman" w:hAnsi="Times New Roman"/>
          <w:i/>
        </w:rPr>
        <w:t xml:space="preserve"> </w:t>
      </w:r>
      <w:proofErr w:type="spellStart"/>
      <w:r w:rsidR="009D6075" w:rsidRPr="00805E96">
        <w:rPr>
          <w:rFonts w:ascii="Times New Roman" w:hAnsi="Times New Roman"/>
          <w:i/>
        </w:rPr>
        <w:t>with</w:t>
      </w:r>
      <w:proofErr w:type="spellEnd"/>
      <w:r w:rsidR="009D6075" w:rsidRPr="00805E96">
        <w:rPr>
          <w:rFonts w:ascii="Times New Roman" w:hAnsi="Times New Roman"/>
          <w:i/>
        </w:rPr>
        <w:t xml:space="preserve"> </w:t>
      </w:r>
      <w:proofErr w:type="spellStart"/>
      <w:r w:rsidR="009D6075" w:rsidRPr="00805E96">
        <w:rPr>
          <w:rFonts w:ascii="Times New Roman" w:hAnsi="Times New Roman"/>
          <w:i/>
        </w:rPr>
        <w:t>Celecoxib</w:t>
      </w:r>
      <w:proofErr w:type="spellEnd"/>
      <w:r w:rsidR="009D6075" w:rsidRPr="00805E96">
        <w:rPr>
          <w:rFonts w:ascii="Times New Roman" w:hAnsi="Times New Roman"/>
          <w:i/>
        </w:rPr>
        <w:t>,</w:t>
      </w:r>
      <w:r w:rsidR="009D6075" w:rsidRPr="00805E96">
        <w:rPr>
          <w:rFonts w:ascii="Times New Roman" w:hAnsi="Times New Roman"/>
        </w:rPr>
        <w:t xml:space="preserve"> </w:t>
      </w:r>
      <w:r w:rsidRPr="009E6BB2">
        <w:rPr>
          <w:rFonts w:ascii="Times New Roman" w:eastAsia="Calibri" w:hAnsi="Times New Roman" w:cs="Times New Roman"/>
        </w:rPr>
        <w:t>APC</w:t>
      </w:r>
      <w:r w:rsidR="009D6075">
        <w:rPr>
          <w:rFonts w:ascii="Times New Roman" w:eastAsia="Calibri" w:hAnsi="Times New Roman" w:cs="Times New Roman"/>
        </w:rPr>
        <w:t>)</w:t>
      </w:r>
      <w:r w:rsidRPr="009E6BB2">
        <w:rPr>
          <w:rFonts w:ascii="Times New Roman" w:eastAsia="Calibri" w:hAnsi="Times New Roman" w:cs="Times New Roman"/>
        </w:rPr>
        <w:t xml:space="preserve"> ir </w:t>
      </w:r>
      <w:r w:rsidR="00490264">
        <w:rPr>
          <w:rFonts w:ascii="Times New Roman" w:eastAsia="Calibri" w:hAnsi="Times New Roman" w:cs="Times New Roman"/>
        </w:rPr>
        <w:t>G</w:t>
      </w:r>
      <w:r w:rsidR="009D6075">
        <w:rPr>
          <w:rFonts w:ascii="Times New Roman" w:eastAsia="Calibri" w:hAnsi="Times New Roman" w:cs="Times New Roman"/>
        </w:rPr>
        <w:t xml:space="preserve">aubtinės ir tiesiosios </w:t>
      </w:r>
      <w:r w:rsidR="00E24EE8">
        <w:rPr>
          <w:rFonts w:ascii="Times New Roman" w:eastAsia="Calibri" w:hAnsi="Times New Roman" w:cs="Times New Roman"/>
        </w:rPr>
        <w:t xml:space="preserve">žarnų </w:t>
      </w:r>
      <w:r w:rsidR="00A150A5">
        <w:rPr>
          <w:rFonts w:ascii="Times New Roman" w:eastAsia="Calibri" w:hAnsi="Times New Roman" w:cs="Times New Roman"/>
        </w:rPr>
        <w:t xml:space="preserve">pavienių </w:t>
      </w:r>
      <w:proofErr w:type="spellStart"/>
      <w:r w:rsidR="00E24EE8">
        <w:rPr>
          <w:rFonts w:ascii="Times New Roman" w:eastAsia="Calibri" w:hAnsi="Times New Roman" w:cs="Times New Roman"/>
        </w:rPr>
        <w:t>adenominių</w:t>
      </w:r>
      <w:proofErr w:type="spellEnd"/>
      <w:r w:rsidR="00E24EE8">
        <w:rPr>
          <w:rFonts w:ascii="Times New Roman" w:eastAsia="Calibri" w:hAnsi="Times New Roman" w:cs="Times New Roman"/>
        </w:rPr>
        <w:t xml:space="preserve"> polipų profilaktika (angl. </w:t>
      </w:r>
      <w:proofErr w:type="spellStart"/>
      <w:r w:rsidR="00E24EE8" w:rsidRPr="005F2977">
        <w:rPr>
          <w:rFonts w:ascii="Times New Roman" w:eastAsia="Calibri" w:hAnsi="Times New Roman" w:cs="Times New Roman"/>
          <w:i/>
        </w:rPr>
        <w:t>Prevention</w:t>
      </w:r>
      <w:proofErr w:type="spellEnd"/>
      <w:r w:rsidR="00E24EE8" w:rsidRPr="005F2977">
        <w:rPr>
          <w:rFonts w:ascii="Times New Roman" w:eastAsia="Calibri" w:hAnsi="Times New Roman" w:cs="Times New Roman"/>
          <w:i/>
        </w:rPr>
        <w:t xml:space="preserve"> </w:t>
      </w:r>
      <w:proofErr w:type="spellStart"/>
      <w:r w:rsidR="00E24EE8" w:rsidRPr="005F2977">
        <w:rPr>
          <w:rFonts w:ascii="Times New Roman" w:eastAsia="Calibri" w:hAnsi="Times New Roman" w:cs="Times New Roman"/>
          <w:i/>
        </w:rPr>
        <w:t>of</w:t>
      </w:r>
      <w:proofErr w:type="spellEnd"/>
      <w:r w:rsidR="00E24EE8" w:rsidRPr="005F2977">
        <w:rPr>
          <w:rFonts w:ascii="Times New Roman" w:eastAsia="Calibri" w:hAnsi="Times New Roman" w:cs="Times New Roman"/>
          <w:i/>
        </w:rPr>
        <w:t xml:space="preserve"> </w:t>
      </w:r>
      <w:proofErr w:type="spellStart"/>
      <w:r w:rsidR="00E24EE8" w:rsidRPr="005F2977">
        <w:rPr>
          <w:rFonts w:ascii="Times New Roman" w:eastAsia="Calibri" w:hAnsi="Times New Roman" w:cs="Times New Roman"/>
          <w:i/>
        </w:rPr>
        <w:t>Colorectal</w:t>
      </w:r>
      <w:proofErr w:type="spellEnd"/>
      <w:r w:rsidR="00E24EE8" w:rsidRPr="005F2977">
        <w:rPr>
          <w:rFonts w:ascii="Times New Roman" w:eastAsia="Calibri" w:hAnsi="Times New Roman" w:cs="Times New Roman"/>
          <w:i/>
        </w:rPr>
        <w:t xml:space="preserve"> </w:t>
      </w:r>
      <w:proofErr w:type="spellStart"/>
      <w:r w:rsidR="00E24EE8" w:rsidRPr="005F2977">
        <w:rPr>
          <w:rFonts w:ascii="Times New Roman" w:eastAsia="Calibri" w:hAnsi="Times New Roman" w:cs="Times New Roman"/>
          <w:i/>
        </w:rPr>
        <w:t>Sporadic</w:t>
      </w:r>
      <w:proofErr w:type="spellEnd"/>
      <w:r w:rsidR="00E24EE8" w:rsidRPr="005F2977">
        <w:rPr>
          <w:rFonts w:ascii="Times New Roman" w:eastAsia="Calibri" w:hAnsi="Times New Roman" w:cs="Times New Roman"/>
          <w:i/>
        </w:rPr>
        <w:t xml:space="preserve"> </w:t>
      </w:r>
      <w:proofErr w:type="spellStart"/>
      <w:r w:rsidR="00E24EE8" w:rsidRPr="005F2977">
        <w:rPr>
          <w:rFonts w:ascii="Times New Roman" w:eastAsia="Calibri" w:hAnsi="Times New Roman" w:cs="Times New Roman"/>
          <w:i/>
        </w:rPr>
        <w:t>Adenomatous</w:t>
      </w:r>
      <w:proofErr w:type="spellEnd"/>
      <w:r w:rsidR="00E24EE8" w:rsidRPr="005F2977">
        <w:rPr>
          <w:rFonts w:ascii="Times New Roman" w:eastAsia="Calibri" w:hAnsi="Times New Roman" w:cs="Times New Roman"/>
          <w:i/>
        </w:rPr>
        <w:t xml:space="preserve"> </w:t>
      </w:r>
      <w:proofErr w:type="spellStart"/>
      <w:r w:rsidR="00E24EE8" w:rsidRPr="005F2977">
        <w:rPr>
          <w:rFonts w:ascii="Times New Roman" w:eastAsia="Calibri" w:hAnsi="Times New Roman" w:cs="Times New Roman"/>
          <w:i/>
        </w:rPr>
        <w:t>Polyps</w:t>
      </w:r>
      <w:proofErr w:type="spellEnd"/>
      <w:r w:rsidR="00E24EE8">
        <w:rPr>
          <w:rFonts w:ascii="Times New Roman" w:eastAsia="Calibri" w:hAnsi="Times New Roman" w:cs="Times New Roman"/>
        </w:rPr>
        <w:t>,</w:t>
      </w:r>
      <w:r w:rsidR="009D6075" w:rsidRPr="009D6075">
        <w:rPr>
          <w:rFonts w:ascii="Times New Roman" w:eastAsia="Calibri" w:hAnsi="Times New Roman" w:cs="Times New Roman"/>
        </w:rPr>
        <w:t xml:space="preserve"> </w:t>
      </w:r>
      <w:proofErr w:type="spellStart"/>
      <w:r w:rsidRPr="009E6BB2">
        <w:rPr>
          <w:rFonts w:ascii="Times New Roman" w:eastAsia="Calibri" w:hAnsi="Times New Roman" w:cs="Times New Roman"/>
        </w:rPr>
        <w:t>PreSAP</w:t>
      </w:r>
      <w:proofErr w:type="spellEnd"/>
      <w:r w:rsidR="00E24EE8">
        <w:rPr>
          <w:rFonts w:ascii="Times New Roman" w:eastAsia="Calibri" w:hAnsi="Times New Roman" w:cs="Times New Roman"/>
        </w:rPr>
        <w:t>))</w:t>
      </w:r>
      <w:r w:rsidRPr="009E6BB2">
        <w:rPr>
          <w:rFonts w:ascii="Times New Roman" w:eastAsia="Calibri" w:hAnsi="Times New Roman" w:cs="Times New Roman"/>
        </w:rPr>
        <w:t xml:space="preserve"> tyrimų, žr. 5.1 skyriaus poskyrį „</w:t>
      </w:r>
      <w:r w:rsidR="00A51752">
        <w:rPr>
          <w:rFonts w:ascii="Times New Roman" w:eastAsia="Calibri" w:hAnsi="Times New Roman" w:cs="Times New Roman"/>
        </w:rPr>
        <w:t>KV</w:t>
      </w:r>
      <w:r w:rsidR="00A51752" w:rsidRPr="009E6BB2">
        <w:rPr>
          <w:rFonts w:ascii="Times New Roman" w:eastAsia="Calibri" w:hAnsi="Times New Roman" w:cs="Times New Roman"/>
        </w:rPr>
        <w:t xml:space="preserve"> </w:t>
      </w:r>
      <w:r w:rsidRPr="009E6BB2">
        <w:rPr>
          <w:rFonts w:ascii="Times New Roman" w:eastAsia="Calibri" w:hAnsi="Times New Roman" w:cs="Times New Roman"/>
        </w:rPr>
        <w:t xml:space="preserve">saugumas – ilgalaikiai tyrimai, kuriuose dalyvavo pacientai, kuriems diagnozuota </w:t>
      </w:r>
      <w:r w:rsidR="00505ADE">
        <w:rPr>
          <w:rFonts w:ascii="Times New Roman" w:eastAsia="Calibri" w:hAnsi="Times New Roman" w:cs="Times New Roman"/>
        </w:rPr>
        <w:t>pavienių</w:t>
      </w:r>
      <w:r w:rsidR="00505ADE"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adenomatozinių</w:t>
      </w:r>
      <w:proofErr w:type="spellEnd"/>
      <w:r w:rsidRPr="009E6BB2">
        <w:rPr>
          <w:rFonts w:ascii="Times New Roman" w:eastAsia="Calibri" w:hAnsi="Times New Roman" w:cs="Times New Roman"/>
        </w:rPr>
        <w:t xml:space="preserve"> polipų“) metu.</w:t>
      </w:r>
    </w:p>
    <w:p w14:paraId="10E15C28" w14:textId="3A2052E8" w:rsidR="00144BCF" w:rsidRPr="009E6BB2" w:rsidRDefault="00144BCF" w:rsidP="00D4000D">
      <w:pPr>
        <w:numPr>
          <w:ilvl w:val="0"/>
          <w:numId w:val="1"/>
        </w:numPr>
        <w:tabs>
          <w:tab w:val="clear" w:pos="720"/>
          <w:tab w:val="num" w:pos="567"/>
        </w:tabs>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 xml:space="preserve">Stebėjimo po vaistinio preparato patekimo į rinką laikotarpiu (apskaičiuota, kad jo metu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buvo gydyta &gt;70 milijonų pacientų; buvo vartojamos įvairios dozės, buvo įvairi </w:t>
      </w:r>
      <w:r w:rsidRPr="009E6BB2">
        <w:rPr>
          <w:rFonts w:ascii="Times New Roman" w:eastAsia="Calibri" w:hAnsi="Times New Roman" w:cs="Times New Roman"/>
        </w:rPr>
        <w:lastRenderedPageBreak/>
        <w:t xml:space="preserve">gydymo trukmė ir įvairios indikacijos) remiantis </w:t>
      </w:r>
      <w:r w:rsidR="00505ADE">
        <w:rPr>
          <w:rFonts w:ascii="Times New Roman" w:eastAsia="Calibri" w:hAnsi="Times New Roman" w:cs="Times New Roman"/>
        </w:rPr>
        <w:t>savanoriškais</w:t>
      </w:r>
      <w:r w:rsidR="00505ADE" w:rsidRPr="009E6BB2">
        <w:rPr>
          <w:rFonts w:ascii="Times New Roman" w:eastAsia="Calibri" w:hAnsi="Times New Roman" w:cs="Times New Roman"/>
        </w:rPr>
        <w:t xml:space="preserve"> </w:t>
      </w:r>
      <w:r w:rsidRPr="009E6BB2">
        <w:rPr>
          <w:rFonts w:ascii="Times New Roman" w:eastAsia="Calibri" w:hAnsi="Times New Roman" w:cs="Times New Roman"/>
        </w:rPr>
        <w:t xml:space="preserve">pranešimais nustatytos nepageidaujamos reakcijos į vaistinį preparatą. </w:t>
      </w:r>
      <w:r w:rsidR="00A11851" w:rsidRPr="009E6BB2">
        <w:rPr>
          <w:rFonts w:ascii="Times New Roman" w:eastAsia="Calibri" w:hAnsi="Times New Roman" w:cs="Times New Roman"/>
        </w:rPr>
        <w:t xml:space="preserve">Nepaisant to, kad toks poveikis buvo įvertintas kaip reakcijos remiantis po vaistinio preparato pateikimo į rinką gautais pranešimais, dažniui įvertinti buvo išanalizuoti klinikinių tyrimų duomenys. Dažnis yra paremtas kumuliacine </w:t>
      </w:r>
      <w:proofErr w:type="spellStart"/>
      <w:r w:rsidR="00A11851" w:rsidRPr="009E6BB2">
        <w:rPr>
          <w:rFonts w:ascii="Times New Roman" w:eastAsia="Calibri" w:hAnsi="Times New Roman" w:cs="Times New Roman"/>
        </w:rPr>
        <w:t>metaanalize</w:t>
      </w:r>
      <w:proofErr w:type="spellEnd"/>
      <w:r w:rsidR="00A11851" w:rsidRPr="009E6BB2">
        <w:rPr>
          <w:rFonts w:ascii="Times New Roman" w:eastAsia="Calibri" w:hAnsi="Times New Roman" w:cs="Times New Roman"/>
        </w:rPr>
        <w:t>, apibendrinant tyrimų, kurių metu vaistinio preparato vartojo 38102 pacientai, duomenis.</w:t>
      </w:r>
    </w:p>
    <w:p w14:paraId="309932FD" w14:textId="77777777" w:rsidR="00144BCF" w:rsidRPr="009E6BB2" w:rsidRDefault="00144BCF" w:rsidP="003C51C1">
      <w:pPr>
        <w:spacing w:after="0" w:line="240" w:lineRule="auto"/>
        <w:rPr>
          <w:rFonts w:ascii="Times New Roman" w:eastAsia="Calibri" w:hAnsi="Times New Roman" w:cs="Times New Roman"/>
        </w:rPr>
      </w:pPr>
    </w:p>
    <w:p w14:paraId="0045E031" w14:textId="6044931A"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Toliau esančioje lentelėje pateikiamos apibendrintos nepageidaujamos reakcijos į </w:t>
      </w:r>
      <w:proofErr w:type="spellStart"/>
      <w:r w:rsidRPr="009E6BB2">
        <w:rPr>
          <w:rFonts w:ascii="Times New Roman" w:eastAsia="Calibri" w:hAnsi="Times New Roman" w:cs="Times New Roman"/>
        </w:rPr>
        <w:t>celekoksibą</w:t>
      </w:r>
      <w:proofErr w:type="spellEnd"/>
      <w:r w:rsidRPr="009E6BB2">
        <w:rPr>
          <w:rFonts w:ascii="Times New Roman" w:eastAsia="Calibri" w:hAnsi="Times New Roman" w:cs="Times New Roman"/>
        </w:rPr>
        <w:t xml:space="preserve"> suskirstytos į grupes pagal </w:t>
      </w:r>
      <w:proofErr w:type="spellStart"/>
      <w:r w:rsidRPr="009E6BB2">
        <w:rPr>
          <w:rFonts w:ascii="Times New Roman" w:eastAsia="Calibri" w:hAnsi="Times New Roman" w:cs="Times New Roman"/>
        </w:rPr>
        <w:t>MedDRA</w:t>
      </w:r>
      <w:proofErr w:type="spellEnd"/>
      <w:r w:rsidRPr="009E6BB2">
        <w:rPr>
          <w:rFonts w:ascii="Times New Roman" w:eastAsia="Calibri" w:hAnsi="Times New Roman" w:cs="Times New Roman"/>
        </w:rPr>
        <w:t xml:space="preserve"> terminus bei dažnį, kuris apibūdinamas taip: labai dažnas (≥ 1/10); dažnas (nuo ≥ 1/100 iki &lt; 1/10); nedažnas (nuo ≥ 1/1</w:t>
      </w:r>
      <w:r w:rsidR="004175AC">
        <w:rPr>
          <w:rFonts w:ascii="Times New Roman" w:eastAsia="Calibri" w:hAnsi="Times New Roman" w:cs="Times New Roman"/>
        </w:rPr>
        <w:t> </w:t>
      </w:r>
      <w:r w:rsidRPr="009E6BB2">
        <w:rPr>
          <w:rFonts w:ascii="Times New Roman" w:eastAsia="Calibri" w:hAnsi="Times New Roman" w:cs="Times New Roman"/>
        </w:rPr>
        <w:t>000 iki &lt; 1/100); retas (nuo ≥ 1/10</w:t>
      </w:r>
      <w:r w:rsidR="004175AC">
        <w:rPr>
          <w:rFonts w:ascii="Times New Roman" w:eastAsia="Calibri" w:hAnsi="Times New Roman" w:cs="Times New Roman"/>
        </w:rPr>
        <w:t> </w:t>
      </w:r>
      <w:r w:rsidRPr="009E6BB2">
        <w:rPr>
          <w:rFonts w:ascii="Times New Roman" w:eastAsia="Calibri" w:hAnsi="Times New Roman" w:cs="Times New Roman"/>
        </w:rPr>
        <w:t>000 iki &lt; 1/1</w:t>
      </w:r>
      <w:r w:rsidR="004175AC">
        <w:rPr>
          <w:rFonts w:ascii="Times New Roman" w:eastAsia="Calibri" w:hAnsi="Times New Roman" w:cs="Times New Roman"/>
        </w:rPr>
        <w:t> </w:t>
      </w:r>
      <w:r w:rsidRPr="009E6BB2">
        <w:rPr>
          <w:rFonts w:ascii="Times New Roman" w:eastAsia="Calibri" w:hAnsi="Times New Roman" w:cs="Times New Roman"/>
        </w:rPr>
        <w:t>000); labai retas (&lt; 1/10</w:t>
      </w:r>
      <w:r w:rsidR="004175AC">
        <w:rPr>
          <w:rFonts w:ascii="Times New Roman" w:eastAsia="Calibri" w:hAnsi="Times New Roman" w:cs="Times New Roman"/>
        </w:rPr>
        <w:t> </w:t>
      </w:r>
      <w:r w:rsidRPr="009E6BB2">
        <w:rPr>
          <w:rFonts w:ascii="Times New Roman" w:eastAsia="Calibri" w:hAnsi="Times New Roman" w:cs="Times New Roman"/>
        </w:rPr>
        <w:t>000)</w:t>
      </w:r>
      <w:r w:rsidR="004175AC">
        <w:rPr>
          <w:rFonts w:ascii="Times New Roman" w:eastAsia="Calibri" w:hAnsi="Times New Roman" w:cs="Times New Roman"/>
        </w:rPr>
        <w:t xml:space="preserve"> ir</w:t>
      </w:r>
      <w:r w:rsidRPr="009E6BB2">
        <w:rPr>
          <w:rFonts w:ascii="Times New Roman" w:eastAsia="Calibri" w:hAnsi="Times New Roman" w:cs="Times New Roman"/>
        </w:rPr>
        <w:t xml:space="preserve"> nežinomas (negali būti apskaičiuotas pagal turimus duomenis).</w:t>
      </w:r>
    </w:p>
    <w:p w14:paraId="13B667D5" w14:textId="77777777" w:rsidR="00144BCF" w:rsidRPr="009E6BB2" w:rsidRDefault="00144BCF" w:rsidP="003C51C1">
      <w:pPr>
        <w:spacing w:after="0" w:line="240" w:lineRule="auto"/>
        <w:rPr>
          <w:rFonts w:ascii="Times New Roman" w:eastAsia="Calibri" w:hAnsi="Times New Roman" w:cs="Times New Roman"/>
        </w:rPr>
      </w:pPr>
    </w:p>
    <w:p w14:paraId="57BA1A6A" w14:textId="05196A26" w:rsidR="00144BCF" w:rsidRPr="009E6BB2" w:rsidRDefault="00144BCF" w:rsidP="003C51C1">
      <w:pPr>
        <w:spacing w:after="0" w:line="240" w:lineRule="auto"/>
        <w:rPr>
          <w:rFonts w:ascii="Times New Roman" w:eastAsia="Calibri" w:hAnsi="Times New Roman" w:cs="Times New Roman"/>
          <w:b/>
          <w:bCs/>
          <w:vertAlign w:val="superscript"/>
        </w:rPr>
      </w:pPr>
      <w:r w:rsidRPr="009E6BB2">
        <w:rPr>
          <w:rFonts w:ascii="Times New Roman" w:eastAsia="Calibri" w:hAnsi="Times New Roman" w:cs="Times New Roman"/>
          <w:b/>
          <w:bCs/>
        </w:rPr>
        <w:t xml:space="preserve">1 lentelė. Nepageidaujamos reakcijos, nustatytos </w:t>
      </w:r>
      <w:proofErr w:type="spellStart"/>
      <w:r w:rsidRPr="009E6BB2">
        <w:rPr>
          <w:rFonts w:ascii="Times New Roman" w:eastAsia="Calibri" w:hAnsi="Times New Roman" w:cs="Times New Roman"/>
          <w:b/>
          <w:bCs/>
        </w:rPr>
        <w:t>celekoksibo</w:t>
      </w:r>
      <w:proofErr w:type="spellEnd"/>
      <w:r w:rsidRPr="009E6BB2">
        <w:rPr>
          <w:rFonts w:ascii="Times New Roman" w:eastAsia="Calibri" w:hAnsi="Times New Roman" w:cs="Times New Roman"/>
          <w:b/>
          <w:bCs/>
        </w:rPr>
        <w:t xml:space="preserve"> klinikinių tyrimų metu ir po vaistinio preparato pateikimo rinkai (</w:t>
      </w:r>
      <w:proofErr w:type="spellStart"/>
      <w:r w:rsidRPr="009E6BB2">
        <w:rPr>
          <w:rFonts w:ascii="Times New Roman" w:eastAsia="Calibri" w:hAnsi="Times New Roman" w:cs="Times New Roman"/>
          <w:b/>
          <w:bCs/>
          <w:i/>
          <w:iCs/>
        </w:rPr>
        <w:t>MedDRA</w:t>
      </w:r>
      <w:proofErr w:type="spellEnd"/>
      <w:r w:rsidRPr="009E6BB2">
        <w:rPr>
          <w:rFonts w:ascii="Times New Roman" w:eastAsia="Calibri" w:hAnsi="Times New Roman" w:cs="Times New Roman"/>
          <w:b/>
          <w:bCs/>
        </w:rPr>
        <w:t xml:space="preserve"> </w:t>
      </w:r>
      <w:r w:rsidR="00CD4D1A">
        <w:rPr>
          <w:rFonts w:ascii="Times New Roman" w:eastAsia="Calibri" w:hAnsi="Times New Roman" w:cs="Times New Roman"/>
          <w:b/>
          <w:bCs/>
        </w:rPr>
        <w:t xml:space="preserve">tinkamiausi </w:t>
      </w:r>
      <w:r w:rsidRPr="009E6BB2">
        <w:rPr>
          <w:rFonts w:ascii="Times New Roman" w:eastAsia="Calibri" w:hAnsi="Times New Roman" w:cs="Times New Roman"/>
          <w:b/>
          <w:bCs/>
        </w:rPr>
        <w:t>terminai)</w:t>
      </w:r>
      <w:r w:rsidRPr="009E6BB2">
        <w:rPr>
          <w:rFonts w:ascii="Times New Roman" w:eastAsia="Calibri" w:hAnsi="Times New Roman" w:cs="Times New Roman"/>
          <w:b/>
          <w:bCs/>
          <w:vertAlign w:val="superscript"/>
        </w:rPr>
        <w:t>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5"/>
        <w:gridCol w:w="2073"/>
        <w:gridCol w:w="3562"/>
      </w:tblGrid>
      <w:tr w:rsidR="00144BCF" w:rsidRPr="009E6BB2" w14:paraId="76E21164" w14:textId="77777777" w:rsidTr="004E6525">
        <w:trPr>
          <w:tblHeader/>
        </w:trPr>
        <w:tc>
          <w:tcPr>
            <w:tcW w:w="1890" w:type="pct"/>
            <w:vAlign w:val="center"/>
          </w:tcPr>
          <w:p w14:paraId="19943A05" w14:textId="77777777" w:rsidR="00144BCF" w:rsidRPr="009E6BB2" w:rsidRDefault="00144BCF" w:rsidP="003C51C1">
            <w:pPr>
              <w:spacing w:after="0" w:line="240" w:lineRule="auto"/>
              <w:rPr>
                <w:rFonts w:ascii="Times New Roman" w:eastAsia="Calibri" w:hAnsi="Times New Roman" w:cs="Times New Roman"/>
                <w:b/>
                <w:color w:val="000000"/>
                <w:lang w:eastAsia="cs-CZ"/>
              </w:rPr>
            </w:pPr>
            <w:proofErr w:type="spellStart"/>
            <w:r w:rsidRPr="009E6BB2">
              <w:rPr>
                <w:rFonts w:ascii="Times New Roman" w:eastAsia="Calibri" w:hAnsi="Times New Roman" w:cs="Times New Roman"/>
                <w:b/>
                <w:color w:val="000000"/>
                <w:lang w:eastAsia="cs-CZ"/>
              </w:rPr>
              <w:t>MedDRA</w:t>
            </w:r>
            <w:proofErr w:type="spellEnd"/>
            <w:r w:rsidRPr="009E6BB2">
              <w:rPr>
                <w:rFonts w:ascii="Times New Roman" w:eastAsia="Calibri" w:hAnsi="Times New Roman" w:cs="Times New Roman"/>
                <w:b/>
                <w:color w:val="000000"/>
                <w:lang w:eastAsia="cs-CZ"/>
              </w:rPr>
              <w:t xml:space="preserve"> organų sistemų klasė</w:t>
            </w:r>
          </w:p>
        </w:tc>
        <w:tc>
          <w:tcPr>
            <w:tcW w:w="1144" w:type="pct"/>
          </w:tcPr>
          <w:p w14:paraId="668291E1" w14:textId="77777777" w:rsidR="00144BCF" w:rsidRPr="009E6BB2" w:rsidRDefault="00144BCF" w:rsidP="003C51C1">
            <w:pPr>
              <w:spacing w:after="0" w:line="240" w:lineRule="auto"/>
              <w:rPr>
                <w:rFonts w:ascii="Times New Roman" w:eastAsia="Calibri" w:hAnsi="Times New Roman" w:cs="Times New Roman"/>
                <w:b/>
                <w:color w:val="000000"/>
                <w:lang w:eastAsia="cs-CZ"/>
              </w:rPr>
            </w:pPr>
            <w:r w:rsidRPr="009E6BB2">
              <w:rPr>
                <w:rFonts w:ascii="Times New Roman" w:eastAsia="Calibri" w:hAnsi="Times New Roman" w:cs="Times New Roman"/>
                <w:b/>
                <w:color w:val="000000"/>
                <w:lang w:eastAsia="cs-CZ"/>
              </w:rPr>
              <w:t>Dažnis</w:t>
            </w:r>
          </w:p>
        </w:tc>
        <w:tc>
          <w:tcPr>
            <w:tcW w:w="1966" w:type="pct"/>
            <w:vAlign w:val="center"/>
          </w:tcPr>
          <w:p w14:paraId="3A234A31" w14:textId="77777777" w:rsidR="00144BCF" w:rsidRPr="009E6BB2" w:rsidRDefault="00144BCF" w:rsidP="003C51C1">
            <w:pPr>
              <w:spacing w:after="0" w:line="240" w:lineRule="auto"/>
              <w:rPr>
                <w:rFonts w:ascii="Times New Roman" w:eastAsia="Calibri" w:hAnsi="Times New Roman" w:cs="Times New Roman"/>
                <w:b/>
                <w:color w:val="000000"/>
                <w:lang w:eastAsia="cs-CZ"/>
              </w:rPr>
            </w:pPr>
            <w:r w:rsidRPr="009E6BB2">
              <w:rPr>
                <w:rFonts w:ascii="Times New Roman" w:eastAsia="Calibri" w:hAnsi="Times New Roman" w:cs="Times New Roman"/>
                <w:b/>
                <w:color w:val="000000"/>
                <w:lang w:eastAsia="cs-CZ"/>
              </w:rPr>
              <w:t>Nepageidaujamas poveikis</w:t>
            </w:r>
          </w:p>
        </w:tc>
      </w:tr>
      <w:tr w:rsidR="00144BCF" w:rsidRPr="009E6BB2" w14:paraId="04741686" w14:textId="77777777" w:rsidTr="004E6525">
        <w:trPr>
          <w:trHeight w:val="545"/>
        </w:trPr>
        <w:tc>
          <w:tcPr>
            <w:tcW w:w="1890" w:type="pct"/>
          </w:tcPr>
          <w:p w14:paraId="59C21021"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 xml:space="preserve">Infekcijos ir </w:t>
            </w:r>
            <w:proofErr w:type="spellStart"/>
            <w:r w:rsidRPr="009E6BB2">
              <w:rPr>
                <w:rFonts w:ascii="Times New Roman" w:eastAsia="Calibri" w:hAnsi="Times New Roman" w:cs="Times New Roman"/>
                <w:color w:val="000000"/>
                <w:lang w:eastAsia="cs-CZ"/>
              </w:rPr>
              <w:t>infestacijos</w:t>
            </w:r>
            <w:proofErr w:type="spellEnd"/>
          </w:p>
        </w:tc>
        <w:tc>
          <w:tcPr>
            <w:tcW w:w="1144" w:type="pct"/>
          </w:tcPr>
          <w:p w14:paraId="04F1A3EC"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w:t>
            </w:r>
            <w:r w:rsidR="00F3598C" w:rsidRPr="009E6BB2">
              <w:rPr>
                <w:rFonts w:ascii="Times New Roman" w:eastAsia="Calibri" w:hAnsi="Times New Roman" w:cs="Times New Roman"/>
                <w:color w:val="000000"/>
                <w:lang w:eastAsia="cs-CZ"/>
              </w:rPr>
              <w:t>nas</w:t>
            </w:r>
          </w:p>
        </w:tc>
        <w:tc>
          <w:tcPr>
            <w:tcW w:w="1966" w:type="pct"/>
          </w:tcPr>
          <w:p w14:paraId="452A57B8"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 xml:space="preserve">Sinusitas, viršutinių kvėpavimo takų infekcija, </w:t>
            </w:r>
            <w:proofErr w:type="spellStart"/>
            <w:r w:rsidR="00645239">
              <w:rPr>
                <w:rFonts w:ascii="Times New Roman" w:eastAsia="Calibri" w:hAnsi="Times New Roman" w:cs="Times New Roman"/>
                <w:bCs/>
              </w:rPr>
              <w:t>faringitas</w:t>
            </w:r>
            <w:proofErr w:type="spellEnd"/>
            <w:r w:rsidR="00645239">
              <w:rPr>
                <w:rFonts w:ascii="Times New Roman" w:eastAsia="Calibri" w:hAnsi="Times New Roman" w:cs="Times New Roman"/>
                <w:bCs/>
              </w:rPr>
              <w:t xml:space="preserve">, </w:t>
            </w:r>
            <w:r w:rsidRPr="009E6BB2">
              <w:rPr>
                <w:rFonts w:ascii="Times New Roman" w:eastAsia="Calibri" w:hAnsi="Times New Roman" w:cs="Times New Roman"/>
                <w:bCs/>
              </w:rPr>
              <w:t>šlapimo takų infekcija</w:t>
            </w:r>
          </w:p>
        </w:tc>
      </w:tr>
      <w:tr w:rsidR="00144BCF" w:rsidRPr="009E6BB2" w14:paraId="47EF7093" w14:textId="77777777" w:rsidTr="004E6525">
        <w:trPr>
          <w:trHeight w:val="274"/>
        </w:trPr>
        <w:tc>
          <w:tcPr>
            <w:tcW w:w="1890" w:type="pct"/>
            <w:vMerge w:val="restart"/>
          </w:tcPr>
          <w:p w14:paraId="7490BCA3"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Kraujo ir limfinės sistemos sutrikimai</w:t>
            </w:r>
          </w:p>
        </w:tc>
        <w:tc>
          <w:tcPr>
            <w:tcW w:w="1144" w:type="pct"/>
          </w:tcPr>
          <w:p w14:paraId="6FA1AEA0"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28B5223E"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Anemija</w:t>
            </w:r>
          </w:p>
        </w:tc>
      </w:tr>
      <w:tr w:rsidR="00144BCF" w:rsidRPr="009E6BB2" w14:paraId="253717BB" w14:textId="77777777" w:rsidTr="004E6525">
        <w:trPr>
          <w:trHeight w:val="249"/>
        </w:trPr>
        <w:tc>
          <w:tcPr>
            <w:tcW w:w="1890" w:type="pct"/>
            <w:vMerge/>
          </w:tcPr>
          <w:p w14:paraId="47BE9F41"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76F05102"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7C60B61B" w14:textId="77777777" w:rsidR="00144BCF" w:rsidRPr="009E6BB2" w:rsidRDefault="00144BCF" w:rsidP="003C51C1">
            <w:pPr>
              <w:spacing w:after="0" w:line="240" w:lineRule="auto"/>
              <w:rPr>
                <w:rFonts w:ascii="Times New Roman" w:eastAsia="Calibri" w:hAnsi="Times New Roman" w:cs="Times New Roman"/>
                <w:color w:val="000000"/>
                <w:lang w:eastAsia="cs-CZ"/>
              </w:rPr>
            </w:pPr>
            <w:proofErr w:type="spellStart"/>
            <w:r w:rsidRPr="009E6BB2">
              <w:rPr>
                <w:rFonts w:ascii="Times New Roman" w:eastAsia="Calibri" w:hAnsi="Times New Roman" w:cs="Times New Roman"/>
              </w:rPr>
              <w:t>Leukopenija</w:t>
            </w:r>
            <w:proofErr w:type="spellEnd"/>
            <w:r w:rsidRPr="009E6BB2">
              <w:rPr>
                <w:rFonts w:ascii="Times New Roman" w:eastAsia="Calibri" w:hAnsi="Times New Roman" w:cs="Times New Roman"/>
                <w:bCs/>
              </w:rPr>
              <w:t xml:space="preserve">, </w:t>
            </w:r>
            <w:proofErr w:type="spellStart"/>
            <w:r w:rsidRPr="009E6BB2">
              <w:rPr>
                <w:rFonts w:ascii="Times New Roman" w:eastAsia="Calibri" w:hAnsi="Times New Roman" w:cs="Times New Roman"/>
                <w:bCs/>
              </w:rPr>
              <w:t>trombocitopenija</w:t>
            </w:r>
            <w:proofErr w:type="spellEnd"/>
          </w:p>
        </w:tc>
      </w:tr>
      <w:tr w:rsidR="00144BCF" w:rsidRPr="009E6BB2" w14:paraId="7023DA50" w14:textId="77777777" w:rsidTr="004E6525">
        <w:trPr>
          <w:trHeight w:val="249"/>
        </w:trPr>
        <w:tc>
          <w:tcPr>
            <w:tcW w:w="1890" w:type="pct"/>
            <w:vMerge/>
          </w:tcPr>
          <w:p w14:paraId="4D962664"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144BB2C8"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37165E13" w14:textId="77777777" w:rsidR="00144BCF" w:rsidRPr="009E6BB2" w:rsidRDefault="00144BCF"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rPr>
              <w:t>Pancitopenija</w:t>
            </w:r>
            <w:r w:rsidR="00D046D2" w:rsidRPr="009E6BB2">
              <w:rPr>
                <w:rFonts w:ascii="Times New Roman" w:eastAsia="Calibri" w:hAnsi="Times New Roman" w:cs="Times New Roman"/>
                <w:vertAlign w:val="superscript"/>
              </w:rPr>
              <w:t>4</w:t>
            </w:r>
          </w:p>
        </w:tc>
      </w:tr>
      <w:tr w:rsidR="00144BCF" w:rsidRPr="009E6BB2" w14:paraId="5A04C874" w14:textId="77777777" w:rsidTr="004E6525">
        <w:trPr>
          <w:trHeight w:val="276"/>
        </w:trPr>
        <w:tc>
          <w:tcPr>
            <w:tcW w:w="1890" w:type="pct"/>
            <w:vMerge w:val="restart"/>
          </w:tcPr>
          <w:p w14:paraId="2A7B1FFB"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Imuninės sistemos sutrikimai</w:t>
            </w:r>
          </w:p>
        </w:tc>
        <w:tc>
          <w:tcPr>
            <w:tcW w:w="1144" w:type="pct"/>
          </w:tcPr>
          <w:p w14:paraId="5086AFD5"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Dažnas</w:t>
            </w:r>
          </w:p>
        </w:tc>
        <w:tc>
          <w:tcPr>
            <w:tcW w:w="1966" w:type="pct"/>
          </w:tcPr>
          <w:p w14:paraId="5A145B70" w14:textId="77777777" w:rsidR="00144BCF" w:rsidRPr="009E6BB2" w:rsidRDefault="00645239" w:rsidP="003C51C1">
            <w:pPr>
              <w:spacing w:after="0" w:line="240" w:lineRule="auto"/>
              <w:rPr>
                <w:rFonts w:ascii="Times New Roman" w:eastAsia="Calibri" w:hAnsi="Times New Roman" w:cs="Times New Roman"/>
                <w:color w:val="000000"/>
                <w:lang w:eastAsia="cs-CZ"/>
              </w:rPr>
            </w:pPr>
            <w:r>
              <w:rPr>
                <w:rFonts w:ascii="Times New Roman" w:eastAsia="Calibri" w:hAnsi="Times New Roman" w:cs="Times New Roman"/>
                <w:bCs/>
              </w:rPr>
              <w:t>P</w:t>
            </w:r>
            <w:r w:rsidR="00D046D2" w:rsidRPr="009E6BB2">
              <w:rPr>
                <w:rFonts w:ascii="Times New Roman" w:eastAsia="Calibri" w:hAnsi="Times New Roman" w:cs="Times New Roman"/>
                <w:bCs/>
              </w:rPr>
              <w:t>adidėjęs jautrumas</w:t>
            </w:r>
          </w:p>
        </w:tc>
      </w:tr>
      <w:tr w:rsidR="00144BCF" w:rsidRPr="009E6BB2" w14:paraId="0A37FDD4" w14:textId="77777777" w:rsidTr="004E6525">
        <w:trPr>
          <w:trHeight w:val="40"/>
        </w:trPr>
        <w:tc>
          <w:tcPr>
            <w:tcW w:w="1890" w:type="pct"/>
            <w:vMerge/>
          </w:tcPr>
          <w:p w14:paraId="048AF225"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61782D69"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5A730948" w14:textId="77777777" w:rsidR="00144BCF" w:rsidRPr="009E6BB2" w:rsidRDefault="00877426" w:rsidP="00645239">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rPr>
              <w:t>A</w:t>
            </w:r>
            <w:r w:rsidR="00144BCF" w:rsidRPr="009E6BB2">
              <w:rPr>
                <w:rFonts w:ascii="Times New Roman" w:eastAsia="Calibri" w:hAnsi="Times New Roman" w:cs="Times New Roman"/>
              </w:rPr>
              <w:t>nafilaksinis šokas</w:t>
            </w:r>
            <w:r w:rsidRPr="009E6BB2">
              <w:rPr>
                <w:rFonts w:ascii="Times New Roman" w:eastAsia="Calibri" w:hAnsi="Times New Roman" w:cs="Times New Roman"/>
                <w:vertAlign w:val="superscript"/>
              </w:rPr>
              <w:t>4</w:t>
            </w:r>
            <w:r w:rsidR="00144BCF" w:rsidRPr="009E6BB2">
              <w:rPr>
                <w:rFonts w:ascii="Times New Roman" w:eastAsia="Calibri" w:hAnsi="Times New Roman" w:cs="Times New Roman"/>
              </w:rPr>
              <w:t xml:space="preserve">, </w:t>
            </w:r>
            <w:r w:rsidR="00645239" w:rsidRPr="009E6BB2">
              <w:rPr>
                <w:rFonts w:ascii="Times New Roman" w:eastAsia="Calibri" w:hAnsi="Times New Roman" w:cs="Times New Roman"/>
              </w:rPr>
              <w:t>anafilaksinė reakcija</w:t>
            </w:r>
            <w:r w:rsidRPr="009E6BB2">
              <w:rPr>
                <w:rFonts w:ascii="Times New Roman" w:eastAsia="Calibri" w:hAnsi="Times New Roman" w:cs="Times New Roman"/>
                <w:vertAlign w:val="superscript"/>
              </w:rPr>
              <w:t>4</w:t>
            </w:r>
          </w:p>
        </w:tc>
      </w:tr>
      <w:tr w:rsidR="00144BCF" w:rsidRPr="009E6BB2" w14:paraId="30C20077" w14:textId="77777777" w:rsidTr="004E6525">
        <w:trPr>
          <w:trHeight w:val="292"/>
        </w:trPr>
        <w:tc>
          <w:tcPr>
            <w:tcW w:w="1890" w:type="pct"/>
          </w:tcPr>
          <w:p w14:paraId="21116C5C"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Metabolizmo ir mitybos sutrikimai</w:t>
            </w:r>
          </w:p>
        </w:tc>
        <w:tc>
          <w:tcPr>
            <w:tcW w:w="1144" w:type="pct"/>
          </w:tcPr>
          <w:p w14:paraId="3476BDB2"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4A5818F3" w14:textId="77777777" w:rsidR="00144BCF" w:rsidRPr="009E6BB2" w:rsidRDefault="00144BCF" w:rsidP="003C51C1">
            <w:pPr>
              <w:spacing w:after="0" w:line="240" w:lineRule="auto"/>
              <w:rPr>
                <w:rFonts w:ascii="Times New Roman" w:eastAsia="Calibri" w:hAnsi="Times New Roman" w:cs="Times New Roman"/>
                <w:color w:val="000000"/>
                <w:lang w:eastAsia="cs-CZ"/>
              </w:rPr>
            </w:pPr>
            <w:proofErr w:type="spellStart"/>
            <w:r w:rsidRPr="009E6BB2">
              <w:rPr>
                <w:rFonts w:ascii="Times New Roman" w:eastAsia="Calibri" w:hAnsi="Times New Roman" w:cs="Times New Roman"/>
              </w:rPr>
              <w:t>Hiperkalemija</w:t>
            </w:r>
            <w:proofErr w:type="spellEnd"/>
          </w:p>
        </w:tc>
      </w:tr>
      <w:tr w:rsidR="00144BCF" w:rsidRPr="009E6BB2" w14:paraId="5E540097" w14:textId="77777777" w:rsidTr="004E6525">
        <w:trPr>
          <w:trHeight w:val="268"/>
        </w:trPr>
        <w:tc>
          <w:tcPr>
            <w:tcW w:w="1890" w:type="pct"/>
            <w:vMerge w:val="restart"/>
          </w:tcPr>
          <w:p w14:paraId="1D989512"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 xml:space="preserve">Psichikos sutrikimai </w:t>
            </w:r>
          </w:p>
        </w:tc>
        <w:tc>
          <w:tcPr>
            <w:tcW w:w="1144" w:type="pct"/>
          </w:tcPr>
          <w:p w14:paraId="019BA417"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Dažnas</w:t>
            </w:r>
          </w:p>
        </w:tc>
        <w:tc>
          <w:tcPr>
            <w:tcW w:w="1966" w:type="pct"/>
          </w:tcPr>
          <w:p w14:paraId="4AF2C3F2"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Nemiga</w:t>
            </w:r>
          </w:p>
        </w:tc>
      </w:tr>
      <w:tr w:rsidR="00144BCF" w:rsidRPr="009E6BB2" w14:paraId="0AD9A298" w14:textId="77777777" w:rsidTr="004E6525">
        <w:trPr>
          <w:trHeight w:val="49"/>
        </w:trPr>
        <w:tc>
          <w:tcPr>
            <w:tcW w:w="1890" w:type="pct"/>
            <w:vMerge/>
          </w:tcPr>
          <w:p w14:paraId="57A798D1"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539E5C59"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7D4994AD"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Nerimas, depresija, nuovargis</w:t>
            </w:r>
          </w:p>
        </w:tc>
      </w:tr>
      <w:tr w:rsidR="00144BCF" w:rsidRPr="009E6BB2" w14:paraId="79C0577F" w14:textId="77777777" w:rsidTr="004E6525">
        <w:trPr>
          <w:trHeight w:val="49"/>
        </w:trPr>
        <w:tc>
          <w:tcPr>
            <w:tcW w:w="1890" w:type="pct"/>
            <w:vMerge/>
          </w:tcPr>
          <w:p w14:paraId="5A3F4A81"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491A13ED"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087B3581" w14:textId="77777777" w:rsidR="00144BCF" w:rsidRPr="009E6BB2" w:rsidRDefault="00D50B00" w:rsidP="003C51C1">
            <w:pPr>
              <w:spacing w:after="0" w:line="240" w:lineRule="auto"/>
              <w:rPr>
                <w:rFonts w:ascii="Times New Roman" w:eastAsia="Calibri" w:hAnsi="Times New Roman" w:cs="Times New Roman"/>
                <w:color w:val="000000"/>
                <w:vertAlign w:val="superscript"/>
                <w:lang w:eastAsia="cs-CZ"/>
              </w:rPr>
            </w:pPr>
            <w:r>
              <w:rPr>
                <w:rFonts w:ascii="Times New Roman" w:eastAsia="Calibri" w:hAnsi="Times New Roman" w:cs="Times New Roman"/>
                <w:color w:val="000000"/>
                <w:lang w:eastAsia="cs-CZ"/>
              </w:rPr>
              <w:t>S</w:t>
            </w:r>
            <w:r w:rsidR="00877426" w:rsidRPr="009E6BB2">
              <w:rPr>
                <w:rFonts w:ascii="Times New Roman" w:eastAsia="Calibri" w:hAnsi="Times New Roman" w:cs="Times New Roman"/>
                <w:color w:val="000000"/>
                <w:lang w:eastAsia="cs-CZ"/>
              </w:rPr>
              <w:t>umišimo būsena, haliucinacijos</w:t>
            </w:r>
            <w:r w:rsidR="00877426" w:rsidRPr="009E6BB2">
              <w:rPr>
                <w:rFonts w:ascii="Times New Roman" w:eastAsia="Calibri" w:hAnsi="Times New Roman" w:cs="Times New Roman"/>
                <w:color w:val="000000"/>
                <w:vertAlign w:val="superscript"/>
                <w:lang w:eastAsia="cs-CZ"/>
              </w:rPr>
              <w:t>4</w:t>
            </w:r>
          </w:p>
        </w:tc>
      </w:tr>
      <w:tr w:rsidR="00144BCF" w:rsidRPr="009E6BB2" w14:paraId="35379A5B" w14:textId="77777777" w:rsidTr="004E6525">
        <w:trPr>
          <w:trHeight w:val="260"/>
        </w:trPr>
        <w:tc>
          <w:tcPr>
            <w:tcW w:w="1890" w:type="pct"/>
            <w:vMerge w:val="restart"/>
          </w:tcPr>
          <w:p w14:paraId="62E9A7D5"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Nervų sistemos sutrikimai</w:t>
            </w:r>
          </w:p>
        </w:tc>
        <w:tc>
          <w:tcPr>
            <w:tcW w:w="1144" w:type="pct"/>
          </w:tcPr>
          <w:p w14:paraId="38D88A98"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Dažnas</w:t>
            </w:r>
          </w:p>
        </w:tc>
        <w:tc>
          <w:tcPr>
            <w:tcW w:w="1966" w:type="pct"/>
          </w:tcPr>
          <w:p w14:paraId="6649B87E" w14:textId="77777777" w:rsidR="00144BCF" w:rsidRPr="009E6BB2" w:rsidRDefault="00144BCF"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color w:val="000000"/>
                <w:lang w:eastAsia="cs-CZ"/>
              </w:rPr>
              <w:t>Svaigulys, hipertonija</w:t>
            </w:r>
            <w:r w:rsidR="000309ED" w:rsidRPr="009E6BB2">
              <w:rPr>
                <w:rFonts w:ascii="Times New Roman" w:eastAsia="Calibri" w:hAnsi="Times New Roman" w:cs="Times New Roman"/>
                <w:color w:val="000000"/>
                <w:lang w:eastAsia="cs-CZ"/>
              </w:rPr>
              <w:t>, galvos skausmas</w:t>
            </w:r>
            <w:r w:rsidR="000309ED" w:rsidRPr="009E6BB2">
              <w:rPr>
                <w:rFonts w:ascii="Times New Roman" w:eastAsia="Calibri" w:hAnsi="Times New Roman" w:cs="Times New Roman"/>
                <w:color w:val="000000"/>
                <w:vertAlign w:val="superscript"/>
                <w:lang w:eastAsia="cs-CZ"/>
              </w:rPr>
              <w:t>4</w:t>
            </w:r>
          </w:p>
        </w:tc>
      </w:tr>
      <w:tr w:rsidR="00144BCF" w:rsidRPr="009E6BB2" w14:paraId="3DC3B415" w14:textId="77777777" w:rsidTr="004E6525">
        <w:trPr>
          <w:trHeight w:val="49"/>
        </w:trPr>
        <w:tc>
          <w:tcPr>
            <w:tcW w:w="1890" w:type="pct"/>
            <w:vMerge/>
          </w:tcPr>
          <w:p w14:paraId="31297412"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1E56964E"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7AD0F7EA" w14:textId="77777777" w:rsidR="00144BCF" w:rsidRPr="009E6BB2" w:rsidRDefault="000309ED"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Smegenų infarktas</w:t>
            </w:r>
            <w:r w:rsidRPr="009E6BB2">
              <w:rPr>
                <w:rFonts w:ascii="Times New Roman" w:eastAsia="Calibri" w:hAnsi="Times New Roman" w:cs="Times New Roman"/>
                <w:bCs/>
                <w:vertAlign w:val="superscript"/>
              </w:rPr>
              <w:t>1</w:t>
            </w:r>
            <w:r w:rsidRPr="009E6BB2">
              <w:rPr>
                <w:rFonts w:ascii="Times New Roman" w:eastAsia="Calibri" w:hAnsi="Times New Roman" w:cs="Times New Roman"/>
                <w:bCs/>
              </w:rPr>
              <w:t xml:space="preserve">, </w:t>
            </w:r>
            <w:proofErr w:type="spellStart"/>
            <w:r w:rsidRPr="009E6BB2">
              <w:rPr>
                <w:rFonts w:ascii="Times New Roman" w:eastAsia="Calibri" w:hAnsi="Times New Roman" w:cs="Times New Roman"/>
                <w:bCs/>
              </w:rPr>
              <w:t>p</w:t>
            </w:r>
            <w:r w:rsidR="00144BCF" w:rsidRPr="009E6BB2">
              <w:rPr>
                <w:rFonts w:ascii="Times New Roman" w:eastAsia="Calibri" w:hAnsi="Times New Roman" w:cs="Times New Roman"/>
                <w:bCs/>
              </w:rPr>
              <w:t>arestezija</w:t>
            </w:r>
            <w:proofErr w:type="spellEnd"/>
            <w:r w:rsidR="00144BCF" w:rsidRPr="009E6BB2">
              <w:rPr>
                <w:rFonts w:ascii="Times New Roman" w:eastAsia="Calibri" w:hAnsi="Times New Roman" w:cs="Times New Roman"/>
                <w:bCs/>
              </w:rPr>
              <w:t xml:space="preserve">, </w:t>
            </w:r>
            <w:proofErr w:type="spellStart"/>
            <w:r w:rsidR="00144BCF" w:rsidRPr="009E6BB2">
              <w:rPr>
                <w:rFonts w:ascii="Times New Roman" w:eastAsia="Calibri" w:hAnsi="Times New Roman" w:cs="Times New Roman"/>
                <w:bCs/>
              </w:rPr>
              <w:t>somnolencija</w:t>
            </w:r>
            <w:proofErr w:type="spellEnd"/>
          </w:p>
        </w:tc>
      </w:tr>
      <w:tr w:rsidR="00144BCF" w:rsidRPr="009E6BB2" w14:paraId="33152C2C" w14:textId="77777777" w:rsidTr="004E6525">
        <w:trPr>
          <w:trHeight w:val="49"/>
        </w:trPr>
        <w:tc>
          <w:tcPr>
            <w:tcW w:w="1890" w:type="pct"/>
            <w:vMerge/>
          </w:tcPr>
          <w:p w14:paraId="17E06F02"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180F705A"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2355F142" w14:textId="77777777" w:rsidR="00144BCF" w:rsidRPr="009E6BB2" w:rsidRDefault="00144BCF" w:rsidP="00490264">
            <w:pPr>
              <w:spacing w:after="0" w:line="240" w:lineRule="auto"/>
              <w:rPr>
                <w:rFonts w:ascii="Times New Roman" w:eastAsia="Calibri" w:hAnsi="Times New Roman" w:cs="Times New Roman"/>
                <w:color w:val="000000"/>
                <w:lang w:eastAsia="cs-CZ"/>
              </w:rPr>
            </w:pPr>
            <w:proofErr w:type="spellStart"/>
            <w:r w:rsidRPr="009E6BB2">
              <w:rPr>
                <w:rFonts w:ascii="Times New Roman" w:eastAsia="Calibri" w:hAnsi="Times New Roman" w:cs="Times New Roman"/>
              </w:rPr>
              <w:t>Ataksija</w:t>
            </w:r>
            <w:proofErr w:type="spellEnd"/>
            <w:r w:rsidRPr="009E6BB2">
              <w:rPr>
                <w:rFonts w:ascii="Times New Roman" w:eastAsia="Calibri" w:hAnsi="Times New Roman" w:cs="Times New Roman"/>
              </w:rPr>
              <w:t xml:space="preserve">, </w:t>
            </w:r>
            <w:proofErr w:type="spellStart"/>
            <w:r w:rsidR="00490264">
              <w:rPr>
                <w:rFonts w:ascii="Times New Roman" w:eastAsia="Calibri" w:hAnsi="Times New Roman" w:cs="Times New Roman"/>
              </w:rPr>
              <w:t>disgeuzija</w:t>
            </w:r>
            <w:proofErr w:type="spellEnd"/>
          </w:p>
        </w:tc>
      </w:tr>
      <w:tr w:rsidR="00144BCF" w:rsidRPr="009E6BB2" w14:paraId="29786469" w14:textId="77777777" w:rsidTr="004E6525">
        <w:trPr>
          <w:trHeight w:val="49"/>
        </w:trPr>
        <w:tc>
          <w:tcPr>
            <w:tcW w:w="1890" w:type="pct"/>
            <w:vMerge/>
          </w:tcPr>
          <w:p w14:paraId="4E4C5A7E"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62386AB0"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2961D6C1" w14:textId="77777777" w:rsidR="00144BCF" w:rsidRPr="009E6BB2" w:rsidRDefault="00FF0731" w:rsidP="00FF0731">
            <w:pPr>
              <w:spacing w:after="0" w:line="240" w:lineRule="auto"/>
              <w:rPr>
                <w:rFonts w:ascii="Times New Roman" w:eastAsia="Calibri" w:hAnsi="Times New Roman" w:cs="Times New Roman"/>
              </w:rPr>
            </w:pPr>
            <w:r>
              <w:rPr>
                <w:rFonts w:ascii="Times New Roman" w:eastAsia="Calibri" w:hAnsi="Times New Roman" w:cs="Times New Roman"/>
              </w:rPr>
              <w:t>K</w:t>
            </w:r>
            <w:r w:rsidRPr="009E6BB2">
              <w:rPr>
                <w:rFonts w:ascii="Times New Roman" w:eastAsia="Calibri" w:hAnsi="Times New Roman" w:cs="Times New Roman"/>
              </w:rPr>
              <w:t>raujavimas į kaukolės ertm</w:t>
            </w:r>
            <w:r>
              <w:rPr>
                <w:rFonts w:ascii="Times New Roman" w:eastAsia="Calibri" w:hAnsi="Times New Roman" w:cs="Times New Roman"/>
              </w:rPr>
              <w:t>ę (įskaitant m</w:t>
            </w:r>
            <w:r w:rsidR="000309ED" w:rsidRPr="009E6BB2">
              <w:rPr>
                <w:rFonts w:ascii="Times New Roman" w:eastAsia="Calibri" w:hAnsi="Times New Roman" w:cs="Times New Roman"/>
              </w:rPr>
              <w:t>irtin</w:t>
            </w:r>
            <w:r>
              <w:rPr>
                <w:rFonts w:ascii="Times New Roman" w:eastAsia="Calibri" w:hAnsi="Times New Roman" w:cs="Times New Roman"/>
              </w:rPr>
              <w:t>ą</w:t>
            </w:r>
            <w:r w:rsidR="000309ED" w:rsidRPr="009E6BB2">
              <w:rPr>
                <w:rFonts w:ascii="Times New Roman" w:eastAsia="Calibri" w:hAnsi="Times New Roman" w:cs="Times New Roman"/>
              </w:rPr>
              <w:t xml:space="preserve"> kraujavim</w:t>
            </w:r>
            <w:r>
              <w:rPr>
                <w:rFonts w:ascii="Times New Roman" w:eastAsia="Calibri" w:hAnsi="Times New Roman" w:cs="Times New Roman"/>
              </w:rPr>
              <w:t>ą</w:t>
            </w:r>
            <w:r w:rsidR="000309ED" w:rsidRPr="009E6BB2">
              <w:rPr>
                <w:rFonts w:ascii="Times New Roman" w:eastAsia="Calibri" w:hAnsi="Times New Roman" w:cs="Times New Roman"/>
              </w:rPr>
              <w:t xml:space="preserve"> į kaukolės ertmę</w:t>
            </w:r>
            <w:r>
              <w:rPr>
                <w:rFonts w:ascii="Times New Roman" w:eastAsia="Calibri" w:hAnsi="Times New Roman" w:cs="Times New Roman"/>
              </w:rPr>
              <w:t>)</w:t>
            </w:r>
            <w:r w:rsidR="000309ED" w:rsidRPr="009E6BB2">
              <w:rPr>
                <w:rFonts w:ascii="Times New Roman" w:eastAsia="Calibri" w:hAnsi="Times New Roman" w:cs="Times New Roman"/>
                <w:vertAlign w:val="superscript"/>
              </w:rPr>
              <w:t>4</w:t>
            </w:r>
            <w:r w:rsidR="000309ED" w:rsidRPr="009E6BB2">
              <w:rPr>
                <w:rFonts w:ascii="Times New Roman" w:eastAsia="Calibri" w:hAnsi="Times New Roman" w:cs="Times New Roman"/>
              </w:rPr>
              <w:t xml:space="preserve">, </w:t>
            </w:r>
            <w:proofErr w:type="spellStart"/>
            <w:r w:rsidR="000309ED" w:rsidRPr="009E6BB2">
              <w:rPr>
                <w:rFonts w:ascii="Times New Roman" w:eastAsia="Calibri" w:hAnsi="Times New Roman" w:cs="Times New Roman"/>
              </w:rPr>
              <w:t>aseptinis</w:t>
            </w:r>
            <w:proofErr w:type="spellEnd"/>
            <w:r w:rsidR="000309ED" w:rsidRPr="009E6BB2">
              <w:rPr>
                <w:rFonts w:ascii="Times New Roman" w:eastAsia="Calibri" w:hAnsi="Times New Roman" w:cs="Times New Roman"/>
              </w:rPr>
              <w:t xml:space="preserve"> meningitas</w:t>
            </w:r>
            <w:r w:rsidR="000309ED" w:rsidRPr="009E6BB2">
              <w:rPr>
                <w:rFonts w:ascii="Times New Roman" w:eastAsia="Calibri" w:hAnsi="Times New Roman" w:cs="Times New Roman"/>
                <w:vertAlign w:val="superscript"/>
              </w:rPr>
              <w:t>4</w:t>
            </w:r>
            <w:r w:rsidR="000309ED" w:rsidRPr="009E6BB2">
              <w:rPr>
                <w:rFonts w:ascii="Times New Roman" w:eastAsia="Calibri" w:hAnsi="Times New Roman" w:cs="Times New Roman"/>
              </w:rPr>
              <w:t xml:space="preserve">, </w:t>
            </w:r>
            <w:r>
              <w:rPr>
                <w:rFonts w:ascii="Times New Roman" w:eastAsia="Calibri" w:hAnsi="Times New Roman" w:cs="Times New Roman"/>
              </w:rPr>
              <w:t xml:space="preserve">epilepsija (įskaitant </w:t>
            </w:r>
            <w:r w:rsidR="00144BCF" w:rsidRPr="009E6BB2">
              <w:rPr>
                <w:rFonts w:ascii="Times New Roman" w:eastAsia="Calibri" w:hAnsi="Times New Roman" w:cs="Times New Roman"/>
              </w:rPr>
              <w:t>epilepsijos pasunkėjim</w:t>
            </w:r>
            <w:r>
              <w:rPr>
                <w:rFonts w:ascii="Times New Roman" w:eastAsia="Calibri" w:hAnsi="Times New Roman" w:cs="Times New Roman"/>
              </w:rPr>
              <w:t>ą)</w:t>
            </w:r>
            <w:r w:rsidR="000309ED" w:rsidRPr="009E6BB2">
              <w:rPr>
                <w:rFonts w:ascii="Times New Roman" w:eastAsia="Calibri" w:hAnsi="Times New Roman" w:cs="Times New Roman"/>
                <w:vertAlign w:val="superscript"/>
              </w:rPr>
              <w:t>4</w:t>
            </w:r>
            <w:r w:rsidR="00144BCF" w:rsidRPr="009E6BB2">
              <w:rPr>
                <w:rFonts w:ascii="Times New Roman" w:eastAsia="Calibri" w:hAnsi="Times New Roman" w:cs="Times New Roman"/>
              </w:rPr>
              <w:t>, skonio pojūčio netekimas</w:t>
            </w:r>
            <w:r w:rsidR="000309ED" w:rsidRPr="009E6BB2">
              <w:rPr>
                <w:rFonts w:ascii="Times New Roman" w:eastAsia="Calibri" w:hAnsi="Times New Roman" w:cs="Times New Roman"/>
                <w:vertAlign w:val="superscript"/>
              </w:rPr>
              <w:t>4</w:t>
            </w:r>
            <w:r w:rsidR="00144BCF" w:rsidRPr="009E6BB2">
              <w:rPr>
                <w:rFonts w:ascii="Times New Roman" w:eastAsia="Calibri" w:hAnsi="Times New Roman" w:cs="Times New Roman"/>
              </w:rPr>
              <w:t>, uoslės pojūčio netekimas</w:t>
            </w:r>
            <w:r w:rsidR="000309ED" w:rsidRPr="009E6BB2">
              <w:rPr>
                <w:rFonts w:ascii="Times New Roman" w:eastAsia="Calibri" w:hAnsi="Times New Roman" w:cs="Times New Roman"/>
                <w:vertAlign w:val="superscript"/>
              </w:rPr>
              <w:t>4</w:t>
            </w:r>
          </w:p>
        </w:tc>
      </w:tr>
      <w:tr w:rsidR="003C51C1" w:rsidRPr="009E6BB2" w14:paraId="6ACD068D" w14:textId="77777777" w:rsidTr="004E6525">
        <w:trPr>
          <w:trHeight w:val="299"/>
        </w:trPr>
        <w:tc>
          <w:tcPr>
            <w:tcW w:w="1890" w:type="pct"/>
            <w:vMerge w:val="restart"/>
          </w:tcPr>
          <w:p w14:paraId="0AB0CFC3" w14:textId="77777777" w:rsidR="003C51C1" w:rsidRPr="009E6BB2" w:rsidRDefault="003C51C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Akių sutrikimai</w:t>
            </w:r>
          </w:p>
        </w:tc>
        <w:tc>
          <w:tcPr>
            <w:tcW w:w="1144" w:type="pct"/>
          </w:tcPr>
          <w:p w14:paraId="3C1F277C" w14:textId="77777777" w:rsidR="003C51C1"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123A8A01" w14:textId="77777777" w:rsidR="003C51C1" w:rsidRPr="009E6BB2" w:rsidRDefault="003C51C1" w:rsidP="003C51C1">
            <w:pPr>
              <w:spacing w:after="0" w:line="240" w:lineRule="auto"/>
              <w:rPr>
                <w:rFonts w:ascii="Times New Roman" w:eastAsia="Calibri" w:hAnsi="Times New Roman" w:cs="Times New Roman"/>
                <w:vertAlign w:val="superscript"/>
              </w:rPr>
            </w:pPr>
            <w:r w:rsidRPr="009E6BB2">
              <w:rPr>
                <w:rFonts w:ascii="Times New Roman" w:eastAsia="Calibri" w:hAnsi="Times New Roman" w:cs="Times New Roman"/>
                <w:bCs/>
              </w:rPr>
              <w:t>Miglotas matymas, konjunktyvitas</w:t>
            </w:r>
            <w:r w:rsidRPr="009E6BB2">
              <w:rPr>
                <w:rFonts w:ascii="Times New Roman" w:eastAsia="Calibri" w:hAnsi="Times New Roman" w:cs="Times New Roman"/>
                <w:bCs/>
                <w:vertAlign w:val="superscript"/>
              </w:rPr>
              <w:t>4</w:t>
            </w:r>
          </w:p>
        </w:tc>
      </w:tr>
      <w:tr w:rsidR="003C51C1" w:rsidRPr="009E6BB2" w14:paraId="7B8021E1" w14:textId="77777777" w:rsidTr="004E6525">
        <w:trPr>
          <w:trHeight w:val="49"/>
        </w:trPr>
        <w:tc>
          <w:tcPr>
            <w:tcW w:w="1890" w:type="pct"/>
            <w:vMerge/>
          </w:tcPr>
          <w:p w14:paraId="56814648" w14:textId="77777777" w:rsidR="003C51C1" w:rsidRPr="009E6BB2" w:rsidRDefault="003C51C1" w:rsidP="003C51C1">
            <w:pPr>
              <w:spacing w:after="0" w:line="240" w:lineRule="auto"/>
              <w:rPr>
                <w:rFonts w:ascii="Times New Roman" w:eastAsia="Calibri" w:hAnsi="Times New Roman" w:cs="Times New Roman"/>
                <w:color w:val="000000"/>
                <w:lang w:eastAsia="cs-CZ"/>
              </w:rPr>
            </w:pPr>
          </w:p>
        </w:tc>
        <w:tc>
          <w:tcPr>
            <w:tcW w:w="1144" w:type="pct"/>
          </w:tcPr>
          <w:p w14:paraId="38722A1F" w14:textId="77777777" w:rsidR="003C51C1"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0EC6CBAB" w14:textId="77777777" w:rsidR="003C51C1" w:rsidRPr="009E6BB2" w:rsidRDefault="003C51C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rPr>
              <w:t>Kraujavimas į akį</w:t>
            </w:r>
            <w:r w:rsidRPr="009E6BB2">
              <w:rPr>
                <w:rFonts w:ascii="Times New Roman" w:eastAsia="Calibri" w:hAnsi="Times New Roman" w:cs="Times New Roman"/>
                <w:vertAlign w:val="superscript"/>
              </w:rPr>
              <w:t>4</w:t>
            </w:r>
          </w:p>
        </w:tc>
      </w:tr>
      <w:tr w:rsidR="003C51C1" w:rsidRPr="009E6BB2" w14:paraId="17BA5F8A" w14:textId="77777777" w:rsidTr="004E6525">
        <w:trPr>
          <w:trHeight w:val="49"/>
        </w:trPr>
        <w:tc>
          <w:tcPr>
            <w:tcW w:w="1890" w:type="pct"/>
            <w:vMerge/>
          </w:tcPr>
          <w:p w14:paraId="7DA0AEDE" w14:textId="77777777" w:rsidR="003C51C1" w:rsidRPr="009E6BB2" w:rsidRDefault="003C51C1" w:rsidP="003C51C1">
            <w:pPr>
              <w:spacing w:after="0" w:line="240" w:lineRule="auto"/>
              <w:rPr>
                <w:rFonts w:ascii="Times New Roman" w:eastAsia="Calibri" w:hAnsi="Times New Roman" w:cs="Times New Roman"/>
                <w:color w:val="000000"/>
                <w:lang w:eastAsia="cs-CZ"/>
              </w:rPr>
            </w:pPr>
          </w:p>
        </w:tc>
        <w:tc>
          <w:tcPr>
            <w:tcW w:w="1144" w:type="pct"/>
          </w:tcPr>
          <w:p w14:paraId="18617DDA" w14:textId="77777777" w:rsidR="003C51C1" w:rsidRPr="009E6BB2" w:rsidDel="000309ED"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6F25C9C4" w14:textId="77777777" w:rsidR="003C51C1" w:rsidRPr="009E6BB2" w:rsidRDefault="003C51C1" w:rsidP="003C51C1">
            <w:pPr>
              <w:spacing w:after="0" w:line="240" w:lineRule="auto"/>
              <w:rPr>
                <w:rFonts w:ascii="Times New Roman" w:eastAsia="Calibri" w:hAnsi="Times New Roman" w:cs="Times New Roman"/>
                <w:vertAlign w:val="superscript"/>
              </w:rPr>
            </w:pPr>
            <w:r w:rsidRPr="009E6BB2">
              <w:rPr>
                <w:rFonts w:ascii="Times New Roman" w:eastAsia="Calibri" w:hAnsi="Times New Roman" w:cs="Times New Roman"/>
              </w:rPr>
              <w:t>Tinklainės arterijos okliuzija</w:t>
            </w:r>
            <w:r w:rsidRPr="009E6BB2">
              <w:rPr>
                <w:rFonts w:ascii="Times New Roman" w:eastAsia="Calibri" w:hAnsi="Times New Roman" w:cs="Times New Roman"/>
                <w:vertAlign w:val="superscript"/>
              </w:rPr>
              <w:t>4</w:t>
            </w:r>
            <w:r w:rsidRPr="009E6BB2">
              <w:rPr>
                <w:rFonts w:ascii="Times New Roman" w:eastAsia="Calibri" w:hAnsi="Times New Roman" w:cs="Times New Roman"/>
              </w:rPr>
              <w:t>, tinklainės venos okliuzija</w:t>
            </w:r>
            <w:r w:rsidRPr="009E6BB2">
              <w:rPr>
                <w:rFonts w:ascii="Times New Roman" w:eastAsia="Calibri" w:hAnsi="Times New Roman" w:cs="Times New Roman"/>
                <w:vertAlign w:val="superscript"/>
              </w:rPr>
              <w:t>4</w:t>
            </w:r>
          </w:p>
        </w:tc>
      </w:tr>
      <w:tr w:rsidR="00144BCF" w:rsidRPr="009E6BB2" w14:paraId="56A81106" w14:textId="77777777" w:rsidTr="004E6525">
        <w:trPr>
          <w:trHeight w:val="273"/>
        </w:trPr>
        <w:tc>
          <w:tcPr>
            <w:tcW w:w="1890" w:type="pct"/>
          </w:tcPr>
          <w:p w14:paraId="63EFE402"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Ausų ir labirintų sutrikimai</w:t>
            </w:r>
          </w:p>
        </w:tc>
        <w:tc>
          <w:tcPr>
            <w:tcW w:w="1144" w:type="pct"/>
          </w:tcPr>
          <w:p w14:paraId="050B0762"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1326E83C"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Spengimas ausyse, klausos susilpnėjimas</w:t>
            </w:r>
            <w:r w:rsidRPr="009E6BB2">
              <w:rPr>
                <w:rFonts w:ascii="Times New Roman" w:eastAsia="Calibri" w:hAnsi="Times New Roman" w:cs="Times New Roman"/>
                <w:color w:val="000000"/>
                <w:vertAlign w:val="superscript"/>
                <w:lang w:eastAsia="cs-CZ"/>
              </w:rPr>
              <w:t>1</w:t>
            </w:r>
          </w:p>
        </w:tc>
      </w:tr>
      <w:tr w:rsidR="00144BCF" w:rsidRPr="009E6BB2" w14:paraId="05ACAAD2" w14:textId="77777777" w:rsidTr="004E6525">
        <w:trPr>
          <w:trHeight w:val="278"/>
        </w:trPr>
        <w:tc>
          <w:tcPr>
            <w:tcW w:w="1890" w:type="pct"/>
            <w:vMerge w:val="restart"/>
          </w:tcPr>
          <w:p w14:paraId="08A1FB1C"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Širdies sutrikimai</w:t>
            </w:r>
          </w:p>
        </w:tc>
        <w:tc>
          <w:tcPr>
            <w:tcW w:w="1144" w:type="pct"/>
          </w:tcPr>
          <w:p w14:paraId="492B122D"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Dažnas</w:t>
            </w:r>
          </w:p>
        </w:tc>
        <w:tc>
          <w:tcPr>
            <w:tcW w:w="1966" w:type="pct"/>
          </w:tcPr>
          <w:p w14:paraId="14651A3F"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Miokardo infarktas</w:t>
            </w:r>
            <w:r w:rsidRPr="009E6BB2">
              <w:rPr>
                <w:rFonts w:ascii="Times New Roman" w:eastAsia="Calibri" w:hAnsi="Times New Roman" w:cs="Times New Roman"/>
                <w:color w:val="000000"/>
                <w:vertAlign w:val="superscript"/>
                <w:lang w:eastAsia="cs-CZ"/>
              </w:rPr>
              <w:t>1</w:t>
            </w:r>
          </w:p>
        </w:tc>
      </w:tr>
      <w:tr w:rsidR="00144BCF" w:rsidRPr="009E6BB2" w14:paraId="7660275B" w14:textId="77777777" w:rsidTr="004E6525">
        <w:trPr>
          <w:trHeight w:val="49"/>
        </w:trPr>
        <w:tc>
          <w:tcPr>
            <w:tcW w:w="1890" w:type="pct"/>
            <w:vMerge/>
          </w:tcPr>
          <w:p w14:paraId="4C21FC27"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4ED3310B"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170D5AC6"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 xml:space="preserve">Širdies nepakankamumas, </w:t>
            </w:r>
            <w:proofErr w:type="spellStart"/>
            <w:r w:rsidRPr="009E6BB2">
              <w:rPr>
                <w:rFonts w:ascii="Times New Roman" w:eastAsia="Calibri" w:hAnsi="Times New Roman" w:cs="Times New Roman"/>
                <w:bCs/>
              </w:rPr>
              <w:t>palpitacija</w:t>
            </w:r>
            <w:proofErr w:type="spellEnd"/>
            <w:r w:rsidRPr="009E6BB2">
              <w:rPr>
                <w:rFonts w:ascii="Times New Roman" w:eastAsia="Calibri" w:hAnsi="Times New Roman" w:cs="Times New Roman"/>
                <w:bCs/>
              </w:rPr>
              <w:t>, tachikardija</w:t>
            </w:r>
          </w:p>
        </w:tc>
      </w:tr>
      <w:tr w:rsidR="00144BCF" w:rsidRPr="009E6BB2" w14:paraId="112045C3" w14:textId="77777777" w:rsidTr="004E6525">
        <w:trPr>
          <w:trHeight w:val="49"/>
        </w:trPr>
        <w:tc>
          <w:tcPr>
            <w:tcW w:w="1890" w:type="pct"/>
            <w:vMerge/>
          </w:tcPr>
          <w:p w14:paraId="61D2CE8F"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6F4B3191"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32B97DEA" w14:textId="77777777" w:rsidR="00144BCF" w:rsidRPr="009E6BB2" w:rsidRDefault="00144BCF"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bCs/>
              </w:rPr>
              <w:t>Aritmija</w:t>
            </w:r>
            <w:r w:rsidR="000309ED" w:rsidRPr="009E6BB2">
              <w:rPr>
                <w:rFonts w:ascii="Times New Roman" w:eastAsia="Calibri" w:hAnsi="Times New Roman" w:cs="Times New Roman"/>
                <w:bCs/>
                <w:vertAlign w:val="superscript"/>
              </w:rPr>
              <w:t>4</w:t>
            </w:r>
          </w:p>
        </w:tc>
      </w:tr>
      <w:tr w:rsidR="00144BCF" w:rsidRPr="009E6BB2" w14:paraId="7EF6E87C" w14:textId="77777777" w:rsidTr="004E6525">
        <w:trPr>
          <w:trHeight w:val="49"/>
        </w:trPr>
        <w:tc>
          <w:tcPr>
            <w:tcW w:w="1890" w:type="pct"/>
            <w:vMerge w:val="restart"/>
          </w:tcPr>
          <w:p w14:paraId="1E2115D2"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Kraujagyslių sutrikimai</w:t>
            </w:r>
          </w:p>
        </w:tc>
        <w:tc>
          <w:tcPr>
            <w:tcW w:w="1144" w:type="pct"/>
          </w:tcPr>
          <w:p w14:paraId="764ED3CE"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dažnas</w:t>
            </w:r>
          </w:p>
        </w:tc>
        <w:tc>
          <w:tcPr>
            <w:tcW w:w="1966" w:type="pct"/>
          </w:tcPr>
          <w:p w14:paraId="492080B8"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Hipertenzija</w:t>
            </w:r>
            <w:r w:rsidRPr="009E6BB2">
              <w:rPr>
                <w:rFonts w:ascii="Times New Roman" w:eastAsia="Calibri" w:hAnsi="Times New Roman" w:cs="Times New Roman"/>
                <w:color w:val="000000"/>
                <w:vertAlign w:val="superscript"/>
                <w:lang w:eastAsia="cs-CZ"/>
              </w:rPr>
              <w:t>1</w:t>
            </w:r>
            <w:r w:rsidR="000309ED" w:rsidRPr="009E6BB2">
              <w:rPr>
                <w:rFonts w:ascii="Times New Roman" w:eastAsia="Calibri" w:hAnsi="Times New Roman" w:cs="Times New Roman"/>
                <w:color w:val="000000"/>
                <w:lang w:eastAsia="cs-CZ"/>
              </w:rPr>
              <w:t xml:space="preserve"> (įskaitant hipertenzijos pasunkėjimą)</w:t>
            </w:r>
          </w:p>
        </w:tc>
      </w:tr>
      <w:tr w:rsidR="00144BCF" w:rsidRPr="009E6BB2" w14:paraId="5FE3A9AF" w14:textId="77777777" w:rsidTr="004E6525">
        <w:trPr>
          <w:trHeight w:val="49"/>
        </w:trPr>
        <w:tc>
          <w:tcPr>
            <w:tcW w:w="1890" w:type="pct"/>
            <w:vMerge/>
          </w:tcPr>
          <w:p w14:paraId="6141CE7D"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349B6B8D"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4979C767" w14:textId="77777777" w:rsidR="00144BCF" w:rsidRPr="009E6BB2" w:rsidRDefault="000309ED"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bCs/>
              </w:rPr>
              <w:t>Plaučių embolija</w:t>
            </w:r>
            <w:r w:rsidRPr="009E6BB2">
              <w:rPr>
                <w:rFonts w:ascii="Times New Roman" w:eastAsia="Calibri" w:hAnsi="Times New Roman" w:cs="Times New Roman"/>
                <w:bCs/>
                <w:vertAlign w:val="superscript"/>
              </w:rPr>
              <w:t>4</w:t>
            </w:r>
            <w:r w:rsidRPr="009E6BB2">
              <w:rPr>
                <w:rFonts w:ascii="Times New Roman" w:eastAsia="Calibri" w:hAnsi="Times New Roman" w:cs="Times New Roman"/>
                <w:bCs/>
              </w:rPr>
              <w:t>, veido ir kaklo paraudimas</w:t>
            </w:r>
            <w:r w:rsidRPr="009E6BB2">
              <w:rPr>
                <w:rFonts w:ascii="Times New Roman" w:eastAsia="Calibri" w:hAnsi="Times New Roman" w:cs="Times New Roman"/>
                <w:bCs/>
                <w:vertAlign w:val="superscript"/>
              </w:rPr>
              <w:t>4</w:t>
            </w:r>
          </w:p>
        </w:tc>
      </w:tr>
      <w:tr w:rsidR="00144BCF" w:rsidRPr="009E6BB2" w14:paraId="3AB7821D" w14:textId="77777777" w:rsidTr="004E6525">
        <w:trPr>
          <w:trHeight w:val="49"/>
        </w:trPr>
        <w:tc>
          <w:tcPr>
            <w:tcW w:w="1890" w:type="pct"/>
            <w:vMerge/>
          </w:tcPr>
          <w:p w14:paraId="3BF194A9"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3DE0FB6D"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7B1A4AE1" w14:textId="77777777" w:rsidR="00144BCF" w:rsidRPr="009E6BB2" w:rsidRDefault="000309ED" w:rsidP="003C51C1">
            <w:pPr>
              <w:spacing w:after="0" w:line="240" w:lineRule="auto"/>
              <w:rPr>
                <w:rFonts w:ascii="Times New Roman" w:eastAsia="Calibri" w:hAnsi="Times New Roman" w:cs="Times New Roman"/>
                <w:bCs/>
              </w:rPr>
            </w:pPr>
            <w:r w:rsidRPr="009E6BB2">
              <w:rPr>
                <w:rFonts w:ascii="Times New Roman" w:eastAsia="Calibri" w:hAnsi="Times New Roman" w:cs="Times New Roman"/>
                <w:bCs/>
              </w:rPr>
              <w:t>V</w:t>
            </w:r>
            <w:r w:rsidR="00144BCF" w:rsidRPr="009E6BB2">
              <w:rPr>
                <w:rFonts w:ascii="Times New Roman" w:eastAsia="Calibri" w:hAnsi="Times New Roman" w:cs="Times New Roman"/>
                <w:bCs/>
              </w:rPr>
              <w:t>askulitas</w:t>
            </w:r>
            <w:r w:rsidRPr="009E6BB2">
              <w:rPr>
                <w:rFonts w:ascii="Times New Roman" w:eastAsia="Calibri" w:hAnsi="Times New Roman" w:cs="Times New Roman"/>
                <w:bCs/>
                <w:vertAlign w:val="superscript"/>
              </w:rPr>
              <w:t>4</w:t>
            </w:r>
          </w:p>
        </w:tc>
      </w:tr>
      <w:tr w:rsidR="00FF0731" w:rsidRPr="009E6BB2" w14:paraId="0549BC51" w14:textId="77777777" w:rsidTr="004E6525">
        <w:trPr>
          <w:trHeight w:val="569"/>
        </w:trPr>
        <w:tc>
          <w:tcPr>
            <w:tcW w:w="1890" w:type="pct"/>
            <w:vMerge w:val="restart"/>
          </w:tcPr>
          <w:p w14:paraId="2D076D6D" w14:textId="77777777" w:rsidR="00FF0731" w:rsidRPr="009E6BB2" w:rsidRDefault="00FF073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Kvėpavimo sistemos, krūtinės ląstos ir tarpuplaučio sutrikimai</w:t>
            </w:r>
          </w:p>
        </w:tc>
        <w:tc>
          <w:tcPr>
            <w:tcW w:w="1144" w:type="pct"/>
          </w:tcPr>
          <w:p w14:paraId="10FDAEBD" w14:textId="77777777" w:rsidR="00FF0731" w:rsidRPr="009E6BB2" w:rsidRDefault="00FF073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Dažnas</w:t>
            </w:r>
          </w:p>
        </w:tc>
        <w:tc>
          <w:tcPr>
            <w:tcW w:w="1966" w:type="pct"/>
          </w:tcPr>
          <w:p w14:paraId="6F254EB7" w14:textId="77777777" w:rsidR="00FF0731" w:rsidRPr="009E6BB2" w:rsidRDefault="00FF0731" w:rsidP="00FF0731">
            <w:pPr>
              <w:spacing w:after="0" w:line="240" w:lineRule="auto"/>
              <w:rPr>
                <w:rFonts w:ascii="Times New Roman" w:eastAsia="Calibri" w:hAnsi="Times New Roman" w:cs="Times New Roman"/>
                <w:bCs/>
              </w:rPr>
            </w:pPr>
            <w:r>
              <w:rPr>
                <w:rFonts w:ascii="Times New Roman" w:eastAsia="Calibri" w:hAnsi="Times New Roman" w:cs="Times New Roman"/>
              </w:rPr>
              <w:t>R</w:t>
            </w:r>
            <w:r w:rsidRPr="009E6BB2">
              <w:rPr>
                <w:rFonts w:ascii="Times New Roman" w:eastAsia="Calibri" w:hAnsi="Times New Roman" w:cs="Times New Roman"/>
              </w:rPr>
              <w:t xml:space="preserve">initas, kosulys, </w:t>
            </w:r>
            <w:r w:rsidRPr="009E6BB2">
              <w:rPr>
                <w:rFonts w:ascii="Times New Roman" w:eastAsia="Calibri" w:hAnsi="Times New Roman" w:cs="Times New Roman"/>
                <w:bCs/>
              </w:rPr>
              <w:t xml:space="preserve">dusulys </w:t>
            </w:r>
            <w:r w:rsidRPr="009E6BB2">
              <w:rPr>
                <w:rFonts w:ascii="Times New Roman" w:eastAsia="Calibri" w:hAnsi="Times New Roman" w:cs="Times New Roman"/>
                <w:vertAlign w:val="superscript"/>
              </w:rPr>
              <w:t>1</w:t>
            </w:r>
          </w:p>
        </w:tc>
      </w:tr>
      <w:tr w:rsidR="00FF0731" w:rsidRPr="009E6BB2" w14:paraId="0777866E" w14:textId="77777777" w:rsidTr="004E6525">
        <w:trPr>
          <w:trHeight w:val="100"/>
        </w:trPr>
        <w:tc>
          <w:tcPr>
            <w:tcW w:w="1890" w:type="pct"/>
            <w:vMerge/>
          </w:tcPr>
          <w:p w14:paraId="78CA3063" w14:textId="77777777" w:rsidR="00FF0731" w:rsidRPr="009E6BB2" w:rsidRDefault="00FF0731" w:rsidP="003C51C1">
            <w:pPr>
              <w:spacing w:after="0" w:line="240" w:lineRule="auto"/>
              <w:rPr>
                <w:rFonts w:ascii="Times New Roman" w:eastAsia="Calibri" w:hAnsi="Times New Roman" w:cs="Times New Roman"/>
                <w:color w:val="000000"/>
                <w:lang w:eastAsia="cs-CZ"/>
              </w:rPr>
            </w:pPr>
          </w:p>
        </w:tc>
        <w:tc>
          <w:tcPr>
            <w:tcW w:w="1144" w:type="pct"/>
          </w:tcPr>
          <w:p w14:paraId="7FAF324F" w14:textId="77777777" w:rsidR="00FF0731" w:rsidRPr="009E6BB2" w:rsidRDefault="00FF073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7F29F3B6" w14:textId="77777777" w:rsidR="00FF0731" w:rsidRPr="009E6BB2" w:rsidRDefault="00FF0731"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rPr>
              <w:t>Bronchų spazmas</w:t>
            </w:r>
            <w:r w:rsidRPr="009E6BB2">
              <w:rPr>
                <w:rFonts w:ascii="Times New Roman" w:eastAsia="Calibri" w:hAnsi="Times New Roman" w:cs="Times New Roman"/>
                <w:vertAlign w:val="superscript"/>
              </w:rPr>
              <w:t>4</w:t>
            </w:r>
          </w:p>
        </w:tc>
      </w:tr>
      <w:tr w:rsidR="00FF0731" w:rsidRPr="009E6BB2" w14:paraId="778996E5" w14:textId="77777777" w:rsidTr="004E6525">
        <w:trPr>
          <w:trHeight w:val="100"/>
        </w:trPr>
        <w:tc>
          <w:tcPr>
            <w:tcW w:w="1890" w:type="pct"/>
            <w:vMerge/>
          </w:tcPr>
          <w:p w14:paraId="0F6CE070" w14:textId="77777777" w:rsidR="00FF0731" w:rsidRPr="009E6BB2" w:rsidRDefault="00FF0731" w:rsidP="003C51C1">
            <w:pPr>
              <w:spacing w:after="0" w:line="240" w:lineRule="auto"/>
              <w:rPr>
                <w:rFonts w:ascii="Times New Roman" w:eastAsia="Calibri" w:hAnsi="Times New Roman" w:cs="Times New Roman"/>
                <w:color w:val="000000"/>
                <w:lang w:eastAsia="cs-CZ"/>
              </w:rPr>
            </w:pPr>
          </w:p>
        </w:tc>
        <w:tc>
          <w:tcPr>
            <w:tcW w:w="1144" w:type="pct"/>
          </w:tcPr>
          <w:p w14:paraId="5EEADE2F" w14:textId="77777777" w:rsidR="00FF0731" w:rsidRPr="009E6BB2" w:rsidRDefault="00FF0731" w:rsidP="003C51C1">
            <w:pPr>
              <w:spacing w:after="0" w:line="240" w:lineRule="auto"/>
              <w:rPr>
                <w:rFonts w:ascii="Times New Roman" w:eastAsia="Calibri" w:hAnsi="Times New Roman" w:cs="Times New Roman"/>
                <w:color w:val="000000"/>
                <w:lang w:eastAsia="cs-CZ"/>
              </w:rPr>
            </w:pPr>
            <w:r>
              <w:rPr>
                <w:rFonts w:ascii="Times New Roman" w:eastAsia="Calibri" w:hAnsi="Times New Roman" w:cs="Times New Roman"/>
                <w:color w:val="000000"/>
                <w:lang w:eastAsia="cs-CZ"/>
              </w:rPr>
              <w:t>Retas</w:t>
            </w:r>
          </w:p>
        </w:tc>
        <w:tc>
          <w:tcPr>
            <w:tcW w:w="1966" w:type="pct"/>
          </w:tcPr>
          <w:p w14:paraId="735AA56F" w14:textId="77777777" w:rsidR="00FF0731" w:rsidRPr="009E6BB2" w:rsidRDefault="00FF0731" w:rsidP="003C51C1">
            <w:pPr>
              <w:spacing w:after="0" w:line="240" w:lineRule="auto"/>
              <w:rPr>
                <w:rFonts w:ascii="Times New Roman" w:eastAsia="Calibri" w:hAnsi="Times New Roman" w:cs="Times New Roman"/>
              </w:rPr>
            </w:pPr>
            <w:r>
              <w:rPr>
                <w:rFonts w:ascii="Times New Roman" w:eastAsia="Calibri" w:hAnsi="Times New Roman" w:cs="Times New Roman"/>
              </w:rPr>
              <w:t>Pneumonitas</w:t>
            </w:r>
            <w:r w:rsidRPr="00FF0731">
              <w:rPr>
                <w:rFonts w:ascii="Times New Roman" w:eastAsia="Calibri" w:hAnsi="Times New Roman" w:cs="Times New Roman"/>
                <w:vertAlign w:val="superscript"/>
              </w:rPr>
              <w:t>4</w:t>
            </w:r>
          </w:p>
        </w:tc>
      </w:tr>
      <w:tr w:rsidR="00144BCF" w:rsidRPr="009E6BB2" w14:paraId="06F03648" w14:textId="77777777" w:rsidTr="004E6525">
        <w:trPr>
          <w:trHeight w:val="874"/>
        </w:trPr>
        <w:tc>
          <w:tcPr>
            <w:tcW w:w="1890" w:type="pct"/>
            <w:vMerge w:val="restart"/>
          </w:tcPr>
          <w:p w14:paraId="746ECDE4"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Virškinimo trakto sutrikimai</w:t>
            </w:r>
          </w:p>
        </w:tc>
        <w:tc>
          <w:tcPr>
            <w:tcW w:w="1144" w:type="pct"/>
          </w:tcPr>
          <w:p w14:paraId="59DDAA06"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Dažnas</w:t>
            </w:r>
          </w:p>
        </w:tc>
        <w:tc>
          <w:tcPr>
            <w:tcW w:w="1966" w:type="pct"/>
          </w:tcPr>
          <w:p w14:paraId="27D08E4F" w14:textId="77777777" w:rsidR="00144BCF" w:rsidRPr="009E6BB2" w:rsidRDefault="00234E0E"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Pykinimas</w:t>
            </w:r>
            <w:r w:rsidRPr="009E6BB2">
              <w:rPr>
                <w:rFonts w:ascii="Times New Roman" w:eastAsia="Calibri" w:hAnsi="Times New Roman" w:cs="Times New Roman"/>
                <w:bCs/>
                <w:vertAlign w:val="superscript"/>
              </w:rPr>
              <w:t>4</w:t>
            </w:r>
            <w:r w:rsidRPr="009E6BB2">
              <w:rPr>
                <w:rFonts w:ascii="Times New Roman" w:eastAsia="Calibri" w:hAnsi="Times New Roman" w:cs="Times New Roman"/>
                <w:bCs/>
              </w:rPr>
              <w:t>, p</w:t>
            </w:r>
            <w:r w:rsidR="00144BCF" w:rsidRPr="009E6BB2">
              <w:rPr>
                <w:rFonts w:ascii="Times New Roman" w:eastAsia="Calibri" w:hAnsi="Times New Roman" w:cs="Times New Roman"/>
                <w:bCs/>
              </w:rPr>
              <w:t>ilvo skausmas, viduriavimas, dispepsija, dujų susikaupimas virškinimo trakte, vėmimas</w:t>
            </w:r>
            <w:r w:rsidR="00144BCF" w:rsidRPr="009E6BB2">
              <w:rPr>
                <w:rFonts w:ascii="Times New Roman" w:eastAsia="Calibri" w:hAnsi="Times New Roman" w:cs="Times New Roman"/>
                <w:vertAlign w:val="superscript"/>
              </w:rPr>
              <w:t>1</w:t>
            </w:r>
            <w:r w:rsidR="00144BCF" w:rsidRPr="009E6BB2">
              <w:rPr>
                <w:rFonts w:ascii="Times New Roman" w:eastAsia="Calibri" w:hAnsi="Times New Roman" w:cs="Times New Roman"/>
              </w:rPr>
              <w:t xml:space="preserve">, </w:t>
            </w:r>
            <w:r w:rsidR="00144BCF" w:rsidRPr="009E6BB2">
              <w:rPr>
                <w:rFonts w:ascii="Times New Roman" w:eastAsia="Calibri" w:hAnsi="Times New Roman" w:cs="Times New Roman"/>
                <w:bCs/>
              </w:rPr>
              <w:t>disfagija</w:t>
            </w:r>
            <w:r w:rsidR="00144BCF" w:rsidRPr="009E6BB2">
              <w:rPr>
                <w:rFonts w:ascii="Times New Roman" w:eastAsia="Calibri" w:hAnsi="Times New Roman" w:cs="Times New Roman"/>
                <w:vertAlign w:val="superscript"/>
              </w:rPr>
              <w:t>1</w:t>
            </w:r>
          </w:p>
        </w:tc>
      </w:tr>
      <w:tr w:rsidR="00144BCF" w:rsidRPr="009E6BB2" w14:paraId="5EC8DC4A" w14:textId="77777777" w:rsidTr="004E6525">
        <w:trPr>
          <w:trHeight w:val="49"/>
        </w:trPr>
        <w:tc>
          <w:tcPr>
            <w:tcW w:w="1890" w:type="pct"/>
            <w:vMerge/>
          </w:tcPr>
          <w:p w14:paraId="485F29DE"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05D60EF5"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0008704D" w14:textId="77777777" w:rsidR="00144BCF" w:rsidRPr="009E6BB2" w:rsidRDefault="00144BCF" w:rsidP="009D5D73">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 xml:space="preserve">Vidurių užkietėjimas, gastritas, stomatitas, </w:t>
            </w:r>
            <w:r w:rsidR="009D5D73">
              <w:rPr>
                <w:rFonts w:ascii="Times New Roman" w:eastAsia="Calibri" w:hAnsi="Times New Roman" w:cs="Times New Roman"/>
                <w:bCs/>
              </w:rPr>
              <w:t xml:space="preserve">virškinimo trakto uždegimas (įskaitant </w:t>
            </w:r>
            <w:r w:rsidRPr="009E6BB2">
              <w:rPr>
                <w:rFonts w:ascii="Times New Roman" w:eastAsia="Calibri" w:hAnsi="Times New Roman" w:cs="Times New Roman"/>
                <w:bCs/>
              </w:rPr>
              <w:t>virškinimo trakto uždegimo pasunkėjim</w:t>
            </w:r>
            <w:r w:rsidR="009D5D73">
              <w:rPr>
                <w:rFonts w:ascii="Times New Roman" w:eastAsia="Calibri" w:hAnsi="Times New Roman" w:cs="Times New Roman"/>
                <w:bCs/>
              </w:rPr>
              <w:t>ą)</w:t>
            </w:r>
            <w:r w:rsidR="00234E0E" w:rsidRPr="009E6BB2">
              <w:rPr>
                <w:rFonts w:ascii="Times New Roman" w:eastAsia="Calibri" w:hAnsi="Times New Roman" w:cs="Times New Roman"/>
                <w:bCs/>
              </w:rPr>
              <w:t>, raugulys</w:t>
            </w:r>
          </w:p>
        </w:tc>
      </w:tr>
      <w:tr w:rsidR="00144BCF" w:rsidRPr="009E6BB2" w14:paraId="01F60F30" w14:textId="77777777" w:rsidTr="004E6525">
        <w:trPr>
          <w:trHeight w:val="49"/>
        </w:trPr>
        <w:tc>
          <w:tcPr>
            <w:tcW w:w="1890" w:type="pct"/>
            <w:vMerge/>
          </w:tcPr>
          <w:p w14:paraId="5AB7E411"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5BB537D7"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522C20E0" w14:textId="77777777" w:rsidR="00144BCF" w:rsidRPr="009E6BB2" w:rsidRDefault="00234E0E" w:rsidP="00490264">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Kraujavimas iš virškinimo trakto</w:t>
            </w:r>
            <w:r w:rsidRPr="009E6BB2">
              <w:rPr>
                <w:rFonts w:ascii="Times New Roman" w:eastAsia="Calibri" w:hAnsi="Times New Roman" w:cs="Times New Roman"/>
                <w:bCs/>
                <w:vertAlign w:val="superscript"/>
              </w:rPr>
              <w:t>4</w:t>
            </w:r>
            <w:r w:rsidRPr="009E6BB2">
              <w:rPr>
                <w:rFonts w:ascii="Times New Roman" w:eastAsia="Calibri" w:hAnsi="Times New Roman" w:cs="Times New Roman"/>
                <w:bCs/>
              </w:rPr>
              <w:t>, d</w:t>
            </w:r>
            <w:r w:rsidR="00144BCF" w:rsidRPr="009E6BB2">
              <w:rPr>
                <w:rFonts w:ascii="Times New Roman" w:eastAsia="Calibri" w:hAnsi="Times New Roman" w:cs="Times New Roman"/>
                <w:bCs/>
              </w:rPr>
              <w:t>vylikapirštės žarnos</w:t>
            </w:r>
            <w:r w:rsidR="00DB2C4F">
              <w:rPr>
                <w:rFonts w:ascii="Times New Roman" w:eastAsia="Calibri" w:hAnsi="Times New Roman" w:cs="Times New Roman"/>
                <w:bCs/>
              </w:rPr>
              <w:t xml:space="preserve"> opa</w:t>
            </w:r>
            <w:r w:rsidR="00144BCF" w:rsidRPr="009E6BB2">
              <w:rPr>
                <w:rFonts w:ascii="Times New Roman" w:eastAsia="Calibri" w:hAnsi="Times New Roman" w:cs="Times New Roman"/>
                <w:bCs/>
              </w:rPr>
              <w:t>, skrandžio</w:t>
            </w:r>
            <w:r w:rsidR="00DB2C4F">
              <w:rPr>
                <w:rFonts w:ascii="Times New Roman" w:eastAsia="Calibri" w:hAnsi="Times New Roman" w:cs="Times New Roman"/>
                <w:bCs/>
              </w:rPr>
              <w:t xml:space="preserve"> opa</w:t>
            </w:r>
            <w:r w:rsidR="00144BCF" w:rsidRPr="009E6BB2">
              <w:rPr>
                <w:rFonts w:ascii="Times New Roman" w:eastAsia="Calibri" w:hAnsi="Times New Roman" w:cs="Times New Roman"/>
                <w:bCs/>
              </w:rPr>
              <w:t>, stemplės</w:t>
            </w:r>
            <w:r w:rsidR="00DB2C4F">
              <w:rPr>
                <w:rFonts w:ascii="Times New Roman" w:eastAsia="Calibri" w:hAnsi="Times New Roman" w:cs="Times New Roman"/>
                <w:bCs/>
              </w:rPr>
              <w:t xml:space="preserve"> opa</w:t>
            </w:r>
            <w:r w:rsidR="00144BCF" w:rsidRPr="009E6BB2">
              <w:rPr>
                <w:rFonts w:ascii="Times New Roman" w:eastAsia="Calibri" w:hAnsi="Times New Roman" w:cs="Times New Roman"/>
                <w:bCs/>
              </w:rPr>
              <w:t xml:space="preserve">, </w:t>
            </w:r>
            <w:r w:rsidR="00DB2C4F">
              <w:rPr>
                <w:rFonts w:ascii="Times New Roman" w:eastAsia="Calibri" w:hAnsi="Times New Roman" w:cs="Times New Roman"/>
                <w:bCs/>
              </w:rPr>
              <w:t>žarn</w:t>
            </w:r>
            <w:r w:rsidR="00490264">
              <w:rPr>
                <w:rFonts w:ascii="Times New Roman" w:eastAsia="Calibri" w:hAnsi="Times New Roman" w:cs="Times New Roman"/>
                <w:bCs/>
              </w:rPr>
              <w:t>os</w:t>
            </w:r>
            <w:r w:rsidR="00DB2C4F">
              <w:rPr>
                <w:rFonts w:ascii="Times New Roman" w:eastAsia="Calibri" w:hAnsi="Times New Roman" w:cs="Times New Roman"/>
                <w:bCs/>
              </w:rPr>
              <w:t xml:space="preserve"> opa, storosios žarnos opa</w:t>
            </w:r>
            <w:r w:rsidR="00144BCF" w:rsidRPr="009E6BB2">
              <w:rPr>
                <w:rFonts w:ascii="Times New Roman" w:eastAsia="Calibri" w:hAnsi="Times New Roman" w:cs="Times New Roman"/>
                <w:bCs/>
              </w:rPr>
              <w:t xml:space="preserve">, žarnų prakiurimas, </w:t>
            </w:r>
            <w:proofErr w:type="spellStart"/>
            <w:r w:rsidR="00144BCF" w:rsidRPr="009E6BB2">
              <w:rPr>
                <w:rFonts w:ascii="Times New Roman" w:eastAsia="Calibri" w:hAnsi="Times New Roman" w:cs="Times New Roman"/>
                <w:bCs/>
              </w:rPr>
              <w:t>ezofagitas</w:t>
            </w:r>
            <w:proofErr w:type="spellEnd"/>
            <w:r w:rsidR="00144BCF" w:rsidRPr="009E6BB2">
              <w:rPr>
                <w:rFonts w:ascii="Times New Roman" w:eastAsia="Calibri" w:hAnsi="Times New Roman" w:cs="Times New Roman"/>
                <w:bCs/>
              </w:rPr>
              <w:t xml:space="preserve">, </w:t>
            </w:r>
            <w:proofErr w:type="spellStart"/>
            <w:r w:rsidR="00144BCF" w:rsidRPr="009E6BB2">
              <w:rPr>
                <w:rFonts w:ascii="Times New Roman" w:eastAsia="Calibri" w:hAnsi="Times New Roman" w:cs="Times New Roman"/>
                <w:bCs/>
              </w:rPr>
              <w:t>melena</w:t>
            </w:r>
            <w:proofErr w:type="spellEnd"/>
            <w:r w:rsidR="00144BCF" w:rsidRPr="009E6BB2">
              <w:rPr>
                <w:rFonts w:ascii="Times New Roman" w:eastAsia="Calibri" w:hAnsi="Times New Roman" w:cs="Times New Roman"/>
                <w:bCs/>
              </w:rPr>
              <w:t>, pankreatitas</w:t>
            </w:r>
            <w:r w:rsidRPr="009E6BB2">
              <w:rPr>
                <w:rFonts w:ascii="Times New Roman" w:eastAsia="Calibri" w:hAnsi="Times New Roman" w:cs="Times New Roman"/>
                <w:bCs/>
              </w:rPr>
              <w:t>, kolitas</w:t>
            </w:r>
            <w:r w:rsidRPr="009E6BB2">
              <w:rPr>
                <w:rFonts w:ascii="Times New Roman" w:eastAsia="Calibri" w:hAnsi="Times New Roman" w:cs="Times New Roman"/>
                <w:bCs/>
                <w:vertAlign w:val="superscript"/>
              </w:rPr>
              <w:t>4</w:t>
            </w:r>
          </w:p>
        </w:tc>
      </w:tr>
      <w:tr w:rsidR="00144BCF" w:rsidRPr="009E6BB2" w14:paraId="45D5A674" w14:textId="77777777" w:rsidTr="004E6525">
        <w:trPr>
          <w:trHeight w:val="783"/>
        </w:trPr>
        <w:tc>
          <w:tcPr>
            <w:tcW w:w="1890" w:type="pct"/>
            <w:vMerge w:val="restart"/>
          </w:tcPr>
          <w:p w14:paraId="57B167CC"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Kepenų, tulžies pūslės ir latakų sutrikimai</w:t>
            </w:r>
          </w:p>
        </w:tc>
        <w:tc>
          <w:tcPr>
            <w:tcW w:w="1144" w:type="pct"/>
          </w:tcPr>
          <w:p w14:paraId="4BE7E244"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w:t>
            </w:r>
            <w:r w:rsidR="00F3598C" w:rsidRPr="009E6BB2">
              <w:rPr>
                <w:rFonts w:ascii="Times New Roman" w:eastAsia="Calibri" w:hAnsi="Times New Roman" w:cs="Times New Roman"/>
                <w:color w:val="000000"/>
                <w:lang w:eastAsia="cs-CZ"/>
              </w:rPr>
              <w:t>žnas</w:t>
            </w:r>
          </w:p>
        </w:tc>
        <w:tc>
          <w:tcPr>
            <w:tcW w:w="1966" w:type="pct"/>
          </w:tcPr>
          <w:p w14:paraId="19E01D6D"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rPr>
              <w:t xml:space="preserve">Kepenų funkcijos sutrikimas, </w:t>
            </w:r>
            <w:r w:rsidR="00234E0E" w:rsidRPr="009E6BB2">
              <w:rPr>
                <w:rFonts w:ascii="Times New Roman" w:eastAsia="Calibri" w:hAnsi="Times New Roman" w:cs="Times New Roman"/>
              </w:rPr>
              <w:t xml:space="preserve">kepenų fermentų aktyvumo padidėjimas (įskaitant </w:t>
            </w:r>
            <w:r w:rsidRPr="009E6BB2">
              <w:rPr>
                <w:rFonts w:ascii="Times New Roman" w:eastAsia="Calibri" w:hAnsi="Times New Roman" w:cs="Times New Roman"/>
              </w:rPr>
              <w:t>SGOT ir SGPT aktyvumo padidėjim</w:t>
            </w:r>
            <w:r w:rsidR="00234E0E" w:rsidRPr="009E6BB2">
              <w:rPr>
                <w:rFonts w:ascii="Times New Roman" w:eastAsia="Calibri" w:hAnsi="Times New Roman" w:cs="Times New Roman"/>
              </w:rPr>
              <w:t>ą)</w:t>
            </w:r>
          </w:p>
        </w:tc>
      </w:tr>
      <w:tr w:rsidR="00144BCF" w:rsidRPr="009E6BB2" w14:paraId="303B0994" w14:textId="77777777" w:rsidTr="004E6525">
        <w:trPr>
          <w:trHeight w:val="49"/>
        </w:trPr>
        <w:tc>
          <w:tcPr>
            <w:tcW w:w="1890" w:type="pct"/>
            <w:vMerge/>
          </w:tcPr>
          <w:p w14:paraId="305F9166"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5D59C70D"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5836251F" w14:textId="77777777" w:rsidR="00144BCF" w:rsidRPr="009E6BB2" w:rsidRDefault="00234E0E"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rPr>
              <w:t>Hepatitas</w:t>
            </w:r>
            <w:r w:rsidRPr="009E6BB2">
              <w:rPr>
                <w:rFonts w:ascii="Times New Roman" w:eastAsia="Calibri" w:hAnsi="Times New Roman" w:cs="Times New Roman"/>
                <w:vertAlign w:val="superscript"/>
              </w:rPr>
              <w:t>4</w:t>
            </w:r>
          </w:p>
        </w:tc>
      </w:tr>
      <w:tr w:rsidR="00144BCF" w:rsidRPr="009E6BB2" w14:paraId="04EAD363" w14:textId="77777777" w:rsidTr="004E6525">
        <w:trPr>
          <w:trHeight w:val="49"/>
        </w:trPr>
        <w:tc>
          <w:tcPr>
            <w:tcW w:w="1890" w:type="pct"/>
            <w:vMerge/>
          </w:tcPr>
          <w:p w14:paraId="63EB3B25"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5248E61D"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51B0C10C" w14:textId="77777777" w:rsidR="00144BCF" w:rsidRPr="009E6BB2" w:rsidRDefault="00144BCF"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rPr>
              <w:t>Kepenų nepakankamumas</w:t>
            </w:r>
            <w:r w:rsidR="00234E0E" w:rsidRPr="009E6BB2">
              <w:rPr>
                <w:rFonts w:ascii="Times New Roman" w:eastAsia="Calibri" w:hAnsi="Times New Roman" w:cs="Times New Roman"/>
                <w:vertAlign w:val="superscript"/>
              </w:rPr>
              <w:t>4</w:t>
            </w:r>
            <w:r w:rsidRPr="009E6BB2">
              <w:rPr>
                <w:rFonts w:ascii="Times New Roman" w:eastAsia="Calibri" w:hAnsi="Times New Roman" w:cs="Times New Roman"/>
              </w:rPr>
              <w:t xml:space="preserve"> (buvo mirties atvejų arba prireikė kepenų persodinimo), žaibinis hepatitas</w:t>
            </w:r>
            <w:r w:rsidR="00234E0E" w:rsidRPr="009E6BB2">
              <w:rPr>
                <w:rFonts w:ascii="Times New Roman" w:eastAsia="Calibri" w:hAnsi="Times New Roman" w:cs="Times New Roman"/>
                <w:vertAlign w:val="superscript"/>
              </w:rPr>
              <w:t>4</w:t>
            </w:r>
            <w:r w:rsidRPr="009E6BB2">
              <w:rPr>
                <w:rFonts w:ascii="Times New Roman" w:eastAsia="Calibri" w:hAnsi="Times New Roman" w:cs="Times New Roman"/>
              </w:rPr>
              <w:t xml:space="preserve"> (buvo mirties atvejų), kepenų nekrozė</w:t>
            </w:r>
            <w:r w:rsidR="00234E0E" w:rsidRPr="009E6BB2">
              <w:rPr>
                <w:rFonts w:ascii="Times New Roman" w:eastAsia="Calibri" w:hAnsi="Times New Roman" w:cs="Times New Roman"/>
                <w:vertAlign w:val="superscript"/>
              </w:rPr>
              <w:t>4</w:t>
            </w:r>
            <w:r w:rsidR="00234E0E" w:rsidRPr="009E6BB2">
              <w:rPr>
                <w:rFonts w:ascii="Times New Roman" w:eastAsia="Calibri" w:hAnsi="Times New Roman" w:cs="Times New Roman"/>
              </w:rPr>
              <w:t>, cholestazė</w:t>
            </w:r>
            <w:r w:rsidR="00234E0E" w:rsidRPr="009E6BB2">
              <w:rPr>
                <w:rFonts w:ascii="Times New Roman" w:eastAsia="Calibri" w:hAnsi="Times New Roman" w:cs="Times New Roman"/>
                <w:vertAlign w:val="superscript"/>
              </w:rPr>
              <w:t>4</w:t>
            </w:r>
            <w:r w:rsidR="00234E0E" w:rsidRPr="009E6BB2">
              <w:rPr>
                <w:rFonts w:ascii="Times New Roman" w:eastAsia="Calibri" w:hAnsi="Times New Roman" w:cs="Times New Roman"/>
              </w:rPr>
              <w:t xml:space="preserve">, </w:t>
            </w:r>
            <w:proofErr w:type="spellStart"/>
            <w:r w:rsidR="00234E0E" w:rsidRPr="009E6BB2">
              <w:rPr>
                <w:rFonts w:ascii="Times New Roman" w:eastAsia="Calibri" w:hAnsi="Times New Roman" w:cs="Times New Roman"/>
              </w:rPr>
              <w:t>cholestazinis</w:t>
            </w:r>
            <w:proofErr w:type="spellEnd"/>
            <w:r w:rsidR="00234E0E" w:rsidRPr="009E6BB2">
              <w:rPr>
                <w:rFonts w:ascii="Times New Roman" w:eastAsia="Calibri" w:hAnsi="Times New Roman" w:cs="Times New Roman"/>
              </w:rPr>
              <w:t xml:space="preserve"> </w:t>
            </w:r>
            <w:r w:rsidRPr="009E6BB2">
              <w:rPr>
                <w:rFonts w:ascii="Times New Roman" w:eastAsia="Calibri" w:hAnsi="Times New Roman" w:cs="Times New Roman"/>
              </w:rPr>
              <w:t>hepatitas</w:t>
            </w:r>
            <w:r w:rsidR="00234E0E" w:rsidRPr="009E6BB2">
              <w:rPr>
                <w:rFonts w:ascii="Times New Roman" w:eastAsia="Calibri" w:hAnsi="Times New Roman" w:cs="Times New Roman"/>
                <w:vertAlign w:val="superscript"/>
              </w:rPr>
              <w:t>4</w:t>
            </w:r>
            <w:r w:rsidRPr="009E6BB2">
              <w:rPr>
                <w:rFonts w:ascii="Times New Roman" w:eastAsia="Calibri" w:hAnsi="Times New Roman" w:cs="Times New Roman"/>
              </w:rPr>
              <w:t>, gelta</w:t>
            </w:r>
            <w:r w:rsidR="00230027" w:rsidRPr="009E6BB2">
              <w:rPr>
                <w:rFonts w:ascii="Times New Roman" w:eastAsia="Calibri" w:hAnsi="Times New Roman" w:cs="Times New Roman"/>
                <w:vertAlign w:val="superscript"/>
              </w:rPr>
              <w:t>4</w:t>
            </w:r>
          </w:p>
        </w:tc>
      </w:tr>
      <w:tr w:rsidR="00144BCF" w:rsidRPr="009E6BB2" w14:paraId="781CE809" w14:textId="77777777" w:rsidTr="004E6525">
        <w:trPr>
          <w:trHeight w:val="278"/>
        </w:trPr>
        <w:tc>
          <w:tcPr>
            <w:tcW w:w="1890" w:type="pct"/>
            <w:vMerge w:val="restart"/>
          </w:tcPr>
          <w:p w14:paraId="3FBC3144"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Odos ir poodinio audinio sutrikimai</w:t>
            </w:r>
          </w:p>
        </w:tc>
        <w:tc>
          <w:tcPr>
            <w:tcW w:w="1144" w:type="pct"/>
          </w:tcPr>
          <w:p w14:paraId="31BACF4D"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Dažnas</w:t>
            </w:r>
          </w:p>
        </w:tc>
        <w:tc>
          <w:tcPr>
            <w:tcW w:w="1966" w:type="pct"/>
          </w:tcPr>
          <w:p w14:paraId="66AF8F64" w14:textId="77777777" w:rsidR="00144BCF" w:rsidRPr="009E6BB2" w:rsidRDefault="00144BCF" w:rsidP="00331E54">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Išbėrimas, niežulys</w:t>
            </w:r>
            <w:r w:rsidR="00230027" w:rsidRPr="009E6BB2">
              <w:rPr>
                <w:rFonts w:ascii="Times New Roman" w:eastAsia="Calibri" w:hAnsi="Times New Roman" w:cs="Times New Roman"/>
                <w:bCs/>
              </w:rPr>
              <w:t xml:space="preserve"> (įskaitant </w:t>
            </w:r>
            <w:r w:rsidR="00331E54" w:rsidRPr="009E6BB2">
              <w:rPr>
                <w:rFonts w:ascii="Times New Roman" w:eastAsia="Calibri" w:hAnsi="Times New Roman" w:cs="Times New Roman"/>
                <w:bCs/>
              </w:rPr>
              <w:t xml:space="preserve">išplitusį </w:t>
            </w:r>
            <w:r w:rsidR="00230027" w:rsidRPr="009E6BB2">
              <w:rPr>
                <w:rFonts w:ascii="Times New Roman" w:eastAsia="Calibri" w:hAnsi="Times New Roman" w:cs="Times New Roman"/>
                <w:bCs/>
              </w:rPr>
              <w:t>niežulį)</w:t>
            </w:r>
          </w:p>
        </w:tc>
      </w:tr>
      <w:tr w:rsidR="00144BCF" w:rsidRPr="009E6BB2" w14:paraId="0F0C479D" w14:textId="77777777" w:rsidTr="004E6525">
        <w:trPr>
          <w:trHeight w:val="49"/>
        </w:trPr>
        <w:tc>
          <w:tcPr>
            <w:tcW w:w="1890" w:type="pct"/>
            <w:vMerge/>
          </w:tcPr>
          <w:p w14:paraId="07FE9304"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4C5AA9BD"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4D2E94B8" w14:textId="77777777" w:rsidR="00144BCF" w:rsidRPr="009E6BB2" w:rsidRDefault="00144BCF"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bCs/>
              </w:rPr>
              <w:t>Dilgėlinė</w:t>
            </w:r>
            <w:r w:rsidR="00230027" w:rsidRPr="009E6BB2">
              <w:rPr>
                <w:rFonts w:ascii="Times New Roman" w:eastAsia="Calibri" w:hAnsi="Times New Roman" w:cs="Times New Roman"/>
                <w:bCs/>
              </w:rPr>
              <w:t xml:space="preserve">, </w:t>
            </w:r>
            <w:proofErr w:type="spellStart"/>
            <w:r w:rsidR="00230027" w:rsidRPr="009E6BB2">
              <w:rPr>
                <w:rFonts w:ascii="Times New Roman" w:eastAsia="Calibri" w:hAnsi="Times New Roman" w:cs="Times New Roman"/>
                <w:bCs/>
              </w:rPr>
              <w:t>ekchimozė</w:t>
            </w:r>
            <w:proofErr w:type="spellEnd"/>
            <w:r w:rsidR="00230027" w:rsidRPr="009E6BB2">
              <w:rPr>
                <w:rFonts w:ascii="Times New Roman" w:eastAsia="Calibri" w:hAnsi="Times New Roman" w:cs="Times New Roman"/>
                <w:bCs/>
              </w:rPr>
              <w:t xml:space="preserve"> </w:t>
            </w:r>
            <w:r w:rsidR="00230027" w:rsidRPr="009E6BB2">
              <w:rPr>
                <w:rFonts w:ascii="Times New Roman" w:eastAsia="Calibri" w:hAnsi="Times New Roman" w:cs="Times New Roman"/>
                <w:bCs/>
                <w:vertAlign w:val="superscript"/>
              </w:rPr>
              <w:t>4</w:t>
            </w:r>
          </w:p>
        </w:tc>
      </w:tr>
      <w:tr w:rsidR="00144BCF" w:rsidRPr="009E6BB2" w14:paraId="127FE57C" w14:textId="77777777" w:rsidTr="004E6525">
        <w:trPr>
          <w:trHeight w:val="49"/>
        </w:trPr>
        <w:tc>
          <w:tcPr>
            <w:tcW w:w="1890" w:type="pct"/>
            <w:vMerge/>
          </w:tcPr>
          <w:p w14:paraId="652413AC"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34138BD2"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6CE7C510" w14:textId="77777777" w:rsidR="00144BCF" w:rsidRPr="009E6BB2" w:rsidRDefault="00230027" w:rsidP="003C51C1">
            <w:pPr>
              <w:spacing w:after="0" w:line="240" w:lineRule="auto"/>
              <w:rPr>
                <w:rFonts w:ascii="Times New Roman" w:eastAsia="Calibri" w:hAnsi="Times New Roman" w:cs="Times New Roman"/>
                <w:color w:val="000000"/>
                <w:lang w:eastAsia="cs-CZ"/>
              </w:rPr>
            </w:pPr>
            <w:proofErr w:type="spellStart"/>
            <w:r w:rsidRPr="009E6BB2">
              <w:rPr>
                <w:rFonts w:ascii="Times New Roman" w:eastAsia="Calibri" w:hAnsi="Times New Roman" w:cs="Times New Roman"/>
                <w:bCs/>
              </w:rPr>
              <w:t>Angioneurozinė</w:t>
            </w:r>
            <w:proofErr w:type="spellEnd"/>
            <w:r w:rsidRPr="009E6BB2">
              <w:rPr>
                <w:rFonts w:ascii="Times New Roman" w:eastAsia="Calibri" w:hAnsi="Times New Roman" w:cs="Times New Roman"/>
                <w:bCs/>
              </w:rPr>
              <w:t xml:space="preserve"> edema</w:t>
            </w:r>
            <w:r w:rsidRPr="009E6BB2">
              <w:rPr>
                <w:rFonts w:ascii="Times New Roman" w:eastAsia="Calibri" w:hAnsi="Times New Roman" w:cs="Times New Roman"/>
                <w:bCs/>
                <w:vertAlign w:val="superscript"/>
              </w:rPr>
              <w:t>4</w:t>
            </w:r>
            <w:r w:rsidRPr="009E6BB2">
              <w:rPr>
                <w:rFonts w:ascii="Times New Roman" w:eastAsia="Calibri" w:hAnsi="Times New Roman" w:cs="Times New Roman"/>
                <w:bCs/>
              </w:rPr>
              <w:t xml:space="preserve">, </w:t>
            </w:r>
            <w:proofErr w:type="spellStart"/>
            <w:r w:rsidRPr="009E6BB2">
              <w:rPr>
                <w:rFonts w:ascii="Times New Roman" w:eastAsia="Calibri" w:hAnsi="Times New Roman" w:cs="Times New Roman"/>
                <w:bCs/>
              </w:rPr>
              <w:t>a</w:t>
            </w:r>
            <w:r w:rsidR="00144BCF" w:rsidRPr="009E6BB2">
              <w:rPr>
                <w:rFonts w:ascii="Times New Roman" w:eastAsia="Calibri" w:hAnsi="Times New Roman" w:cs="Times New Roman"/>
                <w:bCs/>
              </w:rPr>
              <w:t>lopecija</w:t>
            </w:r>
            <w:proofErr w:type="spellEnd"/>
            <w:r w:rsidR="00144BCF" w:rsidRPr="009E6BB2">
              <w:rPr>
                <w:rFonts w:ascii="Times New Roman" w:eastAsia="Calibri" w:hAnsi="Times New Roman" w:cs="Times New Roman"/>
                <w:bCs/>
              </w:rPr>
              <w:t xml:space="preserve">, </w:t>
            </w:r>
            <w:proofErr w:type="spellStart"/>
            <w:r w:rsidR="00144BCF" w:rsidRPr="009E6BB2">
              <w:rPr>
                <w:rFonts w:ascii="Times New Roman" w:eastAsia="Calibri" w:hAnsi="Times New Roman" w:cs="Times New Roman"/>
                <w:bCs/>
              </w:rPr>
              <w:t>fotosensibilizacija</w:t>
            </w:r>
            <w:proofErr w:type="spellEnd"/>
          </w:p>
        </w:tc>
      </w:tr>
      <w:tr w:rsidR="00144BCF" w:rsidRPr="009E6BB2" w14:paraId="6DF708D2" w14:textId="77777777" w:rsidTr="004E6525">
        <w:trPr>
          <w:trHeight w:val="49"/>
        </w:trPr>
        <w:tc>
          <w:tcPr>
            <w:tcW w:w="1890" w:type="pct"/>
            <w:vMerge/>
          </w:tcPr>
          <w:p w14:paraId="4F938476"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694D8878"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5E79491F" w14:textId="77777777" w:rsidR="00144BCF" w:rsidRPr="009E6BB2" w:rsidRDefault="00230027" w:rsidP="00B237FD">
            <w:pPr>
              <w:spacing w:after="0" w:line="240" w:lineRule="auto"/>
              <w:rPr>
                <w:rFonts w:ascii="Times New Roman" w:eastAsia="Calibri" w:hAnsi="Times New Roman" w:cs="Times New Roman"/>
                <w:color w:val="000000"/>
                <w:lang w:eastAsia="cs-CZ"/>
              </w:rPr>
            </w:pPr>
            <w:proofErr w:type="spellStart"/>
            <w:r w:rsidRPr="009E6BB2">
              <w:rPr>
                <w:rFonts w:ascii="Times New Roman" w:eastAsia="Calibri" w:hAnsi="Times New Roman" w:cs="Times New Roman"/>
                <w:bCs/>
              </w:rPr>
              <w:t>E</w:t>
            </w:r>
            <w:r w:rsidR="00144BCF" w:rsidRPr="009E6BB2">
              <w:rPr>
                <w:rFonts w:ascii="Times New Roman" w:eastAsia="Calibri" w:hAnsi="Times New Roman" w:cs="Times New Roman"/>
              </w:rPr>
              <w:t>ksfoliacinis</w:t>
            </w:r>
            <w:proofErr w:type="spellEnd"/>
            <w:r w:rsidR="00144BCF" w:rsidRPr="009E6BB2">
              <w:rPr>
                <w:rFonts w:ascii="Times New Roman" w:eastAsia="Calibri" w:hAnsi="Times New Roman" w:cs="Times New Roman"/>
              </w:rPr>
              <w:t xml:space="preserve"> dermatitas</w:t>
            </w:r>
            <w:r w:rsidRPr="009E6BB2">
              <w:rPr>
                <w:rFonts w:ascii="Times New Roman" w:eastAsia="Calibri" w:hAnsi="Times New Roman" w:cs="Times New Roman"/>
                <w:vertAlign w:val="superscript"/>
              </w:rPr>
              <w:t>4</w:t>
            </w:r>
            <w:r w:rsidR="00144BCF" w:rsidRPr="009E6BB2">
              <w:rPr>
                <w:rFonts w:ascii="Times New Roman" w:eastAsia="Calibri" w:hAnsi="Times New Roman" w:cs="Times New Roman"/>
              </w:rPr>
              <w:t>, daugiaformė eritema</w:t>
            </w:r>
            <w:r w:rsidRPr="009E6BB2">
              <w:rPr>
                <w:rFonts w:ascii="Times New Roman" w:eastAsia="Calibri" w:hAnsi="Times New Roman" w:cs="Times New Roman"/>
                <w:vertAlign w:val="superscript"/>
              </w:rPr>
              <w:t>4</w:t>
            </w:r>
            <w:r w:rsidR="00144BCF" w:rsidRPr="009E6BB2">
              <w:rPr>
                <w:rFonts w:ascii="Times New Roman" w:eastAsia="Calibri" w:hAnsi="Times New Roman" w:cs="Times New Roman"/>
                <w:color w:val="000000"/>
                <w:lang w:eastAsia="cs-CZ"/>
              </w:rPr>
              <w:t xml:space="preserve">, </w:t>
            </w:r>
            <w:proofErr w:type="spellStart"/>
            <w:r w:rsidR="00144BCF" w:rsidRPr="009E6BB2">
              <w:rPr>
                <w:rFonts w:ascii="Times New Roman" w:eastAsia="Calibri" w:hAnsi="Times New Roman" w:cs="Times New Roman"/>
              </w:rPr>
              <w:t>Stivenso</w:t>
            </w:r>
            <w:proofErr w:type="spellEnd"/>
            <w:r w:rsidR="00144BCF" w:rsidRPr="009E6BB2">
              <w:rPr>
                <w:rFonts w:ascii="Times New Roman" w:eastAsia="Calibri" w:hAnsi="Times New Roman" w:cs="Times New Roman"/>
              </w:rPr>
              <w:t xml:space="preserve">-Džonsono </w:t>
            </w:r>
            <w:r w:rsidR="00144BCF" w:rsidRPr="008B3A14">
              <w:rPr>
                <w:rFonts w:ascii="Times New Roman" w:eastAsia="Calibri" w:hAnsi="Times New Roman" w:cs="Times New Roman"/>
              </w:rPr>
              <w:t>(</w:t>
            </w:r>
            <w:proofErr w:type="spellStart"/>
            <w:r w:rsidR="00144BCF" w:rsidRPr="005F1451">
              <w:rPr>
                <w:rFonts w:ascii="Times New Roman" w:eastAsia="Calibri" w:hAnsi="Times New Roman" w:cs="Times New Roman"/>
                <w:color w:val="000000"/>
                <w:lang w:eastAsia="cs-CZ"/>
              </w:rPr>
              <w:t>Stevens-Johnson</w:t>
            </w:r>
            <w:proofErr w:type="spellEnd"/>
            <w:r w:rsidR="00144BCF" w:rsidRPr="005F1451">
              <w:rPr>
                <w:rFonts w:ascii="Times New Roman" w:eastAsia="Calibri" w:hAnsi="Times New Roman" w:cs="Times New Roman"/>
                <w:color w:val="000000"/>
                <w:lang w:eastAsia="cs-CZ"/>
              </w:rPr>
              <w:t>)</w:t>
            </w:r>
            <w:r w:rsidR="00144BCF" w:rsidRPr="009E6BB2">
              <w:rPr>
                <w:rFonts w:ascii="Times New Roman" w:eastAsia="Calibri" w:hAnsi="Times New Roman" w:cs="Times New Roman"/>
                <w:color w:val="000000"/>
                <w:lang w:eastAsia="cs-CZ"/>
              </w:rPr>
              <w:t xml:space="preserve"> sindromas</w:t>
            </w:r>
            <w:r w:rsidRPr="009E6BB2">
              <w:rPr>
                <w:rFonts w:ascii="Times New Roman" w:eastAsia="Calibri" w:hAnsi="Times New Roman" w:cs="Times New Roman"/>
                <w:color w:val="000000"/>
                <w:vertAlign w:val="superscript"/>
                <w:lang w:eastAsia="cs-CZ"/>
              </w:rPr>
              <w:t>4</w:t>
            </w:r>
            <w:r w:rsidR="00144BCF" w:rsidRPr="009E6BB2">
              <w:rPr>
                <w:rFonts w:ascii="Times New Roman" w:eastAsia="Calibri" w:hAnsi="Times New Roman" w:cs="Times New Roman"/>
                <w:color w:val="000000"/>
                <w:lang w:eastAsia="cs-CZ"/>
              </w:rPr>
              <w:t xml:space="preserve">, </w:t>
            </w:r>
            <w:r w:rsidR="00144BCF" w:rsidRPr="009E6BB2">
              <w:rPr>
                <w:rFonts w:ascii="Times New Roman" w:eastAsia="Calibri" w:hAnsi="Times New Roman" w:cs="Times New Roman"/>
              </w:rPr>
              <w:t xml:space="preserve">toksinė </w:t>
            </w:r>
            <w:proofErr w:type="spellStart"/>
            <w:r w:rsidR="00144BCF" w:rsidRPr="009E6BB2">
              <w:rPr>
                <w:rFonts w:ascii="Times New Roman" w:eastAsia="Calibri" w:hAnsi="Times New Roman" w:cs="Times New Roman"/>
              </w:rPr>
              <w:t>epidermo</w:t>
            </w:r>
            <w:proofErr w:type="spellEnd"/>
            <w:r w:rsidR="00144BCF" w:rsidRPr="009E6BB2">
              <w:rPr>
                <w:rFonts w:ascii="Times New Roman" w:eastAsia="Calibri" w:hAnsi="Times New Roman" w:cs="Times New Roman"/>
              </w:rPr>
              <w:t xml:space="preserve"> nekrolizė</w:t>
            </w:r>
            <w:r w:rsidRPr="009E6BB2">
              <w:rPr>
                <w:rFonts w:ascii="Times New Roman" w:eastAsia="Calibri" w:hAnsi="Times New Roman" w:cs="Times New Roman"/>
                <w:vertAlign w:val="superscript"/>
              </w:rPr>
              <w:t>4</w:t>
            </w:r>
            <w:r w:rsidR="00144BCF" w:rsidRPr="009E6BB2">
              <w:rPr>
                <w:rFonts w:ascii="Times New Roman" w:eastAsia="Calibri" w:hAnsi="Times New Roman" w:cs="Times New Roman"/>
              </w:rPr>
              <w:t>, vaistinio preparato sukelta</w:t>
            </w:r>
            <w:r w:rsidR="00385397">
              <w:rPr>
                <w:rFonts w:ascii="Times New Roman" w:eastAsia="Calibri" w:hAnsi="Times New Roman" w:cs="Times New Roman"/>
              </w:rPr>
              <w:t xml:space="preserve"> reakcija</w:t>
            </w:r>
            <w:r w:rsidR="00144BCF" w:rsidRPr="009E6BB2">
              <w:rPr>
                <w:rFonts w:ascii="Times New Roman" w:eastAsia="Calibri" w:hAnsi="Times New Roman" w:cs="Times New Roman"/>
              </w:rPr>
              <w:t xml:space="preserve"> kartu su </w:t>
            </w:r>
            <w:proofErr w:type="spellStart"/>
            <w:r w:rsidR="00144BCF" w:rsidRPr="009E6BB2">
              <w:rPr>
                <w:rFonts w:ascii="Times New Roman" w:eastAsia="Calibri" w:hAnsi="Times New Roman" w:cs="Times New Roman"/>
              </w:rPr>
              <w:t>eozinofilija</w:t>
            </w:r>
            <w:proofErr w:type="spellEnd"/>
            <w:r w:rsidR="00144BCF" w:rsidRPr="009E6BB2">
              <w:rPr>
                <w:rFonts w:ascii="Times New Roman" w:eastAsia="Calibri" w:hAnsi="Times New Roman" w:cs="Times New Roman"/>
              </w:rPr>
              <w:t xml:space="preserve"> ir sisteminiais simptomais (angl.</w:t>
            </w:r>
            <w:r w:rsidR="00144BCF" w:rsidRPr="009E6BB2">
              <w:rPr>
                <w:rFonts w:ascii="Times New Roman" w:eastAsia="Calibri" w:hAnsi="Times New Roman" w:cs="Times New Roman"/>
                <w:i/>
              </w:rPr>
              <w:t xml:space="preserve"> </w:t>
            </w:r>
            <w:proofErr w:type="spellStart"/>
            <w:r w:rsidR="00144BCF" w:rsidRPr="009E6BB2">
              <w:rPr>
                <w:rFonts w:ascii="Times New Roman" w:eastAsia="Calibri" w:hAnsi="Times New Roman" w:cs="Times New Roman"/>
                <w:i/>
              </w:rPr>
              <w:t>drug</w:t>
            </w:r>
            <w:proofErr w:type="spellEnd"/>
            <w:r w:rsidR="00144BCF" w:rsidRPr="009E6BB2">
              <w:rPr>
                <w:rFonts w:ascii="Times New Roman" w:eastAsia="Calibri" w:hAnsi="Times New Roman" w:cs="Times New Roman"/>
                <w:i/>
              </w:rPr>
              <w:t xml:space="preserve"> </w:t>
            </w:r>
            <w:proofErr w:type="spellStart"/>
            <w:r w:rsidR="00385397">
              <w:rPr>
                <w:rFonts w:ascii="Times New Roman" w:eastAsia="Calibri" w:hAnsi="Times New Roman" w:cs="Times New Roman"/>
                <w:i/>
              </w:rPr>
              <w:t>reaction</w:t>
            </w:r>
            <w:proofErr w:type="spellEnd"/>
            <w:r w:rsidR="00385397" w:rsidRPr="009E6BB2">
              <w:rPr>
                <w:rFonts w:ascii="Times New Roman" w:eastAsia="Calibri" w:hAnsi="Times New Roman" w:cs="Times New Roman"/>
                <w:i/>
              </w:rPr>
              <w:t xml:space="preserve"> </w:t>
            </w:r>
            <w:proofErr w:type="spellStart"/>
            <w:r w:rsidR="00144BCF" w:rsidRPr="009E6BB2">
              <w:rPr>
                <w:rFonts w:ascii="Times New Roman" w:eastAsia="Calibri" w:hAnsi="Times New Roman" w:cs="Times New Roman"/>
                <w:i/>
              </w:rPr>
              <w:t>with</w:t>
            </w:r>
            <w:proofErr w:type="spellEnd"/>
            <w:r w:rsidR="00144BCF" w:rsidRPr="009E6BB2">
              <w:rPr>
                <w:rFonts w:ascii="Times New Roman" w:eastAsia="Calibri" w:hAnsi="Times New Roman" w:cs="Times New Roman"/>
                <w:i/>
              </w:rPr>
              <w:t xml:space="preserve"> </w:t>
            </w:r>
            <w:proofErr w:type="spellStart"/>
            <w:r w:rsidR="00144BCF" w:rsidRPr="009E6BB2">
              <w:rPr>
                <w:rFonts w:ascii="Times New Roman" w:eastAsia="Calibri" w:hAnsi="Times New Roman" w:cs="Times New Roman"/>
                <w:i/>
              </w:rPr>
              <w:t>eosinophilia</w:t>
            </w:r>
            <w:proofErr w:type="spellEnd"/>
            <w:r w:rsidR="00144BCF" w:rsidRPr="009E6BB2">
              <w:rPr>
                <w:rFonts w:ascii="Times New Roman" w:eastAsia="Calibri" w:hAnsi="Times New Roman" w:cs="Times New Roman"/>
                <w:i/>
              </w:rPr>
              <w:t xml:space="preserve"> </w:t>
            </w:r>
            <w:proofErr w:type="spellStart"/>
            <w:r w:rsidR="00144BCF" w:rsidRPr="009E6BB2">
              <w:rPr>
                <w:rFonts w:ascii="Times New Roman" w:eastAsia="Calibri" w:hAnsi="Times New Roman" w:cs="Times New Roman"/>
                <w:i/>
              </w:rPr>
              <w:t>and</w:t>
            </w:r>
            <w:proofErr w:type="spellEnd"/>
            <w:r w:rsidR="00144BCF" w:rsidRPr="009E6BB2">
              <w:rPr>
                <w:rFonts w:ascii="Times New Roman" w:eastAsia="Calibri" w:hAnsi="Times New Roman" w:cs="Times New Roman"/>
                <w:i/>
              </w:rPr>
              <w:t xml:space="preserve"> </w:t>
            </w:r>
            <w:proofErr w:type="spellStart"/>
            <w:r w:rsidR="00144BCF" w:rsidRPr="009E6BB2">
              <w:rPr>
                <w:rFonts w:ascii="Times New Roman" w:eastAsia="Calibri" w:hAnsi="Times New Roman" w:cs="Times New Roman"/>
                <w:i/>
              </w:rPr>
              <w:t>systemic</w:t>
            </w:r>
            <w:proofErr w:type="spellEnd"/>
            <w:r w:rsidR="00144BCF" w:rsidRPr="009E6BB2">
              <w:rPr>
                <w:rFonts w:ascii="Times New Roman" w:eastAsia="Calibri" w:hAnsi="Times New Roman" w:cs="Times New Roman"/>
                <w:i/>
              </w:rPr>
              <w:t xml:space="preserve"> </w:t>
            </w:r>
            <w:proofErr w:type="spellStart"/>
            <w:r w:rsidR="00144BCF" w:rsidRPr="009E6BB2">
              <w:rPr>
                <w:rFonts w:ascii="Times New Roman" w:eastAsia="Calibri" w:hAnsi="Times New Roman" w:cs="Times New Roman"/>
                <w:i/>
              </w:rPr>
              <w:t>symptoms</w:t>
            </w:r>
            <w:proofErr w:type="spellEnd"/>
            <w:r w:rsidR="00144BCF" w:rsidRPr="009E6BB2">
              <w:rPr>
                <w:rFonts w:ascii="Times New Roman" w:eastAsia="Calibri" w:hAnsi="Times New Roman" w:cs="Times New Roman"/>
                <w:i/>
              </w:rPr>
              <w:t xml:space="preserve">, </w:t>
            </w:r>
            <w:r w:rsidR="00144BCF" w:rsidRPr="009E6BB2">
              <w:rPr>
                <w:rFonts w:ascii="Times New Roman" w:eastAsia="Calibri" w:hAnsi="Times New Roman" w:cs="Times New Roman"/>
              </w:rPr>
              <w:t>DRESS)</w:t>
            </w:r>
            <w:r w:rsidRPr="009E6BB2">
              <w:rPr>
                <w:rFonts w:ascii="Times New Roman" w:eastAsia="Calibri" w:hAnsi="Times New Roman" w:cs="Times New Roman"/>
                <w:vertAlign w:val="superscript"/>
              </w:rPr>
              <w:t>4</w:t>
            </w:r>
            <w:r w:rsidR="00144BCF" w:rsidRPr="009E6BB2">
              <w:rPr>
                <w:rFonts w:ascii="Times New Roman" w:eastAsia="Calibri" w:hAnsi="Times New Roman" w:cs="Times New Roman"/>
              </w:rPr>
              <w:t xml:space="preserve">, ūminė išplitusi </w:t>
            </w:r>
            <w:proofErr w:type="spellStart"/>
            <w:r w:rsidR="00144BCF" w:rsidRPr="009E6BB2">
              <w:rPr>
                <w:rFonts w:ascii="Times New Roman" w:eastAsia="Calibri" w:hAnsi="Times New Roman" w:cs="Times New Roman"/>
              </w:rPr>
              <w:t>egzanteminė</w:t>
            </w:r>
            <w:proofErr w:type="spellEnd"/>
            <w:r w:rsidR="00144BCF" w:rsidRPr="009E6BB2">
              <w:rPr>
                <w:rFonts w:ascii="Times New Roman" w:eastAsia="Calibri" w:hAnsi="Times New Roman" w:cs="Times New Roman"/>
              </w:rPr>
              <w:t xml:space="preserve"> </w:t>
            </w:r>
            <w:proofErr w:type="spellStart"/>
            <w:r w:rsidR="00144BCF" w:rsidRPr="009E6BB2">
              <w:rPr>
                <w:rFonts w:ascii="Times New Roman" w:eastAsia="Calibri" w:hAnsi="Times New Roman" w:cs="Times New Roman"/>
              </w:rPr>
              <w:t>pustuliozė</w:t>
            </w:r>
            <w:proofErr w:type="spellEnd"/>
            <w:r w:rsidRPr="009E6BB2">
              <w:rPr>
                <w:rFonts w:ascii="Times New Roman" w:eastAsia="Calibri" w:hAnsi="Times New Roman" w:cs="Times New Roman"/>
              </w:rPr>
              <w:t xml:space="preserve"> (ŪIEP)</w:t>
            </w:r>
            <w:r w:rsidRPr="009E6BB2">
              <w:rPr>
                <w:rFonts w:ascii="Times New Roman" w:eastAsia="Calibri" w:hAnsi="Times New Roman" w:cs="Times New Roman"/>
                <w:vertAlign w:val="superscript"/>
              </w:rPr>
              <w:t>4</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color w:val="000000"/>
                <w:lang w:eastAsia="cs-CZ"/>
              </w:rPr>
              <w:t>pūslinis</w:t>
            </w:r>
            <w:proofErr w:type="spellEnd"/>
            <w:r w:rsidRPr="009E6BB2">
              <w:rPr>
                <w:rFonts w:ascii="Times New Roman" w:eastAsia="Calibri" w:hAnsi="Times New Roman" w:cs="Times New Roman"/>
                <w:color w:val="000000"/>
                <w:lang w:eastAsia="cs-CZ"/>
              </w:rPr>
              <w:t xml:space="preserve"> dermatitas</w:t>
            </w:r>
            <w:r w:rsidR="00B237FD" w:rsidRPr="009E6BB2">
              <w:rPr>
                <w:rFonts w:ascii="Times New Roman" w:eastAsia="Calibri" w:hAnsi="Times New Roman" w:cs="Times New Roman"/>
                <w:color w:val="000000"/>
                <w:vertAlign w:val="superscript"/>
                <w:lang w:eastAsia="cs-CZ"/>
              </w:rPr>
              <w:t>4</w:t>
            </w:r>
          </w:p>
        </w:tc>
      </w:tr>
      <w:tr w:rsidR="00144BCF" w:rsidRPr="009E6BB2" w14:paraId="59C0880F" w14:textId="77777777" w:rsidTr="004E6525">
        <w:trPr>
          <w:trHeight w:val="184"/>
        </w:trPr>
        <w:tc>
          <w:tcPr>
            <w:tcW w:w="1890" w:type="pct"/>
            <w:vMerge w:val="restart"/>
          </w:tcPr>
          <w:p w14:paraId="391A42F8"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Skeleto, raumenų ir jungiamojo audinio sutrikimai</w:t>
            </w:r>
          </w:p>
        </w:tc>
        <w:tc>
          <w:tcPr>
            <w:tcW w:w="1144" w:type="pct"/>
          </w:tcPr>
          <w:p w14:paraId="3F88067A" w14:textId="77777777" w:rsidR="00144BCF" w:rsidRPr="009E6BB2" w:rsidRDefault="00230027"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w:t>
            </w:r>
            <w:r w:rsidR="00F3598C" w:rsidRPr="009E6BB2">
              <w:rPr>
                <w:rFonts w:ascii="Times New Roman" w:eastAsia="Calibri" w:hAnsi="Times New Roman" w:cs="Times New Roman"/>
                <w:color w:val="000000"/>
                <w:lang w:eastAsia="cs-CZ"/>
              </w:rPr>
              <w:t>ažnas</w:t>
            </w:r>
          </w:p>
        </w:tc>
        <w:tc>
          <w:tcPr>
            <w:tcW w:w="1966" w:type="pct"/>
          </w:tcPr>
          <w:p w14:paraId="606D3CC0" w14:textId="77777777" w:rsidR="00144BCF" w:rsidRPr="009E6BB2" w:rsidRDefault="00230027"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rPr>
              <w:t>Artralgija</w:t>
            </w:r>
            <w:r w:rsidRPr="009E6BB2">
              <w:rPr>
                <w:rFonts w:ascii="Times New Roman" w:eastAsia="Calibri" w:hAnsi="Times New Roman" w:cs="Times New Roman"/>
                <w:vertAlign w:val="superscript"/>
              </w:rPr>
              <w:t>4</w:t>
            </w:r>
          </w:p>
        </w:tc>
      </w:tr>
      <w:tr w:rsidR="00230027" w:rsidRPr="009E6BB2" w14:paraId="0ED59632" w14:textId="77777777" w:rsidTr="004E6525">
        <w:trPr>
          <w:trHeight w:val="100"/>
        </w:trPr>
        <w:tc>
          <w:tcPr>
            <w:tcW w:w="1890" w:type="pct"/>
            <w:vMerge/>
          </w:tcPr>
          <w:p w14:paraId="4A30A062" w14:textId="77777777" w:rsidR="00230027" w:rsidRPr="009E6BB2" w:rsidRDefault="00230027" w:rsidP="003C51C1">
            <w:pPr>
              <w:spacing w:after="0" w:line="240" w:lineRule="auto"/>
              <w:rPr>
                <w:rFonts w:ascii="Times New Roman" w:eastAsia="Calibri" w:hAnsi="Times New Roman" w:cs="Times New Roman"/>
                <w:color w:val="000000"/>
                <w:lang w:eastAsia="cs-CZ"/>
              </w:rPr>
            </w:pPr>
          </w:p>
        </w:tc>
        <w:tc>
          <w:tcPr>
            <w:tcW w:w="1144" w:type="pct"/>
          </w:tcPr>
          <w:p w14:paraId="4685AFE2" w14:textId="77777777" w:rsidR="00230027"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11B95A9B" w14:textId="77777777" w:rsidR="00230027" w:rsidRPr="009E6BB2" w:rsidRDefault="00CF2893" w:rsidP="00CF2893">
            <w:pPr>
              <w:spacing w:after="0" w:line="240" w:lineRule="auto"/>
              <w:rPr>
                <w:rFonts w:ascii="Times New Roman" w:eastAsia="Calibri" w:hAnsi="Times New Roman" w:cs="Times New Roman"/>
                <w:vertAlign w:val="superscript"/>
              </w:rPr>
            </w:pPr>
            <w:r>
              <w:rPr>
                <w:rFonts w:ascii="Times New Roman" w:eastAsia="Calibri" w:hAnsi="Times New Roman" w:cs="Times New Roman"/>
              </w:rPr>
              <w:t>Raumenų spazmai (k</w:t>
            </w:r>
            <w:r w:rsidR="00230027" w:rsidRPr="009E6BB2">
              <w:rPr>
                <w:rFonts w:ascii="Times New Roman" w:eastAsia="Calibri" w:hAnsi="Times New Roman" w:cs="Times New Roman"/>
              </w:rPr>
              <w:t>ojų mėšlungis</w:t>
            </w:r>
            <w:r>
              <w:rPr>
                <w:rFonts w:ascii="Times New Roman" w:eastAsia="Calibri" w:hAnsi="Times New Roman" w:cs="Times New Roman"/>
              </w:rPr>
              <w:t>)</w:t>
            </w:r>
            <w:r w:rsidR="00230027" w:rsidRPr="009E6BB2">
              <w:rPr>
                <w:rFonts w:ascii="Times New Roman" w:eastAsia="Calibri" w:hAnsi="Times New Roman" w:cs="Times New Roman"/>
                <w:vertAlign w:val="superscript"/>
              </w:rPr>
              <w:t>4</w:t>
            </w:r>
          </w:p>
        </w:tc>
      </w:tr>
      <w:tr w:rsidR="00144BCF" w:rsidRPr="009E6BB2" w14:paraId="1539F191" w14:textId="77777777" w:rsidTr="004E6525">
        <w:trPr>
          <w:trHeight w:val="100"/>
        </w:trPr>
        <w:tc>
          <w:tcPr>
            <w:tcW w:w="1890" w:type="pct"/>
            <w:vMerge/>
          </w:tcPr>
          <w:p w14:paraId="32EFC43F"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334874B0" w14:textId="77777777" w:rsidR="00144BCF"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7DB14892" w14:textId="77777777" w:rsidR="00144BCF" w:rsidRPr="009E6BB2" w:rsidRDefault="00230027"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rPr>
              <w:t>M</w:t>
            </w:r>
            <w:r w:rsidR="00144BCF" w:rsidRPr="009E6BB2">
              <w:rPr>
                <w:rFonts w:ascii="Times New Roman" w:eastAsia="Calibri" w:hAnsi="Times New Roman" w:cs="Times New Roman"/>
              </w:rPr>
              <w:t>iozitas</w:t>
            </w:r>
            <w:r w:rsidR="00D4000D" w:rsidRPr="009E6BB2">
              <w:rPr>
                <w:rFonts w:ascii="Times New Roman" w:eastAsia="Calibri" w:hAnsi="Times New Roman" w:cs="Times New Roman"/>
                <w:vertAlign w:val="superscript"/>
              </w:rPr>
              <w:t>4</w:t>
            </w:r>
          </w:p>
        </w:tc>
      </w:tr>
      <w:tr w:rsidR="003C51C1" w:rsidRPr="009E6BB2" w14:paraId="39F603A8" w14:textId="77777777" w:rsidTr="004E6525">
        <w:trPr>
          <w:trHeight w:val="538"/>
        </w:trPr>
        <w:tc>
          <w:tcPr>
            <w:tcW w:w="1890" w:type="pct"/>
            <w:vMerge w:val="restart"/>
          </w:tcPr>
          <w:p w14:paraId="6AF50A23" w14:textId="77777777" w:rsidR="003C51C1" w:rsidRPr="009E6BB2" w:rsidRDefault="003C51C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Inkstų ir šlapimo takų sutrikimai</w:t>
            </w:r>
          </w:p>
        </w:tc>
        <w:tc>
          <w:tcPr>
            <w:tcW w:w="1144" w:type="pct"/>
          </w:tcPr>
          <w:p w14:paraId="5592BEF9" w14:textId="77777777" w:rsidR="003C51C1"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Nedažnas</w:t>
            </w:r>
          </w:p>
        </w:tc>
        <w:tc>
          <w:tcPr>
            <w:tcW w:w="1966" w:type="pct"/>
          </w:tcPr>
          <w:p w14:paraId="79B543C6" w14:textId="77777777" w:rsidR="003C51C1" w:rsidRPr="009E6BB2" w:rsidRDefault="003C51C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 xml:space="preserve">Kreatinino kiekio </w:t>
            </w:r>
            <w:r w:rsidR="006211EB">
              <w:rPr>
                <w:rFonts w:ascii="Times New Roman" w:eastAsia="Calibri" w:hAnsi="Times New Roman" w:cs="Times New Roman"/>
                <w:color w:val="000000"/>
                <w:lang w:eastAsia="cs-CZ"/>
              </w:rPr>
              <w:t xml:space="preserve">kraujyje </w:t>
            </w:r>
            <w:r w:rsidRPr="009E6BB2">
              <w:rPr>
                <w:rFonts w:ascii="Times New Roman" w:eastAsia="Calibri" w:hAnsi="Times New Roman" w:cs="Times New Roman"/>
                <w:color w:val="000000"/>
                <w:lang w:eastAsia="cs-CZ"/>
              </w:rPr>
              <w:t xml:space="preserve">padidėjimas, šlapalo kiekio </w:t>
            </w:r>
            <w:r w:rsidR="006211EB">
              <w:rPr>
                <w:rFonts w:ascii="Times New Roman" w:eastAsia="Calibri" w:hAnsi="Times New Roman" w:cs="Times New Roman"/>
                <w:color w:val="000000"/>
                <w:lang w:eastAsia="cs-CZ"/>
              </w:rPr>
              <w:t xml:space="preserve">kraujyje </w:t>
            </w:r>
            <w:r w:rsidRPr="009E6BB2">
              <w:rPr>
                <w:rFonts w:ascii="Times New Roman" w:eastAsia="Calibri" w:hAnsi="Times New Roman" w:cs="Times New Roman"/>
                <w:color w:val="000000"/>
                <w:lang w:eastAsia="cs-CZ"/>
              </w:rPr>
              <w:t>padidėjimas</w:t>
            </w:r>
          </w:p>
        </w:tc>
      </w:tr>
      <w:tr w:rsidR="003C51C1" w:rsidRPr="009E6BB2" w14:paraId="47AE0F85" w14:textId="77777777" w:rsidTr="004E6525">
        <w:trPr>
          <w:trHeight w:val="49"/>
        </w:trPr>
        <w:tc>
          <w:tcPr>
            <w:tcW w:w="1890" w:type="pct"/>
            <w:vMerge/>
          </w:tcPr>
          <w:p w14:paraId="2DF72045" w14:textId="77777777" w:rsidR="003C51C1" w:rsidRPr="009E6BB2" w:rsidRDefault="003C51C1" w:rsidP="003C51C1">
            <w:pPr>
              <w:spacing w:after="0" w:line="240" w:lineRule="auto"/>
              <w:rPr>
                <w:rFonts w:ascii="Times New Roman" w:eastAsia="Calibri" w:hAnsi="Times New Roman" w:cs="Times New Roman"/>
                <w:color w:val="000000"/>
                <w:lang w:eastAsia="cs-CZ"/>
              </w:rPr>
            </w:pPr>
          </w:p>
        </w:tc>
        <w:tc>
          <w:tcPr>
            <w:tcW w:w="1144" w:type="pct"/>
          </w:tcPr>
          <w:p w14:paraId="7C9DC18B" w14:textId="77777777" w:rsidR="003C51C1" w:rsidRPr="009E6BB2"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Retas</w:t>
            </w:r>
          </w:p>
        </w:tc>
        <w:tc>
          <w:tcPr>
            <w:tcW w:w="1966" w:type="pct"/>
          </w:tcPr>
          <w:p w14:paraId="4B16E077" w14:textId="77777777" w:rsidR="003C51C1" w:rsidRPr="009E6BB2" w:rsidRDefault="003C51C1" w:rsidP="003C51C1">
            <w:pPr>
              <w:spacing w:after="0" w:line="240" w:lineRule="auto"/>
              <w:rPr>
                <w:rFonts w:ascii="Times New Roman" w:eastAsia="Calibri" w:hAnsi="Times New Roman" w:cs="Times New Roman"/>
                <w:b/>
                <w:bCs/>
                <w:color w:val="000000"/>
                <w:vertAlign w:val="superscript"/>
                <w:lang w:eastAsia="cs-CZ"/>
              </w:rPr>
            </w:pPr>
            <w:r w:rsidRPr="009E6BB2">
              <w:rPr>
                <w:rFonts w:ascii="Times New Roman" w:eastAsia="Calibri" w:hAnsi="Times New Roman" w:cs="Times New Roman"/>
              </w:rPr>
              <w:t>Ūminis inkstų nepakankamumas</w:t>
            </w:r>
            <w:r w:rsidRPr="009E6BB2">
              <w:rPr>
                <w:rFonts w:ascii="Times New Roman" w:eastAsia="Calibri" w:hAnsi="Times New Roman" w:cs="Times New Roman"/>
                <w:vertAlign w:val="superscript"/>
              </w:rPr>
              <w:t>4</w:t>
            </w:r>
            <w:r w:rsidRPr="009E6BB2">
              <w:rPr>
                <w:rFonts w:ascii="Times New Roman" w:eastAsia="Calibri" w:hAnsi="Times New Roman" w:cs="Times New Roman"/>
              </w:rPr>
              <w:t>, hiponatremija</w:t>
            </w:r>
            <w:r w:rsidRPr="009E6BB2">
              <w:rPr>
                <w:rFonts w:ascii="Times New Roman" w:eastAsia="Calibri" w:hAnsi="Times New Roman" w:cs="Times New Roman"/>
                <w:vertAlign w:val="superscript"/>
              </w:rPr>
              <w:t>4</w:t>
            </w:r>
          </w:p>
        </w:tc>
      </w:tr>
      <w:tr w:rsidR="003C51C1" w:rsidRPr="009E6BB2" w14:paraId="7086C67A" w14:textId="77777777" w:rsidTr="004E6525">
        <w:trPr>
          <w:trHeight w:val="49"/>
        </w:trPr>
        <w:tc>
          <w:tcPr>
            <w:tcW w:w="1890" w:type="pct"/>
            <w:vMerge/>
          </w:tcPr>
          <w:p w14:paraId="7B96366E" w14:textId="77777777" w:rsidR="003C51C1" w:rsidRPr="009E6BB2" w:rsidRDefault="003C51C1" w:rsidP="003C51C1">
            <w:pPr>
              <w:spacing w:after="0" w:line="240" w:lineRule="auto"/>
              <w:rPr>
                <w:rFonts w:ascii="Times New Roman" w:eastAsia="Calibri" w:hAnsi="Times New Roman" w:cs="Times New Roman"/>
                <w:color w:val="000000"/>
                <w:lang w:eastAsia="cs-CZ"/>
              </w:rPr>
            </w:pPr>
          </w:p>
        </w:tc>
        <w:tc>
          <w:tcPr>
            <w:tcW w:w="1144" w:type="pct"/>
          </w:tcPr>
          <w:p w14:paraId="4CB3275A" w14:textId="77777777" w:rsidR="003C51C1" w:rsidRPr="009E6BB2" w:rsidDel="00230027" w:rsidRDefault="00F3598C"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Labai retas</w:t>
            </w:r>
          </w:p>
        </w:tc>
        <w:tc>
          <w:tcPr>
            <w:tcW w:w="1966" w:type="pct"/>
          </w:tcPr>
          <w:p w14:paraId="0FF9783F" w14:textId="77777777" w:rsidR="003C51C1" w:rsidRPr="009E6BB2" w:rsidRDefault="00822165" w:rsidP="00822165">
            <w:pPr>
              <w:spacing w:after="0" w:line="240" w:lineRule="auto"/>
              <w:rPr>
                <w:rFonts w:ascii="Times New Roman" w:eastAsia="Calibri" w:hAnsi="Times New Roman" w:cs="Times New Roman"/>
                <w:vertAlign w:val="superscript"/>
              </w:rPr>
            </w:pPr>
            <w:proofErr w:type="spellStart"/>
            <w:r>
              <w:rPr>
                <w:rFonts w:ascii="Times New Roman" w:eastAsia="Calibri" w:hAnsi="Times New Roman" w:cs="Times New Roman"/>
              </w:rPr>
              <w:t>Tubuloi</w:t>
            </w:r>
            <w:r w:rsidR="003C51C1" w:rsidRPr="009E6BB2">
              <w:rPr>
                <w:rFonts w:ascii="Times New Roman" w:eastAsia="Calibri" w:hAnsi="Times New Roman" w:cs="Times New Roman"/>
              </w:rPr>
              <w:t>ntersticinis</w:t>
            </w:r>
            <w:proofErr w:type="spellEnd"/>
            <w:r w:rsidR="003C51C1" w:rsidRPr="009E6BB2">
              <w:rPr>
                <w:rFonts w:ascii="Times New Roman" w:eastAsia="Calibri" w:hAnsi="Times New Roman" w:cs="Times New Roman"/>
              </w:rPr>
              <w:t xml:space="preserve"> nefritas</w:t>
            </w:r>
            <w:r w:rsidR="003C51C1" w:rsidRPr="009E6BB2">
              <w:rPr>
                <w:rFonts w:ascii="Times New Roman" w:eastAsia="Calibri" w:hAnsi="Times New Roman" w:cs="Times New Roman"/>
                <w:vertAlign w:val="superscript"/>
              </w:rPr>
              <w:t>4</w:t>
            </w:r>
            <w:r w:rsidR="003C51C1" w:rsidRPr="009E6BB2">
              <w:rPr>
                <w:rFonts w:ascii="Times New Roman" w:eastAsia="Calibri" w:hAnsi="Times New Roman" w:cs="Times New Roman"/>
              </w:rPr>
              <w:t xml:space="preserve">, </w:t>
            </w:r>
            <w:proofErr w:type="spellStart"/>
            <w:r w:rsidR="003C51C1" w:rsidRPr="009E6BB2">
              <w:rPr>
                <w:rFonts w:ascii="Times New Roman" w:eastAsia="Calibri" w:hAnsi="Times New Roman" w:cs="Times New Roman"/>
              </w:rPr>
              <w:t>nefrozinis</w:t>
            </w:r>
            <w:proofErr w:type="spellEnd"/>
            <w:r w:rsidR="003C51C1" w:rsidRPr="009E6BB2">
              <w:rPr>
                <w:rFonts w:ascii="Times New Roman" w:eastAsia="Calibri" w:hAnsi="Times New Roman" w:cs="Times New Roman"/>
              </w:rPr>
              <w:t xml:space="preserve"> sindromas</w:t>
            </w:r>
            <w:r w:rsidR="003C51C1" w:rsidRPr="009E6BB2">
              <w:rPr>
                <w:rFonts w:ascii="Times New Roman" w:eastAsia="Calibri" w:hAnsi="Times New Roman" w:cs="Times New Roman"/>
                <w:vertAlign w:val="superscript"/>
              </w:rPr>
              <w:t>4</w:t>
            </w:r>
            <w:r w:rsidR="003C51C1" w:rsidRPr="009E6BB2">
              <w:rPr>
                <w:rFonts w:ascii="Times New Roman" w:eastAsia="Calibri" w:hAnsi="Times New Roman" w:cs="Times New Roman"/>
              </w:rPr>
              <w:t xml:space="preserve">, </w:t>
            </w:r>
            <w:proofErr w:type="spellStart"/>
            <w:r>
              <w:rPr>
                <w:rFonts w:ascii="Times New Roman" w:eastAsia="Calibri" w:hAnsi="Times New Roman" w:cs="Times New Roman"/>
              </w:rPr>
              <w:t>glomerulonefritas</w:t>
            </w:r>
            <w:proofErr w:type="spellEnd"/>
            <w:r>
              <w:rPr>
                <w:rFonts w:ascii="Times New Roman" w:eastAsia="Calibri" w:hAnsi="Times New Roman" w:cs="Times New Roman"/>
              </w:rPr>
              <w:t xml:space="preserve"> (</w:t>
            </w:r>
            <w:r w:rsidR="003C51C1" w:rsidRPr="009E6BB2">
              <w:rPr>
                <w:rFonts w:ascii="Times New Roman" w:eastAsia="Calibri" w:hAnsi="Times New Roman" w:cs="Times New Roman"/>
              </w:rPr>
              <w:t xml:space="preserve">minimalių </w:t>
            </w:r>
            <w:r>
              <w:rPr>
                <w:rFonts w:ascii="Times New Roman" w:eastAsia="Calibri" w:hAnsi="Times New Roman" w:cs="Times New Roman"/>
              </w:rPr>
              <w:t>pakitimų</w:t>
            </w:r>
            <w:r w:rsidRPr="009E6BB2">
              <w:rPr>
                <w:rFonts w:ascii="Times New Roman" w:eastAsia="Calibri" w:hAnsi="Times New Roman" w:cs="Times New Roman"/>
              </w:rPr>
              <w:t xml:space="preserve"> </w:t>
            </w:r>
            <w:r w:rsidR="003C51C1" w:rsidRPr="009E6BB2">
              <w:rPr>
                <w:rFonts w:ascii="Times New Roman" w:eastAsia="Calibri" w:hAnsi="Times New Roman" w:cs="Times New Roman"/>
              </w:rPr>
              <w:t>liga</w:t>
            </w:r>
            <w:r>
              <w:rPr>
                <w:rFonts w:ascii="Times New Roman" w:eastAsia="Calibri" w:hAnsi="Times New Roman" w:cs="Times New Roman"/>
              </w:rPr>
              <w:t>)</w:t>
            </w:r>
            <w:r w:rsidR="003C51C1" w:rsidRPr="009E6BB2">
              <w:rPr>
                <w:rFonts w:ascii="Times New Roman" w:eastAsia="Calibri" w:hAnsi="Times New Roman" w:cs="Times New Roman"/>
                <w:vertAlign w:val="superscript"/>
              </w:rPr>
              <w:t>4</w:t>
            </w:r>
          </w:p>
        </w:tc>
      </w:tr>
      <w:tr w:rsidR="003C51C1" w:rsidRPr="009E6BB2" w14:paraId="13585E34" w14:textId="77777777" w:rsidTr="004E6525">
        <w:trPr>
          <w:trHeight w:val="562"/>
        </w:trPr>
        <w:tc>
          <w:tcPr>
            <w:tcW w:w="1890" w:type="pct"/>
            <w:vMerge w:val="restart"/>
          </w:tcPr>
          <w:p w14:paraId="7D791BFF" w14:textId="77777777" w:rsidR="003C51C1" w:rsidRPr="009E6BB2" w:rsidRDefault="003C51C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Lytinės sistemos ir krūties sutrikimai</w:t>
            </w:r>
          </w:p>
        </w:tc>
        <w:tc>
          <w:tcPr>
            <w:tcW w:w="1144" w:type="pct"/>
          </w:tcPr>
          <w:p w14:paraId="2A33F236" w14:textId="77777777" w:rsidR="003C51C1" w:rsidRPr="009E6BB2" w:rsidRDefault="003C51C1" w:rsidP="00F3598C">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Ret</w:t>
            </w:r>
            <w:r w:rsidR="00F3598C" w:rsidRPr="009E6BB2">
              <w:rPr>
                <w:rFonts w:ascii="Times New Roman" w:eastAsia="Calibri" w:hAnsi="Times New Roman" w:cs="Times New Roman"/>
                <w:color w:val="000000"/>
                <w:lang w:eastAsia="cs-CZ"/>
              </w:rPr>
              <w:t>as</w:t>
            </w:r>
          </w:p>
        </w:tc>
        <w:tc>
          <w:tcPr>
            <w:tcW w:w="1966" w:type="pct"/>
          </w:tcPr>
          <w:p w14:paraId="25DFBCBD" w14:textId="77777777" w:rsidR="003C51C1" w:rsidRPr="009E6BB2" w:rsidRDefault="003C51C1" w:rsidP="00C23C39">
            <w:pPr>
              <w:spacing w:after="0" w:line="240" w:lineRule="auto"/>
              <w:rPr>
                <w:rFonts w:ascii="Times New Roman" w:eastAsia="Calibri" w:hAnsi="Times New Roman" w:cs="Times New Roman"/>
                <w:color w:val="000000"/>
                <w:vertAlign w:val="superscript"/>
                <w:lang w:val="en-US" w:eastAsia="cs-CZ"/>
              </w:rPr>
            </w:pPr>
            <w:r w:rsidRPr="009E6BB2">
              <w:rPr>
                <w:rFonts w:ascii="Times New Roman" w:eastAsia="Calibri" w:hAnsi="Times New Roman" w:cs="Times New Roman"/>
              </w:rPr>
              <w:t>Nereguliarios mėnesinės</w:t>
            </w:r>
            <w:r w:rsidR="00331E54" w:rsidRPr="009E6BB2">
              <w:rPr>
                <w:rFonts w:ascii="Times New Roman" w:eastAsia="Calibri" w:hAnsi="Times New Roman" w:cs="Times New Roman"/>
                <w:vertAlign w:val="superscript"/>
                <w:lang w:val="en-US"/>
              </w:rPr>
              <w:t>4</w:t>
            </w:r>
          </w:p>
        </w:tc>
      </w:tr>
      <w:tr w:rsidR="003C51C1" w:rsidRPr="009E6BB2" w14:paraId="3D82E4AE" w14:textId="77777777" w:rsidTr="004E6525">
        <w:trPr>
          <w:trHeight w:val="103"/>
        </w:trPr>
        <w:tc>
          <w:tcPr>
            <w:tcW w:w="1890" w:type="pct"/>
            <w:vMerge/>
          </w:tcPr>
          <w:p w14:paraId="4022A591" w14:textId="77777777" w:rsidR="003C51C1" w:rsidRPr="009E6BB2" w:rsidRDefault="003C51C1" w:rsidP="003C51C1">
            <w:pPr>
              <w:spacing w:after="0" w:line="240" w:lineRule="auto"/>
              <w:rPr>
                <w:rFonts w:ascii="Times New Roman" w:eastAsia="Calibri" w:hAnsi="Times New Roman" w:cs="Times New Roman"/>
                <w:color w:val="000000"/>
                <w:lang w:eastAsia="cs-CZ"/>
              </w:rPr>
            </w:pPr>
          </w:p>
        </w:tc>
        <w:tc>
          <w:tcPr>
            <w:tcW w:w="1144" w:type="pct"/>
          </w:tcPr>
          <w:p w14:paraId="0C3679C1" w14:textId="77777777" w:rsidR="003C51C1" w:rsidRPr="009E6BB2" w:rsidRDefault="00771AC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w:t>
            </w:r>
            <w:r w:rsidR="003C51C1" w:rsidRPr="009E6BB2">
              <w:rPr>
                <w:rFonts w:ascii="Times New Roman" w:eastAsia="Calibri" w:hAnsi="Times New Roman" w:cs="Times New Roman"/>
                <w:color w:val="000000"/>
                <w:lang w:eastAsia="cs-CZ"/>
              </w:rPr>
              <w:t>ežinomas (</w:t>
            </w:r>
            <w:r w:rsidR="00331E54" w:rsidRPr="009E6BB2">
              <w:rPr>
                <w:rFonts w:ascii="Times New Roman" w:eastAsia="Calibri" w:hAnsi="Times New Roman" w:cs="Times New Roman"/>
                <w:color w:val="000000"/>
                <w:lang w:eastAsia="cs-CZ"/>
              </w:rPr>
              <w:t>po vaistinio preparato pateikimo</w:t>
            </w:r>
            <w:r w:rsidR="003C51C1" w:rsidRPr="009E6BB2">
              <w:rPr>
                <w:rFonts w:ascii="Times New Roman" w:eastAsia="Calibri" w:hAnsi="Times New Roman" w:cs="Times New Roman"/>
                <w:color w:val="000000"/>
                <w:lang w:eastAsia="cs-CZ"/>
              </w:rPr>
              <w:t xml:space="preserve"> į rinką)</w:t>
            </w:r>
          </w:p>
        </w:tc>
        <w:tc>
          <w:tcPr>
            <w:tcW w:w="1966" w:type="pct"/>
          </w:tcPr>
          <w:p w14:paraId="20E99EEE" w14:textId="77777777" w:rsidR="003C51C1" w:rsidRPr="009E6BB2" w:rsidRDefault="00C23C39" w:rsidP="00C23C39">
            <w:pPr>
              <w:spacing w:after="0" w:line="240" w:lineRule="auto"/>
              <w:rPr>
                <w:rFonts w:ascii="Times New Roman" w:eastAsia="Calibri" w:hAnsi="Times New Roman" w:cs="Times New Roman"/>
                <w:bCs/>
                <w:vertAlign w:val="superscript"/>
              </w:rPr>
            </w:pPr>
            <w:r>
              <w:rPr>
                <w:rFonts w:ascii="Times New Roman" w:eastAsia="Calibri" w:hAnsi="Times New Roman" w:cs="Times New Roman"/>
                <w:bCs/>
              </w:rPr>
              <w:t>Moters nevaisingumas (s</w:t>
            </w:r>
            <w:r w:rsidR="003C51C1" w:rsidRPr="009E6BB2">
              <w:rPr>
                <w:rFonts w:ascii="Times New Roman" w:eastAsia="Calibri" w:hAnsi="Times New Roman" w:cs="Times New Roman"/>
                <w:bCs/>
              </w:rPr>
              <w:t>umažėjęs moters vaisingumas</w:t>
            </w:r>
            <w:r>
              <w:rPr>
                <w:rFonts w:ascii="Times New Roman" w:eastAsia="Calibri" w:hAnsi="Times New Roman" w:cs="Times New Roman"/>
                <w:bCs/>
              </w:rPr>
              <w:t>)</w:t>
            </w:r>
            <w:r w:rsidR="003C51C1" w:rsidRPr="009E6BB2">
              <w:rPr>
                <w:rFonts w:ascii="Times New Roman" w:eastAsia="Calibri" w:hAnsi="Times New Roman" w:cs="Times New Roman"/>
                <w:bCs/>
                <w:vertAlign w:val="superscript"/>
              </w:rPr>
              <w:t>3</w:t>
            </w:r>
          </w:p>
        </w:tc>
      </w:tr>
      <w:tr w:rsidR="00144BCF" w:rsidRPr="009E6BB2" w14:paraId="3B7B79E3" w14:textId="77777777" w:rsidTr="004E6525">
        <w:trPr>
          <w:trHeight w:val="103"/>
        </w:trPr>
        <w:tc>
          <w:tcPr>
            <w:tcW w:w="1890" w:type="pct"/>
            <w:vMerge w:val="restart"/>
          </w:tcPr>
          <w:p w14:paraId="618BC758" w14:textId="77777777" w:rsidR="00144BCF" w:rsidRPr="009E6BB2" w:rsidRDefault="00144BCF"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Bendrieji sutrikimai ir vartojimo vietos pažeidimai</w:t>
            </w:r>
          </w:p>
        </w:tc>
        <w:tc>
          <w:tcPr>
            <w:tcW w:w="1144" w:type="pct"/>
          </w:tcPr>
          <w:p w14:paraId="4A6B5688" w14:textId="77777777" w:rsidR="00144BCF" w:rsidRPr="009E6BB2" w:rsidRDefault="00144BCF" w:rsidP="00F3598C">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w:t>
            </w:r>
            <w:r w:rsidR="00F3598C" w:rsidRPr="009E6BB2">
              <w:rPr>
                <w:rFonts w:ascii="Times New Roman" w:eastAsia="Calibri" w:hAnsi="Times New Roman" w:cs="Times New Roman"/>
                <w:color w:val="000000"/>
                <w:lang w:eastAsia="cs-CZ"/>
              </w:rPr>
              <w:t>as</w:t>
            </w:r>
          </w:p>
        </w:tc>
        <w:tc>
          <w:tcPr>
            <w:tcW w:w="1966" w:type="pct"/>
          </w:tcPr>
          <w:p w14:paraId="12E377E6" w14:textId="77777777" w:rsidR="00144BCF" w:rsidRPr="009E6BB2" w:rsidRDefault="00144BCF" w:rsidP="005B307E">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bCs/>
              </w:rPr>
              <w:t xml:space="preserve">Į gripą </w:t>
            </w:r>
            <w:r w:rsidR="003802B1" w:rsidRPr="009E6BB2">
              <w:rPr>
                <w:rFonts w:ascii="Times New Roman" w:eastAsia="Calibri" w:hAnsi="Times New Roman" w:cs="Times New Roman"/>
                <w:bCs/>
              </w:rPr>
              <w:t>panaši liga</w:t>
            </w:r>
            <w:r w:rsidRPr="009E6BB2">
              <w:rPr>
                <w:rFonts w:ascii="Times New Roman" w:eastAsia="Calibri" w:hAnsi="Times New Roman" w:cs="Times New Roman"/>
                <w:bCs/>
              </w:rPr>
              <w:t>, periferinė edema ar skysčių susikaupimas</w:t>
            </w:r>
          </w:p>
        </w:tc>
      </w:tr>
      <w:tr w:rsidR="00144BCF" w:rsidRPr="009E6BB2" w14:paraId="379EC404" w14:textId="77777777" w:rsidTr="004E6525">
        <w:trPr>
          <w:trHeight w:val="100"/>
        </w:trPr>
        <w:tc>
          <w:tcPr>
            <w:tcW w:w="1890" w:type="pct"/>
            <w:vMerge/>
          </w:tcPr>
          <w:p w14:paraId="0AFFD04F" w14:textId="77777777" w:rsidR="00144BCF" w:rsidRPr="009E6BB2" w:rsidRDefault="00144BCF" w:rsidP="003C51C1">
            <w:pPr>
              <w:spacing w:after="0" w:line="240" w:lineRule="auto"/>
              <w:rPr>
                <w:rFonts w:ascii="Times New Roman" w:eastAsia="Calibri" w:hAnsi="Times New Roman" w:cs="Times New Roman"/>
                <w:color w:val="000000"/>
                <w:lang w:eastAsia="cs-CZ"/>
              </w:rPr>
            </w:pPr>
          </w:p>
        </w:tc>
        <w:tc>
          <w:tcPr>
            <w:tcW w:w="1144" w:type="pct"/>
          </w:tcPr>
          <w:p w14:paraId="12E72E2F" w14:textId="77777777" w:rsidR="00144BCF" w:rsidRPr="009E6BB2" w:rsidRDefault="003802B1" w:rsidP="00F3598C">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Nedažn</w:t>
            </w:r>
            <w:r w:rsidR="00F3598C" w:rsidRPr="009E6BB2">
              <w:rPr>
                <w:rFonts w:ascii="Times New Roman" w:eastAsia="Calibri" w:hAnsi="Times New Roman" w:cs="Times New Roman"/>
                <w:color w:val="000000"/>
                <w:lang w:eastAsia="cs-CZ"/>
              </w:rPr>
              <w:t>as</w:t>
            </w:r>
          </w:p>
        </w:tc>
        <w:tc>
          <w:tcPr>
            <w:tcW w:w="1966" w:type="pct"/>
          </w:tcPr>
          <w:p w14:paraId="49E37F7D" w14:textId="77777777" w:rsidR="00144BCF" w:rsidRPr="009E6BB2" w:rsidRDefault="003802B1" w:rsidP="003C51C1">
            <w:pPr>
              <w:spacing w:after="0" w:line="240" w:lineRule="auto"/>
              <w:rPr>
                <w:rFonts w:ascii="Times New Roman" w:eastAsia="Calibri" w:hAnsi="Times New Roman" w:cs="Times New Roman"/>
                <w:color w:val="000000"/>
                <w:vertAlign w:val="superscript"/>
                <w:lang w:eastAsia="cs-CZ"/>
              </w:rPr>
            </w:pPr>
            <w:r w:rsidRPr="009E6BB2">
              <w:rPr>
                <w:rFonts w:ascii="Times New Roman" w:eastAsia="Calibri" w:hAnsi="Times New Roman" w:cs="Times New Roman"/>
              </w:rPr>
              <w:t>Veido edema, k</w:t>
            </w:r>
            <w:r w:rsidR="00144BCF" w:rsidRPr="009E6BB2">
              <w:rPr>
                <w:rFonts w:ascii="Times New Roman" w:eastAsia="Calibri" w:hAnsi="Times New Roman" w:cs="Times New Roman"/>
              </w:rPr>
              <w:t>rūtinės skausmas</w:t>
            </w:r>
            <w:r w:rsidR="00CE1FE4" w:rsidRPr="009E6BB2">
              <w:rPr>
                <w:rFonts w:ascii="Times New Roman" w:eastAsia="Calibri" w:hAnsi="Times New Roman" w:cs="Times New Roman"/>
                <w:vertAlign w:val="superscript"/>
              </w:rPr>
              <w:t>4</w:t>
            </w:r>
          </w:p>
        </w:tc>
      </w:tr>
      <w:tr w:rsidR="003802B1" w:rsidRPr="009E6BB2" w14:paraId="1DAE8FE2" w14:textId="77777777" w:rsidTr="004E6525">
        <w:trPr>
          <w:trHeight w:val="100"/>
        </w:trPr>
        <w:tc>
          <w:tcPr>
            <w:tcW w:w="1890" w:type="pct"/>
          </w:tcPr>
          <w:p w14:paraId="60D28C9E" w14:textId="77777777" w:rsidR="003802B1" w:rsidRPr="009E6BB2" w:rsidRDefault="003802B1" w:rsidP="003C51C1">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Sužalojimai, apsinuodijimai ir procedūrų komplikacijos</w:t>
            </w:r>
          </w:p>
        </w:tc>
        <w:tc>
          <w:tcPr>
            <w:tcW w:w="1144" w:type="pct"/>
          </w:tcPr>
          <w:p w14:paraId="086967F6" w14:textId="77777777" w:rsidR="003802B1" w:rsidRPr="009E6BB2" w:rsidDel="003802B1" w:rsidRDefault="003802B1" w:rsidP="00F3598C">
            <w:pPr>
              <w:spacing w:after="0" w:line="240" w:lineRule="auto"/>
              <w:rPr>
                <w:rFonts w:ascii="Times New Roman" w:eastAsia="Calibri" w:hAnsi="Times New Roman" w:cs="Times New Roman"/>
                <w:color w:val="000000"/>
                <w:lang w:eastAsia="cs-CZ"/>
              </w:rPr>
            </w:pPr>
            <w:r w:rsidRPr="009E6BB2">
              <w:rPr>
                <w:rFonts w:ascii="Times New Roman" w:eastAsia="Calibri" w:hAnsi="Times New Roman" w:cs="Times New Roman"/>
                <w:color w:val="000000"/>
                <w:lang w:eastAsia="cs-CZ"/>
              </w:rPr>
              <w:t>Dažn</w:t>
            </w:r>
            <w:r w:rsidR="00F3598C" w:rsidRPr="009E6BB2">
              <w:rPr>
                <w:rFonts w:ascii="Times New Roman" w:eastAsia="Calibri" w:hAnsi="Times New Roman" w:cs="Times New Roman"/>
                <w:color w:val="000000"/>
                <w:lang w:eastAsia="cs-CZ"/>
              </w:rPr>
              <w:t>as</w:t>
            </w:r>
          </w:p>
        </w:tc>
        <w:tc>
          <w:tcPr>
            <w:tcW w:w="1966" w:type="pct"/>
          </w:tcPr>
          <w:p w14:paraId="4EC604AF" w14:textId="77777777" w:rsidR="003802B1" w:rsidRPr="009E6BB2" w:rsidRDefault="005B307E" w:rsidP="005B307E">
            <w:pPr>
              <w:spacing w:after="0" w:line="240" w:lineRule="auto"/>
              <w:rPr>
                <w:rFonts w:ascii="Times New Roman" w:eastAsia="Calibri" w:hAnsi="Times New Roman" w:cs="Times New Roman"/>
              </w:rPr>
            </w:pPr>
            <w:r>
              <w:rPr>
                <w:rFonts w:ascii="Times New Roman" w:eastAsia="Calibri" w:hAnsi="Times New Roman" w:cs="Times New Roman"/>
              </w:rPr>
              <w:t>S</w:t>
            </w:r>
            <w:r w:rsidRPr="009E6BB2">
              <w:rPr>
                <w:rFonts w:ascii="Times New Roman" w:eastAsia="Calibri" w:hAnsi="Times New Roman" w:cs="Times New Roman"/>
              </w:rPr>
              <w:t xml:space="preserve">užalojimas </w:t>
            </w:r>
            <w:r>
              <w:rPr>
                <w:rFonts w:ascii="Times New Roman" w:eastAsia="Calibri" w:hAnsi="Times New Roman" w:cs="Times New Roman"/>
              </w:rPr>
              <w:t>(a</w:t>
            </w:r>
            <w:r w:rsidR="003802B1" w:rsidRPr="009E6BB2">
              <w:rPr>
                <w:rFonts w:ascii="Times New Roman" w:eastAsia="Calibri" w:hAnsi="Times New Roman" w:cs="Times New Roman"/>
              </w:rPr>
              <w:t>tsitiktinis kūno sužalojimas</w:t>
            </w:r>
            <w:r w:rsidR="00CE1FE4" w:rsidRPr="009E6BB2">
              <w:rPr>
                <w:rFonts w:ascii="Times New Roman" w:eastAsia="Calibri" w:hAnsi="Times New Roman" w:cs="Times New Roman"/>
              </w:rPr>
              <w:t>)</w:t>
            </w:r>
          </w:p>
        </w:tc>
      </w:tr>
    </w:tbl>
    <w:p w14:paraId="553350B0" w14:textId="7C6D3F43" w:rsidR="00B2005F" w:rsidRPr="00B2005F" w:rsidRDefault="00B2005F" w:rsidP="00B2005F">
      <w:pPr>
        <w:spacing w:after="0" w:line="240" w:lineRule="auto"/>
        <w:rPr>
          <w:rFonts w:ascii="Times New Roman" w:eastAsia="Calibri" w:hAnsi="Times New Roman" w:cs="Times New Roman"/>
        </w:rPr>
      </w:pPr>
      <w:r w:rsidRPr="00B2005F">
        <w:rPr>
          <w:rFonts w:ascii="Times New Roman" w:eastAsia="Calibri" w:hAnsi="Times New Roman" w:cs="Times New Roman"/>
        </w:rPr>
        <w:t xml:space="preserve">SGOT </w:t>
      </w:r>
      <w:r>
        <w:rPr>
          <w:rFonts w:ascii="Times New Roman" w:eastAsia="Calibri" w:hAnsi="Times New Roman" w:cs="Times New Roman"/>
        </w:rPr>
        <w:t xml:space="preserve">– </w:t>
      </w:r>
      <w:r w:rsidRPr="00B2005F">
        <w:rPr>
          <w:rFonts w:ascii="Times New Roman" w:eastAsia="Calibri" w:hAnsi="Times New Roman" w:cs="Times New Roman"/>
        </w:rPr>
        <w:t xml:space="preserve">serumo </w:t>
      </w:r>
      <w:proofErr w:type="spellStart"/>
      <w:r w:rsidRPr="00B2005F">
        <w:rPr>
          <w:rFonts w:ascii="Times New Roman" w:eastAsia="Calibri" w:hAnsi="Times New Roman" w:cs="Times New Roman"/>
        </w:rPr>
        <w:t>glutamino</w:t>
      </w:r>
      <w:proofErr w:type="spellEnd"/>
      <w:r w:rsidRPr="00B2005F">
        <w:rPr>
          <w:rFonts w:ascii="Times New Roman" w:eastAsia="Calibri" w:hAnsi="Times New Roman" w:cs="Times New Roman"/>
        </w:rPr>
        <w:t xml:space="preserve"> </w:t>
      </w:r>
      <w:proofErr w:type="spellStart"/>
      <w:r w:rsidRPr="00B2005F">
        <w:rPr>
          <w:rFonts w:ascii="Times New Roman" w:eastAsia="Calibri" w:hAnsi="Times New Roman" w:cs="Times New Roman"/>
        </w:rPr>
        <w:t>oksaloacetinė</w:t>
      </w:r>
      <w:proofErr w:type="spellEnd"/>
      <w:r w:rsidRPr="00B2005F">
        <w:rPr>
          <w:rFonts w:ascii="Times New Roman" w:eastAsia="Calibri" w:hAnsi="Times New Roman" w:cs="Times New Roman"/>
        </w:rPr>
        <w:t xml:space="preserve"> </w:t>
      </w:r>
      <w:proofErr w:type="spellStart"/>
      <w:r w:rsidRPr="00B2005F">
        <w:rPr>
          <w:rFonts w:ascii="Times New Roman" w:eastAsia="Calibri" w:hAnsi="Times New Roman" w:cs="Times New Roman"/>
        </w:rPr>
        <w:t>transaminazė</w:t>
      </w:r>
      <w:proofErr w:type="spellEnd"/>
      <w:r w:rsidRPr="00B2005F">
        <w:rPr>
          <w:rFonts w:ascii="Times New Roman" w:eastAsia="Calibri" w:hAnsi="Times New Roman" w:cs="Times New Roman"/>
        </w:rPr>
        <w:t xml:space="preserve"> </w:t>
      </w:r>
    </w:p>
    <w:p w14:paraId="4CD29091" w14:textId="098339A5" w:rsidR="00144BCF" w:rsidRPr="00B2005F" w:rsidRDefault="00B2005F" w:rsidP="00B2005F">
      <w:pPr>
        <w:spacing w:after="0" w:line="240" w:lineRule="auto"/>
        <w:rPr>
          <w:rFonts w:ascii="Times New Roman" w:eastAsia="Calibri" w:hAnsi="Times New Roman" w:cs="Times New Roman"/>
        </w:rPr>
      </w:pPr>
      <w:r w:rsidRPr="00B2005F">
        <w:rPr>
          <w:rFonts w:ascii="Times New Roman" w:eastAsia="Calibri" w:hAnsi="Times New Roman" w:cs="Times New Roman"/>
        </w:rPr>
        <w:t xml:space="preserve">SGPT </w:t>
      </w:r>
      <w:r>
        <w:rPr>
          <w:rFonts w:ascii="Times New Roman" w:eastAsia="Calibri" w:hAnsi="Times New Roman" w:cs="Times New Roman"/>
        </w:rPr>
        <w:t xml:space="preserve">– </w:t>
      </w:r>
      <w:r w:rsidRPr="00B2005F">
        <w:rPr>
          <w:rFonts w:ascii="Times New Roman" w:eastAsia="Calibri" w:hAnsi="Times New Roman" w:cs="Times New Roman"/>
        </w:rPr>
        <w:t xml:space="preserve">serumo </w:t>
      </w:r>
      <w:proofErr w:type="spellStart"/>
      <w:r w:rsidRPr="00B2005F">
        <w:rPr>
          <w:rFonts w:ascii="Times New Roman" w:eastAsia="Calibri" w:hAnsi="Times New Roman" w:cs="Times New Roman"/>
        </w:rPr>
        <w:t>glutam</w:t>
      </w:r>
      <w:r>
        <w:rPr>
          <w:rFonts w:ascii="Times New Roman" w:eastAsia="Calibri" w:hAnsi="Times New Roman" w:cs="Times New Roman"/>
        </w:rPr>
        <w:t>in</w:t>
      </w:r>
      <w:r w:rsidRPr="00B2005F">
        <w:rPr>
          <w:rFonts w:ascii="Times New Roman" w:eastAsia="Calibri" w:hAnsi="Times New Roman" w:cs="Times New Roman"/>
        </w:rPr>
        <w:t>o</w:t>
      </w:r>
      <w:proofErr w:type="spellEnd"/>
      <w:r w:rsidRPr="00B2005F">
        <w:rPr>
          <w:rFonts w:ascii="Times New Roman" w:eastAsia="Calibri" w:hAnsi="Times New Roman" w:cs="Times New Roman"/>
        </w:rPr>
        <w:t xml:space="preserve"> </w:t>
      </w:r>
      <w:proofErr w:type="spellStart"/>
      <w:r w:rsidRPr="00B2005F">
        <w:rPr>
          <w:rFonts w:ascii="Times New Roman" w:eastAsia="Calibri" w:hAnsi="Times New Roman" w:cs="Times New Roman"/>
        </w:rPr>
        <w:t>piruvo</w:t>
      </w:r>
      <w:proofErr w:type="spellEnd"/>
      <w:r w:rsidRPr="00B2005F">
        <w:rPr>
          <w:rFonts w:ascii="Times New Roman" w:eastAsia="Calibri" w:hAnsi="Times New Roman" w:cs="Times New Roman"/>
        </w:rPr>
        <w:t xml:space="preserve"> </w:t>
      </w:r>
      <w:proofErr w:type="spellStart"/>
      <w:r w:rsidRPr="00B2005F">
        <w:rPr>
          <w:rFonts w:ascii="Times New Roman" w:eastAsia="Calibri" w:hAnsi="Times New Roman" w:cs="Times New Roman"/>
        </w:rPr>
        <w:t>transaminazė</w:t>
      </w:r>
      <w:proofErr w:type="spellEnd"/>
    </w:p>
    <w:p w14:paraId="403D7B34" w14:textId="77777777" w:rsidR="00B2005F" w:rsidRPr="009E6BB2" w:rsidRDefault="00B2005F" w:rsidP="00B2005F">
      <w:pPr>
        <w:spacing w:after="0" w:line="240" w:lineRule="auto"/>
        <w:rPr>
          <w:rFonts w:ascii="Times New Roman" w:eastAsia="Calibri" w:hAnsi="Times New Roman" w:cs="Times New Roman"/>
        </w:rPr>
      </w:pPr>
    </w:p>
    <w:p w14:paraId="4500DEBF"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vertAlign w:val="superscript"/>
        </w:rPr>
        <w:t>1</w:t>
      </w:r>
      <w:r w:rsidRPr="009E6BB2">
        <w:rPr>
          <w:rFonts w:ascii="Times New Roman" w:eastAsia="Calibri" w:hAnsi="Times New Roman" w:cs="Times New Roman"/>
        </w:rPr>
        <w:t xml:space="preserve"> Nepageidaujamos reakcijos, kurios pasireiškė 2 klinikinių ne ilgesnių kaip 3 metų polipų profilaktikos tyrimų (APC ir </w:t>
      </w:r>
      <w:proofErr w:type="spellStart"/>
      <w:r w:rsidRPr="009E6BB2">
        <w:rPr>
          <w:rFonts w:ascii="Times New Roman" w:eastAsia="Calibri" w:hAnsi="Times New Roman" w:cs="Times New Roman"/>
        </w:rPr>
        <w:t>PreSAP</w:t>
      </w:r>
      <w:proofErr w:type="spellEnd"/>
      <w:r w:rsidRPr="009E6BB2">
        <w:rPr>
          <w:rFonts w:ascii="Times New Roman" w:eastAsia="Calibri" w:hAnsi="Times New Roman" w:cs="Times New Roman"/>
        </w:rPr>
        <w:t xml:space="preserve"> tyrimų) metu pacientams, gydytiems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paros doze. Aukščiau išvardytos tik tos polipų profilaktikos tyrimų metu pasireiškusios reakcijos, kurios prieš tai buvo nustatytos stebėjimo po vaistinio preparato pateikimo į rinką metu arba pasireiškė dažniau nei artrito tyrimų metu.</w:t>
      </w:r>
    </w:p>
    <w:p w14:paraId="4D6E1795" w14:textId="77777777" w:rsidR="00144BCF" w:rsidRPr="009E6BB2" w:rsidRDefault="00144BCF" w:rsidP="003C51C1">
      <w:pPr>
        <w:spacing w:after="0" w:line="240" w:lineRule="auto"/>
        <w:rPr>
          <w:rFonts w:ascii="Times New Roman" w:eastAsia="Calibri" w:hAnsi="Times New Roman" w:cs="Times New Roman"/>
        </w:rPr>
      </w:pPr>
    </w:p>
    <w:p w14:paraId="138B92F0"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vertAlign w:val="superscript"/>
        </w:rPr>
        <w:t>2</w:t>
      </w:r>
      <w:r w:rsidRPr="009E6BB2">
        <w:rPr>
          <w:rFonts w:ascii="Times New Roman" w:eastAsia="Calibri" w:hAnsi="Times New Roman" w:cs="Times New Roman"/>
        </w:rPr>
        <w:t xml:space="preserve"> Be to, 2 klinikinių ne ilgesnių kaip 3 metų polipų profilaktikos tyrimų (APC ir </w:t>
      </w:r>
      <w:proofErr w:type="spellStart"/>
      <w:r w:rsidRPr="009E6BB2">
        <w:rPr>
          <w:rFonts w:ascii="Times New Roman" w:eastAsia="Calibri" w:hAnsi="Times New Roman" w:cs="Times New Roman"/>
        </w:rPr>
        <w:t>PreSAP</w:t>
      </w:r>
      <w:proofErr w:type="spellEnd"/>
      <w:r w:rsidRPr="009E6BB2">
        <w:rPr>
          <w:rFonts w:ascii="Times New Roman" w:eastAsia="Calibri" w:hAnsi="Times New Roman" w:cs="Times New Roman"/>
        </w:rPr>
        <w:t xml:space="preserve"> tyrimų) metu 400 mg </w:t>
      </w:r>
      <w:proofErr w:type="spellStart"/>
      <w:r w:rsidRPr="009E6BB2">
        <w:rPr>
          <w:rFonts w:ascii="Times New Roman" w:eastAsia="Calibri" w:hAnsi="Times New Roman" w:cs="Times New Roman"/>
        </w:rPr>
        <w:t>celekokibo</w:t>
      </w:r>
      <w:proofErr w:type="spellEnd"/>
      <w:r w:rsidRPr="009E6BB2">
        <w:rPr>
          <w:rFonts w:ascii="Times New Roman" w:eastAsia="Calibri" w:hAnsi="Times New Roman" w:cs="Times New Roman"/>
        </w:rPr>
        <w:t xml:space="preserve"> paros doze gydytiems pacientams pasireiškė toliau išvardytos </w:t>
      </w:r>
      <w:r w:rsidRPr="009E6BB2">
        <w:rPr>
          <w:rFonts w:ascii="Times New Roman" w:eastAsia="Calibri" w:hAnsi="Times New Roman" w:cs="Times New Roman"/>
          <w:i/>
        </w:rPr>
        <w:t>anksčiau nenustatytos</w:t>
      </w:r>
      <w:r w:rsidRPr="009E6BB2">
        <w:rPr>
          <w:rFonts w:ascii="Times New Roman" w:eastAsia="Calibri" w:hAnsi="Times New Roman" w:cs="Times New Roman"/>
        </w:rPr>
        <w:t xml:space="preserve"> nepageidaujamos reakcijos.</w:t>
      </w:r>
    </w:p>
    <w:p w14:paraId="6C90B290"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b/>
          <w:bCs/>
          <w:iCs/>
        </w:rPr>
        <w:t>Dažnos:</w:t>
      </w:r>
      <w:r w:rsidRPr="009E6BB2">
        <w:rPr>
          <w:rFonts w:ascii="Times New Roman" w:eastAsia="Calibri" w:hAnsi="Times New Roman" w:cs="Times New Roman"/>
        </w:rPr>
        <w:t xml:space="preserve"> krūtinės angina, dirgliosios žarnos sindromas, inkstų akmenligė, kreatinino kiekio kraujyje padidėjimas, gerybinė prostatos </w:t>
      </w:r>
      <w:proofErr w:type="spellStart"/>
      <w:r w:rsidRPr="009E6BB2">
        <w:rPr>
          <w:rFonts w:ascii="Times New Roman" w:eastAsia="Calibri" w:hAnsi="Times New Roman" w:cs="Times New Roman"/>
        </w:rPr>
        <w:t>hiperplazija</w:t>
      </w:r>
      <w:proofErr w:type="spellEnd"/>
      <w:r w:rsidRPr="009E6BB2">
        <w:rPr>
          <w:rFonts w:ascii="Times New Roman" w:eastAsia="Calibri" w:hAnsi="Times New Roman" w:cs="Times New Roman"/>
        </w:rPr>
        <w:t>, kūno svorio padidėjimas.</w:t>
      </w:r>
    </w:p>
    <w:p w14:paraId="061F330E"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b/>
          <w:bCs/>
          <w:iCs/>
        </w:rPr>
        <w:t>Nedažnos:</w:t>
      </w:r>
      <w:r w:rsidRPr="009E6BB2">
        <w:rPr>
          <w:rFonts w:ascii="Times New Roman" w:eastAsia="Calibri" w:hAnsi="Times New Roman" w:cs="Times New Roman"/>
          <w:bCs/>
          <w:i/>
          <w:iCs/>
        </w:rPr>
        <w:t xml:space="preserve"> </w:t>
      </w:r>
      <w:proofErr w:type="spellStart"/>
      <w:r w:rsidRPr="009E6BB2">
        <w:rPr>
          <w:rFonts w:ascii="Times New Roman" w:eastAsia="Calibri" w:hAnsi="Times New Roman" w:cs="Times New Roman"/>
          <w:i/>
        </w:rPr>
        <w:t>Helicobacter</w:t>
      </w:r>
      <w:proofErr w:type="spellEnd"/>
      <w:r w:rsidRPr="009E6BB2">
        <w:rPr>
          <w:rFonts w:ascii="Times New Roman" w:eastAsia="Calibri" w:hAnsi="Times New Roman" w:cs="Times New Roman"/>
        </w:rPr>
        <w:t xml:space="preserve"> infekcija, juostinė pūslelinė, rožė, bronchopneumonija, </w:t>
      </w:r>
      <w:proofErr w:type="spellStart"/>
      <w:r w:rsidRPr="009E6BB2">
        <w:rPr>
          <w:rFonts w:ascii="Times New Roman" w:eastAsia="Calibri" w:hAnsi="Times New Roman" w:cs="Times New Roman"/>
        </w:rPr>
        <w:t>labirintitas</w:t>
      </w:r>
      <w:proofErr w:type="spellEnd"/>
      <w:r w:rsidRPr="009E6BB2">
        <w:rPr>
          <w:rFonts w:ascii="Times New Roman" w:eastAsia="Calibri" w:hAnsi="Times New Roman" w:cs="Times New Roman"/>
        </w:rPr>
        <w:t xml:space="preserve">, dantenų infekcija, lipoma, stiklakūnio drumstys, kraujavimas į junginę, giliųjų venų trombozė, balso sutrikimas, kraujavimas iš </w:t>
      </w:r>
      <w:proofErr w:type="spellStart"/>
      <w:r w:rsidRPr="009E6BB2">
        <w:rPr>
          <w:rFonts w:ascii="Times New Roman" w:eastAsia="Calibri" w:hAnsi="Times New Roman" w:cs="Times New Roman"/>
        </w:rPr>
        <w:t>hemoroidinių</w:t>
      </w:r>
      <w:proofErr w:type="spellEnd"/>
      <w:r w:rsidRPr="009E6BB2">
        <w:rPr>
          <w:rFonts w:ascii="Times New Roman" w:eastAsia="Calibri" w:hAnsi="Times New Roman" w:cs="Times New Roman"/>
        </w:rPr>
        <w:t xml:space="preserve"> mazgų, peristaltikos suaktyvėjimas, burnos išopėjimas, alerginis dermatitas, nervinis mazgas, šlapinimasis naktį, kraujavimas iš makšties, krūtų jautrumas, kojų lūžiai, natrio kiekio kraujyje padidėjimas.</w:t>
      </w:r>
    </w:p>
    <w:p w14:paraId="75F6538F" w14:textId="77777777" w:rsidR="00144BCF" w:rsidRPr="009E6BB2" w:rsidRDefault="00144BCF" w:rsidP="003C51C1">
      <w:pPr>
        <w:spacing w:after="0" w:line="240" w:lineRule="auto"/>
        <w:rPr>
          <w:rFonts w:ascii="Times New Roman" w:eastAsia="Calibri" w:hAnsi="Times New Roman" w:cs="Times New Roman"/>
        </w:rPr>
      </w:pPr>
    </w:p>
    <w:p w14:paraId="05F08CFD" w14:textId="77777777" w:rsidR="00B6565D" w:rsidRPr="009E6BB2" w:rsidRDefault="00144BCF" w:rsidP="00062E88">
      <w:pPr>
        <w:spacing w:after="0" w:line="240" w:lineRule="auto"/>
        <w:rPr>
          <w:rFonts w:ascii="Times New Roman" w:eastAsia="Times New Roman" w:hAnsi="Times New Roman" w:cs="Times New Roman"/>
          <w:color w:val="000000"/>
          <w:lang w:eastAsia="cs-CZ"/>
        </w:rPr>
      </w:pPr>
      <w:r w:rsidRPr="009E6BB2">
        <w:rPr>
          <w:rFonts w:ascii="Times New Roman" w:eastAsia="Calibri" w:hAnsi="Times New Roman" w:cs="Times New Roman"/>
          <w:vertAlign w:val="superscript"/>
        </w:rPr>
        <w:t>3</w:t>
      </w:r>
      <w:r w:rsidRPr="009E6BB2">
        <w:rPr>
          <w:rFonts w:ascii="Times New Roman" w:eastAsia="Calibri" w:hAnsi="Times New Roman" w:cs="Times New Roman"/>
        </w:rPr>
        <w:t xml:space="preserve"> </w:t>
      </w:r>
      <w:r w:rsidR="00A11851" w:rsidRPr="009E6BB2">
        <w:rPr>
          <w:rFonts w:ascii="Times New Roman" w:eastAsia="Times New Roman" w:hAnsi="Times New Roman" w:cs="Times New Roman"/>
          <w:color w:val="000000"/>
          <w:lang w:eastAsia="cs-CZ"/>
        </w:rPr>
        <w:t xml:space="preserve">Pastoti planuojančios moterys </w:t>
      </w:r>
      <w:r w:rsidR="00070B30" w:rsidRPr="009E6BB2">
        <w:rPr>
          <w:rFonts w:ascii="Times New Roman" w:eastAsia="Times New Roman" w:hAnsi="Times New Roman" w:cs="Times New Roman"/>
          <w:color w:val="000000"/>
          <w:lang w:eastAsia="cs-CZ"/>
        </w:rPr>
        <w:t xml:space="preserve">nebuvo įtraukiamos </w:t>
      </w:r>
      <w:r w:rsidR="00A11851" w:rsidRPr="009E6BB2">
        <w:rPr>
          <w:rFonts w:ascii="Times New Roman" w:eastAsia="Times New Roman" w:hAnsi="Times New Roman" w:cs="Times New Roman"/>
          <w:color w:val="000000"/>
          <w:lang w:eastAsia="cs-CZ"/>
        </w:rPr>
        <w:t>į visus tyrimus, todėl atsižvelgti į tyrimo duomenis vertinant dažnį nėra prasminga.</w:t>
      </w:r>
    </w:p>
    <w:p w14:paraId="785D7915" w14:textId="77777777" w:rsidR="00B6565D" w:rsidRPr="009E6BB2" w:rsidRDefault="00B6565D" w:rsidP="003C51C1">
      <w:pPr>
        <w:spacing w:after="0" w:line="240" w:lineRule="auto"/>
        <w:rPr>
          <w:rFonts w:ascii="Times New Roman" w:eastAsia="Times New Roman" w:hAnsi="Times New Roman" w:cs="Times New Roman"/>
          <w:color w:val="000000"/>
          <w:highlight w:val="yellow"/>
          <w:lang w:eastAsia="cs-CZ"/>
        </w:rPr>
      </w:pPr>
    </w:p>
    <w:p w14:paraId="34FB1D28" w14:textId="77777777" w:rsidR="00A11851" w:rsidRPr="009E6BB2" w:rsidRDefault="00B6565D" w:rsidP="003C51C1">
      <w:pPr>
        <w:spacing w:after="0" w:line="240" w:lineRule="auto"/>
        <w:rPr>
          <w:rFonts w:ascii="Times New Roman" w:eastAsia="Times New Roman" w:hAnsi="Times New Roman" w:cs="Times New Roman"/>
          <w:color w:val="000000"/>
          <w:lang w:eastAsia="cs-CZ"/>
        </w:rPr>
      </w:pPr>
      <w:r w:rsidRPr="009E6BB2">
        <w:rPr>
          <w:rFonts w:ascii="Times New Roman" w:eastAsia="Times New Roman" w:hAnsi="Times New Roman" w:cs="Times New Roman"/>
          <w:color w:val="000000"/>
          <w:vertAlign w:val="superscript"/>
          <w:lang w:eastAsia="cs-CZ"/>
        </w:rPr>
        <w:t>4</w:t>
      </w:r>
      <w:r w:rsidRPr="009E6BB2">
        <w:rPr>
          <w:rFonts w:ascii="Times New Roman" w:eastAsia="Times New Roman" w:hAnsi="Times New Roman" w:cs="Times New Roman"/>
          <w:color w:val="000000"/>
          <w:lang w:eastAsia="cs-CZ"/>
        </w:rPr>
        <w:t xml:space="preserve"> </w:t>
      </w:r>
      <w:r w:rsidR="00A11851" w:rsidRPr="009E6BB2">
        <w:rPr>
          <w:rFonts w:ascii="Times New Roman" w:eastAsia="Times New Roman" w:hAnsi="Times New Roman" w:cs="Times New Roman"/>
          <w:color w:val="000000"/>
          <w:lang w:eastAsia="cs-CZ"/>
        </w:rPr>
        <w:t>Dažni</w:t>
      </w:r>
      <w:r w:rsidR="00070B30" w:rsidRPr="009E6BB2">
        <w:rPr>
          <w:rFonts w:ascii="Times New Roman" w:eastAsia="Times New Roman" w:hAnsi="Times New Roman" w:cs="Times New Roman"/>
          <w:color w:val="000000"/>
          <w:lang w:eastAsia="cs-CZ"/>
        </w:rPr>
        <w:t>ai</w:t>
      </w:r>
      <w:r w:rsidR="00A11851" w:rsidRPr="009E6BB2">
        <w:rPr>
          <w:rFonts w:ascii="Times New Roman" w:eastAsia="Times New Roman" w:hAnsi="Times New Roman" w:cs="Times New Roman"/>
          <w:color w:val="000000"/>
          <w:lang w:eastAsia="cs-CZ"/>
        </w:rPr>
        <w:t xml:space="preserve"> yra paremt</w:t>
      </w:r>
      <w:r w:rsidR="00070B30" w:rsidRPr="009E6BB2">
        <w:rPr>
          <w:rFonts w:ascii="Times New Roman" w:eastAsia="Times New Roman" w:hAnsi="Times New Roman" w:cs="Times New Roman"/>
          <w:color w:val="000000"/>
          <w:lang w:eastAsia="cs-CZ"/>
        </w:rPr>
        <w:t>i</w:t>
      </w:r>
      <w:r w:rsidR="00A11851" w:rsidRPr="009E6BB2">
        <w:rPr>
          <w:rFonts w:ascii="Times New Roman" w:eastAsia="Times New Roman" w:hAnsi="Times New Roman" w:cs="Times New Roman"/>
          <w:color w:val="000000"/>
          <w:lang w:eastAsia="cs-CZ"/>
        </w:rPr>
        <w:t xml:space="preserve"> kumuliacine </w:t>
      </w:r>
      <w:proofErr w:type="spellStart"/>
      <w:r w:rsidR="00A11851" w:rsidRPr="009E6BB2">
        <w:rPr>
          <w:rFonts w:ascii="Times New Roman" w:eastAsia="Times New Roman" w:hAnsi="Times New Roman" w:cs="Times New Roman"/>
          <w:color w:val="000000"/>
          <w:lang w:eastAsia="cs-CZ"/>
        </w:rPr>
        <w:t>metaanalize</w:t>
      </w:r>
      <w:proofErr w:type="spellEnd"/>
      <w:r w:rsidR="00A11851" w:rsidRPr="009E6BB2">
        <w:rPr>
          <w:rFonts w:ascii="Times New Roman" w:eastAsia="Times New Roman" w:hAnsi="Times New Roman" w:cs="Times New Roman"/>
          <w:color w:val="000000"/>
          <w:lang w:eastAsia="cs-CZ"/>
        </w:rPr>
        <w:t>, apibendrinant tyrimų, kurių metu vaistinio preparato vartojo 38102 pacientai, duomenis.</w:t>
      </w:r>
    </w:p>
    <w:p w14:paraId="209A4B32" w14:textId="77777777" w:rsidR="00A11851" w:rsidRPr="009E6BB2" w:rsidRDefault="00A11851" w:rsidP="003C51C1">
      <w:pPr>
        <w:spacing w:after="0" w:line="240" w:lineRule="auto"/>
        <w:rPr>
          <w:rFonts w:ascii="Times New Roman" w:eastAsia="Times New Roman" w:hAnsi="Times New Roman" w:cs="Times New Roman"/>
          <w:color w:val="000000"/>
          <w:lang w:eastAsia="cs-CZ"/>
        </w:rPr>
      </w:pPr>
    </w:p>
    <w:p w14:paraId="5A437176"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Galutiniais (pripažintais) APC ir </w:t>
      </w:r>
      <w:proofErr w:type="spellStart"/>
      <w:r w:rsidRPr="009E6BB2">
        <w:rPr>
          <w:rFonts w:ascii="Times New Roman" w:eastAsia="Calibri" w:hAnsi="Times New Roman" w:cs="Times New Roman"/>
        </w:rPr>
        <w:t>PreSAP</w:t>
      </w:r>
      <w:proofErr w:type="spellEnd"/>
      <w:r w:rsidRPr="009E6BB2">
        <w:rPr>
          <w:rFonts w:ascii="Times New Roman" w:eastAsia="Calibri" w:hAnsi="Times New Roman" w:cs="Times New Roman"/>
        </w:rPr>
        <w:t xml:space="preserve"> tyrimų duomenimis (jungtiniais abiejų tyrimų duomenimis, šių tyrimų rezultatai pateikti 5.1 skyriuje), ne ilgiau kaip trejus metus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paros doze gydytų pacientų grupėje, palyginti su vartojusiais placebo, miokardo infarkto atvejų padaugėjo 7,6 atvejo 1000 pacientų (nedažni), insulto atvejų nepadaugėjo (insulto tipai neišskirti).</w:t>
      </w:r>
    </w:p>
    <w:p w14:paraId="6864B3D3" w14:textId="77777777" w:rsidR="00144BCF" w:rsidRPr="009E6BB2" w:rsidRDefault="00144BCF" w:rsidP="003C51C1">
      <w:pPr>
        <w:spacing w:after="0" w:line="240" w:lineRule="auto"/>
        <w:rPr>
          <w:rFonts w:ascii="Times New Roman" w:eastAsia="Calibri" w:hAnsi="Times New Roman" w:cs="Times New Roman"/>
        </w:rPr>
      </w:pPr>
    </w:p>
    <w:p w14:paraId="7A539E6F" w14:textId="77777777" w:rsidR="00144BCF" w:rsidRPr="009E6BB2" w:rsidRDefault="00144BCF"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Pranešimas apie įtariamas nepageidaujamas reakcijas</w:t>
      </w:r>
    </w:p>
    <w:p w14:paraId="74F20108" w14:textId="42CA1CE7" w:rsidR="00144BCF" w:rsidRPr="008F0732" w:rsidRDefault="003A21EC" w:rsidP="008F0732">
      <w:pPr>
        <w:tabs>
          <w:tab w:val="left" w:pos="567"/>
        </w:tabs>
        <w:spacing w:line="260" w:lineRule="exact"/>
        <w:rPr>
          <w:rFonts w:ascii="Times New Roman" w:eastAsia="Times New Roman" w:hAnsi="Times New Roman" w:cs="Times New Roman"/>
          <w:szCs w:val="24"/>
        </w:rPr>
      </w:pPr>
      <w:r w:rsidRPr="003A21EC">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w:t>
      </w:r>
      <w:r w:rsidR="004175AC" w:rsidRPr="004175AC">
        <w:rPr>
          <w:rFonts w:ascii="Times New Roman" w:eastAsia="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4175AC" w:rsidRPr="004175AC">
        <w:rPr>
          <w:rFonts w:ascii="Times New Roman" w:eastAsia="Times New Roman" w:hAnsi="Times New Roman" w:cs="Times New Roman"/>
          <w:color w:val="0000FF"/>
          <w:szCs w:val="24"/>
          <w:u w:val="single"/>
        </w:rPr>
        <w:t>https://vapris.vvkt.lt/vvkt-web/public/nrvSpecialist</w:t>
      </w:r>
      <w:r w:rsidR="004175AC" w:rsidRPr="004175AC">
        <w:rPr>
          <w:rFonts w:ascii="Times New Roman" w:eastAsia="Times New Roman" w:hAnsi="Times New Roman" w:cs="Times New Roman"/>
          <w:szCs w:val="24"/>
        </w:rPr>
        <w:t xml:space="preserve"> arba užpildę Sveikatos priežiūros ar farmacijos specialisto pranešimo apie įtariamą nepageidaujamą reakciją (ĮNR) formą, kuri skelbiama </w:t>
      </w:r>
      <w:r w:rsidR="004175AC" w:rsidRPr="004175AC">
        <w:rPr>
          <w:rFonts w:ascii="Times New Roman" w:eastAsia="Times New Roman" w:hAnsi="Times New Roman" w:cs="Times New Roman"/>
          <w:color w:val="0000FF"/>
          <w:szCs w:val="24"/>
          <w:u w:val="single"/>
        </w:rPr>
        <w:t>https://www.vvkt.lt/index.php?1399030386</w:t>
      </w:r>
      <w:r w:rsidR="004175AC" w:rsidRPr="004175AC">
        <w:rPr>
          <w:rFonts w:ascii="Times New Roman" w:eastAsia="Times New Roman" w:hAnsi="Times New Roman" w:cs="Times New Roman"/>
          <w:szCs w:val="24"/>
        </w:rPr>
        <w:t xml:space="preserve">, ir atsiųsti elektroniniu paštu (adresu </w:t>
      </w:r>
      <w:proofErr w:type="spellStart"/>
      <w:r w:rsidR="004175AC" w:rsidRPr="004175AC">
        <w:rPr>
          <w:rFonts w:ascii="Times New Roman" w:eastAsia="Times New Roman" w:hAnsi="Times New Roman" w:cs="Times New Roman"/>
          <w:szCs w:val="24"/>
        </w:rPr>
        <w:t>NepageidaujamaR@vvkt.lt</w:t>
      </w:r>
      <w:proofErr w:type="spellEnd"/>
      <w:r w:rsidR="004175AC" w:rsidRPr="004175AC">
        <w:rPr>
          <w:rFonts w:ascii="Times New Roman" w:eastAsia="Times New Roman" w:hAnsi="Times New Roman" w:cs="Times New Roman"/>
          <w:szCs w:val="24"/>
        </w:rPr>
        <w:t>).</w:t>
      </w:r>
    </w:p>
    <w:p w14:paraId="031E81BA" w14:textId="77777777" w:rsidR="003A21EC" w:rsidRPr="009E6BB2" w:rsidRDefault="003A21EC" w:rsidP="003C51C1">
      <w:pPr>
        <w:spacing w:after="0" w:line="240" w:lineRule="auto"/>
        <w:rPr>
          <w:rFonts w:ascii="Times New Roman" w:eastAsia="Calibri" w:hAnsi="Times New Roman" w:cs="Times New Roman"/>
        </w:rPr>
      </w:pPr>
    </w:p>
    <w:p w14:paraId="44636CC0"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lastRenderedPageBreak/>
        <w:t>4.9</w:t>
      </w:r>
      <w:r w:rsidRPr="009E6BB2">
        <w:rPr>
          <w:rFonts w:ascii="Times New Roman" w:eastAsia="Calibri" w:hAnsi="Times New Roman" w:cs="Times New Roman"/>
          <w:b/>
        </w:rPr>
        <w:tab/>
        <w:t>Perdozavimas</w:t>
      </w:r>
    </w:p>
    <w:p w14:paraId="354FD3BA" w14:textId="77777777" w:rsidR="00144BCF" w:rsidRPr="009E6BB2" w:rsidRDefault="00144BCF" w:rsidP="003C51C1">
      <w:pPr>
        <w:spacing w:after="0" w:line="240" w:lineRule="auto"/>
        <w:ind w:left="567" w:hanging="567"/>
        <w:rPr>
          <w:rFonts w:ascii="Times New Roman" w:eastAsia="Calibri" w:hAnsi="Times New Roman" w:cs="Times New Roman"/>
        </w:rPr>
      </w:pPr>
    </w:p>
    <w:p w14:paraId="527A461C"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Klinikinių duomenų apie perdozavimą nėra. Sveikiems žmonėms vienkartinės iki 1200 mg ir kartotinės 9 dienas du kartus per parą vartotos iki 1200 mg dozės kliniškai reikšmingo nepageidaujamo poveikio nesukėlė. Jei įtariama, kad buvo perdozuota, būtina pradėti tinkamą palaikomąjį gydymą, pvz., plauti skrandį, stebėti klinikinę būklę ir, jeigu reikia, skirti simptominį gydymą. Dializė neturėtų būti veiksmingas vaistinio preparato šalinimo metodas, nes daug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susijungia su baltymais.</w:t>
      </w:r>
    </w:p>
    <w:p w14:paraId="37E07B36" w14:textId="77777777" w:rsidR="00144BCF" w:rsidRPr="009E6BB2" w:rsidRDefault="00144BCF" w:rsidP="003C51C1">
      <w:pPr>
        <w:spacing w:after="0" w:line="240" w:lineRule="auto"/>
        <w:ind w:left="567" w:hanging="567"/>
        <w:rPr>
          <w:rFonts w:ascii="Times New Roman" w:eastAsia="Calibri" w:hAnsi="Times New Roman" w:cs="Times New Roman"/>
        </w:rPr>
      </w:pPr>
    </w:p>
    <w:p w14:paraId="39E394B1" w14:textId="77777777" w:rsidR="00144BCF" w:rsidRPr="009E6BB2" w:rsidRDefault="00144BCF" w:rsidP="003C51C1">
      <w:pPr>
        <w:spacing w:after="0" w:line="240" w:lineRule="auto"/>
        <w:ind w:left="567" w:hanging="567"/>
        <w:rPr>
          <w:rFonts w:ascii="Times New Roman" w:eastAsia="Calibri" w:hAnsi="Times New Roman" w:cs="Times New Roman"/>
        </w:rPr>
      </w:pPr>
    </w:p>
    <w:p w14:paraId="6ACC2E7A"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5.</w:t>
      </w:r>
      <w:r w:rsidRPr="009E6BB2">
        <w:rPr>
          <w:rFonts w:ascii="Times New Roman" w:eastAsia="Calibri" w:hAnsi="Times New Roman" w:cs="Times New Roman"/>
          <w:b/>
          <w:caps/>
        </w:rPr>
        <w:tab/>
      </w:r>
      <w:r w:rsidRPr="009E6BB2">
        <w:rPr>
          <w:rFonts w:ascii="Times New Roman" w:eastAsia="Calibri" w:hAnsi="Times New Roman" w:cs="Times New Roman"/>
          <w:b/>
        </w:rPr>
        <w:t xml:space="preserve">FARMAKOLOGINĖS </w:t>
      </w:r>
      <w:r w:rsidRPr="009E6BB2">
        <w:rPr>
          <w:rFonts w:ascii="Times New Roman" w:eastAsia="Calibri" w:hAnsi="Times New Roman" w:cs="Times New Roman"/>
          <w:b/>
          <w:caps/>
        </w:rPr>
        <w:t>savybės</w:t>
      </w:r>
    </w:p>
    <w:p w14:paraId="361FF8E7" w14:textId="77777777" w:rsidR="00144BCF" w:rsidRPr="009E6BB2" w:rsidRDefault="00144BCF" w:rsidP="003C51C1">
      <w:pPr>
        <w:spacing w:after="0" w:line="240" w:lineRule="auto"/>
        <w:ind w:left="567" w:hanging="567"/>
        <w:rPr>
          <w:rFonts w:ascii="Times New Roman" w:eastAsia="Calibri" w:hAnsi="Times New Roman" w:cs="Times New Roman"/>
        </w:rPr>
      </w:pPr>
    </w:p>
    <w:p w14:paraId="039C960E"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5.1</w:t>
      </w:r>
      <w:r w:rsidRPr="009E6BB2">
        <w:rPr>
          <w:rFonts w:ascii="Times New Roman" w:eastAsia="Calibri" w:hAnsi="Times New Roman" w:cs="Times New Roman"/>
          <w:b/>
        </w:rPr>
        <w:tab/>
      </w:r>
      <w:proofErr w:type="spellStart"/>
      <w:r w:rsidRPr="009E6BB2">
        <w:rPr>
          <w:rFonts w:ascii="Times New Roman" w:eastAsia="Calibri" w:hAnsi="Times New Roman" w:cs="Times New Roman"/>
          <w:b/>
        </w:rPr>
        <w:t>Farmakodinaminės</w:t>
      </w:r>
      <w:proofErr w:type="spellEnd"/>
      <w:r w:rsidRPr="009E6BB2">
        <w:rPr>
          <w:rFonts w:ascii="Times New Roman" w:eastAsia="Calibri" w:hAnsi="Times New Roman" w:cs="Times New Roman"/>
          <w:b/>
        </w:rPr>
        <w:t xml:space="preserve"> savybės </w:t>
      </w:r>
    </w:p>
    <w:p w14:paraId="29354C49" w14:textId="77777777" w:rsidR="00144BCF" w:rsidRPr="009E6BB2" w:rsidRDefault="00144BCF" w:rsidP="003C51C1">
      <w:pPr>
        <w:spacing w:after="0" w:line="240" w:lineRule="auto"/>
        <w:ind w:left="567" w:hanging="567"/>
        <w:rPr>
          <w:rFonts w:ascii="Times New Roman" w:eastAsia="Calibri" w:hAnsi="Times New Roman" w:cs="Times New Roman"/>
        </w:rPr>
      </w:pPr>
    </w:p>
    <w:p w14:paraId="7CBC6502"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Farmakoterapinė</w:t>
      </w:r>
      <w:proofErr w:type="spellEnd"/>
      <w:r w:rsidRPr="009E6BB2">
        <w:rPr>
          <w:rFonts w:ascii="Times New Roman" w:eastAsia="Calibri" w:hAnsi="Times New Roman" w:cs="Times New Roman"/>
        </w:rPr>
        <w:t xml:space="preserve"> grupė –vaistiniai preparatai nuo uždegimo ir reumato, nesteroidiniai </w:t>
      </w:r>
      <w:r w:rsidR="00F376B2">
        <w:rPr>
          <w:rFonts w:ascii="Times New Roman" w:eastAsia="Calibri" w:hAnsi="Times New Roman" w:cs="Times New Roman"/>
        </w:rPr>
        <w:t xml:space="preserve">vaistiniai </w:t>
      </w:r>
      <w:r w:rsidRPr="009E6BB2">
        <w:rPr>
          <w:rFonts w:ascii="Times New Roman" w:eastAsia="Calibri" w:hAnsi="Times New Roman" w:cs="Times New Roman"/>
        </w:rPr>
        <w:t xml:space="preserve">preparatai, </w:t>
      </w:r>
      <w:proofErr w:type="spellStart"/>
      <w:r w:rsidRPr="009E6BB2">
        <w:rPr>
          <w:rFonts w:ascii="Times New Roman" w:eastAsia="Calibri" w:hAnsi="Times New Roman" w:cs="Times New Roman"/>
        </w:rPr>
        <w:t>koksibai</w:t>
      </w:r>
      <w:proofErr w:type="spellEnd"/>
      <w:r w:rsidRPr="009E6BB2">
        <w:rPr>
          <w:rFonts w:ascii="Times New Roman" w:eastAsia="Calibri" w:hAnsi="Times New Roman" w:cs="Times New Roman"/>
        </w:rPr>
        <w:t>, ATC kodas – M01AH01.</w:t>
      </w:r>
    </w:p>
    <w:p w14:paraId="627BEB6B" w14:textId="77777777" w:rsidR="00144BCF" w:rsidRPr="009E6BB2" w:rsidRDefault="00144BCF" w:rsidP="003C51C1">
      <w:pPr>
        <w:spacing w:after="0" w:line="240" w:lineRule="auto"/>
        <w:ind w:left="567" w:hanging="567"/>
        <w:rPr>
          <w:rFonts w:ascii="Times New Roman" w:eastAsia="Calibri" w:hAnsi="Times New Roman" w:cs="Times New Roman"/>
        </w:rPr>
      </w:pPr>
    </w:p>
    <w:p w14:paraId="47036513" w14:textId="77777777" w:rsidR="00B6565D" w:rsidRPr="009E6BB2" w:rsidRDefault="00B6565D" w:rsidP="003C51C1">
      <w:pPr>
        <w:spacing w:after="0" w:line="240" w:lineRule="auto"/>
        <w:ind w:left="567" w:hanging="567"/>
        <w:rPr>
          <w:rFonts w:ascii="Times New Roman" w:eastAsia="Calibri" w:hAnsi="Times New Roman" w:cs="Times New Roman"/>
          <w:u w:val="single"/>
        </w:rPr>
      </w:pPr>
      <w:r w:rsidRPr="009E6BB2">
        <w:rPr>
          <w:rFonts w:ascii="Times New Roman" w:eastAsia="Calibri" w:hAnsi="Times New Roman" w:cs="Times New Roman"/>
          <w:u w:val="single"/>
        </w:rPr>
        <w:t>Veikimo mechanizmas</w:t>
      </w:r>
    </w:p>
    <w:p w14:paraId="684977BF" w14:textId="3B09DB71"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yra geriamasis selektyvaus poveikio (vartojant klinikinėmis, t. y. 200</w:t>
      </w:r>
      <w:r w:rsidRPr="009E6BB2">
        <w:rPr>
          <w:rFonts w:ascii="Times New Roman" w:eastAsia="Calibri" w:hAnsi="Times New Roman" w:cs="Times New Roman"/>
        </w:rPr>
        <w:noBreakHyphen/>
        <w:t xml:space="preserve">400 mg paros dozėmis) </w:t>
      </w:r>
      <w:r w:rsidR="00B84CDB" w:rsidRPr="009E6BB2">
        <w:rPr>
          <w:rFonts w:ascii="Times New Roman" w:eastAsia="Calibri" w:hAnsi="Times New Roman" w:cs="Times New Roman"/>
        </w:rPr>
        <w:t>ciklooksigenazės</w:t>
      </w:r>
      <w:r w:rsidR="00B84CDB">
        <w:rPr>
          <w:rFonts w:ascii="Times New Roman" w:eastAsia="Calibri" w:hAnsi="Times New Roman" w:cs="Times New Roman"/>
        </w:rPr>
        <w:t>-</w:t>
      </w:r>
      <w:r w:rsidRPr="009E6BB2">
        <w:rPr>
          <w:rFonts w:ascii="Times New Roman" w:eastAsia="Calibri" w:hAnsi="Times New Roman" w:cs="Times New Roman"/>
        </w:rPr>
        <w:t>2 (COX</w:t>
      </w:r>
      <w:r w:rsidRPr="009E6BB2">
        <w:rPr>
          <w:rFonts w:ascii="Times New Roman" w:eastAsia="Calibri" w:hAnsi="Times New Roman" w:cs="Times New Roman"/>
        </w:rPr>
        <w:noBreakHyphen/>
        <w:t>2) inhibitorius. Sveikiems savanoriams tokios vaistinio preparato dozės statistiškai reikšmingai neslopino COX</w:t>
      </w:r>
      <w:r w:rsidRPr="009E6BB2">
        <w:rPr>
          <w:rFonts w:ascii="Times New Roman" w:eastAsia="Calibri" w:hAnsi="Times New Roman" w:cs="Times New Roman"/>
        </w:rPr>
        <w:noBreakHyphen/>
        <w:t xml:space="preserve">1 (tirtas </w:t>
      </w:r>
      <w:proofErr w:type="spellStart"/>
      <w:r w:rsidRPr="009E6BB2">
        <w:rPr>
          <w:rFonts w:ascii="Times New Roman" w:eastAsia="Calibri" w:hAnsi="Times New Roman" w:cs="Times New Roman"/>
        </w:rPr>
        <w:t>tromboksano</w:t>
      </w:r>
      <w:proofErr w:type="spellEnd"/>
      <w:r w:rsidRPr="009E6BB2">
        <w:rPr>
          <w:rFonts w:ascii="Times New Roman" w:eastAsia="Calibri" w:hAnsi="Times New Roman" w:cs="Times New Roman"/>
        </w:rPr>
        <w:t xml:space="preserve"> B</w:t>
      </w:r>
      <w:r w:rsidRPr="009E6BB2">
        <w:rPr>
          <w:rFonts w:ascii="Times New Roman" w:eastAsia="Calibri" w:hAnsi="Times New Roman" w:cs="Times New Roman"/>
          <w:vertAlign w:val="subscript"/>
        </w:rPr>
        <w:t>2</w:t>
      </w:r>
      <w:r w:rsidRPr="009E6BB2">
        <w:rPr>
          <w:rFonts w:ascii="Times New Roman" w:eastAsia="Calibri" w:hAnsi="Times New Roman" w:cs="Times New Roman"/>
        </w:rPr>
        <w:t xml:space="preserve"> </w:t>
      </w:r>
      <w:r w:rsidR="008C0224" w:rsidRPr="009E6BB2">
        <w:rPr>
          <w:rFonts w:ascii="Times New Roman" w:eastAsia="Calibri" w:hAnsi="Times New Roman" w:cs="Times New Roman"/>
        </w:rPr>
        <w:t>(</w:t>
      </w:r>
      <w:r w:rsidRPr="009E6BB2">
        <w:rPr>
          <w:rFonts w:ascii="Times New Roman" w:eastAsia="Calibri" w:hAnsi="Times New Roman" w:cs="Times New Roman"/>
        </w:rPr>
        <w:t>TxB</w:t>
      </w:r>
      <w:r w:rsidRPr="009E6BB2">
        <w:rPr>
          <w:rFonts w:ascii="Times New Roman" w:eastAsia="Calibri" w:hAnsi="Times New Roman" w:cs="Times New Roman"/>
          <w:vertAlign w:val="subscript"/>
        </w:rPr>
        <w:t>2</w:t>
      </w:r>
      <w:r w:rsidR="008C0224" w:rsidRPr="009E6BB2">
        <w:rPr>
          <w:rFonts w:ascii="Times New Roman" w:eastAsia="Calibri" w:hAnsi="Times New Roman" w:cs="Times New Roman"/>
        </w:rPr>
        <w:t>)</w:t>
      </w:r>
      <w:r w:rsidRPr="009E6BB2">
        <w:rPr>
          <w:rFonts w:ascii="Times New Roman" w:eastAsia="Calibri" w:hAnsi="Times New Roman" w:cs="Times New Roman"/>
        </w:rPr>
        <w:t xml:space="preserve"> slopinimas </w:t>
      </w:r>
      <w:proofErr w:type="spellStart"/>
      <w:r w:rsidRPr="009E6BB2">
        <w:rPr>
          <w:rFonts w:ascii="Times New Roman" w:eastAsia="Calibri" w:hAnsi="Times New Roman" w:cs="Times New Roman"/>
          <w:i/>
        </w:rPr>
        <w:t>ex</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vivo</w:t>
      </w:r>
      <w:proofErr w:type="spellEnd"/>
      <w:r w:rsidRPr="009E6BB2">
        <w:rPr>
          <w:rFonts w:ascii="Times New Roman" w:eastAsia="Calibri" w:hAnsi="Times New Roman" w:cs="Times New Roman"/>
        </w:rPr>
        <w:t>).</w:t>
      </w:r>
    </w:p>
    <w:p w14:paraId="6583BF2A" w14:textId="77777777" w:rsidR="00144BCF" w:rsidRPr="009E6BB2" w:rsidRDefault="00144BCF" w:rsidP="003C51C1">
      <w:pPr>
        <w:spacing w:after="0" w:line="240" w:lineRule="auto"/>
        <w:rPr>
          <w:rFonts w:ascii="Times New Roman" w:eastAsia="Calibri" w:hAnsi="Times New Roman" w:cs="Times New Roman"/>
        </w:rPr>
      </w:pPr>
    </w:p>
    <w:p w14:paraId="0A4993DD" w14:textId="77777777" w:rsidR="00B6565D" w:rsidRPr="009E6BB2" w:rsidRDefault="00B6565D" w:rsidP="003C51C1">
      <w:pPr>
        <w:spacing w:after="0" w:line="240" w:lineRule="auto"/>
        <w:rPr>
          <w:rFonts w:ascii="Times New Roman" w:eastAsia="Calibri" w:hAnsi="Times New Roman" w:cs="Times New Roman"/>
          <w:u w:val="single"/>
        </w:rPr>
      </w:pPr>
      <w:proofErr w:type="spellStart"/>
      <w:r w:rsidRPr="009E6BB2">
        <w:rPr>
          <w:rFonts w:ascii="Times New Roman" w:eastAsia="Calibri" w:hAnsi="Times New Roman" w:cs="Times New Roman"/>
          <w:u w:val="single"/>
        </w:rPr>
        <w:t>Farmakodinaminis</w:t>
      </w:r>
      <w:proofErr w:type="spellEnd"/>
      <w:r w:rsidRPr="009E6BB2">
        <w:rPr>
          <w:rFonts w:ascii="Times New Roman" w:eastAsia="Calibri" w:hAnsi="Times New Roman" w:cs="Times New Roman"/>
          <w:u w:val="single"/>
        </w:rPr>
        <w:t xml:space="preserve"> poveikis</w:t>
      </w:r>
    </w:p>
    <w:p w14:paraId="43BA4473" w14:textId="04345B44"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Ciklooksigenazė</w:t>
      </w:r>
      <w:proofErr w:type="spellEnd"/>
      <w:r w:rsidRPr="009E6BB2">
        <w:rPr>
          <w:rFonts w:ascii="Times New Roman" w:eastAsia="Calibri" w:hAnsi="Times New Roman" w:cs="Times New Roman"/>
        </w:rPr>
        <w:t xml:space="preserve"> skatina prostaglandinų sintezę. Žinomos dvi fermento </w:t>
      </w:r>
      <w:proofErr w:type="spellStart"/>
      <w:r w:rsidRPr="009E6BB2">
        <w:rPr>
          <w:rFonts w:ascii="Times New Roman" w:eastAsia="Calibri" w:hAnsi="Times New Roman" w:cs="Times New Roman"/>
        </w:rPr>
        <w:t>izoformos</w:t>
      </w:r>
      <w:proofErr w:type="spellEnd"/>
      <w:r w:rsidRPr="009E6BB2">
        <w:rPr>
          <w:rFonts w:ascii="Times New Roman" w:eastAsia="Calibri" w:hAnsi="Times New Roman" w:cs="Times New Roman"/>
        </w:rPr>
        <w:t xml:space="preserve"> — COX</w:t>
      </w:r>
      <w:r w:rsidRPr="009E6BB2">
        <w:rPr>
          <w:rFonts w:ascii="Times New Roman" w:eastAsia="Calibri" w:hAnsi="Times New Roman" w:cs="Times New Roman"/>
        </w:rPr>
        <w:noBreakHyphen/>
        <w:t>1 ir COX</w:t>
      </w:r>
      <w:r w:rsidRPr="009E6BB2">
        <w:rPr>
          <w:rFonts w:ascii="Times New Roman" w:eastAsia="Calibri" w:hAnsi="Times New Roman" w:cs="Times New Roman"/>
        </w:rPr>
        <w:noBreakHyphen/>
        <w:t xml:space="preserve">2. </w:t>
      </w:r>
      <w:proofErr w:type="spellStart"/>
      <w:r w:rsidRPr="009E6BB2">
        <w:rPr>
          <w:rFonts w:ascii="Times New Roman" w:eastAsia="Calibri" w:hAnsi="Times New Roman" w:cs="Times New Roman"/>
        </w:rPr>
        <w:t>Izoformą</w:t>
      </w:r>
      <w:proofErr w:type="spellEnd"/>
      <w:r w:rsidRPr="009E6BB2">
        <w:rPr>
          <w:rFonts w:ascii="Times New Roman" w:eastAsia="Calibri" w:hAnsi="Times New Roman" w:cs="Times New Roman"/>
        </w:rPr>
        <w:t xml:space="preserve"> COX</w:t>
      </w:r>
      <w:r w:rsidRPr="009E6BB2">
        <w:rPr>
          <w:rFonts w:ascii="Times New Roman" w:eastAsia="Calibri" w:hAnsi="Times New Roman" w:cs="Times New Roman"/>
        </w:rPr>
        <w:noBreakHyphen/>
        <w:t xml:space="preserve">2 aktyvina su uždegimu susiję dirgikliai, ji pirmiausia skatina </w:t>
      </w:r>
      <w:proofErr w:type="spellStart"/>
      <w:r w:rsidRPr="009E6BB2">
        <w:rPr>
          <w:rFonts w:ascii="Times New Roman" w:eastAsia="Calibri" w:hAnsi="Times New Roman" w:cs="Times New Roman"/>
        </w:rPr>
        <w:t>prostanoidinių</w:t>
      </w:r>
      <w:proofErr w:type="spellEnd"/>
      <w:r w:rsidRPr="009E6BB2">
        <w:rPr>
          <w:rFonts w:ascii="Times New Roman" w:eastAsia="Calibri" w:hAnsi="Times New Roman" w:cs="Times New Roman"/>
        </w:rPr>
        <w:t xml:space="preserve"> skausmo, uždegimo ir karščiavimo mediatorių sintezę. Be to, COX</w:t>
      </w:r>
      <w:r w:rsidRPr="009E6BB2">
        <w:rPr>
          <w:rFonts w:ascii="Times New Roman" w:eastAsia="Calibri" w:hAnsi="Times New Roman" w:cs="Times New Roman"/>
        </w:rPr>
        <w:noBreakHyphen/>
        <w:t xml:space="preserve">2 daro įtaką ovuliacijai, implantacijai ir arterinio latako </w:t>
      </w:r>
      <w:r w:rsidR="00697E32" w:rsidRPr="009E6BB2">
        <w:rPr>
          <w:rFonts w:ascii="Times New Roman" w:eastAsia="Calibri" w:hAnsi="Times New Roman" w:cs="Times New Roman"/>
        </w:rPr>
        <w:t>už</w:t>
      </w:r>
      <w:r w:rsidR="00697E32">
        <w:rPr>
          <w:rFonts w:ascii="Times New Roman" w:eastAsia="Calibri" w:hAnsi="Times New Roman" w:cs="Times New Roman"/>
        </w:rPr>
        <w:t>sivėrimui</w:t>
      </w:r>
      <w:r w:rsidRPr="009E6BB2">
        <w:rPr>
          <w:rFonts w:ascii="Times New Roman" w:eastAsia="Calibri" w:hAnsi="Times New Roman" w:cs="Times New Roman"/>
        </w:rPr>
        <w:t>, reguliuoja inkstų funkciją ir centrinės nervų sistemos funkcijas (karščiavimo sužadinimą, skausmo jutimą ir kognityvinę funkciją). COX</w:t>
      </w:r>
      <w:r w:rsidRPr="009E6BB2">
        <w:rPr>
          <w:rFonts w:ascii="Times New Roman" w:eastAsia="Calibri" w:hAnsi="Times New Roman" w:cs="Times New Roman"/>
        </w:rPr>
        <w:noBreakHyphen/>
        <w:t>2 galimai skatina gyti opas. COX</w:t>
      </w:r>
      <w:r w:rsidRPr="009E6BB2">
        <w:rPr>
          <w:rFonts w:ascii="Times New Roman" w:eastAsia="Calibri" w:hAnsi="Times New Roman" w:cs="Times New Roman"/>
        </w:rPr>
        <w:noBreakHyphen/>
        <w:t>2 rasta audiniuose aplink žmogaus skrandžio opą, tačiau fermento svarba opos gijimui nėra nustatyta.</w:t>
      </w:r>
    </w:p>
    <w:p w14:paraId="5BE0CE56" w14:textId="77777777" w:rsidR="00144BCF" w:rsidRPr="009E6BB2" w:rsidRDefault="00144BCF" w:rsidP="003C51C1">
      <w:pPr>
        <w:spacing w:after="0" w:line="240" w:lineRule="auto"/>
        <w:rPr>
          <w:rFonts w:ascii="Times New Roman" w:eastAsia="Calibri" w:hAnsi="Times New Roman" w:cs="Times New Roman"/>
        </w:rPr>
      </w:pPr>
    </w:p>
    <w:p w14:paraId="5A589BEC" w14:textId="679DF1AE"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Skirtingas kai kurių NVNU slopinančių COX</w:t>
      </w:r>
      <w:r w:rsidRPr="009E6BB2">
        <w:rPr>
          <w:rFonts w:ascii="Times New Roman" w:eastAsia="Calibri" w:hAnsi="Times New Roman" w:cs="Times New Roman"/>
        </w:rPr>
        <w:noBreakHyphen/>
        <w:t>1 ir selektyviųjų COX</w:t>
      </w:r>
      <w:r w:rsidRPr="009E6BB2">
        <w:rPr>
          <w:rFonts w:ascii="Times New Roman" w:eastAsia="Calibri" w:hAnsi="Times New Roman" w:cs="Times New Roman"/>
        </w:rPr>
        <w:noBreakHyphen/>
        <w:t xml:space="preserve">2 inhibitorių </w:t>
      </w:r>
      <w:proofErr w:type="spellStart"/>
      <w:r w:rsidRPr="009E6BB2">
        <w:rPr>
          <w:rFonts w:ascii="Times New Roman" w:eastAsia="Calibri" w:hAnsi="Times New Roman" w:cs="Times New Roman"/>
        </w:rPr>
        <w:t>antitrombocitinis</w:t>
      </w:r>
      <w:proofErr w:type="spellEnd"/>
      <w:r w:rsidRPr="009E6BB2">
        <w:rPr>
          <w:rFonts w:ascii="Times New Roman" w:eastAsia="Calibri" w:hAnsi="Times New Roman" w:cs="Times New Roman"/>
        </w:rPr>
        <w:t xml:space="preserve"> poveikis gali būti kliniškai reikšmingas tais atvejais, kai yra </w:t>
      </w:r>
      <w:proofErr w:type="spellStart"/>
      <w:r w:rsidRPr="009E6BB2">
        <w:rPr>
          <w:rFonts w:ascii="Times New Roman" w:eastAsia="Calibri" w:hAnsi="Times New Roman" w:cs="Times New Roman"/>
        </w:rPr>
        <w:t>tromboembolinių</w:t>
      </w:r>
      <w:proofErr w:type="spellEnd"/>
      <w:r w:rsidRPr="009E6BB2">
        <w:rPr>
          <w:rFonts w:ascii="Times New Roman" w:eastAsia="Calibri" w:hAnsi="Times New Roman" w:cs="Times New Roman"/>
        </w:rPr>
        <w:t xml:space="preserve"> reakcijų rizika. Selektyvieji COX</w:t>
      </w:r>
      <w:r w:rsidRPr="009E6BB2">
        <w:rPr>
          <w:rFonts w:ascii="Times New Roman" w:eastAsia="Calibri" w:hAnsi="Times New Roman" w:cs="Times New Roman"/>
        </w:rPr>
        <w:noBreakHyphen/>
        <w:t xml:space="preserve">2 inhibitoriai mažina sisteminio (taigi galbūt ir </w:t>
      </w:r>
      <w:proofErr w:type="spellStart"/>
      <w:r w:rsidRPr="009E6BB2">
        <w:rPr>
          <w:rFonts w:ascii="Times New Roman" w:eastAsia="Calibri" w:hAnsi="Times New Roman" w:cs="Times New Roman"/>
        </w:rPr>
        <w:t>endotelinio</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prostaciklino</w:t>
      </w:r>
      <w:proofErr w:type="spellEnd"/>
      <w:r w:rsidRPr="009E6BB2">
        <w:rPr>
          <w:rFonts w:ascii="Times New Roman" w:eastAsia="Calibri" w:hAnsi="Times New Roman" w:cs="Times New Roman"/>
        </w:rPr>
        <w:t xml:space="preserve"> susidarymą, neveikdami trombocitų </w:t>
      </w:r>
      <w:proofErr w:type="spellStart"/>
      <w:r w:rsidR="00EE5B2F" w:rsidRPr="009E6BB2">
        <w:rPr>
          <w:rFonts w:ascii="Times New Roman" w:eastAsia="Calibri" w:hAnsi="Times New Roman" w:cs="Times New Roman"/>
        </w:rPr>
        <w:t>tromboksan</w:t>
      </w:r>
      <w:r w:rsidR="00EE5B2F">
        <w:rPr>
          <w:rFonts w:ascii="Times New Roman" w:eastAsia="Calibri" w:hAnsi="Times New Roman" w:cs="Times New Roman"/>
        </w:rPr>
        <w:t>o</w:t>
      </w:r>
      <w:proofErr w:type="spellEnd"/>
      <w:r w:rsidRPr="009E6BB2">
        <w:rPr>
          <w:rFonts w:ascii="Times New Roman" w:eastAsia="Calibri" w:hAnsi="Times New Roman" w:cs="Times New Roman"/>
        </w:rPr>
        <w:t>.</w:t>
      </w:r>
    </w:p>
    <w:p w14:paraId="14628F0B" w14:textId="77777777" w:rsidR="00144BCF" w:rsidRPr="009E6BB2" w:rsidRDefault="00144BCF" w:rsidP="003C51C1">
      <w:pPr>
        <w:spacing w:after="0" w:line="240" w:lineRule="auto"/>
        <w:rPr>
          <w:rFonts w:ascii="Times New Roman" w:eastAsia="Calibri" w:hAnsi="Times New Roman" w:cs="Times New Roman"/>
        </w:rPr>
      </w:pPr>
    </w:p>
    <w:p w14:paraId="24165876" w14:textId="05332C2F"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yra </w:t>
      </w:r>
      <w:proofErr w:type="spellStart"/>
      <w:r w:rsidRPr="009E6BB2">
        <w:rPr>
          <w:rFonts w:ascii="Times New Roman" w:eastAsia="Calibri" w:hAnsi="Times New Roman" w:cs="Times New Roman"/>
        </w:rPr>
        <w:t>pirazolas</w:t>
      </w:r>
      <w:proofErr w:type="spellEnd"/>
      <w:r w:rsidRPr="009E6BB2">
        <w:rPr>
          <w:rFonts w:ascii="Times New Roman" w:eastAsia="Calibri" w:hAnsi="Times New Roman" w:cs="Times New Roman"/>
        </w:rPr>
        <w:t xml:space="preserve"> su pakeista </w:t>
      </w:r>
      <w:proofErr w:type="spellStart"/>
      <w:r w:rsidRPr="009E6BB2">
        <w:rPr>
          <w:rFonts w:ascii="Times New Roman" w:eastAsia="Calibri" w:hAnsi="Times New Roman" w:cs="Times New Roman"/>
        </w:rPr>
        <w:t>diarilo</w:t>
      </w:r>
      <w:proofErr w:type="spellEnd"/>
      <w:r w:rsidRPr="009E6BB2">
        <w:rPr>
          <w:rFonts w:ascii="Times New Roman" w:eastAsia="Calibri" w:hAnsi="Times New Roman" w:cs="Times New Roman"/>
        </w:rPr>
        <w:t xml:space="preserve"> grupe, kuris cheminiu požiūriu yra panašus į kitus ne </w:t>
      </w:r>
      <w:proofErr w:type="spellStart"/>
      <w:r w:rsidRPr="009E6BB2">
        <w:rPr>
          <w:rFonts w:ascii="Times New Roman" w:eastAsia="Calibri" w:hAnsi="Times New Roman" w:cs="Times New Roman"/>
        </w:rPr>
        <w:t>arilamino</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sulfonamidus</w:t>
      </w:r>
      <w:proofErr w:type="spellEnd"/>
      <w:r w:rsidRPr="009E6BB2">
        <w:rPr>
          <w:rFonts w:ascii="Times New Roman" w:eastAsia="Calibri" w:hAnsi="Times New Roman" w:cs="Times New Roman"/>
        </w:rPr>
        <w:t xml:space="preserve"> (pvz., </w:t>
      </w:r>
      <w:proofErr w:type="spellStart"/>
      <w:r w:rsidRPr="009E6BB2">
        <w:rPr>
          <w:rFonts w:ascii="Times New Roman" w:eastAsia="Calibri" w:hAnsi="Times New Roman" w:cs="Times New Roman"/>
        </w:rPr>
        <w:t>tiazidus</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furozemidą</w:t>
      </w:r>
      <w:proofErr w:type="spellEnd"/>
      <w:r w:rsidRPr="009E6BB2">
        <w:rPr>
          <w:rFonts w:ascii="Times New Roman" w:eastAsia="Calibri" w:hAnsi="Times New Roman" w:cs="Times New Roman"/>
        </w:rPr>
        <w:t xml:space="preserve">), bet skiriasi nuo </w:t>
      </w:r>
      <w:proofErr w:type="spellStart"/>
      <w:r w:rsidRPr="009E6BB2">
        <w:rPr>
          <w:rFonts w:ascii="Times New Roman" w:eastAsia="Calibri" w:hAnsi="Times New Roman" w:cs="Times New Roman"/>
        </w:rPr>
        <w:t>arilamino</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sulfonamidų</w:t>
      </w:r>
      <w:proofErr w:type="spellEnd"/>
      <w:r w:rsidRPr="009E6BB2">
        <w:rPr>
          <w:rFonts w:ascii="Times New Roman" w:eastAsia="Calibri" w:hAnsi="Times New Roman" w:cs="Times New Roman"/>
        </w:rPr>
        <w:t xml:space="preserve"> (pvz., </w:t>
      </w:r>
      <w:proofErr w:type="spellStart"/>
      <w:r w:rsidRPr="009E6BB2">
        <w:rPr>
          <w:rFonts w:ascii="Times New Roman" w:eastAsia="Calibri" w:hAnsi="Times New Roman" w:cs="Times New Roman"/>
        </w:rPr>
        <w:t>sulfametoks</w:t>
      </w:r>
      <w:r w:rsidR="009B6D3E">
        <w:rPr>
          <w:rFonts w:ascii="Times New Roman" w:eastAsia="Calibri" w:hAnsi="Times New Roman" w:cs="Times New Roman"/>
        </w:rPr>
        <w:t>a</w:t>
      </w:r>
      <w:r w:rsidRPr="009E6BB2">
        <w:rPr>
          <w:rFonts w:ascii="Times New Roman" w:eastAsia="Calibri" w:hAnsi="Times New Roman" w:cs="Times New Roman"/>
        </w:rPr>
        <w:t>zolo</w:t>
      </w:r>
      <w:proofErr w:type="spellEnd"/>
      <w:r w:rsidRPr="009E6BB2">
        <w:rPr>
          <w:rFonts w:ascii="Times New Roman" w:eastAsia="Calibri" w:hAnsi="Times New Roman" w:cs="Times New Roman"/>
        </w:rPr>
        <w:t xml:space="preserve"> ir kitų </w:t>
      </w:r>
      <w:proofErr w:type="spellStart"/>
      <w:r w:rsidRPr="009E6BB2">
        <w:rPr>
          <w:rFonts w:ascii="Times New Roman" w:eastAsia="Calibri" w:hAnsi="Times New Roman" w:cs="Times New Roman"/>
        </w:rPr>
        <w:t>sulfonamidinių</w:t>
      </w:r>
      <w:proofErr w:type="spellEnd"/>
      <w:r w:rsidRPr="009E6BB2">
        <w:rPr>
          <w:rFonts w:ascii="Times New Roman" w:eastAsia="Calibri" w:hAnsi="Times New Roman" w:cs="Times New Roman"/>
        </w:rPr>
        <w:t xml:space="preserve"> antibiotikų).</w:t>
      </w:r>
    </w:p>
    <w:p w14:paraId="084C7AF1" w14:textId="77777777" w:rsidR="00144BCF" w:rsidRPr="009E6BB2" w:rsidRDefault="00144BCF" w:rsidP="003C51C1">
      <w:pPr>
        <w:spacing w:after="0" w:line="240" w:lineRule="auto"/>
        <w:rPr>
          <w:rFonts w:ascii="Times New Roman" w:eastAsia="Calibri" w:hAnsi="Times New Roman" w:cs="Times New Roman"/>
        </w:rPr>
      </w:pPr>
    </w:p>
    <w:p w14:paraId="79151B61"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Vartojant dideles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dozes, nustatytas nuo dozės priklausomas poveikis TxB</w:t>
      </w:r>
      <w:r w:rsidRPr="009E6BB2">
        <w:rPr>
          <w:rFonts w:ascii="Times New Roman" w:eastAsia="Calibri" w:hAnsi="Times New Roman" w:cs="Times New Roman"/>
          <w:vertAlign w:val="subscript"/>
        </w:rPr>
        <w:t>2</w:t>
      </w:r>
      <w:r w:rsidRPr="009E6BB2">
        <w:rPr>
          <w:rFonts w:ascii="Times New Roman" w:eastAsia="Calibri" w:hAnsi="Times New Roman" w:cs="Times New Roman"/>
        </w:rPr>
        <w:t xml:space="preserve"> susidarymui. Vis dėlto nedidelio kartotinių dozių tyrimo su sveikais savanoriais metu du kartus per parą vartojama 600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dozė (t. y. dozė, tris kartus didesnė už didžiausią rekomenduojamą dozę), palyginti su placebu, poveikio trombocitų </w:t>
      </w:r>
      <w:proofErr w:type="spellStart"/>
      <w:r w:rsidRPr="009E6BB2">
        <w:rPr>
          <w:rFonts w:ascii="Times New Roman" w:eastAsia="Calibri" w:hAnsi="Times New Roman" w:cs="Times New Roman"/>
        </w:rPr>
        <w:t>agregacijai</w:t>
      </w:r>
      <w:proofErr w:type="spellEnd"/>
      <w:r w:rsidRPr="009E6BB2">
        <w:rPr>
          <w:rFonts w:ascii="Times New Roman" w:eastAsia="Calibri" w:hAnsi="Times New Roman" w:cs="Times New Roman"/>
        </w:rPr>
        <w:t xml:space="preserve"> ir kraujavimo laikui nesukėlė.</w:t>
      </w:r>
    </w:p>
    <w:p w14:paraId="39C86268" w14:textId="77777777" w:rsidR="00144BCF" w:rsidRPr="009E6BB2" w:rsidRDefault="00144BCF" w:rsidP="003C51C1">
      <w:pPr>
        <w:spacing w:after="0" w:line="240" w:lineRule="auto"/>
        <w:rPr>
          <w:rFonts w:ascii="Times New Roman" w:eastAsia="Calibri" w:hAnsi="Times New Roman" w:cs="Times New Roman"/>
        </w:rPr>
      </w:pPr>
    </w:p>
    <w:p w14:paraId="57740785" w14:textId="77777777" w:rsidR="00B6565D" w:rsidRPr="009E6BB2" w:rsidRDefault="00B6565D"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Klinikinis veiksmingumas ir saugumas</w:t>
      </w:r>
    </w:p>
    <w:p w14:paraId="19516E0F"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Atlikti keli klinikiniai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tyrimai, kurių metu buvo patvirtintas vaistinio preparato veiksmingumas ir saugumas, juo gydant </w:t>
      </w:r>
      <w:proofErr w:type="spellStart"/>
      <w:r w:rsidRPr="009E6BB2">
        <w:rPr>
          <w:rFonts w:ascii="Times New Roman" w:eastAsia="Calibri" w:hAnsi="Times New Roman" w:cs="Times New Roman"/>
        </w:rPr>
        <w:t>osteoartritu</w:t>
      </w:r>
      <w:proofErr w:type="spellEnd"/>
      <w:r w:rsidRPr="009E6BB2">
        <w:rPr>
          <w:rFonts w:ascii="Times New Roman" w:eastAsia="Calibri" w:hAnsi="Times New Roman" w:cs="Times New Roman"/>
        </w:rPr>
        <w:t xml:space="preserve">, reumatoidiniu artritu ir </w:t>
      </w:r>
      <w:proofErr w:type="spellStart"/>
      <w:r w:rsidRPr="009E6BB2">
        <w:rPr>
          <w:rFonts w:ascii="Times New Roman" w:eastAsia="Calibri" w:hAnsi="Times New Roman" w:cs="Times New Roman"/>
        </w:rPr>
        <w:t>ankiloziniu</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spondilitu</w:t>
      </w:r>
      <w:proofErr w:type="spellEnd"/>
      <w:r w:rsidRPr="009E6BB2">
        <w:rPr>
          <w:rFonts w:ascii="Times New Roman" w:eastAsia="Calibri" w:hAnsi="Times New Roman" w:cs="Times New Roman"/>
        </w:rPr>
        <w:t xml:space="preserve"> sergančius pacientus. Gydymo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poveikis uždegimui ir skausmui įvertintas iki 12 savaičių trukmės placebu ir aktyviai kontroliuojamais tyrimais, kuriuose dalyvavo maždaug 4200 kelio ir klubo </w:t>
      </w:r>
      <w:proofErr w:type="spellStart"/>
      <w:r w:rsidRPr="009E6BB2">
        <w:rPr>
          <w:rFonts w:ascii="Times New Roman" w:eastAsia="Calibri" w:hAnsi="Times New Roman" w:cs="Times New Roman"/>
        </w:rPr>
        <w:t>osteoartritu</w:t>
      </w:r>
      <w:proofErr w:type="spellEnd"/>
      <w:r w:rsidRPr="009E6BB2">
        <w:rPr>
          <w:rFonts w:ascii="Times New Roman" w:eastAsia="Calibri" w:hAnsi="Times New Roman" w:cs="Times New Roman"/>
        </w:rPr>
        <w:t xml:space="preserve"> sergančių pacientų, ir iki 24 savaičių trukmės placebu ir aktyviai kontroliuojamais tyrimais, kuriuose dalyvavo maždaug 2100 pacientų, sergančių reumatoidiniu artritu. 200</w:t>
      </w:r>
      <w:r w:rsidRPr="009E6BB2">
        <w:rPr>
          <w:rFonts w:ascii="Times New Roman" w:eastAsia="Calibri" w:hAnsi="Times New Roman" w:cs="Times New Roman"/>
        </w:rPr>
        <w:noBreakHyphen/>
        <w:t xml:space="preserve">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paros dozė skausmą sumažino 24 valandoms po dozės pavartojimo. Be to, atlikti iki 12 savaičių placebu ir aktyviai kontroliuoti </w:t>
      </w:r>
      <w:proofErr w:type="spellStart"/>
      <w:r w:rsidRPr="009E6BB2">
        <w:rPr>
          <w:rFonts w:ascii="Times New Roman" w:eastAsia="Calibri" w:hAnsi="Times New Roman" w:cs="Times New Roman"/>
        </w:rPr>
        <w:t>ankilozinio</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spondilito</w:t>
      </w:r>
      <w:proofErr w:type="spellEnd"/>
      <w:r w:rsidRPr="009E6BB2">
        <w:rPr>
          <w:rFonts w:ascii="Times New Roman" w:eastAsia="Calibri" w:hAnsi="Times New Roman" w:cs="Times New Roman"/>
        </w:rPr>
        <w:t xml:space="preserve"> simptominio gydymo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tyrimai, kuriuose dalyvavo 896 pacientai. Šių tyrimų metu du kartus per parą vartota 100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dozė, kartą per parą vartota 200 mg dozė, du kartus per parą vartota 200 mg dozė ir kartą </w:t>
      </w:r>
      <w:r w:rsidRPr="009E6BB2">
        <w:rPr>
          <w:rFonts w:ascii="Times New Roman" w:eastAsia="Calibri" w:hAnsi="Times New Roman" w:cs="Times New Roman"/>
        </w:rPr>
        <w:lastRenderedPageBreak/>
        <w:t xml:space="preserve">per parą vartota 400 mg dozė reikšmingai sumažino skausmą ir padidino bendrą ligos aktyvumo ir funkcijos įvertinimą </w:t>
      </w:r>
      <w:proofErr w:type="spellStart"/>
      <w:r w:rsidRPr="009E6BB2">
        <w:rPr>
          <w:rFonts w:ascii="Times New Roman" w:eastAsia="Calibri" w:hAnsi="Times New Roman" w:cs="Times New Roman"/>
        </w:rPr>
        <w:t>ankiloziniu</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spondilitu</w:t>
      </w:r>
      <w:proofErr w:type="spellEnd"/>
      <w:r w:rsidRPr="009E6BB2">
        <w:rPr>
          <w:rFonts w:ascii="Times New Roman" w:eastAsia="Calibri" w:hAnsi="Times New Roman" w:cs="Times New Roman"/>
        </w:rPr>
        <w:t xml:space="preserve"> sergantiems pacientams.</w:t>
      </w:r>
    </w:p>
    <w:p w14:paraId="63F7E8C6" w14:textId="77777777" w:rsidR="00144BCF" w:rsidRPr="009E6BB2" w:rsidRDefault="00144BCF" w:rsidP="003C51C1">
      <w:pPr>
        <w:spacing w:after="0" w:line="240" w:lineRule="auto"/>
        <w:rPr>
          <w:rFonts w:ascii="Times New Roman" w:eastAsia="Calibri" w:hAnsi="Times New Roman" w:cs="Times New Roman"/>
        </w:rPr>
      </w:pPr>
    </w:p>
    <w:p w14:paraId="38A9DE07"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Maždaug 4500 opų neturėjusių pacientų dalyvavo penkiuose atsitiktinių imčių dvigubai koduotuose kontroliuojamuosiuose tyrimuose (du kartus per parą vartota 50</w:t>
      </w:r>
      <w:r w:rsidRPr="009E6BB2">
        <w:rPr>
          <w:rFonts w:ascii="Times New Roman" w:eastAsia="Calibri" w:hAnsi="Times New Roman" w:cs="Times New Roman"/>
        </w:rPr>
        <w:noBreakHyphen/>
        <w:t xml:space="preserve">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dozė), kurių metu atlikta planinė viršutinės virškinimo trakto dalies endoskopija. Dvylika savaičių trukusių endoskopijos tyrimų duomenimis, pacientams, vartojusiesiems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(100</w:t>
      </w:r>
      <w:r w:rsidRPr="009E6BB2">
        <w:rPr>
          <w:rFonts w:ascii="Times New Roman" w:eastAsia="Calibri" w:hAnsi="Times New Roman" w:cs="Times New Roman"/>
        </w:rPr>
        <w:noBreakHyphen/>
        <w:t xml:space="preserve">800 mg per parą), skrandžio ir dvylikapirštės žarnos opų atsiradimo rizika buvo reikšmingai mažesnė nei vartojusiesiems </w:t>
      </w:r>
      <w:proofErr w:type="spellStart"/>
      <w:r w:rsidRPr="009E6BB2">
        <w:rPr>
          <w:rFonts w:ascii="Times New Roman" w:eastAsia="Calibri" w:hAnsi="Times New Roman" w:cs="Times New Roman"/>
        </w:rPr>
        <w:t>naprokseno</w:t>
      </w:r>
      <w:proofErr w:type="spellEnd"/>
      <w:r w:rsidRPr="009E6BB2">
        <w:rPr>
          <w:rFonts w:ascii="Times New Roman" w:eastAsia="Calibri" w:hAnsi="Times New Roman" w:cs="Times New Roman"/>
        </w:rPr>
        <w:t xml:space="preserve"> (1000 mg per parą) ir </w:t>
      </w:r>
      <w:proofErr w:type="spellStart"/>
      <w:r w:rsidRPr="009E6BB2">
        <w:rPr>
          <w:rFonts w:ascii="Times New Roman" w:eastAsia="Calibri" w:hAnsi="Times New Roman" w:cs="Times New Roman"/>
        </w:rPr>
        <w:t>ibuprofeno</w:t>
      </w:r>
      <w:proofErr w:type="spellEnd"/>
      <w:r w:rsidRPr="009E6BB2">
        <w:rPr>
          <w:rFonts w:ascii="Times New Roman" w:eastAsia="Calibri" w:hAnsi="Times New Roman" w:cs="Times New Roman"/>
        </w:rPr>
        <w:t xml:space="preserve"> (2400 mg per parą).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ir </w:t>
      </w:r>
      <w:proofErr w:type="spellStart"/>
      <w:r w:rsidRPr="009E6BB2">
        <w:rPr>
          <w:rFonts w:ascii="Times New Roman" w:eastAsia="Calibri" w:hAnsi="Times New Roman" w:cs="Times New Roman"/>
        </w:rPr>
        <w:t>diklofenako</w:t>
      </w:r>
      <w:proofErr w:type="spellEnd"/>
      <w:r w:rsidRPr="009E6BB2">
        <w:rPr>
          <w:rFonts w:ascii="Times New Roman" w:eastAsia="Calibri" w:hAnsi="Times New Roman" w:cs="Times New Roman"/>
        </w:rPr>
        <w:t xml:space="preserve"> (150 mg per parą) lyginamieji duomenys yra prieštaringi. Dviejų 12 savaičių trukmės tyrimų duomenimis, endoskopijos metu diagnozuoto skrandžio ir dvylikapirštės žarnos išopėjimo dažnumas pacientų, vartojusių placebo,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du kartus per parą bei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du kartus per parą, grupėse reikšmingai nesiskyrė.</w:t>
      </w:r>
    </w:p>
    <w:p w14:paraId="67B7942C" w14:textId="77777777" w:rsidR="00144BCF" w:rsidRPr="009E6BB2" w:rsidRDefault="00144BCF" w:rsidP="003C51C1">
      <w:pPr>
        <w:spacing w:after="0" w:line="240" w:lineRule="auto"/>
        <w:rPr>
          <w:rFonts w:ascii="Times New Roman" w:eastAsia="Calibri" w:hAnsi="Times New Roman" w:cs="Times New Roman"/>
        </w:rPr>
      </w:pPr>
    </w:p>
    <w:p w14:paraId="08BC4FD4"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Ilgame perspektyviajame saugumo baigčių tyrime (6</w:t>
      </w:r>
      <w:r w:rsidRPr="009E6BB2">
        <w:rPr>
          <w:rFonts w:ascii="Times New Roman" w:eastAsia="Calibri" w:hAnsi="Times New Roman" w:cs="Times New Roman"/>
        </w:rPr>
        <w:noBreakHyphen/>
        <w:t xml:space="preserve">15 mėnesių trukmės CLASS tyrimas) dalyvavo 5800 </w:t>
      </w:r>
      <w:proofErr w:type="spellStart"/>
      <w:r w:rsidRPr="009E6BB2">
        <w:rPr>
          <w:rFonts w:ascii="Times New Roman" w:eastAsia="Calibri" w:hAnsi="Times New Roman" w:cs="Times New Roman"/>
        </w:rPr>
        <w:t>osteoartritu</w:t>
      </w:r>
      <w:proofErr w:type="spellEnd"/>
      <w:r w:rsidRPr="009E6BB2">
        <w:rPr>
          <w:rFonts w:ascii="Times New Roman" w:eastAsia="Calibri" w:hAnsi="Times New Roman" w:cs="Times New Roman"/>
        </w:rPr>
        <w:t xml:space="preserve"> ir 2200 reumatoidiniu artritu sergančių pacientų, kurie vartojo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du kartus per parą (dozė atitinkamai 4 ir 2 kartus didesnė už rekomenduojamą </w:t>
      </w:r>
      <w:proofErr w:type="spellStart"/>
      <w:r w:rsidRPr="009E6BB2">
        <w:rPr>
          <w:rFonts w:ascii="Times New Roman" w:eastAsia="Calibri" w:hAnsi="Times New Roman" w:cs="Times New Roman"/>
        </w:rPr>
        <w:t>osteoartritui</w:t>
      </w:r>
      <w:proofErr w:type="spellEnd"/>
      <w:r w:rsidRPr="009E6BB2">
        <w:rPr>
          <w:rFonts w:ascii="Times New Roman" w:eastAsia="Calibri" w:hAnsi="Times New Roman" w:cs="Times New Roman"/>
        </w:rPr>
        <w:t xml:space="preserve"> ir reumatoidiniam artritui gydyti), 800 mg </w:t>
      </w:r>
      <w:proofErr w:type="spellStart"/>
      <w:r w:rsidRPr="009E6BB2">
        <w:rPr>
          <w:rFonts w:ascii="Times New Roman" w:eastAsia="Calibri" w:hAnsi="Times New Roman" w:cs="Times New Roman"/>
        </w:rPr>
        <w:t>ibuprofeno</w:t>
      </w:r>
      <w:proofErr w:type="spellEnd"/>
      <w:r w:rsidRPr="009E6BB2">
        <w:rPr>
          <w:rFonts w:ascii="Times New Roman" w:eastAsia="Calibri" w:hAnsi="Times New Roman" w:cs="Times New Roman"/>
        </w:rPr>
        <w:t xml:space="preserve"> tris kartus per parą arba 75 mg </w:t>
      </w:r>
      <w:proofErr w:type="spellStart"/>
      <w:r w:rsidRPr="009E6BB2">
        <w:rPr>
          <w:rFonts w:ascii="Times New Roman" w:eastAsia="Calibri" w:hAnsi="Times New Roman" w:cs="Times New Roman"/>
        </w:rPr>
        <w:t>diklofenako</w:t>
      </w:r>
      <w:proofErr w:type="spellEnd"/>
      <w:r w:rsidRPr="009E6BB2">
        <w:rPr>
          <w:rFonts w:ascii="Times New Roman" w:eastAsia="Calibri" w:hAnsi="Times New Roman" w:cs="Times New Roman"/>
        </w:rPr>
        <w:t xml:space="preserve"> du kartus per parą (abiejų vaistinių preparatų dozė buvo gydomoji). 22% pacientų tuo pat metu vartojo mažą (≤325 mg per parą)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dozę daugiausia </w:t>
      </w:r>
      <w:r w:rsidR="00513A7B">
        <w:rPr>
          <w:rFonts w:ascii="Times New Roman" w:eastAsia="Calibri" w:hAnsi="Times New Roman" w:cs="Times New Roman"/>
        </w:rPr>
        <w:t>KV</w:t>
      </w:r>
      <w:r w:rsidRPr="009E6BB2">
        <w:rPr>
          <w:rFonts w:ascii="Times New Roman" w:eastAsia="Calibri" w:hAnsi="Times New Roman" w:cs="Times New Roman"/>
        </w:rPr>
        <w:t xml:space="preserve"> sutrikimų profilaktikai. Pagrindinės vertinamosios baigties, t. y. opų komplikacijų (kraujavimo iš virškinimo trakto, perforacijos ar obstrukcijos) dažnis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ir atskirai vertintose </w:t>
      </w:r>
      <w:proofErr w:type="spellStart"/>
      <w:r w:rsidRPr="009E6BB2">
        <w:rPr>
          <w:rFonts w:ascii="Times New Roman" w:eastAsia="Calibri" w:hAnsi="Times New Roman" w:cs="Times New Roman"/>
        </w:rPr>
        <w:t>ibuprofeno</w:t>
      </w:r>
      <w:proofErr w:type="spellEnd"/>
      <w:r w:rsidRPr="009E6BB2">
        <w:rPr>
          <w:rFonts w:ascii="Times New Roman" w:eastAsia="Calibri" w:hAnsi="Times New Roman" w:cs="Times New Roman"/>
        </w:rPr>
        <w:t xml:space="preserve"> ir </w:t>
      </w:r>
      <w:proofErr w:type="spellStart"/>
      <w:r w:rsidRPr="009E6BB2">
        <w:rPr>
          <w:rFonts w:ascii="Times New Roman" w:eastAsia="Calibri" w:hAnsi="Times New Roman" w:cs="Times New Roman"/>
        </w:rPr>
        <w:t>diklofenako</w:t>
      </w:r>
      <w:proofErr w:type="spellEnd"/>
      <w:r w:rsidRPr="009E6BB2">
        <w:rPr>
          <w:rFonts w:ascii="Times New Roman" w:eastAsia="Calibri" w:hAnsi="Times New Roman" w:cs="Times New Roman"/>
        </w:rPr>
        <w:t xml:space="preserve"> grupėse statistiškai reikšmingai nesiskyrė. Jungtinėje NVNU grupėje statistiškai reikšmingo opų komplikacijų skirtumo nebuvo (santykinė rizika 0,77, 95% PI 0,41</w:t>
      </w:r>
      <w:r w:rsidRPr="009E6BB2">
        <w:rPr>
          <w:rFonts w:ascii="Times New Roman" w:eastAsia="Calibri" w:hAnsi="Times New Roman" w:cs="Times New Roman"/>
        </w:rPr>
        <w:noBreakHyphen/>
        <w:t xml:space="preserve">1,46, remiantis viso tyrimo duomenimis). Kombinuotosios vertinamosios baigties, t. y. opų komplikacijų ir simptominių opų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grupėje atsirado reikšmingai mažiau nei NVNU grupėje (santykinė rizika 0,66, 95% PI 0,45</w:t>
      </w:r>
      <w:r w:rsidRPr="009E6BB2">
        <w:rPr>
          <w:rFonts w:ascii="Times New Roman" w:eastAsia="Calibri" w:hAnsi="Times New Roman" w:cs="Times New Roman"/>
        </w:rPr>
        <w:noBreakHyphen/>
        <w:t xml:space="preserve">0,97), tačiau dažnis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ir </w:t>
      </w:r>
      <w:proofErr w:type="spellStart"/>
      <w:r w:rsidRPr="009E6BB2">
        <w:rPr>
          <w:rFonts w:ascii="Times New Roman" w:eastAsia="Calibri" w:hAnsi="Times New Roman" w:cs="Times New Roman"/>
        </w:rPr>
        <w:t>diklofenako</w:t>
      </w:r>
      <w:proofErr w:type="spellEnd"/>
      <w:r w:rsidRPr="009E6BB2">
        <w:rPr>
          <w:rFonts w:ascii="Times New Roman" w:eastAsia="Calibri" w:hAnsi="Times New Roman" w:cs="Times New Roman"/>
        </w:rPr>
        <w:t xml:space="preserve"> vartojusiųjų grupėse reikšmingai nesiskyrė. Tiems pacientams, kurie vartojo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kartu su maža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doze, opų komplikacijų atsirado 4 kartus dažniau nei vartojusiesiems vien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Kartotiniais tyrimais patvirtinto kliniškai reikšmingo (&gt;2 g/dl) hemoglobino koncentracijos sumažėjimo dažnis pacientams, kurie vartojo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buvo mažesnis nei NVNU vartojusiųjų grupėje (santykinė rizika 0,29, 95% PI 0,17</w:t>
      </w:r>
      <w:r w:rsidRPr="009E6BB2">
        <w:rPr>
          <w:rFonts w:ascii="Times New Roman" w:eastAsia="Calibri" w:hAnsi="Times New Roman" w:cs="Times New Roman"/>
        </w:rPr>
        <w:noBreakHyphen/>
        <w:t xml:space="preserve">0,48). Šio reiškinio dažnis vartojant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išliko reikšmingai mažesnis ir tais atvejais, kai kartu vartota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ir tais, kai jos nevartota.</w:t>
      </w:r>
    </w:p>
    <w:p w14:paraId="3B4F2473" w14:textId="77777777" w:rsidR="00144BCF" w:rsidRPr="009E6BB2" w:rsidRDefault="00144BCF" w:rsidP="003C51C1">
      <w:pPr>
        <w:spacing w:after="0" w:line="240" w:lineRule="auto"/>
        <w:rPr>
          <w:rFonts w:ascii="Times New Roman" w:eastAsia="Calibri" w:hAnsi="Times New Roman" w:cs="Times New Roman"/>
        </w:rPr>
      </w:pPr>
    </w:p>
    <w:p w14:paraId="66361E9A" w14:textId="6D855793" w:rsidR="00144BCF" w:rsidRPr="009E6BB2" w:rsidRDefault="00144BCF" w:rsidP="003C51C1">
      <w:pPr>
        <w:spacing w:after="0" w:line="240" w:lineRule="auto"/>
        <w:rPr>
          <w:rFonts w:ascii="Times New Roman" w:eastAsia="Calibri" w:hAnsi="Times New Roman" w:cs="Times New Roman"/>
          <w:lang w:eastAsia="lt-LT"/>
        </w:rPr>
      </w:pPr>
      <w:r w:rsidRPr="009E6BB2">
        <w:rPr>
          <w:rFonts w:ascii="Times New Roman" w:eastAsia="Calibri" w:hAnsi="Times New Roman" w:cs="Times New Roman"/>
          <w:lang w:eastAsia="lt-LT"/>
        </w:rPr>
        <w:t>Perspektyvi</w:t>
      </w:r>
      <w:r w:rsidR="00E65FE6">
        <w:rPr>
          <w:rFonts w:ascii="Times New Roman" w:eastAsia="Calibri" w:hAnsi="Times New Roman" w:cs="Times New Roman"/>
          <w:lang w:eastAsia="lt-LT"/>
        </w:rPr>
        <w:t>nio</w:t>
      </w:r>
      <w:r w:rsidRPr="009E6BB2">
        <w:rPr>
          <w:rFonts w:ascii="Times New Roman" w:eastAsia="Calibri" w:hAnsi="Times New Roman" w:cs="Times New Roman"/>
          <w:lang w:eastAsia="lt-LT"/>
        </w:rPr>
        <w:t xml:space="preserve"> atsitiktinių imčių 24 savaičių saugumo tyrimo, kuriame dalyvavo ≥60 metų pacientai arba pacientai, kuriems anksčiau buvo diagnozuotos skrandžio ar dvylikapirštės žarnos opos (išskyrus vartojančius</w:t>
      </w:r>
      <w:r w:rsidR="004C6B97">
        <w:rPr>
          <w:rFonts w:ascii="Times New Roman" w:eastAsia="Calibri" w:hAnsi="Times New Roman" w:cs="Times New Roman"/>
          <w:lang w:eastAsia="lt-LT"/>
        </w:rPr>
        <w:t xml:space="preserve"> </w:t>
      </w:r>
      <w:proofErr w:type="spellStart"/>
      <w:r w:rsidR="004C6B97">
        <w:rPr>
          <w:rFonts w:ascii="Times New Roman" w:eastAsia="Calibri" w:hAnsi="Times New Roman" w:cs="Times New Roman"/>
          <w:lang w:eastAsia="lt-LT"/>
        </w:rPr>
        <w:t>acetlsalicilo</w:t>
      </w:r>
      <w:proofErr w:type="spellEnd"/>
      <w:r w:rsidR="004C6B97">
        <w:rPr>
          <w:rFonts w:ascii="Times New Roman" w:eastAsia="Calibri" w:hAnsi="Times New Roman" w:cs="Times New Roman"/>
          <w:lang w:eastAsia="lt-LT"/>
        </w:rPr>
        <w:t xml:space="preserve"> rūgšties</w:t>
      </w:r>
      <w:r w:rsidRPr="009E6BB2">
        <w:rPr>
          <w:rFonts w:ascii="Times New Roman" w:eastAsia="Calibri" w:hAnsi="Times New Roman" w:cs="Times New Roman"/>
          <w:lang w:eastAsia="lt-LT"/>
        </w:rPr>
        <w:t xml:space="preserve"> </w:t>
      </w:r>
      <w:r w:rsidR="004C6B97">
        <w:rPr>
          <w:rFonts w:ascii="Times New Roman" w:eastAsia="Calibri" w:hAnsi="Times New Roman" w:cs="Times New Roman"/>
          <w:lang w:eastAsia="lt-LT"/>
        </w:rPr>
        <w:t>(</w:t>
      </w:r>
      <w:r w:rsidRPr="009E6BB2">
        <w:rPr>
          <w:rFonts w:ascii="Times New Roman" w:eastAsia="Calibri" w:hAnsi="Times New Roman" w:cs="Times New Roman"/>
          <w:lang w:eastAsia="lt-LT"/>
        </w:rPr>
        <w:t xml:space="preserve">ASR), duomenimis, procentinė pacientų, kurių hemoglobino koncentracija (≥2 g/dl) ir (arba) </w:t>
      </w:r>
      <w:proofErr w:type="spellStart"/>
      <w:r w:rsidRPr="009E6BB2">
        <w:rPr>
          <w:rFonts w:ascii="Times New Roman" w:eastAsia="Calibri" w:hAnsi="Times New Roman" w:cs="Times New Roman"/>
          <w:lang w:eastAsia="lt-LT"/>
        </w:rPr>
        <w:t>hematokritas</w:t>
      </w:r>
      <w:proofErr w:type="spellEnd"/>
      <w:r w:rsidRPr="009E6BB2">
        <w:rPr>
          <w:rFonts w:ascii="Times New Roman" w:eastAsia="Calibri" w:hAnsi="Times New Roman" w:cs="Times New Roman"/>
          <w:lang w:eastAsia="lt-LT"/>
        </w:rPr>
        <w:t xml:space="preserve"> (≥10%) sumažėjo dėl diagnozuoto arba įtariamo VT sutrikimo, dalis buvo mažesnė pacientų, vartojusių 200 mg </w:t>
      </w:r>
      <w:proofErr w:type="spellStart"/>
      <w:r w:rsidRPr="009E6BB2">
        <w:rPr>
          <w:rFonts w:ascii="Times New Roman" w:eastAsia="Calibri" w:hAnsi="Times New Roman" w:cs="Times New Roman"/>
          <w:lang w:eastAsia="lt-LT"/>
        </w:rPr>
        <w:t>celekoksibo</w:t>
      </w:r>
      <w:proofErr w:type="spellEnd"/>
      <w:r w:rsidRPr="009E6BB2">
        <w:rPr>
          <w:rFonts w:ascii="Times New Roman" w:eastAsia="Calibri" w:hAnsi="Times New Roman" w:cs="Times New Roman"/>
          <w:lang w:eastAsia="lt-LT"/>
        </w:rPr>
        <w:t xml:space="preserve"> du kartus per parą (n=2238), grupėje, palyginti su pacientais, kurie vartojo 75 mg </w:t>
      </w:r>
      <w:proofErr w:type="spellStart"/>
      <w:r w:rsidRPr="009E6BB2">
        <w:rPr>
          <w:rFonts w:ascii="Times New Roman" w:eastAsia="Calibri" w:hAnsi="Times New Roman" w:cs="Times New Roman"/>
          <w:lang w:eastAsia="lt-LT"/>
        </w:rPr>
        <w:t>diklofenako</w:t>
      </w:r>
      <w:proofErr w:type="spellEnd"/>
      <w:r w:rsidRPr="009E6BB2">
        <w:rPr>
          <w:rFonts w:ascii="Times New Roman" w:eastAsia="Calibri" w:hAnsi="Times New Roman" w:cs="Times New Roman"/>
          <w:lang w:eastAsia="lt-LT"/>
        </w:rPr>
        <w:t xml:space="preserve"> SR dozę du kartus per parą kartu su 20 mg </w:t>
      </w:r>
      <w:proofErr w:type="spellStart"/>
      <w:r w:rsidRPr="009E6BB2">
        <w:rPr>
          <w:rFonts w:ascii="Times New Roman" w:eastAsia="Calibri" w:hAnsi="Times New Roman" w:cs="Times New Roman"/>
          <w:lang w:eastAsia="lt-LT"/>
        </w:rPr>
        <w:t>omeprazolo</w:t>
      </w:r>
      <w:proofErr w:type="spellEnd"/>
      <w:r w:rsidRPr="009E6BB2">
        <w:rPr>
          <w:rFonts w:ascii="Times New Roman" w:eastAsia="Calibri" w:hAnsi="Times New Roman" w:cs="Times New Roman"/>
          <w:lang w:eastAsia="lt-LT"/>
        </w:rPr>
        <w:t xml:space="preserve"> vieną kartą per parą (n=2246) (0,2% ir 1,1%, kai VT sutrikimas buvo diagnozuotas, p=0,004; 0,4% ir su 2,4%, kai VT sutrikimas buvo įtartas, p=0,0001). Kliniškai pasireiškusių VT komplikacijų, pvz., prakiurimo, obstrukcijos ar kraujavimo, dažnis buvo labai mažas ir gydymo grupėse nesiskyrė (4</w:t>
      </w:r>
      <w:r w:rsidRPr="009E6BB2">
        <w:rPr>
          <w:rFonts w:ascii="Times New Roman" w:eastAsia="Calibri" w:hAnsi="Times New Roman" w:cs="Times New Roman"/>
          <w:lang w:eastAsia="lt-LT"/>
        </w:rPr>
        <w:noBreakHyphen/>
        <w:t>5 atvejai kiekvienoje grupėje).</w:t>
      </w:r>
    </w:p>
    <w:p w14:paraId="4540D715" w14:textId="77777777" w:rsidR="00144BCF" w:rsidRPr="009E6BB2" w:rsidRDefault="00144BCF" w:rsidP="003C51C1">
      <w:pPr>
        <w:spacing w:after="0" w:line="240" w:lineRule="auto"/>
        <w:rPr>
          <w:rFonts w:ascii="Times New Roman" w:eastAsia="Calibri" w:hAnsi="Times New Roman" w:cs="Times New Roman"/>
        </w:rPr>
      </w:pPr>
    </w:p>
    <w:p w14:paraId="63881200" w14:textId="0D4E85E0" w:rsidR="00144BCF" w:rsidRPr="009E6BB2" w:rsidRDefault="00144BCF" w:rsidP="003C51C1">
      <w:pPr>
        <w:autoSpaceDE w:val="0"/>
        <w:autoSpaceDN w:val="0"/>
        <w:adjustRightInd w:val="0"/>
        <w:spacing w:after="0" w:line="240" w:lineRule="auto"/>
        <w:rPr>
          <w:rFonts w:ascii="Times New Roman" w:eastAsia="Calibri" w:hAnsi="Times New Roman" w:cs="Times New Roman"/>
          <w:u w:val="single"/>
        </w:rPr>
      </w:pPr>
      <w:r w:rsidRPr="009E6BB2">
        <w:rPr>
          <w:rFonts w:ascii="Times New Roman" w:eastAsia="Calibri" w:hAnsi="Times New Roman" w:cs="Times New Roman"/>
          <w:b/>
          <w:bCs/>
          <w:u w:val="single"/>
        </w:rPr>
        <w:t xml:space="preserve">Kardiovaskulinis saugumas – ilgalaikiai tyrimai, kuriuose dalyvavo pacientai, kuriems diagnozuota </w:t>
      </w:r>
      <w:r w:rsidR="00F309AF">
        <w:rPr>
          <w:rFonts w:ascii="Times New Roman" w:eastAsia="Calibri" w:hAnsi="Times New Roman" w:cs="Times New Roman"/>
          <w:b/>
          <w:bCs/>
          <w:u w:val="single"/>
        </w:rPr>
        <w:t>pavienių</w:t>
      </w:r>
      <w:r w:rsidR="00F309AF" w:rsidRPr="009E6BB2">
        <w:rPr>
          <w:rFonts w:ascii="Times New Roman" w:eastAsia="Calibri" w:hAnsi="Times New Roman" w:cs="Times New Roman"/>
          <w:b/>
          <w:bCs/>
          <w:u w:val="single"/>
        </w:rPr>
        <w:t xml:space="preserve"> </w:t>
      </w:r>
      <w:proofErr w:type="spellStart"/>
      <w:r w:rsidRPr="009E6BB2">
        <w:rPr>
          <w:rFonts w:ascii="Times New Roman" w:eastAsia="Calibri" w:hAnsi="Times New Roman" w:cs="Times New Roman"/>
          <w:b/>
          <w:bCs/>
          <w:u w:val="single"/>
        </w:rPr>
        <w:t>adenomatozinių</w:t>
      </w:r>
      <w:proofErr w:type="spellEnd"/>
      <w:r w:rsidRPr="009E6BB2">
        <w:rPr>
          <w:rFonts w:ascii="Times New Roman" w:eastAsia="Calibri" w:hAnsi="Times New Roman" w:cs="Times New Roman"/>
          <w:b/>
          <w:bCs/>
          <w:u w:val="single"/>
        </w:rPr>
        <w:t xml:space="preserve"> polipų </w:t>
      </w:r>
    </w:p>
    <w:p w14:paraId="76276DE0"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p>
    <w:p w14:paraId="61AF2F72" w14:textId="011C24A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Atlikti du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tyrimai, kuriuose dalyvavo pacientai, kuriems diagnozuota </w:t>
      </w:r>
      <w:r w:rsidR="00F309AF">
        <w:rPr>
          <w:rFonts w:ascii="Times New Roman" w:eastAsia="Calibri" w:hAnsi="Times New Roman" w:cs="Times New Roman"/>
        </w:rPr>
        <w:t>pavienių</w:t>
      </w:r>
      <w:r w:rsidR="00F309AF"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adenomatozinių</w:t>
      </w:r>
      <w:proofErr w:type="spellEnd"/>
      <w:r w:rsidRPr="009E6BB2">
        <w:rPr>
          <w:rFonts w:ascii="Times New Roman" w:eastAsia="Calibri" w:hAnsi="Times New Roman" w:cs="Times New Roman"/>
        </w:rPr>
        <w:t xml:space="preserve"> polipų, t. y. adenomų profilaktikos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tyrimas (angl. </w:t>
      </w:r>
      <w:r w:rsidRPr="009E6BB2">
        <w:rPr>
          <w:rFonts w:ascii="Times New Roman" w:eastAsia="Calibri" w:hAnsi="Times New Roman" w:cs="Times New Roman"/>
          <w:i/>
        </w:rPr>
        <w:t xml:space="preserve">Adenoma </w:t>
      </w:r>
      <w:proofErr w:type="spellStart"/>
      <w:r w:rsidRPr="009E6BB2">
        <w:rPr>
          <w:rFonts w:ascii="Times New Roman" w:eastAsia="Calibri" w:hAnsi="Times New Roman" w:cs="Times New Roman"/>
          <w:i/>
        </w:rPr>
        <w:t>Prevention</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with</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Celecoxib</w:t>
      </w:r>
      <w:proofErr w:type="spellEnd"/>
      <w:r w:rsidRPr="009E6BB2">
        <w:rPr>
          <w:rFonts w:ascii="Times New Roman" w:eastAsia="Calibri" w:hAnsi="Times New Roman" w:cs="Times New Roman"/>
          <w:i/>
        </w:rPr>
        <w:t xml:space="preserve">, </w:t>
      </w:r>
      <w:r w:rsidRPr="009E6BB2">
        <w:rPr>
          <w:rFonts w:ascii="Times New Roman" w:eastAsia="Calibri" w:hAnsi="Times New Roman" w:cs="Times New Roman"/>
          <w:iCs/>
        </w:rPr>
        <w:t>APC</w:t>
      </w:r>
      <w:r w:rsidRPr="009E6BB2">
        <w:rPr>
          <w:rFonts w:ascii="Times New Roman" w:eastAsia="Calibri" w:hAnsi="Times New Roman" w:cs="Times New Roman"/>
        </w:rPr>
        <w:t xml:space="preserve">) ir </w:t>
      </w:r>
      <w:r w:rsidR="00FE6B90">
        <w:rPr>
          <w:rFonts w:ascii="Times New Roman" w:eastAsia="Calibri" w:hAnsi="Times New Roman" w:cs="Times New Roman"/>
        </w:rPr>
        <w:t>pavienių</w:t>
      </w:r>
      <w:r w:rsidR="00FE6B90"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adenomatozinių</w:t>
      </w:r>
      <w:proofErr w:type="spellEnd"/>
      <w:r w:rsidRPr="009E6BB2">
        <w:rPr>
          <w:rFonts w:ascii="Times New Roman" w:eastAsia="Calibri" w:hAnsi="Times New Roman" w:cs="Times New Roman"/>
        </w:rPr>
        <w:t xml:space="preserve"> polipų profilaktikos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tyrimas (angl. </w:t>
      </w:r>
      <w:proofErr w:type="spellStart"/>
      <w:r w:rsidRPr="009E6BB2">
        <w:rPr>
          <w:rFonts w:ascii="Times New Roman" w:eastAsia="Calibri" w:hAnsi="Times New Roman" w:cs="Times New Roman"/>
          <w:i/>
        </w:rPr>
        <w:t>Prevention</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of</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Spontaneous</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Adenomatous</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Polyps</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Cs/>
        </w:rPr>
        <w:t>PreSAP</w:t>
      </w:r>
      <w:proofErr w:type="spellEnd"/>
      <w:r w:rsidRPr="009E6BB2">
        <w:rPr>
          <w:rFonts w:ascii="Times New Roman" w:eastAsia="Calibri" w:hAnsi="Times New Roman" w:cs="Times New Roman"/>
        </w:rPr>
        <w:t xml:space="preserve">). APC tyrimo duomenimis, vartojant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palyginti su placebu, per 3 tyrimo metus nuo dozės priklausomo kombinuotosios </w:t>
      </w:r>
      <w:r w:rsidR="000E731D">
        <w:rPr>
          <w:rFonts w:ascii="Times New Roman" w:eastAsia="Calibri" w:hAnsi="Times New Roman" w:cs="Times New Roman"/>
        </w:rPr>
        <w:t>KV</w:t>
      </w:r>
      <w:r w:rsidR="000E731D" w:rsidRPr="009E6BB2">
        <w:rPr>
          <w:rFonts w:ascii="Times New Roman" w:eastAsia="Calibri" w:hAnsi="Times New Roman" w:cs="Times New Roman"/>
        </w:rPr>
        <w:t xml:space="preserve"> </w:t>
      </w:r>
      <w:r w:rsidRPr="009E6BB2">
        <w:rPr>
          <w:rFonts w:ascii="Times New Roman" w:eastAsia="Calibri" w:hAnsi="Times New Roman" w:cs="Times New Roman"/>
        </w:rPr>
        <w:t xml:space="preserve">mirties, miokardo infarkto ar insulto (patvirtintų atvejų) vertinamosios baigties padažnėjimo nenustatyta. </w:t>
      </w:r>
      <w:proofErr w:type="spellStart"/>
      <w:r w:rsidRPr="009E6BB2">
        <w:rPr>
          <w:rFonts w:ascii="Times New Roman" w:eastAsia="Calibri" w:hAnsi="Times New Roman" w:cs="Times New Roman"/>
        </w:rPr>
        <w:t>PreSAP</w:t>
      </w:r>
      <w:proofErr w:type="spellEnd"/>
      <w:r w:rsidRPr="009E6BB2">
        <w:rPr>
          <w:rFonts w:ascii="Times New Roman" w:eastAsia="Calibri" w:hAnsi="Times New Roman" w:cs="Times New Roman"/>
        </w:rPr>
        <w:t xml:space="preserve"> tyrimo metu statistiškai reikšmingo tos pačios kombinuotosios vertinamosios baigties rizikos padidėjimo nenustatyta.</w:t>
      </w:r>
    </w:p>
    <w:p w14:paraId="18BC1909"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p>
    <w:p w14:paraId="031921F9"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r w:rsidRPr="009E6BB2">
        <w:rPr>
          <w:rFonts w:ascii="Times New Roman" w:eastAsia="Calibri" w:hAnsi="Times New Roman" w:cs="Times New Roman"/>
        </w:rPr>
        <w:lastRenderedPageBreak/>
        <w:t xml:space="preserve">APC tyrimo duomenimis, kombinuotosios </w:t>
      </w:r>
      <w:r w:rsidR="000E731D">
        <w:rPr>
          <w:rFonts w:ascii="Times New Roman" w:eastAsia="Calibri" w:hAnsi="Times New Roman" w:cs="Times New Roman"/>
        </w:rPr>
        <w:t>KV</w:t>
      </w:r>
      <w:r w:rsidR="000E731D" w:rsidRPr="009E6BB2">
        <w:rPr>
          <w:rFonts w:ascii="Times New Roman" w:eastAsia="Calibri" w:hAnsi="Times New Roman" w:cs="Times New Roman"/>
        </w:rPr>
        <w:t xml:space="preserve"> </w:t>
      </w:r>
      <w:r w:rsidRPr="009E6BB2">
        <w:rPr>
          <w:rFonts w:ascii="Times New Roman" w:eastAsia="Calibri" w:hAnsi="Times New Roman" w:cs="Times New Roman"/>
        </w:rPr>
        <w:t xml:space="preserve">mirties, miokardo infarkto ar insulto (patvirtintų atvejų) vertinamosios baigties santykinė rizika vartojant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dozę du kartus per parą, palyginti su placebu, buvo 3,4 (95% PI 1,4</w:t>
      </w:r>
      <w:r w:rsidRPr="009E6BB2">
        <w:rPr>
          <w:rFonts w:ascii="Times New Roman" w:eastAsia="Calibri" w:hAnsi="Times New Roman" w:cs="Times New Roman"/>
        </w:rPr>
        <w:noBreakHyphen/>
        <w:t xml:space="preserve">8,5), o vartojant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dozę du kartus per parą - 2,8 (95% PI 1,1</w:t>
      </w:r>
      <w:r w:rsidRPr="009E6BB2">
        <w:rPr>
          <w:rFonts w:ascii="Times New Roman" w:eastAsia="Calibri" w:hAnsi="Times New Roman" w:cs="Times New Roman"/>
        </w:rPr>
        <w:noBreakHyphen/>
        <w:t xml:space="preserve">7,2). Šios vertinamosios baigties kumuliacinis dažnis per 3 metus buvo atitinkamai 3,0% (20 iš 671 paciento) ir 2,5% (17 iš 685 pacientų), palyginti su 0,9% (6 iš 679 pacientų) vartojant placebo. Padidėjimą abi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dozes vartojusių pacientų grupėse, palyginti su placebo grupe, daugiausiai lėmė miokardo infarkto padažnėjimas.</w:t>
      </w:r>
    </w:p>
    <w:p w14:paraId="76390DAB"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p>
    <w:p w14:paraId="05CE4C84"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PreSAP</w:t>
      </w:r>
      <w:proofErr w:type="spellEnd"/>
      <w:r w:rsidRPr="009E6BB2">
        <w:rPr>
          <w:rFonts w:ascii="Times New Roman" w:eastAsia="Calibri" w:hAnsi="Times New Roman" w:cs="Times New Roman"/>
        </w:rPr>
        <w:t xml:space="preserve"> tyrimo duomenimis, tos pačios kombinuotosios (patvirtintų atvejų) vertinamosios baigties santykinė rizika vartojant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vieną kartą per parą, palyginti su placebu, buvo 1,2 (95% PI 0,6</w:t>
      </w:r>
      <w:r w:rsidRPr="009E6BB2">
        <w:rPr>
          <w:rFonts w:ascii="Times New Roman" w:eastAsia="Calibri" w:hAnsi="Times New Roman" w:cs="Times New Roman"/>
        </w:rPr>
        <w:noBreakHyphen/>
        <w:t xml:space="preserve">2,4). Šios vertinamosios baigties kumuliacinis dažnis per 3 metus buvo atitinkamai 2,3% (21 iš 933 pacientų) ir 1,9% (12 iš 628 pacientų). Miokardo infarkto (patvirtintų atvejų) dažnis vartojant 400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vieną kartą per parą buvo 1,0% (9 iš 933 pacientų), o vartojant placebo - 0,6% (4 iš 628 pacientų).</w:t>
      </w:r>
    </w:p>
    <w:p w14:paraId="565A2404"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p>
    <w:p w14:paraId="5B2492E8"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Trečiasis ilgalaikis Alzheimerio ligos priešuždegiminės profilaktikos tyrimas (angl. </w:t>
      </w:r>
      <w:proofErr w:type="spellStart"/>
      <w:r w:rsidRPr="009E6BB2">
        <w:rPr>
          <w:rFonts w:ascii="Times New Roman" w:eastAsia="Calibri" w:hAnsi="Times New Roman" w:cs="Times New Roman"/>
          <w:i/>
        </w:rPr>
        <w:t>The</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Alzheimer's</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Disease</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Anti-inflammatory</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Prevention</w:t>
      </w:r>
      <w:proofErr w:type="spellEnd"/>
      <w:r w:rsidRPr="009E6BB2">
        <w:rPr>
          <w:rFonts w:ascii="Times New Roman" w:eastAsia="Calibri" w:hAnsi="Times New Roman" w:cs="Times New Roman"/>
          <w:i/>
        </w:rPr>
        <w:t xml:space="preserve"> </w:t>
      </w:r>
      <w:proofErr w:type="spellStart"/>
      <w:r w:rsidRPr="009E6BB2">
        <w:rPr>
          <w:rFonts w:ascii="Times New Roman" w:eastAsia="Calibri" w:hAnsi="Times New Roman" w:cs="Times New Roman"/>
          <w:i/>
        </w:rPr>
        <w:t>Trial</w:t>
      </w:r>
      <w:proofErr w:type="spellEnd"/>
      <w:r w:rsidRPr="009E6BB2">
        <w:rPr>
          <w:rFonts w:ascii="Times New Roman" w:eastAsia="Calibri" w:hAnsi="Times New Roman" w:cs="Times New Roman"/>
          <w:i/>
        </w:rPr>
        <w:t xml:space="preserve">, </w:t>
      </w:r>
      <w:r w:rsidRPr="009E6BB2">
        <w:rPr>
          <w:rFonts w:ascii="Times New Roman" w:eastAsia="Calibri" w:hAnsi="Times New Roman" w:cs="Times New Roman"/>
          <w:iCs/>
        </w:rPr>
        <w:t>ADAPT</w:t>
      </w:r>
      <w:r w:rsidRPr="009E6BB2">
        <w:rPr>
          <w:rFonts w:ascii="Times New Roman" w:eastAsia="Calibri" w:hAnsi="Times New Roman" w:cs="Times New Roman"/>
        </w:rPr>
        <w:t xml:space="preserve">) reikšmingo </w:t>
      </w:r>
      <w:r w:rsidR="000E731D">
        <w:rPr>
          <w:rFonts w:ascii="Times New Roman" w:eastAsia="Calibri" w:hAnsi="Times New Roman" w:cs="Times New Roman"/>
        </w:rPr>
        <w:t>KV</w:t>
      </w:r>
      <w:r w:rsidR="000E731D" w:rsidRPr="009E6BB2">
        <w:rPr>
          <w:rFonts w:ascii="Times New Roman" w:eastAsia="Calibri" w:hAnsi="Times New Roman" w:cs="Times New Roman"/>
        </w:rPr>
        <w:t xml:space="preserve"> </w:t>
      </w:r>
      <w:r w:rsidRPr="009E6BB2">
        <w:rPr>
          <w:rFonts w:ascii="Times New Roman" w:eastAsia="Calibri" w:hAnsi="Times New Roman" w:cs="Times New Roman"/>
        </w:rPr>
        <w:t xml:space="preserve">rizikos padidėjimo vartojant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du kartus per parą, palyginti su placebu, neparodė. Panašios kombinuotosios vertinamosios baigties (</w:t>
      </w:r>
      <w:r w:rsidR="000E731D">
        <w:rPr>
          <w:rFonts w:ascii="Times New Roman" w:eastAsia="Calibri" w:hAnsi="Times New Roman" w:cs="Times New Roman"/>
        </w:rPr>
        <w:t>KV</w:t>
      </w:r>
      <w:r w:rsidR="000E731D" w:rsidRPr="009E6BB2">
        <w:rPr>
          <w:rFonts w:ascii="Times New Roman" w:eastAsia="Calibri" w:hAnsi="Times New Roman" w:cs="Times New Roman"/>
        </w:rPr>
        <w:t xml:space="preserve"> </w:t>
      </w:r>
      <w:r w:rsidRPr="009E6BB2">
        <w:rPr>
          <w:rFonts w:ascii="Times New Roman" w:eastAsia="Calibri" w:hAnsi="Times New Roman" w:cs="Times New Roman"/>
        </w:rPr>
        <w:t xml:space="preserve">mirties, miokardo infarkto, insulto) santykinė rizika vartojant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du kartus per parą, palyginti su placebu, buvo 1,14 (95% PI 0,61</w:t>
      </w:r>
      <w:r w:rsidRPr="009E6BB2">
        <w:rPr>
          <w:rFonts w:ascii="Times New Roman" w:eastAsia="Calibri" w:hAnsi="Times New Roman" w:cs="Times New Roman"/>
        </w:rPr>
        <w:noBreakHyphen/>
        <w:t>2,</w:t>
      </w:r>
      <w:r w:rsidR="000E731D" w:rsidRPr="009E6BB2">
        <w:rPr>
          <w:rFonts w:ascii="Times New Roman" w:eastAsia="Calibri" w:hAnsi="Times New Roman" w:cs="Times New Roman"/>
        </w:rPr>
        <w:t>1</w:t>
      </w:r>
      <w:r w:rsidR="000E731D">
        <w:rPr>
          <w:rFonts w:ascii="Times New Roman" w:eastAsia="Calibri" w:hAnsi="Times New Roman" w:cs="Times New Roman"/>
        </w:rPr>
        <w:t>5</w:t>
      </w:r>
      <w:r w:rsidRPr="009E6BB2">
        <w:rPr>
          <w:rFonts w:ascii="Times New Roman" w:eastAsia="Calibri" w:hAnsi="Times New Roman" w:cs="Times New Roman"/>
        </w:rPr>
        <w:t xml:space="preserve">). Miokardo infarkto dažnis vartojant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du kartus per parą buvo 1,1% (8 iš 717 pacientų), palyginti su 1,2% (13 iš 1070 pacientų) placebo grupėje.</w:t>
      </w:r>
    </w:p>
    <w:p w14:paraId="2524A5E0" w14:textId="77777777" w:rsidR="00144BCF" w:rsidRPr="009E6BB2" w:rsidRDefault="00144BCF" w:rsidP="003C51C1">
      <w:pPr>
        <w:spacing w:after="0" w:line="240" w:lineRule="auto"/>
        <w:rPr>
          <w:rFonts w:ascii="Times New Roman" w:eastAsia="Calibri" w:hAnsi="Times New Roman" w:cs="Times New Roman"/>
        </w:rPr>
      </w:pPr>
    </w:p>
    <w:p w14:paraId="09FC42D1" w14:textId="2FB6CFB8" w:rsidR="005E6BF9" w:rsidRPr="004B61B1" w:rsidRDefault="005E6BF9" w:rsidP="005E6BF9">
      <w:pPr>
        <w:spacing w:after="0" w:line="240" w:lineRule="auto"/>
        <w:rPr>
          <w:rFonts w:ascii="Times New Roman" w:eastAsia="Cambria" w:hAnsi="Times New Roman" w:cs="Times New Roman"/>
        </w:rPr>
      </w:pPr>
      <w:bookmarkStart w:id="0" w:name="_Hlk529888710"/>
      <w:r w:rsidRPr="004B61B1">
        <w:rPr>
          <w:rFonts w:ascii="Times New Roman" w:eastAsia="Cambria" w:hAnsi="Times New Roman" w:cs="Times New Roman"/>
        </w:rPr>
        <w:t>Perspektyv</w:t>
      </w:r>
      <w:r w:rsidR="00582CDB">
        <w:rPr>
          <w:rFonts w:ascii="Times New Roman" w:eastAsia="Cambria" w:hAnsi="Times New Roman" w:cs="Times New Roman"/>
        </w:rPr>
        <w:t>inis</w:t>
      </w:r>
      <w:r w:rsidRPr="004B61B1">
        <w:rPr>
          <w:rFonts w:ascii="Times New Roman" w:eastAsia="Cambria" w:hAnsi="Times New Roman" w:cs="Times New Roman"/>
        </w:rPr>
        <w:t xml:space="preserve"> atsitiktinių imčių </w:t>
      </w:r>
      <w:proofErr w:type="spellStart"/>
      <w:r w:rsidRPr="004B61B1">
        <w:rPr>
          <w:rFonts w:ascii="Times New Roman" w:eastAsia="Cambria" w:hAnsi="Times New Roman" w:cs="Times New Roman"/>
        </w:rPr>
        <w:t>celekoksibo</w:t>
      </w:r>
      <w:proofErr w:type="spellEnd"/>
      <w:r w:rsidRPr="004B61B1">
        <w:rPr>
          <w:rFonts w:ascii="Times New Roman" w:eastAsia="Cambria" w:hAnsi="Times New Roman" w:cs="Times New Roman"/>
        </w:rPr>
        <w:t xml:space="preserve"> integruoto saugumo lyginant su </w:t>
      </w:r>
      <w:proofErr w:type="spellStart"/>
      <w:r w:rsidRPr="004B61B1">
        <w:rPr>
          <w:rFonts w:ascii="Times New Roman" w:eastAsia="Cambria" w:hAnsi="Times New Roman" w:cs="Times New Roman"/>
        </w:rPr>
        <w:t>ibuprofenu</w:t>
      </w:r>
      <w:proofErr w:type="spellEnd"/>
      <w:r w:rsidRPr="004B61B1">
        <w:rPr>
          <w:rFonts w:ascii="Times New Roman" w:eastAsia="Cambria" w:hAnsi="Times New Roman" w:cs="Times New Roman"/>
        </w:rPr>
        <w:t xml:space="preserve"> arba </w:t>
      </w:r>
      <w:proofErr w:type="spellStart"/>
      <w:r w:rsidRPr="004B61B1">
        <w:rPr>
          <w:rFonts w:ascii="Times New Roman" w:eastAsia="Cambria" w:hAnsi="Times New Roman" w:cs="Times New Roman"/>
        </w:rPr>
        <w:t>naproksenu</w:t>
      </w:r>
      <w:proofErr w:type="spellEnd"/>
      <w:r w:rsidRPr="004B61B1">
        <w:rPr>
          <w:rFonts w:ascii="Times New Roman" w:eastAsia="Cambria" w:hAnsi="Times New Roman" w:cs="Times New Roman"/>
        </w:rPr>
        <w:t xml:space="preserve"> vertinimas</w:t>
      </w:r>
      <w:r w:rsidRPr="004B61B1">
        <w:rPr>
          <w:rFonts w:ascii="Times New Roman" w:hAnsi="Times New Roman" w:cs="Times New Roman"/>
        </w:rPr>
        <w:t xml:space="preserve"> (angl. </w:t>
      </w:r>
      <w:proofErr w:type="spellStart"/>
      <w:r w:rsidRPr="004B61B1">
        <w:rPr>
          <w:rFonts w:ascii="Times New Roman" w:eastAsia="Cambria" w:hAnsi="Times New Roman" w:cs="Times New Roman"/>
          <w:i/>
        </w:rPr>
        <w:t>Prospective</w:t>
      </w:r>
      <w:proofErr w:type="spellEnd"/>
      <w:r w:rsidRPr="004B61B1">
        <w:rPr>
          <w:rFonts w:ascii="Times New Roman" w:eastAsia="Cambria" w:hAnsi="Times New Roman" w:cs="Times New Roman"/>
          <w:i/>
        </w:rPr>
        <w:t xml:space="preserve"> </w:t>
      </w:r>
      <w:proofErr w:type="spellStart"/>
      <w:r w:rsidRPr="004B61B1">
        <w:rPr>
          <w:rFonts w:ascii="Times New Roman" w:eastAsia="Cambria" w:hAnsi="Times New Roman" w:cs="Times New Roman"/>
          <w:i/>
        </w:rPr>
        <w:t>Randomised</w:t>
      </w:r>
      <w:proofErr w:type="spellEnd"/>
      <w:r w:rsidRPr="004B61B1">
        <w:rPr>
          <w:rFonts w:ascii="Times New Roman" w:eastAsia="Cambria" w:hAnsi="Times New Roman" w:cs="Times New Roman"/>
          <w:i/>
        </w:rPr>
        <w:t xml:space="preserve"> </w:t>
      </w:r>
      <w:proofErr w:type="spellStart"/>
      <w:r w:rsidRPr="004B61B1">
        <w:rPr>
          <w:rFonts w:ascii="Times New Roman" w:eastAsia="Cambria" w:hAnsi="Times New Roman" w:cs="Times New Roman"/>
          <w:i/>
        </w:rPr>
        <w:t>Evaluation</w:t>
      </w:r>
      <w:proofErr w:type="spellEnd"/>
      <w:r w:rsidRPr="004B61B1">
        <w:rPr>
          <w:rFonts w:ascii="Times New Roman" w:eastAsia="Cambria" w:hAnsi="Times New Roman" w:cs="Times New Roman"/>
          <w:i/>
        </w:rPr>
        <w:t xml:space="preserve"> </w:t>
      </w:r>
      <w:proofErr w:type="spellStart"/>
      <w:r w:rsidRPr="004B61B1">
        <w:rPr>
          <w:rFonts w:ascii="Times New Roman" w:eastAsia="Cambria" w:hAnsi="Times New Roman" w:cs="Times New Roman"/>
          <w:i/>
        </w:rPr>
        <w:t>of</w:t>
      </w:r>
      <w:proofErr w:type="spellEnd"/>
      <w:r w:rsidRPr="004B61B1">
        <w:rPr>
          <w:rFonts w:ascii="Times New Roman" w:eastAsia="Cambria" w:hAnsi="Times New Roman" w:cs="Times New Roman"/>
          <w:i/>
        </w:rPr>
        <w:t xml:space="preserve"> </w:t>
      </w:r>
      <w:proofErr w:type="spellStart"/>
      <w:r w:rsidRPr="004B61B1">
        <w:rPr>
          <w:rFonts w:ascii="Times New Roman" w:eastAsia="Cambria" w:hAnsi="Times New Roman" w:cs="Times New Roman"/>
          <w:i/>
        </w:rPr>
        <w:t>Celecoxib</w:t>
      </w:r>
      <w:proofErr w:type="spellEnd"/>
      <w:r w:rsidRPr="004B61B1">
        <w:rPr>
          <w:rFonts w:ascii="Times New Roman" w:eastAsia="Cambria" w:hAnsi="Times New Roman" w:cs="Times New Roman"/>
          <w:i/>
        </w:rPr>
        <w:t xml:space="preserve"> </w:t>
      </w:r>
      <w:proofErr w:type="spellStart"/>
      <w:r w:rsidRPr="004B61B1">
        <w:rPr>
          <w:rFonts w:ascii="Times New Roman" w:eastAsia="Cambria" w:hAnsi="Times New Roman" w:cs="Times New Roman"/>
          <w:i/>
        </w:rPr>
        <w:t>Integrated</w:t>
      </w:r>
      <w:proofErr w:type="spellEnd"/>
      <w:r w:rsidRPr="004B61B1">
        <w:rPr>
          <w:rFonts w:ascii="Times New Roman" w:eastAsia="Cambria" w:hAnsi="Times New Roman" w:cs="Times New Roman"/>
          <w:i/>
        </w:rPr>
        <w:t xml:space="preserve"> </w:t>
      </w:r>
      <w:proofErr w:type="spellStart"/>
      <w:r w:rsidRPr="004B61B1">
        <w:rPr>
          <w:rFonts w:ascii="Times New Roman" w:eastAsia="Cambria" w:hAnsi="Times New Roman" w:cs="Times New Roman"/>
          <w:i/>
        </w:rPr>
        <w:t>Safety</w:t>
      </w:r>
      <w:proofErr w:type="spellEnd"/>
      <w:r w:rsidRPr="004B61B1">
        <w:rPr>
          <w:rFonts w:ascii="Times New Roman" w:eastAsia="Cambria" w:hAnsi="Times New Roman" w:cs="Times New Roman"/>
          <w:i/>
        </w:rPr>
        <w:t xml:space="preserve"> vs. </w:t>
      </w:r>
      <w:proofErr w:type="spellStart"/>
      <w:r w:rsidRPr="004B61B1">
        <w:rPr>
          <w:rFonts w:ascii="Times New Roman" w:eastAsia="Cambria" w:hAnsi="Times New Roman" w:cs="Times New Roman"/>
          <w:i/>
        </w:rPr>
        <w:t>Ibuprofen</w:t>
      </w:r>
      <w:proofErr w:type="spellEnd"/>
      <w:r w:rsidRPr="004B61B1">
        <w:rPr>
          <w:rFonts w:ascii="Times New Roman" w:eastAsia="Cambria" w:hAnsi="Times New Roman" w:cs="Times New Roman"/>
          <w:i/>
        </w:rPr>
        <w:t xml:space="preserve"> </w:t>
      </w:r>
      <w:proofErr w:type="spellStart"/>
      <w:r w:rsidRPr="004B61B1">
        <w:rPr>
          <w:rFonts w:ascii="Times New Roman" w:eastAsia="Cambria" w:hAnsi="Times New Roman" w:cs="Times New Roman"/>
          <w:i/>
        </w:rPr>
        <w:t>or</w:t>
      </w:r>
      <w:proofErr w:type="spellEnd"/>
      <w:r w:rsidRPr="004B61B1">
        <w:rPr>
          <w:rFonts w:ascii="Times New Roman" w:eastAsia="Cambria" w:hAnsi="Times New Roman" w:cs="Times New Roman"/>
          <w:i/>
        </w:rPr>
        <w:t xml:space="preserve"> </w:t>
      </w:r>
      <w:proofErr w:type="spellStart"/>
      <w:r w:rsidRPr="004B61B1">
        <w:rPr>
          <w:rFonts w:ascii="Times New Roman" w:eastAsia="Cambria" w:hAnsi="Times New Roman" w:cs="Times New Roman"/>
          <w:i/>
        </w:rPr>
        <w:t>Naproxen</w:t>
      </w:r>
      <w:proofErr w:type="spellEnd"/>
      <w:r w:rsidRPr="004B61B1">
        <w:rPr>
          <w:rFonts w:ascii="Times New Roman" w:eastAsia="Cambria" w:hAnsi="Times New Roman" w:cs="Times New Roman"/>
        </w:rPr>
        <w:t xml:space="preserve">, </w:t>
      </w:r>
      <w:r w:rsidRPr="004B61B1">
        <w:rPr>
          <w:rFonts w:ascii="Times New Roman" w:eastAsia="Times New Roman" w:hAnsi="Times New Roman" w:cs="Times New Roman"/>
        </w:rPr>
        <w:t>PRECISION</w:t>
      </w:r>
      <w:r w:rsidRPr="004B61B1">
        <w:rPr>
          <w:rFonts w:ascii="Times New Roman" w:eastAsia="Cambria" w:hAnsi="Times New Roman" w:cs="Times New Roman"/>
        </w:rPr>
        <w:t>)</w:t>
      </w:r>
    </w:p>
    <w:p w14:paraId="2D9C077F" w14:textId="54EF7421" w:rsidR="005E6BF9" w:rsidRPr="00C160AE" w:rsidRDefault="005E6BF9" w:rsidP="005E6BF9">
      <w:pPr>
        <w:spacing w:after="0" w:line="240" w:lineRule="auto"/>
        <w:rPr>
          <w:rFonts w:ascii="Times New Roman" w:eastAsia="Times New Roman" w:hAnsi="Times New Roman" w:cs="Times New Roman"/>
        </w:rPr>
      </w:pPr>
      <w:r w:rsidRPr="004B61B1">
        <w:rPr>
          <w:rFonts w:ascii="Times New Roman" w:eastAsia="Times New Roman" w:hAnsi="Times New Roman" w:cs="Times New Roman"/>
        </w:rPr>
        <w:t xml:space="preserve">Tyrimas PRECISION buvo dvigubai koduotas saugumo </w:t>
      </w:r>
      <w:r w:rsidR="00E5285D">
        <w:rPr>
          <w:rFonts w:ascii="Times New Roman" w:eastAsia="Times New Roman" w:hAnsi="Times New Roman" w:cs="Times New Roman"/>
        </w:rPr>
        <w:t>kardiovaskulinei</w:t>
      </w:r>
      <w:r w:rsidRPr="00E5285D">
        <w:rPr>
          <w:rFonts w:ascii="Times New Roman" w:eastAsia="Times New Roman" w:hAnsi="Times New Roman" w:cs="Times New Roman"/>
        </w:rPr>
        <w:t xml:space="preserve"> sistemai tyrimas su </w:t>
      </w:r>
      <w:proofErr w:type="spellStart"/>
      <w:r w:rsidRPr="00E5285D">
        <w:rPr>
          <w:rFonts w:ascii="Times New Roman" w:eastAsia="Times New Roman" w:hAnsi="Times New Roman" w:cs="Times New Roman"/>
        </w:rPr>
        <w:t>osteoartritu</w:t>
      </w:r>
      <w:proofErr w:type="spellEnd"/>
      <w:r w:rsidRPr="00E5285D">
        <w:rPr>
          <w:rFonts w:ascii="Times New Roman" w:eastAsia="Times New Roman" w:hAnsi="Times New Roman" w:cs="Times New Roman"/>
        </w:rPr>
        <w:t xml:space="preserve"> arba reumatoidiniu artritu sirgusiais pacientais, kurie</w:t>
      </w:r>
      <w:r w:rsidR="00DC2AA7">
        <w:rPr>
          <w:rFonts w:ascii="Times New Roman" w:eastAsia="Times New Roman" w:hAnsi="Times New Roman" w:cs="Times New Roman"/>
        </w:rPr>
        <w:t xml:space="preserve"> sirgo kardiovaskulinėmis ligomis </w:t>
      </w:r>
      <w:r w:rsidRPr="00E5285D">
        <w:rPr>
          <w:rFonts w:ascii="Times New Roman" w:eastAsia="Times New Roman" w:hAnsi="Times New Roman" w:cs="Times New Roman"/>
        </w:rPr>
        <w:t xml:space="preserve">arba </w:t>
      </w:r>
      <w:r w:rsidR="00DC2AA7">
        <w:rPr>
          <w:rFonts w:ascii="Times New Roman" w:eastAsia="Times New Roman" w:hAnsi="Times New Roman" w:cs="Times New Roman"/>
        </w:rPr>
        <w:t xml:space="preserve">buvo </w:t>
      </w:r>
      <w:r w:rsidRPr="00DC2AA7">
        <w:rPr>
          <w:rFonts w:ascii="Times New Roman" w:eastAsia="Times New Roman" w:hAnsi="Times New Roman" w:cs="Times New Roman"/>
        </w:rPr>
        <w:t xml:space="preserve">didelė jų rizika ir kurio metu </w:t>
      </w:r>
      <w:proofErr w:type="spellStart"/>
      <w:r w:rsidRPr="00DC2AA7">
        <w:rPr>
          <w:rFonts w:ascii="Times New Roman" w:eastAsia="Times New Roman" w:hAnsi="Times New Roman" w:cs="Times New Roman"/>
        </w:rPr>
        <w:t>celekoksibas</w:t>
      </w:r>
      <w:proofErr w:type="spellEnd"/>
      <w:r w:rsidRPr="00DC2AA7">
        <w:rPr>
          <w:rFonts w:ascii="Times New Roman" w:eastAsia="Times New Roman" w:hAnsi="Times New Roman" w:cs="Times New Roman"/>
        </w:rPr>
        <w:t xml:space="preserve"> (vartotas po 200–400 mg per parą) lygintas su </w:t>
      </w:r>
      <w:proofErr w:type="spellStart"/>
      <w:r w:rsidRPr="00DC2AA7">
        <w:rPr>
          <w:rFonts w:ascii="Times New Roman" w:eastAsia="Times New Roman" w:hAnsi="Times New Roman" w:cs="Times New Roman"/>
        </w:rPr>
        <w:t>naproksenu</w:t>
      </w:r>
      <w:proofErr w:type="spellEnd"/>
      <w:r w:rsidRPr="00DC2AA7">
        <w:rPr>
          <w:rFonts w:ascii="Times New Roman" w:eastAsia="Times New Roman" w:hAnsi="Times New Roman" w:cs="Times New Roman"/>
        </w:rPr>
        <w:t xml:space="preserve"> (vartotu po 750–1000 mg per parą) ir </w:t>
      </w:r>
      <w:proofErr w:type="spellStart"/>
      <w:r w:rsidRPr="00DC2AA7">
        <w:rPr>
          <w:rFonts w:ascii="Times New Roman" w:eastAsia="Times New Roman" w:hAnsi="Times New Roman" w:cs="Times New Roman"/>
        </w:rPr>
        <w:t>ibuprofenu</w:t>
      </w:r>
      <w:proofErr w:type="spellEnd"/>
      <w:r w:rsidRPr="00DC2AA7">
        <w:rPr>
          <w:rFonts w:ascii="Times New Roman" w:eastAsia="Times New Roman" w:hAnsi="Times New Roman" w:cs="Times New Roman"/>
        </w:rPr>
        <w:t xml:space="preserve"> (vartotu po 1800–2400 mg per parą). Pagrindinė vertinamoji baigtis, </w:t>
      </w:r>
      <w:proofErr w:type="spellStart"/>
      <w:r w:rsidRPr="00DC2AA7">
        <w:rPr>
          <w:rFonts w:ascii="Times New Roman" w:eastAsia="Times New Roman" w:hAnsi="Times New Roman" w:cs="Times New Roman"/>
          <w:i/>
        </w:rPr>
        <w:t>Antiplatelet</w:t>
      </w:r>
      <w:proofErr w:type="spellEnd"/>
      <w:r w:rsidRPr="00DC2AA7">
        <w:rPr>
          <w:rFonts w:ascii="Times New Roman" w:eastAsia="Times New Roman" w:hAnsi="Times New Roman" w:cs="Times New Roman"/>
          <w:i/>
        </w:rPr>
        <w:t xml:space="preserve"> </w:t>
      </w:r>
      <w:proofErr w:type="spellStart"/>
      <w:r w:rsidRPr="00DC2AA7">
        <w:rPr>
          <w:rFonts w:ascii="Times New Roman" w:eastAsia="Times New Roman" w:hAnsi="Times New Roman" w:cs="Times New Roman"/>
          <w:i/>
        </w:rPr>
        <w:t>Trialists</w:t>
      </w:r>
      <w:proofErr w:type="spellEnd"/>
      <w:r w:rsidRPr="00DC2AA7">
        <w:rPr>
          <w:rFonts w:ascii="Times New Roman" w:eastAsia="Times New Roman" w:hAnsi="Times New Roman" w:cs="Times New Roman"/>
          <w:i/>
        </w:rPr>
        <w:t xml:space="preserve"> </w:t>
      </w:r>
      <w:proofErr w:type="spellStart"/>
      <w:r w:rsidRPr="00DC2AA7">
        <w:rPr>
          <w:rFonts w:ascii="Times New Roman" w:eastAsia="Times New Roman" w:hAnsi="Times New Roman" w:cs="Times New Roman"/>
          <w:i/>
        </w:rPr>
        <w:t>Collaboration</w:t>
      </w:r>
      <w:proofErr w:type="spellEnd"/>
      <w:r w:rsidRPr="00DC2AA7">
        <w:rPr>
          <w:rFonts w:ascii="Times New Roman" w:eastAsia="Times New Roman" w:hAnsi="Times New Roman" w:cs="Times New Roman"/>
        </w:rPr>
        <w:t xml:space="preserve"> (APTC), buvo nepriklausomai pripažintas sudėtinė baigtis, kurią sudarė </w:t>
      </w:r>
      <w:r w:rsidR="00E5285D">
        <w:rPr>
          <w:rFonts w:ascii="Times New Roman" w:eastAsia="Times New Roman" w:hAnsi="Times New Roman" w:cs="Times New Roman"/>
        </w:rPr>
        <w:t xml:space="preserve">kardiovaskulinių </w:t>
      </w:r>
      <w:r w:rsidRPr="00E5285D">
        <w:rPr>
          <w:rFonts w:ascii="Times New Roman" w:eastAsia="Times New Roman" w:hAnsi="Times New Roman" w:cs="Times New Roman"/>
        </w:rPr>
        <w:t xml:space="preserve">sutrikimų sukelta mirtis (įskaitant mirtį dėl kraujavimo), nemirtinas miokardo infarktas ir nemirtinas insultas. </w:t>
      </w:r>
      <w:r w:rsidRPr="00DC2AA7">
        <w:rPr>
          <w:rFonts w:ascii="Times New Roman" w:eastAsia="Times New Roman" w:hAnsi="Times New Roman" w:cs="Times New Roman"/>
        </w:rPr>
        <w:t>Šiuo tyrimu buvo siekiama įrodyti ne prastesnį poveikį (</w:t>
      </w:r>
      <w:proofErr w:type="spellStart"/>
      <w:r w:rsidRPr="00DC2AA7">
        <w:rPr>
          <w:rFonts w:ascii="Times New Roman" w:eastAsia="Times New Roman" w:hAnsi="Times New Roman" w:cs="Times New Roman"/>
          <w:i/>
        </w:rPr>
        <w:t>non-inferiority</w:t>
      </w:r>
      <w:proofErr w:type="spellEnd"/>
      <w:r w:rsidRPr="00DC2AA7">
        <w:rPr>
          <w:rFonts w:ascii="Times New Roman" w:eastAsia="Times New Roman" w:hAnsi="Times New Roman" w:cs="Times New Roman"/>
        </w:rPr>
        <w:t>), pasirenkant statistinę galią 80</w:t>
      </w:r>
      <w:r w:rsidR="004B61B1" w:rsidRPr="00DC2AA7">
        <w:rPr>
          <w:rFonts w:ascii="Times New Roman" w:eastAsia="Times New Roman" w:hAnsi="Times New Roman" w:cs="Times New Roman"/>
        </w:rPr>
        <w:t> </w:t>
      </w:r>
      <w:r w:rsidR="004B61B1" w:rsidRPr="00DC2AA7">
        <w:rPr>
          <w:rFonts w:ascii="Times New Roman" w:eastAsia="Calibri" w:hAnsi="Times New Roman" w:cs="Times New Roman"/>
        </w:rPr>
        <w:t>%</w:t>
      </w:r>
      <w:r w:rsidRPr="003A1850">
        <w:rPr>
          <w:rFonts w:ascii="Times New Roman" w:eastAsia="Times New Roman" w:hAnsi="Times New Roman" w:cs="Times New Roman"/>
        </w:rPr>
        <w:t>. Skrandžio apsaugai visiems tyrime dalyvavusiems pacientams atvirai buvo skirta</w:t>
      </w:r>
      <w:r w:rsidRPr="004B61B1">
        <w:rPr>
          <w:rFonts w:ascii="Times New Roman" w:eastAsia="Times New Roman" w:hAnsi="Times New Roman" w:cs="Times New Roman"/>
        </w:rPr>
        <w:t xml:space="preserve"> </w:t>
      </w:r>
      <w:proofErr w:type="spellStart"/>
      <w:r w:rsidRPr="004B61B1">
        <w:rPr>
          <w:rFonts w:ascii="Times New Roman" w:eastAsia="Times New Roman" w:hAnsi="Times New Roman" w:cs="Times New Roman"/>
        </w:rPr>
        <w:t>ezomeprazolo</w:t>
      </w:r>
      <w:proofErr w:type="spellEnd"/>
      <w:r w:rsidRPr="004B61B1">
        <w:rPr>
          <w:rFonts w:ascii="Times New Roman" w:eastAsia="Times New Roman" w:hAnsi="Times New Roman" w:cs="Times New Roman"/>
        </w:rPr>
        <w:t xml:space="preserve"> (20–40 mg). Pacientams, vartojusiems mažas </w:t>
      </w:r>
      <w:proofErr w:type="spellStart"/>
      <w:r w:rsidR="00666C95" w:rsidRPr="00666C95">
        <w:rPr>
          <w:rFonts w:ascii="Times New Roman" w:eastAsia="Times New Roman" w:hAnsi="Times New Roman" w:cs="Times New Roman"/>
        </w:rPr>
        <w:t>acetilsalicilo</w:t>
      </w:r>
      <w:proofErr w:type="spellEnd"/>
      <w:r w:rsidR="00666C95" w:rsidRPr="00666C95">
        <w:rPr>
          <w:rFonts w:ascii="Times New Roman" w:eastAsia="Times New Roman" w:hAnsi="Times New Roman" w:cs="Times New Roman"/>
        </w:rPr>
        <w:t xml:space="preserve"> rūgšties</w:t>
      </w:r>
      <w:r w:rsidRPr="004B61B1">
        <w:rPr>
          <w:rFonts w:ascii="Times New Roman" w:eastAsia="Times New Roman" w:hAnsi="Times New Roman" w:cs="Times New Roman"/>
        </w:rPr>
        <w:t xml:space="preserve"> dozes, </w:t>
      </w:r>
      <w:r w:rsidR="004B61B1" w:rsidRPr="004B61B1">
        <w:rPr>
          <w:rFonts w:ascii="Times New Roman" w:eastAsia="Times New Roman" w:hAnsi="Times New Roman" w:cs="Times New Roman"/>
        </w:rPr>
        <w:t xml:space="preserve">gydymą juo </w:t>
      </w:r>
      <w:r w:rsidRPr="004B61B1">
        <w:rPr>
          <w:rFonts w:ascii="Times New Roman" w:eastAsia="Times New Roman" w:hAnsi="Times New Roman" w:cs="Times New Roman"/>
        </w:rPr>
        <w:t>buvo leista tęsti (iki prasidedant tyrimui</w:t>
      </w:r>
      <w:r w:rsidRPr="004B61B1">
        <w:rPr>
          <w:rFonts w:ascii="Times New Roman" w:eastAsia="Cambria" w:hAnsi="Times New Roman" w:cs="Times New Roman"/>
        </w:rPr>
        <w:t xml:space="preserve"> </w:t>
      </w:r>
      <w:proofErr w:type="spellStart"/>
      <w:r w:rsidR="00666C95" w:rsidRPr="00666C95">
        <w:rPr>
          <w:rFonts w:ascii="Times New Roman" w:eastAsia="Cambria" w:hAnsi="Times New Roman" w:cs="Times New Roman"/>
        </w:rPr>
        <w:t>acetilsalicilo</w:t>
      </w:r>
      <w:proofErr w:type="spellEnd"/>
      <w:r w:rsidR="00666C95" w:rsidRPr="00666C95">
        <w:rPr>
          <w:rFonts w:ascii="Times New Roman" w:eastAsia="Cambria" w:hAnsi="Times New Roman" w:cs="Times New Roman"/>
        </w:rPr>
        <w:t xml:space="preserve"> rūgšties</w:t>
      </w:r>
      <w:r w:rsidR="00666C95" w:rsidRPr="00666C95" w:rsidDel="00666C95">
        <w:rPr>
          <w:rFonts w:ascii="Times New Roman" w:eastAsia="Cambria" w:hAnsi="Times New Roman" w:cs="Times New Roman"/>
        </w:rPr>
        <w:t xml:space="preserve"> </w:t>
      </w:r>
      <w:r w:rsidRPr="004B61B1">
        <w:rPr>
          <w:rFonts w:ascii="Times New Roman" w:eastAsia="Times New Roman" w:hAnsi="Times New Roman" w:cs="Times New Roman"/>
        </w:rPr>
        <w:t>vartojo</w:t>
      </w:r>
      <w:r w:rsidRPr="004B61B1" w:rsidDel="00232961">
        <w:rPr>
          <w:rFonts w:ascii="Times New Roman" w:eastAsia="Times New Roman" w:hAnsi="Times New Roman" w:cs="Times New Roman"/>
        </w:rPr>
        <w:t xml:space="preserve"> </w:t>
      </w:r>
      <w:r w:rsidRPr="004B61B1">
        <w:rPr>
          <w:rFonts w:ascii="Times New Roman" w:eastAsia="Times New Roman" w:hAnsi="Times New Roman" w:cs="Times New Roman"/>
        </w:rPr>
        <w:t xml:space="preserve">beveik pusė tiriamųjų). </w:t>
      </w:r>
      <w:r w:rsidRPr="009B02F6">
        <w:rPr>
          <w:rFonts w:ascii="Times New Roman" w:eastAsia="Times New Roman" w:hAnsi="Times New Roman" w:cs="Times New Roman"/>
        </w:rPr>
        <w:t xml:space="preserve">Vidutinės išduotos </w:t>
      </w:r>
      <w:r w:rsidR="003A1850">
        <w:rPr>
          <w:rFonts w:ascii="Times New Roman" w:eastAsia="Times New Roman" w:hAnsi="Times New Roman" w:cs="Times New Roman"/>
        </w:rPr>
        <w:t xml:space="preserve">paros </w:t>
      </w:r>
      <w:r w:rsidRPr="009B02F6">
        <w:rPr>
          <w:rFonts w:ascii="Times New Roman" w:eastAsia="Times New Roman" w:hAnsi="Times New Roman" w:cs="Times New Roman"/>
        </w:rPr>
        <w:t xml:space="preserve">dozės buvo: </w:t>
      </w:r>
      <w:proofErr w:type="spellStart"/>
      <w:r w:rsidRPr="009B02F6">
        <w:rPr>
          <w:rFonts w:ascii="Times New Roman" w:eastAsia="Times New Roman" w:hAnsi="Times New Roman" w:cs="Times New Roman"/>
        </w:rPr>
        <w:t>celekoksibo</w:t>
      </w:r>
      <w:proofErr w:type="spellEnd"/>
      <w:r w:rsidRPr="009B02F6">
        <w:rPr>
          <w:rFonts w:ascii="Times New Roman" w:eastAsia="Times New Roman" w:hAnsi="Times New Roman" w:cs="Times New Roman"/>
        </w:rPr>
        <w:t xml:space="preserve"> </w:t>
      </w:r>
      <w:r w:rsidR="009B02F6">
        <w:rPr>
          <w:rFonts w:ascii="Times New Roman" w:eastAsia="Times New Roman" w:hAnsi="Times New Roman" w:cs="Times New Roman"/>
        </w:rPr>
        <w:t xml:space="preserve">− </w:t>
      </w:r>
      <w:r w:rsidRPr="009B02F6">
        <w:rPr>
          <w:rFonts w:ascii="Times New Roman" w:eastAsia="Cambria" w:hAnsi="Times New Roman" w:cs="Times New Roman"/>
          <w:iCs/>
        </w:rPr>
        <w:t>209±37</w:t>
      </w:r>
      <w:r w:rsidR="009B02F6">
        <w:rPr>
          <w:rFonts w:ascii="Times New Roman" w:eastAsia="Cambria" w:hAnsi="Times New Roman" w:cs="Times New Roman"/>
          <w:iCs/>
        </w:rPr>
        <w:t> </w:t>
      </w:r>
      <w:r w:rsidRPr="009B02F6">
        <w:rPr>
          <w:rFonts w:ascii="Times New Roman" w:eastAsia="Cambria" w:hAnsi="Times New Roman" w:cs="Times New Roman"/>
          <w:iCs/>
        </w:rPr>
        <w:t xml:space="preserve">mg, </w:t>
      </w:r>
      <w:proofErr w:type="spellStart"/>
      <w:r w:rsidRPr="009B02F6">
        <w:rPr>
          <w:rFonts w:ascii="Times New Roman" w:eastAsia="Cambria" w:hAnsi="Times New Roman" w:cs="Times New Roman"/>
          <w:iCs/>
        </w:rPr>
        <w:t>ibuprofeno</w:t>
      </w:r>
      <w:proofErr w:type="spellEnd"/>
      <w:r w:rsidRPr="009B02F6">
        <w:rPr>
          <w:rFonts w:ascii="Times New Roman" w:eastAsia="Cambria" w:hAnsi="Times New Roman" w:cs="Times New Roman"/>
          <w:iCs/>
        </w:rPr>
        <w:t xml:space="preserve"> </w:t>
      </w:r>
      <w:r w:rsidR="009B02F6">
        <w:rPr>
          <w:rFonts w:ascii="Times New Roman" w:eastAsia="Times New Roman" w:hAnsi="Times New Roman" w:cs="Times New Roman"/>
        </w:rPr>
        <w:t xml:space="preserve">− </w:t>
      </w:r>
      <w:r w:rsidRPr="009B02F6">
        <w:rPr>
          <w:rFonts w:ascii="Times New Roman" w:eastAsia="Cambria" w:hAnsi="Times New Roman" w:cs="Times New Roman"/>
          <w:iCs/>
        </w:rPr>
        <w:t>2045±246</w:t>
      </w:r>
      <w:r w:rsidR="003A1850">
        <w:rPr>
          <w:rFonts w:ascii="Times New Roman" w:eastAsia="Cambria" w:hAnsi="Times New Roman" w:cs="Times New Roman"/>
          <w:iCs/>
        </w:rPr>
        <w:t> </w:t>
      </w:r>
      <w:r w:rsidRPr="009B02F6">
        <w:rPr>
          <w:rFonts w:ascii="Times New Roman" w:eastAsia="Cambria" w:hAnsi="Times New Roman" w:cs="Times New Roman"/>
          <w:iCs/>
        </w:rPr>
        <w:t>mg</w:t>
      </w:r>
      <w:r w:rsidR="009B02F6">
        <w:rPr>
          <w:rFonts w:ascii="Times New Roman" w:eastAsia="Cambria" w:hAnsi="Times New Roman" w:cs="Times New Roman"/>
          <w:iCs/>
        </w:rPr>
        <w:t xml:space="preserve"> </w:t>
      </w:r>
      <w:r w:rsidRPr="009B02F6">
        <w:rPr>
          <w:rFonts w:ascii="Times New Roman" w:eastAsia="Cambria" w:hAnsi="Times New Roman" w:cs="Times New Roman"/>
          <w:iCs/>
        </w:rPr>
        <w:t xml:space="preserve">ir </w:t>
      </w:r>
      <w:proofErr w:type="spellStart"/>
      <w:r w:rsidRPr="009B02F6">
        <w:rPr>
          <w:rFonts w:ascii="Times New Roman" w:eastAsia="Cambria" w:hAnsi="Times New Roman" w:cs="Times New Roman"/>
          <w:iCs/>
        </w:rPr>
        <w:t>naprokseno</w:t>
      </w:r>
      <w:proofErr w:type="spellEnd"/>
      <w:r w:rsidR="003A1850">
        <w:rPr>
          <w:rFonts w:ascii="Times New Roman" w:eastAsia="Cambria" w:hAnsi="Times New Roman" w:cs="Times New Roman"/>
          <w:iCs/>
        </w:rPr>
        <w:t xml:space="preserve"> </w:t>
      </w:r>
      <w:r w:rsidR="009B02F6">
        <w:rPr>
          <w:rFonts w:ascii="Times New Roman" w:eastAsia="Times New Roman" w:hAnsi="Times New Roman" w:cs="Times New Roman"/>
        </w:rPr>
        <w:t>−</w:t>
      </w:r>
      <w:r w:rsidRPr="009B02F6">
        <w:rPr>
          <w:rFonts w:ascii="Times New Roman" w:eastAsia="Cambria" w:hAnsi="Times New Roman" w:cs="Times New Roman"/>
          <w:iCs/>
        </w:rPr>
        <w:t xml:space="preserve"> 852±103</w:t>
      </w:r>
      <w:r w:rsidR="009B02F6">
        <w:rPr>
          <w:rFonts w:ascii="Times New Roman" w:eastAsia="Cambria" w:hAnsi="Times New Roman" w:cs="Times New Roman"/>
          <w:iCs/>
        </w:rPr>
        <w:t> </w:t>
      </w:r>
      <w:r w:rsidRPr="009B02F6">
        <w:rPr>
          <w:rFonts w:ascii="Times New Roman" w:eastAsia="Cambria" w:hAnsi="Times New Roman" w:cs="Times New Roman"/>
          <w:iCs/>
        </w:rPr>
        <w:t>mg.</w:t>
      </w:r>
      <w:r w:rsidRPr="004B61B1">
        <w:rPr>
          <w:rFonts w:ascii="Times New Roman" w:eastAsia="Cambria" w:hAnsi="Times New Roman" w:cs="Times New Roman"/>
        </w:rPr>
        <w:t xml:space="preserve"> Pagal </w:t>
      </w:r>
      <w:r w:rsidR="00C160AE">
        <w:rPr>
          <w:rFonts w:ascii="Times New Roman" w:eastAsia="Cambria" w:hAnsi="Times New Roman" w:cs="Times New Roman"/>
        </w:rPr>
        <w:t>pagrindinę</w:t>
      </w:r>
      <w:r w:rsidRPr="004B61B1">
        <w:rPr>
          <w:rFonts w:ascii="Times New Roman" w:eastAsia="Cambria" w:hAnsi="Times New Roman" w:cs="Times New Roman"/>
        </w:rPr>
        <w:t xml:space="preserve"> </w:t>
      </w:r>
      <w:r w:rsidRPr="009B02F6">
        <w:rPr>
          <w:rFonts w:ascii="Times New Roman" w:eastAsia="Cambria" w:hAnsi="Times New Roman" w:cs="Times New Roman"/>
        </w:rPr>
        <w:t xml:space="preserve">vertinamąją baigtį, </w:t>
      </w:r>
      <w:proofErr w:type="spellStart"/>
      <w:r w:rsidRPr="00C160AE">
        <w:rPr>
          <w:rFonts w:ascii="Times New Roman" w:eastAsia="Cambria" w:hAnsi="Times New Roman" w:cs="Times New Roman"/>
          <w:iCs/>
        </w:rPr>
        <w:t>celekoksibas</w:t>
      </w:r>
      <w:proofErr w:type="spellEnd"/>
      <w:r w:rsidRPr="00C160AE">
        <w:rPr>
          <w:rFonts w:ascii="Times New Roman" w:eastAsia="Cambria" w:hAnsi="Times New Roman" w:cs="Times New Roman"/>
          <w:iCs/>
        </w:rPr>
        <w:t xml:space="preserve">, palyginti su </w:t>
      </w:r>
      <w:proofErr w:type="spellStart"/>
      <w:r w:rsidRPr="00C160AE">
        <w:rPr>
          <w:rFonts w:ascii="Times New Roman" w:eastAsia="Cambria" w:hAnsi="Times New Roman" w:cs="Times New Roman"/>
          <w:iCs/>
        </w:rPr>
        <w:t>naproksenu</w:t>
      </w:r>
      <w:proofErr w:type="spellEnd"/>
      <w:r w:rsidRPr="00C160AE">
        <w:rPr>
          <w:rFonts w:ascii="Times New Roman" w:eastAsia="Cambria" w:hAnsi="Times New Roman" w:cs="Times New Roman"/>
          <w:iCs/>
        </w:rPr>
        <w:t xml:space="preserve"> arba </w:t>
      </w:r>
      <w:proofErr w:type="spellStart"/>
      <w:r w:rsidRPr="00C160AE">
        <w:rPr>
          <w:rFonts w:ascii="Times New Roman" w:eastAsia="Cambria" w:hAnsi="Times New Roman" w:cs="Times New Roman"/>
          <w:iCs/>
        </w:rPr>
        <w:t>ibuprofenu</w:t>
      </w:r>
      <w:proofErr w:type="spellEnd"/>
      <w:r w:rsidRPr="00C160AE">
        <w:rPr>
          <w:rFonts w:ascii="Times New Roman" w:eastAsia="Cambria" w:hAnsi="Times New Roman" w:cs="Times New Roman"/>
          <w:iCs/>
        </w:rPr>
        <w:t xml:space="preserve">, atitiko visus keturis iš anksto nustatytus ne prastesnio </w:t>
      </w:r>
      <w:r w:rsidR="00C160AE">
        <w:rPr>
          <w:rFonts w:ascii="Times New Roman" w:eastAsia="Cambria" w:hAnsi="Times New Roman" w:cs="Times New Roman"/>
          <w:iCs/>
        </w:rPr>
        <w:t>poveikio</w:t>
      </w:r>
      <w:r w:rsidRPr="00C160AE">
        <w:rPr>
          <w:rFonts w:ascii="Times New Roman" w:eastAsia="Cambria" w:hAnsi="Times New Roman" w:cs="Times New Roman"/>
          <w:iCs/>
        </w:rPr>
        <w:t xml:space="preserve"> reikalavimus (žr. </w:t>
      </w:r>
      <w:r w:rsidR="00C160AE">
        <w:rPr>
          <w:rFonts w:ascii="Times New Roman" w:eastAsia="Cambria" w:hAnsi="Times New Roman" w:cs="Times New Roman"/>
          <w:iCs/>
        </w:rPr>
        <w:t>2 lentelę).</w:t>
      </w:r>
    </w:p>
    <w:p w14:paraId="55D8561F" w14:textId="77777777" w:rsidR="005E6BF9" w:rsidRPr="004B61B1" w:rsidRDefault="005E6BF9" w:rsidP="005E6BF9">
      <w:pPr>
        <w:spacing w:after="0" w:line="240" w:lineRule="auto"/>
        <w:rPr>
          <w:rFonts w:ascii="Times New Roman" w:eastAsia="Times New Roman" w:hAnsi="Times New Roman" w:cs="Times New Roman"/>
        </w:rPr>
      </w:pPr>
    </w:p>
    <w:p w14:paraId="676CCBEF" w14:textId="77777777" w:rsidR="005E6BF9" w:rsidRPr="005E6BF9" w:rsidRDefault="005E6BF9" w:rsidP="005E6BF9">
      <w:pPr>
        <w:spacing w:after="0" w:line="240" w:lineRule="auto"/>
        <w:rPr>
          <w:rFonts w:ascii="Times New Roman" w:eastAsia="Times New Roman" w:hAnsi="Times New Roman" w:cs="Times New Roman"/>
        </w:rPr>
      </w:pPr>
      <w:r w:rsidRPr="005E6BF9">
        <w:rPr>
          <w:rFonts w:ascii="Times New Roman" w:eastAsia="Times New Roman" w:hAnsi="Times New Roman" w:cs="Times New Roman"/>
        </w:rPr>
        <w:t xml:space="preserve">Kitos nepriklausomai pripažintos antrinės ir tretinės vertinamosios baigtys buvo su </w:t>
      </w:r>
      <w:r w:rsidR="00E5285D">
        <w:rPr>
          <w:rFonts w:ascii="Times New Roman" w:eastAsia="Times New Roman" w:hAnsi="Times New Roman" w:cs="Times New Roman"/>
        </w:rPr>
        <w:t>kardiovaskuline sistema</w:t>
      </w:r>
      <w:r w:rsidRPr="005E6BF9">
        <w:rPr>
          <w:rFonts w:ascii="Times New Roman" w:eastAsia="Times New Roman" w:hAnsi="Times New Roman" w:cs="Times New Roman"/>
        </w:rPr>
        <w:t xml:space="preserve">, </w:t>
      </w:r>
      <w:r w:rsidR="00E5285D">
        <w:rPr>
          <w:rFonts w:ascii="Times New Roman" w:eastAsia="Times New Roman" w:hAnsi="Times New Roman" w:cs="Times New Roman"/>
        </w:rPr>
        <w:t>virškinimo traktu</w:t>
      </w:r>
      <w:r w:rsidRPr="005E6BF9">
        <w:rPr>
          <w:rFonts w:ascii="Times New Roman" w:eastAsia="Times New Roman" w:hAnsi="Times New Roman" w:cs="Times New Roman"/>
        </w:rPr>
        <w:t xml:space="preserve"> bei inkstų veikla susijusios </w:t>
      </w:r>
      <w:r w:rsidR="005C75C1">
        <w:rPr>
          <w:rFonts w:ascii="Times New Roman" w:eastAsia="Times New Roman" w:hAnsi="Times New Roman" w:cs="Times New Roman"/>
        </w:rPr>
        <w:t>baigtys</w:t>
      </w:r>
      <w:r w:rsidRPr="005E6BF9">
        <w:rPr>
          <w:rFonts w:ascii="Times New Roman" w:eastAsia="Times New Roman" w:hAnsi="Times New Roman" w:cs="Times New Roman"/>
        </w:rPr>
        <w:t xml:space="preserve">. Taip pat buvo atliktas </w:t>
      </w:r>
      <w:r w:rsidR="005C75C1">
        <w:rPr>
          <w:rFonts w:ascii="Times New Roman" w:eastAsia="Times New Roman" w:hAnsi="Times New Roman" w:cs="Times New Roman"/>
        </w:rPr>
        <w:t>4 </w:t>
      </w:r>
      <w:r w:rsidRPr="005E6BF9">
        <w:rPr>
          <w:rFonts w:ascii="Times New Roman" w:eastAsia="Times New Roman" w:hAnsi="Times New Roman" w:cs="Times New Roman"/>
        </w:rPr>
        <w:t>mėnesių trukmės papildomas tyrimas, kuriame buvo tirtas trijų vaist</w:t>
      </w:r>
      <w:r w:rsidR="005C75C1">
        <w:rPr>
          <w:rFonts w:ascii="Times New Roman" w:eastAsia="Times New Roman" w:hAnsi="Times New Roman" w:cs="Times New Roman"/>
        </w:rPr>
        <w:t>inių preparat</w:t>
      </w:r>
      <w:r w:rsidRPr="005E6BF9">
        <w:rPr>
          <w:rFonts w:ascii="Times New Roman" w:eastAsia="Times New Roman" w:hAnsi="Times New Roman" w:cs="Times New Roman"/>
        </w:rPr>
        <w:t>ų (</w:t>
      </w:r>
      <w:proofErr w:type="spellStart"/>
      <w:r w:rsidRPr="005E6BF9">
        <w:rPr>
          <w:rFonts w:ascii="Times New Roman" w:eastAsia="Times New Roman" w:hAnsi="Times New Roman" w:cs="Times New Roman"/>
        </w:rPr>
        <w:t>celekoksibo</w:t>
      </w:r>
      <w:proofErr w:type="spellEnd"/>
      <w:r w:rsidRPr="005E6BF9">
        <w:rPr>
          <w:rFonts w:ascii="Times New Roman" w:eastAsia="Times New Roman" w:hAnsi="Times New Roman" w:cs="Times New Roman"/>
        </w:rPr>
        <w:t xml:space="preserve">, </w:t>
      </w:r>
      <w:proofErr w:type="spellStart"/>
      <w:r w:rsidRPr="005E6BF9">
        <w:rPr>
          <w:rFonts w:ascii="Times New Roman" w:eastAsia="Times New Roman" w:hAnsi="Times New Roman" w:cs="Times New Roman"/>
        </w:rPr>
        <w:t>naprokseno</w:t>
      </w:r>
      <w:proofErr w:type="spellEnd"/>
      <w:r w:rsidRPr="005E6BF9">
        <w:rPr>
          <w:rFonts w:ascii="Times New Roman" w:eastAsia="Times New Roman" w:hAnsi="Times New Roman" w:cs="Times New Roman"/>
        </w:rPr>
        <w:t xml:space="preserve">, </w:t>
      </w:r>
      <w:proofErr w:type="spellStart"/>
      <w:r w:rsidRPr="005E6BF9">
        <w:rPr>
          <w:rFonts w:ascii="Times New Roman" w:eastAsia="Times New Roman" w:hAnsi="Times New Roman" w:cs="Times New Roman"/>
        </w:rPr>
        <w:t>ibuprofeno</w:t>
      </w:r>
      <w:proofErr w:type="spellEnd"/>
      <w:r w:rsidRPr="005E6BF9">
        <w:rPr>
          <w:rFonts w:ascii="Times New Roman" w:eastAsia="Times New Roman" w:hAnsi="Times New Roman" w:cs="Times New Roman"/>
        </w:rPr>
        <w:t xml:space="preserve">) </w:t>
      </w:r>
      <w:r w:rsidR="005C75C1" w:rsidRPr="005E6BF9">
        <w:rPr>
          <w:rFonts w:ascii="Times New Roman" w:eastAsia="Times New Roman" w:hAnsi="Times New Roman" w:cs="Times New Roman"/>
        </w:rPr>
        <w:t xml:space="preserve">poveikis </w:t>
      </w:r>
      <w:r w:rsidRPr="005E6BF9">
        <w:rPr>
          <w:rFonts w:ascii="Times New Roman" w:eastAsia="Times New Roman" w:hAnsi="Times New Roman" w:cs="Times New Roman"/>
        </w:rPr>
        <w:t>arterinio kraujo spaudimo (AKS) kitimui ambulatorinio stebėjimo metu.(angl. ABPM).</w:t>
      </w:r>
    </w:p>
    <w:bookmarkEnd w:id="0"/>
    <w:p w14:paraId="53D88682" w14:textId="77777777" w:rsidR="005E6BF9" w:rsidRPr="005E6BF9" w:rsidRDefault="005E6BF9" w:rsidP="005E6BF9">
      <w:pPr>
        <w:autoSpaceDE w:val="0"/>
        <w:autoSpaceDN w:val="0"/>
        <w:adjustRightInd w:val="0"/>
        <w:spacing w:after="0" w:line="240" w:lineRule="auto"/>
        <w:rPr>
          <w:rFonts w:ascii="Times New Roman" w:eastAsia="Times New Roman" w:hAnsi="Times New Roman" w:cs="Times New Roman"/>
        </w:rPr>
      </w:pPr>
    </w:p>
    <w:p w14:paraId="34AD1EA4" w14:textId="77777777" w:rsidR="005E6BF9" w:rsidRPr="005E6BF9" w:rsidRDefault="005C75C1" w:rsidP="005E6BF9">
      <w:pPr>
        <w:keepNext/>
        <w:spacing w:after="0" w:line="240" w:lineRule="auto"/>
        <w:ind w:left="180" w:hanging="180"/>
        <w:rPr>
          <w:rFonts w:ascii="Times New Roman" w:eastAsia="Cambria" w:hAnsi="Times New Roman" w:cs="Times New Roman"/>
          <w:b/>
        </w:rPr>
      </w:pPr>
      <w:r>
        <w:rPr>
          <w:rFonts w:ascii="Times New Roman" w:eastAsia="Cambria" w:hAnsi="Times New Roman" w:cs="Times New Roman"/>
          <w:b/>
        </w:rPr>
        <w:t>2</w:t>
      </w:r>
      <w:r w:rsidR="005E6BF9" w:rsidRPr="005E6BF9">
        <w:rPr>
          <w:rFonts w:ascii="Times New Roman" w:eastAsia="Cambria" w:hAnsi="Times New Roman" w:cs="Times New Roman"/>
          <w:b/>
        </w:rPr>
        <w:t xml:space="preserve"> lentelė. Pagrindinė pripažintos APTC sudėtinės vertinamosios baigties analizė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2514"/>
        <w:gridCol w:w="2520"/>
        <w:gridCol w:w="2520"/>
      </w:tblGrid>
      <w:tr w:rsidR="005E6BF9" w:rsidRPr="005E6BF9" w14:paraId="10D6B9FD" w14:textId="77777777" w:rsidTr="0056406D">
        <w:trPr>
          <w:trHeight w:val="288"/>
        </w:trPr>
        <w:tc>
          <w:tcPr>
            <w:tcW w:w="9720" w:type="dxa"/>
            <w:gridSpan w:val="4"/>
          </w:tcPr>
          <w:p w14:paraId="707D4541" w14:textId="77777777" w:rsidR="005E6BF9" w:rsidRPr="005E6BF9" w:rsidRDefault="005E6BF9" w:rsidP="005E6BF9">
            <w:pPr>
              <w:keepNext/>
              <w:spacing w:after="0" w:line="240" w:lineRule="auto"/>
              <w:rPr>
                <w:rFonts w:ascii="Times New Roman" w:eastAsia="Cambria" w:hAnsi="Times New Roman" w:cs="Times New Roman"/>
                <w:b/>
              </w:rPr>
            </w:pPr>
            <w:r w:rsidRPr="005E6BF9">
              <w:rPr>
                <w:rFonts w:ascii="Times New Roman" w:eastAsia="Cambria" w:hAnsi="Times New Roman" w:cs="Times New Roman"/>
                <w:b/>
              </w:rPr>
              <w:t xml:space="preserve">Ketinamos gydyti populiacijos </w:t>
            </w:r>
            <w:r w:rsidR="00517485">
              <w:rPr>
                <w:rFonts w:ascii="Times New Roman" w:eastAsia="Cambria" w:hAnsi="Times New Roman" w:cs="Times New Roman"/>
                <w:b/>
              </w:rPr>
              <w:t>(</w:t>
            </w:r>
            <w:proofErr w:type="spellStart"/>
            <w:r w:rsidR="00517485" w:rsidRPr="00695275">
              <w:rPr>
                <w:rFonts w:ascii="Times New Roman" w:eastAsia="Cambria" w:hAnsi="Times New Roman" w:cs="Times New Roman"/>
                <w:b/>
                <w:i/>
              </w:rPr>
              <w:t>Intent</w:t>
            </w:r>
            <w:proofErr w:type="spellEnd"/>
            <w:r w:rsidR="00517485" w:rsidRPr="00695275">
              <w:rPr>
                <w:rFonts w:ascii="Times New Roman" w:eastAsia="Cambria" w:hAnsi="Times New Roman" w:cs="Times New Roman"/>
                <w:b/>
                <w:i/>
              </w:rPr>
              <w:t>-To-</w:t>
            </w:r>
            <w:proofErr w:type="spellStart"/>
            <w:r w:rsidR="00517485" w:rsidRPr="00695275">
              <w:rPr>
                <w:rFonts w:ascii="Times New Roman" w:eastAsia="Cambria" w:hAnsi="Times New Roman" w:cs="Times New Roman"/>
                <w:b/>
                <w:i/>
              </w:rPr>
              <w:t>Treat</w:t>
            </w:r>
            <w:proofErr w:type="spellEnd"/>
            <w:r w:rsidR="00517485">
              <w:rPr>
                <w:rFonts w:ascii="Times New Roman" w:eastAsia="Cambria" w:hAnsi="Times New Roman" w:cs="Times New Roman"/>
                <w:b/>
              </w:rPr>
              <w:t xml:space="preserve">) </w:t>
            </w:r>
            <w:r w:rsidRPr="005E6BF9">
              <w:rPr>
                <w:rFonts w:ascii="Times New Roman" w:eastAsia="Cambria" w:hAnsi="Times New Roman" w:cs="Times New Roman"/>
                <w:b/>
              </w:rPr>
              <w:t xml:space="preserve">analizė (ITT, iki 30-ojo mėnesio) </w:t>
            </w:r>
          </w:p>
        </w:tc>
      </w:tr>
      <w:tr w:rsidR="005E6BF9" w:rsidRPr="005E6BF9" w14:paraId="3DC0B8E2" w14:textId="77777777" w:rsidTr="0056406D">
        <w:trPr>
          <w:trHeight w:val="288"/>
        </w:trPr>
        <w:tc>
          <w:tcPr>
            <w:tcW w:w="2166" w:type="dxa"/>
          </w:tcPr>
          <w:p w14:paraId="18A9DDA1" w14:textId="77777777" w:rsidR="005E6BF9" w:rsidRPr="005E6BF9" w:rsidRDefault="005E6BF9" w:rsidP="005E6BF9">
            <w:pPr>
              <w:keepNext/>
              <w:spacing w:after="0" w:line="240" w:lineRule="auto"/>
              <w:rPr>
                <w:rFonts w:ascii="Times New Roman" w:eastAsia="Cambria" w:hAnsi="Times New Roman" w:cs="Times New Roman"/>
              </w:rPr>
            </w:pPr>
          </w:p>
        </w:tc>
        <w:tc>
          <w:tcPr>
            <w:tcW w:w="2514" w:type="dxa"/>
          </w:tcPr>
          <w:p w14:paraId="47A81E3D" w14:textId="77777777" w:rsidR="005E6BF9" w:rsidRPr="005E6BF9" w:rsidRDefault="005E6BF9" w:rsidP="005E6BF9">
            <w:pPr>
              <w:keepNext/>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Celekoksibas</w:t>
            </w:r>
            <w:proofErr w:type="spellEnd"/>
          </w:p>
          <w:p w14:paraId="179CDF35" w14:textId="77777777" w:rsidR="005E6BF9" w:rsidRPr="005E6BF9" w:rsidRDefault="005E6BF9" w:rsidP="00517485">
            <w:pPr>
              <w:keepNext/>
              <w:spacing w:after="0" w:line="240" w:lineRule="auto"/>
              <w:jc w:val="center"/>
              <w:rPr>
                <w:rFonts w:ascii="Times New Roman" w:eastAsia="Cambria" w:hAnsi="Times New Roman" w:cs="Times New Roman"/>
                <w:b/>
              </w:rPr>
            </w:pPr>
            <w:r w:rsidRPr="005E6BF9">
              <w:rPr>
                <w:rFonts w:ascii="Times New Roman" w:eastAsia="Cambria" w:hAnsi="Times New Roman" w:cs="Times New Roman"/>
                <w:b/>
              </w:rPr>
              <w:t>100–200 mg 2</w:t>
            </w:r>
            <w:r w:rsidR="00517485">
              <w:rPr>
                <w:rFonts w:ascii="Times New Roman" w:eastAsia="Cambria" w:hAnsi="Times New Roman" w:cs="Times New Roman"/>
                <w:b/>
              </w:rPr>
              <w:t> </w:t>
            </w:r>
            <w:r w:rsidRPr="005E6BF9">
              <w:rPr>
                <w:rFonts w:ascii="Times New Roman" w:eastAsia="Cambria" w:hAnsi="Times New Roman" w:cs="Times New Roman"/>
                <w:b/>
              </w:rPr>
              <w:t>k./parą</w:t>
            </w:r>
          </w:p>
        </w:tc>
        <w:tc>
          <w:tcPr>
            <w:tcW w:w="2520" w:type="dxa"/>
          </w:tcPr>
          <w:p w14:paraId="782BADF2" w14:textId="77777777" w:rsidR="005E6BF9" w:rsidRPr="005E6BF9" w:rsidRDefault="005E6BF9" w:rsidP="005E6BF9">
            <w:pPr>
              <w:keepNext/>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Ibuprofenas</w:t>
            </w:r>
            <w:proofErr w:type="spellEnd"/>
          </w:p>
          <w:p w14:paraId="3EBD17DF" w14:textId="77777777" w:rsidR="005E6BF9" w:rsidRPr="005E6BF9" w:rsidRDefault="005E6BF9" w:rsidP="00517485">
            <w:pPr>
              <w:keepNext/>
              <w:spacing w:after="0" w:line="240" w:lineRule="auto"/>
              <w:jc w:val="center"/>
              <w:rPr>
                <w:rFonts w:ascii="Times New Roman" w:eastAsia="Cambria" w:hAnsi="Times New Roman" w:cs="Times New Roman"/>
                <w:b/>
              </w:rPr>
            </w:pPr>
            <w:r w:rsidRPr="005E6BF9">
              <w:rPr>
                <w:rFonts w:ascii="Times New Roman" w:eastAsia="Cambria" w:hAnsi="Times New Roman" w:cs="Times New Roman"/>
                <w:b/>
              </w:rPr>
              <w:t>600–800 mg 3</w:t>
            </w:r>
            <w:r w:rsidR="00517485">
              <w:rPr>
                <w:rFonts w:ascii="Times New Roman" w:eastAsia="Cambria" w:hAnsi="Times New Roman" w:cs="Times New Roman"/>
                <w:b/>
              </w:rPr>
              <w:t> </w:t>
            </w:r>
            <w:r w:rsidRPr="005E6BF9">
              <w:rPr>
                <w:rFonts w:ascii="Times New Roman" w:eastAsia="Cambria" w:hAnsi="Times New Roman" w:cs="Times New Roman"/>
                <w:b/>
              </w:rPr>
              <w:t>k./parą</w:t>
            </w:r>
          </w:p>
        </w:tc>
        <w:tc>
          <w:tcPr>
            <w:tcW w:w="2520" w:type="dxa"/>
          </w:tcPr>
          <w:p w14:paraId="7749A2B2" w14:textId="77777777" w:rsidR="005E6BF9" w:rsidRPr="005E6BF9" w:rsidRDefault="005E6BF9" w:rsidP="005E6BF9">
            <w:pPr>
              <w:keepNext/>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Naproksenas</w:t>
            </w:r>
            <w:proofErr w:type="spellEnd"/>
          </w:p>
          <w:p w14:paraId="5EF37AF4" w14:textId="77777777" w:rsidR="005E6BF9" w:rsidRPr="005E6BF9" w:rsidRDefault="005E6BF9" w:rsidP="00517485">
            <w:pPr>
              <w:keepNext/>
              <w:spacing w:after="0" w:line="240" w:lineRule="auto"/>
              <w:jc w:val="center"/>
              <w:rPr>
                <w:rFonts w:ascii="Times New Roman" w:eastAsia="Cambria" w:hAnsi="Times New Roman" w:cs="Times New Roman"/>
              </w:rPr>
            </w:pPr>
            <w:r w:rsidRPr="005E6BF9">
              <w:rPr>
                <w:rFonts w:ascii="Times New Roman" w:eastAsia="Cambria" w:hAnsi="Times New Roman" w:cs="Times New Roman"/>
                <w:b/>
              </w:rPr>
              <w:t>375–500 mg 2</w:t>
            </w:r>
            <w:r w:rsidR="00517485">
              <w:rPr>
                <w:rFonts w:ascii="Times New Roman" w:eastAsia="Cambria" w:hAnsi="Times New Roman" w:cs="Times New Roman"/>
                <w:b/>
              </w:rPr>
              <w:t> </w:t>
            </w:r>
            <w:r w:rsidRPr="005E6BF9">
              <w:rPr>
                <w:rFonts w:ascii="Times New Roman" w:eastAsia="Cambria" w:hAnsi="Times New Roman" w:cs="Times New Roman"/>
                <w:b/>
              </w:rPr>
              <w:t>k./parą</w:t>
            </w:r>
          </w:p>
        </w:tc>
      </w:tr>
      <w:tr w:rsidR="005E6BF9" w:rsidRPr="005E6BF9" w14:paraId="56A23B5E" w14:textId="77777777" w:rsidTr="0056406D">
        <w:trPr>
          <w:trHeight w:val="288"/>
        </w:trPr>
        <w:tc>
          <w:tcPr>
            <w:tcW w:w="2166" w:type="dxa"/>
          </w:tcPr>
          <w:p w14:paraId="25819291" w14:textId="77777777" w:rsidR="005E6BF9" w:rsidRPr="005E6BF9" w:rsidRDefault="005E6BF9" w:rsidP="005E6BF9">
            <w:pPr>
              <w:spacing w:after="0" w:line="240" w:lineRule="auto"/>
              <w:rPr>
                <w:rFonts w:ascii="Times New Roman" w:eastAsia="Cambria" w:hAnsi="Times New Roman" w:cs="Times New Roman"/>
              </w:rPr>
            </w:pPr>
            <w:r w:rsidRPr="005E6BF9">
              <w:rPr>
                <w:rFonts w:ascii="Times New Roman" w:eastAsia="Cambria" w:hAnsi="Times New Roman" w:cs="Times New Roman"/>
              </w:rPr>
              <w:t>N</w:t>
            </w:r>
          </w:p>
        </w:tc>
        <w:tc>
          <w:tcPr>
            <w:tcW w:w="2514" w:type="dxa"/>
          </w:tcPr>
          <w:p w14:paraId="76E07DB1" w14:textId="77777777" w:rsidR="005E6BF9" w:rsidRPr="005E6BF9" w:rsidRDefault="005E6BF9" w:rsidP="006C469D">
            <w:pPr>
              <w:spacing w:after="0" w:line="240" w:lineRule="auto"/>
              <w:jc w:val="center"/>
              <w:rPr>
                <w:rFonts w:ascii="Times New Roman" w:eastAsia="Cambria" w:hAnsi="Times New Roman" w:cs="Times New Roman"/>
              </w:rPr>
            </w:pPr>
            <w:r w:rsidRPr="005E6BF9">
              <w:rPr>
                <w:rFonts w:ascii="Times New Roman" w:eastAsia="Cambria" w:hAnsi="Times New Roman" w:cs="Times New Roman"/>
              </w:rPr>
              <w:t>8 07</w:t>
            </w:r>
            <w:r w:rsidR="00047F96">
              <w:rPr>
                <w:rFonts w:ascii="Times New Roman" w:eastAsia="Cambria" w:hAnsi="Times New Roman" w:cs="Times New Roman"/>
              </w:rPr>
              <w:t>2</w:t>
            </w:r>
            <w:r w:rsidRPr="005E6BF9">
              <w:rPr>
                <w:rFonts w:ascii="Times New Roman" w:eastAsia="Cambria" w:hAnsi="Times New Roman" w:cs="Times New Roman"/>
              </w:rPr>
              <w:t xml:space="preserve"> </w:t>
            </w:r>
          </w:p>
        </w:tc>
        <w:tc>
          <w:tcPr>
            <w:tcW w:w="2520" w:type="dxa"/>
          </w:tcPr>
          <w:p w14:paraId="1D42F846"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rPr>
              <w:t>8 040</w:t>
            </w:r>
          </w:p>
        </w:tc>
        <w:tc>
          <w:tcPr>
            <w:tcW w:w="2520" w:type="dxa"/>
          </w:tcPr>
          <w:p w14:paraId="2D3B4A68"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rPr>
              <w:t>7 969</w:t>
            </w:r>
          </w:p>
        </w:tc>
      </w:tr>
      <w:tr w:rsidR="005E6BF9" w:rsidRPr="005E6BF9" w14:paraId="2000A9FE" w14:textId="77777777" w:rsidTr="0056406D">
        <w:trPr>
          <w:trHeight w:val="288"/>
        </w:trPr>
        <w:tc>
          <w:tcPr>
            <w:tcW w:w="2166" w:type="dxa"/>
          </w:tcPr>
          <w:p w14:paraId="28CC58D8" w14:textId="77777777" w:rsidR="005E6BF9" w:rsidRPr="005E6BF9" w:rsidRDefault="005E6BF9" w:rsidP="005E6BF9">
            <w:pPr>
              <w:spacing w:after="0" w:line="240" w:lineRule="auto"/>
              <w:rPr>
                <w:rFonts w:ascii="Times New Roman" w:eastAsia="Cambria" w:hAnsi="Times New Roman" w:cs="Times New Roman"/>
              </w:rPr>
            </w:pPr>
            <w:r w:rsidRPr="005E6BF9">
              <w:rPr>
                <w:rFonts w:ascii="Times New Roman" w:eastAsia="Cambria" w:hAnsi="Times New Roman" w:cs="Times New Roman"/>
              </w:rPr>
              <w:t>Tiriamieji, patyrę įvykių</w:t>
            </w:r>
          </w:p>
        </w:tc>
        <w:tc>
          <w:tcPr>
            <w:tcW w:w="2514" w:type="dxa"/>
          </w:tcPr>
          <w:p w14:paraId="42792C30"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color w:val="000000"/>
              </w:rPr>
              <w:t>188 (2,3 %)</w:t>
            </w:r>
          </w:p>
        </w:tc>
        <w:tc>
          <w:tcPr>
            <w:tcW w:w="2520" w:type="dxa"/>
          </w:tcPr>
          <w:p w14:paraId="3DA0FF7C" w14:textId="77777777" w:rsidR="005E6BF9" w:rsidRPr="005E6BF9" w:rsidRDefault="005E6BF9" w:rsidP="005E6BF9">
            <w:pPr>
              <w:spacing w:after="0" w:line="240" w:lineRule="auto"/>
              <w:jc w:val="center"/>
              <w:rPr>
                <w:rFonts w:ascii="Times New Roman" w:eastAsia="Cambria" w:hAnsi="Times New Roman" w:cs="Times New Roman"/>
                <w:color w:val="000000"/>
              </w:rPr>
            </w:pPr>
            <w:r w:rsidRPr="005E6BF9">
              <w:rPr>
                <w:rFonts w:ascii="Times New Roman" w:eastAsia="Cambria" w:hAnsi="Times New Roman" w:cs="Times New Roman"/>
                <w:color w:val="000000"/>
              </w:rPr>
              <w:t>218 (2,7 %)</w:t>
            </w:r>
          </w:p>
        </w:tc>
        <w:tc>
          <w:tcPr>
            <w:tcW w:w="2520" w:type="dxa"/>
          </w:tcPr>
          <w:p w14:paraId="64760DEA"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color w:val="000000"/>
              </w:rPr>
              <w:t>201 (2,5 %)</w:t>
            </w:r>
          </w:p>
        </w:tc>
      </w:tr>
      <w:tr w:rsidR="005E6BF9" w:rsidRPr="005E6BF9" w14:paraId="4965E51A" w14:textId="77777777" w:rsidTr="0056406D">
        <w:trPr>
          <w:trHeight w:val="288"/>
        </w:trPr>
        <w:tc>
          <w:tcPr>
            <w:tcW w:w="2166" w:type="dxa"/>
          </w:tcPr>
          <w:p w14:paraId="548642E6" w14:textId="77777777" w:rsidR="005E6BF9" w:rsidRPr="005E6BF9" w:rsidRDefault="005E6BF9" w:rsidP="005E6BF9">
            <w:pPr>
              <w:spacing w:after="0" w:line="240" w:lineRule="auto"/>
              <w:rPr>
                <w:rFonts w:ascii="Times New Roman" w:eastAsia="Cambria" w:hAnsi="Times New Roman" w:cs="Times New Roman"/>
              </w:rPr>
            </w:pPr>
            <w:r w:rsidRPr="005E6BF9">
              <w:rPr>
                <w:rFonts w:ascii="Times New Roman" w:eastAsia="Cambria" w:hAnsi="Times New Roman" w:cs="Times New Roman"/>
              </w:rPr>
              <w:t>Palyginimas poromis</w:t>
            </w:r>
          </w:p>
        </w:tc>
        <w:tc>
          <w:tcPr>
            <w:tcW w:w="2514" w:type="dxa"/>
          </w:tcPr>
          <w:p w14:paraId="3DC1524A"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Celekoksibas</w:t>
            </w:r>
            <w:proofErr w:type="spellEnd"/>
            <w:r w:rsidRPr="005E6BF9">
              <w:rPr>
                <w:rFonts w:ascii="Times New Roman" w:eastAsia="Cambria" w:hAnsi="Times New Roman" w:cs="Times New Roman"/>
                <w:b/>
              </w:rPr>
              <w:t xml:space="preserve"> lyginant su </w:t>
            </w:r>
            <w:proofErr w:type="spellStart"/>
            <w:r w:rsidRPr="005E6BF9">
              <w:rPr>
                <w:rFonts w:ascii="Times New Roman" w:eastAsia="Cambria" w:hAnsi="Times New Roman" w:cs="Times New Roman"/>
                <w:b/>
              </w:rPr>
              <w:t>naproksenu</w:t>
            </w:r>
            <w:proofErr w:type="spellEnd"/>
          </w:p>
        </w:tc>
        <w:tc>
          <w:tcPr>
            <w:tcW w:w="2520" w:type="dxa"/>
          </w:tcPr>
          <w:p w14:paraId="3C7EA777"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Celekoksibas</w:t>
            </w:r>
            <w:proofErr w:type="spellEnd"/>
            <w:r w:rsidRPr="005E6BF9">
              <w:rPr>
                <w:rFonts w:ascii="Times New Roman" w:eastAsia="Cambria" w:hAnsi="Times New Roman" w:cs="Times New Roman"/>
                <w:b/>
              </w:rPr>
              <w:t xml:space="preserve"> lyginant su </w:t>
            </w:r>
            <w:proofErr w:type="spellStart"/>
            <w:r w:rsidRPr="005E6BF9">
              <w:rPr>
                <w:rFonts w:ascii="Times New Roman" w:eastAsia="Cambria" w:hAnsi="Times New Roman" w:cs="Times New Roman"/>
                <w:b/>
              </w:rPr>
              <w:t>ibuprofenu</w:t>
            </w:r>
            <w:proofErr w:type="spellEnd"/>
            <w:r w:rsidRPr="005E6BF9">
              <w:rPr>
                <w:rFonts w:ascii="Times New Roman" w:eastAsia="Cambria" w:hAnsi="Times New Roman" w:cs="Times New Roman"/>
                <w:b/>
              </w:rPr>
              <w:t xml:space="preserve"> </w:t>
            </w:r>
          </w:p>
        </w:tc>
        <w:tc>
          <w:tcPr>
            <w:tcW w:w="2520" w:type="dxa"/>
          </w:tcPr>
          <w:p w14:paraId="61EB5E1D"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Ibuprofenas</w:t>
            </w:r>
            <w:proofErr w:type="spellEnd"/>
            <w:r w:rsidRPr="005E6BF9">
              <w:rPr>
                <w:rFonts w:ascii="Times New Roman" w:eastAsia="Cambria" w:hAnsi="Times New Roman" w:cs="Times New Roman"/>
                <w:b/>
              </w:rPr>
              <w:t xml:space="preserve"> lyginant </w:t>
            </w:r>
          </w:p>
          <w:p w14:paraId="1D866F3B"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b/>
              </w:rPr>
              <w:t xml:space="preserve">su </w:t>
            </w:r>
            <w:proofErr w:type="spellStart"/>
            <w:r w:rsidRPr="005E6BF9">
              <w:rPr>
                <w:rFonts w:ascii="Times New Roman" w:eastAsia="Cambria" w:hAnsi="Times New Roman" w:cs="Times New Roman"/>
                <w:b/>
              </w:rPr>
              <w:t>naproksenu</w:t>
            </w:r>
            <w:proofErr w:type="spellEnd"/>
            <w:r w:rsidRPr="005E6BF9">
              <w:rPr>
                <w:rFonts w:ascii="Times New Roman" w:eastAsia="Cambria" w:hAnsi="Times New Roman" w:cs="Times New Roman"/>
                <w:b/>
              </w:rPr>
              <w:t xml:space="preserve"> </w:t>
            </w:r>
          </w:p>
        </w:tc>
      </w:tr>
      <w:tr w:rsidR="005E6BF9" w:rsidRPr="005E6BF9" w14:paraId="435898BB" w14:textId="77777777" w:rsidTr="0056406D">
        <w:trPr>
          <w:trHeight w:val="301"/>
        </w:trPr>
        <w:tc>
          <w:tcPr>
            <w:tcW w:w="2166" w:type="dxa"/>
          </w:tcPr>
          <w:p w14:paraId="6512F8E6" w14:textId="77777777" w:rsidR="005E6BF9" w:rsidRPr="005E6BF9" w:rsidRDefault="005E6BF9" w:rsidP="006C469D">
            <w:pPr>
              <w:spacing w:after="0" w:line="240" w:lineRule="auto"/>
              <w:rPr>
                <w:rFonts w:ascii="Times New Roman" w:eastAsia="Cambria" w:hAnsi="Times New Roman" w:cs="Times New Roman"/>
              </w:rPr>
            </w:pPr>
            <w:r w:rsidRPr="005E6BF9">
              <w:rPr>
                <w:rFonts w:ascii="Times New Roman" w:eastAsia="Cambria" w:hAnsi="Times New Roman" w:cs="Times New Roman"/>
              </w:rPr>
              <w:lastRenderedPageBreak/>
              <w:t>RS (95 % PI)</w:t>
            </w:r>
          </w:p>
        </w:tc>
        <w:tc>
          <w:tcPr>
            <w:tcW w:w="2514" w:type="dxa"/>
          </w:tcPr>
          <w:p w14:paraId="23E38352" w14:textId="77777777" w:rsidR="005E6BF9" w:rsidRPr="005E6BF9" w:rsidRDefault="005E6BF9" w:rsidP="005E6BF9">
            <w:pPr>
              <w:spacing w:after="0" w:line="240" w:lineRule="auto"/>
              <w:jc w:val="center"/>
              <w:rPr>
                <w:rFonts w:ascii="Times New Roman" w:eastAsia="Cambria" w:hAnsi="Times New Roman" w:cs="Times New Roman"/>
                <w:color w:val="000000"/>
              </w:rPr>
            </w:pPr>
            <w:r w:rsidRPr="005E6BF9">
              <w:rPr>
                <w:rFonts w:ascii="Times New Roman" w:eastAsia="Cambria" w:hAnsi="Times New Roman" w:cs="Times New Roman"/>
                <w:color w:val="000000"/>
              </w:rPr>
              <w:t>0,93 (0,76; 1,13)</w:t>
            </w:r>
          </w:p>
        </w:tc>
        <w:tc>
          <w:tcPr>
            <w:tcW w:w="2520" w:type="dxa"/>
          </w:tcPr>
          <w:p w14:paraId="6A31AC9D" w14:textId="77777777" w:rsidR="005E6BF9" w:rsidRPr="005E6BF9" w:rsidRDefault="005E6BF9" w:rsidP="005E6BF9">
            <w:pPr>
              <w:spacing w:after="0" w:line="240" w:lineRule="auto"/>
              <w:jc w:val="center"/>
              <w:rPr>
                <w:rFonts w:ascii="Times New Roman" w:eastAsia="Cambria" w:hAnsi="Times New Roman" w:cs="Times New Roman"/>
                <w:color w:val="000000"/>
              </w:rPr>
            </w:pPr>
            <w:r w:rsidRPr="005E6BF9">
              <w:rPr>
                <w:rFonts w:ascii="Times New Roman" w:eastAsia="Cambria" w:hAnsi="Times New Roman" w:cs="Times New Roman"/>
                <w:color w:val="000000"/>
              </w:rPr>
              <w:t>0,86 (0,70; 1,04)</w:t>
            </w:r>
          </w:p>
        </w:tc>
        <w:tc>
          <w:tcPr>
            <w:tcW w:w="2520" w:type="dxa"/>
          </w:tcPr>
          <w:p w14:paraId="0EB7FC59" w14:textId="77777777" w:rsidR="005E6BF9" w:rsidRPr="005E6BF9" w:rsidRDefault="005E6BF9" w:rsidP="005E6BF9">
            <w:pPr>
              <w:spacing w:after="0" w:line="240" w:lineRule="auto"/>
              <w:jc w:val="center"/>
              <w:rPr>
                <w:rFonts w:ascii="Times New Roman" w:eastAsia="Cambria" w:hAnsi="Times New Roman" w:cs="Times New Roman"/>
                <w:color w:val="000000"/>
              </w:rPr>
            </w:pPr>
            <w:r w:rsidRPr="005E6BF9">
              <w:rPr>
                <w:rFonts w:ascii="Times New Roman" w:eastAsia="Cambria" w:hAnsi="Times New Roman" w:cs="Times New Roman"/>
                <w:color w:val="000000"/>
              </w:rPr>
              <w:t>1,08 (0,89; 1,31)</w:t>
            </w:r>
          </w:p>
        </w:tc>
      </w:tr>
      <w:tr w:rsidR="005E6BF9" w:rsidRPr="005E6BF9" w14:paraId="3A272123" w14:textId="77777777" w:rsidTr="0056406D">
        <w:trPr>
          <w:trHeight w:val="288"/>
        </w:trPr>
        <w:tc>
          <w:tcPr>
            <w:tcW w:w="9720" w:type="dxa"/>
            <w:gridSpan w:val="4"/>
          </w:tcPr>
          <w:p w14:paraId="38E812D4" w14:textId="77777777" w:rsidR="005E6BF9" w:rsidRPr="005E6BF9" w:rsidRDefault="005E6BF9" w:rsidP="005E6BF9">
            <w:pPr>
              <w:spacing w:after="0" w:line="240" w:lineRule="auto"/>
              <w:rPr>
                <w:rFonts w:ascii="Times New Roman" w:eastAsia="Cambria" w:hAnsi="Times New Roman" w:cs="Times New Roman"/>
                <w:color w:val="000000"/>
              </w:rPr>
            </w:pPr>
            <w:r w:rsidRPr="005E6BF9">
              <w:rPr>
                <w:rFonts w:ascii="Times New Roman" w:eastAsia="Cambria" w:hAnsi="Times New Roman" w:cs="Times New Roman"/>
                <w:b/>
              </w:rPr>
              <w:t>Modifikuotoji ketinamos gydyti populiacijos analizė (</w:t>
            </w:r>
            <w:proofErr w:type="spellStart"/>
            <w:r w:rsidRPr="005E6BF9">
              <w:rPr>
                <w:rFonts w:ascii="Times New Roman" w:eastAsia="Cambria" w:hAnsi="Times New Roman" w:cs="Times New Roman"/>
                <w:b/>
              </w:rPr>
              <w:t>mITT</w:t>
            </w:r>
            <w:proofErr w:type="spellEnd"/>
            <w:r w:rsidRPr="005E6BF9">
              <w:rPr>
                <w:rFonts w:ascii="Times New Roman" w:eastAsia="Cambria" w:hAnsi="Times New Roman" w:cs="Times New Roman"/>
                <w:b/>
              </w:rPr>
              <w:t>, gydant iki 43-ojo mėnesio)</w:t>
            </w:r>
          </w:p>
        </w:tc>
      </w:tr>
      <w:tr w:rsidR="005E6BF9" w:rsidRPr="005E6BF9" w14:paraId="76E6C8FA" w14:textId="77777777" w:rsidTr="0056406D">
        <w:trPr>
          <w:trHeight w:val="288"/>
        </w:trPr>
        <w:tc>
          <w:tcPr>
            <w:tcW w:w="2166" w:type="dxa"/>
          </w:tcPr>
          <w:p w14:paraId="0A2F188E" w14:textId="77777777" w:rsidR="005E6BF9" w:rsidRPr="005E6BF9" w:rsidRDefault="005E6BF9" w:rsidP="005E6BF9">
            <w:pPr>
              <w:spacing w:after="0" w:line="240" w:lineRule="auto"/>
              <w:rPr>
                <w:rFonts w:ascii="Times New Roman" w:eastAsia="Cambria" w:hAnsi="Times New Roman" w:cs="Times New Roman"/>
              </w:rPr>
            </w:pPr>
          </w:p>
        </w:tc>
        <w:tc>
          <w:tcPr>
            <w:tcW w:w="2514" w:type="dxa"/>
          </w:tcPr>
          <w:p w14:paraId="4BCDB516"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Celekoksibas</w:t>
            </w:r>
            <w:proofErr w:type="spellEnd"/>
          </w:p>
          <w:p w14:paraId="2DA8DAFE" w14:textId="77777777" w:rsidR="005E6BF9" w:rsidRPr="005E6BF9" w:rsidRDefault="005E6BF9" w:rsidP="005E6BF9">
            <w:pPr>
              <w:spacing w:after="0" w:line="240" w:lineRule="auto"/>
              <w:jc w:val="center"/>
              <w:rPr>
                <w:rFonts w:ascii="Times New Roman" w:eastAsia="Cambria" w:hAnsi="Times New Roman" w:cs="Times New Roman"/>
                <w:b/>
              </w:rPr>
            </w:pPr>
            <w:r w:rsidRPr="005E6BF9">
              <w:rPr>
                <w:rFonts w:ascii="Times New Roman" w:eastAsia="Cambria" w:hAnsi="Times New Roman" w:cs="Times New Roman"/>
                <w:b/>
              </w:rPr>
              <w:t>100–200 mg 2 k./parą</w:t>
            </w:r>
          </w:p>
        </w:tc>
        <w:tc>
          <w:tcPr>
            <w:tcW w:w="2520" w:type="dxa"/>
          </w:tcPr>
          <w:p w14:paraId="41E61F7C"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Ibuprofenas</w:t>
            </w:r>
            <w:proofErr w:type="spellEnd"/>
          </w:p>
          <w:p w14:paraId="3452B063" w14:textId="77777777" w:rsidR="005E6BF9" w:rsidRPr="005E6BF9" w:rsidRDefault="005E6BF9" w:rsidP="005E6BF9">
            <w:pPr>
              <w:spacing w:after="0" w:line="240" w:lineRule="auto"/>
              <w:jc w:val="center"/>
              <w:rPr>
                <w:rFonts w:ascii="Times New Roman" w:eastAsia="Cambria" w:hAnsi="Times New Roman" w:cs="Times New Roman"/>
                <w:b/>
              </w:rPr>
            </w:pPr>
            <w:r w:rsidRPr="005E6BF9">
              <w:rPr>
                <w:rFonts w:ascii="Times New Roman" w:eastAsia="Cambria" w:hAnsi="Times New Roman" w:cs="Times New Roman"/>
                <w:b/>
              </w:rPr>
              <w:t>600–800 mg 3 k./parą</w:t>
            </w:r>
          </w:p>
        </w:tc>
        <w:tc>
          <w:tcPr>
            <w:tcW w:w="2520" w:type="dxa"/>
          </w:tcPr>
          <w:p w14:paraId="6345A5B9"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Naproksenas</w:t>
            </w:r>
            <w:proofErr w:type="spellEnd"/>
          </w:p>
          <w:p w14:paraId="01F3894C"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b/>
              </w:rPr>
              <w:t>375–500 mg 2 k./parą</w:t>
            </w:r>
          </w:p>
        </w:tc>
      </w:tr>
      <w:tr w:rsidR="005E6BF9" w:rsidRPr="005E6BF9" w14:paraId="7E51667A" w14:textId="77777777" w:rsidTr="0056406D">
        <w:trPr>
          <w:trHeight w:val="288"/>
        </w:trPr>
        <w:tc>
          <w:tcPr>
            <w:tcW w:w="2166" w:type="dxa"/>
          </w:tcPr>
          <w:p w14:paraId="0EB90AA6" w14:textId="77777777" w:rsidR="005E6BF9" w:rsidRPr="005E6BF9" w:rsidRDefault="005E6BF9" w:rsidP="005E6BF9">
            <w:pPr>
              <w:spacing w:after="0" w:line="240" w:lineRule="auto"/>
              <w:rPr>
                <w:rFonts w:ascii="Times New Roman" w:eastAsia="Cambria" w:hAnsi="Times New Roman" w:cs="Times New Roman"/>
              </w:rPr>
            </w:pPr>
            <w:r w:rsidRPr="005E6BF9">
              <w:rPr>
                <w:rFonts w:ascii="Times New Roman" w:eastAsia="Cambria" w:hAnsi="Times New Roman" w:cs="Times New Roman"/>
              </w:rPr>
              <w:t>N</w:t>
            </w:r>
          </w:p>
        </w:tc>
        <w:tc>
          <w:tcPr>
            <w:tcW w:w="2514" w:type="dxa"/>
          </w:tcPr>
          <w:p w14:paraId="6BDA3507"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rPr>
              <w:t>8 030</w:t>
            </w:r>
          </w:p>
        </w:tc>
        <w:tc>
          <w:tcPr>
            <w:tcW w:w="2520" w:type="dxa"/>
          </w:tcPr>
          <w:p w14:paraId="2D314C9F"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rPr>
              <w:t>7 990</w:t>
            </w:r>
          </w:p>
        </w:tc>
        <w:tc>
          <w:tcPr>
            <w:tcW w:w="2520" w:type="dxa"/>
          </w:tcPr>
          <w:p w14:paraId="57554BFF"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rPr>
              <w:t>7 933</w:t>
            </w:r>
          </w:p>
        </w:tc>
      </w:tr>
      <w:tr w:rsidR="005E6BF9" w:rsidRPr="005E6BF9" w14:paraId="59DAAD6E" w14:textId="77777777" w:rsidTr="0056406D">
        <w:trPr>
          <w:trHeight w:val="288"/>
        </w:trPr>
        <w:tc>
          <w:tcPr>
            <w:tcW w:w="2166" w:type="dxa"/>
          </w:tcPr>
          <w:p w14:paraId="13D5454B" w14:textId="77777777" w:rsidR="005E6BF9" w:rsidRPr="005E6BF9" w:rsidRDefault="005E6BF9" w:rsidP="005E6BF9">
            <w:pPr>
              <w:spacing w:after="0" w:line="240" w:lineRule="auto"/>
              <w:rPr>
                <w:rFonts w:ascii="Times New Roman" w:eastAsia="Cambria" w:hAnsi="Times New Roman" w:cs="Times New Roman"/>
              </w:rPr>
            </w:pPr>
            <w:r w:rsidRPr="005E6BF9">
              <w:rPr>
                <w:rFonts w:ascii="Times New Roman" w:eastAsia="Cambria" w:hAnsi="Times New Roman" w:cs="Times New Roman"/>
              </w:rPr>
              <w:t>Tiriamieji, patyrę įvykių</w:t>
            </w:r>
          </w:p>
        </w:tc>
        <w:tc>
          <w:tcPr>
            <w:tcW w:w="2514" w:type="dxa"/>
          </w:tcPr>
          <w:p w14:paraId="77D0022B"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color w:val="000000"/>
              </w:rPr>
              <w:t>134 (1,7 %)</w:t>
            </w:r>
          </w:p>
        </w:tc>
        <w:tc>
          <w:tcPr>
            <w:tcW w:w="2520" w:type="dxa"/>
          </w:tcPr>
          <w:p w14:paraId="01F0271B" w14:textId="77777777" w:rsidR="005E6BF9" w:rsidRPr="005E6BF9" w:rsidRDefault="005E6BF9" w:rsidP="005E6BF9">
            <w:pPr>
              <w:spacing w:after="0" w:line="240" w:lineRule="auto"/>
              <w:jc w:val="center"/>
              <w:rPr>
                <w:rFonts w:ascii="Times New Roman" w:eastAsia="Cambria" w:hAnsi="Times New Roman" w:cs="Times New Roman"/>
                <w:color w:val="000000"/>
              </w:rPr>
            </w:pPr>
            <w:r w:rsidRPr="005E6BF9">
              <w:rPr>
                <w:rFonts w:ascii="Times New Roman" w:eastAsia="Cambria" w:hAnsi="Times New Roman" w:cs="Times New Roman"/>
                <w:color w:val="000000"/>
              </w:rPr>
              <w:t>155 (1,9 %)</w:t>
            </w:r>
          </w:p>
        </w:tc>
        <w:tc>
          <w:tcPr>
            <w:tcW w:w="2520" w:type="dxa"/>
          </w:tcPr>
          <w:p w14:paraId="7518F778"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color w:val="000000"/>
              </w:rPr>
              <w:t>144 (1,8 %)</w:t>
            </w:r>
          </w:p>
        </w:tc>
      </w:tr>
      <w:tr w:rsidR="005E6BF9" w:rsidRPr="005E6BF9" w14:paraId="30974E0C" w14:textId="77777777" w:rsidTr="0056406D">
        <w:trPr>
          <w:trHeight w:val="288"/>
        </w:trPr>
        <w:tc>
          <w:tcPr>
            <w:tcW w:w="2166" w:type="dxa"/>
          </w:tcPr>
          <w:p w14:paraId="353C4907" w14:textId="77777777" w:rsidR="005E6BF9" w:rsidRPr="005E6BF9" w:rsidRDefault="005E6BF9" w:rsidP="005E6BF9">
            <w:pPr>
              <w:spacing w:after="0" w:line="240" w:lineRule="auto"/>
              <w:rPr>
                <w:rFonts w:ascii="Times New Roman" w:eastAsia="Cambria" w:hAnsi="Times New Roman" w:cs="Times New Roman"/>
              </w:rPr>
            </w:pPr>
            <w:r w:rsidRPr="005E6BF9">
              <w:rPr>
                <w:rFonts w:ascii="Times New Roman" w:eastAsia="Cambria" w:hAnsi="Times New Roman" w:cs="Times New Roman"/>
              </w:rPr>
              <w:t>Palyginimas poromis</w:t>
            </w:r>
          </w:p>
        </w:tc>
        <w:tc>
          <w:tcPr>
            <w:tcW w:w="2514" w:type="dxa"/>
          </w:tcPr>
          <w:p w14:paraId="64CA52E1"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Celekoksibas</w:t>
            </w:r>
            <w:proofErr w:type="spellEnd"/>
            <w:r w:rsidRPr="005E6BF9">
              <w:rPr>
                <w:rFonts w:ascii="Times New Roman" w:eastAsia="Cambria" w:hAnsi="Times New Roman" w:cs="Times New Roman"/>
                <w:b/>
              </w:rPr>
              <w:t xml:space="preserve"> lyginant su </w:t>
            </w:r>
            <w:proofErr w:type="spellStart"/>
            <w:r w:rsidRPr="005E6BF9">
              <w:rPr>
                <w:rFonts w:ascii="Times New Roman" w:eastAsia="Cambria" w:hAnsi="Times New Roman" w:cs="Times New Roman"/>
                <w:b/>
              </w:rPr>
              <w:t>naproksenu</w:t>
            </w:r>
            <w:proofErr w:type="spellEnd"/>
          </w:p>
        </w:tc>
        <w:tc>
          <w:tcPr>
            <w:tcW w:w="2520" w:type="dxa"/>
          </w:tcPr>
          <w:p w14:paraId="40DA6A90"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Celekoksibas</w:t>
            </w:r>
            <w:proofErr w:type="spellEnd"/>
            <w:r w:rsidRPr="005E6BF9">
              <w:rPr>
                <w:rFonts w:ascii="Times New Roman" w:eastAsia="Cambria" w:hAnsi="Times New Roman" w:cs="Times New Roman"/>
                <w:b/>
              </w:rPr>
              <w:t xml:space="preserve"> lyginant su </w:t>
            </w:r>
            <w:proofErr w:type="spellStart"/>
            <w:r w:rsidRPr="005E6BF9">
              <w:rPr>
                <w:rFonts w:ascii="Times New Roman" w:eastAsia="Cambria" w:hAnsi="Times New Roman" w:cs="Times New Roman"/>
                <w:b/>
              </w:rPr>
              <w:t>ibuprofenu</w:t>
            </w:r>
            <w:proofErr w:type="spellEnd"/>
            <w:r w:rsidRPr="005E6BF9">
              <w:rPr>
                <w:rFonts w:ascii="Times New Roman" w:eastAsia="Cambria" w:hAnsi="Times New Roman" w:cs="Times New Roman"/>
                <w:b/>
              </w:rPr>
              <w:t xml:space="preserve"> </w:t>
            </w:r>
          </w:p>
        </w:tc>
        <w:tc>
          <w:tcPr>
            <w:tcW w:w="2520" w:type="dxa"/>
          </w:tcPr>
          <w:p w14:paraId="1636F493" w14:textId="77777777" w:rsidR="005E6BF9" w:rsidRPr="005E6BF9" w:rsidRDefault="005E6BF9" w:rsidP="005E6BF9">
            <w:pPr>
              <w:spacing w:after="0" w:line="240" w:lineRule="auto"/>
              <w:jc w:val="center"/>
              <w:rPr>
                <w:rFonts w:ascii="Times New Roman" w:eastAsia="Cambria" w:hAnsi="Times New Roman" w:cs="Times New Roman"/>
                <w:b/>
              </w:rPr>
            </w:pPr>
            <w:proofErr w:type="spellStart"/>
            <w:r w:rsidRPr="005E6BF9">
              <w:rPr>
                <w:rFonts w:ascii="Times New Roman" w:eastAsia="Cambria" w:hAnsi="Times New Roman" w:cs="Times New Roman"/>
                <w:b/>
              </w:rPr>
              <w:t>Ibuprofenas</w:t>
            </w:r>
            <w:proofErr w:type="spellEnd"/>
            <w:r w:rsidRPr="005E6BF9">
              <w:rPr>
                <w:rFonts w:ascii="Times New Roman" w:eastAsia="Cambria" w:hAnsi="Times New Roman" w:cs="Times New Roman"/>
                <w:b/>
              </w:rPr>
              <w:t xml:space="preserve"> lyginant</w:t>
            </w:r>
          </w:p>
          <w:p w14:paraId="55517235" w14:textId="77777777" w:rsidR="005E6BF9" w:rsidRPr="005E6BF9" w:rsidRDefault="005E6BF9" w:rsidP="005E6BF9">
            <w:pPr>
              <w:spacing w:after="0" w:line="240" w:lineRule="auto"/>
              <w:jc w:val="center"/>
              <w:rPr>
                <w:rFonts w:ascii="Times New Roman" w:eastAsia="Cambria" w:hAnsi="Times New Roman" w:cs="Times New Roman"/>
              </w:rPr>
            </w:pPr>
            <w:r w:rsidRPr="005E6BF9">
              <w:rPr>
                <w:rFonts w:ascii="Times New Roman" w:eastAsia="Cambria" w:hAnsi="Times New Roman" w:cs="Times New Roman"/>
                <w:b/>
              </w:rPr>
              <w:t xml:space="preserve">su </w:t>
            </w:r>
            <w:proofErr w:type="spellStart"/>
            <w:r w:rsidRPr="005E6BF9">
              <w:rPr>
                <w:rFonts w:ascii="Times New Roman" w:eastAsia="Cambria" w:hAnsi="Times New Roman" w:cs="Times New Roman"/>
                <w:b/>
              </w:rPr>
              <w:t>naproksenu</w:t>
            </w:r>
            <w:proofErr w:type="spellEnd"/>
            <w:r w:rsidRPr="005E6BF9">
              <w:rPr>
                <w:rFonts w:ascii="Times New Roman" w:eastAsia="Cambria" w:hAnsi="Times New Roman" w:cs="Times New Roman"/>
                <w:b/>
              </w:rPr>
              <w:t xml:space="preserve"> </w:t>
            </w:r>
          </w:p>
        </w:tc>
      </w:tr>
      <w:tr w:rsidR="005E6BF9" w:rsidRPr="005E6BF9" w14:paraId="3FAAC412" w14:textId="77777777" w:rsidTr="0056406D">
        <w:trPr>
          <w:trHeight w:val="288"/>
        </w:trPr>
        <w:tc>
          <w:tcPr>
            <w:tcW w:w="2166" w:type="dxa"/>
          </w:tcPr>
          <w:p w14:paraId="3799E053" w14:textId="77777777" w:rsidR="005E6BF9" w:rsidRPr="005E6BF9" w:rsidRDefault="005E6BF9" w:rsidP="006C469D">
            <w:pPr>
              <w:spacing w:after="0" w:line="240" w:lineRule="auto"/>
              <w:rPr>
                <w:rFonts w:ascii="Times New Roman" w:eastAsia="Cambria" w:hAnsi="Times New Roman" w:cs="Times New Roman"/>
              </w:rPr>
            </w:pPr>
            <w:r w:rsidRPr="005E6BF9">
              <w:rPr>
                <w:rFonts w:ascii="Times New Roman" w:eastAsia="Cambria" w:hAnsi="Times New Roman" w:cs="Times New Roman"/>
              </w:rPr>
              <w:t>RS (95 % PI)</w:t>
            </w:r>
          </w:p>
        </w:tc>
        <w:tc>
          <w:tcPr>
            <w:tcW w:w="2514" w:type="dxa"/>
          </w:tcPr>
          <w:p w14:paraId="253FB24F" w14:textId="77777777" w:rsidR="005E6BF9" w:rsidRPr="005E6BF9" w:rsidRDefault="005E6BF9" w:rsidP="005E6BF9">
            <w:pPr>
              <w:spacing w:after="0" w:line="240" w:lineRule="auto"/>
              <w:jc w:val="center"/>
              <w:rPr>
                <w:rFonts w:ascii="Times New Roman" w:eastAsia="Cambria" w:hAnsi="Times New Roman" w:cs="Times New Roman"/>
                <w:color w:val="000000"/>
              </w:rPr>
            </w:pPr>
            <w:r w:rsidRPr="005E6BF9">
              <w:rPr>
                <w:rFonts w:ascii="Times New Roman" w:eastAsia="Cambria" w:hAnsi="Times New Roman" w:cs="Times New Roman"/>
                <w:color w:val="000000"/>
              </w:rPr>
              <w:t>0,90 (0,72; 1,14)</w:t>
            </w:r>
          </w:p>
        </w:tc>
        <w:tc>
          <w:tcPr>
            <w:tcW w:w="2520" w:type="dxa"/>
          </w:tcPr>
          <w:p w14:paraId="17A85898" w14:textId="77777777" w:rsidR="005E6BF9" w:rsidRPr="005E6BF9" w:rsidRDefault="005E6BF9" w:rsidP="005E6BF9">
            <w:pPr>
              <w:spacing w:after="0" w:line="240" w:lineRule="auto"/>
              <w:jc w:val="center"/>
              <w:rPr>
                <w:rFonts w:ascii="Times New Roman" w:eastAsia="Cambria" w:hAnsi="Times New Roman" w:cs="Times New Roman"/>
                <w:color w:val="000000"/>
              </w:rPr>
            </w:pPr>
            <w:r w:rsidRPr="005E6BF9">
              <w:rPr>
                <w:rFonts w:ascii="Times New Roman" w:eastAsia="Cambria" w:hAnsi="Times New Roman" w:cs="Times New Roman"/>
                <w:color w:val="000000"/>
              </w:rPr>
              <w:t>0,81 (0,64; 1,02)</w:t>
            </w:r>
          </w:p>
        </w:tc>
        <w:tc>
          <w:tcPr>
            <w:tcW w:w="2520" w:type="dxa"/>
          </w:tcPr>
          <w:p w14:paraId="305B752B" w14:textId="77777777" w:rsidR="005E6BF9" w:rsidRPr="005E6BF9" w:rsidRDefault="005E6BF9" w:rsidP="005E6BF9">
            <w:pPr>
              <w:spacing w:after="0" w:line="240" w:lineRule="auto"/>
              <w:jc w:val="center"/>
              <w:rPr>
                <w:rFonts w:ascii="Times New Roman" w:eastAsia="Cambria" w:hAnsi="Times New Roman" w:cs="Times New Roman"/>
                <w:color w:val="000000"/>
              </w:rPr>
            </w:pPr>
            <w:r w:rsidRPr="005E6BF9">
              <w:rPr>
                <w:rFonts w:ascii="Times New Roman" w:eastAsia="Cambria" w:hAnsi="Times New Roman" w:cs="Times New Roman"/>
                <w:color w:val="000000"/>
              </w:rPr>
              <w:t>1,12 (0,889; 1,40)</w:t>
            </w:r>
          </w:p>
        </w:tc>
      </w:tr>
    </w:tbl>
    <w:p w14:paraId="1530AB07" w14:textId="77777777" w:rsidR="005E6BF9" w:rsidRPr="005E6BF9" w:rsidRDefault="005E6BF9" w:rsidP="005E6BF9">
      <w:pPr>
        <w:autoSpaceDE w:val="0"/>
        <w:autoSpaceDN w:val="0"/>
        <w:adjustRightInd w:val="0"/>
        <w:spacing w:after="0" w:line="240" w:lineRule="auto"/>
        <w:rPr>
          <w:rFonts w:ascii="Times New Roman" w:eastAsia="Times New Roman" w:hAnsi="Times New Roman" w:cs="Times New Roman"/>
        </w:rPr>
      </w:pPr>
    </w:p>
    <w:p w14:paraId="071DDFC6" w14:textId="77777777" w:rsidR="005E6BF9" w:rsidRDefault="00D445B8" w:rsidP="005E6BF9">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Skaitine reikšme r</w:t>
      </w:r>
      <w:r w:rsidR="005E6BF9" w:rsidRPr="005E6BF9">
        <w:rPr>
          <w:rFonts w:ascii="Times New Roman" w:eastAsia="Times New Roman" w:hAnsi="Times New Roman" w:cs="Times New Roman"/>
        </w:rPr>
        <w:t xml:space="preserve">ezultatai pagal antrines ir tretines vertinamąsias baigtis </w:t>
      </w:r>
      <w:r>
        <w:rPr>
          <w:rFonts w:ascii="Times New Roman" w:eastAsia="Times New Roman" w:hAnsi="Times New Roman" w:cs="Times New Roman"/>
        </w:rPr>
        <w:t>buvo</w:t>
      </w:r>
      <w:r w:rsidR="005E6BF9" w:rsidRPr="005E6BF9">
        <w:rPr>
          <w:rFonts w:ascii="Times New Roman" w:eastAsia="Times New Roman" w:hAnsi="Times New Roman" w:cs="Times New Roman"/>
        </w:rPr>
        <w:t xml:space="preserve"> panašūs tiek </w:t>
      </w:r>
      <w:proofErr w:type="spellStart"/>
      <w:r w:rsidR="005E6BF9" w:rsidRPr="005E6BF9">
        <w:rPr>
          <w:rFonts w:ascii="Times New Roman" w:eastAsia="Times New Roman" w:hAnsi="Times New Roman" w:cs="Times New Roman"/>
        </w:rPr>
        <w:t>celekoksibo</w:t>
      </w:r>
      <w:proofErr w:type="spellEnd"/>
      <w:r w:rsidR="005E6BF9" w:rsidRPr="005E6BF9">
        <w:rPr>
          <w:rFonts w:ascii="Times New Roman" w:eastAsia="Times New Roman" w:hAnsi="Times New Roman" w:cs="Times New Roman"/>
        </w:rPr>
        <w:t xml:space="preserve">, tiek lyginamųjų vaistinių preparatų grupėse; jokių </w:t>
      </w:r>
      <w:r>
        <w:rPr>
          <w:rFonts w:ascii="Times New Roman" w:eastAsia="Times New Roman" w:hAnsi="Times New Roman" w:cs="Times New Roman"/>
        </w:rPr>
        <w:t>netikėtų</w:t>
      </w:r>
      <w:r w:rsidR="005E6BF9" w:rsidRPr="005E6BF9">
        <w:rPr>
          <w:rFonts w:ascii="Times New Roman" w:eastAsia="Times New Roman" w:hAnsi="Times New Roman" w:cs="Times New Roman"/>
        </w:rPr>
        <w:t xml:space="preserve"> saugumo duomenų </w:t>
      </w:r>
      <w:r>
        <w:rPr>
          <w:rFonts w:ascii="Times New Roman" w:eastAsia="Times New Roman" w:hAnsi="Times New Roman" w:cs="Times New Roman"/>
        </w:rPr>
        <w:t>negauta</w:t>
      </w:r>
      <w:r w:rsidR="005E6BF9" w:rsidRPr="005E6BF9">
        <w:rPr>
          <w:rFonts w:ascii="Times New Roman" w:eastAsia="Times New Roman" w:hAnsi="Times New Roman" w:cs="Times New Roman"/>
        </w:rPr>
        <w:t>.</w:t>
      </w:r>
    </w:p>
    <w:p w14:paraId="201E5332" w14:textId="77777777" w:rsidR="00D445B8" w:rsidRPr="005E6BF9" w:rsidRDefault="00D445B8" w:rsidP="005E6BF9">
      <w:pPr>
        <w:autoSpaceDE w:val="0"/>
        <w:autoSpaceDN w:val="0"/>
        <w:adjustRightInd w:val="0"/>
        <w:spacing w:after="0" w:line="240" w:lineRule="auto"/>
        <w:rPr>
          <w:rFonts w:ascii="Times New Roman" w:eastAsia="Times New Roman" w:hAnsi="Times New Roman" w:cs="Times New Roman"/>
        </w:rPr>
      </w:pPr>
    </w:p>
    <w:p w14:paraId="466A7BB5" w14:textId="3AAC60B1" w:rsidR="005E6BF9" w:rsidRPr="005E6BF9" w:rsidRDefault="005E6BF9" w:rsidP="005E6BF9">
      <w:pPr>
        <w:autoSpaceDE w:val="0"/>
        <w:autoSpaceDN w:val="0"/>
        <w:adjustRightInd w:val="0"/>
        <w:spacing w:after="0" w:line="240" w:lineRule="auto"/>
        <w:rPr>
          <w:rFonts w:ascii="Times New Roman" w:eastAsia="Times New Roman" w:hAnsi="Times New Roman" w:cs="Times New Roman"/>
        </w:rPr>
      </w:pPr>
      <w:r w:rsidRPr="005E6BF9">
        <w:rPr>
          <w:rFonts w:ascii="Times New Roman" w:eastAsia="Times New Roman" w:hAnsi="Times New Roman" w:cs="Times New Roman"/>
        </w:rPr>
        <w:t>PRECISION tyrimas parodė, kad</w:t>
      </w:r>
      <w:r w:rsidR="006E70DC">
        <w:rPr>
          <w:rFonts w:ascii="Times New Roman" w:eastAsia="Times New Roman" w:hAnsi="Times New Roman" w:cs="Times New Roman"/>
        </w:rPr>
        <w:t>, vertinant</w:t>
      </w:r>
      <w:r w:rsidRPr="005E6BF9">
        <w:rPr>
          <w:rFonts w:ascii="Times New Roman" w:eastAsia="Times New Roman" w:hAnsi="Times New Roman" w:cs="Times New Roman"/>
        </w:rPr>
        <w:t xml:space="preserve"> nepageidaujamą poveikį </w:t>
      </w:r>
      <w:r w:rsidR="00E5285D">
        <w:rPr>
          <w:rFonts w:ascii="Times New Roman" w:eastAsia="Times New Roman" w:hAnsi="Times New Roman" w:cs="Times New Roman"/>
        </w:rPr>
        <w:t>kardiovaskulinei</w:t>
      </w:r>
      <w:r w:rsidR="00E5285D" w:rsidRPr="00E5285D">
        <w:rPr>
          <w:rFonts w:ascii="Times New Roman" w:eastAsia="Times New Roman" w:hAnsi="Times New Roman" w:cs="Times New Roman"/>
        </w:rPr>
        <w:t xml:space="preserve"> </w:t>
      </w:r>
      <w:r w:rsidR="006E70DC">
        <w:rPr>
          <w:rFonts w:ascii="Times New Roman" w:eastAsia="Times New Roman" w:hAnsi="Times New Roman" w:cs="Times New Roman"/>
        </w:rPr>
        <w:t xml:space="preserve">sistemai, </w:t>
      </w:r>
      <w:proofErr w:type="spellStart"/>
      <w:r w:rsidRPr="005E6BF9">
        <w:rPr>
          <w:rFonts w:ascii="Times New Roman" w:eastAsia="Times New Roman" w:hAnsi="Times New Roman" w:cs="Times New Roman"/>
        </w:rPr>
        <w:t>celekoksib</w:t>
      </w:r>
      <w:r w:rsidR="009E46DB">
        <w:rPr>
          <w:rFonts w:ascii="Times New Roman" w:eastAsia="Times New Roman" w:hAnsi="Times New Roman" w:cs="Times New Roman"/>
        </w:rPr>
        <w:t>o</w:t>
      </w:r>
      <w:proofErr w:type="spellEnd"/>
      <w:r w:rsidRPr="005E6BF9">
        <w:rPr>
          <w:rFonts w:ascii="Times New Roman" w:eastAsia="Times New Roman" w:hAnsi="Times New Roman" w:cs="Times New Roman"/>
        </w:rPr>
        <w:t>, vartojam</w:t>
      </w:r>
      <w:r w:rsidR="009E46DB">
        <w:rPr>
          <w:rFonts w:ascii="Times New Roman" w:eastAsia="Times New Roman" w:hAnsi="Times New Roman" w:cs="Times New Roman"/>
        </w:rPr>
        <w:t>o</w:t>
      </w:r>
      <w:r w:rsidRPr="005E6BF9">
        <w:rPr>
          <w:rFonts w:ascii="Times New Roman" w:eastAsia="Times New Roman" w:hAnsi="Times New Roman" w:cs="Times New Roman"/>
        </w:rPr>
        <w:t xml:space="preserve"> mažiausia </w:t>
      </w:r>
      <w:r w:rsidR="00BE3538">
        <w:rPr>
          <w:rFonts w:ascii="Times New Roman" w:eastAsia="Times New Roman" w:hAnsi="Times New Roman" w:cs="Times New Roman"/>
        </w:rPr>
        <w:t>įteisinta</w:t>
      </w:r>
      <w:r w:rsidR="00BE3538" w:rsidRPr="005E6BF9">
        <w:rPr>
          <w:rFonts w:ascii="Times New Roman" w:eastAsia="Times New Roman" w:hAnsi="Times New Roman" w:cs="Times New Roman"/>
        </w:rPr>
        <w:t xml:space="preserve"> </w:t>
      </w:r>
      <w:r w:rsidRPr="005E6BF9">
        <w:rPr>
          <w:rFonts w:ascii="Times New Roman" w:eastAsia="Times New Roman" w:hAnsi="Times New Roman" w:cs="Times New Roman"/>
        </w:rPr>
        <w:t>doze (po 100</w:t>
      </w:r>
      <w:r w:rsidR="006E70DC">
        <w:rPr>
          <w:rFonts w:ascii="Times New Roman" w:eastAsia="Times New Roman" w:hAnsi="Times New Roman" w:cs="Times New Roman"/>
        </w:rPr>
        <w:t> </w:t>
      </w:r>
      <w:r w:rsidRPr="005E6BF9">
        <w:rPr>
          <w:rFonts w:ascii="Times New Roman" w:eastAsia="Times New Roman" w:hAnsi="Times New Roman" w:cs="Times New Roman"/>
        </w:rPr>
        <w:t xml:space="preserve">mg du kartus per parą), </w:t>
      </w:r>
      <w:r w:rsidR="009E46DB">
        <w:rPr>
          <w:rFonts w:ascii="Times New Roman" w:eastAsia="Times New Roman" w:hAnsi="Times New Roman" w:cs="Times New Roman"/>
        </w:rPr>
        <w:t xml:space="preserve">poveikis </w:t>
      </w:r>
      <w:r w:rsidRPr="005E6BF9">
        <w:rPr>
          <w:rFonts w:ascii="Times New Roman" w:eastAsia="Times New Roman" w:hAnsi="Times New Roman" w:cs="Times New Roman"/>
        </w:rPr>
        <w:t>yra ne</w:t>
      </w:r>
      <w:r w:rsidR="00443E84">
        <w:rPr>
          <w:rFonts w:ascii="Times New Roman" w:eastAsia="Times New Roman" w:hAnsi="Times New Roman" w:cs="Times New Roman"/>
        </w:rPr>
        <w:t xml:space="preserve"> </w:t>
      </w:r>
      <w:r w:rsidRPr="005E6BF9">
        <w:rPr>
          <w:rFonts w:ascii="Times New Roman" w:eastAsia="Times New Roman" w:hAnsi="Times New Roman" w:cs="Times New Roman"/>
        </w:rPr>
        <w:t>prastesnis</w:t>
      </w:r>
      <w:r w:rsidR="00443E84">
        <w:rPr>
          <w:rFonts w:ascii="Times New Roman" w:eastAsia="Times New Roman" w:hAnsi="Times New Roman" w:cs="Times New Roman"/>
        </w:rPr>
        <w:t>,</w:t>
      </w:r>
      <w:r w:rsidRPr="005E6BF9">
        <w:rPr>
          <w:rFonts w:ascii="Times New Roman" w:eastAsia="Times New Roman" w:hAnsi="Times New Roman" w:cs="Times New Roman"/>
        </w:rPr>
        <w:t xml:space="preserve"> palygin</w:t>
      </w:r>
      <w:r w:rsidR="00443E84">
        <w:rPr>
          <w:rFonts w:ascii="Times New Roman" w:eastAsia="Times New Roman" w:hAnsi="Times New Roman" w:cs="Times New Roman"/>
        </w:rPr>
        <w:t>ti</w:t>
      </w:r>
      <w:r w:rsidRPr="005E6BF9">
        <w:rPr>
          <w:rFonts w:ascii="Times New Roman" w:eastAsia="Times New Roman" w:hAnsi="Times New Roman" w:cs="Times New Roman"/>
        </w:rPr>
        <w:t xml:space="preserve"> </w:t>
      </w:r>
      <w:r w:rsidR="009E46DB">
        <w:rPr>
          <w:rFonts w:ascii="Times New Roman" w:eastAsia="Times New Roman" w:hAnsi="Times New Roman" w:cs="Times New Roman"/>
        </w:rPr>
        <w:t xml:space="preserve">su </w:t>
      </w:r>
      <w:proofErr w:type="spellStart"/>
      <w:r w:rsidR="009E46DB">
        <w:rPr>
          <w:rFonts w:ascii="Times New Roman" w:eastAsia="Times New Roman" w:hAnsi="Times New Roman" w:cs="Times New Roman"/>
        </w:rPr>
        <w:t>ibuprofenu</w:t>
      </w:r>
      <w:proofErr w:type="spellEnd"/>
      <w:r w:rsidR="009E46DB">
        <w:rPr>
          <w:rFonts w:ascii="Times New Roman" w:eastAsia="Times New Roman" w:hAnsi="Times New Roman" w:cs="Times New Roman"/>
        </w:rPr>
        <w:t>, vartojamu po 600</w:t>
      </w:r>
      <w:r w:rsidR="009E46DB">
        <w:rPr>
          <w:rFonts w:ascii="Times New Roman" w:eastAsia="Times New Roman" w:hAnsi="Times New Roman" w:cs="Times New Roman"/>
        </w:rPr>
        <w:noBreakHyphen/>
      </w:r>
      <w:r w:rsidRPr="005E6BF9">
        <w:rPr>
          <w:rFonts w:ascii="Times New Roman" w:eastAsia="Times New Roman" w:hAnsi="Times New Roman" w:cs="Times New Roman"/>
        </w:rPr>
        <w:t>800</w:t>
      </w:r>
      <w:r w:rsidR="009E46DB">
        <w:rPr>
          <w:rFonts w:ascii="Times New Roman" w:eastAsia="Times New Roman" w:hAnsi="Times New Roman" w:cs="Times New Roman"/>
        </w:rPr>
        <w:t> </w:t>
      </w:r>
      <w:r w:rsidRPr="005E6BF9">
        <w:rPr>
          <w:rFonts w:ascii="Times New Roman" w:eastAsia="Times New Roman" w:hAnsi="Times New Roman" w:cs="Times New Roman"/>
        </w:rPr>
        <w:t>mg tris kartus per parą</w:t>
      </w:r>
      <w:r w:rsidR="009E46DB">
        <w:rPr>
          <w:rFonts w:ascii="Times New Roman" w:eastAsia="Times New Roman" w:hAnsi="Times New Roman" w:cs="Times New Roman"/>
        </w:rPr>
        <w:t>,</w:t>
      </w:r>
      <w:r w:rsidRPr="005E6BF9">
        <w:rPr>
          <w:rFonts w:ascii="Times New Roman" w:eastAsia="Times New Roman" w:hAnsi="Times New Roman" w:cs="Times New Roman"/>
        </w:rPr>
        <w:t xml:space="preserve"> ar </w:t>
      </w:r>
      <w:proofErr w:type="spellStart"/>
      <w:r w:rsidRPr="005E6BF9">
        <w:rPr>
          <w:rFonts w:ascii="Times New Roman" w:eastAsia="Times New Roman" w:hAnsi="Times New Roman" w:cs="Times New Roman"/>
        </w:rPr>
        <w:t>naproksenu</w:t>
      </w:r>
      <w:proofErr w:type="spellEnd"/>
      <w:r w:rsidRPr="005E6BF9">
        <w:rPr>
          <w:rFonts w:ascii="Times New Roman" w:eastAsia="Times New Roman" w:hAnsi="Times New Roman" w:cs="Times New Roman"/>
        </w:rPr>
        <w:t>, vartojamu po 375</w:t>
      </w:r>
      <w:r w:rsidR="009E46DB">
        <w:rPr>
          <w:rFonts w:ascii="Times New Roman" w:eastAsia="Times New Roman" w:hAnsi="Times New Roman" w:cs="Times New Roman"/>
        </w:rPr>
        <w:noBreakHyphen/>
      </w:r>
      <w:r w:rsidRPr="005E6BF9">
        <w:rPr>
          <w:rFonts w:ascii="Times New Roman" w:eastAsia="Times New Roman" w:hAnsi="Times New Roman" w:cs="Times New Roman"/>
        </w:rPr>
        <w:t>500</w:t>
      </w:r>
      <w:r w:rsidR="009E46DB">
        <w:rPr>
          <w:rFonts w:ascii="Times New Roman" w:eastAsia="Times New Roman" w:hAnsi="Times New Roman" w:cs="Times New Roman"/>
        </w:rPr>
        <w:t> </w:t>
      </w:r>
      <w:r w:rsidRPr="005E6BF9">
        <w:rPr>
          <w:rFonts w:ascii="Times New Roman" w:eastAsia="Times New Roman" w:hAnsi="Times New Roman" w:cs="Times New Roman"/>
        </w:rPr>
        <w:t xml:space="preserve">mg du kartus per parą. </w:t>
      </w:r>
      <w:r w:rsidR="009E46DB">
        <w:rPr>
          <w:rFonts w:ascii="Times New Roman" w:eastAsia="Times New Roman" w:hAnsi="Times New Roman" w:cs="Times New Roman"/>
        </w:rPr>
        <w:t xml:space="preserve">NVNU (įskaitant </w:t>
      </w:r>
      <w:proofErr w:type="spellStart"/>
      <w:r w:rsidR="009E46DB">
        <w:rPr>
          <w:rFonts w:ascii="Times New Roman" w:eastAsia="Times New Roman" w:hAnsi="Times New Roman" w:cs="Times New Roman"/>
        </w:rPr>
        <w:t>koksibus</w:t>
      </w:r>
      <w:proofErr w:type="spellEnd"/>
      <w:r w:rsidR="009E46DB">
        <w:rPr>
          <w:rFonts w:ascii="Times New Roman" w:eastAsia="Times New Roman" w:hAnsi="Times New Roman" w:cs="Times New Roman"/>
        </w:rPr>
        <w:t xml:space="preserve">) kaip vaistinių preparatų klasei būdinga </w:t>
      </w:r>
      <w:r w:rsidR="00E5285D">
        <w:rPr>
          <w:rFonts w:ascii="Times New Roman" w:eastAsia="Times New Roman" w:hAnsi="Times New Roman" w:cs="Times New Roman"/>
        </w:rPr>
        <w:t xml:space="preserve">kardiovaskulinių </w:t>
      </w:r>
      <w:r w:rsidR="00443E84">
        <w:rPr>
          <w:rFonts w:ascii="Times New Roman" w:eastAsia="Times New Roman" w:hAnsi="Times New Roman" w:cs="Times New Roman"/>
        </w:rPr>
        <w:t>sutrikimų</w:t>
      </w:r>
      <w:r w:rsidRPr="005E6BF9">
        <w:rPr>
          <w:rFonts w:ascii="Times New Roman" w:eastAsia="Times New Roman" w:hAnsi="Times New Roman" w:cs="Times New Roman"/>
        </w:rPr>
        <w:t xml:space="preserve"> rizika priklauso nuo dozės, todėl </w:t>
      </w:r>
      <w:r w:rsidR="009E46DB">
        <w:rPr>
          <w:rFonts w:ascii="Times New Roman" w:eastAsia="Times New Roman" w:hAnsi="Times New Roman" w:cs="Times New Roman"/>
        </w:rPr>
        <w:t xml:space="preserve">200 mg </w:t>
      </w:r>
      <w:proofErr w:type="spellStart"/>
      <w:r w:rsidR="009E46DB">
        <w:rPr>
          <w:rFonts w:ascii="Times New Roman" w:eastAsia="Times New Roman" w:hAnsi="Times New Roman" w:cs="Times New Roman"/>
        </w:rPr>
        <w:t>celekoksibo</w:t>
      </w:r>
      <w:proofErr w:type="spellEnd"/>
      <w:r w:rsidR="009E46DB">
        <w:rPr>
          <w:rFonts w:ascii="Times New Roman" w:eastAsia="Times New Roman" w:hAnsi="Times New Roman" w:cs="Times New Roman"/>
        </w:rPr>
        <w:t xml:space="preserve"> paros dozės vartojimo poveikio kardiovaskulinei </w:t>
      </w:r>
      <w:r w:rsidR="009E46DB" w:rsidRPr="005E6BF9">
        <w:rPr>
          <w:rFonts w:ascii="Times New Roman" w:eastAsia="Times New Roman" w:hAnsi="Times New Roman" w:cs="Times New Roman"/>
        </w:rPr>
        <w:t>vertinam</w:t>
      </w:r>
      <w:r w:rsidR="009E46DB">
        <w:rPr>
          <w:rFonts w:ascii="Times New Roman" w:eastAsia="Times New Roman" w:hAnsi="Times New Roman" w:cs="Times New Roman"/>
        </w:rPr>
        <w:t>ajai</w:t>
      </w:r>
      <w:r w:rsidR="009E46DB" w:rsidRPr="005E6BF9">
        <w:rPr>
          <w:rFonts w:ascii="Times New Roman" w:eastAsia="Times New Roman" w:hAnsi="Times New Roman" w:cs="Times New Roman"/>
        </w:rPr>
        <w:t xml:space="preserve"> baig</w:t>
      </w:r>
      <w:r w:rsidR="009E46DB">
        <w:rPr>
          <w:rFonts w:ascii="Times New Roman" w:eastAsia="Times New Roman" w:hAnsi="Times New Roman" w:cs="Times New Roman"/>
        </w:rPr>
        <w:t>čiai</w:t>
      </w:r>
      <w:r w:rsidR="009E46DB" w:rsidRPr="005E6BF9">
        <w:rPr>
          <w:rFonts w:ascii="Times New Roman" w:eastAsia="Times New Roman" w:hAnsi="Times New Roman" w:cs="Times New Roman"/>
        </w:rPr>
        <w:t xml:space="preserve"> </w:t>
      </w:r>
      <w:r w:rsidR="009E46DB">
        <w:rPr>
          <w:rFonts w:ascii="Times New Roman" w:eastAsia="Times New Roman" w:hAnsi="Times New Roman" w:cs="Times New Roman"/>
        </w:rPr>
        <w:t>rezultatai</w:t>
      </w:r>
      <w:r w:rsidRPr="005E6BF9">
        <w:rPr>
          <w:rFonts w:ascii="Times New Roman" w:eastAsia="Times New Roman" w:hAnsi="Times New Roman" w:cs="Times New Roman"/>
        </w:rPr>
        <w:t xml:space="preserve"> negali būti </w:t>
      </w:r>
      <w:proofErr w:type="spellStart"/>
      <w:r w:rsidR="003E4BAF">
        <w:rPr>
          <w:rFonts w:ascii="Times New Roman" w:eastAsia="Times New Roman" w:hAnsi="Times New Roman" w:cs="Times New Roman"/>
        </w:rPr>
        <w:t>ekstrapoliuoti</w:t>
      </w:r>
      <w:proofErr w:type="spellEnd"/>
      <w:r w:rsidRPr="005E6BF9">
        <w:rPr>
          <w:rFonts w:ascii="Times New Roman" w:eastAsia="Times New Roman" w:hAnsi="Times New Roman" w:cs="Times New Roman"/>
        </w:rPr>
        <w:t xml:space="preserve"> dozavimo </w:t>
      </w:r>
      <w:r w:rsidR="00F82485">
        <w:rPr>
          <w:rFonts w:ascii="Times New Roman" w:eastAsia="Times New Roman" w:hAnsi="Times New Roman" w:cs="Times New Roman"/>
        </w:rPr>
        <w:t>schemoms</w:t>
      </w:r>
      <w:r w:rsidRPr="005E6BF9">
        <w:rPr>
          <w:rFonts w:ascii="Times New Roman" w:eastAsia="Times New Roman" w:hAnsi="Times New Roman" w:cs="Times New Roman"/>
        </w:rPr>
        <w:t xml:space="preserve">, kurių metu vartojama didesnė </w:t>
      </w:r>
      <w:proofErr w:type="spellStart"/>
      <w:r w:rsidRPr="005E6BF9">
        <w:rPr>
          <w:rFonts w:ascii="Times New Roman" w:eastAsia="Times New Roman" w:hAnsi="Times New Roman" w:cs="Times New Roman"/>
        </w:rPr>
        <w:t>celekoksibo</w:t>
      </w:r>
      <w:proofErr w:type="spellEnd"/>
      <w:r w:rsidRPr="005E6BF9">
        <w:rPr>
          <w:rFonts w:ascii="Times New Roman" w:eastAsia="Times New Roman" w:hAnsi="Times New Roman" w:cs="Times New Roman"/>
        </w:rPr>
        <w:t xml:space="preserve"> dozė.</w:t>
      </w:r>
    </w:p>
    <w:p w14:paraId="7E18A0B9" w14:textId="77777777" w:rsidR="005E6BF9" w:rsidRPr="005E6BF9" w:rsidRDefault="005E6BF9" w:rsidP="00805E96">
      <w:pPr>
        <w:autoSpaceDE w:val="0"/>
        <w:autoSpaceDN w:val="0"/>
        <w:adjustRightInd w:val="0"/>
        <w:spacing w:after="0" w:line="240" w:lineRule="auto"/>
        <w:rPr>
          <w:rFonts w:ascii="Times New Roman" w:eastAsia="Times New Roman" w:hAnsi="Times New Roman" w:cs="Times New Roman"/>
        </w:rPr>
      </w:pPr>
    </w:p>
    <w:p w14:paraId="11DACE79"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5.2</w:t>
      </w:r>
      <w:r w:rsidRPr="009E6BB2">
        <w:rPr>
          <w:rFonts w:ascii="Times New Roman" w:eastAsia="Calibri" w:hAnsi="Times New Roman" w:cs="Times New Roman"/>
          <w:b/>
        </w:rPr>
        <w:tab/>
      </w:r>
      <w:proofErr w:type="spellStart"/>
      <w:r w:rsidRPr="009E6BB2">
        <w:rPr>
          <w:rFonts w:ascii="Times New Roman" w:eastAsia="Calibri" w:hAnsi="Times New Roman" w:cs="Times New Roman"/>
          <w:b/>
        </w:rPr>
        <w:t>Farmakokinetinės</w:t>
      </w:r>
      <w:proofErr w:type="spellEnd"/>
      <w:r w:rsidRPr="009E6BB2">
        <w:rPr>
          <w:rFonts w:ascii="Times New Roman" w:eastAsia="Calibri" w:hAnsi="Times New Roman" w:cs="Times New Roman"/>
          <w:b/>
        </w:rPr>
        <w:t xml:space="preserve"> savybės </w:t>
      </w:r>
    </w:p>
    <w:p w14:paraId="122FB5C7" w14:textId="77777777" w:rsidR="00144BCF" w:rsidRPr="009E6BB2" w:rsidRDefault="00144BCF" w:rsidP="003C51C1">
      <w:pPr>
        <w:spacing w:after="0" w:line="240" w:lineRule="auto"/>
        <w:ind w:left="567" w:hanging="567"/>
        <w:rPr>
          <w:rFonts w:ascii="Times New Roman" w:eastAsia="Calibri" w:hAnsi="Times New Roman" w:cs="Times New Roman"/>
        </w:rPr>
      </w:pPr>
    </w:p>
    <w:p w14:paraId="4B5D4126" w14:textId="77777777" w:rsidR="00B6565D" w:rsidRPr="009E6BB2" w:rsidRDefault="00B6565D" w:rsidP="003C51C1">
      <w:pPr>
        <w:spacing w:after="0" w:line="240" w:lineRule="auto"/>
        <w:ind w:left="567" w:hanging="567"/>
        <w:rPr>
          <w:rFonts w:ascii="Times New Roman" w:eastAsia="Calibri" w:hAnsi="Times New Roman" w:cs="Times New Roman"/>
          <w:u w:val="single"/>
        </w:rPr>
      </w:pPr>
      <w:r w:rsidRPr="009E6BB2">
        <w:rPr>
          <w:rFonts w:ascii="Times New Roman" w:eastAsia="Calibri" w:hAnsi="Times New Roman" w:cs="Times New Roman"/>
          <w:u w:val="single"/>
        </w:rPr>
        <w:t>Absorbcija</w:t>
      </w:r>
    </w:p>
    <w:p w14:paraId="53992EF0" w14:textId="02063342"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gerai absorbuojamas, didžiausia koncentracija plazmoje susidaro maždaug po 2</w:t>
      </w:r>
      <w:r w:rsidRPr="009E6BB2">
        <w:rPr>
          <w:rFonts w:ascii="Times New Roman" w:eastAsia="Calibri" w:hAnsi="Times New Roman" w:cs="Times New Roman"/>
        </w:rPr>
        <w:noBreakHyphen/>
        <w:t xml:space="preserve">3 valandų.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vartojamas su maistu (labai riebiu), absorbuojamas maždaug 1 valanda ilgiau</w:t>
      </w:r>
      <w:r w:rsidR="00A4646B">
        <w:rPr>
          <w:rFonts w:ascii="Times New Roman" w:eastAsia="Calibri" w:hAnsi="Times New Roman" w:cs="Times New Roman"/>
        </w:rPr>
        <w:t xml:space="preserve">, todėl </w:t>
      </w:r>
      <w:proofErr w:type="spellStart"/>
      <w:r w:rsidR="00A4646B" w:rsidRPr="00A4646B">
        <w:rPr>
          <w:rFonts w:ascii="Times New Roman" w:eastAsia="Calibri" w:hAnsi="Times New Roman" w:cs="Times New Roman"/>
        </w:rPr>
        <w:t>T</w:t>
      </w:r>
      <w:r w:rsidR="00A4646B" w:rsidRPr="005F2977">
        <w:rPr>
          <w:rFonts w:ascii="Times New Roman" w:eastAsia="Calibri" w:hAnsi="Times New Roman" w:cs="Times New Roman"/>
          <w:vertAlign w:val="subscript"/>
        </w:rPr>
        <w:t>max</w:t>
      </w:r>
      <w:proofErr w:type="spellEnd"/>
      <w:r w:rsidR="00A4646B" w:rsidRPr="00A4646B">
        <w:rPr>
          <w:rFonts w:ascii="Times New Roman" w:eastAsia="Calibri" w:hAnsi="Times New Roman" w:cs="Times New Roman"/>
        </w:rPr>
        <w:t xml:space="preserve"> </w:t>
      </w:r>
      <w:r w:rsidR="00A4646B">
        <w:rPr>
          <w:rFonts w:ascii="Times New Roman" w:eastAsia="Calibri" w:hAnsi="Times New Roman" w:cs="Times New Roman"/>
        </w:rPr>
        <w:t xml:space="preserve">tampa </w:t>
      </w:r>
      <w:r w:rsidR="00193AD0">
        <w:rPr>
          <w:rFonts w:ascii="Times New Roman" w:eastAsia="Calibri" w:hAnsi="Times New Roman" w:cs="Times New Roman"/>
        </w:rPr>
        <w:t>maždaug</w:t>
      </w:r>
      <w:r w:rsidR="00A4646B" w:rsidRPr="00A4646B">
        <w:rPr>
          <w:rFonts w:ascii="Times New Roman" w:eastAsia="Calibri" w:hAnsi="Times New Roman" w:cs="Times New Roman"/>
        </w:rPr>
        <w:t xml:space="preserve"> 4</w:t>
      </w:r>
      <w:r w:rsidR="00A4646B">
        <w:rPr>
          <w:rFonts w:ascii="Times New Roman" w:eastAsia="Calibri" w:hAnsi="Times New Roman" w:cs="Times New Roman"/>
        </w:rPr>
        <w:t xml:space="preserve"> valandos ir </w:t>
      </w:r>
      <w:proofErr w:type="spellStart"/>
      <w:r w:rsidR="00A4646B">
        <w:rPr>
          <w:rFonts w:ascii="Times New Roman" w:eastAsia="Calibri" w:hAnsi="Times New Roman" w:cs="Times New Roman"/>
        </w:rPr>
        <w:t>bio</w:t>
      </w:r>
      <w:r w:rsidR="00BE3538">
        <w:rPr>
          <w:rFonts w:ascii="Times New Roman" w:eastAsia="Calibri" w:hAnsi="Times New Roman" w:cs="Times New Roman"/>
        </w:rPr>
        <w:t>įsisavinamumas</w:t>
      </w:r>
      <w:proofErr w:type="spellEnd"/>
      <w:r w:rsidR="00A4646B">
        <w:rPr>
          <w:rFonts w:ascii="Times New Roman" w:eastAsia="Calibri" w:hAnsi="Times New Roman" w:cs="Times New Roman"/>
        </w:rPr>
        <w:t xml:space="preserve"> padidėja maždaug</w:t>
      </w:r>
      <w:r w:rsidR="00A4646B" w:rsidRPr="00A4646B">
        <w:rPr>
          <w:rFonts w:ascii="Times New Roman" w:eastAsia="Calibri" w:hAnsi="Times New Roman" w:cs="Times New Roman"/>
        </w:rPr>
        <w:t xml:space="preserve"> 20%</w:t>
      </w:r>
      <w:r w:rsidRPr="009E6BB2">
        <w:rPr>
          <w:rFonts w:ascii="Times New Roman" w:eastAsia="Calibri" w:hAnsi="Times New Roman" w:cs="Times New Roman"/>
        </w:rPr>
        <w:t>.</w:t>
      </w:r>
    </w:p>
    <w:p w14:paraId="36AA88C0" w14:textId="77777777" w:rsidR="00144BCF" w:rsidRPr="009E6BB2" w:rsidRDefault="00144BCF" w:rsidP="003C51C1">
      <w:pPr>
        <w:spacing w:after="0" w:line="240" w:lineRule="auto"/>
        <w:rPr>
          <w:rFonts w:ascii="Times New Roman" w:eastAsia="Calibri" w:hAnsi="Times New Roman" w:cs="Times New Roman"/>
        </w:rPr>
      </w:pPr>
    </w:p>
    <w:p w14:paraId="474D063D" w14:textId="77777777" w:rsidR="00B6565D" w:rsidRPr="009E6BB2" w:rsidRDefault="00B6565D"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Pasiskirstymas</w:t>
      </w:r>
    </w:p>
    <w:p w14:paraId="70F53FDA" w14:textId="77777777" w:rsidR="00B6565D"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Kai plazmoje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koncentracija būna gydomoji, apie 97% vaistinio preparato jungiasi su plazmos baltymais, preferencinio jungimosi prie eritrocitų nebūna. </w:t>
      </w:r>
    </w:p>
    <w:p w14:paraId="0B9F8B67" w14:textId="77777777" w:rsidR="00B6565D" w:rsidRPr="009E6BB2" w:rsidRDefault="00B6565D" w:rsidP="003C51C1">
      <w:pPr>
        <w:spacing w:after="0" w:line="240" w:lineRule="auto"/>
        <w:rPr>
          <w:rFonts w:ascii="Times New Roman" w:eastAsia="Calibri" w:hAnsi="Times New Roman" w:cs="Times New Roman"/>
        </w:rPr>
      </w:pPr>
    </w:p>
    <w:p w14:paraId="02B3B5FB" w14:textId="77777777" w:rsidR="00144BCF" w:rsidRPr="009E6BB2" w:rsidRDefault="00B6565D"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u w:val="single"/>
        </w:rPr>
        <w:t>Biotransformacija</w:t>
      </w:r>
      <w:proofErr w:type="spellEnd"/>
    </w:p>
    <w:p w14:paraId="4358FD34"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Daugiausia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metabolizuojama</w:t>
      </w:r>
      <w:proofErr w:type="spellEnd"/>
      <w:r w:rsidRPr="009E6BB2">
        <w:rPr>
          <w:rFonts w:ascii="Times New Roman" w:eastAsia="Calibri" w:hAnsi="Times New Roman" w:cs="Times New Roman"/>
        </w:rPr>
        <w:t xml:space="preserve"> veikiant </w:t>
      </w:r>
      <w:proofErr w:type="spellStart"/>
      <w:r w:rsidRPr="009E6BB2">
        <w:rPr>
          <w:rFonts w:ascii="Times New Roman" w:eastAsia="Calibri" w:hAnsi="Times New Roman" w:cs="Times New Roman"/>
        </w:rPr>
        <w:t>citochromo</w:t>
      </w:r>
      <w:proofErr w:type="spellEnd"/>
      <w:r w:rsidRPr="009E6BB2">
        <w:rPr>
          <w:rFonts w:ascii="Times New Roman" w:eastAsia="Calibri" w:hAnsi="Times New Roman" w:cs="Times New Roman"/>
        </w:rPr>
        <w:t xml:space="preserve"> P450 </w:t>
      </w:r>
      <w:r w:rsidRPr="009E6BB2">
        <w:rPr>
          <w:rFonts w:ascii="Times New Roman" w:eastAsia="Calibri" w:hAnsi="Times New Roman" w:cs="Times New Roman"/>
          <w:color w:val="000000"/>
          <w:lang w:eastAsia="cs-CZ"/>
        </w:rPr>
        <w:t xml:space="preserve">2C9 </w:t>
      </w:r>
      <w:proofErr w:type="spellStart"/>
      <w:r w:rsidRPr="009E6BB2">
        <w:rPr>
          <w:rFonts w:ascii="Times New Roman" w:eastAsia="Calibri" w:hAnsi="Times New Roman" w:cs="Times New Roman"/>
        </w:rPr>
        <w:t>izofermentams</w:t>
      </w:r>
      <w:proofErr w:type="spellEnd"/>
      <w:r w:rsidRPr="009E6BB2">
        <w:rPr>
          <w:rFonts w:ascii="Times New Roman" w:eastAsia="Calibri" w:hAnsi="Times New Roman" w:cs="Times New Roman"/>
        </w:rPr>
        <w:t xml:space="preserve">. Žmogaus plazmoje nustatyti trys metabolitai (kurie neslopina COX-1 ar COX-2), t. y. pirminis alkoholis, atitinkama </w:t>
      </w:r>
      <w:proofErr w:type="spellStart"/>
      <w:r w:rsidRPr="009E6BB2">
        <w:rPr>
          <w:rFonts w:ascii="Times New Roman" w:eastAsia="Calibri" w:hAnsi="Times New Roman" w:cs="Times New Roman"/>
        </w:rPr>
        <w:t>karboksilo</w:t>
      </w:r>
      <w:proofErr w:type="spellEnd"/>
      <w:r w:rsidRPr="009E6BB2">
        <w:rPr>
          <w:rFonts w:ascii="Times New Roman" w:eastAsia="Calibri" w:hAnsi="Times New Roman" w:cs="Times New Roman"/>
        </w:rPr>
        <w:t xml:space="preserve"> rūgštis ir jos </w:t>
      </w:r>
      <w:proofErr w:type="spellStart"/>
      <w:r w:rsidRPr="009E6BB2">
        <w:rPr>
          <w:rFonts w:ascii="Times New Roman" w:eastAsia="Calibri" w:hAnsi="Times New Roman" w:cs="Times New Roman"/>
        </w:rPr>
        <w:t>konjugatas</w:t>
      </w:r>
      <w:proofErr w:type="spellEnd"/>
      <w:r w:rsidRPr="009E6BB2">
        <w:rPr>
          <w:rFonts w:ascii="Times New Roman" w:eastAsia="Calibri" w:hAnsi="Times New Roman" w:cs="Times New Roman"/>
        </w:rPr>
        <w:t xml:space="preserve"> su </w:t>
      </w:r>
      <w:proofErr w:type="spellStart"/>
      <w:r w:rsidRPr="009E6BB2">
        <w:rPr>
          <w:rFonts w:ascii="Times New Roman" w:eastAsia="Calibri" w:hAnsi="Times New Roman" w:cs="Times New Roman"/>
        </w:rPr>
        <w:t>gliukuronidu</w:t>
      </w:r>
      <w:proofErr w:type="spellEnd"/>
      <w:r w:rsidRPr="009E6BB2">
        <w:rPr>
          <w:rFonts w:ascii="Times New Roman" w:eastAsia="Calibri" w:hAnsi="Times New Roman" w:cs="Times New Roman"/>
        </w:rPr>
        <w:t>.</w:t>
      </w:r>
    </w:p>
    <w:p w14:paraId="47F69560" w14:textId="77777777" w:rsidR="00144BCF" w:rsidRPr="009E6BB2" w:rsidRDefault="00144BCF" w:rsidP="003C51C1">
      <w:pPr>
        <w:spacing w:after="0" w:line="240" w:lineRule="auto"/>
        <w:rPr>
          <w:rFonts w:ascii="Times New Roman" w:eastAsia="Calibri" w:hAnsi="Times New Roman" w:cs="Times New Roman"/>
        </w:rPr>
      </w:pPr>
    </w:p>
    <w:p w14:paraId="59CD5A6A"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Dėl genetinio </w:t>
      </w:r>
      <w:proofErr w:type="spellStart"/>
      <w:r w:rsidRPr="009E6BB2">
        <w:rPr>
          <w:rFonts w:ascii="Times New Roman" w:eastAsia="Calibri" w:hAnsi="Times New Roman" w:cs="Times New Roman"/>
        </w:rPr>
        <w:t>citochromo</w:t>
      </w:r>
      <w:proofErr w:type="spellEnd"/>
      <w:r w:rsidRPr="009E6BB2">
        <w:rPr>
          <w:rFonts w:ascii="Times New Roman" w:eastAsia="Calibri" w:hAnsi="Times New Roman" w:cs="Times New Roman"/>
        </w:rPr>
        <w:t xml:space="preserve"> P450 2C9 polimorfizmo kai kurių žmonių, pvz., kuriems būdingas </w:t>
      </w:r>
      <w:proofErr w:type="spellStart"/>
      <w:r w:rsidRPr="009E6BB2">
        <w:rPr>
          <w:rFonts w:ascii="Times New Roman" w:eastAsia="Calibri" w:hAnsi="Times New Roman" w:cs="Times New Roman"/>
        </w:rPr>
        <w:t>homozigotinis</w:t>
      </w:r>
      <w:proofErr w:type="spellEnd"/>
      <w:r w:rsidRPr="009E6BB2">
        <w:rPr>
          <w:rFonts w:ascii="Times New Roman" w:eastAsia="Calibri" w:hAnsi="Times New Roman" w:cs="Times New Roman"/>
        </w:rPr>
        <w:t xml:space="preserve"> CYP2C9*3 polimorfizmas, organizme šių fermentų aktyvumas būna mažesnis.</w:t>
      </w:r>
    </w:p>
    <w:p w14:paraId="36128CD8" w14:textId="77777777" w:rsidR="00144BCF" w:rsidRPr="009E6BB2" w:rsidRDefault="00144BCF" w:rsidP="003C51C1">
      <w:pPr>
        <w:spacing w:after="0" w:line="240" w:lineRule="auto"/>
        <w:rPr>
          <w:rFonts w:ascii="Times New Roman" w:eastAsia="Calibri" w:hAnsi="Times New Roman" w:cs="Times New Roman"/>
        </w:rPr>
      </w:pPr>
    </w:p>
    <w:p w14:paraId="00B2095F"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Farmakokinetikos tyrimo, kurio metu sveiki savanoriai, kuriems nustatytas CYP2C9*1/*1, CYP2C9*1/*3 ar CYP2C9*3/*3 genotipas, vieną kartą per parą vartojo 200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dozę, duomenimis 7-tą parą CYP2C9*3/*3 genotipą turinčių asmenų organizme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vidutiniai </w:t>
      </w:r>
      <w:proofErr w:type="spellStart"/>
      <w:r w:rsidRPr="009E6BB2">
        <w:rPr>
          <w:rFonts w:ascii="Times New Roman" w:eastAsia="Calibri" w:hAnsi="Times New Roman" w:cs="Times New Roman"/>
        </w:rPr>
        <w:t>C</w:t>
      </w:r>
      <w:r w:rsidRPr="009E6BB2">
        <w:rPr>
          <w:rFonts w:ascii="Times New Roman" w:eastAsia="Calibri" w:hAnsi="Times New Roman" w:cs="Times New Roman"/>
          <w:vertAlign w:val="subscript"/>
        </w:rPr>
        <w:t>max</w:t>
      </w:r>
      <w:proofErr w:type="spellEnd"/>
      <w:r w:rsidRPr="009E6BB2">
        <w:rPr>
          <w:rFonts w:ascii="Times New Roman" w:eastAsia="Calibri" w:hAnsi="Times New Roman" w:cs="Times New Roman"/>
        </w:rPr>
        <w:t xml:space="preserve"> ir AUC</w:t>
      </w:r>
      <w:r w:rsidRPr="009E6BB2">
        <w:rPr>
          <w:rFonts w:ascii="Times New Roman" w:eastAsia="Calibri" w:hAnsi="Times New Roman" w:cs="Times New Roman"/>
          <w:caps/>
          <w:vertAlign w:val="subscript"/>
        </w:rPr>
        <w:t>0-24</w:t>
      </w:r>
      <w:r w:rsidRPr="009E6BB2">
        <w:rPr>
          <w:rFonts w:ascii="Times New Roman" w:eastAsia="Calibri" w:hAnsi="Times New Roman" w:cs="Times New Roman"/>
        </w:rPr>
        <w:t xml:space="preserve"> buvo atitinkamai 4 ir 7 kartus didesni, palyginti su kitų genotipų pacientų rodmenimis. Trijų atskirų vienkartinės dozės tyrimų, kuriuose dalyvavo iš viso 5 CYP2C9*3/*3 genotipą turintys pacientai, metu vienkartinės dozės AUC</w:t>
      </w:r>
      <w:r w:rsidRPr="009E6BB2">
        <w:rPr>
          <w:rFonts w:ascii="Times New Roman" w:eastAsia="Calibri" w:hAnsi="Times New Roman" w:cs="Times New Roman"/>
          <w:caps/>
          <w:vertAlign w:val="subscript"/>
        </w:rPr>
        <w:t>0-24</w:t>
      </w:r>
      <w:r w:rsidRPr="009E6BB2">
        <w:rPr>
          <w:rFonts w:ascii="Times New Roman" w:eastAsia="Calibri" w:hAnsi="Times New Roman" w:cs="Times New Roman"/>
        </w:rPr>
        <w:t xml:space="preserve"> padidėjo maždaug 3 kartus, palyginti su žmonių, kurių organizme metabolizmas normalus, rodmeniu. Nustatyta, kad skirtingose etninėse grupėse </w:t>
      </w:r>
      <w:proofErr w:type="spellStart"/>
      <w:r w:rsidRPr="009E6BB2">
        <w:rPr>
          <w:rFonts w:ascii="Times New Roman" w:eastAsia="Calibri" w:hAnsi="Times New Roman" w:cs="Times New Roman"/>
        </w:rPr>
        <w:t>homozigotinio</w:t>
      </w:r>
      <w:proofErr w:type="spellEnd"/>
      <w:r w:rsidRPr="009E6BB2">
        <w:rPr>
          <w:rFonts w:ascii="Times New Roman" w:eastAsia="Calibri" w:hAnsi="Times New Roman" w:cs="Times New Roman"/>
        </w:rPr>
        <w:t xml:space="preserve"> *3/*3 genotipo dažnis yra 0,3</w:t>
      </w:r>
      <w:r w:rsidRPr="009E6BB2">
        <w:rPr>
          <w:rFonts w:ascii="Times New Roman" w:eastAsia="Calibri" w:hAnsi="Times New Roman" w:cs="Times New Roman"/>
        </w:rPr>
        <w:noBreakHyphen/>
        <w:t>1,0%.</w:t>
      </w:r>
    </w:p>
    <w:p w14:paraId="491E3F41" w14:textId="77777777" w:rsidR="00144BCF" w:rsidRPr="009E6BB2" w:rsidRDefault="00144BCF" w:rsidP="003C51C1">
      <w:pPr>
        <w:spacing w:after="0" w:line="240" w:lineRule="auto"/>
        <w:rPr>
          <w:rFonts w:ascii="Times New Roman" w:eastAsia="Calibri" w:hAnsi="Times New Roman" w:cs="Times New Roman"/>
        </w:rPr>
      </w:pPr>
    </w:p>
    <w:p w14:paraId="286D6DDE"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bCs/>
        </w:rPr>
        <w:t xml:space="preserve">Jeigu, remiantis ankstesnio kitų </w:t>
      </w:r>
      <w:r w:rsidRPr="009E6BB2">
        <w:rPr>
          <w:rFonts w:ascii="Times New Roman" w:eastAsia="Calibri" w:hAnsi="Times New Roman" w:cs="Times New Roman"/>
          <w:color w:val="000000"/>
        </w:rPr>
        <w:t>CYP2C9 substratų vartojimo duomenimis ar patirtimi, yra nustatyta</w:t>
      </w:r>
      <w:r w:rsidRPr="009E6BB2">
        <w:rPr>
          <w:rFonts w:ascii="Times New Roman" w:eastAsia="Calibri" w:hAnsi="Times New Roman" w:cs="Times New Roman"/>
          <w:bCs/>
        </w:rPr>
        <w:t xml:space="preserve"> arba įtariama, kad CYP2C9 veikiamas metabolizmas paciento organizme yra silpnas,</w:t>
      </w:r>
      <w:r w:rsidRPr="009E6BB2">
        <w:rPr>
          <w:rFonts w:ascii="Times New Roman" w:eastAsia="Calibri" w:hAnsi="Times New Roman" w:cs="Times New Roman"/>
          <w:color w:val="000000"/>
        </w:rPr>
        <w:t xml:space="preserve"> </w:t>
      </w:r>
      <w:proofErr w:type="spellStart"/>
      <w:r w:rsidRPr="009E6BB2">
        <w:rPr>
          <w:rFonts w:ascii="Times New Roman" w:eastAsia="Calibri" w:hAnsi="Times New Roman" w:cs="Times New Roman"/>
          <w:color w:val="000000"/>
        </w:rPr>
        <w:t>celekoksibo</w:t>
      </w:r>
      <w:proofErr w:type="spellEnd"/>
      <w:r w:rsidRPr="009E6BB2">
        <w:rPr>
          <w:rFonts w:ascii="Times New Roman" w:eastAsia="Calibri" w:hAnsi="Times New Roman" w:cs="Times New Roman"/>
          <w:color w:val="000000"/>
        </w:rPr>
        <w:t xml:space="preserve"> reikia vartoti atsargiai</w:t>
      </w:r>
      <w:r w:rsidRPr="009E6BB2">
        <w:rPr>
          <w:rFonts w:ascii="Times New Roman" w:eastAsia="Calibri" w:hAnsi="Times New Roman" w:cs="Times New Roman"/>
        </w:rPr>
        <w:t xml:space="preserve"> (žr. 4.2 skyrių).</w:t>
      </w:r>
    </w:p>
    <w:p w14:paraId="091CA702" w14:textId="77777777" w:rsidR="00144BCF" w:rsidRPr="009E6BB2" w:rsidRDefault="00144BCF" w:rsidP="003C51C1">
      <w:pPr>
        <w:spacing w:after="0" w:line="240" w:lineRule="auto"/>
        <w:rPr>
          <w:rFonts w:ascii="Times New Roman" w:eastAsia="Calibri" w:hAnsi="Times New Roman" w:cs="Times New Roman"/>
        </w:rPr>
      </w:pPr>
    </w:p>
    <w:p w14:paraId="2B3FA489"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Kliniškai reikšmingų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farmakokinetikos savybių skirtumų </w:t>
      </w:r>
      <w:proofErr w:type="spellStart"/>
      <w:r w:rsidRPr="009E6BB2">
        <w:rPr>
          <w:rFonts w:ascii="Times New Roman" w:eastAsia="Calibri" w:hAnsi="Times New Roman" w:cs="Times New Roman"/>
        </w:rPr>
        <w:t>afroamerikiečių</w:t>
      </w:r>
      <w:proofErr w:type="spellEnd"/>
      <w:r w:rsidRPr="009E6BB2">
        <w:rPr>
          <w:rFonts w:ascii="Times New Roman" w:eastAsia="Calibri" w:hAnsi="Times New Roman" w:cs="Times New Roman"/>
        </w:rPr>
        <w:t xml:space="preserve"> ir baltaodžių organizme nenustatyta.</w:t>
      </w:r>
    </w:p>
    <w:p w14:paraId="4397E713" w14:textId="77777777" w:rsidR="00144BCF" w:rsidRPr="009E6BB2" w:rsidRDefault="00144BCF" w:rsidP="003C51C1">
      <w:pPr>
        <w:spacing w:after="0" w:line="240" w:lineRule="auto"/>
        <w:rPr>
          <w:rFonts w:ascii="Times New Roman" w:eastAsia="Calibri" w:hAnsi="Times New Roman" w:cs="Times New Roman"/>
        </w:rPr>
      </w:pPr>
    </w:p>
    <w:p w14:paraId="35888C6F"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Senyvų (&gt;65 metų) moterų kraujo plazmoje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koncentracija būna maždaug 100% didesnė. </w:t>
      </w:r>
    </w:p>
    <w:p w14:paraId="52805192" w14:textId="77777777" w:rsidR="00144BCF" w:rsidRPr="009E6BB2" w:rsidRDefault="00144BCF" w:rsidP="003C51C1">
      <w:pPr>
        <w:spacing w:after="0" w:line="240" w:lineRule="auto"/>
        <w:rPr>
          <w:rFonts w:ascii="Times New Roman" w:eastAsia="Calibri" w:hAnsi="Times New Roman" w:cs="Times New Roman"/>
        </w:rPr>
      </w:pPr>
    </w:p>
    <w:p w14:paraId="1FC62050"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Pacientų, kuriems yra lengvas kepenų funkcijos sutrikimas,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C</w:t>
      </w:r>
      <w:r w:rsidRPr="009E6BB2">
        <w:rPr>
          <w:rFonts w:ascii="Times New Roman" w:eastAsia="Calibri" w:hAnsi="Times New Roman" w:cs="Times New Roman"/>
          <w:vertAlign w:val="subscript"/>
        </w:rPr>
        <w:t>max</w:t>
      </w:r>
      <w:proofErr w:type="spellEnd"/>
      <w:r w:rsidRPr="009E6BB2">
        <w:rPr>
          <w:rFonts w:ascii="Times New Roman" w:eastAsia="Calibri" w:hAnsi="Times New Roman" w:cs="Times New Roman"/>
        </w:rPr>
        <w:t xml:space="preserve"> būna vidutiniškai 53%, o AUC - 26% didesni, palyginti su atitinkamais rodmenimis pacientų, kurių kepenų funkcija normali. Atitinkami rodmenys pacientų, kuriems yra vidutinio sunkumo kepenų funkcijos sutrikimas, buvo 41% ir 146%. Metabolizmo pajėgumas pacientų, sergančių lengvu ir vidutinio sunkumo kepenų sutrikimu, organizme koreliuoja su </w:t>
      </w:r>
      <w:proofErr w:type="spellStart"/>
      <w:r w:rsidRPr="009E6BB2">
        <w:rPr>
          <w:rFonts w:ascii="Times New Roman" w:eastAsia="Calibri" w:hAnsi="Times New Roman" w:cs="Times New Roman"/>
        </w:rPr>
        <w:t>albumino</w:t>
      </w:r>
      <w:proofErr w:type="spellEnd"/>
      <w:r w:rsidRPr="009E6BB2">
        <w:rPr>
          <w:rFonts w:ascii="Times New Roman" w:eastAsia="Calibri" w:hAnsi="Times New Roman" w:cs="Times New Roman"/>
        </w:rPr>
        <w:t xml:space="preserve"> koncentracija. Pacientus, kurie serga vidutinio sunkumo kepenų sutrikimu (</w:t>
      </w:r>
      <w:proofErr w:type="spellStart"/>
      <w:r w:rsidRPr="009E6BB2">
        <w:rPr>
          <w:rFonts w:ascii="Times New Roman" w:eastAsia="Calibri" w:hAnsi="Times New Roman" w:cs="Times New Roman"/>
        </w:rPr>
        <w:t>albumino</w:t>
      </w:r>
      <w:proofErr w:type="spellEnd"/>
      <w:r w:rsidRPr="009E6BB2">
        <w:rPr>
          <w:rFonts w:ascii="Times New Roman" w:eastAsia="Calibri" w:hAnsi="Times New Roman" w:cs="Times New Roman"/>
        </w:rPr>
        <w:t xml:space="preserve"> koncentracija serume 25</w:t>
      </w:r>
      <w:r w:rsidRPr="009E6BB2">
        <w:rPr>
          <w:rFonts w:ascii="Times New Roman" w:eastAsia="Calibri" w:hAnsi="Times New Roman" w:cs="Times New Roman"/>
        </w:rPr>
        <w:noBreakHyphen/>
        <w:t>35 g/l), reikia pradėti gydyti puse rekomenduojamos dozės. Tyrimų su pacientais, kuriems yra sunkus kepenų funkcijos sutrikimas (</w:t>
      </w:r>
      <w:proofErr w:type="spellStart"/>
      <w:r w:rsidRPr="009E6BB2">
        <w:rPr>
          <w:rFonts w:ascii="Times New Roman" w:eastAsia="Calibri" w:hAnsi="Times New Roman" w:cs="Times New Roman"/>
        </w:rPr>
        <w:t>albumino</w:t>
      </w:r>
      <w:proofErr w:type="spellEnd"/>
      <w:r w:rsidRPr="009E6BB2">
        <w:rPr>
          <w:rFonts w:ascii="Times New Roman" w:eastAsia="Calibri" w:hAnsi="Times New Roman" w:cs="Times New Roman"/>
        </w:rPr>
        <w:t xml:space="preserve"> koncentracija serume &lt;25 g/l), neatlikta, todėl jiems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vartoti draudžiama.</w:t>
      </w:r>
    </w:p>
    <w:p w14:paraId="0ED2617A" w14:textId="77777777" w:rsidR="00144BCF" w:rsidRPr="009E6BB2" w:rsidRDefault="00144BCF" w:rsidP="003C51C1">
      <w:pPr>
        <w:spacing w:after="0" w:line="240" w:lineRule="auto"/>
        <w:rPr>
          <w:rFonts w:ascii="Times New Roman" w:eastAsia="Calibri" w:hAnsi="Times New Roman" w:cs="Times New Roman"/>
        </w:rPr>
      </w:pPr>
    </w:p>
    <w:p w14:paraId="37F23294"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Pacientų, kurių inkstų funkcija sutrikusi, gydymo </w:t>
      </w:r>
      <w:proofErr w:type="spellStart"/>
      <w:r w:rsidRPr="009E6BB2">
        <w:rPr>
          <w:rFonts w:ascii="Times New Roman" w:eastAsia="Calibri" w:hAnsi="Times New Roman" w:cs="Times New Roman"/>
        </w:rPr>
        <w:t>celekoksibu</w:t>
      </w:r>
      <w:proofErr w:type="spellEnd"/>
      <w:r w:rsidRPr="009E6BB2">
        <w:rPr>
          <w:rFonts w:ascii="Times New Roman" w:eastAsia="Calibri" w:hAnsi="Times New Roman" w:cs="Times New Roman"/>
        </w:rPr>
        <w:t xml:space="preserve"> patirties yra nedaug.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farmakokinetika organizme </w:t>
      </w:r>
      <w:r w:rsidR="00055D65" w:rsidRPr="009E6BB2">
        <w:rPr>
          <w:rFonts w:ascii="Times New Roman" w:eastAsia="Calibri" w:hAnsi="Times New Roman" w:cs="Times New Roman"/>
        </w:rPr>
        <w:t>pacient</w:t>
      </w:r>
      <w:r w:rsidRPr="009E6BB2">
        <w:rPr>
          <w:rFonts w:ascii="Times New Roman" w:eastAsia="Calibri" w:hAnsi="Times New Roman" w:cs="Times New Roman"/>
        </w:rPr>
        <w:t xml:space="preserve">ų, kuriems yra inkstų funkcijos sutrikimas, netirta, bet nėra tikėtina, kad ji labai pakinta. Pacientus, kurių inkstų funkcija sutrikusi, šiuo vaistiniu preparatu rekomenduojama gydyti atsargiai. Pacientams, sergantiems sunkiu inkstų funkcijos sutrikimu,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vartoti draudžiama.</w:t>
      </w:r>
    </w:p>
    <w:p w14:paraId="618B2683" w14:textId="77777777" w:rsidR="00144BCF" w:rsidRPr="009E6BB2" w:rsidRDefault="00144BCF" w:rsidP="003C51C1">
      <w:pPr>
        <w:spacing w:after="0" w:line="240" w:lineRule="auto"/>
        <w:rPr>
          <w:rFonts w:ascii="Times New Roman" w:eastAsia="Calibri" w:hAnsi="Times New Roman" w:cs="Times New Roman"/>
        </w:rPr>
      </w:pPr>
    </w:p>
    <w:p w14:paraId="32516C1F" w14:textId="77777777" w:rsidR="00B6565D" w:rsidRPr="009E6BB2" w:rsidRDefault="00B6565D"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Eliminacija</w:t>
      </w:r>
    </w:p>
    <w:p w14:paraId="78ADB6C0" w14:textId="77777777" w:rsidR="00B6565D" w:rsidRPr="009E6BB2" w:rsidRDefault="00B6565D"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daugiausia eliminuojamas vykstant metabolizmui. Mažiau kaip 1% dozės nepakitusio vaistinio preparato forma išsiskiria su šlapimu. Įvairių žmonių organizme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ekspozicija gali skirtis apie 10 kartų. Gydomųjų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dozių farmakokinetika nuo dozės ir laiko nepriklauso.</w:t>
      </w:r>
    </w:p>
    <w:p w14:paraId="3B48ED9E" w14:textId="77777777" w:rsidR="00B6565D" w:rsidRPr="009E6BB2" w:rsidRDefault="00B6565D"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Pusinės eliminacijos laikas yra 8</w:t>
      </w:r>
      <w:r w:rsidRPr="009E6BB2">
        <w:rPr>
          <w:rFonts w:ascii="Times New Roman" w:eastAsia="Calibri" w:hAnsi="Times New Roman" w:cs="Times New Roman"/>
        </w:rPr>
        <w:noBreakHyphen/>
        <w:t xml:space="preserve">12 valandų. </w:t>
      </w:r>
      <w:proofErr w:type="spellStart"/>
      <w:r w:rsidRPr="009E6BB2">
        <w:rPr>
          <w:rFonts w:ascii="Times New Roman" w:eastAsia="Calibri" w:hAnsi="Times New Roman" w:cs="Times New Roman"/>
        </w:rPr>
        <w:t>Pusiausvyrinė</w:t>
      </w:r>
      <w:proofErr w:type="spellEnd"/>
      <w:r w:rsidRPr="009E6BB2">
        <w:rPr>
          <w:rFonts w:ascii="Times New Roman" w:eastAsia="Calibri" w:hAnsi="Times New Roman" w:cs="Times New Roman"/>
        </w:rPr>
        <w:t xml:space="preserve"> apykaita kraujo plazmoje nusistovi per 5 gydymo dienas.</w:t>
      </w:r>
    </w:p>
    <w:p w14:paraId="77D0A8A0" w14:textId="77777777" w:rsidR="00B6565D" w:rsidRPr="009E6BB2" w:rsidRDefault="00B6565D" w:rsidP="003C51C1">
      <w:pPr>
        <w:spacing w:after="0" w:line="240" w:lineRule="auto"/>
        <w:rPr>
          <w:rFonts w:ascii="Times New Roman" w:eastAsia="Calibri" w:hAnsi="Times New Roman" w:cs="Times New Roman"/>
        </w:rPr>
      </w:pPr>
    </w:p>
    <w:p w14:paraId="1AE2075A" w14:textId="77777777" w:rsidR="00144BCF" w:rsidRPr="009E6BB2" w:rsidRDefault="00144BCF" w:rsidP="003C51C1">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5.3</w:t>
      </w:r>
      <w:r w:rsidRPr="009E6BB2">
        <w:rPr>
          <w:rFonts w:ascii="Times New Roman" w:eastAsia="Calibri" w:hAnsi="Times New Roman" w:cs="Times New Roman"/>
          <w:b/>
        </w:rPr>
        <w:tab/>
      </w:r>
      <w:proofErr w:type="spellStart"/>
      <w:r w:rsidRPr="009E6BB2">
        <w:rPr>
          <w:rFonts w:ascii="Times New Roman" w:eastAsia="Calibri" w:hAnsi="Times New Roman" w:cs="Times New Roman"/>
          <w:b/>
        </w:rPr>
        <w:t>Ikiklinikinių</w:t>
      </w:r>
      <w:proofErr w:type="spellEnd"/>
      <w:r w:rsidRPr="009E6BB2">
        <w:rPr>
          <w:rFonts w:ascii="Times New Roman" w:eastAsia="Calibri" w:hAnsi="Times New Roman" w:cs="Times New Roman"/>
          <w:b/>
        </w:rPr>
        <w:t xml:space="preserve"> saugumo tyrimų duomenys</w:t>
      </w:r>
    </w:p>
    <w:p w14:paraId="6C40B9AC" w14:textId="77777777" w:rsidR="00144BCF" w:rsidRPr="009E6BB2" w:rsidRDefault="00144BCF" w:rsidP="003C51C1">
      <w:pPr>
        <w:spacing w:after="0" w:line="240" w:lineRule="auto"/>
        <w:ind w:left="567" w:hanging="567"/>
        <w:rPr>
          <w:rFonts w:ascii="Times New Roman" w:eastAsia="Calibri" w:hAnsi="Times New Roman" w:cs="Times New Roman"/>
        </w:rPr>
      </w:pPr>
    </w:p>
    <w:p w14:paraId="0A1FDB3F" w14:textId="77777777" w:rsidR="00500243" w:rsidRPr="003E77B4" w:rsidRDefault="003E77B4" w:rsidP="003E77B4">
      <w:pPr>
        <w:spacing w:after="0" w:line="240" w:lineRule="auto"/>
        <w:rPr>
          <w:rFonts w:ascii="Times New Roman" w:eastAsia="Times New Roman" w:hAnsi="Times New Roman" w:cs="Times New Roman"/>
          <w:color w:val="000000"/>
          <w:lang w:eastAsia="cs-CZ"/>
        </w:rPr>
      </w:pPr>
      <w:r w:rsidRPr="003E77B4">
        <w:rPr>
          <w:rFonts w:ascii="Times New Roman" w:eastAsia="Times New Roman" w:hAnsi="Times New Roman" w:cs="Times New Roman"/>
          <w:color w:val="000000"/>
          <w:lang w:eastAsia="cs-CZ"/>
        </w:rPr>
        <w:t xml:space="preserve">Įprastų kartotinių dozių toksiškumo, </w:t>
      </w:r>
      <w:proofErr w:type="spellStart"/>
      <w:r w:rsidR="00E72FDE">
        <w:rPr>
          <w:rFonts w:ascii="Times New Roman" w:eastAsia="Times New Roman" w:hAnsi="Times New Roman" w:cs="Times New Roman"/>
          <w:color w:val="000000"/>
          <w:lang w:eastAsia="cs-CZ"/>
        </w:rPr>
        <w:t>mutageniškumo</w:t>
      </w:r>
      <w:proofErr w:type="spellEnd"/>
      <w:r w:rsidR="00E72FDE">
        <w:rPr>
          <w:rFonts w:ascii="Times New Roman" w:eastAsia="Times New Roman" w:hAnsi="Times New Roman" w:cs="Times New Roman"/>
          <w:color w:val="000000"/>
          <w:lang w:eastAsia="cs-CZ"/>
        </w:rPr>
        <w:t xml:space="preserve"> ar</w:t>
      </w:r>
      <w:r w:rsidRPr="003E77B4">
        <w:rPr>
          <w:rFonts w:ascii="Times New Roman" w:eastAsia="Times New Roman" w:hAnsi="Times New Roman" w:cs="Times New Roman"/>
          <w:color w:val="000000"/>
          <w:lang w:eastAsia="cs-CZ"/>
        </w:rPr>
        <w:t xml:space="preserve"> </w:t>
      </w:r>
      <w:proofErr w:type="spellStart"/>
      <w:r w:rsidRPr="003E77B4">
        <w:rPr>
          <w:rFonts w:ascii="Times New Roman" w:eastAsia="Times New Roman" w:hAnsi="Times New Roman" w:cs="Times New Roman"/>
          <w:color w:val="000000"/>
          <w:lang w:eastAsia="cs-CZ"/>
        </w:rPr>
        <w:t>kancerogeniškumo</w:t>
      </w:r>
      <w:proofErr w:type="spellEnd"/>
      <w:r w:rsidRPr="003E77B4">
        <w:rPr>
          <w:rFonts w:ascii="Times New Roman" w:eastAsia="Times New Roman" w:hAnsi="Times New Roman" w:cs="Times New Roman"/>
          <w:color w:val="000000"/>
          <w:lang w:eastAsia="cs-CZ"/>
        </w:rPr>
        <w:t xml:space="preserve"> </w:t>
      </w:r>
      <w:proofErr w:type="spellStart"/>
      <w:r w:rsidRPr="003E77B4">
        <w:rPr>
          <w:rFonts w:ascii="Times New Roman" w:eastAsia="Times New Roman" w:hAnsi="Times New Roman" w:cs="Times New Roman"/>
          <w:color w:val="000000"/>
          <w:lang w:eastAsia="cs-CZ"/>
        </w:rPr>
        <w:t>ikiklinikinių</w:t>
      </w:r>
      <w:proofErr w:type="spellEnd"/>
      <w:r w:rsidRPr="003A21EC">
        <w:rPr>
          <w:rFonts w:ascii="Times New Roman" w:hAnsi="Times New Roman"/>
          <w:color w:val="000000"/>
        </w:rPr>
        <w:t xml:space="preserve"> tyrimų </w:t>
      </w:r>
      <w:r w:rsidRPr="003E77B4">
        <w:rPr>
          <w:rFonts w:ascii="Times New Roman" w:eastAsia="Times New Roman" w:hAnsi="Times New Roman" w:cs="Times New Roman"/>
          <w:color w:val="000000"/>
          <w:lang w:eastAsia="cs-CZ"/>
        </w:rPr>
        <w:t>duomenys specifinio pavojaus</w:t>
      </w:r>
      <w:r w:rsidRPr="003A21EC">
        <w:rPr>
          <w:rFonts w:ascii="Times New Roman" w:hAnsi="Times New Roman"/>
          <w:color w:val="000000"/>
        </w:rPr>
        <w:t xml:space="preserve"> </w:t>
      </w:r>
      <w:r w:rsidR="001757CE" w:rsidRPr="003A21EC">
        <w:rPr>
          <w:rFonts w:ascii="Times New Roman" w:hAnsi="Times New Roman"/>
          <w:color w:val="000000"/>
        </w:rPr>
        <w:t>žmogui</w:t>
      </w:r>
      <w:r w:rsidR="00144BCF" w:rsidRPr="003A21EC">
        <w:rPr>
          <w:rFonts w:ascii="Times New Roman" w:hAnsi="Times New Roman"/>
          <w:color w:val="000000"/>
        </w:rPr>
        <w:t xml:space="preserve">, išskyrus aprašytą </w:t>
      </w:r>
      <w:r w:rsidR="00E72FDE">
        <w:rPr>
          <w:rFonts w:ascii="Times New Roman" w:hAnsi="Times New Roman"/>
          <w:color w:val="000000"/>
        </w:rPr>
        <w:t xml:space="preserve">4.4, 4.6 ir 5.1 </w:t>
      </w:r>
      <w:r w:rsidR="00144BCF" w:rsidRPr="003A21EC">
        <w:rPr>
          <w:rFonts w:ascii="Times New Roman" w:hAnsi="Times New Roman"/>
          <w:color w:val="000000"/>
        </w:rPr>
        <w:t xml:space="preserve">vaistinio preparato charakteristikų santraukos skyriuose, </w:t>
      </w:r>
      <w:r w:rsidRPr="003E77B4">
        <w:rPr>
          <w:rFonts w:ascii="Times New Roman" w:eastAsia="Times New Roman" w:hAnsi="Times New Roman" w:cs="Times New Roman"/>
          <w:color w:val="000000"/>
          <w:lang w:eastAsia="cs-CZ"/>
        </w:rPr>
        <w:t>nerodo</w:t>
      </w:r>
      <w:r w:rsidR="00144BCF" w:rsidRPr="003E77B4">
        <w:rPr>
          <w:rFonts w:ascii="Times New Roman" w:eastAsia="Times New Roman" w:hAnsi="Times New Roman" w:cs="Times New Roman"/>
          <w:color w:val="000000"/>
          <w:lang w:eastAsia="cs-CZ"/>
        </w:rPr>
        <w:t xml:space="preserve">. </w:t>
      </w:r>
    </w:p>
    <w:p w14:paraId="032AB8C3" w14:textId="77777777" w:rsidR="00500243" w:rsidRPr="00500243" w:rsidRDefault="00500243" w:rsidP="00500243">
      <w:pPr>
        <w:spacing w:after="0" w:line="240" w:lineRule="auto"/>
        <w:rPr>
          <w:rFonts w:ascii="Times New Roman" w:eastAsia="Calibri" w:hAnsi="Times New Roman" w:cs="Times New Roman"/>
        </w:rPr>
      </w:pPr>
    </w:p>
    <w:p w14:paraId="18FEBF26" w14:textId="01A457F4" w:rsidR="00500243" w:rsidRPr="005F2977" w:rsidRDefault="00500243" w:rsidP="00500243">
      <w:pPr>
        <w:spacing w:after="0" w:line="240" w:lineRule="auto"/>
        <w:rPr>
          <w:rFonts w:ascii="Times New Roman" w:eastAsia="Times New Roman" w:hAnsi="Times New Roman" w:cs="Times New Roman"/>
          <w:color w:val="000000"/>
          <w:lang w:eastAsia="cs-CZ"/>
        </w:rPr>
      </w:pPr>
      <w:proofErr w:type="spellStart"/>
      <w:r w:rsidRPr="005F2977">
        <w:rPr>
          <w:rFonts w:ascii="Times New Roman" w:eastAsia="Times New Roman" w:hAnsi="Times New Roman" w:cs="Times New Roman"/>
          <w:color w:val="000000"/>
          <w:lang w:eastAsia="cs-CZ"/>
        </w:rPr>
        <w:t>Organogenezės</w:t>
      </w:r>
      <w:proofErr w:type="spellEnd"/>
      <w:r w:rsidRPr="005F2977">
        <w:rPr>
          <w:rFonts w:ascii="Times New Roman" w:eastAsia="Times New Roman" w:hAnsi="Times New Roman" w:cs="Times New Roman"/>
          <w:color w:val="000000"/>
          <w:lang w:eastAsia="cs-CZ"/>
        </w:rPr>
        <w:t xml:space="preserve"> laikotarpiu triušių patelėms girdytos </w:t>
      </w:r>
      <w:proofErr w:type="spellStart"/>
      <w:r w:rsidRPr="005F2977">
        <w:rPr>
          <w:rFonts w:ascii="Times New Roman" w:eastAsia="Times New Roman" w:hAnsi="Times New Roman" w:cs="Times New Roman"/>
          <w:color w:val="000000"/>
          <w:lang w:eastAsia="cs-CZ"/>
        </w:rPr>
        <w:t>celekoksibo</w:t>
      </w:r>
      <w:proofErr w:type="spellEnd"/>
      <w:r w:rsidRPr="005F2977">
        <w:rPr>
          <w:rFonts w:ascii="Times New Roman" w:eastAsia="Times New Roman" w:hAnsi="Times New Roman" w:cs="Times New Roman"/>
          <w:color w:val="000000"/>
          <w:lang w:eastAsia="cs-CZ"/>
        </w:rPr>
        <w:t xml:space="preserve"> </w:t>
      </w:r>
      <w:r w:rsidRPr="005F2977">
        <w:rPr>
          <w:rFonts w:ascii="Times New Roman" w:eastAsia="MS Mincho" w:hAnsi="Times New Roman" w:cs="Arial"/>
          <w:lang w:eastAsia="fr-FR"/>
        </w:rPr>
        <w:sym w:font="Symbol" w:char="F0B3"/>
      </w:r>
      <w:r w:rsidRPr="005F2977">
        <w:rPr>
          <w:rFonts w:ascii="Times New Roman" w:eastAsia="Times New Roman" w:hAnsi="Times New Roman" w:cs="Times New Roman"/>
          <w:color w:val="000000"/>
          <w:lang w:eastAsia="cs-CZ"/>
        </w:rPr>
        <w:t>150 mg/kg kūno svorio paros dozės (jų vartojant ekspozicija, vertinant AUC</w:t>
      </w:r>
      <w:r w:rsidRPr="005F2977">
        <w:rPr>
          <w:rFonts w:ascii="Times New Roman" w:eastAsia="Times New Roman" w:hAnsi="Times New Roman" w:cs="Times New Roman"/>
          <w:color w:val="000000"/>
          <w:vertAlign w:val="subscript"/>
          <w:lang w:eastAsia="cs-CZ"/>
        </w:rPr>
        <w:t>0-24</w:t>
      </w:r>
      <w:r w:rsidR="00CB6F45">
        <w:rPr>
          <w:rFonts w:ascii="Times New Roman" w:eastAsia="Times New Roman" w:hAnsi="Times New Roman" w:cs="Times New Roman"/>
          <w:color w:val="000000"/>
          <w:lang w:eastAsia="cs-CZ"/>
        </w:rPr>
        <w:t>, buvo maždaug 2 </w:t>
      </w:r>
      <w:r w:rsidRPr="005F2977">
        <w:rPr>
          <w:rFonts w:ascii="Times New Roman" w:eastAsia="Times New Roman" w:hAnsi="Times New Roman" w:cs="Times New Roman"/>
          <w:color w:val="000000"/>
          <w:lang w:eastAsia="cs-CZ"/>
        </w:rPr>
        <w:t>kartus didesnė, nei būna žmonėms du kartus per parą vartojant 200 mg dozę) sukėlė skilvelių pertvaros defektų padažnėjimą (retai) ir vaisiaus defektų, tokių kaip šonkaulių suaugimas, krūtinkaulio dalių (</w:t>
      </w:r>
      <w:proofErr w:type="spellStart"/>
      <w:r w:rsidRPr="005F2977">
        <w:rPr>
          <w:rFonts w:ascii="Times New Roman" w:eastAsia="Times New Roman" w:hAnsi="Times New Roman" w:cs="Times New Roman"/>
          <w:i/>
          <w:color w:val="000000"/>
          <w:lang w:eastAsia="cs-CZ"/>
        </w:rPr>
        <w:t>sternebrae</w:t>
      </w:r>
      <w:proofErr w:type="spellEnd"/>
      <w:r w:rsidRPr="005F2977">
        <w:rPr>
          <w:rFonts w:ascii="Times New Roman" w:eastAsia="Times New Roman" w:hAnsi="Times New Roman" w:cs="Times New Roman"/>
          <w:color w:val="000000"/>
          <w:lang w:eastAsia="cs-CZ"/>
        </w:rPr>
        <w:t xml:space="preserve">) suaugimas bei krūtinkaulio deformacija. Žiurkių patelėms </w:t>
      </w:r>
      <w:proofErr w:type="spellStart"/>
      <w:r w:rsidRPr="005F2977">
        <w:rPr>
          <w:rFonts w:ascii="Times New Roman" w:eastAsia="Times New Roman" w:hAnsi="Times New Roman" w:cs="Times New Roman"/>
          <w:color w:val="000000"/>
          <w:lang w:eastAsia="cs-CZ"/>
        </w:rPr>
        <w:t>organogenezės</w:t>
      </w:r>
      <w:proofErr w:type="spellEnd"/>
      <w:r w:rsidRPr="005F2977">
        <w:rPr>
          <w:rFonts w:ascii="Times New Roman" w:eastAsia="Times New Roman" w:hAnsi="Times New Roman" w:cs="Times New Roman"/>
          <w:color w:val="000000"/>
          <w:lang w:eastAsia="cs-CZ"/>
        </w:rPr>
        <w:t xml:space="preserve"> laikotarpiu girdytos </w:t>
      </w:r>
      <w:proofErr w:type="spellStart"/>
      <w:r w:rsidRPr="005F2977">
        <w:rPr>
          <w:rFonts w:ascii="Times New Roman" w:eastAsia="Times New Roman" w:hAnsi="Times New Roman" w:cs="Times New Roman"/>
          <w:color w:val="000000"/>
          <w:lang w:eastAsia="cs-CZ"/>
        </w:rPr>
        <w:t>celekoksibo</w:t>
      </w:r>
      <w:proofErr w:type="spellEnd"/>
      <w:r w:rsidRPr="005F2977">
        <w:rPr>
          <w:rFonts w:ascii="Times New Roman" w:eastAsia="Times New Roman" w:hAnsi="Times New Roman" w:cs="Times New Roman"/>
          <w:color w:val="000000"/>
          <w:lang w:eastAsia="cs-CZ"/>
        </w:rPr>
        <w:t xml:space="preserve"> </w:t>
      </w:r>
      <w:r w:rsidRPr="005F2977">
        <w:rPr>
          <w:rFonts w:ascii="Times New Roman" w:eastAsia="MS Mincho" w:hAnsi="Times New Roman" w:cs="Arial"/>
          <w:lang w:eastAsia="fr-FR"/>
        </w:rPr>
        <w:sym w:font="Symbol" w:char="F0B3"/>
      </w:r>
      <w:r w:rsidRPr="005F2977">
        <w:rPr>
          <w:rFonts w:ascii="Times New Roman" w:eastAsia="Times New Roman" w:hAnsi="Times New Roman" w:cs="Times New Roman"/>
          <w:color w:val="000000"/>
          <w:lang w:eastAsia="cs-CZ"/>
        </w:rPr>
        <w:t>30 mg/kg kūno svorio paros dozės (jų vartojant ekspozicija, vertinant AUC</w:t>
      </w:r>
      <w:r w:rsidRPr="005F2977">
        <w:rPr>
          <w:rFonts w:ascii="Times New Roman" w:eastAsia="Times New Roman" w:hAnsi="Times New Roman" w:cs="Times New Roman"/>
          <w:color w:val="000000"/>
          <w:vertAlign w:val="subscript"/>
          <w:lang w:eastAsia="cs-CZ"/>
        </w:rPr>
        <w:t>0-24</w:t>
      </w:r>
      <w:r w:rsidR="001757CE">
        <w:rPr>
          <w:rFonts w:ascii="Times New Roman" w:eastAsia="Times New Roman" w:hAnsi="Times New Roman" w:cs="Times New Roman"/>
          <w:color w:val="000000"/>
          <w:lang w:eastAsia="cs-CZ"/>
        </w:rPr>
        <w:t>, buvo maždaug 6 </w:t>
      </w:r>
      <w:r w:rsidRPr="005F2977">
        <w:rPr>
          <w:rFonts w:ascii="Times New Roman" w:eastAsia="Times New Roman" w:hAnsi="Times New Roman" w:cs="Times New Roman"/>
          <w:color w:val="000000"/>
          <w:lang w:eastAsia="cs-CZ"/>
        </w:rPr>
        <w:t xml:space="preserve">kartus didesnė, nei būna žmonėms du kartus per parą vartojant 200 mg dozę) sukėlė nuo dozės priklausomą diafragmos </w:t>
      </w:r>
      <w:r w:rsidR="001C39DD" w:rsidRPr="005F2977">
        <w:rPr>
          <w:rFonts w:ascii="Times New Roman" w:eastAsia="Times New Roman" w:hAnsi="Times New Roman" w:cs="Times New Roman"/>
          <w:color w:val="000000"/>
          <w:lang w:eastAsia="cs-CZ"/>
        </w:rPr>
        <w:t>išvarž</w:t>
      </w:r>
      <w:r w:rsidR="001C39DD">
        <w:rPr>
          <w:rFonts w:ascii="Times New Roman" w:eastAsia="Times New Roman" w:hAnsi="Times New Roman" w:cs="Times New Roman"/>
          <w:color w:val="000000"/>
          <w:lang w:eastAsia="cs-CZ"/>
        </w:rPr>
        <w:t>ų padaugėjimą</w:t>
      </w:r>
      <w:r w:rsidRPr="005F2977">
        <w:rPr>
          <w:rFonts w:ascii="Times New Roman" w:eastAsia="Times New Roman" w:hAnsi="Times New Roman" w:cs="Times New Roman"/>
          <w:color w:val="000000"/>
          <w:lang w:eastAsia="cs-CZ"/>
        </w:rPr>
        <w:t xml:space="preserve">. Toks poveikis yra tikėtinas po prostaglandinų sintezės slopinimo. Žiurkėms </w:t>
      </w:r>
      <w:proofErr w:type="spellStart"/>
      <w:r w:rsidRPr="005F2977">
        <w:rPr>
          <w:rFonts w:ascii="Times New Roman" w:eastAsia="Times New Roman" w:hAnsi="Times New Roman" w:cs="Times New Roman"/>
          <w:color w:val="000000"/>
          <w:lang w:eastAsia="cs-CZ"/>
        </w:rPr>
        <w:t>celekoksibo</w:t>
      </w:r>
      <w:proofErr w:type="spellEnd"/>
      <w:r w:rsidRPr="005F2977">
        <w:rPr>
          <w:rFonts w:ascii="Times New Roman" w:eastAsia="Times New Roman" w:hAnsi="Times New Roman" w:cs="Times New Roman"/>
          <w:color w:val="000000"/>
          <w:lang w:eastAsia="cs-CZ"/>
        </w:rPr>
        <w:t xml:space="preserve"> ekspozicija ankstyvojo embriono vystymosi laikotarpiu sukėlė embriono žūtį prieš implantaciją ir po jos bei sumažino embriono ir vaisiaus išgyvenamumą.</w:t>
      </w:r>
    </w:p>
    <w:p w14:paraId="7FF7D205" w14:textId="77777777" w:rsidR="00500243" w:rsidRPr="00500243" w:rsidRDefault="00500243" w:rsidP="003C51C1">
      <w:pPr>
        <w:spacing w:after="0" w:line="240" w:lineRule="auto"/>
        <w:rPr>
          <w:rFonts w:ascii="Times New Roman" w:eastAsia="Calibri" w:hAnsi="Times New Roman" w:cs="Times New Roman"/>
        </w:rPr>
      </w:pPr>
    </w:p>
    <w:p w14:paraId="61410A04" w14:textId="77777777" w:rsidR="00B908F8" w:rsidRDefault="00B908F8" w:rsidP="003C51C1">
      <w:pPr>
        <w:spacing w:after="0" w:line="240" w:lineRule="auto"/>
        <w:rPr>
          <w:rFonts w:ascii="Times New Roman" w:eastAsia="Calibri" w:hAnsi="Times New Roman" w:cs="Times New Roman"/>
        </w:rPr>
      </w:pPr>
      <w:proofErr w:type="spellStart"/>
      <w:r w:rsidRPr="00B908F8">
        <w:rPr>
          <w:rFonts w:ascii="Times New Roman" w:eastAsia="Calibri" w:hAnsi="Times New Roman" w:cs="Times New Roman"/>
        </w:rPr>
        <w:t>Celekoksibo</w:t>
      </w:r>
      <w:proofErr w:type="spellEnd"/>
      <w:r w:rsidRPr="00B908F8">
        <w:rPr>
          <w:rFonts w:ascii="Times New Roman" w:eastAsia="Calibri" w:hAnsi="Times New Roman" w:cs="Times New Roman"/>
        </w:rPr>
        <w:t xml:space="preserve"> patenka į žiurkės pieną. Tiriant žiurkes perinataliniu ir </w:t>
      </w:r>
      <w:proofErr w:type="spellStart"/>
      <w:r w:rsidRPr="00B908F8">
        <w:rPr>
          <w:rFonts w:ascii="Times New Roman" w:eastAsia="Calibri" w:hAnsi="Times New Roman" w:cs="Times New Roman"/>
        </w:rPr>
        <w:t>postnataliniu</w:t>
      </w:r>
      <w:proofErr w:type="spellEnd"/>
      <w:r w:rsidRPr="00B908F8">
        <w:rPr>
          <w:rFonts w:ascii="Times New Roman" w:eastAsia="Calibri" w:hAnsi="Times New Roman" w:cs="Times New Roman"/>
        </w:rPr>
        <w:t xml:space="preserve"> laikotarpiais, nustatyta, kad vaistinis preparatas sukelia toksinį poveikį jaunikliams.</w:t>
      </w:r>
    </w:p>
    <w:p w14:paraId="172A3391" w14:textId="77777777" w:rsidR="00B908F8" w:rsidRDefault="00B908F8" w:rsidP="003C51C1">
      <w:pPr>
        <w:spacing w:after="0" w:line="240" w:lineRule="auto"/>
        <w:rPr>
          <w:rFonts w:ascii="Times New Roman" w:eastAsia="Calibri" w:hAnsi="Times New Roman" w:cs="Times New Roman"/>
        </w:rPr>
      </w:pPr>
    </w:p>
    <w:p w14:paraId="4908FBAC" w14:textId="511EECEB" w:rsidR="00144BCF" w:rsidRPr="009E6BB2" w:rsidRDefault="00144BCF" w:rsidP="003C51C1">
      <w:pPr>
        <w:spacing w:after="0" w:line="240" w:lineRule="auto"/>
        <w:rPr>
          <w:rFonts w:ascii="Times New Roman" w:eastAsia="Calibri" w:hAnsi="Times New Roman" w:cs="Times New Roman"/>
        </w:rPr>
      </w:pPr>
      <w:r w:rsidRPr="00133790">
        <w:rPr>
          <w:rFonts w:ascii="Times New Roman" w:eastAsia="Calibri" w:hAnsi="Times New Roman" w:cs="Times New Roman"/>
        </w:rPr>
        <w:t xml:space="preserve">Dvejus metus trukusių vaistinio preparato toksinio poveikio tyrimų duomenimis, žiurkių patinams </w:t>
      </w:r>
      <w:r w:rsidR="008219CD">
        <w:rPr>
          <w:rFonts w:ascii="Times New Roman" w:eastAsia="Calibri" w:hAnsi="Times New Roman" w:cs="Times New Roman"/>
        </w:rPr>
        <w:t>duodant</w:t>
      </w:r>
      <w:r w:rsidR="008219CD" w:rsidRPr="00133790">
        <w:rPr>
          <w:rFonts w:ascii="Times New Roman" w:eastAsia="Calibri" w:hAnsi="Times New Roman" w:cs="Times New Roman"/>
        </w:rPr>
        <w:t xml:space="preserve"> </w:t>
      </w:r>
      <w:r w:rsidRPr="00133790">
        <w:rPr>
          <w:rFonts w:ascii="Times New Roman" w:eastAsia="Calibri" w:hAnsi="Times New Roman" w:cs="Times New Roman"/>
        </w:rPr>
        <w:t>dideles vaistinio preparato dozes, padažnėjo ne antinksčių trombozės</w:t>
      </w:r>
      <w:r w:rsidRPr="009E6BB2">
        <w:rPr>
          <w:rFonts w:ascii="Times New Roman" w:eastAsia="Calibri" w:hAnsi="Times New Roman" w:cs="Times New Roman"/>
        </w:rPr>
        <w:t xml:space="preserve"> atvejų.</w:t>
      </w:r>
    </w:p>
    <w:p w14:paraId="78ABBF96" w14:textId="77777777" w:rsidR="00144BCF" w:rsidRPr="009E6BB2" w:rsidRDefault="00144BCF" w:rsidP="003C51C1">
      <w:pPr>
        <w:spacing w:after="0" w:line="240" w:lineRule="auto"/>
        <w:rPr>
          <w:rFonts w:ascii="Times New Roman" w:eastAsia="Calibri" w:hAnsi="Times New Roman" w:cs="Times New Roman"/>
        </w:rPr>
      </w:pPr>
    </w:p>
    <w:p w14:paraId="6FE1CFFB" w14:textId="77777777" w:rsidR="00144BCF" w:rsidRPr="009E6BB2" w:rsidRDefault="00144BCF" w:rsidP="003C51C1">
      <w:pPr>
        <w:spacing w:after="0" w:line="240" w:lineRule="auto"/>
        <w:ind w:left="567" w:hanging="567"/>
        <w:rPr>
          <w:rFonts w:ascii="Times New Roman" w:eastAsia="Calibri" w:hAnsi="Times New Roman" w:cs="Times New Roman"/>
        </w:rPr>
      </w:pPr>
    </w:p>
    <w:p w14:paraId="44F4BF01"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6.</w:t>
      </w:r>
      <w:r w:rsidRPr="009E6BB2">
        <w:rPr>
          <w:rFonts w:ascii="Times New Roman" w:eastAsia="Calibri" w:hAnsi="Times New Roman" w:cs="Times New Roman"/>
          <w:b/>
          <w:caps/>
        </w:rPr>
        <w:tab/>
        <w:t>farmacinė informacija</w:t>
      </w:r>
    </w:p>
    <w:p w14:paraId="7C5055B6" w14:textId="77777777" w:rsidR="00144BCF" w:rsidRPr="009E6BB2" w:rsidRDefault="00144BCF" w:rsidP="003C51C1">
      <w:pPr>
        <w:spacing w:after="0" w:line="240" w:lineRule="auto"/>
        <w:ind w:left="567" w:hanging="567"/>
        <w:rPr>
          <w:rFonts w:ascii="Times New Roman" w:eastAsia="Calibri" w:hAnsi="Times New Roman" w:cs="Times New Roman"/>
        </w:rPr>
      </w:pPr>
    </w:p>
    <w:p w14:paraId="30F52AD8"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6.1</w:t>
      </w:r>
      <w:r w:rsidRPr="009E6BB2">
        <w:rPr>
          <w:rFonts w:ascii="Times New Roman" w:eastAsia="Calibri" w:hAnsi="Times New Roman" w:cs="Times New Roman"/>
          <w:b/>
        </w:rPr>
        <w:tab/>
        <w:t>Pagalbinių medžiagų sąrašas</w:t>
      </w:r>
    </w:p>
    <w:p w14:paraId="48796088" w14:textId="77777777" w:rsidR="00144BCF" w:rsidRPr="009E6BB2" w:rsidRDefault="00144BCF" w:rsidP="003C51C1">
      <w:pPr>
        <w:spacing w:after="0" w:line="240" w:lineRule="auto"/>
        <w:ind w:left="567" w:hanging="567"/>
        <w:rPr>
          <w:rFonts w:ascii="Times New Roman" w:eastAsia="Calibri" w:hAnsi="Times New Roman" w:cs="Times New Roman"/>
        </w:rPr>
      </w:pPr>
    </w:p>
    <w:p w14:paraId="737926DB" w14:textId="77777777" w:rsidR="00144BCF" w:rsidRPr="009E6BB2" w:rsidRDefault="00144BCF" w:rsidP="003C51C1">
      <w:pPr>
        <w:spacing w:after="0" w:line="240" w:lineRule="auto"/>
        <w:outlineLvl w:val="0"/>
        <w:rPr>
          <w:rFonts w:ascii="Times New Roman" w:eastAsia="Calibri" w:hAnsi="Times New Roman" w:cs="Times New Roman"/>
          <w:u w:val="single"/>
        </w:rPr>
      </w:pPr>
      <w:r w:rsidRPr="009E6BB2">
        <w:rPr>
          <w:rFonts w:ascii="Times New Roman" w:eastAsia="Calibri" w:hAnsi="Times New Roman" w:cs="Times New Roman"/>
          <w:u w:val="single"/>
        </w:rPr>
        <w:t>100 mg kapsulių pagalbinės medžiagos</w:t>
      </w:r>
    </w:p>
    <w:p w14:paraId="09D49D84"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Laktozė </w:t>
      </w:r>
      <w:proofErr w:type="spellStart"/>
      <w:r w:rsidRPr="009E6BB2">
        <w:rPr>
          <w:rFonts w:ascii="Times New Roman" w:eastAsia="Calibri" w:hAnsi="Times New Roman" w:cs="Times New Roman"/>
        </w:rPr>
        <w:t>monohidratas</w:t>
      </w:r>
      <w:proofErr w:type="spellEnd"/>
    </w:p>
    <w:p w14:paraId="3CAB9178" w14:textId="2A531DED"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Povidonas</w:t>
      </w:r>
      <w:proofErr w:type="spellEnd"/>
      <w:r w:rsidRPr="009E6BB2">
        <w:rPr>
          <w:rFonts w:ascii="Times New Roman" w:eastAsia="Calibri" w:hAnsi="Times New Roman" w:cs="Times New Roman"/>
        </w:rPr>
        <w:t xml:space="preserve"> </w:t>
      </w:r>
      <w:r w:rsidR="002F2ADB">
        <w:rPr>
          <w:rFonts w:ascii="Times New Roman" w:eastAsia="Calibri" w:hAnsi="Times New Roman" w:cs="Times New Roman"/>
        </w:rPr>
        <w:t>30</w:t>
      </w:r>
    </w:p>
    <w:p w14:paraId="1CF86B22"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Kroskarmeliozės</w:t>
      </w:r>
      <w:proofErr w:type="spellEnd"/>
      <w:r w:rsidRPr="009E6BB2">
        <w:rPr>
          <w:rFonts w:ascii="Times New Roman" w:eastAsia="Calibri" w:hAnsi="Times New Roman" w:cs="Times New Roman"/>
        </w:rPr>
        <w:t xml:space="preserve"> natrio druska</w:t>
      </w:r>
    </w:p>
    <w:p w14:paraId="0132B638"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lastRenderedPageBreak/>
        <w:t>Dokuzato</w:t>
      </w:r>
      <w:proofErr w:type="spellEnd"/>
      <w:r w:rsidRPr="009E6BB2">
        <w:rPr>
          <w:rFonts w:ascii="Times New Roman" w:eastAsia="Calibri" w:hAnsi="Times New Roman" w:cs="Times New Roman"/>
        </w:rPr>
        <w:t xml:space="preserve"> natrio druska</w:t>
      </w:r>
    </w:p>
    <w:p w14:paraId="1185450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Magnio </w:t>
      </w:r>
      <w:proofErr w:type="spellStart"/>
      <w:r w:rsidRPr="009E6BB2">
        <w:rPr>
          <w:rFonts w:ascii="Times New Roman" w:eastAsia="Calibri" w:hAnsi="Times New Roman" w:cs="Times New Roman"/>
        </w:rPr>
        <w:t>stearatas</w:t>
      </w:r>
      <w:proofErr w:type="spellEnd"/>
    </w:p>
    <w:p w14:paraId="40B610B6" w14:textId="77777777" w:rsidR="00144BCF" w:rsidRPr="009E6BB2" w:rsidRDefault="00144BCF" w:rsidP="003C51C1">
      <w:pPr>
        <w:spacing w:after="0" w:line="240" w:lineRule="auto"/>
        <w:rPr>
          <w:rFonts w:ascii="Times New Roman" w:eastAsia="Calibri" w:hAnsi="Times New Roman" w:cs="Times New Roman"/>
        </w:rPr>
      </w:pPr>
    </w:p>
    <w:p w14:paraId="23ABDC11" w14:textId="77777777" w:rsidR="00144BCF" w:rsidRPr="009E6BB2" w:rsidRDefault="00144BCF" w:rsidP="003C51C1">
      <w:pPr>
        <w:spacing w:after="0" w:line="240" w:lineRule="auto"/>
        <w:rPr>
          <w:rFonts w:ascii="Times New Roman" w:eastAsia="Calibri" w:hAnsi="Times New Roman" w:cs="Times New Roman"/>
          <w:i/>
        </w:rPr>
      </w:pPr>
      <w:r w:rsidRPr="009E6BB2">
        <w:rPr>
          <w:rFonts w:ascii="Times New Roman" w:eastAsia="Calibri" w:hAnsi="Times New Roman" w:cs="Times New Roman"/>
          <w:i/>
        </w:rPr>
        <w:t>Kapsulės korpusas ir dangtelis</w:t>
      </w:r>
    </w:p>
    <w:p w14:paraId="13262DFA"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Titano dioksidas (E 171)</w:t>
      </w:r>
    </w:p>
    <w:p w14:paraId="3ABE9355"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Želatina</w:t>
      </w:r>
    </w:p>
    <w:p w14:paraId="3C26F09B" w14:textId="77777777" w:rsidR="00144BCF" w:rsidRPr="009E6BB2" w:rsidRDefault="00144BCF" w:rsidP="003C51C1">
      <w:pPr>
        <w:spacing w:after="0" w:line="240" w:lineRule="auto"/>
        <w:rPr>
          <w:rFonts w:ascii="Times New Roman" w:eastAsia="Calibri" w:hAnsi="Times New Roman" w:cs="Times New Roman"/>
        </w:rPr>
      </w:pPr>
    </w:p>
    <w:p w14:paraId="3CE94426" w14:textId="77777777" w:rsidR="00144BCF" w:rsidRPr="009E6BB2" w:rsidRDefault="00144BCF" w:rsidP="003C51C1">
      <w:pPr>
        <w:spacing w:after="0" w:line="240" w:lineRule="auto"/>
        <w:rPr>
          <w:rFonts w:ascii="Times New Roman" w:eastAsia="Calibri" w:hAnsi="Times New Roman" w:cs="Times New Roman"/>
          <w:i/>
        </w:rPr>
      </w:pPr>
      <w:r w:rsidRPr="009E6BB2">
        <w:rPr>
          <w:rFonts w:ascii="Times New Roman" w:eastAsia="Calibri" w:hAnsi="Times New Roman" w:cs="Times New Roman"/>
          <w:i/>
        </w:rPr>
        <w:t>Rašalas</w:t>
      </w:r>
    </w:p>
    <w:p w14:paraId="5BE8377A"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Šelakas</w:t>
      </w:r>
      <w:proofErr w:type="spellEnd"/>
    </w:p>
    <w:p w14:paraId="76A51CB5"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Propilenglikolis</w:t>
      </w:r>
      <w:proofErr w:type="spellEnd"/>
    </w:p>
    <w:p w14:paraId="374B405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Koncentruotas amoniako tirpalas (E527)</w:t>
      </w:r>
    </w:p>
    <w:p w14:paraId="5CF03BB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Kalio hidroksidas</w:t>
      </w:r>
    </w:p>
    <w:p w14:paraId="072FF430"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Juodasis geležies oksidas (E172)</w:t>
      </w:r>
    </w:p>
    <w:p w14:paraId="55B78FF5" w14:textId="77777777" w:rsidR="00144BCF" w:rsidRPr="009E6BB2" w:rsidRDefault="00144BCF" w:rsidP="003C51C1">
      <w:pPr>
        <w:spacing w:after="0" w:line="240" w:lineRule="auto"/>
        <w:rPr>
          <w:rFonts w:ascii="Times New Roman" w:eastAsia="Calibri" w:hAnsi="Times New Roman" w:cs="Times New Roman"/>
        </w:rPr>
      </w:pPr>
    </w:p>
    <w:p w14:paraId="7E1A7E85" w14:textId="77777777" w:rsidR="00144BCF" w:rsidRPr="009E6BB2" w:rsidRDefault="00144BCF" w:rsidP="003C51C1">
      <w:pPr>
        <w:spacing w:after="0" w:line="240" w:lineRule="auto"/>
        <w:outlineLvl w:val="0"/>
        <w:rPr>
          <w:rFonts w:ascii="Times New Roman" w:eastAsia="Calibri" w:hAnsi="Times New Roman" w:cs="Times New Roman"/>
          <w:highlight w:val="lightGray"/>
          <w:u w:val="single"/>
        </w:rPr>
      </w:pPr>
      <w:r w:rsidRPr="009E6BB2">
        <w:rPr>
          <w:rFonts w:ascii="Times New Roman" w:eastAsia="Calibri" w:hAnsi="Times New Roman" w:cs="Times New Roman"/>
          <w:highlight w:val="lightGray"/>
          <w:u w:val="single"/>
        </w:rPr>
        <w:t>200 mg kapsulių pagalbinės medžiagos</w:t>
      </w:r>
    </w:p>
    <w:p w14:paraId="5974B052"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 xml:space="preserve">Laktozė </w:t>
      </w:r>
      <w:proofErr w:type="spellStart"/>
      <w:r w:rsidRPr="009E6BB2">
        <w:rPr>
          <w:rFonts w:ascii="Times New Roman" w:eastAsia="Calibri" w:hAnsi="Times New Roman" w:cs="Times New Roman"/>
          <w:highlight w:val="lightGray"/>
        </w:rPr>
        <w:t>monohidratas</w:t>
      </w:r>
      <w:proofErr w:type="spellEnd"/>
    </w:p>
    <w:p w14:paraId="6C9D2B4E" w14:textId="70D4A152" w:rsidR="00144BCF" w:rsidRPr="009E6BB2" w:rsidRDefault="00144BCF" w:rsidP="003C51C1">
      <w:pPr>
        <w:spacing w:after="0" w:line="240" w:lineRule="auto"/>
        <w:rPr>
          <w:rFonts w:ascii="Times New Roman" w:eastAsia="Calibri" w:hAnsi="Times New Roman" w:cs="Times New Roman"/>
          <w:highlight w:val="lightGray"/>
        </w:rPr>
      </w:pPr>
      <w:proofErr w:type="spellStart"/>
      <w:r w:rsidRPr="009E6BB2">
        <w:rPr>
          <w:rFonts w:ascii="Times New Roman" w:eastAsia="Calibri" w:hAnsi="Times New Roman" w:cs="Times New Roman"/>
          <w:highlight w:val="lightGray"/>
        </w:rPr>
        <w:t>Povidonas</w:t>
      </w:r>
      <w:proofErr w:type="spellEnd"/>
      <w:r w:rsidRPr="009E6BB2">
        <w:rPr>
          <w:rFonts w:ascii="Times New Roman" w:eastAsia="Calibri" w:hAnsi="Times New Roman" w:cs="Times New Roman"/>
          <w:highlight w:val="lightGray"/>
        </w:rPr>
        <w:t xml:space="preserve"> </w:t>
      </w:r>
      <w:r w:rsidR="008E25F7">
        <w:rPr>
          <w:rFonts w:ascii="Times New Roman" w:eastAsia="Calibri" w:hAnsi="Times New Roman" w:cs="Times New Roman"/>
          <w:highlight w:val="lightGray"/>
        </w:rPr>
        <w:t>3</w:t>
      </w:r>
      <w:r w:rsidRPr="009E6BB2">
        <w:rPr>
          <w:rFonts w:ascii="Times New Roman" w:eastAsia="Calibri" w:hAnsi="Times New Roman" w:cs="Times New Roman"/>
          <w:highlight w:val="lightGray"/>
        </w:rPr>
        <w:t>0</w:t>
      </w:r>
    </w:p>
    <w:p w14:paraId="6493304B" w14:textId="77777777" w:rsidR="00144BCF" w:rsidRPr="009E6BB2" w:rsidRDefault="00144BCF" w:rsidP="003C51C1">
      <w:pPr>
        <w:spacing w:after="0" w:line="240" w:lineRule="auto"/>
        <w:rPr>
          <w:rFonts w:ascii="Times New Roman" w:eastAsia="Calibri" w:hAnsi="Times New Roman" w:cs="Times New Roman"/>
          <w:highlight w:val="lightGray"/>
        </w:rPr>
      </w:pPr>
      <w:proofErr w:type="spellStart"/>
      <w:r w:rsidRPr="009E6BB2">
        <w:rPr>
          <w:rFonts w:ascii="Times New Roman" w:eastAsia="Calibri" w:hAnsi="Times New Roman" w:cs="Times New Roman"/>
          <w:highlight w:val="lightGray"/>
        </w:rPr>
        <w:t>Kroskarmeliozės</w:t>
      </w:r>
      <w:proofErr w:type="spellEnd"/>
      <w:r w:rsidRPr="009E6BB2">
        <w:rPr>
          <w:rFonts w:ascii="Times New Roman" w:eastAsia="Calibri" w:hAnsi="Times New Roman" w:cs="Times New Roman"/>
          <w:highlight w:val="lightGray"/>
        </w:rPr>
        <w:t xml:space="preserve"> natrio druska</w:t>
      </w:r>
    </w:p>
    <w:p w14:paraId="7DB088E1"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 xml:space="preserve">Magnio </w:t>
      </w:r>
      <w:proofErr w:type="spellStart"/>
      <w:r w:rsidRPr="009E6BB2">
        <w:rPr>
          <w:rFonts w:ascii="Times New Roman" w:eastAsia="Calibri" w:hAnsi="Times New Roman" w:cs="Times New Roman"/>
          <w:highlight w:val="lightGray"/>
        </w:rPr>
        <w:t>stearatas</w:t>
      </w:r>
      <w:proofErr w:type="spellEnd"/>
    </w:p>
    <w:p w14:paraId="7880258F"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 xml:space="preserve">Natrio </w:t>
      </w:r>
      <w:proofErr w:type="spellStart"/>
      <w:r w:rsidRPr="009E6BB2">
        <w:rPr>
          <w:rFonts w:ascii="Times New Roman" w:eastAsia="Calibri" w:hAnsi="Times New Roman" w:cs="Times New Roman"/>
          <w:highlight w:val="lightGray"/>
        </w:rPr>
        <w:t>laurilsulfatas</w:t>
      </w:r>
      <w:proofErr w:type="spellEnd"/>
    </w:p>
    <w:p w14:paraId="672DC8AC" w14:textId="77777777" w:rsidR="00144BCF" w:rsidRPr="009E6BB2" w:rsidRDefault="00144BCF" w:rsidP="003C51C1">
      <w:pPr>
        <w:spacing w:after="0" w:line="240" w:lineRule="auto"/>
        <w:rPr>
          <w:rFonts w:ascii="Times New Roman" w:eastAsia="Calibri" w:hAnsi="Times New Roman" w:cs="Times New Roman"/>
          <w:highlight w:val="lightGray"/>
        </w:rPr>
      </w:pPr>
    </w:p>
    <w:p w14:paraId="627853B6" w14:textId="77777777" w:rsidR="00144BCF" w:rsidRPr="009E6BB2" w:rsidRDefault="00144BCF" w:rsidP="003C51C1">
      <w:pPr>
        <w:spacing w:after="0" w:line="240" w:lineRule="auto"/>
        <w:rPr>
          <w:rFonts w:ascii="Times New Roman" w:eastAsia="Calibri" w:hAnsi="Times New Roman" w:cs="Times New Roman"/>
          <w:i/>
          <w:highlight w:val="lightGray"/>
        </w:rPr>
      </w:pPr>
      <w:r w:rsidRPr="009E6BB2">
        <w:rPr>
          <w:rFonts w:ascii="Times New Roman" w:eastAsia="Calibri" w:hAnsi="Times New Roman" w:cs="Times New Roman"/>
          <w:i/>
          <w:highlight w:val="lightGray"/>
        </w:rPr>
        <w:t>Kapsulės korpusas</w:t>
      </w:r>
    </w:p>
    <w:p w14:paraId="3D30562B"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Titano dioksidas (E171)</w:t>
      </w:r>
    </w:p>
    <w:p w14:paraId="02667C6D"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Želatina</w:t>
      </w:r>
    </w:p>
    <w:p w14:paraId="30C01C0B" w14:textId="77777777" w:rsidR="00144BCF" w:rsidRPr="009E6BB2" w:rsidRDefault="00144BCF" w:rsidP="003C51C1">
      <w:pPr>
        <w:spacing w:after="0" w:line="240" w:lineRule="auto"/>
        <w:rPr>
          <w:rFonts w:ascii="Times New Roman" w:eastAsia="Calibri" w:hAnsi="Times New Roman" w:cs="Times New Roman"/>
          <w:highlight w:val="lightGray"/>
        </w:rPr>
      </w:pPr>
    </w:p>
    <w:p w14:paraId="55009F8C" w14:textId="77777777" w:rsidR="00144BCF" w:rsidRPr="009E6BB2" w:rsidRDefault="00144BCF" w:rsidP="003C51C1">
      <w:pPr>
        <w:spacing w:after="0" w:line="240" w:lineRule="auto"/>
        <w:rPr>
          <w:rFonts w:ascii="Times New Roman" w:eastAsia="Calibri" w:hAnsi="Times New Roman" w:cs="Times New Roman"/>
          <w:i/>
          <w:highlight w:val="lightGray"/>
        </w:rPr>
      </w:pPr>
      <w:r w:rsidRPr="009E6BB2">
        <w:rPr>
          <w:rFonts w:ascii="Times New Roman" w:eastAsia="Calibri" w:hAnsi="Times New Roman" w:cs="Times New Roman"/>
          <w:i/>
          <w:highlight w:val="lightGray"/>
        </w:rPr>
        <w:t>Kapsulės dangtelis</w:t>
      </w:r>
    </w:p>
    <w:p w14:paraId="13F5AEA1"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Titano dioksidas (E171)</w:t>
      </w:r>
    </w:p>
    <w:p w14:paraId="53391820"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Želatina</w:t>
      </w:r>
    </w:p>
    <w:p w14:paraId="505F61F6"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Raudonasis geležies oksidas (E172)</w:t>
      </w:r>
    </w:p>
    <w:p w14:paraId="763DE824"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Geltonasis geležies oksidas (E172)</w:t>
      </w:r>
    </w:p>
    <w:p w14:paraId="3FFF9BBF" w14:textId="77777777" w:rsidR="00144BCF" w:rsidRPr="009E6BB2" w:rsidRDefault="00144BCF" w:rsidP="003C51C1">
      <w:pPr>
        <w:spacing w:after="0" w:line="240" w:lineRule="auto"/>
        <w:rPr>
          <w:rFonts w:ascii="Times New Roman" w:eastAsia="Calibri" w:hAnsi="Times New Roman" w:cs="Times New Roman"/>
          <w:highlight w:val="lightGray"/>
        </w:rPr>
      </w:pPr>
    </w:p>
    <w:p w14:paraId="4C06D32A" w14:textId="77777777" w:rsidR="00144BCF" w:rsidRPr="009E6BB2" w:rsidRDefault="00144BCF" w:rsidP="003C51C1">
      <w:pPr>
        <w:spacing w:after="0" w:line="240" w:lineRule="auto"/>
        <w:rPr>
          <w:rFonts w:ascii="Times New Roman" w:eastAsia="Calibri" w:hAnsi="Times New Roman" w:cs="Times New Roman"/>
          <w:i/>
          <w:highlight w:val="lightGray"/>
        </w:rPr>
      </w:pPr>
      <w:r w:rsidRPr="009E6BB2">
        <w:rPr>
          <w:rFonts w:ascii="Times New Roman" w:eastAsia="Calibri" w:hAnsi="Times New Roman" w:cs="Times New Roman"/>
          <w:i/>
          <w:highlight w:val="lightGray"/>
        </w:rPr>
        <w:t>Rašalas</w:t>
      </w:r>
    </w:p>
    <w:p w14:paraId="3CDFD7DC" w14:textId="77777777" w:rsidR="00144BCF" w:rsidRPr="009E6BB2" w:rsidRDefault="00144BCF" w:rsidP="003C51C1">
      <w:pPr>
        <w:spacing w:after="0" w:line="240" w:lineRule="auto"/>
        <w:rPr>
          <w:rFonts w:ascii="Times New Roman" w:eastAsia="Calibri" w:hAnsi="Times New Roman" w:cs="Times New Roman"/>
          <w:highlight w:val="lightGray"/>
        </w:rPr>
      </w:pPr>
      <w:proofErr w:type="spellStart"/>
      <w:r w:rsidRPr="009E6BB2">
        <w:rPr>
          <w:rFonts w:ascii="Times New Roman" w:eastAsia="Calibri" w:hAnsi="Times New Roman" w:cs="Times New Roman"/>
          <w:highlight w:val="lightGray"/>
        </w:rPr>
        <w:t>Šelakas</w:t>
      </w:r>
      <w:proofErr w:type="spellEnd"/>
    </w:p>
    <w:p w14:paraId="7268F872" w14:textId="77777777" w:rsidR="00144BCF" w:rsidRPr="009E6BB2" w:rsidRDefault="00144BCF" w:rsidP="003C51C1">
      <w:pPr>
        <w:spacing w:after="0" w:line="240" w:lineRule="auto"/>
        <w:rPr>
          <w:rFonts w:ascii="Times New Roman" w:eastAsia="Calibri" w:hAnsi="Times New Roman" w:cs="Times New Roman"/>
          <w:highlight w:val="lightGray"/>
        </w:rPr>
      </w:pPr>
      <w:proofErr w:type="spellStart"/>
      <w:r w:rsidRPr="009E6BB2">
        <w:rPr>
          <w:rFonts w:ascii="Times New Roman" w:eastAsia="Calibri" w:hAnsi="Times New Roman" w:cs="Times New Roman"/>
          <w:highlight w:val="lightGray"/>
        </w:rPr>
        <w:t>Propilenglikolis</w:t>
      </w:r>
      <w:proofErr w:type="spellEnd"/>
    </w:p>
    <w:p w14:paraId="40103256"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Koncentruotas amoniako tirpalas (E527)</w:t>
      </w:r>
    </w:p>
    <w:p w14:paraId="4867F013"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Kalio hidroksidas</w:t>
      </w:r>
    </w:p>
    <w:p w14:paraId="5671D2C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highlight w:val="lightGray"/>
        </w:rPr>
        <w:t>Juodasis geležies oksidas (E172)</w:t>
      </w:r>
    </w:p>
    <w:p w14:paraId="67B0203D" w14:textId="77777777" w:rsidR="00144BCF" w:rsidRPr="009E6BB2" w:rsidRDefault="00144BCF" w:rsidP="003C51C1">
      <w:pPr>
        <w:spacing w:after="0" w:line="240" w:lineRule="auto"/>
        <w:rPr>
          <w:rFonts w:ascii="Times New Roman" w:eastAsia="Calibri" w:hAnsi="Times New Roman" w:cs="Times New Roman"/>
        </w:rPr>
      </w:pPr>
    </w:p>
    <w:p w14:paraId="6AD1BF57"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6.2</w:t>
      </w:r>
      <w:r w:rsidRPr="009E6BB2">
        <w:rPr>
          <w:rFonts w:ascii="Times New Roman" w:eastAsia="Calibri" w:hAnsi="Times New Roman" w:cs="Times New Roman"/>
          <w:b/>
        </w:rPr>
        <w:tab/>
        <w:t>Nesuderinamumas</w:t>
      </w:r>
    </w:p>
    <w:p w14:paraId="0BA65E20" w14:textId="77777777" w:rsidR="00144BCF" w:rsidRPr="009E6BB2" w:rsidRDefault="00144BCF" w:rsidP="003C51C1">
      <w:pPr>
        <w:spacing w:after="0" w:line="240" w:lineRule="auto"/>
        <w:ind w:left="567" w:hanging="567"/>
        <w:rPr>
          <w:rFonts w:ascii="Times New Roman" w:eastAsia="Calibri" w:hAnsi="Times New Roman" w:cs="Times New Roman"/>
        </w:rPr>
      </w:pPr>
    </w:p>
    <w:p w14:paraId="0875AC4C"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r w:rsidRPr="009E6BB2">
        <w:rPr>
          <w:rFonts w:ascii="Times New Roman" w:eastAsia="Calibri" w:hAnsi="Times New Roman" w:cs="Times New Roman"/>
        </w:rPr>
        <w:t>Duomenys nebūtini.</w:t>
      </w:r>
    </w:p>
    <w:p w14:paraId="255F9BB4" w14:textId="77777777" w:rsidR="00144BCF" w:rsidRPr="009E6BB2" w:rsidRDefault="00144BCF" w:rsidP="003C51C1">
      <w:pPr>
        <w:spacing w:after="0" w:line="240" w:lineRule="auto"/>
        <w:ind w:left="567" w:hanging="567"/>
        <w:rPr>
          <w:rFonts w:ascii="Times New Roman" w:eastAsia="Calibri" w:hAnsi="Times New Roman" w:cs="Times New Roman"/>
        </w:rPr>
      </w:pPr>
    </w:p>
    <w:p w14:paraId="5FE515CA"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6.3</w:t>
      </w:r>
      <w:r w:rsidRPr="009E6BB2">
        <w:rPr>
          <w:rFonts w:ascii="Times New Roman" w:eastAsia="Calibri" w:hAnsi="Times New Roman" w:cs="Times New Roman"/>
          <w:b/>
        </w:rPr>
        <w:tab/>
        <w:t>Tinkamumo laikas</w:t>
      </w:r>
    </w:p>
    <w:p w14:paraId="7281D892" w14:textId="77777777" w:rsidR="00144BCF" w:rsidRPr="009E6BB2" w:rsidRDefault="00144BCF" w:rsidP="003C51C1">
      <w:pPr>
        <w:spacing w:after="0" w:line="240" w:lineRule="auto"/>
        <w:ind w:left="567" w:hanging="567"/>
        <w:rPr>
          <w:rFonts w:ascii="Times New Roman" w:eastAsia="Calibri" w:hAnsi="Times New Roman" w:cs="Times New Roman"/>
        </w:rPr>
      </w:pPr>
    </w:p>
    <w:p w14:paraId="7A5E5258" w14:textId="77777777"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2 metai</w:t>
      </w:r>
    </w:p>
    <w:p w14:paraId="0F89FD2C" w14:textId="77777777" w:rsidR="00144BCF" w:rsidRPr="009E6BB2" w:rsidRDefault="00144BCF" w:rsidP="003C51C1">
      <w:pPr>
        <w:spacing w:after="0" w:line="240" w:lineRule="auto"/>
        <w:ind w:left="567" w:hanging="567"/>
        <w:rPr>
          <w:rFonts w:ascii="Times New Roman" w:eastAsia="Calibri" w:hAnsi="Times New Roman" w:cs="Times New Roman"/>
        </w:rPr>
      </w:pPr>
    </w:p>
    <w:p w14:paraId="3BC2368F"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6.4</w:t>
      </w:r>
      <w:r w:rsidRPr="009E6BB2">
        <w:rPr>
          <w:rFonts w:ascii="Times New Roman" w:eastAsia="Calibri" w:hAnsi="Times New Roman" w:cs="Times New Roman"/>
          <w:b/>
        </w:rPr>
        <w:tab/>
        <w:t>Specialios laikymo sąlygos</w:t>
      </w:r>
    </w:p>
    <w:p w14:paraId="24B3E0EB" w14:textId="77777777" w:rsidR="00144BCF" w:rsidRPr="009E6BB2" w:rsidRDefault="00144BCF" w:rsidP="003C51C1">
      <w:pPr>
        <w:spacing w:after="0" w:line="240" w:lineRule="auto"/>
        <w:rPr>
          <w:rFonts w:ascii="Times New Roman" w:eastAsia="Calibri" w:hAnsi="Times New Roman" w:cs="Times New Roman"/>
        </w:rPr>
      </w:pPr>
    </w:p>
    <w:p w14:paraId="23C87076" w14:textId="77777777"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 xml:space="preserve">Laikyti žemesnėje kaip 30 °C temperatūroje. Laikyti gamintojo pakuotėje, kad </w:t>
      </w:r>
      <w:r w:rsidR="008208B4">
        <w:rPr>
          <w:rFonts w:ascii="Times New Roman" w:eastAsia="Calibri" w:hAnsi="Times New Roman" w:cs="Times New Roman"/>
        </w:rPr>
        <w:t xml:space="preserve">vaistinis </w:t>
      </w:r>
      <w:r w:rsidRPr="009E6BB2">
        <w:rPr>
          <w:rFonts w:ascii="Times New Roman" w:eastAsia="Calibri" w:hAnsi="Times New Roman" w:cs="Times New Roman"/>
        </w:rPr>
        <w:t>preparatas būtų apsaugotas nuo drėgmės.</w:t>
      </w:r>
    </w:p>
    <w:p w14:paraId="5B8F3795" w14:textId="04027F44" w:rsidR="00144BCF" w:rsidRDefault="00144BCF" w:rsidP="003C51C1">
      <w:pPr>
        <w:spacing w:after="0" w:line="240" w:lineRule="auto"/>
        <w:ind w:left="567" w:hanging="567"/>
        <w:rPr>
          <w:rFonts w:ascii="Times New Roman" w:eastAsia="Calibri" w:hAnsi="Times New Roman" w:cs="Times New Roman"/>
        </w:rPr>
      </w:pPr>
    </w:p>
    <w:p w14:paraId="6ED9053A" w14:textId="77777777" w:rsidR="00322663" w:rsidRPr="009E6BB2" w:rsidRDefault="00322663" w:rsidP="003C51C1">
      <w:pPr>
        <w:spacing w:after="0" w:line="240" w:lineRule="auto"/>
        <w:ind w:left="567" w:hanging="567"/>
        <w:rPr>
          <w:rFonts w:ascii="Times New Roman" w:eastAsia="Calibri" w:hAnsi="Times New Roman" w:cs="Times New Roman"/>
        </w:rPr>
      </w:pPr>
    </w:p>
    <w:p w14:paraId="20542B5E"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6.5</w:t>
      </w:r>
      <w:r w:rsidRPr="009E6BB2">
        <w:rPr>
          <w:rFonts w:ascii="Times New Roman" w:eastAsia="Calibri" w:hAnsi="Times New Roman" w:cs="Times New Roman"/>
          <w:b/>
        </w:rPr>
        <w:tab/>
      </w:r>
      <w:proofErr w:type="spellStart"/>
      <w:r w:rsidRPr="009E6BB2">
        <w:rPr>
          <w:rFonts w:ascii="Times New Roman" w:eastAsia="Calibri" w:hAnsi="Times New Roman" w:cs="Times New Roman"/>
          <w:b/>
        </w:rPr>
        <w:t>Talpyklės</w:t>
      </w:r>
      <w:proofErr w:type="spellEnd"/>
      <w:r w:rsidRPr="009E6BB2">
        <w:rPr>
          <w:rFonts w:ascii="Times New Roman" w:eastAsia="Calibri" w:hAnsi="Times New Roman" w:cs="Times New Roman"/>
          <w:b/>
        </w:rPr>
        <w:t xml:space="preserve"> pobūdis</w:t>
      </w:r>
      <w:r w:rsidRPr="009E6BB2">
        <w:rPr>
          <w:rFonts w:ascii="Times New Roman" w:eastAsia="Calibri" w:hAnsi="Times New Roman" w:cs="Times New Roman"/>
          <w:b/>
          <w:bCs/>
        </w:rPr>
        <w:t xml:space="preserve"> ir jos </w:t>
      </w:r>
      <w:r w:rsidRPr="009E6BB2">
        <w:rPr>
          <w:rFonts w:ascii="Times New Roman" w:eastAsia="Calibri" w:hAnsi="Times New Roman" w:cs="Times New Roman"/>
          <w:b/>
        </w:rPr>
        <w:t>turinys</w:t>
      </w:r>
    </w:p>
    <w:p w14:paraId="58107FA0" w14:textId="77777777" w:rsidR="00144BCF" w:rsidRPr="009E6BB2" w:rsidRDefault="00144BCF" w:rsidP="003C51C1">
      <w:pPr>
        <w:spacing w:after="0" w:line="240" w:lineRule="auto"/>
        <w:ind w:left="567" w:hanging="567"/>
        <w:rPr>
          <w:rFonts w:ascii="Times New Roman" w:eastAsia="Calibri" w:hAnsi="Times New Roman" w:cs="Times New Roman"/>
        </w:rPr>
      </w:pPr>
    </w:p>
    <w:p w14:paraId="0BFD0C19" w14:textId="786854E1"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Permatomos PVC/</w:t>
      </w:r>
      <w:proofErr w:type="spellStart"/>
      <w:r w:rsidRPr="009E6BB2">
        <w:rPr>
          <w:rFonts w:ascii="Times New Roman" w:eastAsia="Calibri" w:hAnsi="Times New Roman" w:cs="Times New Roman"/>
        </w:rPr>
        <w:t>PVdC</w:t>
      </w:r>
      <w:proofErr w:type="spellEnd"/>
      <w:r w:rsidRPr="009E6BB2">
        <w:rPr>
          <w:rFonts w:ascii="Times New Roman" w:eastAsia="Calibri" w:hAnsi="Times New Roman" w:cs="Times New Roman"/>
        </w:rPr>
        <w:t>/</w:t>
      </w:r>
      <w:proofErr w:type="spellStart"/>
      <w:r w:rsidRPr="009E6BB2">
        <w:rPr>
          <w:rFonts w:ascii="Times New Roman" w:eastAsia="Calibri" w:hAnsi="Times New Roman" w:cs="Times New Roman"/>
        </w:rPr>
        <w:t>Al</w:t>
      </w:r>
      <w:r w:rsidR="004C6B97">
        <w:rPr>
          <w:rFonts w:ascii="Times New Roman" w:eastAsia="Calibri" w:hAnsi="Times New Roman" w:cs="Times New Roman"/>
        </w:rPr>
        <w:t>u</w:t>
      </w:r>
      <w:proofErr w:type="spellEnd"/>
      <w:r w:rsidRPr="009E6BB2">
        <w:rPr>
          <w:rFonts w:ascii="Times New Roman" w:eastAsia="Calibri" w:hAnsi="Times New Roman" w:cs="Times New Roman"/>
        </w:rPr>
        <w:t xml:space="preserve"> folijos su </w:t>
      </w:r>
      <w:proofErr w:type="spellStart"/>
      <w:r w:rsidRPr="009E6BB2">
        <w:rPr>
          <w:rFonts w:ascii="Times New Roman" w:eastAsia="Calibri" w:hAnsi="Times New Roman" w:cs="Times New Roman"/>
        </w:rPr>
        <w:t>termoformuotu</w:t>
      </w:r>
      <w:proofErr w:type="spellEnd"/>
      <w:r w:rsidRPr="009E6BB2">
        <w:rPr>
          <w:rFonts w:ascii="Times New Roman" w:eastAsia="Calibri" w:hAnsi="Times New Roman" w:cs="Times New Roman"/>
        </w:rPr>
        <w:t xml:space="preserve"> sluoksniu lizdinės plokštelės. </w:t>
      </w:r>
    </w:p>
    <w:p w14:paraId="05C5CEF0" w14:textId="77777777" w:rsidR="00144BCF" w:rsidRPr="009E6BB2" w:rsidRDefault="00144BCF" w:rsidP="003C51C1">
      <w:pPr>
        <w:spacing w:after="0" w:line="240" w:lineRule="auto"/>
        <w:rPr>
          <w:rFonts w:ascii="Times New Roman" w:eastAsia="Calibri" w:hAnsi="Times New Roman" w:cs="Times New Roman"/>
        </w:rPr>
      </w:pPr>
    </w:p>
    <w:p w14:paraId="10A074FA"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Pakuotės dydžiai: </w:t>
      </w:r>
    </w:p>
    <w:p w14:paraId="76B45F9A"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lastRenderedPageBreak/>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 10, 20, 30,40, 50, 60 ir 100 kapsulių.</w:t>
      </w:r>
    </w:p>
    <w:p w14:paraId="00C48D69"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highlight w:val="lightGray"/>
        </w:rPr>
        <w:t>Celecoxib</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Zentiva</w:t>
      </w:r>
      <w:proofErr w:type="spellEnd"/>
      <w:r w:rsidRPr="009E6BB2">
        <w:rPr>
          <w:rFonts w:ascii="Times New Roman" w:eastAsia="Calibri" w:hAnsi="Times New Roman" w:cs="Times New Roman"/>
          <w:highlight w:val="lightGray"/>
        </w:rPr>
        <w:t xml:space="preserve"> 200 mg: 10, 20, 30,40, 50, 60 ir 100 kapsulių.</w:t>
      </w:r>
    </w:p>
    <w:p w14:paraId="0F71AF5E" w14:textId="77777777" w:rsidR="00144BCF" w:rsidRPr="009E6BB2" w:rsidRDefault="00144BCF" w:rsidP="003C51C1">
      <w:pPr>
        <w:spacing w:after="0" w:line="240" w:lineRule="auto"/>
        <w:rPr>
          <w:rFonts w:ascii="Times New Roman" w:eastAsia="Calibri" w:hAnsi="Times New Roman" w:cs="Times New Roman"/>
        </w:rPr>
      </w:pPr>
    </w:p>
    <w:p w14:paraId="176161CC"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Gali būti tiekiamos ne visų dydžių pakuotės.</w:t>
      </w:r>
    </w:p>
    <w:p w14:paraId="0DF19A61" w14:textId="723E120D" w:rsidR="00144BCF" w:rsidRDefault="00144BCF" w:rsidP="003C51C1">
      <w:pPr>
        <w:spacing w:after="0" w:line="240" w:lineRule="auto"/>
        <w:ind w:left="567" w:hanging="567"/>
        <w:rPr>
          <w:rFonts w:ascii="Times New Roman" w:eastAsia="Calibri" w:hAnsi="Times New Roman" w:cs="Times New Roman"/>
        </w:rPr>
      </w:pPr>
    </w:p>
    <w:p w14:paraId="52475EF4" w14:textId="77777777" w:rsidR="00322663" w:rsidRPr="009E6BB2" w:rsidRDefault="00322663" w:rsidP="003C51C1">
      <w:pPr>
        <w:spacing w:after="0" w:line="240" w:lineRule="auto"/>
        <w:ind w:left="567" w:hanging="567"/>
        <w:rPr>
          <w:rFonts w:ascii="Times New Roman" w:eastAsia="Calibri" w:hAnsi="Times New Roman" w:cs="Times New Roman"/>
        </w:rPr>
      </w:pPr>
    </w:p>
    <w:p w14:paraId="08BC2D1B" w14:textId="77777777" w:rsidR="00144BCF" w:rsidRPr="009E6BB2" w:rsidRDefault="00144BCF" w:rsidP="003C51C1">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6.6</w:t>
      </w:r>
      <w:r w:rsidRPr="009E6BB2">
        <w:rPr>
          <w:rFonts w:ascii="Times New Roman" w:eastAsia="Calibri" w:hAnsi="Times New Roman" w:cs="Times New Roman"/>
          <w:b/>
        </w:rPr>
        <w:tab/>
        <w:t>Specialūs reikalavimai atliekoms tvarkyti ir vaistiniam preparatui ruošti</w:t>
      </w:r>
    </w:p>
    <w:p w14:paraId="361B26EF" w14:textId="77777777" w:rsidR="00144BCF" w:rsidRPr="009E6BB2" w:rsidRDefault="00144BCF" w:rsidP="003C51C1">
      <w:pPr>
        <w:spacing w:after="0" w:line="240" w:lineRule="auto"/>
        <w:ind w:left="567" w:hanging="567"/>
        <w:rPr>
          <w:rFonts w:ascii="Times New Roman" w:eastAsia="Calibri" w:hAnsi="Times New Roman" w:cs="Times New Roman"/>
        </w:rPr>
      </w:pPr>
    </w:p>
    <w:p w14:paraId="4AB170E8"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r w:rsidRPr="009E6BB2">
        <w:rPr>
          <w:rFonts w:ascii="Times New Roman" w:eastAsia="Calibri" w:hAnsi="Times New Roman" w:cs="Times New Roman"/>
        </w:rPr>
        <w:t>Specialių reikalavimų nėra.</w:t>
      </w:r>
    </w:p>
    <w:p w14:paraId="144560C8" w14:textId="77777777" w:rsidR="00144BCF" w:rsidRPr="009E6BB2" w:rsidRDefault="00144BCF" w:rsidP="003C51C1">
      <w:pPr>
        <w:spacing w:after="0" w:line="240" w:lineRule="auto"/>
        <w:ind w:left="567" w:hanging="567"/>
        <w:rPr>
          <w:rFonts w:ascii="Times New Roman" w:eastAsia="Calibri" w:hAnsi="Times New Roman" w:cs="Times New Roman"/>
        </w:rPr>
      </w:pPr>
    </w:p>
    <w:p w14:paraId="449E8CBB" w14:textId="77777777" w:rsidR="00144BCF" w:rsidRPr="009E6BB2" w:rsidRDefault="00144BCF" w:rsidP="003C51C1">
      <w:pPr>
        <w:spacing w:after="0" w:line="240" w:lineRule="auto"/>
        <w:ind w:left="567" w:hanging="567"/>
        <w:rPr>
          <w:rFonts w:ascii="Times New Roman" w:eastAsia="Calibri" w:hAnsi="Times New Roman" w:cs="Times New Roman"/>
        </w:rPr>
      </w:pPr>
    </w:p>
    <w:p w14:paraId="1189C4FE"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7.</w:t>
      </w:r>
      <w:r w:rsidRPr="009E6BB2">
        <w:rPr>
          <w:rFonts w:ascii="Times New Roman" w:eastAsia="Calibri" w:hAnsi="Times New Roman" w:cs="Times New Roman"/>
          <w:b/>
          <w:caps/>
        </w:rPr>
        <w:tab/>
      </w:r>
      <w:r w:rsidR="008208B4" w:rsidRPr="008208B4">
        <w:rPr>
          <w:rFonts w:ascii="Times New Roman" w:eastAsia="Calibri" w:hAnsi="Times New Roman" w:cs="Times New Roman"/>
          <w:b/>
        </w:rPr>
        <w:t>REGISTRUOTOJAS</w:t>
      </w:r>
    </w:p>
    <w:p w14:paraId="6D56FCB1" w14:textId="77777777" w:rsidR="00144BCF" w:rsidRPr="009E6BB2" w:rsidRDefault="00144BCF" w:rsidP="003C51C1">
      <w:pPr>
        <w:spacing w:after="0" w:line="240" w:lineRule="auto"/>
        <w:ind w:left="567" w:hanging="567"/>
        <w:rPr>
          <w:rFonts w:ascii="Times New Roman" w:eastAsia="Calibri" w:hAnsi="Times New Roman" w:cs="Times New Roman"/>
        </w:rPr>
      </w:pPr>
    </w:p>
    <w:p w14:paraId="3D2909E3" w14:textId="77777777" w:rsidR="00144BCF" w:rsidRPr="009E6BB2" w:rsidRDefault="002F52F5" w:rsidP="003C51C1">
      <w:pPr>
        <w:spacing w:after="0" w:line="240" w:lineRule="auto"/>
        <w:ind w:left="567" w:hanging="567"/>
        <w:rPr>
          <w:rFonts w:ascii="Times New Roman" w:eastAsia="Calibri" w:hAnsi="Times New Roman" w:cs="Times New Roman"/>
        </w:rPr>
      </w:pPr>
      <w:proofErr w:type="spellStart"/>
      <w:r w:rsidRPr="009E6BB2">
        <w:rPr>
          <w:rFonts w:ascii="Times New Roman" w:eastAsia="Calibri" w:hAnsi="Times New Roman" w:cs="Times New Roman"/>
        </w:rPr>
        <w:t>Z</w:t>
      </w:r>
      <w:r>
        <w:rPr>
          <w:rFonts w:ascii="Times New Roman" w:eastAsia="Calibri" w:hAnsi="Times New Roman" w:cs="Times New Roman"/>
        </w:rPr>
        <w:t>entiva</w:t>
      </w:r>
      <w:proofErr w:type="spellEnd"/>
      <w:r w:rsidR="00144BCF" w:rsidRPr="009E6BB2">
        <w:rPr>
          <w:rFonts w:ascii="Times New Roman" w:eastAsia="Calibri" w:hAnsi="Times New Roman" w:cs="Times New Roman"/>
        </w:rPr>
        <w:t xml:space="preserve">, </w:t>
      </w:r>
      <w:proofErr w:type="spellStart"/>
      <w:r w:rsidR="00144BCF" w:rsidRPr="009E6BB2">
        <w:rPr>
          <w:rFonts w:ascii="Times New Roman" w:eastAsia="Calibri" w:hAnsi="Times New Roman" w:cs="Times New Roman"/>
        </w:rPr>
        <w:t>k.s</w:t>
      </w:r>
      <w:proofErr w:type="spellEnd"/>
      <w:r w:rsidR="00144BCF" w:rsidRPr="009E6BB2">
        <w:rPr>
          <w:rFonts w:ascii="Times New Roman" w:eastAsia="Calibri" w:hAnsi="Times New Roman" w:cs="Times New Roman"/>
        </w:rPr>
        <w:t xml:space="preserve">. </w:t>
      </w:r>
    </w:p>
    <w:p w14:paraId="6A6D1F68"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 xml:space="preserve">U </w:t>
      </w:r>
      <w:proofErr w:type="spellStart"/>
      <w:r w:rsidRPr="009E6BB2">
        <w:rPr>
          <w:rFonts w:ascii="Times New Roman" w:eastAsia="Calibri" w:hAnsi="Times New Roman" w:cs="Times New Roman"/>
        </w:rPr>
        <w:t>kabelovny</w:t>
      </w:r>
      <w:proofErr w:type="spellEnd"/>
      <w:r w:rsidRPr="009E6BB2">
        <w:rPr>
          <w:rFonts w:ascii="Times New Roman" w:eastAsia="Calibri" w:hAnsi="Times New Roman" w:cs="Times New Roman"/>
        </w:rPr>
        <w:t xml:space="preserve"> 130 </w:t>
      </w:r>
    </w:p>
    <w:p w14:paraId="775ABFBB" w14:textId="77777777" w:rsidR="00144BCF" w:rsidRPr="009E6BB2" w:rsidRDefault="00144BCF" w:rsidP="003C51C1">
      <w:pPr>
        <w:spacing w:after="0" w:line="240" w:lineRule="auto"/>
        <w:ind w:left="567" w:hanging="567"/>
        <w:rPr>
          <w:rFonts w:ascii="Times New Roman" w:eastAsia="Calibri" w:hAnsi="Times New Roman" w:cs="Times New Roman"/>
        </w:rPr>
      </w:pPr>
      <w:proofErr w:type="spellStart"/>
      <w:r w:rsidRPr="009E6BB2">
        <w:rPr>
          <w:rFonts w:ascii="Times New Roman" w:eastAsia="Calibri" w:hAnsi="Times New Roman" w:cs="Times New Roman"/>
        </w:rPr>
        <w:t>Dolní</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Měcholupy</w:t>
      </w:r>
      <w:proofErr w:type="spellEnd"/>
    </w:p>
    <w:p w14:paraId="6F7A58CD"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102 37 Praha 10</w:t>
      </w:r>
    </w:p>
    <w:p w14:paraId="43AD91A8"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Čekija</w:t>
      </w:r>
    </w:p>
    <w:p w14:paraId="74B9A422" w14:textId="77777777" w:rsidR="00144BCF" w:rsidRPr="009E6BB2" w:rsidRDefault="00144BCF" w:rsidP="003C51C1">
      <w:pPr>
        <w:spacing w:after="0" w:line="240" w:lineRule="auto"/>
        <w:ind w:left="567" w:hanging="567"/>
        <w:rPr>
          <w:rFonts w:ascii="Times New Roman" w:eastAsia="Calibri" w:hAnsi="Times New Roman" w:cs="Times New Roman"/>
        </w:rPr>
      </w:pPr>
    </w:p>
    <w:p w14:paraId="10DA9ED8" w14:textId="77777777" w:rsidR="00144BCF" w:rsidRPr="009E6BB2" w:rsidRDefault="00144BCF" w:rsidP="003C51C1">
      <w:pPr>
        <w:spacing w:after="0" w:line="240" w:lineRule="auto"/>
        <w:ind w:left="567" w:hanging="567"/>
        <w:rPr>
          <w:rFonts w:ascii="Times New Roman" w:eastAsia="Calibri" w:hAnsi="Times New Roman" w:cs="Times New Roman"/>
        </w:rPr>
      </w:pPr>
    </w:p>
    <w:p w14:paraId="2E0C8CED"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8.</w:t>
      </w:r>
      <w:r w:rsidRPr="009E6BB2">
        <w:rPr>
          <w:rFonts w:ascii="Times New Roman" w:eastAsia="Calibri" w:hAnsi="Times New Roman" w:cs="Times New Roman"/>
          <w:b/>
          <w:caps/>
        </w:rPr>
        <w:tab/>
      </w:r>
      <w:r w:rsidR="008208B4" w:rsidRPr="008208B4">
        <w:rPr>
          <w:rFonts w:ascii="Times New Roman" w:eastAsia="Calibri" w:hAnsi="Times New Roman" w:cs="Times New Roman"/>
          <w:b/>
        </w:rPr>
        <w:t xml:space="preserve">REGISTRACIJOS </w:t>
      </w:r>
      <w:r w:rsidRPr="009E6BB2">
        <w:rPr>
          <w:rFonts w:ascii="Times New Roman" w:eastAsia="Calibri" w:hAnsi="Times New Roman" w:cs="Times New Roman"/>
          <w:b/>
        </w:rPr>
        <w:t xml:space="preserve">PAŽYMĖJIMO </w:t>
      </w:r>
      <w:r w:rsidRPr="009E6BB2">
        <w:rPr>
          <w:rFonts w:ascii="Times New Roman" w:eastAsia="Calibri" w:hAnsi="Times New Roman" w:cs="Times New Roman"/>
          <w:b/>
          <w:caps/>
        </w:rPr>
        <w:t>numeris (-IAI)</w:t>
      </w:r>
    </w:p>
    <w:p w14:paraId="32872C60" w14:textId="77777777" w:rsidR="00144BCF" w:rsidRPr="009E6BB2" w:rsidRDefault="00144BCF" w:rsidP="003C51C1">
      <w:pPr>
        <w:spacing w:after="0" w:line="240" w:lineRule="auto"/>
        <w:ind w:left="567" w:hanging="567"/>
        <w:rPr>
          <w:rFonts w:ascii="Times New Roman" w:eastAsia="Calibri"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22663" w14:paraId="49C81017" w14:textId="77777777" w:rsidTr="00322663">
        <w:tc>
          <w:tcPr>
            <w:tcW w:w="4530" w:type="dxa"/>
          </w:tcPr>
          <w:p w14:paraId="432A24F4" w14:textId="77777777" w:rsidR="00322663" w:rsidRPr="00282C06" w:rsidRDefault="00322663" w:rsidP="003C51C1">
            <w:pPr>
              <w:rPr>
                <w:rFonts w:ascii="Times New Roman" w:eastAsia="Calibri" w:hAnsi="Times New Roman" w:cs="Times New Roman"/>
                <w:u w:val="single"/>
              </w:rPr>
            </w:pPr>
            <w:r w:rsidRPr="00282C06">
              <w:rPr>
                <w:rFonts w:ascii="Times New Roman" w:eastAsia="Calibri" w:hAnsi="Times New Roman" w:cs="Times New Roman"/>
                <w:u w:val="single"/>
              </w:rPr>
              <w:t>100 mg</w:t>
            </w:r>
          </w:p>
          <w:p w14:paraId="6FD1FC30" w14:textId="1BD4466A"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LT/1/13/3378/001 – N10</w:t>
            </w:r>
          </w:p>
          <w:p w14:paraId="65C4AF7A" w14:textId="0E90E7BD"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LT/1/13/3378/002 – N20</w:t>
            </w:r>
          </w:p>
          <w:p w14:paraId="458CC6D8" w14:textId="4737B999"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LT/1/13/3378/003 – N30</w:t>
            </w:r>
          </w:p>
          <w:p w14:paraId="44B5190C" w14:textId="075DCD08"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LT/1/13/3378/004 – N40</w:t>
            </w:r>
          </w:p>
          <w:p w14:paraId="728EAD42" w14:textId="0D9041FB"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LT/1/13/3378/005 – N50</w:t>
            </w:r>
          </w:p>
          <w:p w14:paraId="6699BD40" w14:textId="23E1CA23"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LT/1/13/3378/006 – N60</w:t>
            </w:r>
          </w:p>
          <w:p w14:paraId="3DA4C2A3" w14:textId="2268B551" w:rsidR="00322663" w:rsidRDefault="00282C06" w:rsidP="00282C06">
            <w:pPr>
              <w:rPr>
                <w:rFonts w:ascii="Times New Roman" w:eastAsia="Calibri" w:hAnsi="Times New Roman" w:cs="Times New Roman"/>
              </w:rPr>
            </w:pPr>
            <w:r w:rsidRPr="00282C06">
              <w:rPr>
                <w:rFonts w:ascii="Times New Roman" w:eastAsia="Calibri" w:hAnsi="Times New Roman" w:cs="Times New Roman"/>
              </w:rPr>
              <w:t>LT/1/13/3378/007 – N100</w:t>
            </w:r>
          </w:p>
        </w:tc>
        <w:tc>
          <w:tcPr>
            <w:tcW w:w="4530" w:type="dxa"/>
          </w:tcPr>
          <w:p w14:paraId="59B64F0B" w14:textId="77777777" w:rsidR="00322663" w:rsidRPr="00282C06" w:rsidRDefault="00322663" w:rsidP="003C51C1">
            <w:pPr>
              <w:rPr>
                <w:rFonts w:ascii="Times New Roman" w:eastAsia="Calibri" w:hAnsi="Times New Roman" w:cs="Times New Roman"/>
                <w:u w:val="single"/>
              </w:rPr>
            </w:pPr>
            <w:r w:rsidRPr="00282C06">
              <w:rPr>
                <w:rFonts w:ascii="Times New Roman" w:eastAsia="Calibri" w:hAnsi="Times New Roman" w:cs="Times New Roman"/>
                <w:u w:val="single"/>
              </w:rPr>
              <w:t>200 mg</w:t>
            </w:r>
          </w:p>
          <w:p w14:paraId="422B5E52" w14:textId="7B7F4BDE"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LT/1/13/3378/008 – N10</w:t>
            </w:r>
          </w:p>
          <w:p w14:paraId="14CE3780" w14:textId="23F26723"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LT/1/13/3378/009 – N20</w:t>
            </w:r>
          </w:p>
          <w:p w14:paraId="4633D675" w14:textId="2C83A2E5"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LT/1/13/3378/010 – N30</w:t>
            </w:r>
          </w:p>
          <w:p w14:paraId="4DB71FBE" w14:textId="69B2A3C6"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LT/1/13/3378/011 – N40</w:t>
            </w:r>
          </w:p>
          <w:p w14:paraId="0549A2AE" w14:textId="0689D96F"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LT/1/13/3378/012 – N50</w:t>
            </w:r>
          </w:p>
          <w:p w14:paraId="74F29AD7" w14:textId="66885697" w:rsidR="00282C06" w:rsidRPr="00282C06" w:rsidRDefault="00282C06" w:rsidP="00282C06">
            <w:pPr>
              <w:rPr>
                <w:rFonts w:ascii="Times New Roman" w:eastAsia="Calibri" w:hAnsi="Times New Roman" w:cs="Times New Roman"/>
              </w:rPr>
            </w:pPr>
            <w:r w:rsidRPr="00282C06">
              <w:rPr>
                <w:rFonts w:ascii="Times New Roman" w:eastAsia="Calibri" w:hAnsi="Times New Roman" w:cs="Times New Roman"/>
              </w:rPr>
              <w:t>LT/1/13/3378/013 – N60</w:t>
            </w:r>
          </w:p>
          <w:p w14:paraId="74CBCEC3" w14:textId="109AABFC" w:rsidR="00322663" w:rsidRDefault="00282C06" w:rsidP="00282C06">
            <w:pPr>
              <w:rPr>
                <w:rFonts w:ascii="Times New Roman" w:eastAsia="Calibri" w:hAnsi="Times New Roman" w:cs="Times New Roman"/>
              </w:rPr>
            </w:pPr>
            <w:r w:rsidRPr="00282C06">
              <w:rPr>
                <w:rFonts w:ascii="Times New Roman" w:eastAsia="Calibri" w:hAnsi="Times New Roman" w:cs="Times New Roman"/>
              </w:rPr>
              <w:t>LT/1/13/3378/014 – N100</w:t>
            </w:r>
          </w:p>
        </w:tc>
      </w:tr>
    </w:tbl>
    <w:p w14:paraId="0E276F0E" w14:textId="77777777" w:rsidR="00322663" w:rsidRDefault="00322663" w:rsidP="003C51C1">
      <w:pPr>
        <w:spacing w:after="0" w:line="240" w:lineRule="auto"/>
        <w:rPr>
          <w:rFonts w:ascii="Times New Roman" w:eastAsia="Calibri" w:hAnsi="Times New Roman" w:cs="Times New Roman"/>
        </w:rPr>
      </w:pPr>
    </w:p>
    <w:p w14:paraId="7954E59F" w14:textId="77777777" w:rsidR="00144BCF" w:rsidRPr="009E6BB2" w:rsidRDefault="00144BCF" w:rsidP="003C51C1">
      <w:pPr>
        <w:spacing w:after="0" w:line="240" w:lineRule="auto"/>
        <w:ind w:left="567" w:hanging="567"/>
        <w:rPr>
          <w:rFonts w:ascii="Times New Roman" w:eastAsia="Calibri" w:hAnsi="Times New Roman" w:cs="Times New Roman"/>
        </w:rPr>
      </w:pPr>
    </w:p>
    <w:p w14:paraId="48FA014B"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9.</w:t>
      </w:r>
      <w:r w:rsidRPr="009E6BB2">
        <w:rPr>
          <w:rFonts w:ascii="Times New Roman" w:eastAsia="Calibri" w:hAnsi="Times New Roman" w:cs="Times New Roman"/>
          <w:b/>
          <w:caps/>
        </w:rPr>
        <w:tab/>
      </w:r>
      <w:r w:rsidR="008208B4" w:rsidRPr="008208B4">
        <w:rPr>
          <w:rFonts w:ascii="Times New Roman" w:eastAsia="Calibri" w:hAnsi="Times New Roman" w:cs="Times New Roman"/>
          <w:b/>
        </w:rPr>
        <w:t xml:space="preserve">REGISTRAVIMO / PERREGISTRAVIMO </w:t>
      </w:r>
      <w:r w:rsidRPr="009E6BB2">
        <w:rPr>
          <w:rFonts w:ascii="Times New Roman" w:eastAsia="Calibri" w:hAnsi="Times New Roman" w:cs="Times New Roman"/>
          <w:b/>
          <w:caps/>
        </w:rPr>
        <w:t>data</w:t>
      </w:r>
    </w:p>
    <w:p w14:paraId="3A106FE4" w14:textId="77777777" w:rsidR="00144BCF" w:rsidRPr="009E6BB2" w:rsidRDefault="00144BCF" w:rsidP="003C51C1">
      <w:pPr>
        <w:spacing w:after="0" w:line="240" w:lineRule="auto"/>
        <w:ind w:left="567" w:hanging="567"/>
        <w:rPr>
          <w:rFonts w:ascii="Times New Roman" w:eastAsia="Calibri" w:hAnsi="Times New Roman" w:cs="Times New Roman"/>
        </w:rPr>
      </w:pPr>
    </w:p>
    <w:p w14:paraId="23A148E9" w14:textId="58DA1487" w:rsidR="00144BCF" w:rsidRDefault="008208B4" w:rsidP="003C51C1">
      <w:pPr>
        <w:spacing w:after="0" w:line="240" w:lineRule="auto"/>
        <w:ind w:left="567" w:hanging="567"/>
        <w:rPr>
          <w:rFonts w:ascii="Times New Roman" w:eastAsia="Calibri" w:hAnsi="Times New Roman" w:cs="Times New Roman"/>
        </w:rPr>
      </w:pPr>
      <w:r w:rsidRPr="008208B4">
        <w:rPr>
          <w:rFonts w:ascii="Times New Roman" w:eastAsia="Calibri" w:hAnsi="Times New Roman" w:cs="Times New Roman"/>
        </w:rPr>
        <w:t xml:space="preserve">Registravimo data </w:t>
      </w:r>
      <w:r w:rsidR="006E097F">
        <w:rPr>
          <w:rFonts w:ascii="Times New Roman" w:eastAsia="Calibri" w:hAnsi="Times New Roman" w:cs="Times New Roman"/>
        </w:rPr>
        <w:t xml:space="preserve">2013 m. spalio </w:t>
      </w:r>
      <w:r w:rsidR="00144BCF" w:rsidRPr="009E6BB2">
        <w:rPr>
          <w:rFonts w:ascii="Times New Roman" w:eastAsia="Calibri" w:hAnsi="Times New Roman" w:cs="Times New Roman"/>
        </w:rPr>
        <w:t>9 d.</w:t>
      </w:r>
    </w:p>
    <w:p w14:paraId="41526732" w14:textId="39A5A883" w:rsidR="00E857CD" w:rsidRPr="009E6BB2" w:rsidRDefault="00E857CD" w:rsidP="003C51C1">
      <w:pPr>
        <w:spacing w:after="0" w:line="240" w:lineRule="auto"/>
        <w:ind w:left="567" w:hanging="567"/>
        <w:rPr>
          <w:rFonts w:ascii="Times New Roman" w:eastAsia="Calibri" w:hAnsi="Times New Roman" w:cs="Times New Roman"/>
        </w:rPr>
      </w:pPr>
      <w:r>
        <w:rPr>
          <w:rFonts w:ascii="Times New Roman" w:eastAsia="Calibri" w:hAnsi="Times New Roman" w:cs="Times New Roman"/>
        </w:rPr>
        <w:t>Paskutinio perregistravimo data 2020 m. lapkričio 25 d.</w:t>
      </w:r>
    </w:p>
    <w:p w14:paraId="7D76C644" w14:textId="77777777" w:rsidR="00144BCF" w:rsidRPr="009E6BB2" w:rsidRDefault="00144BCF" w:rsidP="003C51C1">
      <w:pPr>
        <w:spacing w:after="0" w:line="240" w:lineRule="auto"/>
        <w:ind w:left="567" w:hanging="567"/>
        <w:rPr>
          <w:rFonts w:ascii="Times New Roman" w:eastAsia="Calibri" w:hAnsi="Times New Roman" w:cs="Times New Roman"/>
        </w:rPr>
      </w:pPr>
    </w:p>
    <w:p w14:paraId="50A124AD" w14:textId="77777777" w:rsidR="00144BCF" w:rsidRPr="009E6BB2" w:rsidRDefault="00144BCF" w:rsidP="003C51C1">
      <w:pPr>
        <w:spacing w:after="0" w:line="240" w:lineRule="auto"/>
        <w:ind w:left="567" w:hanging="567"/>
        <w:rPr>
          <w:rFonts w:ascii="Times New Roman" w:eastAsia="Calibri" w:hAnsi="Times New Roman" w:cs="Times New Roman"/>
        </w:rPr>
      </w:pPr>
    </w:p>
    <w:p w14:paraId="5108D1FF" w14:textId="77777777" w:rsidR="00144BCF" w:rsidRPr="009E6BB2" w:rsidRDefault="00144BCF" w:rsidP="003C51C1">
      <w:p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10.</w:t>
      </w:r>
      <w:r w:rsidRPr="009E6BB2">
        <w:rPr>
          <w:rFonts w:ascii="Times New Roman" w:eastAsia="Calibri" w:hAnsi="Times New Roman" w:cs="Times New Roman"/>
          <w:b/>
          <w:caps/>
        </w:rPr>
        <w:tab/>
        <w:t>teksto peržiūros data</w:t>
      </w:r>
    </w:p>
    <w:p w14:paraId="5A6CF29C" w14:textId="77777777" w:rsidR="00144BCF" w:rsidRPr="009E6BB2" w:rsidRDefault="00144BCF" w:rsidP="003C51C1">
      <w:pPr>
        <w:spacing w:after="0" w:line="240" w:lineRule="auto"/>
        <w:ind w:left="567" w:hanging="567"/>
        <w:rPr>
          <w:rFonts w:ascii="Times New Roman" w:eastAsia="Calibri" w:hAnsi="Times New Roman" w:cs="Times New Roman"/>
        </w:rPr>
      </w:pPr>
    </w:p>
    <w:p w14:paraId="68EC154C" w14:textId="12993936" w:rsidR="004C5C2A" w:rsidRDefault="004C5C2A" w:rsidP="003C51C1">
      <w:pPr>
        <w:spacing w:after="0" w:line="240" w:lineRule="auto"/>
        <w:ind w:left="567" w:hanging="567"/>
        <w:rPr>
          <w:rFonts w:ascii="Times New Roman" w:eastAsia="Calibri" w:hAnsi="Times New Roman" w:cs="Times New Roman"/>
        </w:rPr>
      </w:pPr>
      <w:r>
        <w:rPr>
          <w:rFonts w:ascii="Times New Roman" w:eastAsia="Calibri" w:hAnsi="Times New Roman" w:cs="Times New Roman"/>
        </w:rPr>
        <w:t>202</w:t>
      </w:r>
      <w:r w:rsidR="005E7D17">
        <w:rPr>
          <w:rFonts w:ascii="Times New Roman" w:eastAsia="Calibri" w:hAnsi="Times New Roman" w:cs="Times New Roman"/>
        </w:rPr>
        <w:t>2</w:t>
      </w:r>
      <w:r>
        <w:rPr>
          <w:rFonts w:ascii="Times New Roman" w:eastAsia="Calibri" w:hAnsi="Times New Roman" w:cs="Times New Roman"/>
        </w:rPr>
        <w:t xml:space="preserve"> m. </w:t>
      </w:r>
      <w:r w:rsidR="005E7D17">
        <w:rPr>
          <w:rFonts w:ascii="Times New Roman" w:eastAsia="Calibri" w:hAnsi="Times New Roman" w:cs="Times New Roman"/>
        </w:rPr>
        <w:t>rugsėjo 23</w:t>
      </w:r>
      <w:r w:rsidR="00C936A3">
        <w:rPr>
          <w:rFonts w:ascii="Times New Roman" w:eastAsia="Calibri" w:hAnsi="Times New Roman" w:cs="Times New Roman"/>
        </w:rPr>
        <w:t xml:space="preserve"> </w:t>
      </w:r>
      <w:r>
        <w:rPr>
          <w:rFonts w:ascii="Times New Roman" w:eastAsia="Calibri" w:hAnsi="Times New Roman" w:cs="Times New Roman"/>
        </w:rPr>
        <w:t>d.</w:t>
      </w:r>
    </w:p>
    <w:p w14:paraId="6B4F2682" w14:textId="77777777" w:rsidR="00322663" w:rsidRDefault="00322663" w:rsidP="003C51C1">
      <w:pPr>
        <w:spacing w:after="0" w:line="240" w:lineRule="auto"/>
        <w:ind w:left="567" w:hanging="567"/>
        <w:rPr>
          <w:rFonts w:ascii="Times New Roman" w:eastAsia="Calibri" w:hAnsi="Times New Roman" w:cs="Times New Roman"/>
        </w:rPr>
      </w:pPr>
    </w:p>
    <w:p w14:paraId="56AEA984" w14:textId="77777777" w:rsidR="00A47749" w:rsidRPr="009E6BB2" w:rsidRDefault="00A47749" w:rsidP="003C51C1">
      <w:pPr>
        <w:spacing w:after="0" w:line="240" w:lineRule="auto"/>
        <w:ind w:left="567" w:hanging="567"/>
        <w:rPr>
          <w:rFonts w:ascii="Times New Roman" w:eastAsia="Calibri" w:hAnsi="Times New Roman" w:cs="Times New Roman"/>
        </w:rPr>
      </w:pPr>
    </w:p>
    <w:p w14:paraId="05AA1196" w14:textId="77777777" w:rsidR="00144BCF" w:rsidRPr="009E6BB2" w:rsidRDefault="00144BCF" w:rsidP="003C51C1">
      <w:pPr>
        <w:tabs>
          <w:tab w:val="left" w:pos="5954"/>
          <w:tab w:val="left" w:pos="6237"/>
          <w:tab w:val="left" w:pos="6663"/>
          <w:tab w:val="left" w:pos="6946"/>
        </w:tabs>
        <w:spacing w:after="0" w:line="240" w:lineRule="auto"/>
        <w:rPr>
          <w:rFonts w:ascii="Times New Roman" w:eastAsia="SimSun" w:hAnsi="Times New Roman" w:cs="Times New Roman"/>
        </w:rPr>
      </w:pPr>
      <w:r w:rsidRPr="009E6BB2">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9E6BB2">
        <w:rPr>
          <w:rFonts w:ascii="Times New Roman" w:eastAsia="SimSun" w:hAnsi="Times New Roman" w:cs="Times New Roman"/>
          <w:i/>
        </w:rPr>
        <w:t xml:space="preserve"> </w:t>
      </w:r>
      <w:hyperlink r:id="rId8" w:history="1">
        <w:r w:rsidRPr="009E6BB2">
          <w:rPr>
            <w:rFonts w:ascii="Times New Roman" w:eastAsia="SimSun" w:hAnsi="Times New Roman" w:cs="Times New Roman"/>
            <w:color w:val="0000FF"/>
            <w:u w:val="single"/>
          </w:rPr>
          <w:t>http://www.vvkt.lt</w:t>
        </w:r>
      </w:hyperlink>
    </w:p>
    <w:p w14:paraId="687158CB" w14:textId="77777777" w:rsidR="008208B4" w:rsidRDefault="008208B4">
      <w:pPr>
        <w:rPr>
          <w:rFonts w:ascii="Times New Roman" w:eastAsia="Calibri" w:hAnsi="Times New Roman" w:cs="Times New Roman"/>
        </w:rPr>
      </w:pPr>
      <w:r>
        <w:rPr>
          <w:rFonts w:ascii="Times New Roman" w:eastAsia="Calibri" w:hAnsi="Times New Roman" w:cs="Times New Roman"/>
        </w:rPr>
        <w:br w:type="page"/>
      </w:r>
    </w:p>
    <w:p w14:paraId="5F685184" w14:textId="77777777" w:rsidR="00144BCF" w:rsidRPr="009E6BB2" w:rsidRDefault="00144BCF" w:rsidP="009C3ABA">
      <w:pPr>
        <w:tabs>
          <w:tab w:val="left" w:pos="1701"/>
        </w:tabs>
        <w:spacing w:after="0" w:line="240" w:lineRule="auto"/>
        <w:ind w:right="1416"/>
        <w:rPr>
          <w:rFonts w:ascii="Times New Roman" w:eastAsia="Calibri" w:hAnsi="Times New Roman" w:cs="Times New Roman"/>
        </w:rPr>
      </w:pPr>
    </w:p>
    <w:p w14:paraId="400C12C3" w14:textId="77777777" w:rsidR="00144BCF" w:rsidRPr="009E6BB2" w:rsidRDefault="00144BCF" w:rsidP="003C51C1">
      <w:pPr>
        <w:spacing w:after="0" w:line="240" w:lineRule="auto"/>
        <w:rPr>
          <w:rFonts w:ascii="Times New Roman" w:eastAsia="Calibri" w:hAnsi="Times New Roman" w:cs="Times New Roman"/>
        </w:rPr>
      </w:pPr>
    </w:p>
    <w:p w14:paraId="2A38AC91" w14:textId="77777777" w:rsidR="00144BCF" w:rsidRPr="009E6BB2" w:rsidRDefault="00144BCF" w:rsidP="003C51C1">
      <w:pPr>
        <w:spacing w:after="0" w:line="240" w:lineRule="auto"/>
        <w:rPr>
          <w:rFonts w:ascii="Times New Roman" w:eastAsia="Calibri" w:hAnsi="Times New Roman" w:cs="Times New Roman"/>
        </w:rPr>
      </w:pPr>
    </w:p>
    <w:p w14:paraId="5B40F577" w14:textId="77777777" w:rsidR="00144BCF" w:rsidRPr="009E6BB2" w:rsidRDefault="00144BCF" w:rsidP="003C51C1">
      <w:pPr>
        <w:spacing w:after="0" w:line="240" w:lineRule="auto"/>
        <w:rPr>
          <w:rFonts w:ascii="Times New Roman" w:eastAsia="Calibri" w:hAnsi="Times New Roman" w:cs="Times New Roman"/>
        </w:rPr>
      </w:pPr>
    </w:p>
    <w:p w14:paraId="6615B84F" w14:textId="77777777" w:rsidR="00144BCF" w:rsidRPr="009E6BB2" w:rsidRDefault="00144BCF" w:rsidP="003C51C1">
      <w:pPr>
        <w:spacing w:after="0" w:line="240" w:lineRule="auto"/>
        <w:rPr>
          <w:rFonts w:ascii="Times New Roman" w:eastAsia="Calibri" w:hAnsi="Times New Roman" w:cs="Times New Roman"/>
        </w:rPr>
      </w:pPr>
    </w:p>
    <w:p w14:paraId="6A4CA5FC" w14:textId="77777777" w:rsidR="00144BCF" w:rsidRPr="009E6BB2" w:rsidRDefault="00144BCF" w:rsidP="003C51C1">
      <w:pPr>
        <w:spacing w:after="0" w:line="240" w:lineRule="auto"/>
        <w:rPr>
          <w:rFonts w:ascii="Times New Roman" w:eastAsia="Calibri" w:hAnsi="Times New Roman" w:cs="Times New Roman"/>
        </w:rPr>
      </w:pPr>
    </w:p>
    <w:p w14:paraId="198894FB" w14:textId="77777777" w:rsidR="00144BCF" w:rsidRPr="009E6BB2" w:rsidRDefault="00144BCF" w:rsidP="003C51C1">
      <w:pPr>
        <w:spacing w:after="0" w:line="240" w:lineRule="auto"/>
        <w:rPr>
          <w:rFonts w:ascii="Times New Roman" w:eastAsia="Calibri" w:hAnsi="Times New Roman" w:cs="Times New Roman"/>
        </w:rPr>
      </w:pPr>
    </w:p>
    <w:p w14:paraId="27C83242" w14:textId="77777777" w:rsidR="00144BCF" w:rsidRPr="009E6BB2" w:rsidRDefault="00144BCF" w:rsidP="003C51C1">
      <w:pPr>
        <w:spacing w:after="0" w:line="240" w:lineRule="auto"/>
        <w:rPr>
          <w:rFonts w:ascii="Times New Roman" w:eastAsia="Calibri" w:hAnsi="Times New Roman" w:cs="Times New Roman"/>
        </w:rPr>
      </w:pPr>
    </w:p>
    <w:p w14:paraId="463CD5FC" w14:textId="77777777" w:rsidR="00144BCF" w:rsidRPr="009E6BB2" w:rsidRDefault="00144BCF" w:rsidP="003C51C1">
      <w:pPr>
        <w:spacing w:after="0" w:line="240" w:lineRule="auto"/>
        <w:rPr>
          <w:rFonts w:ascii="Times New Roman" w:eastAsia="Calibri" w:hAnsi="Times New Roman" w:cs="Times New Roman"/>
        </w:rPr>
      </w:pPr>
    </w:p>
    <w:p w14:paraId="26E9ED61" w14:textId="77777777" w:rsidR="00144BCF" w:rsidRPr="009E6BB2" w:rsidRDefault="00144BCF" w:rsidP="003C51C1">
      <w:pPr>
        <w:spacing w:after="0" w:line="240" w:lineRule="auto"/>
        <w:rPr>
          <w:rFonts w:ascii="Times New Roman" w:eastAsia="Calibri" w:hAnsi="Times New Roman" w:cs="Times New Roman"/>
        </w:rPr>
      </w:pPr>
    </w:p>
    <w:p w14:paraId="77446AFE" w14:textId="77777777" w:rsidR="00144BCF" w:rsidRPr="009E6BB2" w:rsidRDefault="00144BCF" w:rsidP="003C51C1">
      <w:pPr>
        <w:spacing w:after="0" w:line="240" w:lineRule="auto"/>
        <w:rPr>
          <w:rFonts w:ascii="Times New Roman" w:eastAsia="Calibri" w:hAnsi="Times New Roman" w:cs="Times New Roman"/>
        </w:rPr>
      </w:pPr>
    </w:p>
    <w:p w14:paraId="16C97A6D" w14:textId="77777777" w:rsidR="00144BCF" w:rsidRPr="009E6BB2" w:rsidRDefault="00144BCF" w:rsidP="003C51C1">
      <w:pPr>
        <w:spacing w:after="0" w:line="240" w:lineRule="auto"/>
        <w:rPr>
          <w:rFonts w:ascii="Times New Roman" w:eastAsia="Calibri" w:hAnsi="Times New Roman" w:cs="Times New Roman"/>
        </w:rPr>
      </w:pPr>
    </w:p>
    <w:p w14:paraId="4A6A6DA8" w14:textId="77777777" w:rsidR="00144BCF" w:rsidRPr="009E6BB2" w:rsidRDefault="00144BCF" w:rsidP="003C51C1">
      <w:pPr>
        <w:spacing w:after="0" w:line="240" w:lineRule="auto"/>
        <w:rPr>
          <w:rFonts w:ascii="Times New Roman" w:eastAsia="Calibri" w:hAnsi="Times New Roman" w:cs="Times New Roman"/>
        </w:rPr>
      </w:pPr>
    </w:p>
    <w:p w14:paraId="6FFD9980" w14:textId="77777777" w:rsidR="00144BCF" w:rsidRPr="009E6BB2" w:rsidRDefault="00144BCF" w:rsidP="003C51C1">
      <w:pPr>
        <w:spacing w:after="0" w:line="240" w:lineRule="auto"/>
        <w:rPr>
          <w:rFonts w:ascii="Times New Roman" w:eastAsia="Calibri" w:hAnsi="Times New Roman" w:cs="Times New Roman"/>
        </w:rPr>
      </w:pPr>
    </w:p>
    <w:p w14:paraId="6EF6AAAC" w14:textId="77777777" w:rsidR="00144BCF" w:rsidRPr="009E6BB2" w:rsidRDefault="00144BCF" w:rsidP="003C51C1">
      <w:pPr>
        <w:spacing w:after="0" w:line="240" w:lineRule="auto"/>
        <w:rPr>
          <w:rFonts w:ascii="Times New Roman" w:eastAsia="Calibri" w:hAnsi="Times New Roman" w:cs="Times New Roman"/>
        </w:rPr>
      </w:pPr>
    </w:p>
    <w:p w14:paraId="07FE8D56" w14:textId="77777777" w:rsidR="00144BCF" w:rsidRPr="009E6BB2" w:rsidRDefault="00144BCF" w:rsidP="003C51C1">
      <w:pPr>
        <w:spacing w:after="0" w:line="240" w:lineRule="auto"/>
        <w:rPr>
          <w:rFonts w:ascii="Times New Roman" w:eastAsia="Calibri" w:hAnsi="Times New Roman" w:cs="Times New Roman"/>
        </w:rPr>
      </w:pPr>
    </w:p>
    <w:p w14:paraId="4B80D1AA" w14:textId="77777777" w:rsidR="00144BCF" w:rsidRPr="009E6BB2" w:rsidRDefault="00144BCF" w:rsidP="003C51C1">
      <w:pPr>
        <w:spacing w:after="0" w:line="240" w:lineRule="auto"/>
        <w:rPr>
          <w:rFonts w:ascii="Times New Roman" w:eastAsia="Calibri" w:hAnsi="Times New Roman" w:cs="Times New Roman"/>
        </w:rPr>
      </w:pPr>
    </w:p>
    <w:p w14:paraId="27F85428" w14:textId="77777777" w:rsidR="00144BCF" w:rsidRPr="009E6BB2" w:rsidRDefault="00144BCF" w:rsidP="003C51C1">
      <w:pPr>
        <w:spacing w:after="0" w:line="240" w:lineRule="auto"/>
        <w:jc w:val="center"/>
        <w:outlineLvl w:val="0"/>
        <w:rPr>
          <w:rFonts w:ascii="Times New Roman" w:eastAsia="Calibri" w:hAnsi="Times New Roman" w:cs="Times New Roman"/>
          <w:b/>
        </w:rPr>
      </w:pPr>
    </w:p>
    <w:p w14:paraId="7CC13D7F" w14:textId="77777777" w:rsidR="00041C5E" w:rsidRDefault="00041C5E" w:rsidP="003C51C1">
      <w:pPr>
        <w:spacing w:after="0" w:line="240" w:lineRule="auto"/>
        <w:jc w:val="center"/>
        <w:outlineLvl w:val="0"/>
        <w:rPr>
          <w:rFonts w:ascii="Times New Roman" w:eastAsia="Calibri" w:hAnsi="Times New Roman" w:cs="Times New Roman"/>
          <w:b/>
        </w:rPr>
      </w:pPr>
    </w:p>
    <w:p w14:paraId="1C612F78" w14:textId="77777777" w:rsidR="00041C5E" w:rsidRDefault="00041C5E" w:rsidP="003C51C1">
      <w:pPr>
        <w:spacing w:after="0" w:line="240" w:lineRule="auto"/>
        <w:jc w:val="center"/>
        <w:outlineLvl w:val="0"/>
        <w:rPr>
          <w:rFonts w:ascii="Times New Roman" w:eastAsia="Calibri" w:hAnsi="Times New Roman" w:cs="Times New Roman"/>
          <w:b/>
        </w:rPr>
      </w:pPr>
    </w:p>
    <w:p w14:paraId="5766CBA9" w14:textId="77777777" w:rsidR="00041C5E" w:rsidRDefault="00041C5E" w:rsidP="003C51C1">
      <w:pPr>
        <w:spacing w:after="0" w:line="240" w:lineRule="auto"/>
        <w:jc w:val="center"/>
        <w:outlineLvl w:val="0"/>
        <w:rPr>
          <w:rFonts w:ascii="Times New Roman" w:eastAsia="Calibri" w:hAnsi="Times New Roman" w:cs="Times New Roman"/>
          <w:b/>
        </w:rPr>
      </w:pPr>
    </w:p>
    <w:p w14:paraId="1D9FEDA9" w14:textId="77777777" w:rsidR="00041C5E" w:rsidRDefault="00041C5E" w:rsidP="003C51C1">
      <w:pPr>
        <w:spacing w:after="0" w:line="240" w:lineRule="auto"/>
        <w:jc w:val="center"/>
        <w:outlineLvl w:val="0"/>
        <w:rPr>
          <w:rFonts w:ascii="Times New Roman" w:eastAsia="Calibri" w:hAnsi="Times New Roman" w:cs="Times New Roman"/>
          <w:b/>
        </w:rPr>
      </w:pPr>
    </w:p>
    <w:p w14:paraId="1B6D2904" w14:textId="77777777" w:rsidR="00041C5E" w:rsidRDefault="00041C5E" w:rsidP="003C51C1">
      <w:pPr>
        <w:spacing w:after="0" w:line="240" w:lineRule="auto"/>
        <w:jc w:val="center"/>
        <w:outlineLvl w:val="0"/>
        <w:rPr>
          <w:rFonts w:ascii="Times New Roman" w:eastAsia="Calibri" w:hAnsi="Times New Roman" w:cs="Times New Roman"/>
          <w:b/>
        </w:rPr>
      </w:pPr>
    </w:p>
    <w:p w14:paraId="45CB2FE8" w14:textId="77777777" w:rsidR="00144BCF" w:rsidRPr="009E6BB2" w:rsidRDefault="00144BCF" w:rsidP="003C51C1">
      <w:pPr>
        <w:spacing w:after="0" w:line="240" w:lineRule="auto"/>
        <w:jc w:val="center"/>
        <w:outlineLvl w:val="0"/>
        <w:rPr>
          <w:rFonts w:ascii="Times New Roman" w:eastAsia="Calibri" w:hAnsi="Times New Roman" w:cs="Times New Roman"/>
          <w:b/>
        </w:rPr>
      </w:pPr>
      <w:r w:rsidRPr="009E6BB2">
        <w:rPr>
          <w:rFonts w:ascii="Times New Roman" w:eastAsia="Calibri" w:hAnsi="Times New Roman" w:cs="Times New Roman"/>
          <w:b/>
        </w:rPr>
        <w:t>II PRIEDAS</w:t>
      </w:r>
    </w:p>
    <w:p w14:paraId="1EF9ACA0" w14:textId="77777777" w:rsidR="00144BCF" w:rsidRPr="009E6BB2" w:rsidRDefault="00144BCF" w:rsidP="003C51C1">
      <w:pPr>
        <w:spacing w:after="0" w:line="240" w:lineRule="auto"/>
        <w:ind w:left="1701" w:right="1416" w:hanging="567"/>
        <w:jc w:val="center"/>
        <w:rPr>
          <w:rFonts w:ascii="Times New Roman" w:eastAsia="Calibri" w:hAnsi="Times New Roman" w:cs="Times New Roman"/>
          <w:b/>
        </w:rPr>
      </w:pPr>
    </w:p>
    <w:p w14:paraId="6B604BB1" w14:textId="77777777" w:rsidR="00144BCF" w:rsidRPr="009E6BB2" w:rsidRDefault="008208B4" w:rsidP="003C51C1">
      <w:pPr>
        <w:spacing w:after="0" w:line="240" w:lineRule="auto"/>
        <w:ind w:left="1701" w:right="1416" w:hanging="567"/>
        <w:jc w:val="center"/>
        <w:rPr>
          <w:rFonts w:ascii="Times New Roman" w:eastAsia="Calibri" w:hAnsi="Times New Roman" w:cs="Times New Roman"/>
        </w:rPr>
      </w:pPr>
      <w:r w:rsidRPr="008208B4">
        <w:rPr>
          <w:rFonts w:ascii="Times New Roman" w:eastAsia="Calibri" w:hAnsi="Times New Roman" w:cs="Times New Roman"/>
          <w:b/>
        </w:rPr>
        <w:t xml:space="preserve">REGISTRACIJOS </w:t>
      </w:r>
      <w:r w:rsidR="00144BCF" w:rsidRPr="009E6BB2">
        <w:rPr>
          <w:rFonts w:ascii="Times New Roman" w:eastAsia="Calibri" w:hAnsi="Times New Roman" w:cs="Times New Roman"/>
          <w:b/>
        </w:rPr>
        <w:t>SĄLYGOS</w:t>
      </w:r>
    </w:p>
    <w:p w14:paraId="6844AFC6" w14:textId="77777777" w:rsidR="00144BCF" w:rsidRPr="009E6BB2" w:rsidRDefault="00144BCF" w:rsidP="003C51C1">
      <w:pPr>
        <w:spacing w:after="0" w:line="240" w:lineRule="auto"/>
        <w:ind w:left="1701" w:right="1416" w:hanging="567"/>
        <w:rPr>
          <w:rFonts w:ascii="Times New Roman" w:eastAsia="Calibri" w:hAnsi="Times New Roman" w:cs="Times New Roman"/>
        </w:rPr>
      </w:pPr>
    </w:p>
    <w:p w14:paraId="2E181D1E" w14:textId="77777777" w:rsidR="00144BCF" w:rsidRPr="009E6BB2" w:rsidRDefault="00144BCF" w:rsidP="003C51C1">
      <w:pPr>
        <w:tabs>
          <w:tab w:val="left" w:pos="1701"/>
        </w:tabs>
        <w:spacing w:after="0" w:line="240" w:lineRule="auto"/>
        <w:ind w:left="1701" w:right="1416" w:hanging="567"/>
        <w:rPr>
          <w:rFonts w:ascii="Times New Roman" w:eastAsia="Calibri" w:hAnsi="Times New Roman" w:cs="Times New Roman"/>
          <w:b/>
        </w:rPr>
      </w:pPr>
      <w:r w:rsidRPr="009E6BB2">
        <w:rPr>
          <w:rFonts w:ascii="Times New Roman" w:eastAsia="Calibri" w:hAnsi="Times New Roman" w:cs="Times New Roman"/>
          <w:b/>
        </w:rPr>
        <w:t>A.</w:t>
      </w:r>
      <w:r w:rsidRPr="009E6BB2">
        <w:rPr>
          <w:rFonts w:ascii="Times New Roman" w:eastAsia="Calibri" w:hAnsi="Times New Roman" w:cs="Times New Roman"/>
          <w:b/>
        </w:rPr>
        <w:tab/>
        <w:t xml:space="preserve">GAMINTOJAS (-AI), ATSAKINGAS (-I) UŽ SERIJŲ IŠLEIDIMĄ </w:t>
      </w:r>
    </w:p>
    <w:p w14:paraId="6E21C7BC" w14:textId="77777777" w:rsidR="00144BCF" w:rsidRPr="009E6BB2" w:rsidRDefault="00144BCF" w:rsidP="003C51C1">
      <w:pPr>
        <w:spacing w:after="0" w:line="240" w:lineRule="auto"/>
        <w:ind w:left="1701" w:right="1416" w:hanging="567"/>
        <w:rPr>
          <w:rFonts w:ascii="Times New Roman" w:eastAsia="Calibri" w:hAnsi="Times New Roman" w:cs="Times New Roman"/>
          <w:bCs/>
        </w:rPr>
      </w:pPr>
    </w:p>
    <w:p w14:paraId="20F86E36" w14:textId="77777777" w:rsidR="00144BCF" w:rsidRPr="009E6BB2" w:rsidRDefault="00144BCF" w:rsidP="003C51C1">
      <w:pPr>
        <w:tabs>
          <w:tab w:val="left" w:pos="1701"/>
        </w:tabs>
        <w:spacing w:after="0" w:line="240" w:lineRule="auto"/>
        <w:ind w:left="1701" w:right="1416" w:hanging="567"/>
        <w:rPr>
          <w:rFonts w:ascii="Times New Roman" w:eastAsia="Calibri" w:hAnsi="Times New Roman" w:cs="Times New Roman"/>
          <w:b/>
        </w:rPr>
      </w:pPr>
      <w:r w:rsidRPr="009E6BB2">
        <w:rPr>
          <w:rFonts w:ascii="Times New Roman" w:eastAsia="Calibri" w:hAnsi="Times New Roman" w:cs="Times New Roman"/>
          <w:b/>
        </w:rPr>
        <w:t>B.</w:t>
      </w:r>
      <w:r w:rsidRPr="009E6BB2">
        <w:rPr>
          <w:rFonts w:ascii="Times New Roman" w:eastAsia="Calibri" w:hAnsi="Times New Roman" w:cs="Times New Roman"/>
          <w:b/>
        </w:rPr>
        <w:tab/>
        <w:t>TIEKIMO IR VARTOJIMO SĄLYGOS AR APRIBOJIMAI</w:t>
      </w:r>
    </w:p>
    <w:p w14:paraId="75A8CB48" w14:textId="77777777" w:rsidR="00144BCF" w:rsidRPr="009E6BB2" w:rsidRDefault="00144BCF" w:rsidP="003C51C1">
      <w:pPr>
        <w:spacing w:after="0" w:line="240" w:lineRule="auto"/>
        <w:ind w:left="1701" w:right="1416" w:hanging="567"/>
        <w:rPr>
          <w:rFonts w:ascii="Times New Roman" w:eastAsia="Calibri" w:hAnsi="Times New Roman" w:cs="Times New Roman"/>
          <w:bCs/>
        </w:rPr>
      </w:pPr>
    </w:p>
    <w:p w14:paraId="678B75CD"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br w:type="page"/>
      </w:r>
      <w:r w:rsidRPr="009E6BB2">
        <w:rPr>
          <w:rFonts w:ascii="Times New Roman" w:eastAsia="Calibri" w:hAnsi="Times New Roman" w:cs="Times New Roman"/>
          <w:b/>
        </w:rPr>
        <w:lastRenderedPageBreak/>
        <w:t>A.</w:t>
      </w:r>
      <w:r w:rsidRPr="009E6BB2">
        <w:rPr>
          <w:rFonts w:ascii="Times New Roman" w:eastAsia="Calibri" w:hAnsi="Times New Roman" w:cs="Times New Roman"/>
          <w:b/>
        </w:rPr>
        <w:tab/>
        <w:t>GAMINTOJAS (-AI), ATSAKINGAS (-I) UŽ SERIJŲ IŠLEIDIMĄ</w:t>
      </w:r>
    </w:p>
    <w:p w14:paraId="6C3321FF" w14:textId="77777777" w:rsidR="00144BCF" w:rsidRPr="009E6BB2" w:rsidRDefault="00144BCF" w:rsidP="003C51C1">
      <w:pPr>
        <w:spacing w:after="0" w:line="240" w:lineRule="auto"/>
        <w:ind w:right="1416"/>
        <w:jc w:val="both"/>
        <w:rPr>
          <w:rFonts w:ascii="Times New Roman" w:eastAsia="Calibri" w:hAnsi="Times New Roman" w:cs="Times New Roman"/>
        </w:rPr>
      </w:pPr>
    </w:p>
    <w:p w14:paraId="00AC1C64" w14:textId="77777777" w:rsidR="00144BCF" w:rsidRPr="009E6BB2" w:rsidRDefault="00144BCF" w:rsidP="003C51C1">
      <w:pPr>
        <w:spacing w:after="0" w:line="240" w:lineRule="auto"/>
        <w:jc w:val="both"/>
        <w:outlineLvl w:val="0"/>
        <w:rPr>
          <w:rFonts w:ascii="Times New Roman" w:eastAsia="Calibri" w:hAnsi="Times New Roman" w:cs="Times New Roman"/>
        </w:rPr>
      </w:pPr>
      <w:r w:rsidRPr="009E6BB2">
        <w:rPr>
          <w:rFonts w:ascii="Times New Roman" w:eastAsia="Calibri" w:hAnsi="Times New Roman" w:cs="Times New Roman"/>
          <w:u w:val="single"/>
        </w:rPr>
        <w:t>Gamintojo (-ų), atsakingo (-ų) už serijų išleidimą, pavadinimas (-ai) ir adresas (-ai)</w:t>
      </w:r>
    </w:p>
    <w:p w14:paraId="65C9D967" w14:textId="77777777" w:rsidR="00144BCF" w:rsidRPr="009E6BB2" w:rsidRDefault="00144BCF" w:rsidP="003C51C1">
      <w:pPr>
        <w:spacing w:after="0" w:line="240" w:lineRule="auto"/>
        <w:jc w:val="both"/>
        <w:rPr>
          <w:rFonts w:ascii="Times New Roman" w:eastAsia="Calibri" w:hAnsi="Times New Roman" w:cs="Times New Roman"/>
        </w:rPr>
      </w:pPr>
    </w:p>
    <w:p w14:paraId="23E1AED3" w14:textId="77777777" w:rsidR="00144BCF" w:rsidRPr="009E6BB2" w:rsidRDefault="002F52F5" w:rsidP="003C51C1">
      <w:pPr>
        <w:spacing w:after="0" w:line="240" w:lineRule="auto"/>
        <w:jc w:val="both"/>
        <w:rPr>
          <w:rFonts w:ascii="Times New Roman" w:eastAsia="Calibri" w:hAnsi="Times New Roman" w:cs="Times New Roman"/>
        </w:rPr>
      </w:pPr>
      <w:proofErr w:type="spellStart"/>
      <w:r w:rsidRPr="009E6BB2">
        <w:rPr>
          <w:rFonts w:ascii="Times New Roman" w:eastAsia="Calibri" w:hAnsi="Times New Roman" w:cs="Times New Roman"/>
        </w:rPr>
        <w:t>Z</w:t>
      </w:r>
      <w:r>
        <w:rPr>
          <w:rFonts w:ascii="Times New Roman" w:eastAsia="Calibri" w:hAnsi="Times New Roman" w:cs="Times New Roman"/>
        </w:rPr>
        <w:t>entiva</w:t>
      </w:r>
      <w:proofErr w:type="spellEnd"/>
      <w:r w:rsidR="00144BCF" w:rsidRPr="009E6BB2">
        <w:rPr>
          <w:rFonts w:ascii="Times New Roman" w:eastAsia="Calibri" w:hAnsi="Times New Roman" w:cs="Times New Roman"/>
        </w:rPr>
        <w:t xml:space="preserve">, </w:t>
      </w:r>
      <w:proofErr w:type="spellStart"/>
      <w:r w:rsidR="00144BCF" w:rsidRPr="009E6BB2">
        <w:rPr>
          <w:rFonts w:ascii="Times New Roman" w:eastAsia="Calibri" w:hAnsi="Times New Roman" w:cs="Times New Roman"/>
        </w:rPr>
        <w:t>k.s</w:t>
      </w:r>
      <w:proofErr w:type="spellEnd"/>
      <w:r w:rsidR="00144BCF" w:rsidRPr="009E6BB2">
        <w:rPr>
          <w:rFonts w:ascii="Times New Roman" w:eastAsia="Calibri" w:hAnsi="Times New Roman" w:cs="Times New Roman"/>
        </w:rPr>
        <w:t xml:space="preserve">. </w:t>
      </w:r>
    </w:p>
    <w:p w14:paraId="23FC9611" w14:textId="77777777" w:rsidR="00144BCF" w:rsidRPr="009E6BB2" w:rsidRDefault="00144BCF" w:rsidP="003C51C1">
      <w:pPr>
        <w:spacing w:after="0" w:line="240" w:lineRule="auto"/>
        <w:jc w:val="both"/>
        <w:rPr>
          <w:rFonts w:ascii="Times New Roman" w:eastAsia="Calibri" w:hAnsi="Times New Roman" w:cs="Times New Roman"/>
        </w:rPr>
      </w:pPr>
      <w:r w:rsidRPr="009E6BB2">
        <w:rPr>
          <w:rFonts w:ascii="Times New Roman" w:eastAsia="Calibri" w:hAnsi="Times New Roman" w:cs="Times New Roman"/>
        </w:rPr>
        <w:t xml:space="preserve">U </w:t>
      </w:r>
      <w:proofErr w:type="spellStart"/>
      <w:r w:rsidRPr="009E6BB2">
        <w:rPr>
          <w:rFonts w:ascii="Times New Roman" w:eastAsia="Calibri" w:hAnsi="Times New Roman" w:cs="Times New Roman"/>
        </w:rPr>
        <w:t>kabelovny</w:t>
      </w:r>
      <w:proofErr w:type="spellEnd"/>
      <w:r w:rsidRPr="009E6BB2">
        <w:rPr>
          <w:rFonts w:ascii="Times New Roman" w:eastAsia="Calibri" w:hAnsi="Times New Roman" w:cs="Times New Roman"/>
        </w:rPr>
        <w:t xml:space="preserve"> 130 </w:t>
      </w:r>
    </w:p>
    <w:p w14:paraId="2C15D39B" w14:textId="77777777" w:rsidR="00144BCF" w:rsidRPr="009E6BB2" w:rsidRDefault="00144BCF" w:rsidP="003C51C1">
      <w:pPr>
        <w:spacing w:after="0" w:line="240" w:lineRule="auto"/>
        <w:jc w:val="both"/>
        <w:rPr>
          <w:rFonts w:ascii="Times New Roman" w:eastAsia="Calibri" w:hAnsi="Times New Roman" w:cs="Times New Roman"/>
        </w:rPr>
      </w:pPr>
      <w:proofErr w:type="spellStart"/>
      <w:r w:rsidRPr="009E6BB2">
        <w:rPr>
          <w:rFonts w:ascii="Times New Roman" w:eastAsia="Calibri" w:hAnsi="Times New Roman" w:cs="Times New Roman"/>
        </w:rPr>
        <w:t>Dolní</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Měcholupy</w:t>
      </w:r>
      <w:proofErr w:type="spellEnd"/>
    </w:p>
    <w:p w14:paraId="5C63BB72" w14:textId="77777777" w:rsidR="00144BCF" w:rsidRPr="009E6BB2" w:rsidRDefault="00144BCF" w:rsidP="003C51C1">
      <w:pPr>
        <w:spacing w:after="0" w:line="240" w:lineRule="auto"/>
        <w:jc w:val="both"/>
        <w:rPr>
          <w:rFonts w:ascii="Times New Roman" w:eastAsia="Calibri" w:hAnsi="Times New Roman" w:cs="Times New Roman"/>
        </w:rPr>
      </w:pPr>
      <w:r w:rsidRPr="009E6BB2">
        <w:rPr>
          <w:rFonts w:ascii="Times New Roman" w:eastAsia="Calibri" w:hAnsi="Times New Roman" w:cs="Times New Roman"/>
        </w:rPr>
        <w:t>102 37 Praha 10</w:t>
      </w:r>
    </w:p>
    <w:p w14:paraId="791AF1F5" w14:textId="77777777" w:rsidR="00144BCF" w:rsidRPr="009E6BB2" w:rsidRDefault="00144BCF" w:rsidP="003C51C1">
      <w:pPr>
        <w:spacing w:after="0" w:line="240" w:lineRule="auto"/>
        <w:jc w:val="both"/>
        <w:rPr>
          <w:rFonts w:ascii="Times New Roman" w:eastAsia="Calibri" w:hAnsi="Times New Roman" w:cs="Times New Roman"/>
        </w:rPr>
      </w:pPr>
      <w:r w:rsidRPr="009E6BB2">
        <w:rPr>
          <w:rFonts w:ascii="Times New Roman" w:eastAsia="Calibri" w:hAnsi="Times New Roman" w:cs="Times New Roman"/>
        </w:rPr>
        <w:t>Čekija</w:t>
      </w:r>
    </w:p>
    <w:p w14:paraId="5052A011" w14:textId="77777777" w:rsidR="00144BCF" w:rsidRPr="009E6BB2" w:rsidRDefault="00144BCF" w:rsidP="003C51C1">
      <w:pPr>
        <w:spacing w:after="0" w:line="240" w:lineRule="auto"/>
        <w:jc w:val="both"/>
        <w:rPr>
          <w:rFonts w:ascii="Times New Roman" w:eastAsia="Calibri" w:hAnsi="Times New Roman" w:cs="Times New Roman"/>
        </w:rPr>
      </w:pPr>
    </w:p>
    <w:p w14:paraId="0CD394B4" w14:textId="77777777" w:rsidR="00144BCF" w:rsidRPr="009E6BB2" w:rsidRDefault="00144BCF" w:rsidP="003C51C1">
      <w:pPr>
        <w:spacing w:after="0" w:line="240" w:lineRule="auto"/>
        <w:jc w:val="both"/>
        <w:rPr>
          <w:rFonts w:ascii="Times New Roman" w:eastAsia="Calibri" w:hAnsi="Times New Roman" w:cs="Times New Roman"/>
        </w:rPr>
      </w:pPr>
    </w:p>
    <w:p w14:paraId="2BFC7FC7" w14:textId="77777777" w:rsidR="00144BCF" w:rsidRPr="009E6BB2" w:rsidRDefault="00144BCF" w:rsidP="003C51C1">
      <w:pPr>
        <w:spacing w:after="0" w:line="240" w:lineRule="auto"/>
        <w:ind w:left="567" w:hanging="567"/>
        <w:jc w:val="both"/>
        <w:rPr>
          <w:rFonts w:ascii="Times New Roman" w:eastAsia="Calibri" w:hAnsi="Times New Roman" w:cs="Times New Roman"/>
          <w:b/>
        </w:rPr>
      </w:pPr>
      <w:r w:rsidRPr="009E6BB2">
        <w:rPr>
          <w:rFonts w:ascii="Times New Roman" w:eastAsia="Calibri" w:hAnsi="Times New Roman" w:cs="Times New Roman"/>
          <w:b/>
        </w:rPr>
        <w:t>B.</w:t>
      </w:r>
      <w:r w:rsidRPr="009E6BB2">
        <w:rPr>
          <w:rFonts w:ascii="Times New Roman" w:eastAsia="Calibri" w:hAnsi="Times New Roman" w:cs="Times New Roman"/>
          <w:b/>
        </w:rPr>
        <w:tab/>
        <w:t xml:space="preserve">TIEKIMO IR VARTOJIMO SĄLYGOS AR APRIBOJIMAI </w:t>
      </w:r>
    </w:p>
    <w:p w14:paraId="10BECC96" w14:textId="77777777" w:rsidR="00144BCF" w:rsidRPr="009E6BB2" w:rsidRDefault="00144BCF" w:rsidP="003C51C1">
      <w:pPr>
        <w:spacing w:after="0" w:line="240" w:lineRule="auto"/>
        <w:jc w:val="both"/>
        <w:rPr>
          <w:rFonts w:ascii="Times New Roman" w:eastAsia="Calibri" w:hAnsi="Times New Roman" w:cs="Times New Roman"/>
        </w:rPr>
      </w:pPr>
    </w:p>
    <w:p w14:paraId="02BB616D" w14:textId="77777777" w:rsidR="00144BCF" w:rsidRPr="009E6BB2" w:rsidRDefault="00144BCF" w:rsidP="003C51C1">
      <w:pPr>
        <w:numPr>
          <w:ilvl w:val="12"/>
          <w:numId w:val="0"/>
        </w:numPr>
        <w:spacing w:after="0" w:line="240" w:lineRule="auto"/>
        <w:jc w:val="both"/>
        <w:outlineLvl w:val="0"/>
        <w:rPr>
          <w:rFonts w:ascii="Times New Roman" w:eastAsia="Calibri" w:hAnsi="Times New Roman" w:cs="Times New Roman"/>
        </w:rPr>
      </w:pPr>
      <w:r w:rsidRPr="009E6BB2">
        <w:rPr>
          <w:rFonts w:ascii="Times New Roman" w:eastAsia="Calibri" w:hAnsi="Times New Roman" w:cs="Times New Roman"/>
        </w:rPr>
        <w:t>Receptinis vaistinis preparatas.</w:t>
      </w:r>
    </w:p>
    <w:p w14:paraId="69953849" w14:textId="77777777" w:rsidR="00144BCF" w:rsidRPr="009E6BB2" w:rsidRDefault="00144BCF" w:rsidP="003C51C1">
      <w:pPr>
        <w:numPr>
          <w:ilvl w:val="12"/>
          <w:numId w:val="0"/>
        </w:numPr>
        <w:spacing w:after="0" w:line="240" w:lineRule="auto"/>
        <w:jc w:val="both"/>
        <w:rPr>
          <w:rFonts w:ascii="Times New Roman" w:eastAsia="Calibri" w:hAnsi="Times New Roman" w:cs="Times New Roman"/>
        </w:rPr>
      </w:pPr>
    </w:p>
    <w:p w14:paraId="1C9D3060" w14:textId="77777777" w:rsidR="00144BCF" w:rsidRPr="009E6BB2" w:rsidRDefault="00144BCF" w:rsidP="003C51C1">
      <w:pPr>
        <w:spacing w:after="0" w:line="240" w:lineRule="auto"/>
        <w:ind w:right="-8"/>
        <w:jc w:val="both"/>
        <w:rPr>
          <w:rFonts w:ascii="Times New Roman" w:eastAsia="Calibri" w:hAnsi="Times New Roman" w:cs="Times New Roman"/>
        </w:rPr>
      </w:pPr>
    </w:p>
    <w:p w14:paraId="555593E9"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br w:type="page"/>
      </w:r>
    </w:p>
    <w:p w14:paraId="4F1844F5" w14:textId="77777777" w:rsidR="00144BCF" w:rsidRPr="009E6BB2" w:rsidRDefault="00144BCF" w:rsidP="003C51C1">
      <w:pPr>
        <w:spacing w:after="0" w:line="240" w:lineRule="auto"/>
        <w:ind w:left="567" w:hanging="567"/>
        <w:rPr>
          <w:rFonts w:ascii="Times New Roman" w:eastAsia="Calibri" w:hAnsi="Times New Roman" w:cs="Times New Roman"/>
        </w:rPr>
      </w:pPr>
    </w:p>
    <w:p w14:paraId="711A59BF" w14:textId="77777777" w:rsidR="00144BCF" w:rsidRPr="009E6BB2" w:rsidRDefault="00144BCF" w:rsidP="003C51C1">
      <w:pPr>
        <w:spacing w:after="0" w:line="240" w:lineRule="auto"/>
        <w:ind w:left="567" w:hanging="567"/>
        <w:rPr>
          <w:rFonts w:ascii="Times New Roman" w:eastAsia="Calibri" w:hAnsi="Times New Roman" w:cs="Times New Roman"/>
        </w:rPr>
      </w:pPr>
    </w:p>
    <w:p w14:paraId="1AF1E010" w14:textId="77777777" w:rsidR="00144BCF" w:rsidRPr="009E6BB2" w:rsidRDefault="00144BCF" w:rsidP="003C51C1">
      <w:pPr>
        <w:spacing w:after="0" w:line="240" w:lineRule="auto"/>
        <w:ind w:left="567" w:hanging="567"/>
        <w:rPr>
          <w:rFonts w:ascii="Times New Roman" w:eastAsia="Calibri" w:hAnsi="Times New Roman" w:cs="Times New Roman"/>
        </w:rPr>
      </w:pPr>
    </w:p>
    <w:p w14:paraId="4C2D7A09" w14:textId="77777777" w:rsidR="00144BCF" w:rsidRPr="009E6BB2" w:rsidRDefault="00144BCF" w:rsidP="003C51C1">
      <w:pPr>
        <w:spacing w:after="0" w:line="240" w:lineRule="auto"/>
        <w:ind w:left="567" w:hanging="567"/>
        <w:rPr>
          <w:rFonts w:ascii="Times New Roman" w:eastAsia="Calibri" w:hAnsi="Times New Roman" w:cs="Times New Roman"/>
        </w:rPr>
      </w:pPr>
    </w:p>
    <w:p w14:paraId="07AF9C44" w14:textId="77777777" w:rsidR="00144BCF" w:rsidRPr="009E6BB2" w:rsidRDefault="00144BCF" w:rsidP="003C51C1">
      <w:pPr>
        <w:spacing w:after="0" w:line="240" w:lineRule="auto"/>
        <w:ind w:left="567" w:hanging="567"/>
        <w:rPr>
          <w:rFonts w:ascii="Times New Roman" w:eastAsia="Calibri" w:hAnsi="Times New Roman" w:cs="Times New Roman"/>
        </w:rPr>
      </w:pPr>
    </w:p>
    <w:p w14:paraId="770A8CE1" w14:textId="77777777" w:rsidR="00144BCF" w:rsidRPr="009E6BB2" w:rsidRDefault="00144BCF" w:rsidP="003C51C1">
      <w:pPr>
        <w:spacing w:after="0" w:line="240" w:lineRule="auto"/>
        <w:ind w:left="567" w:hanging="567"/>
        <w:rPr>
          <w:rFonts w:ascii="Times New Roman" w:eastAsia="Calibri" w:hAnsi="Times New Roman" w:cs="Times New Roman"/>
        </w:rPr>
      </w:pPr>
    </w:p>
    <w:p w14:paraId="6ACB8C12" w14:textId="77777777" w:rsidR="00144BCF" w:rsidRPr="009E6BB2" w:rsidRDefault="00144BCF" w:rsidP="003C51C1">
      <w:pPr>
        <w:spacing w:after="0" w:line="240" w:lineRule="auto"/>
        <w:ind w:left="567" w:hanging="567"/>
        <w:rPr>
          <w:rFonts w:ascii="Times New Roman" w:eastAsia="Calibri" w:hAnsi="Times New Roman" w:cs="Times New Roman"/>
        </w:rPr>
      </w:pPr>
    </w:p>
    <w:p w14:paraId="1DC983F4" w14:textId="77777777" w:rsidR="00144BCF" w:rsidRPr="009E6BB2" w:rsidRDefault="00144BCF" w:rsidP="003C51C1">
      <w:pPr>
        <w:spacing w:after="0" w:line="240" w:lineRule="auto"/>
        <w:ind w:left="567" w:hanging="567"/>
        <w:rPr>
          <w:rFonts w:ascii="Times New Roman" w:eastAsia="Calibri" w:hAnsi="Times New Roman" w:cs="Times New Roman"/>
        </w:rPr>
      </w:pPr>
    </w:p>
    <w:p w14:paraId="56D7F364" w14:textId="77777777" w:rsidR="00144BCF" w:rsidRPr="009E6BB2" w:rsidRDefault="00144BCF" w:rsidP="003C51C1">
      <w:pPr>
        <w:spacing w:after="0" w:line="240" w:lineRule="auto"/>
        <w:ind w:left="567" w:hanging="567"/>
        <w:rPr>
          <w:rFonts w:ascii="Times New Roman" w:eastAsia="Calibri" w:hAnsi="Times New Roman" w:cs="Times New Roman"/>
        </w:rPr>
      </w:pPr>
    </w:p>
    <w:p w14:paraId="35A135AB" w14:textId="77777777" w:rsidR="00144BCF" w:rsidRPr="009E6BB2" w:rsidRDefault="00144BCF" w:rsidP="003C51C1">
      <w:pPr>
        <w:spacing w:after="0" w:line="240" w:lineRule="auto"/>
        <w:ind w:left="567" w:hanging="567"/>
        <w:rPr>
          <w:rFonts w:ascii="Times New Roman" w:eastAsia="Calibri" w:hAnsi="Times New Roman" w:cs="Times New Roman"/>
        </w:rPr>
      </w:pPr>
    </w:p>
    <w:p w14:paraId="0494C202" w14:textId="77777777" w:rsidR="00144BCF" w:rsidRPr="009E6BB2" w:rsidRDefault="00144BCF" w:rsidP="003C51C1">
      <w:pPr>
        <w:spacing w:after="0" w:line="240" w:lineRule="auto"/>
        <w:ind w:left="567" w:hanging="567"/>
        <w:rPr>
          <w:rFonts w:ascii="Times New Roman" w:eastAsia="Calibri" w:hAnsi="Times New Roman" w:cs="Times New Roman"/>
        </w:rPr>
      </w:pPr>
    </w:p>
    <w:p w14:paraId="59E374E2" w14:textId="77777777" w:rsidR="00144BCF" w:rsidRPr="009E6BB2" w:rsidRDefault="00144BCF" w:rsidP="003C51C1">
      <w:pPr>
        <w:spacing w:after="0" w:line="240" w:lineRule="auto"/>
        <w:ind w:left="567" w:hanging="567"/>
        <w:rPr>
          <w:rFonts w:ascii="Times New Roman" w:eastAsia="Calibri" w:hAnsi="Times New Roman" w:cs="Times New Roman"/>
        </w:rPr>
      </w:pPr>
    </w:p>
    <w:p w14:paraId="0607D7C0" w14:textId="77777777" w:rsidR="00144BCF" w:rsidRPr="009E6BB2" w:rsidRDefault="00144BCF" w:rsidP="003C51C1">
      <w:pPr>
        <w:spacing w:after="0" w:line="240" w:lineRule="auto"/>
        <w:ind w:left="567" w:hanging="567"/>
        <w:rPr>
          <w:rFonts w:ascii="Times New Roman" w:eastAsia="Calibri" w:hAnsi="Times New Roman" w:cs="Times New Roman"/>
        </w:rPr>
      </w:pPr>
    </w:p>
    <w:p w14:paraId="75EC8576" w14:textId="77777777" w:rsidR="00144BCF" w:rsidRPr="009E6BB2" w:rsidRDefault="00144BCF" w:rsidP="003C51C1">
      <w:pPr>
        <w:spacing w:after="0" w:line="240" w:lineRule="auto"/>
        <w:ind w:left="567" w:hanging="567"/>
        <w:rPr>
          <w:rFonts w:ascii="Times New Roman" w:eastAsia="Calibri" w:hAnsi="Times New Roman" w:cs="Times New Roman"/>
        </w:rPr>
      </w:pPr>
    </w:p>
    <w:p w14:paraId="0DC90039" w14:textId="77777777" w:rsidR="00144BCF" w:rsidRPr="009E6BB2" w:rsidRDefault="00144BCF" w:rsidP="003C51C1">
      <w:pPr>
        <w:spacing w:after="0" w:line="240" w:lineRule="auto"/>
        <w:ind w:left="567" w:hanging="567"/>
        <w:rPr>
          <w:rFonts w:ascii="Times New Roman" w:eastAsia="Calibri" w:hAnsi="Times New Roman" w:cs="Times New Roman"/>
        </w:rPr>
      </w:pPr>
    </w:p>
    <w:p w14:paraId="731A4406" w14:textId="77777777" w:rsidR="00144BCF" w:rsidRPr="009E6BB2" w:rsidRDefault="00144BCF" w:rsidP="003C51C1">
      <w:pPr>
        <w:spacing w:after="0" w:line="240" w:lineRule="auto"/>
        <w:ind w:left="567" w:hanging="567"/>
        <w:rPr>
          <w:rFonts w:ascii="Times New Roman" w:eastAsia="Calibri" w:hAnsi="Times New Roman" w:cs="Times New Roman"/>
        </w:rPr>
      </w:pPr>
    </w:p>
    <w:p w14:paraId="51B098A8" w14:textId="77777777" w:rsidR="00144BCF" w:rsidRPr="009E6BB2" w:rsidRDefault="00144BCF" w:rsidP="003C51C1">
      <w:pPr>
        <w:spacing w:after="0" w:line="240" w:lineRule="auto"/>
        <w:ind w:left="567" w:hanging="567"/>
        <w:rPr>
          <w:rFonts w:ascii="Times New Roman" w:eastAsia="Calibri" w:hAnsi="Times New Roman" w:cs="Times New Roman"/>
        </w:rPr>
      </w:pPr>
    </w:p>
    <w:p w14:paraId="7EDD563F" w14:textId="77777777" w:rsidR="00144BCF" w:rsidRPr="009E6BB2" w:rsidRDefault="00144BCF" w:rsidP="003C51C1">
      <w:pPr>
        <w:spacing w:after="0" w:line="240" w:lineRule="auto"/>
        <w:ind w:left="567" w:hanging="567"/>
        <w:rPr>
          <w:rFonts w:ascii="Times New Roman" w:eastAsia="Calibri" w:hAnsi="Times New Roman" w:cs="Times New Roman"/>
        </w:rPr>
      </w:pPr>
    </w:p>
    <w:p w14:paraId="0C429A56" w14:textId="77777777" w:rsidR="00144BCF" w:rsidRPr="009E6BB2" w:rsidRDefault="00144BCF" w:rsidP="003C51C1">
      <w:pPr>
        <w:spacing w:after="0" w:line="240" w:lineRule="auto"/>
        <w:ind w:left="567" w:hanging="567"/>
        <w:rPr>
          <w:rFonts w:ascii="Times New Roman" w:eastAsia="Calibri" w:hAnsi="Times New Roman" w:cs="Times New Roman"/>
        </w:rPr>
      </w:pPr>
    </w:p>
    <w:p w14:paraId="72279AFF" w14:textId="77777777" w:rsidR="00144BCF" w:rsidRPr="009E6BB2" w:rsidRDefault="00144BCF" w:rsidP="003C51C1">
      <w:pPr>
        <w:spacing w:after="0" w:line="240" w:lineRule="auto"/>
        <w:ind w:left="567" w:hanging="567"/>
        <w:rPr>
          <w:rFonts w:ascii="Times New Roman" w:eastAsia="Calibri" w:hAnsi="Times New Roman" w:cs="Times New Roman"/>
        </w:rPr>
      </w:pPr>
    </w:p>
    <w:p w14:paraId="74722CF5" w14:textId="77777777" w:rsidR="00144BCF" w:rsidRPr="009E6BB2" w:rsidRDefault="00144BCF" w:rsidP="003C51C1">
      <w:pPr>
        <w:spacing w:after="0" w:line="240" w:lineRule="auto"/>
        <w:ind w:left="567" w:hanging="567"/>
        <w:rPr>
          <w:rFonts w:ascii="Times New Roman" w:eastAsia="Calibri" w:hAnsi="Times New Roman" w:cs="Times New Roman"/>
        </w:rPr>
      </w:pPr>
    </w:p>
    <w:p w14:paraId="5B33AAD0" w14:textId="77777777" w:rsidR="00144BCF" w:rsidRPr="009E6BB2" w:rsidRDefault="00144BCF" w:rsidP="003C51C1">
      <w:pPr>
        <w:spacing w:after="0" w:line="240" w:lineRule="auto"/>
        <w:ind w:left="567" w:hanging="567"/>
        <w:rPr>
          <w:rFonts w:ascii="Times New Roman" w:eastAsia="Calibri" w:hAnsi="Times New Roman" w:cs="Times New Roman"/>
        </w:rPr>
      </w:pPr>
    </w:p>
    <w:p w14:paraId="682CD87C"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1B79EE9B"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r w:rsidRPr="009E6BB2">
        <w:rPr>
          <w:rFonts w:ascii="Times New Roman" w:eastAsia="Calibri" w:hAnsi="Times New Roman" w:cs="Times New Roman"/>
          <w:b/>
        </w:rPr>
        <w:t>III PRIEDAS</w:t>
      </w:r>
    </w:p>
    <w:p w14:paraId="2FC376D1" w14:textId="77777777" w:rsidR="00144BCF" w:rsidRPr="009E6BB2" w:rsidRDefault="00144BCF" w:rsidP="003C51C1">
      <w:pPr>
        <w:spacing w:after="0" w:line="240" w:lineRule="auto"/>
        <w:ind w:left="567" w:hanging="567"/>
        <w:jc w:val="center"/>
        <w:rPr>
          <w:rFonts w:ascii="Times New Roman" w:eastAsia="Calibri" w:hAnsi="Times New Roman" w:cs="Times New Roman"/>
          <w:b/>
        </w:rPr>
      </w:pPr>
    </w:p>
    <w:p w14:paraId="78B206D7"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r w:rsidRPr="009E6BB2">
        <w:rPr>
          <w:rFonts w:ascii="Times New Roman" w:eastAsia="Calibri" w:hAnsi="Times New Roman" w:cs="Times New Roman"/>
          <w:b/>
        </w:rPr>
        <w:t>ŽENKLINIMAS IR PAKUOTĖS LAPELIS</w:t>
      </w:r>
    </w:p>
    <w:p w14:paraId="60BD5AEB"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br w:type="page"/>
      </w:r>
    </w:p>
    <w:p w14:paraId="5B55CA1A"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05373465"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31E1BE37"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3C4B0E4F"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2670CDBC"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50916164"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745206BA"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09D8FFC4"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64D8AEC9"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67B631C7"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53A09A8D"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5355E558"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214C3DCF"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04EBE3B4"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688B1807"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3B25A1C1"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2DBB4175"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03CADEE7"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18D5FCA4"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6449E64F"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02155086"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06BEE6C5"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64A7CEFC"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14BC8BF5"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r w:rsidRPr="009E6BB2">
        <w:rPr>
          <w:rFonts w:ascii="Times New Roman" w:eastAsia="Calibri" w:hAnsi="Times New Roman" w:cs="Times New Roman"/>
          <w:b/>
        </w:rPr>
        <w:t>A. ŽENKLINIMAS</w:t>
      </w:r>
    </w:p>
    <w:p w14:paraId="2051E835"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rPr>
      </w:pPr>
      <w:r w:rsidRPr="009E6BB2">
        <w:rPr>
          <w:rFonts w:ascii="Times New Roman" w:eastAsia="Calibri" w:hAnsi="Times New Roman" w:cs="Times New Roman"/>
        </w:rPr>
        <w:br w:type="page"/>
      </w:r>
      <w:r w:rsidRPr="009E6BB2">
        <w:rPr>
          <w:rFonts w:ascii="Times New Roman" w:eastAsia="Calibri" w:hAnsi="Times New Roman" w:cs="Times New Roman"/>
          <w:b/>
          <w:caps/>
        </w:rPr>
        <w:lastRenderedPageBreak/>
        <w:t xml:space="preserve">Informacija ant </w:t>
      </w:r>
      <w:r w:rsidRPr="009E6BB2">
        <w:rPr>
          <w:rFonts w:ascii="Times New Roman" w:eastAsia="Calibri" w:hAnsi="Times New Roman" w:cs="Times New Roman"/>
          <w:b/>
        </w:rPr>
        <w:t>IŠORINĖS</w:t>
      </w:r>
      <w:r w:rsidRPr="009E6BB2">
        <w:rPr>
          <w:rFonts w:ascii="Times New Roman" w:eastAsia="Calibri" w:hAnsi="Times New Roman" w:cs="Times New Roman"/>
          <w:b/>
          <w:caps/>
        </w:rPr>
        <w:t xml:space="preserve">pakuotės </w:t>
      </w:r>
    </w:p>
    <w:p w14:paraId="0146078F"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769CA54E"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bCs/>
          <w:caps/>
        </w:rPr>
      </w:pPr>
      <w:r w:rsidRPr="009E6BB2">
        <w:rPr>
          <w:rFonts w:ascii="Times New Roman" w:eastAsia="Calibri" w:hAnsi="Times New Roman" w:cs="Times New Roman"/>
          <w:b/>
          <w:bCs/>
        </w:rPr>
        <w:t>KARTONO DĖŽUTĖ</w:t>
      </w:r>
    </w:p>
    <w:p w14:paraId="727E8F8E" w14:textId="77777777" w:rsidR="00144BCF" w:rsidRPr="009E6BB2" w:rsidRDefault="00144BCF" w:rsidP="003C51C1">
      <w:pPr>
        <w:spacing w:after="0" w:line="240" w:lineRule="auto"/>
        <w:ind w:left="567" w:hanging="567"/>
        <w:rPr>
          <w:rFonts w:ascii="Times New Roman" w:eastAsia="Calibri" w:hAnsi="Times New Roman" w:cs="Times New Roman"/>
        </w:rPr>
      </w:pPr>
    </w:p>
    <w:p w14:paraId="7C562774" w14:textId="77777777" w:rsidR="00144BCF" w:rsidRPr="009E6BB2" w:rsidRDefault="00144BCF" w:rsidP="003C51C1">
      <w:pPr>
        <w:spacing w:after="0" w:line="240" w:lineRule="auto"/>
        <w:ind w:left="567" w:hanging="567"/>
        <w:rPr>
          <w:rFonts w:ascii="Times New Roman" w:eastAsia="Calibri" w:hAnsi="Times New Roman" w:cs="Times New Roman"/>
        </w:rPr>
      </w:pPr>
    </w:p>
    <w:p w14:paraId="10348A80"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w:t>
      </w:r>
      <w:r w:rsidRPr="009E6BB2">
        <w:rPr>
          <w:rFonts w:ascii="Times New Roman" w:eastAsia="Calibri" w:hAnsi="Times New Roman" w:cs="Times New Roman"/>
          <w:b/>
          <w:caps/>
        </w:rPr>
        <w:tab/>
        <w:t>vaistinio preparato pavadinimas</w:t>
      </w:r>
    </w:p>
    <w:p w14:paraId="4AB1FFA1" w14:textId="77777777" w:rsidR="00144BCF" w:rsidRPr="009E6BB2" w:rsidRDefault="00144BCF" w:rsidP="003C51C1">
      <w:pPr>
        <w:spacing w:after="0" w:line="240" w:lineRule="auto"/>
        <w:ind w:left="567" w:hanging="567"/>
        <w:rPr>
          <w:rFonts w:ascii="Times New Roman" w:eastAsia="Calibri" w:hAnsi="Times New Roman" w:cs="Times New Roman"/>
        </w:rPr>
      </w:pPr>
    </w:p>
    <w:p w14:paraId="29A8A6FF"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 kietosios kapsulės </w:t>
      </w:r>
    </w:p>
    <w:p w14:paraId="461B4081" w14:textId="77777777" w:rsidR="00144BCF" w:rsidRPr="009E6BB2" w:rsidRDefault="00144BCF" w:rsidP="003C51C1">
      <w:pPr>
        <w:spacing w:after="0" w:line="240" w:lineRule="auto"/>
        <w:ind w:left="567" w:hanging="567"/>
        <w:outlineLvl w:val="0"/>
        <w:rPr>
          <w:rFonts w:ascii="Times New Roman" w:eastAsia="Calibri" w:hAnsi="Times New Roman" w:cs="Times New Roman"/>
          <w:shd w:val="pct15" w:color="auto" w:fill="FFFFFF"/>
        </w:rPr>
      </w:pPr>
      <w:proofErr w:type="spellStart"/>
      <w:r w:rsidRPr="009E6BB2">
        <w:rPr>
          <w:rFonts w:ascii="Times New Roman" w:eastAsia="Calibri" w:hAnsi="Times New Roman" w:cs="Times New Roman"/>
          <w:shd w:val="pct15" w:color="auto" w:fill="FFFFFF"/>
        </w:rPr>
        <w:t>Celecoxib</w:t>
      </w:r>
      <w:proofErr w:type="spellEnd"/>
      <w:r w:rsidRPr="009E6BB2">
        <w:rPr>
          <w:rFonts w:ascii="Times New Roman" w:eastAsia="Calibri" w:hAnsi="Times New Roman" w:cs="Times New Roman"/>
          <w:shd w:val="pct15" w:color="auto" w:fill="FFFFFF"/>
        </w:rPr>
        <w:t xml:space="preserve"> </w:t>
      </w:r>
      <w:proofErr w:type="spellStart"/>
      <w:r w:rsidRPr="009E6BB2">
        <w:rPr>
          <w:rFonts w:ascii="Times New Roman" w:eastAsia="Calibri" w:hAnsi="Times New Roman" w:cs="Times New Roman"/>
          <w:shd w:val="pct15" w:color="auto" w:fill="FFFFFF"/>
        </w:rPr>
        <w:t>Zentiva</w:t>
      </w:r>
      <w:proofErr w:type="spellEnd"/>
      <w:r w:rsidRPr="009E6BB2">
        <w:rPr>
          <w:rFonts w:ascii="Times New Roman" w:eastAsia="Calibri" w:hAnsi="Times New Roman" w:cs="Times New Roman"/>
          <w:shd w:val="pct15" w:color="auto" w:fill="FFFFFF"/>
        </w:rPr>
        <w:t xml:space="preserve"> 200 mg kietosios kapsulės </w:t>
      </w:r>
    </w:p>
    <w:p w14:paraId="1E8673BA" w14:textId="77777777" w:rsidR="00144BCF" w:rsidRPr="009E6BB2" w:rsidRDefault="00144BCF" w:rsidP="003C51C1">
      <w:pPr>
        <w:spacing w:after="0" w:line="240" w:lineRule="auto"/>
        <w:ind w:left="567" w:hanging="567"/>
        <w:rPr>
          <w:rFonts w:ascii="Times New Roman" w:eastAsia="Calibri" w:hAnsi="Times New Roman" w:cs="Times New Roman"/>
        </w:rPr>
      </w:pPr>
    </w:p>
    <w:p w14:paraId="27125866" w14:textId="398CDBA1" w:rsidR="00144BCF" w:rsidRPr="009E6BB2" w:rsidRDefault="00A63213" w:rsidP="003C51C1">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c</w:t>
      </w:r>
      <w:r w:rsidR="00144BCF" w:rsidRPr="009E6BB2">
        <w:rPr>
          <w:rFonts w:ascii="Times New Roman" w:eastAsia="Calibri" w:hAnsi="Times New Roman" w:cs="Times New Roman"/>
        </w:rPr>
        <w:t>elecoxibum</w:t>
      </w:r>
      <w:proofErr w:type="spellEnd"/>
    </w:p>
    <w:p w14:paraId="05D612E1" w14:textId="77777777" w:rsidR="00144BCF" w:rsidRPr="009E6BB2" w:rsidRDefault="00144BCF" w:rsidP="003C51C1">
      <w:pPr>
        <w:spacing w:after="0" w:line="240" w:lineRule="auto"/>
        <w:ind w:left="567" w:hanging="567"/>
        <w:rPr>
          <w:rFonts w:ascii="Times New Roman" w:eastAsia="Calibri" w:hAnsi="Times New Roman" w:cs="Times New Roman"/>
        </w:rPr>
      </w:pPr>
    </w:p>
    <w:p w14:paraId="009F02B5" w14:textId="77777777" w:rsidR="00144BCF" w:rsidRPr="009E6BB2" w:rsidRDefault="00144BCF" w:rsidP="003C51C1">
      <w:pPr>
        <w:spacing w:after="0" w:line="240" w:lineRule="auto"/>
        <w:ind w:left="567" w:hanging="567"/>
        <w:rPr>
          <w:rFonts w:ascii="Times New Roman" w:eastAsia="Calibri" w:hAnsi="Times New Roman" w:cs="Times New Roman"/>
        </w:rPr>
      </w:pPr>
    </w:p>
    <w:p w14:paraId="6F37795F"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2.</w:t>
      </w:r>
      <w:r w:rsidRPr="009E6BB2">
        <w:rPr>
          <w:rFonts w:ascii="Times New Roman" w:eastAsia="Calibri" w:hAnsi="Times New Roman" w:cs="Times New Roman"/>
          <w:b/>
          <w:caps/>
        </w:rPr>
        <w:tab/>
        <w:t>veikliOJI (-IOS) medžiagA (-OS) ir JOS (-Ų) kiekis (-IAI)</w:t>
      </w:r>
    </w:p>
    <w:p w14:paraId="3E382461"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0AD86DCA" w14:textId="77777777" w:rsidR="00144BCF" w:rsidRPr="009E6BB2" w:rsidRDefault="00144BCF" w:rsidP="003C51C1">
      <w:pPr>
        <w:spacing w:after="0" w:line="240" w:lineRule="auto"/>
        <w:ind w:left="567" w:hanging="567"/>
        <w:outlineLvl w:val="0"/>
        <w:rPr>
          <w:rFonts w:ascii="Times New Roman" w:eastAsia="Calibri" w:hAnsi="Times New Roman" w:cs="Times New Roman"/>
          <w:caps/>
        </w:rPr>
      </w:pPr>
      <w:r w:rsidRPr="009E6BB2">
        <w:rPr>
          <w:rFonts w:ascii="Times New Roman" w:eastAsia="Calibri" w:hAnsi="Times New Roman" w:cs="Times New Roman"/>
        </w:rPr>
        <w:t xml:space="preserve">Kiekvienoje kapsulėje yra 100 mg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w:t>
      </w:r>
    </w:p>
    <w:p w14:paraId="2BF89BFA" w14:textId="77777777" w:rsidR="00144BCF" w:rsidRPr="009E6BB2" w:rsidRDefault="00144BCF" w:rsidP="003C51C1">
      <w:pPr>
        <w:spacing w:after="0" w:line="240" w:lineRule="auto"/>
        <w:ind w:left="567" w:hanging="567"/>
        <w:outlineLvl w:val="0"/>
        <w:rPr>
          <w:rFonts w:ascii="Times New Roman" w:eastAsia="Calibri" w:hAnsi="Times New Roman" w:cs="Times New Roman"/>
          <w:caps/>
          <w:shd w:val="pct15" w:color="auto" w:fill="FFFFFF"/>
        </w:rPr>
      </w:pPr>
      <w:r w:rsidRPr="009E6BB2">
        <w:rPr>
          <w:rFonts w:ascii="Times New Roman" w:eastAsia="Calibri" w:hAnsi="Times New Roman" w:cs="Times New Roman"/>
          <w:shd w:val="pct15" w:color="auto" w:fill="FFFFFF"/>
        </w:rPr>
        <w:t xml:space="preserve">Kiekvienoje kapsulėje yra 200 mg </w:t>
      </w:r>
      <w:proofErr w:type="spellStart"/>
      <w:r w:rsidRPr="009E6BB2">
        <w:rPr>
          <w:rFonts w:ascii="Times New Roman" w:eastAsia="Calibri" w:hAnsi="Times New Roman" w:cs="Times New Roman"/>
          <w:shd w:val="pct15" w:color="auto" w:fill="FFFFFF"/>
        </w:rPr>
        <w:t>celekoksibo</w:t>
      </w:r>
      <w:proofErr w:type="spellEnd"/>
      <w:r w:rsidRPr="009E6BB2">
        <w:rPr>
          <w:rFonts w:ascii="Times New Roman" w:eastAsia="Calibri" w:hAnsi="Times New Roman" w:cs="Times New Roman"/>
          <w:shd w:val="pct15" w:color="auto" w:fill="FFFFFF"/>
        </w:rPr>
        <w:t>.</w:t>
      </w:r>
    </w:p>
    <w:p w14:paraId="7B848522"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25F455DA"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298E4046"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3.</w:t>
      </w:r>
      <w:r w:rsidRPr="009E6BB2">
        <w:rPr>
          <w:rFonts w:ascii="Times New Roman" w:eastAsia="Calibri" w:hAnsi="Times New Roman" w:cs="Times New Roman"/>
          <w:b/>
          <w:caps/>
        </w:rPr>
        <w:tab/>
        <w:t>pagalbinių medžiagų sąrašas</w:t>
      </w:r>
    </w:p>
    <w:p w14:paraId="51447A1F"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4B0DD60C" w14:textId="77777777" w:rsidR="002F122D" w:rsidRPr="00805E96" w:rsidRDefault="002F122D" w:rsidP="003C51C1">
      <w:pPr>
        <w:spacing w:after="0" w:line="240" w:lineRule="auto"/>
        <w:ind w:left="567" w:hanging="567"/>
        <w:outlineLvl w:val="0"/>
        <w:rPr>
          <w:rFonts w:ascii="Times New Roman" w:hAnsi="Times New Roman"/>
        </w:rPr>
      </w:pPr>
      <w:r>
        <w:rPr>
          <w:rFonts w:ascii="Times New Roman" w:eastAsia="Calibri" w:hAnsi="Times New Roman" w:cs="Times New Roman"/>
        </w:rPr>
        <w:t>Sudėtyje yra laktozės.</w:t>
      </w:r>
    </w:p>
    <w:p w14:paraId="6CD95B94" w14:textId="77777777" w:rsidR="00144BCF" w:rsidRPr="009E6BB2" w:rsidRDefault="00144BCF" w:rsidP="003C51C1">
      <w:pPr>
        <w:spacing w:after="0" w:line="240" w:lineRule="auto"/>
        <w:ind w:left="567" w:hanging="567"/>
        <w:rPr>
          <w:rFonts w:ascii="Times New Roman" w:eastAsia="Calibri" w:hAnsi="Times New Roman" w:cs="Times New Roman"/>
          <w:noProof/>
        </w:rPr>
      </w:pPr>
      <w:r w:rsidRPr="009E6BB2">
        <w:rPr>
          <w:rFonts w:ascii="Times New Roman" w:eastAsia="Calibri" w:hAnsi="Times New Roman" w:cs="Times New Roman"/>
          <w:noProof/>
          <w:highlight w:val="lightGray"/>
        </w:rPr>
        <w:t>Daugiau informacijos pateikta pakuotės lapelyje.</w:t>
      </w:r>
    </w:p>
    <w:p w14:paraId="699B3912" w14:textId="77777777" w:rsidR="00144BCF" w:rsidRPr="009E6BB2" w:rsidRDefault="00144BCF" w:rsidP="003C51C1">
      <w:pPr>
        <w:spacing w:after="0" w:line="240" w:lineRule="auto"/>
        <w:ind w:left="567" w:hanging="567"/>
        <w:rPr>
          <w:rFonts w:ascii="Times New Roman" w:eastAsia="Calibri" w:hAnsi="Times New Roman" w:cs="Times New Roman"/>
          <w:noProof/>
        </w:rPr>
      </w:pPr>
    </w:p>
    <w:p w14:paraId="02E94E92"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4B77E126"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4.</w:t>
      </w:r>
      <w:r w:rsidRPr="009E6BB2">
        <w:rPr>
          <w:rFonts w:ascii="Times New Roman" w:eastAsia="Calibri" w:hAnsi="Times New Roman" w:cs="Times New Roman"/>
          <w:b/>
          <w:caps/>
        </w:rPr>
        <w:tab/>
        <w:t>fARMACINĖ forma ir KIEKIS PAKUOTĖJE</w:t>
      </w:r>
    </w:p>
    <w:p w14:paraId="51054BCB"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5339852F"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r w:rsidRPr="009E6BB2">
        <w:rPr>
          <w:rFonts w:ascii="Times New Roman" w:eastAsia="Calibri" w:hAnsi="Times New Roman" w:cs="Times New Roman"/>
          <w:highlight w:val="lightGray"/>
        </w:rPr>
        <w:t>Kietoji kapsulė</w:t>
      </w:r>
    </w:p>
    <w:p w14:paraId="60B73F21" w14:textId="77777777" w:rsidR="00144BCF" w:rsidRPr="009E6BB2" w:rsidRDefault="00144BCF" w:rsidP="003C51C1">
      <w:pPr>
        <w:spacing w:after="0" w:line="240" w:lineRule="auto"/>
        <w:rPr>
          <w:rFonts w:ascii="Times New Roman" w:eastAsia="Calibri" w:hAnsi="Times New Roman" w:cs="Times New Roman"/>
        </w:rPr>
      </w:pPr>
    </w:p>
    <w:p w14:paraId="70FDB3C5"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rPr>
        <w:t xml:space="preserve">10 </w:t>
      </w:r>
      <w:r w:rsidRPr="009E6BB2">
        <w:rPr>
          <w:rFonts w:ascii="Times New Roman" w:eastAsia="Calibri" w:hAnsi="Times New Roman" w:cs="Times New Roman"/>
          <w:highlight w:val="lightGray"/>
        </w:rPr>
        <w:t>kietųjų</w:t>
      </w:r>
      <w:r w:rsidRPr="009E6BB2">
        <w:rPr>
          <w:rFonts w:ascii="Times New Roman" w:eastAsia="Calibri" w:hAnsi="Times New Roman" w:cs="Times New Roman"/>
        </w:rPr>
        <w:t xml:space="preserve"> kapsulių</w:t>
      </w:r>
    </w:p>
    <w:p w14:paraId="4FE68427"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20 kietųjų kapsulių</w:t>
      </w:r>
    </w:p>
    <w:p w14:paraId="5968A21C"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30 kietųjų kapsulių</w:t>
      </w:r>
    </w:p>
    <w:p w14:paraId="1E1FF320"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40 kietųjų kapsulių</w:t>
      </w:r>
    </w:p>
    <w:p w14:paraId="4ABEDC21"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50 kietųjų kapsulių</w:t>
      </w:r>
    </w:p>
    <w:p w14:paraId="170FBF19" w14:textId="77777777" w:rsidR="00144BCF" w:rsidRPr="009E6BB2" w:rsidRDefault="00144BCF" w:rsidP="003C51C1">
      <w:pPr>
        <w:spacing w:after="0" w:line="240" w:lineRule="auto"/>
        <w:rPr>
          <w:rFonts w:ascii="Times New Roman" w:eastAsia="Calibri" w:hAnsi="Times New Roman" w:cs="Times New Roman"/>
          <w:highlight w:val="lightGray"/>
        </w:rPr>
      </w:pPr>
      <w:r w:rsidRPr="009E6BB2">
        <w:rPr>
          <w:rFonts w:ascii="Times New Roman" w:eastAsia="Calibri" w:hAnsi="Times New Roman" w:cs="Times New Roman"/>
          <w:highlight w:val="lightGray"/>
        </w:rPr>
        <w:t>60 kietųjų kapsulių</w:t>
      </w:r>
    </w:p>
    <w:p w14:paraId="5222E524"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highlight w:val="lightGray"/>
        </w:rPr>
        <w:t>100 kietųjų kapsulių</w:t>
      </w:r>
    </w:p>
    <w:p w14:paraId="1FBD85B9"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44BFD669"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0E914992"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5.</w:t>
      </w:r>
      <w:r w:rsidRPr="009E6BB2">
        <w:rPr>
          <w:rFonts w:ascii="Times New Roman" w:eastAsia="Calibri" w:hAnsi="Times New Roman" w:cs="Times New Roman"/>
          <w:b/>
          <w:caps/>
        </w:rPr>
        <w:tab/>
        <w:t>vartojimo METODAS IR būdas (-AI)</w:t>
      </w:r>
    </w:p>
    <w:p w14:paraId="76C02E31"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45B90AEE"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r w:rsidRPr="009E6BB2">
        <w:rPr>
          <w:rFonts w:ascii="Times New Roman" w:eastAsia="Calibri" w:hAnsi="Times New Roman" w:cs="Times New Roman"/>
        </w:rPr>
        <w:t xml:space="preserve">Vartoti per burną. </w:t>
      </w:r>
    </w:p>
    <w:p w14:paraId="66E5337C"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r w:rsidRPr="009E6BB2">
        <w:rPr>
          <w:rFonts w:ascii="Times New Roman" w:eastAsia="Calibri" w:hAnsi="Times New Roman" w:cs="Times New Roman"/>
        </w:rPr>
        <w:t>Prieš vartojimą perskaitykite pakuotės lapelį.</w:t>
      </w:r>
    </w:p>
    <w:p w14:paraId="01F512E3" w14:textId="77777777" w:rsidR="00144BCF" w:rsidRPr="009E6BB2" w:rsidRDefault="00144BCF" w:rsidP="003C51C1">
      <w:pPr>
        <w:spacing w:after="0" w:line="240" w:lineRule="auto"/>
        <w:ind w:left="567" w:hanging="567"/>
        <w:rPr>
          <w:rFonts w:ascii="Times New Roman" w:eastAsia="Calibri" w:hAnsi="Times New Roman" w:cs="Times New Roman"/>
        </w:rPr>
      </w:pPr>
    </w:p>
    <w:p w14:paraId="31E24517"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508146CB"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6.</w:t>
      </w:r>
      <w:r w:rsidRPr="009E6BB2">
        <w:rPr>
          <w:rFonts w:ascii="Times New Roman" w:eastAsia="Calibri" w:hAnsi="Times New Roman" w:cs="Times New Roman"/>
          <w:b/>
          <w:caps/>
        </w:rPr>
        <w:tab/>
        <w:t>SPECIALUS Įspėjimas</w:t>
      </w:r>
      <w:r w:rsidRPr="009E6BB2">
        <w:rPr>
          <w:rFonts w:ascii="Times New Roman" w:eastAsia="Calibri" w:hAnsi="Times New Roman" w:cs="Times New Roman"/>
        </w:rPr>
        <w:t xml:space="preserve">, </w:t>
      </w:r>
      <w:r w:rsidRPr="009E6BB2">
        <w:rPr>
          <w:rFonts w:ascii="Times New Roman" w:eastAsia="Calibri" w:hAnsi="Times New Roman" w:cs="Times New Roman"/>
          <w:b/>
        </w:rPr>
        <w:t xml:space="preserve">KAD VAISTINĮ PREPARATĄ BŪTINA LAIKYTI </w:t>
      </w:r>
      <w:r w:rsidRPr="009E6BB2">
        <w:rPr>
          <w:rFonts w:ascii="Times New Roman" w:eastAsia="Calibri" w:hAnsi="Times New Roman" w:cs="Times New Roman"/>
          <w:b/>
          <w:caps/>
        </w:rPr>
        <w:t>vaikams nepastebimoje IR NEPASIEKIAMOJE vietoje</w:t>
      </w:r>
    </w:p>
    <w:p w14:paraId="0A85B683" w14:textId="77777777" w:rsidR="00144BCF" w:rsidRPr="009E6BB2" w:rsidRDefault="00144BCF" w:rsidP="003C51C1">
      <w:pPr>
        <w:spacing w:after="0" w:line="240" w:lineRule="auto"/>
        <w:ind w:left="567" w:hanging="567"/>
        <w:rPr>
          <w:rFonts w:ascii="Times New Roman" w:eastAsia="Calibri" w:hAnsi="Times New Roman" w:cs="Times New Roman"/>
        </w:rPr>
      </w:pPr>
    </w:p>
    <w:p w14:paraId="46B76E1F"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r w:rsidRPr="009E6BB2">
        <w:rPr>
          <w:rFonts w:ascii="Times New Roman" w:eastAsia="Calibri" w:hAnsi="Times New Roman" w:cs="Times New Roman"/>
        </w:rPr>
        <w:t>Laikyti vaikams nepastebimoje ir nepasiekiamoje vietoje.</w:t>
      </w:r>
    </w:p>
    <w:p w14:paraId="06086D63" w14:textId="77777777" w:rsidR="00144BCF" w:rsidRPr="009E6BB2" w:rsidRDefault="00144BCF" w:rsidP="003C51C1">
      <w:pPr>
        <w:spacing w:after="0" w:line="240" w:lineRule="auto"/>
        <w:ind w:left="567" w:hanging="567"/>
        <w:rPr>
          <w:rFonts w:ascii="Times New Roman" w:eastAsia="Calibri" w:hAnsi="Times New Roman" w:cs="Times New Roman"/>
        </w:rPr>
      </w:pPr>
    </w:p>
    <w:p w14:paraId="0C592571" w14:textId="77777777" w:rsidR="00144BCF" w:rsidRPr="009E6BB2" w:rsidRDefault="00144BCF" w:rsidP="003C51C1">
      <w:pPr>
        <w:spacing w:after="0" w:line="240" w:lineRule="auto"/>
        <w:ind w:left="567" w:hanging="567"/>
        <w:rPr>
          <w:rFonts w:ascii="Times New Roman" w:eastAsia="Calibri" w:hAnsi="Times New Roman" w:cs="Times New Roman"/>
        </w:rPr>
      </w:pPr>
    </w:p>
    <w:p w14:paraId="52FE158C"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7.</w:t>
      </w:r>
      <w:r w:rsidRPr="009E6BB2">
        <w:rPr>
          <w:rFonts w:ascii="Times New Roman" w:eastAsia="Calibri" w:hAnsi="Times New Roman" w:cs="Times New Roman"/>
          <w:b/>
          <w:caps/>
        </w:rPr>
        <w:tab/>
        <w:t>kitas (-I) specialus (-ŪS) Įspėjimas (-AI) (jei reikia)</w:t>
      </w:r>
    </w:p>
    <w:p w14:paraId="788D9038"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69E2B7EA"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39B68AB6"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8.</w:t>
      </w:r>
      <w:r w:rsidRPr="009E6BB2">
        <w:rPr>
          <w:rFonts w:ascii="Times New Roman" w:eastAsia="Calibri" w:hAnsi="Times New Roman" w:cs="Times New Roman"/>
          <w:b/>
          <w:caps/>
        </w:rPr>
        <w:tab/>
        <w:t>tinkamumo laikas</w:t>
      </w:r>
    </w:p>
    <w:p w14:paraId="2AF447E1" w14:textId="77777777" w:rsidR="00144BCF" w:rsidRPr="009E6BB2" w:rsidRDefault="00144BCF" w:rsidP="003C51C1">
      <w:pPr>
        <w:spacing w:after="0" w:line="240" w:lineRule="auto"/>
        <w:ind w:left="567" w:hanging="567"/>
        <w:rPr>
          <w:rFonts w:ascii="Times New Roman" w:eastAsia="Calibri" w:hAnsi="Times New Roman" w:cs="Times New Roman"/>
        </w:rPr>
      </w:pPr>
    </w:p>
    <w:p w14:paraId="78763B75" w14:textId="77777777" w:rsidR="00144BCF" w:rsidRPr="009E6BB2" w:rsidRDefault="00B77811" w:rsidP="003C51C1">
      <w:pP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rPr>
        <w:lastRenderedPageBreak/>
        <w:t>EXP</w:t>
      </w:r>
      <w:r w:rsidR="00144BCF" w:rsidRPr="009E6BB2">
        <w:rPr>
          <w:rFonts w:ascii="Times New Roman" w:eastAsia="Calibri" w:hAnsi="Times New Roman" w:cs="Times New Roman"/>
        </w:rPr>
        <w:t xml:space="preserve"> {mm/MMMM}</w:t>
      </w:r>
    </w:p>
    <w:p w14:paraId="6AD3E499" w14:textId="77777777" w:rsidR="00144BCF" w:rsidRPr="009E6BB2" w:rsidRDefault="00144BCF" w:rsidP="003C51C1">
      <w:pPr>
        <w:spacing w:after="0" w:line="240" w:lineRule="auto"/>
        <w:ind w:left="567" w:hanging="567"/>
        <w:rPr>
          <w:rFonts w:ascii="Times New Roman" w:eastAsia="Calibri" w:hAnsi="Times New Roman" w:cs="Times New Roman"/>
        </w:rPr>
      </w:pPr>
    </w:p>
    <w:p w14:paraId="5DF5AD67" w14:textId="77777777" w:rsidR="00144BCF" w:rsidRPr="009E6BB2" w:rsidRDefault="00144BCF" w:rsidP="003C51C1">
      <w:pPr>
        <w:spacing w:after="0" w:line="240" w:lineRule="auto"/>
        <w:ind w:left="567" w:hanging="567"/>
        <w:rPr>
          <w:rFonts w:ascii="Times New Roman" w:eastAsia="Calibri" w:hAnsi="Times New Roman" w:cs="Times New Roman"/>
        </w:rPr>
      </w:pPr>
    </w:p>
    <w:p w14:paraId="350A30F2"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9.</w:t>
      </w:r>
      <w:r w:rsidRPr="009E6BB2">
        <w:rPr>
          <w:rFonts w:ascii="Times New Roman" w:eastAsia="Calibri" w:hAnsi="Times New Roman" w:cs="Times New Roman"/>
          <w:b/>
          <w:caps/>
        </w:rPr>
        <w:tab/>
        <w:t>SPECIALIOS laikymo sąlygos</w:t>
      </w:r>
    </w:p>
    <w:p w14:paraId="6304764C" w14:textId="77777777" w:rsidR="00144BCF" w:rsidRPr="009E6BB2" w:rsidRDefault="00144BCF" w:rsidP="003C51C1">
      <w:pPr>
        <w:spacing w:after="0" w:line="240" w:lineRule="auto"/>
        <w:ind w:left="567" w:hanging="567"/>
        <w:rPr>
          <w:rFonts w:ascii="Times New Roman" w:eastAsia="Calibri" w:hAnsi="Times New Roman" w:cs="Times New Roman"/>
        </w:rPr>
      </w:pPr>
    </w:p>
    <w:p w14:paraId="3D3B3F44" w14:textId="77777777"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 xml:space="preserve">Laikyti žemesnėje kaip 30 °C temperatūroje. Laikyti gamintojo pakuotėje, kad </w:t>
      </w:r>
      <w:r w:rsidR="008208B4">
        <w:rPr>
          <w:rFonts w:ascii="Times New Roman" w:eastAsia="Calibri" w:hAnsi="Times New Roman" w:cs="Times New Roman"/>
        </w:rPr>
        <w:t>vaistas</w:t>
      </w:r>
      <w:r w:rsidR="008208B4" w:rsidRPr="009E6BB2">
        <w:rPr>
          <w:rFonts w:ascii="Times New Roman" w:eastAsia="Calibri" w:hAnsi="Times New Roman" w:cs="Times New Roman"/>
        </w:rPr>
        <w:t xml:space="preserve"> </w:t>
      </w:r>
      <w:r w:rsidRPr="009E6BB2">
        <w:rPr>
          <w:rFonts w:ascii="Times New Roman" w:eastAsia="Calibri" w:hAnsi="Times New Roman" w:cs="Times New Roman"/>
        </w:rPr>
        <w:t>būtų apsaugotas nuo drėgmės.</w:t>
      </w:r>
    </w:p>
    <w:p w14:paraId="24F6DEA2" w14:textId="77777777" w:rsidR="00144BCF" w:rsidRPr="009E6BB2" w:rsidRDefault="00144BCF" w:rsidP="003C51C1">
      <w:pPr>
        <w:spacing w:after="0" w:line="240" w:lineRule="auto"/>
        <w:rPr>
          <w:rFonts w:ascii="Times New Roman" w:eastAsia="Calibri" w:hAnsi="Times New Roman" w:cs="Times New Roman"/>
        </w:rPr>
      </w:pPr>
    </w:p>
    <w:p w14:paraId="2DC7B8E8" w14:textId="77777777" w:rsidR="00144BCF" w:rsidRPr="009E6BB2" w:rsidRDefault="00144BCF" w:rsidP="003C51C1">
      <w:pPr>
        <w:spacing w:after="0" w:line="240" w:lineRule="auto"/>
        <w:rPr>
          <w:rFonts w:ascii="Times New Roman" w:eastAsia="Calibri" w:hAnsi="Times New Roman" w:cs="Times New Roman"/>
        </w:rPr>
      </w:pPr>
    </w:p>
    <w:p w14:paraId="620D5DC4"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10.</w:t>
      </w:r>
      <w:r w:rsidRPr="009E6BB2">
        <w:rPr>
          <w:rFonts w:ascii="Times New Roman" w:eastAsia="Calibri" w:hAnsi="Times New Roman" w:cs="Times New Roman"/>
          <w:b/>
          <w:caps/>
        </w:rPr>
        <w:tab/>
        <w:t>specialios atsargumo priemonės DĖL NESUVARTOTO VAISTINIO PREPARATO AR JO ATLIEKŲ TVARKYMO (jei reikia)</w:t>
      </w:r>
    </w:p>
    <w:p w14:paraId="35D31EF7"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7F57BFBF"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6463F04E"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11.</w:t>
      </w:r>
      <w:r w:rsidRPr="009E6BB2">
        <w:rPr>
          <w:rFonts w:ascii="Times New Roman" w:eastAsia="Calibri" w:hAnsi="Times New Roman" w:cs="Times New Roman"/>
          <w:b/>
          <w:caps/>
        </w:rPr>
        <w:tab/>
      </w:r>
      <w:r w:rsidR="008208B4" w:rsidRPr="008208B4">
        <w:rPr>
          <w:rFonts w:ascii="Times New Roman" w:eastAsia="Calibri" w:hAnsi="Times New Roman" w:cs="Times New Roman"/>
          <w:b/>
          <w:caps/>
        </w:rPr>
        <w:t xml:space="preserve">REGISTRUOTOJO </w:t>
      </w:r>
      <w:r w:rsidRPr="009E6BB2">
        <w:rPr>
          <w:rFonts w:ascii="Times New Roman" w:eastAsia="Calibri" w:hAnsi="Times New Roman" w:cs="Times New Roman"/>
          <w:b/>
          <w:caps/>
        </w:rPr>
        <w:t>pavadinimas ir adresas</w:t>
      </w:r>
    </w:p>
    <w:p w14:paraId="6906CC28" w14:textId="77777777" w:rsidR="00144BCF" w:rsidRPr="009E6BB2" w:rsidRDefault="00144BCF" w:rsidP="003C51C1">
      <w:pPr>
        <w:spacing w:after="0" w:line="240" w:lineRule="auto"/>
        <w:ind w:left="567" w:hanging="567"/>
        <w:rPr>
          <w:rFonts w:ascii="Times New Roman" w:eastAsia="Calibri" w:hAnsi="Times New Roman" w:cs="Times New Roman"/>
        </w:rPr>
      </w:pPr>
    </w:p>
    <w:p w14:paraId="44D302FB" w14:textId="77777777" w:rsidR="00144BCF" w:rsidRPr="009E6BB2" w:rsidRDefault="002F52F5" w:rsidP="003C51C1">
      <w:pPr>
        <w:spacing w:after="0" w:line="240" w:lineRule="auto"/>
        <w:ind w:left="567" w:hanging="567"/>
        <w:rPr>
          <w:rFonts w:ascii="Times New Roman" w:eastAsia="Calibri" w:hAnsi="Times New Roman" w:cs="Times New Roman"/>
        </w:rPr>
      </w:pPr>
      <w:proofErr w:type="spellStart"/>
      <w:r w:rsidRPr="009E6BB2">
        <w:rPr>
          <w:rFonts w:ascii="Times New Roman" w:eastAsia="Calibri" w:hAnsi="Times New Roman" w:cs="Times New Roman"/>
        </w:rPr>
        <w:t>Z</w:t>
      </w:r>
      <w:r>
        <w:rPr>
          <w:rFonts w:ascii="Times New Roman" w:eastAsia="Calibri" w:hAnsi="Times New Roman" w:cs="Times New Roman"/>
        </w:rPr>
        <w:t>entiva</w:t>
      </w:r>
      <w:proofErr w:type="spellEnd"/>
      <w:r w:rsidR="00144BCF" w:rsidRPr="009E6BB2">
        <w:rPr>
          <w:rFonts w:ascii="Times New Roman" w:eastAsia="Calibri" w:hAnsi="Times New Roman" w:cs="Times New Roman"/>
        </w:rPr>
        <w:t xml:space="preserve">, </w:t>
      </w:r>
      <w:proofErr w:type="spellStart"/>
      <w:r w:rsidR="00144BCF" w:rsidRPr="009E6BB2">
        <w:rPr>
          <w:rFonts w:ascii="Times New Roman" w:eastAsia="Calibri" w:hAnsi="Times New Roman" w:cs="Times New Roman"/>
        </w:rPr>
        <w:t>k.s</w:t>
      </w:r>
      <w:proofErr w:type="spellEnd"/>
      <w:r w:rsidR="00144BCF" w:rsidRPr="009E6BB2">
        <w:rPr>
          <w:rFonts w:ascii="Times New Roman" w:eastAsia="Calibri" w:hAnsi="Times New Roman" w:cs="Times New Roman"/>
        </w:rPr>
        <w:t xml:space="preserve">. </w:t>
      </w:r>
    </w:p>
    <w:p w14:paraId="6E2638F6"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 xml:space="preserve">U </w:t>
      </w:r>
      <w:proofErr w:type="spellStart"/>
      <w:r w:rsidRPr="009E6BB2">
        <w:rPr>
          <w:rFonts w:ascii="Times New Roman" w:eastAsia="Calibri" w:hAnsi="Times New Roman" w:cs="Times New Roman"/>
        </w:rPr>
        <w:t>kabelovny</w:t>
      </w:r>
      <w:proofErr w:type="spellEnd"/>
      <w:r w:rsidRPr="009E6BB2">
        <w:rPr>
          <w:rFonts w:ascii="Times New Roman" w:eastAsia="Calibri" w:hAnsi="Times New Roman" w:cs="Times New Roman"/>
        </w:rPr>
        <w:t xml:space="preserve"> 130 </w:t>
      </w:r>
    </w:p>
    <w:p w14:paraId="4B643725" w14:textId="77777777" w:rsidR="00144BCF" w:rsidRPr="009E6BB2" w:rsidRDefault="00144BCF" w:rsidP="003C51C1">
      <w:pPr>
        <w:spacing w:after="0" w:line="240" w:lineRule="auto"/>
        <w:ind w:left="567" w:hanging="567"/>
        <w:rPr>
          <w:rFonts w:ascii="Times New Roman" w:eastAsia="Calibri" w:hAnsi="Times New Roman" w:cs="Times New Roman"/>
        </w:rPr>
      </w:pPr>
      <w:proofErr w:type="spellStart"/>
      <w:r w:rsidRPr="009E6BB2">
        <w:rPr>
          <w:rFonts w:ascii="Times New Roman" w:eastAsia="Calibri" w:hAnsi="Times New Roman" w:cs="Times New Roman"/>
        </w:rPr>
        <w:t>Dolní</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Měcholupy</w:t>
      </w:r>
      <w:proofErr w:type="spellEnd"/>
    </w:p>
    <w:p w14:paraId="5EA450FE"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102 37 Praha 10</w:t>
      </w:r>
    </w:p>
    <w:p w14:paraId="60C41635"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Čekija</w:t>
      </w:r>
    </w:p>
    <w:p w14:paraId="5D94EBB5" w14:textId="77777777" w:rsidR="00144BCF" w:rsidRPr="009E6BB2" w:rsidRDefault="00144BCF" w:rsidP="003C51C1">
      <w:pPr>
        <w:spacing w:after="0" w:line="240" w:lineRule="auto"/>
        <w:ind w:left="567" w:hanging="567"/>
        <w:rPr>
          <w:rFonts w:ascii="Times New Roman" w:eastAsia="Calibri" w:hAnsi="Times New Roman" w:cs="Times New Roman"/>
        </w:rPr>
      </w:pPr>
    </w:p>
    <w:p w14:paraId="352373A5"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2C184235"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12.</w:t>
      </w:r>
      <w:r w:rsidRPr="009E6BB2">
        <w:rPr>
          <w:rFonts w:ascii="Times New Roman" w:eastAsia="Calibri" w:hAnsi="Times New Roman" w:cs="Times New Roman"/>
          <w:b/>
          <w:caps/>
        </w:rPr>
        <w:tab/>
      </w:r>
      <w:r w:rsidR="008208B4" w:rsidRPr="008208B4">
        <w:rPr>
          <w:rFonts w:ascii="Times New Roman" w:eastAsia="Calibri" w:hAnsi="Times New Roman" w:cs="Times New Roman"/>
          <w:b/>
          <w:caps/>
        </w:rPr>
        <w:t xml:space="preserve">REGISTRACIJOS </w:t>
      </w:r>
      <w:r w:rsidRPr="009E6BB2">
        <w:rPr>
          <w:rFonts w:ascii="Times New Roman" w:eastAsia="Calibri" w:hAnsi="Times New Roman" w:cs="Times New Roman"/>
          <w:b/>
          <w:caps/>
        </w:rPr>
        <w:t>PAŽYMĖJIMO NUMERIS (-IAI)</w:t>
      </w:r>
    </w:p>
    <w:p w14:paraId="39B0A6BF" w14:textId="77777777" w:rsidR="00144BCF" w:rsidRPr="009E6BB2" w:rsidRDefault="00144BCF" w:rsidP="003C51C1">
      <w:pPr>
        <w:spacing w:after="0" w:line="240" w:lineRule="auto"/>
        <w:ind w:left="567" w:hanging="567"/>
        <w:rPr>
          <w:rFonts w:ascii="Times New Roman" w:eastAsia="Calibri" w:hAnsi="Times New Roman" w:cs="Times New Roman"/>
        </w:rPr>
      </w:pPr>
    </w:p>
    <w:p w14:paraId="5B6F7ED9"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100 mg</w:t>
      </w:r>
    </w:p>
    <w:p w14:paraId="5F622EB6"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rPr>
        <w:t xml:space="preserve">LT/1/13/3378/001 </w:t>
      </w:r>
      <w:r w:rsidRPr="00280D7D">
        <w:rPr>
          <w:rFonts w:ascii="Times New Roman" w:eastAsia="Calibri" w:hAnsi="Times New Roman" w:cs="Times New Roman"/>
          <w:shd w:val="clear" w:color="auto" w:fill="D9D9D9" w:themeFill="background1" w:themeFillShade="D9"/>
        </w:rPr>
        <w:t>– N10</w:t>
      </w:r>
    </w:p>
    <w:p w14:paraId="54A6DAD3"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LT/1/13/3378/002 – N20</w:t>
      </w:r>
    </w:p>
    <w:p w14:paraId="2025C146"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LT/1/13/3378/003 – N30</w:t>
      </w:r>
    </w:p>
    <w:p w14:paraId="63744E21"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LT/1/13/3378/004 – N40</w:t>
      </w:r>
    </w:p>
    <w:p w14:paraId="7FE62E90"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LT/1/13/3378/005 – N50</w:t>
      </w:r>
    </w:p>
    <w:p w14:paraId="3C953DB4"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LT/1/13/3378/006 – N60</w:t>
      </w:r>
    </w:p>
    <w:p w14:paraId="2D0672F6" w14:textId="4B8943D8"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LT/1/13/3378/007 – N100</w:t>
      </w:r>
    </w:p>
    <w:p w14:paraId="446CF1BD" w14:textId="21329838"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200 mg</w:t>
      </w:r>
    </w:p>
    <w:p w14:paraId="2282C737"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rPr>
        <w:t xml:space="preserve">LT/1/13/3378/008 </w:t>
      </w:r>
      <w:r w:rsidRPr="00280D7D">
        <w:rPr>
          <w:rFonts w:ascii="Times New Roman" w:eastAsia="Calibri" w:hAnsi="Times New Roman" w:cs="Times New Roman"/>
          <w:shd w:val="clear" w:color="auto" w:fill="D9D9D9" w:themeFill="background1" w:themeFillShade="D9"/>
        </w:rPr>
        <w:t>– N10</w:t>
      </w:r>
    </w:p>
    <w:p w14:paraId="0E213D82"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LT/1/13/3378/009 – N20</w:t>
      </w:r>
    </w:p>
    <w:p w14:paraId="2C41645E"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LT/1/13/3378/010 – N30</w:t>
      </w:r>
    </w:p>
    <w:p w14:paraId="63B43034"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LT/1/13/3378/011 – N40</w:t>
      </w:r>
    </w:p>
    <w:p w14:paraId="12AA34BA"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LT/1/13/3378/012 – N50</w:t>
      </w:r>
    </w:p>
    <w:p w14:paraId="26B58463" w14:textId="77777777" w:rsidR="00280D7D"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LT/1/13/3378/013 – N60</w:t>
      </w:r>
    </w:p>
    <w:p w14:paraId="4DD008C1" w14:textId="51724873" w:rsidR="00144BCF" w:rsidRPr="00280D7D" w:rsidRDefault="00280D7D" w:rsidP="00280D7D">
      <w:pPr>
        <w:spacing w:after="0" w:line="240" w:lineRule="auto"/>
        <w:ind w:left="567" w:hanging="567"/>
        <w:rPr>
          <w:rFonts w:ascii="Times New Roman" w:eastAsia="Calibri" w:hAnsi="Times New Roman" w:cs="Times New Roman"/>
          <w:shd w:val="clear" w:color="auto" w:fill="D9D9D9" w:themeFill="background1" w:themeFillShade="D9"/>
        </w:rPr>
      </w:pPr>
      <w:r w:rsidRPr="00280D7D">
        <w:rPr>
          <w:rFonts w:ascii="Times New Roman" w:eastAsia="Calibri" w:hAnsi="Times New Roman" w:cs="Times New Roman"/>
          <w:shd w:val="clear" w:color="auto" w:fill="D9D9D9" w:themeFill="background1" w:themeFillShade="D9"/>
        </w:rPr>
        <w:t>LT/1/13/3378/014 – N100</w:t>
      </w:r>
    </w:p>
    <w:p w14:paraId="28524F9A" w14:textId="77777777" w:rsidR="00280D7D" w:rsidRPr="009E6BB2" w:rsidRDefault="00280D7D" w:rsidP="00280D7D">
      <w:pPr>
        <w:spacing w:after="0" w:line="240" w:lineRule="auto"/>
        <w:ind w:left="567" w:hanging="567"/>
        <w:rPr>
          <w:rFonts w:ascii="Times New Roman" w:eastAsia="Calibri" w:hAnsi="Times New Roman" w:cs="Times New Roman"/>
        </w:rPr>
      </w:pPr>
    </w:p>
    <w:p w14:paraId="40ECB78B" w14:textId="77777777" w:rsidR="00144BCF" w:rsidRPr="009E6BB2" w:rsidRDefault="00144BCF" w:rsidP="003C51C1">
      <w:pPr>
        <w:spacing w:after="0" w:line="240" w:lineRule="auto"/>
        <w:ind w:left="567" w:hanging="567"/>
        <w:rPr>
          <w:rFonts w:ascii="Times New Roman" w:eastAsia="Calibri" w:hAnsi="Times New Roman" w:cs="Times New Roman"/>
        </w:rPr>
      </w:pPr>
    </w:p>
    <w:p w14:paraId="544A2AC2"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13.</w:t>
      </w:r>
      <w:r w:rsidRPr="009E6BB2">
        <w:rPr>
          <w:rFonts w:ascii="Times New Roman" w:eastAsia="Calibri" w:hAnsi="Times New Roman" w:cs="Times New Roman"/>
          <w:b/>
          <w:caps/>
        </w:rPr>
        <w:tab/>
        <w:t>serijos numeris</w:t>
      </w:r>
    </w:p>
    <w:p w14:paraId="3C573775" w14:textId="77777777" w:rsidR="00144BCF" w:rsidRPr="009E6BB2" w:rsidRDefault="00144BCF" w:rsidP="003C51C1">
      <w:pPr>
        <w:spacing w:after="0" w:line="240" w:lineRule="auto"/>
        <w:ind w:left="567" w:hanging="567"/>
        <w:rPr>
          <w:rFonts w:ascii="Times New Roman" w:eastAsia="Calibri" w:hAnsi="Times New Roman" w:cs="Times New Roman"/>
        </w:rPr>
      </w:pPr>
    </w:p>
    <w:p w14:paraId="78F75B51" w14:textId="77777777" w:rsidR="00144BCF" w:rsidRPr="009E6BB2" w:rsidRDefault="00B77811" w:rsidP="003C51C1">
      <w:pPr>
        <w:spacing w:after="0" w:line="240" w:lineRule="auto"/>
        <w:ind w:left="567" w:hanging="567"/>
        <w:outlineLvl w:val="0"/>
        <w:rPr>
          <w:rFonts w:ascii="Times New Roman" w:eastAsia="Calibri" w:hAnsi="Times New Roman" w:cs="Times New Roman"/>
        </w:rPr>
      </w:pPr>
      <w:r>
        <w:rPr>
          <w:rFonts w:ascii="Times New Roman" w:eastAsia="Calibri" w:hAnsi="Times New Roman" w:cs="Times New Roman"/>
        </w:rPr>
        <w:t>Lot</w:t>
      </w:r>
    </w:p>
    <w:p w14:paraId="44772E22" w14:textId="77777777" w:rsidR="00144BCF" w:rsidRPr="009E6BB2" w:rsidRDefault="00144BCF" w:rsidP="003C51C1">
      <w:pPr>
        <w:spacing w:after="0" w:line="240" w:lineRule="auto"/>
        <w:ind w:left="567" w:hanging="567"/>
        <w:rPr>
          <w:rFonts w:ascii="Times New Roman" w:eastAsia="Calibri" w:hAnsi="Times New Roman" w:cs="Times New Roman"/>
        </w:rPr>
      </w:pPr>
    </w:p>
    <w:p w14:paraId="2B31A3FF" w14:textId="77777777" w:rsidR="00144BCF" w:rsidRPr="009E6BB2" w:rsidRDefault="00144BCF" w:rsidP="003C51C1">
      <w:pPr>
        <w:spacing w:after="0" w:line="240" w:lineRule="auto"/>
        <w:ind w:left="567" w:hanging="567"/>
        <w:rPr>
          <w:rFonts w:ascii="Times New Roman" w:eastAsia="Calibri" w:hAnsi="Times New Roman" w:cs="Times New Roman"/>
        </w:rPr>
      </w:pPr>
    </w:p>
    <w:p w14:paraId="2A6D38B7"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14.</w:t>
      </w:r>
      <w:r w:rsidRPr="009E6BB2">
        <w:rPr>
          <w:rFonts w:ascii="Times New Roman" w:eastAsia="Calibri" w:hAnsi="Times New Roman" w:cs="Times New Roman"/>
          <w:b/>
          <w:caps/>
        </w:rPr>
        <w:tab/>
      </w:r>
      <w:r w:rsidRPr="009E6BB2">
        <w:rPr>
          <w:rFonts w:ascii="Times New Roman" w:eastAsia="Calibri" w:hAnsi="Times New Roman" w:cs="Times New Roman"/>
          <w:b/>
        </w:rPr>
        <w:t xml:space="preserve">PARDAVIMO (IŠDAVIMO) </w:t>
      </w:r>
      <w:r w:rsidRPr="009E6BB2">
        <w:rPr>
          <w:rFonts w:ascii="Times New Roman" w:eastAsia="Calibri" w:hAnsi="Times New Roman" w:cs="Times New Roman"/>
          <w:b/>
          <w:caps/>
        </w:rPr>
        <w:t>tvarka</w:t>
      </w:r>
    </w:p>
    <w:p w14:paraId="3B259E78" w14:textId="77777777" w:rsidR="00144BCF" w:rsidRPr="009E6BB2" w:rsidRDefault="00144BCF" w:rsidP="003C51C1">
      <w:pPr>
        <w:spacing w:after="0" w:line="240" w:lineRule="auto"/>
        <w:ind w:left="567" w:hanging="567"/>
        <w:rPr>
          <w:rFonts w:ascii="Times New Roman" w:eastAsia="Calibri" w:hAnsi="Times New Roman" w:cs="Times New Roman"/>
        </w:rPr>
      </w:pPr>
    </w:p>
    <w:p w14:paraId="2D3D4134"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r w:rsidRPr="009E6BB2">
        <w:rPr>
          <w:rFonts w:ascii="Times New Roman" w:eastAsia="Calibri" w:hAnsi="Times New Roman" w:cs="Times New Roman"/>
        </w:rPr>
        <w:t>Receptinis vaist</w:t>
      </w:r>
      <w:r w:rsidR="008208B4">
        <w:rPr>
          <w:rFonts w:ascii="Times New Roman" w:eastAsia="Calibri" w:hAnsi="Times New Roman" w:cs="Times New Roman"/>
        </w:rPr>
        <w:t>as</w:t>
      </w:r>
      <w:r w:rsidRPr="009E6BB2">
        <w:rPr>
          <w:rFonts w:ascii="Times New Roman" w:eastAsia="Calibri" w:hAnsi="Times New Roman" w:cs="Times New Roman"/>
        </w:rPr>
        <w:t>.</w:t>
      </w:r>
    </w:p>
    <w:p w14:paraId="21FB390A" w14:textId="77777777" w:rsidR="00144BCF" w:rsidRPr="009E6BB2" w:rsidRDefault="00144BCF" w:rsidP="003C51C1">
      <w:pPr>
        <w:spacing w:after="0" w:line="240" w:lineRule="auto"/>
        <w:ind w:left="567" w:hanging="567"/>
        <w:rPr>
          <w:rFonts w:ascii="Times New Roman" w:eastAsia="Calibri" w:hAnsi="Times New Roman" w:cs="Times New Roman"/>
        </w:rPr>
      </w:pPr>
    </w:p>
    <w:p w14:paraId="3DC8039C" w14:textId="77777777" w:rsidR="00144BCF" w:rsidRPr="009E6BB2" w:rsidRDefault="00144BCF" w:rsidP="003C51C1">
      <w:pPr>
        <w:spacing w:after="0" w:line="240" w:lineRule="auto"/>
        <w:ind w:left="567" w:hanging="567"/>
        <w:rPr>
          <w:rFonts w:ascii="Times New Roman" w:eastAsia="Calibri" w:hAnsi="Times New Roman" w:cs="Times New Roman"/>
        </w:rPr>
      </w:pPr>
    </w:p>
    <w:p w14:paraId="3D3F3C62"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15.</w:t>
      </w:r>
      <w:r w:rsidRPr="009E6BB2">
        <w:rPr>
          <w:rFonts w:ascii="Times New Roman" w:eastAsia="Calibri" w:hAnsi="Times New Roman" w:cs="Times New Roman"/>
          <w:b/>
          <w:caps/>
        </w:rPr>
        <w:tab/>
        <w:t>vartojimo instrukcijA</w:t>
      </w:r>
    </w:p>
    <w:p w14:paraId="3DFC44BB" w14:textId="77777777" w:rsidR="00144BCF" w:rsidRPr="009E6BB2" w:rsidRDefault="00144BCF" w:rsidP="003C51C1">
      <w:pPr>
        <w:spacing w:after="0" w:line="240" w:lineRule="auto"/>
        <w:rPr>
          <w:rFonts w:ascii="Times New Roman" w:eastAsia="Calibri" w:hAnsi="Times New Roman" w:cs="Times New Roman"/>
        </w:rPr>
      </w:pPr>
    </w:p>
    <w:p w14:paraId="11E59E91" w14:textId="77777777" w:rsidR="00144BCF" w:rsidRPr="009E6BB2" w:rsidRDefault="00144BCF" w:rsidP="003C51C1">
      <w:pPr>
        <w:spacing w:after="0" w:line="240" w:lineRule="auto"/>
        <w:ind w:left="567" w:hanging="567"/>
        <w:rPr>
          <w:rFonts w:ascii="Times New Roman" w:eastAsia="Calibri" w:hAnsi="Times New Roman" w:cs="Times New Roman"/>
        </w:rPr>
      </w:pPr>
    </w:p>
    <w:p w14:paraId="3100D1FB"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lastRenderedPageBreak/>
        <w:t>16.</w:t>
      </w:r>
      <w:r w:rsidRPr="009E6BB2">
        <w:rPr>
          <w:rFonts w:ascii="Times New Roman" w:eastAsia="Calibri" w:hAnsi="Times New Roman" w:cs="Times New Roman"/>
          <w:b/>
          <w:caps/>
        </w:rPr>
        <w:tab/>
        <w:t>informacija brailio raštu</w:t>
      </w:r>
    </w:p>
    <w:p w14:paraId="07845198" w14:textId="77777777" w:rsidR="00144BCF" w:rsidRPr="009E6BB2" w:rsidRDefault="00144BCF" w:rsidP="003C51C1">
      <w:pPr>
        <w:spacing w:after="0" w:line="240" w:lineRule="auto"/>
        <w:rPr>
          <w:rFonts w:ascii="Times New Roman" w:eastAsia="Calibri" w:hAnsi="Times New Roman" w:cs="Times New Roman"/>
        </w:rPr>
      </w:pPr>
    </w:p>
    <w:p w14:paraId="7A3AEBAA"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w:t>
      </w:r>
    </w:p>
    <w:p w14:paraId="416FC27B" w14:textId="77777777" w:rsidR="00144BCF" w:rsidRPr="009E6BB2" w:rsidRDefault="00144BCF" w:rsidP="003C51C1">
      <w:pPr>
        <w:spacing w:after="0" w:line="240" w:lineRule="auto"/>
        <w:ind w:left="567" w:hanging="567"/>
        <w:outlineLvl w:val="0"/>
        <w:rPr>
          <w:rFonts w:ascii="Times New Roman" w:eastAsia="Calibri" w:hAnsi="Times New Roman" w:cs="Times New Roman"/>
          <w:shd w:val="pct15" w:color="auto" w:fill="FFFFFF"/>
        </w:rPr>
      </w:pPr>
      <w:proofErr w:type="spellStart"/>
      <w:r w:rsidRPr="009E6BB2">
        <w:rPr>
          <w:rFonts w:ascii="Times New Roman" w:eastAsia="Calibri" w:hAnsi="Times New Roman" w:cs="Times New Roman"/>
          <w:shd w:val="pct15" w:color="auto" w:fill="FFFFFF"/>
        </w:rPr>
        <w:t>Celecoxib</w:t>
      </w:r>
      <w:proofErr w:type="spellEnd"/>
      <w:r w:rsidRPr="009E6BB2">
        <w:rPr>
          <w:rFonts w:ascii="Times New Roman" w:eastAsia="Calibri" w:hAnsi="Times New Roman" w:cs="Times New Roman"/>
          <w:shd w:val="pct15" w:color="auto" w:fill="FFFFFF"/>
        </w:rPr>
        <w:t xml:space="preserve"> </w:t>
      </w:r>
      <w:proofErr w:type="spellStart"/>
      <w:r w:rsidRPr="009E6BB2">
        <w:rPr>
          <w:rFonts w:ascii="Times New Roman" w:eastAsia="Calibri" w:hAnsi="Times New Roman" w:cs="Times New Roman"/>
          <w:shd w:val="pct15" w:color="auto" w:fill="FFFFFF"/>
        </w:rPr>
        <w:t>Zentiva</w:t>
      </w:r>
      <w:proofErr w:type="spellEnd"/>
      <w:r w:rsidRPr="009E6BB2">
        <w:rPr>
          <w:rFonts w:ascii="Times New Roman" w:eastAsia="Calibri" w:hAnsi="Times New Roman" w:cs="Times New Roman"/>
          <w:shd w:val="pct15" w:color="auto" w:fill="FFFFFF"/>
        </w:rPr>
        <w:t xml:space="preserve"> 200 mg</w:t>
      </w:r>
    </w:p>
    <w:p w14:paraId="7784CDE9" w14:textId="77777777" w:rsidR="00B553F9" w:rsidRPr="003A21EC" w:rsidRDefault="00B553F9" w:rsidP="003A21EC">
      <w:pPr>
        <w:tabs>
          <w:tab w:val="left" w:pos="567"/>
        </w:tabs>
        <w:spacing w:after="0" w:line="260" w:lineRule="exact"/>
        <w:rPr>
          <w:rFonts w:ascii="Times New Roman" w:hAnsi="Times New Roman"/>
          <w:shd w:val="clear" w:color="auto" w:fill="CCCCCC"/>
        </w:rPr>
      </w:pPr>
    </w:p>
    <w:p w14:paraId="3CDC4CB2" w14:textId="77777777" w:rsidR="00B553F9" w:rsidRPr="00B553F9" w:rsidRDefault="00B553F9" w:rsidP="00B553F9">
      <w:pPr>
        <w:tabs>
          <w:tab w:val="left" w:pos="567"/>
        </w:tabs>
        <w:spacing w:after="0" w:line="260" w:lineRule="exact"/>
        <w:rPr>
          <w:rFonts w:ascii="Times New Roman" w:eastAsia="Times New Roman" w:hAnsi="Times New Roman" w:cs="Times New Roman"/>
          <w:noProof/>
          <w:shd w:val="clear" w:color="auto" w:fill="CCCCCC"/>
        </w:rPr>
      </w:pPr>
    </w:p>
    <w:p w14:paraId="6A77159D" w14:textId="77777777" w:rsidR="00B553F9" w:rsidRPr="00805E96" w:rsidRDefault="00B553F9" w:rsidP="00B553F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805E96">
        <w:rPr>
          <w:rFonts w:ascii="Times New Roman" w:hAnsi="Times New Roman"/>
          <w:b/>
        </w:rPr>
        <w:t>17.</w:t>
      </w:r>
      <w:r w:rsidRPr="00805E96">
        <w:rPr>
          <w:rFonts w:ascii="Times New Roman" w:hAnsi="Times New Roman"/>
          <w:b/>
        </w:rPr>
        <w:tab/>
        <w:t>UNIKALUS IDENTIFIKATORIUS – 2D BRŪKŠNINIS KODAS</w:t>
      </w:r>
    </w:p>
    <w:p w14:paraId="758516C7" w14:textId="77777777" w:rsidR="00B553F9" w:rsidRPr="00805E96" w:rsidRDefault="00B553F9" w:rsidP="00B553F9">
      <w:pPr>
        <w:tabs>
          <w:tab w:val="left" w:pos="567"/>
        </w:tabs>
        <w:spacing w:after="0" w:line="260" w:lineRule="exact"/>
        <w:rPr>
          <w:rFonts w:ascii="Times New Roman" w:hAnsi="Times New Roman"/>
        </w:rPr>
      </w:pPr>
    </w:p>
    <w:p w14:paraId="0DC7BBF8" w14:textId="77777777" w:rsidR="00B553F9" w:rsidRPr="00805E96" w:rsidRDefault="00B553F9" w:rsidP="00B553F9">
      <w:pPr>
        <w:tabs>
          <w:tab w:val="left" w:pos="567"/>
        </w:tabs>
        <w:spacing w:after="0" w:line="260" w:lineRule="exact"/>
        <w:rPr>
          <w:rFonts w:ascii="Times New Roman" w:hAnsi="Times New Roman"/>
          <w:shd w:val="clear" w:color="auto" w:fill="CCCCCC"/>
        </w:rPr>
      </w:pPr>
      <w:r w:rsidRPr="00805E96">
        <w:rPr>
          <w:rFonts w:ascii="Times New Roman" w:hAnsi="Times New Roman"/>
          <w:highlight w:val="lightGray"/>
        </w:rPr>
        <w:t>2D brūkšninis kodas su nurodytu unikaliu identifikatoriumi.</w:t>
      </w:r>
    </w:p>
    <w:p w14:paraId="4282CD52" w14:textId="77777777" w:rsidR="00B553F9" w:rsidRPr="00805E96" w:rsidRDefault="00B553F9" w:rsidP="00B553F9">
      <w:pPr>
        <w:tabs>
          <w:tab w:val="left" w:pos="567"/>
        </w:tabs>
        <w:spacing w:after="0" w:line="260" w:lineRule="exact"/>
        <w:rPr>
          <w:rFonts w:ascii="Times New Roman" w:hAnsi="Times New Roman"/>
        </w:rPr>
      </w:pPr>
    </w:p>
    <w:p w14:paraId="2F0B8D6B" w14:textId="77777777" w:rsidR="00B553F9" w:rsidRPr="00805E96" w:rsidRDefault="00B553F9" w:rsidP="00B553F9">
      <w:pPr>
        <w:tabs>
          <w:tab w:val="left" w:pos="567"/>
        </w:tabs>
        <w:spacing w:after="0" w:line="260" w:lineRule="exact"/>
        <w:rPr>
          <w:rFonts w:ascii="Times New Roman" w:hAnsi="Times New Roman"/>
        </w:rPr>
      </w:pPr>
    </w:p>
    <w:p w14:paraId="693D1869" w14:textId="77777777" w:rsidR="00B553F9" w:rsidRPr="00805E96" w:rsidRDefault="00B553F9" w:rsidP="00B553F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805E96">
        <w:rPr>
          <w:rFonts w:ascii="Times New Roman" w:hAnsi="Times New Roman"/>
          <w:b/>
        </w:rPr>
        <w:t>18.</w:t>
      </w:r>
      <w:r w:rsidRPr="00805E96">
        <w:rPr>
          <w:rFonts w:ascii="Times New Roman" w:hAnsi="Times New Roman"/>
          <w:b/>
        </w:rPr>
        <w:tab/>
        <w:t>UNIKALUS IDENTIFIKATORIUS – ŽMONĖMS SUPRANTAMI DUOMENYS</w:t>
      </w:r>
    </w:p>
    <w:p w14:paraId="67DE6C7A" w14:textId="77777777" w:rsidR="00B553F9" w:rsidRPr="00805E96" w:rsidRDefault="00B553F9" w:rsidP="00B553F9">
      <w:pPr>
        <w:tabs>
          <w:tab w:val="left" w:pos="567"/>
        </w:tabs>
        <w:spacing w:after="0" w:line="260" w:lineRule="exact"/>
        <w:rPr>
          <w:rFonts w:ascii="Times New Roman" w:hAnsi="Times New Roman"/>
        </w:rPr>
      </w:pPr>
    </w:p>
    <w:p w14:paraId="5AF47995" w14:textId="1B348E8F" w:rsidR="00B553F9" w:rsidRPr="00805E96" w:rsidRDefault="00B553F9" w:rsidP="00B553F9">
      <w:pPr>
        <w:tabs>
          <w:tab w:val="left" w:pos="567"/>
        </w:tabs>
        <w:spacing w:after="0" w:line="260" w:lineRule="exact"/>
        <w:rPr>
          <w:rFonts w:ascii="Times New Roman" w:hAnsi="Times New Roman"/>
          <w:highlight w:val="lightGray"/>
        </w:rPr>
      </w:pPr>
      <w:r w:rsidRPr="00805E96">
        <w:rPr>
          <w:rFonts w:ascii="Times New Roman" w:hAnsi="Times New Roman"/>
          <w:highlight w:val="lightGray"/>
        </w:rPr>
        <w:t>PC</w:t>
      </w:r>
    </w:p>
    <w:p w14:paraId="6FE92D3B" w14:textId="4A4DB16E" w:rsidR="00B553F9" w:rsidRPr="00805E96" w:rsidRDefault="00B553F9" w:rsidP="00B553F9">
      <w:pPr>
        <w:tabs>
          <w:tab w:val="left" w:pos="567"/>
        </w:tabs>
        <w:spacing w:after="0" w:line="260" w:lineRule="exact"/>
        <w:rPr>
          <w:rFonts w:ascii="Times New Roman" w:hAnsi="Times New Roman"/>
          <w:highlight w:val="lightGray"/>
        </w:rPr>
      </w:pPr>
      <w:r w:rsidRPr="00805E96">
        <w:rPr>
          <w:rFonts w:ascii="Times New Roman" w:hAnsi="Times New Roman"/>
          <w:highlight w:val="lightGray"/>
        </w:rPr>
        <w:t>SN</w:t>
      </w:r>
    </w:p>
    <w:p w14:paraId="5F79240C" w14:textId="219CAC9E" w:rsidR="00B553F9" w:rsidRPr="00805E96" w:rsidRDefault="00B553F9" w:rsidP="00B553F9">
      <w:pPr>
        <w:tabs>
          <w:tab w:val="left" w:pos="567"/>
        </w:tabs>
        <w:spacing w:after="0" w:line="260" w:lineRule="exact"/>
        <w:rPr>
          <w:rFonts w:ascii="Times New Roman" w:hAnsi="Times New Roman"/>
          <w:highlight w:val="lightGray"/>
        </w:rPr>
      </w:pPr>
      <w:r w:rsidRPr="00805E96">
        <w:rPr>
          <w:rFonts w:ascii="Times New Roman" w:hAnsi="Times New Roman"/>
          <w:highlight w:val="lightGray"/>
        </w:rPr>
        <w:t>NN</w:t>
      </w:r>
    </w:p>
    <w:p w14:paraId="4568C4B0" w14:textId="77777777" w:rsidR="00144BCF" w:rsidRPr="009E6BB2" w:rsidRDefault="00144BCF" w:rsidP="003C51C1">
      <w:pPr>
        <w:spacing w:after="0" w:line="240" w:lineRule="auto"/>
        <w:rPr>
          <w:rFonts w:ascii="Times New Roman" w:eastAsia="Calibri" w:hAnsi="Times New Roman" w:cs="Times New Roman"/>
        </w:rPr>
      </w:pPr>
    </w:p>
    <w:p w14:paraId="5F4E7618"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9E6BB2">
        <w:rPr>
          <w:rFonts w:ascii="Times New Roman" w:eastAsia="Calibri" w:hAnsi="Times New Roman" w:cs="Times New Roman"/>
        </w:rPr>
        <w:br w:type="page"/>
      </w:r>
      <w:r w:rsidRPr="009E6BB2">
        <w:rPr>
          <w:rFonts w:ascii="Times New Roman" w:eastAsia="Calibri" w:hAnsi="Times New Roman" w:cs="Times New Roman"/>
          <w:b/>
        </w:rPr>
        <w:lastRenderedPageBreak/>
        <w:t xml:space="preserve">MINIMALI </w:t>
      </w:r>
      <w:r w:rsidRPr="009E6BB2">
        <w:rPr>
          <w:rFonts w:ascii="Times New Roman" w:eastAsia="Calibri" w:hAnsi="Times New Roman" w:cs="Times New Roman"/>
          <w:b/>
          <w:caps/>
        </w:rPr>
        <w:t xml:space="preserve">informacija ant </w:t>
      </w:r>
      <w:r w:rsidRPr="009E6BB2">
        <w:rPr>
          <w:rFonts w:ascii="Times New Roman" w:eastAsia="Calibri" w:hAnsi="Times New Roman" w:cs="Times New Roman"/>
          <w:b/>
        </w:rPr>
        <w:t>LIZDINIŲ PLOKŠTELIŲ ARBA DVISLUOKSNIŲ JUOSTELIŲ</w:t>
      </w:r>
    </w:p>
    <w:p w14:paraId="60154E9C"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p>
    <w:p w14:paraId="2C7592FC"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LIZDINĖ PLOKŠTELĖ</w:t>
      </w:r>
    </w:p>
    <w:p w14:paraId="35949EFF"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21A46120" w14:textId="77777777" w:rsidR="00144BCF" w:rsidRPr="009E6BB2" w:rsidRDefault="00144BCF" w:rsidP="003C51C1">
      <w:pPr>
        <w:spacing w:after="0" w:line="240" w:lineRule="auto"/>
        <w:ind w:left="567" w:hanging="567"/>
        <w:rPr>
          <w:rFonts w:ascii="Times New Roman" w:eastAsia="Calibri" w:hAnsi="Times New Roman" w:cs="Times New Roman"/>
          <w:caps/>
        </w:rPr>
      </w:pPr>
    </w:p>
    <w:p w14:paraId="3A2EBCDA"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1.</w:t>
      </w:r>
      <w:r w:rsidRPr="009E6BB2">
        <w:rPr>
          <w:rFonts w:ascii="Times New Roman" w:eastAsia="Calibri" w:hAnsi="Times New Roman" w:cs="Times New Roman"/>
          <w:b/>
          <w:caps/>
        </w:rPr>
        <w:tab/>
        <w:t>Vaistinio preparato pavadinimas</w:t>
      </w:r>
    </w:p>
    <w:p w14:paraId="2E0FC1D3" w14:textId="77777777" w:rsidR="00144BCF" w:rsidRPr="009E6BB2" w:rsidRDefault="00144BCF" w:rsidP="003C51C1">
      <w:pPr>
        <w:spacing w:after="0" w:line="240" w:lineRule="auto"/>
        <w:ind w:left="567" w:hanging="567"/>
        <w:rPr>
          <w:rFonts w:ascii="Times New Roman" w:eastAsia="Calibri" w:hAnsi="Times New Roman" w:cs="Times New Roman"/>
        </w:rPr>
      </w:pPr>
    </w:p>
    <w:p w14:paraId="2D8B9232"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 </w:t>
      </w:r>
      <w:r w:rsidRPr="009E6BB2">
        <w:rPr>
          <w:rFonts w:ascii="Times New Roman" w:eastAsia="Calibri" w:hAnsi="Times New Roman" w:cs="Times New Roman"/>
          <w:highlight w:val="lightGray"/>
        </w:rPr>
        <w:t>kietosios</w:t>
      </w:r>
      <w:r w:rsidRPr="009E6BB2">
        <w:rPr>
          <w:rFonts w:ascii="Times New Roman" w:eastAsia="Calibri" w:hAnsi="Times New Roman" w:cs="Times New Roman"/>
        </w:rPr>
        <w:t xml:space="preserve"> kapsulės </w:t>
      </w:r>
    </w:p>
    <w:p w14:paraId="5E745A22" w14:textId="77777777" w:rsidR="00144BCF" w:rsidRPr="009E6BB2" w:rsidRDefault="00144BCF" w:rsidP="003C51C1">
      <w:pPr>
        <w:spacing w:after="0" w:line="240" w:lineRule="auto"/>
        <w:ind w:left="567" w:hanging="567"/>
        <w:outlineLvl w:val="0"/>
        <w:rPr>
          <w:rFonts w:ascii="Times New Roman" w:eastAsia="Calibri" w:hAnsi="Times New Roman" w:cs="Times New Roman"/>
          <w:shd w:val="pct15" w:color="auto" w:fill="FFFFFF"/>
        </w:rPr>
      </w:pPr>
      <w:proofErr w:type="spellStart"/>
      <w:r w:rsidRPr="009E6BB2">
        <w:rPr>
          <w:rFonts w:ascii="Times New Roman" w:eastAsia="Calibri" w:hAnsi="Times New Roman" w:cs="Times New Roman"/>
          <w:shd w:val="pct15" w:color="auto" w:fill="FFFFFF"/>
        </w:rPr>
        <w:t>Celecoxib</w:t>
      </w:r>
      <w:proofErr w:type="spellEnd"/>
      <w:r w:rsidRPr="009E6BB2">
        <w:rPr>
          <w:rFonts w:ascii="Times New Roman" w:eastAsia="Calibri" w:hAnsi="Times New Roman" w:cs="Times New Roman"/>
          <w:shd w:val="pct15" w:color="auto" w:fill="FFFFFF"/>
        </w:rPr>
        <w:t xml:space="preserve"> </w:t>
      </w:r>
      <w:proofErr w:type="spellStart"/>
      <w:r w:rsidRPr="009E6BB2">
        <w:rPr>
          <w:rFonts w:ascii="Times New Roman" w:eastAsia="Calibri" w:hAnsi="Times New Roman" w:cs="Times New Roman"/>
          <w:shd w:val="pct15" w:color="auto" w:fill="FFFFFF"/>
        </w:rPr>
        <w:t>Zentiva</w:t>
      </w:r>
      <w:proofErr w:type="spellEnd"/>
      <w:r w:rsidRPr="009E6BB2">
        <w:rPr>
          <w:rFonts w:ascii="Times New Roman" w:eastAsia="Calibri" w:hAnsi="Times New Roman" w:cs="Times New Roman"/>
          <w:shd w:val="pct15" w:color="auto" w:fill="FFFFFF"/>
        </w:rPr>
        <w:t xml:space="preserve"> 200 mg kietosios kapsulės </w:t>
      </w:r>
    </w:p>
    <w:p w14:paraId="30B2BF9E" w14:textId="77777777" w:rsidR="00144BCF" w:rsidRPr="009E6BB2" w:rsidRDefault="00144BCF" w:rsidP="003C51C1">
      <w:pPr>
        <w:spacing w:after="0" w:line="240" w:lineRule="auto"/>
        <w:ind w:left="567" w:hanging="567"/>
        <w:rPr>
          <w:rFonts w:ascii="Times New Roman" w:eastAsia="Calibri" w:hAnsi="Times New Roman" w:cs="Times New Roman"/>
        </w:rPr>
      </w:pPr>
    </w:p>
    <w:p w14:paraId="546DCE23" w14:textId="6BD29204" w:rsidR="00144BCF" w:rsidRPr="009E6BB2" w:rsidRDefault="00A63213" w:rsidP="003C51C1">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c</w:t>
      </w:r>
      <w:r w:rsidR="00144BCF" w:rsidRPr="009E6BB2">
        <w:rPr>
          <w:rFonts w:ascii="Times New Roman" w:eastAsia="Calibri" w:hAnsi="Times New Roman" w:cs="Times New Roman"/>
        </w:rPr>
        <w:t>elecoxibum</w:t>
      </w:r>
      <w:proofErr w:type="spellEnd"/>
    </w:p>
    <w:p w14:paraId="138A0855" w14:textId="77777777" w:rsidR="00144BCF" w:rsidRPr="009E6BB2" w:rsidRDefault="00144BCF" w:rsidP="003C51C1">
      <w:pPr>
        <w:spacing w:after="0" w:line="240" w:lineRule="auto"/>
        <w:ind w:left="567" w:hanging="567"/>
        <w:rPr>
          <w:rFonts w:ascii="Times New Roman" w:eastAsia="Calibri" w:hAnsi="Times New Roman" w:cs="Times New Roman"/>
        </w:rPr>
      </w:pPr>
    </w:p>
    <w:p w14:paraId="316E62C5" w14:textId="77777777" w:rsidR="00144BCF" w:rsidRPr="009E6BB2" w:rsidRDefault="00144BCF" w:rsidP="003C51C1">
      <w:pPr>
        <w:spacing w:after="0" w:line="240" w:lineRule="auto"/>
        <w:ind w:left="567" w:hanging="567"/>
        <w:rPr>
          <w:rFonts w:ascii="Times New Roman" w:eastAsia="Calibri" w:hAnsi="Times New Roman" w:cs="Times New Roman"/>
        </w:rPr>
      </w:pPr>
    </w:p>
    <w:p w14:paraId="72CFFAC0"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2.</w:t>
      </w:r>
      <w:r w:rsidRPr="009E6BB2">
        <w:rPr>
          <w:rFonts w:ascii="Times New Roman" w:eastAsia="Calibri" w:hAnsi="Times New Roman" w:cs="Times New Roman"/>
          <w:b/>
        </w:rPr>
        <w:tab/>
      </w:r>
      <w:r w:rsidR="008208B4" w:rsidRPr="008208B4">
        <w:rPr>
          <w:rFonts w:ascii="Times New Roman" w:eastAsia="Calibri" w:hAnsi="Times New Roman" w:cs="Times New Roman"/>
          <w:b/>
          <w:caps/>
        </w:rPr>
        <w:t xml:space="preserve">REGISTRUOTOJO </w:t>
      </w:r>
      <w:r w:rsidRPr="009E6BB2">
        <w:rPr>
          <w:rFonts w:ascii="Times New Roman" w:eastAsia="Calibri" w:hAnsi="Times New Roman" w:cs="Times New Roman"/>
          <w:b/>
          <w:caps/>
        </w:rPr>
        <w:t xml:space="preserve">pavadinimas </w:t>
      </w:r>
    </w:p>
    <w:p w14:paraId="2FD39A20" w14:textId="77777777" w:rsidR="00144BCF" w:rsidRPr="009E6BB2" w:rsidRDefault="00144BCF" w:rsidP="003C51C1">
      <w:pPr>
        <w:spacing w:after="0" w:line="240" w:lineRule="auto"/>
        <w:ind w:left="567" w:hanging="567"/>
        <w:rPr>
          <w:rFonts w:ascii="Times New Roman" w:eastAsia="Calibri" w:hAnsi="Times New Roman" w:cs="Times New Roman"/>
        </w:rPr>
      </w:pPr>
    </w:p>
    <w:p w14:paraId="63CC998F"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 xml:space="preserve">ZENTIVA </w:t>
      </w:r>
      <w:proofErr w:type="spellStart"/>
      <w:r w:rsidRPr="009E6BB2">
        <w:rPr>
          <w:rFonts w:ascii="Times New Roman" w:eastAsia="Calibri" w:hAnsi="Times New Roman" w:cs="Times New Roman"/>
          <w:highlight w:val="lightGray"/>
        </w:rPr>
        <w:t>logo</w:t>
      </w:r>
      <w:proofErr w:type="spellEnd"/>
    </w:p>
    <w:p w14:paraId="3B2BFE48" w14:textId="77777777" w:rsidR="00144BCF" w:rsidRPr="009E6BB2" w:rsidRDefault="00144BCF" w:rsidP="003C51C1">
      <w:pPr>
        <w:spacing w:after="0" w:line="240" w:lineRule="auto"/>
        <w:ind w:left="567" w:hanging="567"/>
        <w:rPr>
          <w:rFonts w:ascii="Times New Roman" w:eastAsia="Calibri" w:hAnsi="Times New Roman" w:cs="Times New Roman"/>
        </w:rPr>
      </w:pPr>
    </w:p>
    <w:p w14:paraId="21C6E940" w14:textId="77777777" w:rsidR="00144BCF" w:rsidRPr="009E6BB2" w:rsidRDefault="00144BCF" w:rsidP="003C51C1">
      <w:pPr>
        <w:spacing w:after="0" w:line="240" w:lineRule="auto"/>
        <w:ind w:left="567" w:hanging="567"/>
        <w:rPr>
          <w:rFonts w:ascii="Times New Roman" w:eastAsia="Calibri" w:hAnsi="Times New Roman" w:cs="Times New Roman"/>
        </w:rPr>
      </w:pPr>
    </w:p>
    <w:p w14:paraId="66EEEE9A"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3.</w:t>
      </w:r>
      <w:r w:rsidRPr="009E6BB2">
        <w:rPr>
          <w:rFonts w:ascii="Times New Roman" w:eastAsia="Calibri" w:hAnsi="Times New Roman" w:cs="Times New Roman"/>
          <w:b/>
        </w:rPr>
        <w:tab/>
      </w:r>
      <w:r w:rsidRPr="009E6BB2">
        <w:rPr>
          <w:rFonts w:ascii="Times New Roman" w:eastAsia="Calibri" w:hAnsi="Times New Roman" w:cs="Times New Roman"/>
          <w:b/>
          <w:caps/>
        </w:rPr>
        <w:t>tinkamumo laikas</w:t>
      </w:r>
    </w:p>
    <w:p w14:paraId="7744662E" w14:textId="77777777" w:rsidR="00144BCF" w:rsidRPr="009E6BB2" w:rsidRDefault="00144BCF" w:rsidP="003C51C1">
      <w:pPr>
        <w:spacing w:after="0" w:line="240" w:lineRule="auto"/>
        <w:ind w:left="567" w:hanging="567"/>
        <w:rPr>
          <w:rFonts w:ascii="Times New Roman" w:eastAsia="Calibri" w:hAnsi="Times New Roman" w:cs="Times New Roman"/>
        </w:rPr>
      </w:pPr>
    </w:p>
    <w:p w14:paraId="1610E38E"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highlight w:val="lightGray"/>
        </w:rPr>
        <w:t xml:space="preserve">EXP </w:t>
      </w:r>
      <w:r w:rsidRPr="009E6BB2">
        <w:rPr>
          <w:rFonts w:ascii="Times New Roman" w:eastAsia="Calibri" w:hAnsi="Times New Roman" w:cs="Times New Roman"/>
        </w:rPr>
        <w:t>{mm/MMMM}</w:t>
      </w:r>
    </w:p>
    <w:p w14:paraId="20F68758" w14:textId="77777777" w:rsidR="00144BCF" w:rsidRPr="009E6BB2" w:rsidRDefault="00144BCF" w:rsidP="003C51C1">
      <w:pPr>
        <w:spacing w:after="0" w:line="240" w:lineRule="auto"/>
        <w:ind w:left="567" w:hanging="567"/>
        <w:rPr>
          <w:rFonts w:ascii="Times New Roman" w:eastAsia="Calibri" w:hAnsi="Times New Roman" w:cs="Times New Roman"/>
        </w:rPr>
      </w:pPr>
    </w:p>
    <w:p w14:paraId="2CB2FCC2" w14:textId="77777777" w:rsidR="00144BCF" w:rsidRPr="009E6BB2" w:rsidRDefault="00144BCF" w:rsidP="003C51C1">
      <w:pPr>
        <w:spacing w:after="0" w:line="240" w:lineRule="auto"/>
        <w:ind w:left="567" w:hanging="567"/>
        <w:rPr>
          <w:rFonts w:ascii="Times New Roman" w:eastAsia="Calibri" w:hAnsi="Times New Roman" w:cs="Times New Roman"/>
        </w:rPr>
      </w:pPr>
    </w:p>
    <w:p w14:paraId="69976462" w14:textId="77777777" w:rsidR="00144BCF" w:rsidRPr="009E6BB2" w:rsidRDefault="00144BCF" w:rsidP="003C51C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t>4.</w:t>
      </w:r>
      <w:r w:rsidRPr="009E6BB2">
        <w:rPr>
          <w:rFonts w:ascii="Times New Roman" w:eastAsia="Calibri" w:hAnsi="Times New Roman" w:cs="Times New Roman"/>
          <w:b/>
          <w:caps/>
        </w:rPr>
        <w:tab/>
        <w:t xml:space="preserve">serijos numeris </w:t>
      </w:r>
    </w:p>
    <w:p w14:paraId="6FF2EF7F" w14:textId="77777777" w:rsidR="00144BCF" w:rsidRPr="009E6BB2" w:rsidRDefault="00144BCF" w:rsidP="003C51C1">
      <w:pPr>
        <w:spacing w:after="0" w:line="240" w:lineRule="auto"/>
        <w:ind w:left="567" w:hanging="567"/>
        <w:rPr>
          <w:rFonts w:ascii="Times New Roman" w:eastAsia="Calibri" w:hAnsi="Times New Roman" w:cs="Times New Roman"/>
        </w:rPr>
      </w:pPr>
    </w:p>
    <w:p w14:paraId="55DACA8E" w14:textId="77777777" w:rsidR="00144BCF" w:rsidRPr="009E6BB2" w:rsidRDefault="00144BCF" w:rsidP="003C51C1">
      <w:pPr>
        <w:spacing w:after="0" w:line="240" w:lineRule="auto"/>
        <w:ind w:right="113"/>
        <w:rPr>
          <w:rFonts w:ascii="Times New Roman" w:eastAsia="Calibri" w:hAnsi="Times New Roman" w:cs="Times New Roman"/>
        </w:rPr>
      </w:pPr>
      <w:r w:rsidRPr="009E6BB2">
        <w:rPr>
          <w:rFonts w:ascii="Times New Roman" w:eastAsia="Calibri" w:hAnsi="Times New Roman" w:cs="Times New Roman"/>
          <w:highlight w:val="lightGray"/>
        </w:rPr>
        <w:t>Lot</w:t>
      </w:r>
    </w:p>
    <w:p w14:paraId="45998752" w14:textId="77777777" w:rsidR="00144BCF" w:rsidRPr="009E6BB2" w:rsidRDefault="00144BCF" w:rsidP="003C51C1">
      <w:pPr>
        <w:spacing w:after="0" w:line="240" w:lineRule="auto"/>
        <w:ind w:right="113"/>
        <w:rPr>
          <w:rFonts w:ascii="Times New Roman" w:eastAsia="Calibri" w:hAnsi="Times New Roman" w:cs="Times New Roman"/>
        </w:rPr>
      </w:pPr>
    </w:p>
    <w:p w14:paraId="2DE9378C" w14:textId="77777777" w:rsidR="00144BCF" w:rsidRPr="009E6BB2" w:rsidRDefault="00144BCF" w:rsidP="003C51C1">
      <w:pPr>
        <w:spacing w:after="0" w:line="240" w:lineRule="auto"/>
        <w:ind w:right="113"/>
        <w:rPr>
          <w:rFonts w:ascii="Times New Roman" w:eastAsia="Calibri"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44BCF" w:rsidRPr="009E6BB2" w14:paraId="3B313F46" w14:textId="77777777" w:rsidTr="004E6525">
        <w:tc>
          <w:tcPr>
            <w:tcW w:w="9287" w:type="dxa"/>
          </w:tcPr>
          <w:p w14:paraId="6704B8C5" w14:textId="77777777" w:rsidR="00144BCF" w:rsidRPr="009E6BB2" w:rsidRDefault="00144BCF" w:rsidP="003C51C1">
            <w:pPr>
              <w:tabs>
                <w:tab w:val="left" w:pos="142"/>
              </w:tabs>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5.</w:t>
            </w:r>
            <w:r w:rsidRPr="009E6BB2">
              <w:rPr>
                <w:rFonts w:ascii="Times New Roman" w:eastAsia="Calibri" w:hAnsi="Times New Roman" w:cs="Times New Roman"/>
                <w:b/>
              </w:rPr>
              <w:tab/>
              <w:t>KITA</w:t>
            </w:r>
          </w:p>
        </w:tc>
      </w:tr>
    </w:tbl>
    <w:p w14:paraId="6B5534DF" w14:textId="77777777" w:rsidR="00144BCF" w:rsidRPr="009E6BB2" w:rsidRDefault="00144BCF" w:rsidP="003C51C1">
      <w:pPr>
        <w:spacing w:after="0" w:line="240" w:lineRule="auto"/>
        <w:ind w:right="113"/>
        <w:rPr>
          <w:rFonts w:ascii="Times New Roman" w:eastAsia="Calibri" w:hAnsi="Times New Roman" w:cs="Times New Roman"/>
        </w:rPr>
      </w:pPr>
    </w:p>
    <w:p w14:paraId="3EDA440D" w14:textId="77777777" w:rsidR="00144BCF" w:rsidRPr="009E6BB2" w:rsidRDefault="00144BCF" w:rsidP="003C51C1">
      <w:pPr>
        <w:spacing w:after="0" w:line="240" w:lineRule="auto"/>
        <w:ind w:left="567" w:hanging="567"/>
        <w:rPr>
          <w:rFonts w:ascii="Times New Roman" w:eastAsia="Calibri" w:hAnsi="Times New Roman" w:cs="Times New Roman"/>
        </w:rPr>
      </w:pPr>
    </w:p>
    <w:p w14:paraId="56717612" w14:textId="77777777" w:rsidR="00144BCF" w:rsidRPr="009E6BB2" w:rsidRDefault="00144BCF" w:rsidP="003C51C1">
      <w:pPr>
        <w:spacing w:after="0" w:line="240" w:lineRule="auto"/>
        <w:rPr>
          <w:rFonts w:ascii="Times New Roman" w:eastAsia="Calibri" w:hAnsi="Times New Roman" w:cs="Times New Roman"/>
          <w:b/>
          <w:caps/>
        </w:rPr>
      </w:pPr>
      <w:r w:rsidRPr="009E6BB2">
        <w:rPr>
          <w:rFonts w:ascii="Times New Roman" w:eastAsia="Calibri" w:hAnsi="Times New Roman" w:cs="Times New Roman"/>
        </w:rPr>
        <w:br w:type="page"/>
      </w:r>
    </w:p>
    <w:p w14:paraId="59CB7817"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6DCAE53E"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1BC96207"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17C26C9B"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18CD236B"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10D480B0"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435997FC"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5F28734A"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2DDBC86F"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63A5090A"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4D589FBF"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5BF5376E"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695C5704"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16832F6A"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41BEABC2"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4ACFF86F"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277A94B1"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24A70007"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35B8C916"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0D0721D8"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65AA0E91"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p>
    <w:p w14:paraId="47FDCC3B" w14:textId="77777777" w:rsidR="00144BCF" w:rsidRPr="009E6BB2" w:rsidRDefault="00144BCF" w:rsidP="003C51C1">
      <w:pPr>
        <w:spacing w:after="0" w:line="240" w:lineRule="auto"/>
        <w:ind w:left="567" w:hanging="567"/>
        <w:jc w:val="center"/>
        <w:rPr>
          <w:rFonts w:ascii="Times New Roman" w:eastAsia="Calibri" w:hAnsi="Times New Roman" w:cs="Times New Roman"/>
          <w:b/>
        </w:rPr>
      </w:pPr>
    </w:p>
    <w:p w14:paraId="6E90E16D" w14:textId="77777777" w:rsidR="00144BCF" w:rsidRPr="009E6BB2" w:rsidRDefault="00144BCF" w:rsidP="003C51C1">
      <w:pPr>
        <w:spacing w:after="0" w:line="240" w:lineRule="auto"/>
        <w:ind w:left="567" w:hanging="567"/>
        <w:jc w:val="center"/>
        <w:rPr>
          <w:rFonts w:ascii="Times New Roman" w:eastAsia="Calibri" w:hAnsi="Times New Roman" w:cs="Times New Roman"/>
          <w:b/>
        </w:rPr>
      </w:pPr>
    </w:p>
    <w:p w14:paraId="47250550" w14:textId="77777777" w:rsidR="00144BCF" w:rsidRPr="009E6BB2" w:rsidRDefault="00144BCF" w:rsidP="003C51C1">
      <w:pPr>
        <w:spacing w:after="0" w:line="240" w:lineRule="auto"/>
        <w:ind w:left="567" w:hanging="567"/>
        <w:jc w:val="center"/>
        <w:rPr>
          <w:rFonts w:ascii="Times New Roman" w:eastAsia="Calibri" w:hAnsi="Times New Roman" w:cs="Times New Roman"/>
          <w:b/>
          <w:caps/>
        </w:rPr>
      </w:pPr>
      <w:r w:rsidRPr="009E6BB2">
        <w:rPr>
          <w:rFonts w:ascii="Times New Roman" w:eastAsia="Calibri" w:hAnsi="Times New Roman" w:cs="Times New Roman"/>
          <w:b/>
        </w:rPr>
        <w:t xml:space="preserve">B. </w:t>
      </w:r>
      <w:r w:rsidRPr="009E6BB2">
        <w:rPr>
          <w:rFonts w:ascii="Times New Roman" w:eastAsia="Calibri" w:hAnsi="Times New Roman" w:cs="Times New Roman"/>
          <w:b/>
          <w:caps/>
        </w:rPr>
        <w:t>PAKUOTĖS LAPELIS</w:t>
      </w:r>
    </w:p>
    <w:p w14:paraId="7249AB7F" w14:textId="77777777" w:rsidR="00144BCF" w:rsidRPr="009E6BB2" w:rsidRDefault="00144BCF" w:rsidP="003C51C1">
      <w:pPr>
        <w:spacing w:after="0" w:line="240" w:lineRule="auto"/>
        <w:ind w:left="567" w:hanging="567"/>
        <w:jc w:val="center"/>
        <w:outlineLvl w:val="0"/>
        <w:rPr>
          <w:rFonts w:ascii="Times New Roman" w:eastAsia="Calibri" w:hAnsi="Times New Roman" w:cs="Times New Roman"/>
          <w:b/>
        </w:rPr>
      </w:pPr>
    </w:p>
    <w:p w14:paraId="0F451463" w14:textId="77777777" w:rsidR="00144BCF" w:rsidRPr="009E6BB2" w:rsidRDefault="00144BCF" w:rsidP="003C51C1">
      <w:pPr>
        <w:spacing w:after="0" w:line="240" w:lineRule="auto"/>
        <w:jc w:val="center"/>
        <w:rPr>
          <w:rFonts w:ascii="Times New Roman" w:eastAsia="Calibri" w:hAnsi="Times New Roman" w:cs="Times New Roman"/>
          <w:b/>
        </w:rPr>
      </w:pPr>
      <w:r w:rsidRPr="009E6BB2">
        <w:rPr>
          <w:rFonts w:ascii="Times New Roman" w:eastAsia="Calibri" w:hAnsi="Times New Roman" w:cs="Times New Roman"/>
          <w:b/>
        </w:rPr>
        <w:br w:type="page"/>
      </w:r>
      <w:r w:rsidRPr="009E6BB2">
        <w:rPr>
          <w:rFonts w:ascii="Times New Roman" w:eastAsia="Calibri" w:hAnsi="Times New Roman" w:cs="Times New Roman"/>
          <w:b/>
        </w:rPr>
        <w:lastRenderedPageBreak/>
        <w:t xml:space="preserve">Pakuotės lapelis: informacija </w:t>
      </w:r>
      <w:r w:rsidR="001138B3" w:rsidRPr="009E6BB2">
        <w:rPr>
          <w:rFonts w:ascii="Times New Roman" w:eastAsia="Calibri" w:hAnsi="Times New Roman" w:cs="Times New Roman"/>
          <w:b/>
        </w:rPr>
        <w:t>pacientui</w:t>
      </w:r>
    </w:p>
    <w:p w14:paraId="682BC725" w14:textId="77777777" w:rsidR="00144BCF" w:rsidRPr="009E6BB2" w:rsidRDefault="00144BCF" w:rsidP="003C51C1">
      <w:pPr>
        <w:spacing w:after="0" w:line="240" w:lineRule="auto"/>
        <w:jc w:val="center"/>
        <w:rPr>
          <w:rFonts w:ascii="Times New Roman" w:eastAsia="Calibri" w:hAnsi="Times New Roman" w:cs="Times New Roman"/>
          <w:b/>
        </w:rPr>
      </w:pPr>
    </w:p>
    <w:p w14:paraId="7283C495" w14:textId="77777777" w:rsidR="00144BCF" w:rsidRPr="009E6BB2" w:rsidRDefault="00144BCF" w:rsidP="003C51C1">
      <w:pPr>
        <w:spacing w:after="0" w:line="240" w:lineRule="auto"/>
        <w:jc w:val="center"/>
        <w:rPr>
          <w:rFonts w:ascii="Times New Roman" w:eastAsia="Calibri" w:hAnsi="Times New Roman" w:cs="Times New Roman"/>
          <w:b/>
        </w:rPr>
      </w:pP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100 mg kietosios kapsulės</w:t>
      </w:r>
    </w:p>
    <w:p w14:paraId="441988C8" w14:textId="77777777" w:rsidR="00144BCF" w:rsidRPr="009E6BB2" w:rsidRDefault="00144BCF" w:rsidP="003C51C1">
      <w:pPr>
        <w:spacing w:after="0" w:line="240" w:lineRule="auto"/>
        <w:jc w:val="center"/>
        <w:rPr>
          <w:rFonts w:ascii="Times New Roman" w:eastAsia="Calibri" w:hAnsi="Times New Roman" w:cs="Times New Roman"/>
          <w:b/>
        </w:rPr>
      </w:pPr>
      <w:proofErr w:type="spellStart"/>
      <w:r w:rsidRPr="009E6BB2">
        <w:rPr>
          <w:rFonts w:ascii="Times New Roman" w:eastAsia="Calibri" w:hAnsi="Times New Roman" w:cs="Times New Roman"/>
          <w:b/>
          <w:highlight w:val="lightGray"/>
        </w:rPr>
        <w:t>Celecoxib</w:t>
      </w:r>
      <w:proofErr w:type="spellEnd"/>
      <w:r w:rsidRPr="009E6BB2">
        <w:rPr>
          <w:rFonts w:ascii="Times New Roman" w:eastAsia="Calibri" w:hAnsi="Times New Roman" w:cs="Times New Roman"/>
          <w:b/>
          <w:highlight w:val="lightGray"/>
        </w:rPr>
        <w:t xml:space="preserve"> </w:t>
      </w:r>
      <w:proofErr w:type="spellStart"/>
      <w:r w:rsidRPr="009E6BB2">
        <w:rPr>
          <w:rFonts w:ascii="Times New Roman" w:eastAsia="Calibri" w:hAnsi="Times New Roman" w:cs="Times New Roman"/>
          <w:b/>
          <w:highlight w:val="lightGray"/>
        </w:rPr>
        <w:t>Zentiva</w:t>
      </w:r>
      <w:proofErr w:type="spellEnd"/>
      <w:r w:rsidRPr="009E6BB2">
        <w:rPr>
          <w:rFonts w:ascii="Times New Roman" w:eastAsia="Calibri" w:hAnsi="Times New Roman" w:cs="Times New Roman"/>
          <w:b/>
          <w:highlight w:val="lightGray"/>
        </w:rPr>
        <w:t xml:space="preserve"> 200 mg kietosios kapsulės</w:t>
      </w:r>
    </w:p>
    <w:p w14:paraId="22A135DA" w14:textId="77777777" w:rsidR="00144BCF" w:rsidRPr="009E6BB2" w:rsidRDefault="00144BCF" w:rsidP="003C51C1">
      <w:pPr>
        <w:spacing w:after="0" w:line="240" w:lineRule="auto"/>
        <w:ind w:left="567" w:hanging="567"/>
        <w:jc w:val="center"/>
        <w:rPr>
          <w:rFonts w:ascii="Times New Roman" w:eastAsia="Calibri" w:hAnsi="Times New Roman" w:cs="Times New Roman"/>
        </w:rPr>
      </w:pPr>
    </w:p>
    <w:p w14:paraId="1D9BB3D4" w14:textId="08389E30" w:rsidR="00144BCF" w:rsidRPr="009E6BB2" w:rsidRDefault="005E622F" w:rsidP="003C51C1">
      <w:pPr>
        <w:spacing w:after="0" w:line="240" w:lineRule="auto"/>
        <w:ind w:left="567" w:hanging="567"/>
        <w:jc w:val="center"/>
        <w:rPr>
          <w:rFonts w:ascii="Times New Roman" w:eastAsia="Calibri" w:hAnsi="Times New Roman" w:cs="Times New Roman"/>
        </w:rPr>
      </w:pPr>
      <w:proofErr w:type="spellStart"/>
      <w:r>
        <w:rPr>
          <w:rFonts w:ascii="Times New Roman" w:eastAsia="Calibri" w:hAnsi="Times New Roman" w:cs="Times New Roman"/>
        </w:rPr>
        <w:t>c</w:t>
      </w:r>
      <w:r w:rsidR="00144BCF" w:rsidRPr="009E6BB2">
        <w:rPr>
          <w:rFonts w:ascii="Times New Roman" w:eastAsia="Calibri" w:hAnsi="Times New Roman" w:cs="Times New Roman"/>
        </w:rPr>
        <w:t>elekoksibas</w:t>
      </w:r>
      <w:proofErr w:type="spellEnd"/>
    </w:p>
    <w:p w14:paraId="794E985D" w14:textId="77777777" w:rsidR="00144BCF" w:rsidRPr="009E6BB2" w:rsidRDefault="00144BCF" w:rsidP="003C51C1">
      <w:pPr>
        <w:spacing w:after="0" w:line="240" w:lineRule="auto"/>
        <w:ind w:left="567" w:hanging="567"/>
        <w:rPr>
          <w:rFonts w:ascii="Times New Roman" w:eastAsia="Calibri" w:hAnsi="Times New Roman" w:cs="Times New Roman"/>
        </w:rPr>
      </w:pPr>
    </w:p>
    <w:p w14:paraId="57382B82" w14:textId="77777777" w:rsidR="00144BCF" w:rsidRPr="009E6BB2" w:rsidRDefault="00144BCF" w:rsidP="003C51C1">
      <w:pPr>
        <w:spacing w:after="0" w:line="240" w:lineRule="auto"/>
        <w:rPr>
          <w:rFonts w:ascii="Times New Roman" w:eastAsia="Calibri" w:hAnsi="Times New Roman" w:cs="Times New Roman"/>
          <w:b/>
        </w:rPr>
      </w:pPr>
      <w:r w:rsidRPr="009E6BB2">
        <w:rPr>
          <w:rFonts w:ascii="Times New Roman" w:eastAsia="Calibri" w:hAnsi="Times New Roman" w:cs="Times New Roman"/>
          <w:b/>
        </w:rPr>
        <w:t>Atidžiai perskaitykite visą šį lapelį, prieš pradėdami vartoti vaistą, nes jame pateikiama Jums svarbi informacija.</w:t>
      </w:r>
    </w:p>
    <w:p w14:paraId="20EA00A8"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Neišmeskite šio lapelio, nes vėl gali prireikti jį perskaityti.</w:t>
      </w:r>
    </w:p>
    <w:p w14:paraId="4C27EC1F"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Jeigu kiltų daugiau klausimų, kreipkitės į gydytoją arba vaistininką.</w:t>
      </w:r>
    </w:p>
    <w:p w14:paraId="329A38DB"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14:paraId="6183E9FF"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Jeigu pasireiškė šalutinis poveikis (net jeigu jis šiame lapelyje nenurodytas), kreipkitės į gydytoją arba vaistininką. Žr. 4 skyrių.</w:t>
      </w:r>
    </w:p>
    <w:p w14:paraId="1CB4BD92" w14:textId="77777777" w:rsidR="00144BCF" w:rsidRPr="009E6BB2" w:rsidRDefault="00144BCF" w:rsidP="003C51C1">
      <w:pPr>
        <w:spacing w:after="0" w:line="240" w:lineRule="auto"/>
        <w:rPr>
          <w:rFonts w:ascii="Times New Roman" w:eastAsia="Calibri" w:hAnsi="Times New Roman" w:cs="Times New Roman"/>
        </w:rPr>
      </w:pPr>
    </w:p>
    <w:p w14:paraId="5CD94D06" w14:textId="77777777" w:rsidR="00144BCF" w:rsidRPr="009E6BB2" w:rsidRDefault="00144BCF" w:rsidP="003C51C1">
      <w:pPr>
        <w:spacing w:after="0" w:line="240" w:lineRule="auto"/>
        <w:rPr>
          <w:rFonts w:ascii="Times New Roman" w:eastAsia="Calibri" w:hAnsi="Times New Roman" w:cs="Times New Roman"/>
        </w:rPr>
      </w:pPr>
    </w:p>
    <w:p w14:paraId="176CC7DB" w14:textId="77777777" w:rsidR="00144BCF" w:rsidRPr="009E6BB2" w:rsidRDefault="00144BCF" w:rsidP="003C51C1">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Apie ką rašoma šiame lapelyje?</w:t>
      </w:r>
    </w:p>
    <w:p w14:paraId="433BECE2"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1.</w:t>
      </w:r>
      <w:r w:rsidRPr="009E6BB2">
        <w:rPr>
          <w:rFonts w:ascii="Times New Roman" w:eastAsia="Calibri" w:hAnsi="Times New Roman" w:cs="Times New Roman"/>
        </w:rPr>
        <w:tab/>
        <w:t xml:space="preserve">Kas yra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ir kam jis vartojamas</w:t>
      </w:r>
    </w:p>
    <w:p w14:paraId="6CFB6926"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2.</w:t>
      </w:r>
      <w:r w:rsidRPr="009E6BB2">
        <w:rPr>
          <w:rFonts w:ascii="Times New Roman" w:eastAsia="Calibri" w:hAnsi="Times New Roman" w:cs="Times New Roman"/>
        </w:rPr>
        <w:tab/>
        <w:t xml:space="preserve">Kas žinotina prieš vartojant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p>
    <w:p w14:paraId="03FDC8D9"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3.</w:t>
      </w:r>
      <w:r w:rsidRPr="009E6BB2">
        <w:rPr>
          <w:rFonts w:ascii="Times New Roman" w:eastAsia="Calibri" w:hAnsi="Times New Roman" w:cs="Times New Roman"/>
        </w:rPr>
        <w:tab/>
        <w:t xml:space="preserve">Kaip vartoti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p>
    <w:p w14:paraId="3A0EF1FE"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4.</w:t>
      </w:r>
      <w:r w:rsidRPr="009E6BB2">
        <w:rPr>
          <w:rFonts w:ascii="Times New Roman" w:eastAsia="Calibri" w:hAnsi="Times New Roman" w:cs="Times New Roman"/>
        </w:rPr>
        <w:tab/>
        <w:t>Galimas šalutinis poveikis</w:t>
      </w:r>
    </w:p>
    <w:p w14:paraId="6A6669D9"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5.</w:t>
      </w:r>
      <w:r w:rsidRPr="009E6BB2">
        <w:rPr>
          <w:rFonts w:ascii="Times New Roman" w:eastAsia="Calibri" w:hAnsi="Times New Roman" w:cs="Times New Roman"/>
        </w:rPr>
        <w:tab/>
        <w:t xml:space="preserve">Kaip laikyti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p>
    <w:p w14:paraId="75F79C18"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6.</w:t>
      </w:r>
      <w:r w:rsidRPr="009E6BB2">
        <w:rPr>
          <w:rFonts w:ascii="Times New Roman" w:eastAsia="Calibri" w:hAnsi="Times New Roman" w:cs="Times New Roman"/>
        </w:rPr>
        <w:tab/>
        <w:t>Pakuotės turinys ir kita informacija</w:t>
      </w:r>
    </w:p>
    <w:p w14:paraId="372C44FF" w14:textId="77777777" w:rsidR="00144BCF" w:rsidRPr="009E6BB2" w:rsidRDefault="00144BCF" w:rsidP="003C51C1">
      <w:pPr>
        <w:spacing w:after="0" w:line="240" w:lineRule="auto"/>
        <w:ind w:left="567" w:hanging="567"/>
        <w:rPr>
          <w:rFonts w:ascii="Times New Roman" w:eastAsia="Calibri" w:hAnsi="Times New Roman" w:cs="Times New Roman"/>
        </w:rPr>
      </w:pPr>
    </w:p>
    <w:p w14:paraId="385FC347" w14:textId="77777777" w:rsidR="00144BCF" w:rsidRPr="009E6BB2" w:rsidRDefault="00144BCF" w:rsidP="003C51C1">
      <w:pPr>
        <w:spacing w:after="0" w:line="240" w:lineRule="auto"/>
        <w:ind w:left="567" w:hanging="567"/>
        <w:rPr>
          <w:rFonts w:ascii="Times New Roman" w:eastAsia="Calibri" w:hAnsi="Times New Roman" w:cs="Times New Roman"/>
        </w:rPr>
      </w:pPr>
    </w:p>
    <w:p w14:paraId="4CD35010" w14:textId="77777777" w:rsidR="00144BCF" w:rsidRPr="009E6BB2" w:rsidRDefault="00144BCF" w:rsidP="003C51C1">
      <w:pPr>
        <w:numPr>
          <w:ilvl w:val="12"/>
          <w:numId w:val="0"/>
        </w:num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1.</w:t>
      </w:r>
      <w:r w:rsidRPr="009E6BB2">
        <w:rPr>
          <w:rFonts w:ascii="Times New Roman" w:eastAsia="Calibri" w:hAnsi="Times New Roman" w:cs="Times New Roman"/>
          <w:b/>
        </w:rPr>
        <w:tab/>
        <w:t xml:space="preserve">Kas yra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ir kam jis vartojamas</w:t>
      </w:r>
    </w:p>
    <w:p w14:paraId="61B34469" w14:textId="77777777" w:rsidR="00144BCF" w:rsidRPr="009E6BB2" w:rsidRDefault="00144BCF" w:rsidP="003C51C1">
      <w:pPr>
        <w:spacing w:after="0" w:line="240" w:lineRule="auto"/>
        <w:ind w:left="567" w:hanging="567"/>
        <w:rPr>
          <w:rFonts w:ascii="Times New Roman" w:eastAsia="Calibri" w:hAnsi="Times New Roman" w:cs="Times New Roman"/>
        </w:rPr>
      </w:pPr>
    </w:p>
    <w:p w14:paraId="35545EBD"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vartojama suaugusiesiems </w:t>
      </w:r>
      <w:r w:rsidRPr="009E6BB2">
        <w:rPr>
          <w:rFonts w:ascii="Times New Roman" w:eastAsia="Calibri" w:hAnsi="Times New Roman" w:cs="Times New Roman"/>
          <w:b/>
        </w:rPr>
        <w:t>reumatoidinio artrito</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b/>
        </w:rPr>
        <w:t>osteoartrito</w:t>
      </w:r>
      <w:proofErr w:type="spellEnd"/>
      <w:r w:rsidRPr="009E6BB2">
        <w:rPr>
          <w:rFonts w:ascii="Times New Roman" w:eastAsia="Calibri" w:hAnsi="Times New Roman" w:cs="Times New Roman"/>
        </w:rPr>
        <w:t xml:space="preserve"> bei </w:t>
      </w:r>
      <w:proofErr w:type="spellStart"/>
      <w:r w:rsidRPr="009E6BB2">
        <w:rPr>
          <w:rFonts w:ascii="Times New Roman" w:eastAsia="Calibri" w:hAnsi="Times New Roman" w:cs="Times New Roman"/>
          <w:b/>
        </w:rPr>
        <w:t>ankilozinio</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spondilito</w:t>
      </w:r>
      <w:proofErr w:type="spellEnd"/>
      <w:r w:rsidRPr="009E6BB2">
        <w:rPr>
          <w:rFonts w:ascii="Times New Roman" w:eastAsia="Calibri" w:hAnsi="Times New Roman" w:cs="Times New Roman"/>
        </w:rPr>
        <w:t xml:space="preserve"> požymiams ir simptomams lengvinti.</w:t>
      </w:r>
    </w:p>
    <w:p w14:paraId="00C35666" w14:textId="77777777" w:rsidR="00144BCF" w:rsidRPr="009E6BB2" w:rsidRDefault="00144BCF" w:rsidP="003C51C1">
      <w:pPr>
        <w:spacing w:after="0" w:line="240" w:lineRule="auto"/>
        <w:rPr>
          <w:rFonts w:ascii="Times New Roman" w:eastAsia="Calibri" w:hAnsi="Times New Roman" w:cs="Times New Roman"/>
        </w:rPr>
      </w:pPr>
    </w:p>
    <w:p w14:paraId="60D64372" w14:textId="7F195F4A"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priklauso vaistų, kurie vadinami nesteroidiniais vaistais nuo uždegimo (NVNU), grupei ir specifiniam </w:t>
      </w:r>
      <w:r w:rsidR="000C4243" w:rsidRPr="009E6BB2">
        <w:rPr>
          <w:rFonts w:ascii="Times New Roman" w:eastAsia="Calibri" w:hAnsi="Times New Roman" w:cs="Times New Roman"/>
        </w:rPr>
        <w:t>ciklooksigenazės</w:t>
      </w:r>
      <w:r w:rsidR="000C4243">
        <w:rPr>
          <w:rFonts w:ascii="Times New Roman" w:eastAsia="Calibri" w:hAnsi="Times New Roman" w:cs="Times New Roman"/>
        </w:rPr>
        <w:t>-</w:t>
      </w:r>
      <w:r w:rsidRPr="009E6BB2">
        <w:rPr>
          <w:rFonts w:ascii="Times New Roman" w:eastAsia="Calibri" w:hAnsi="Times New Roman" w:cs="Times New Roman"/>
        </w:rPr>
        <w:t>2 (COX</w:t>
      </w:r>
      <w:r w:rsidRPr="009E6BB2">
        <w:rPr>
          <w:rFonts w:ascii="Times New Roman" w:eastAsia="Calibri" w:hAnsi="Times New Roman" w:cs="Times New Roman"/>
        </w:rPr>
        <w:noBreakHyphen/>
        <w:t xml:space="preserve">2) inhibitorių pogrupiui. Jūsų organizme yra gaminami prostaglandinai, kurie gali sukelti skausmą ir uždegimą. Sergant tokiomis ligomis kaip reumatoidinis artritas ar </w:t>
      </w:r>
      <w:proofErr w:type="spellStart"/>
      <w:r w:rsidRPr="009E6BB2">
        <w:rPr>
          <w:rFonts w:ascii="Times New Roman" w:eastAsia="Calibri" w:hAnsi="Times New Roman" w:cs="Times New Roman"/>
        </w:rPr>
        <w:t>osteoartritas</w:t>
      </w:r>
      <w:proofErr w:type="spellEnd"/>
      <w:r w:rsidRPr="009E6BB2">
        <w:rPr>
          <w:rFonts w:ascii="Times New Roman" w:eastAsia="Calibri" w:hAnsi="Times New Roman" w:cs="Times New Roman"/>
        </w:rPr>
        <w:t xml:space="preserve">, šių medžiagų organizme susidaro per daug.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mažina prostaglandinų gamybą ir dėl to malšina skausmą ir uždegimą.</w:t>
      </w:r>
    </w:p>
    <w:p w14:paraId="16E655B1" w14:textId="77777777" w:rsidR="001A739C" w:rsidRDefault="001A739C" w:rsidP="003C51C1">
      <w:pPr>
        <w:spacing w:after="0" w:line="240" w:lineRule="auto"/>
        <w:rPr>
          <w:rFonts w:ascii="Times New Roman" w:eastAsia="Calibri" w:hAnsi="Times New Roman" w:cs="Times New Roman"/>
        </w:rPr>
      </w:pPr>
    </w:p>
    <w:p w14:paraId="1D722E1C" w14:textId="77777777" w:rsidR="001A739C" w:rsidRDefault="001A739C" w:rsidP="003C51C1">
      <w:pPr>
        <w:spacing w:after="0" w:line="240" w:lineRule="auto"/>
        <w:rPr>
          <w:rFonts w:ascii="Times New Roman" w:eastAsia="Calibri" w:hAnsi="Times New Roman" w:cs="Times New Roman"/>
        </w:rPr>
      </w:pPr>
      <w:r>
        <w:rPr>
          <w:rFonts w:ascii="Times New Roman" w:eastAsia="Calibri" w:hAnsi="Times New Roman" w:cs="Times New Roman"/>
        </w:rPr>
        <w:t>Tikėtina, kad vaistas pradės veikti per kelias valandas po pirmosios dozės išgėrimo, tačiau</w:t>
      </w:r>
      <w:r w:rsidR="003050B6">
        <w:rPr>
          <w:rFonts w:ascii="Times New Roman" w:eastAsia="Calibri" w:hAnsi="Times New Roman" w:cs="Times New Roman"/>
        </w:rPr>
        <w:t>, kol pasireikš</w:t>
      </w:r>
      <w:r>
        <w:rPr>
          <w:rFonts w:ascii="Times New Roman" w:eastAsia="Calibri" w:hAnsi="Times New Roman" w:cs="Times New Roman"/>
        </w:rPr>
        <w:t xml:space="preserve"> stipriausias poveikis</w:t>
      </w:r>
      <w:r w:rsidR="003050B6">
        <w:rPr>
          <w:rFonts w:ascii="Times New Roman" w:eastAsia="Calibri" w:hAnsi="Times New Roman" w:cs="Times New Roman"/>
        </w:rPr>
        <w:t>,</w:t>
      </w:r>
      <w:r>
        <w:rPr>
          <w:rFonts w:ascii="Times New Roman" w:eastAsia="Calibri" w:hAnsi="Times New Roman" w:cs="Times New Roman"/>
        </w:rPr>
        <w:t xml:space="preserve"> gali </w:t>
      </w:r>
      <w:r w:rsidR="003050B6">
        <w:rPr>
          <w:rFonts w:ascii="Times New Roman" w:eastAsia="Calibri" w:hAnsi="Times New Roman" w:cs="Times New Roman"/>
        </w:rPr>
        <w:t>praeiti kelios dienos</w:t>
      </w:r>
      <w:r>
        <w:rPr>
          <w:rFonts w:ascii="Times New Roman" w:eastAsia="Calibri" w:hAnsi="Times New Roman" w:cs="Times New Roman"/>
        </w:rPr>
        <w:t>.</w:t>
      </w:r>
    </w:p>
    <w:p w14:paraId="405FB499" w14:textId="77777777" w:rsidR="001A739C" w:rsidRPr="009E6BB2" w:rsidRDefault="001A739C" w:rsidP="003C51C1">
      <w:pPr>
        <w:spacing w:after="0" w:line="240" w:lineRule="auto"/>
        <w:rPr>
          <w:rFonts w:ascii="Times New Roman" w:eastAsia="Calibri" w:hAnsi="Times New Roman" w:cs="Times New Roman"/>
        </w:rPr>
      </w:pPr>
    </w:p>
    <w:p w14:paraId="32A035EA" w14:textId="77777777" w:rsidR="00144BCF" w:rsidRPr="009E6BB2" w:rsidRDefault="00144BCF" w:rsidP="003C51C1">
      <w:pPr>
        <w:spacing w:after="0" w:line="240" w:lineRule="auto"/>
        <w:ind w:left="567" w:hanging="567"/>
        <w:rPr>
          <w:rFonts w:ascii="Times New Roman" w:eastAsia="Calibri" w:hAnsi="Times New Roman" w:cs="Times New Roman"/>
        </w:rPr>
      </w:pPr>
    </w:p>
    <w:p w14:paraId="47410DCD" w14:textId="77777777" w:rsidR="00144BCF" w:rsidRPr="009E6BB2" w:rsidRDefault="00144BCF" w:rsidP="003C51C1">
      <w:pPr>
        <w:numPr>
          <w:ilvl w:val="12"/>
          <w:numId w:val="0"/>
        </w:num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2.</w:t>
      </w:r>
      <w:r w:rsidRPr="009E6BB2">
        <w:rPr>
          <w:rFonts w:ascii="Times New Roman" w:eastAsia="Calibri" w:hAnsi="Times New Roman" w:cs="Times New Roman"/>
          <w:b/>
        </w:rPr>
        <w:tab/>
        <w:t xml:space="preserve">Kas žinotina prieš vartojant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25BB495E" w14:textId="77777777" w:rsidR="00144BCF" w:rsidRPr="009E6BB2" w:rsidRDefault="00144BCF" w:rsidP="003C51C1">
      <w:pPr>
        <w:spacing w:after="0" w:line="240" w:lineRule="auto"/>
        <w:ind w:left="567" w:hanging="567"/>
        <w:rPr>
          <w:rFonts w:ascii="Times New Roman" w:eastAsia="Calibri" w:hAnsi="Times New Roman" w:cs="Times New Roman"/>
        </w:rPr>
      </w:pPr>
    </w:p>
    <w:p w14:paraId="1CFA5119"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iCs/>
          <w:color w:val="000000"/>
        </w:rPr>
      </w:pPr>
      <w:r w:rsidRPr="009E6BB2">
        <w:rPr>
          <w:rFonts w:ascii="Times New Roman" w:eastAsia="Calibri" w:hAnsi="Times New Roman" w:cs="Times New Roman"/>
          <w:bCs/>
          <w:color w:val="000000"/>
        </w:rPr>
        <w:t xml:space="preserve">Gydytojas Jums skyrė vartoti </w:t>
      </w:r>
      <w:proofErr w:type="spellStart"/>
      <w:r w:rsidRPr="009E6BB2">
        <w:rPr>
          <w:rFonts w:ascii="Times New Roman" w:eastAsia="Calibri" w:hAnsi="Times New Roman" w:cs="Times New Roman"/>
          <w:bCs/>
          <w:color w:val="000000"/>
        </w:rPr>
        <w:t>Celecoxib</w:t>
      </w:r>
      <w:proofErr w:type="spellEnd"/>
      <w:r w:rsidRPr="009E6BB2">
        <w:rPr>
          <w:rFonts w:ascii="Times New Roman" w:eastAsia="Calibri" w:hAnsi="Times New Roman" w:cs="Times New Roman"/>
          <w:bCs/>
          <w:color w:val="000000"/>
        </w:rPr>
        <w:t xml:space="preserve"> </w:t>
      </w:r>
      <w:proofErr w:type="spellStart"/>
      <w:r w:rsidRPr="009E6BB2">
        <w:rPr>
          <w:rFonts w:ascii="Times New Roman" w:eastAsia="Calibri" w:hAnsi="Times New Roman" w:cs="Times New Roman"/>
          <w:bCs/>
          <w:color w:val="000000"/>
        </w:rPr>
        <w:t>Zentiva</w:t>
      </w:r>
      <w:proofErr w:type="spellEnd"/>
      <w:r w:rsidRPr="009E6BB2">
        <w:rPr>
          <w:rFonts w:ascii="Times New Roman" w:eastAsia="Calibri" w:hAnsi="Times New Roman" w:cs="Times New Roman"/>
          <w:bCs/>
          <w:color w:val="000000"/>
        </w:rPr>
        <w:t xml:space="preserve">. Ši informacija gali padėti, kad gydymo </w:t>
      </w:r>
      <w:proofErr w:type="spellStart"/>
      <w:r w:rsidRPr="009E6BB2">
        <w:rPr>
          <w:rFonts w:ascii="Times New Roman" w:eastAsia="Calibri" w:hAnsi="Times New Roman" w:cs="Times New Roman"/>
          <w:bCs/>
          <w:color w:val="000000"/>
        </w:rPr>
        <w:t>Celecoxib</w:t>
      </w:r>
      <w:proofErr w:type="spellEnd"/>
      <w:r w:rsidRPr="009E6BB2">
        <w:rPr>
          <w:rFonts w:ascii="Times New Roman" w:eastAsia="Calibri" w:hAnsi="Times New Roman" w:cs="Times New Roman"/>
          <w:bCs/>
          <w:color w:val="000000"/>
        </w:rPr>
        <w:t xml:space="preserve"> </w:t>
      </w:r>
      <w:proofErr w:type="spellStart"/>
      <w:r w:rsidRPr="009E6BB2">
        <w:rPr>
          <w:rFonts w:ascii="Times New Roman" w:eastAsia="Calibri" w:hAnsi="Times New Roman" w:cs="Times New Roman"/>
          <w:bCs/>
          <w:color w:val="000000"/>
        </w:rPr>
        <w:t>Zentiva</w:t>
      </w:r>
      <w:proofErr w:type="spellEnd"/>
      <w:r w:rsidRPr="009E6BB2">
        <w:rPr>
          <w:rFonts w:ascii="Times New Roman" w:eastAsia="Calibri" w:hAnsi="Times New Roman" w:cs="Times New Roman"/>
          <w:bCs/>
          <w:color w:val="000000"/>
        </w:rPr>
        <w:t xml:space="preserve"> </w:t>
      </w:r>
      <w:r w:rsidRPr="009E6BB2">
        <w:rPr>
          <w:rFonts w:ascii="Times New Roman" w:eastAsia="Calibri" w:hAnsi="Times New Roman" w:cs="Times New Roman"/>
        </w:rPr>
        <w:t>poveikis būtų geriausias</w:t>
      </w:r>
      <w:r w:rsidRPr="009E6BB2">
        <w:rPr>
          <w:rFonts w:ascii="Times New Roman" w:eastAsia="Calibri" w:hAnsi="Times New Roman" w:cs="Times New Roman"/>
          <w:iCs/>
          <w:color w:val="000000"/>
        </w:rPr>
        <w:t xml:space="preserve">. Jeigu kiltų </w:t>
      </w:r>
      <w:r w:rsidRPr="009E6BB2">
        <w:rPr>
          <w:rFonts w:ascii="Times New Roman" w:eastAsia="Calibri" w:hAnsi="Times New Roman" w:cs="Times New Roman"/>
        </w:rPr>
        <w:t>bet kokių papildomų klausimų, kreipkitės į gydytoją arba vaistininką</w:t>
      </w:r>
      <w:r w:rsidRPr="009E6BB2">
        <w:rPr>
          <w:rFonts w:ascii="Times New Roman" w:eastAsia="Calibri" w:hAnsi="Times New Roman" w:cs="Times New Roman"/>
          <w:iCs/>
          <w:color w:val="000000"/>
        </w:rPr>
        <w:t>.</w:t>
      </w:r>
    </w:p>
    <w:p w14:paraId="4A05FD87"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iCs/>
          <w:color w:val="000000"/>
        </w:rPr>
      </w:pPr>
    </w:p>
    <w:p w14:paraId="62DC0EE4" w14:textId="1296F335" w:rsidR="00807991" w:rsidRPr="009E6BB2" w:rsidRDefault="00144BCF" w:rsidP="0031438C">
      <w:pPr>
        <w:spacing w:after="0" w:line="240" w:lineRule="auto"/>
        <w:ind w:left="567" w:hanging="567"/>
        <w:outlineLvl w:val="0"/>
        <w:rPr>
          <w:rFonts w:ascii="Times New Roman" w:eastAsia="Calibri" w:hAnsi="Times New Roman" w:cs="Times New Roman"/>
          <w:b/>
          <w:bCs/>
        </w:rPr>
      </w:pPr>
      <w:proofErr w:type="spellStart"/>
      <w:r w:rsidRPr="009E6BB2">
        <w:rPr>
          <w:rFonts w:ascii="Times New Roman" w:eastAsia="Calibri" w:hAnsi="Times New Roman" w:cs="Times New Roman"/>
          <w:b/>
          <w:bCs/>
        </w:rPr>
        <w:t>Celecoxib</w:t>
      </w:r>
      <w:proofErr w:type="spellEnd"/>
      <w:r w:rsidRPr="009E6BB2">
        <w:rPr>
          <w:rFonts w:ascii="Times New Roman" w:eastAsia="Calibri" w:hAnsi="Times New Roman" w:cs="Times New Roman"/>
          <w:b/>
          <w:bCs/>
        </w:rPr>
        <w:t xml:space="preserve"> </w:t>
      </w:r>
      <w:proofErr w:type="spellStart"/>
      <w:r w:rsidRPr="009E6BB2">
        <w:rPr>
          <w:rFonts w:ascii="Times New Roman" w:eastAsia="Calibri" w:hAnsi="Times New Roman" w:cs="Times New Roman"/>
          <w:b/>
          <w:bCs/>
        </w:rPr>
        <w:t>Zentiva</w:t>
      </w:r>
      <w:proofErr w:type="spellEnd"/>
      <w:r w:rsidRPr="009E6BB2">
        <w:rPr>
          <w:rFonts w:ascii="Times New Roman" w:eastAsia="Calibri" w:hAnsi="Times New Roman" w:cs="Times New Roman"/>
          <w:b/>
          <w:bCs/>
        </w:rPr>
        <w:t xml:space="preserve"> vartoti </w:t>
      </w:r>
      <w:r w:rsidR="004175AC">
        <w:rPr>
          <w:rFonts w:ascii="Times New Roman" w:eastAsia="Calibri" w:hAnsi="Times New Roman" w:cs="Times New Roman"/>
          <w:b/>
          <w:bCs/>
        </w:rPr>
        <w:t>draudžiama</w:t>
      </w:r>
      <w:r w:rsidR="0031438C" w:rsidRPr="009E6BB2">
        <w:rPr>
          <w:rFonts w:ascii="Times New Roman" w:eastAsia="Calibri" w:hAnsi="Times New Roman" w:cs="Times New Roman"/>
          <w:b/>
          <w:bCs/>
        </w:rPr>
        <w:t>:</w:t>
      </w:r>
    </w:p>
    <w:p w14:paraId="2F341B6B"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yra </w:t>
      </w:r>
      <w:r w:rsidRPr="009E6BB2">
        <w:rPr>
          <w:rFonts w:ascii="Times New Roman" w:eastAsia="Calibri" w:hAnsi="Times New Roman" w:cs="Times New Roman"/>
          <w:b/>
        </w:rPr>
        <w:t>alergija</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b/>
          <w:bCs/>
        </w:rPr>
        <w:t>celekoksibui</w:t>
      </w:r>
      <w:proofErr w:type="spellEnd"/>
      <w:r w:rsidRPr="009E6BB2">
        <w:rPr>
          <w:rFonts w:ascii="Times New Roman" w:eastAsia="Calibri" w:hAnsi="Times New Roman" w:cs="Times New Roman"/>
        </w:rPr>
        <w:t xml:space="preserve"> arba bet kuriai </w:t>
      </w:r>
      <w:r w:rsidRPr="009E6BB2">
        <w:rPr>
          <w:rFonts w:ascii="Times New Roman" w:eastAsia="Calibri" w:hAnsi="Times New Roman" w:cs="Times New Roman"/>
          <w:b/>
          <w:bCs/>
        </w:rPr>
        <w:t>pagalbinei</w:t>
      </w:r>
      <w:r w:rsidRPr="009E6BB2">
        <w:rPr>
          <w:rFonts w:ascii="Times New Roman" w:eastAsia="Calibri" w:hAnsi="Times New Roman" w:cs="Times New Roman"/>
        </w:rPr>
        <w:t xml:space="preserve"> šio vaisto </w:t>
      </w:r>
      <w:r w:rsidRPr="009E6BB2">
        <w:rPr>
          <w:rFonts w:ascii="Times New Roman" w:eastAsia="Calibri" w:hAnsi="Times New Roman" w:cs="Times New Roman"/>
          <w:b/>
          <w:bCs/>
        </w:rPr>
        <w:t>medžiagai</w:t>
      </w:r>
      <w:r w:rsidRPr="009E6BB2">
        <w:rPr>
          <w:rFonts w:ascii="Times New Roman" w:eastAsia="Calibri" w:hAnsi="Times New Roman" w:cs="Times New Roman"/>
        </w:rPr>
        <w:t xml:space="preserve"> (jos išvardytos 6 skyriuje);</w:t>
      </w:r>
    </w:p>
    <w:p w14:paraId="7D0CA27F"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buvo pasireikusi </w:t>
      </w:r>
      <w:r w:rsidRPr="009E6BB2">
        <w:rPr>
          <w:rFonts w:ascii="Times New Roman" w:eastAsia="Calibri" w:hAnsi="Times New Roman" w:cs="Times New Roman"/>
          <w:b/>
          <w:bCs/>
        </w:rPr>
        <w:t>alerginė reakcija</w:t>
      </w:r>
      <w:r w:rsidRPr="009E6BB2">
        <w:rPr>
          <w:rFonts w:ascii="Times New Roman" w:eastAsia="Calibri" w:hAnsi="Times New Roman" w:cs="Times New Roman"/>
        </w:rPr>
        <w:t xml:space="preserve"> vaistams, vadinamiems </w:t>
      </w:r>
      <w:proofErr w:type="spellStart"/>
      <w:r w:rsidRPr="009E6BB2">
        <w:rPr>
          <w:rFonts w:ascii="Times New Roman" w:eastAsia="Calibri" w:hAnsi="Times New Roman" w:cs="Times New Roman"/>
          <w:b/>
          <w:bCs/>
        </w:rPr>
        <w:t>sulfonamidais</w:t>
      </w:r>
      <w:proofErr w:type="spellEnd"/>
      <w:r w:rsidRPr="009E6BB2">
        <w:rPr>
          <w:rFonts w:ascii="Times New Roman" w:eastAsia="Calibri" w:hAnsi="Times New Roman" w:cs="Times New Roman"/>
        </w:rPr>
        <w:t xml:space="preserve"> (tokie vaistai yra kai kurie antibiotikai, vartojami infekcinėms ligoms gydyti); </w:t>
      </w:r>
    </w:p>
    <w:p w14:paraId="68C2DF0A"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w:t>
      </w:r>
      <w:r w:rsidRPr="009E6BB2">
        <w:rPr>
          <w:rFonts w:ascii="Times New Roman" w:eastAsia="Calibri" w:hAnsi="Times New Roman" w:cs="Times New Roman"/>
          <w:b/>
        </w:rPr>
        <w:t>šiuo metu</w:t>
      </w:r>
      <w:r w:rsidRPr="009E6BB2">
        <w:rPr>
          <w:rFonts w:ascii="Times New Roman" w:eastAsia="Calibri" w:hAnsi="Times New Roman" w:cs="Times New Roman"/>
        </w:rPr>
        <w:t xml:space="preserve"> sergate skrandžio ar žarnos </w:t>
      </w:r>
      <w:r w:rsidRPr="009E6BB2">
        <w:rPr>
          <w:rFonts w:ascii="Times New Roman" w:eastAsia="Calibri" w:hAnsi="Times New Roman" w:cs="Times New Roman"/>
          <w:b/>
          <w:bCs/>
        </w:rPr>
        <w:t>opalige</w:t>
      </w:r>
      <w:r w:rsidRPr="009E6BB2">
        <w:rPr>
          <w:rFonts w:ascii="Times New Roman" w:eastAsia="Calibri" w:hAnsi="Times New Roman" w:cs="Times New Roman"/>
        </w:rPr>
        <w:t xml:space="preserve"> arba </w:t>
      </w:r>
      <w:r w:rsidRPr="009E6BB2">
        <w:rPr>
          <w:rFonts w:ascii="Times New Roman" w:eastAsia="Calibri" w:hAnsi="Times New Roman" w:cs="Times New Roman"/>
          <w:b/>
          <w:bCs/>
        </w:rPr>
        <w:t>kraujuojate</w:t>
      </w:r>
      <w:r w:rsidRPr="009E6BB2">
        <w:rPr>
          <w:rFonts w:ascii="Times New Roman" w:eastAsia="Calibri" w:hAnsi="Times New Roman" w:cs="Times New Roman"/>
        </w:rPr>
        <w:t xml:space="preserve"> iš skrandžio ar žarnyno;</w:t>
      </w:r>
    </w:p>
    <w:p w14:paraId="16F37B0C"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pavartojus </w:t>
      </w:r>
      <w:proofErr w:type="spellStart"/>
      <w:r w:rsidRPr="009E6BB2">
        <w:rPr>
          <w:rFonts w:ascii="Times New Roman" w:eastAsia="Calibri" w:hAnsi="Times New Roman" w:cs="Times New Roman"/>
          <w:bCs/>
        </w:rPr>
        <w:t>acetilsalicilo</w:t>
      </w:r>
      <w:proofErr w:type="spellEnd"/>
      <w:r w:rsidRPr="009E6BB2">
        <w:rPr>
          <w:rFonts w:ascii="Times New Roman" w:eastAsia="Calibri" w:hAnsi="Times New Roman" w:cs="Times New Roman"/>
          <w:bCs/>
        </w:rPr>
        <w:t xml:space="preserve"> rūgšties</w:t>
      </w:r>
      <w:r w:rsidRPr="009E6BB2">
        <w:rPr>
          <w:rFonts w:ascii="Times New Roman" w:eastAsia="Calibri" w:hAnsi="Times New Roman" w:cs="Times New Roman"/>
        </w:rPr>
        <w:t xml:space="preserve"> arba bet kurių kitų vaistų nuo uždegimo ar skausmą malšinančių vaistų (</w:t>
      </w:r>
      <w:r w:rsidRPr="009E6BB2">
        <w:rPr>
          <w:rFonts w:ascii="Times New Roman" w:eastAsia="Calibri" w:hAnsi="Times New Roman" w:cs="Times New Roman"/>
          <w:bCs/>
        </w:rPr>
        <w:t>NVNU</w:t>
      </w:r>
      <w:r w:rsidRPr="009E6BB2">
        <w:rPr>
          <w:rFonts w:ascii="Times New Roman" w:eastAsia="Calibri" w:hAnsi="Times New Roman" w:cs="Times New Roman"/>
        </w:rPr>
        <w:t>) pasireiškė</w:t>
      </w:r>
      <w:r w:rsidRPr="009E6BB2">
        <w:rPr>
          <w:rFonts w:ascii="Times New Roman" w:eastAsia="Calibri" w:hAnsi="Times New Roman" w:cs="Times New Roman"/>
          <w:b/>
          <w:bCs/>
        </w:rPr>
        <w:t xml:space="preserve"> astma, atsirado nosies polipų, sunkus nosies paburkimas</w:t>
      </w:r>
      <w:r w:rsidRPr="009E6BB2">
        <w:rPr>
          <w:rFonts w:ascii="Times New Roman" w:eastAsia="Calibri" w:hAnsi="Times New Roman" w:cs="Times New Roman"/>
        </w:rPr>
        <w:t xml:space="preserve"> ar </w:t>
      </w:r>
      <w:r w:rsidRPr="009E6BB2">
        <w:rPr>
          <w:rFonts w:ascii="Times New Roman" w:eastAsia="Calibri" w:hAnsi="Times New Roman" w:cs="Times New Roman"/>
          <w:b/>
          <w:bCs/>
        </w:rPr>
        <w:t>alerginė reakcija</w:t>
      </w:r>
      <w:r w:rsidRPr="009E6BB2">
        <w:rPr>
          <w:rFonts w:ascii="Times New Roman" w:eastAsia="Calibri" w:hAnsi="Times New Roman" w:cs="Times New Roman"/>
        </w:rPr>
        <w:t>, pavyzdžiui, niežtintis odos išbėrimas, veido, lūpų, liežuvio ar gerklės patinimas, kvėpavimo pasunkėjimas ar švokštimas;</w:t>
      </w:r>
    </w:p>
    <w:p w14:paraId="15C42ADE"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lastRenderedPageBreak/>
        <w:t xml:space="preserve">jeigu esate </w:t>
      </w:r>
      <w:r w:rsidRPr="009E6BB2">
        <w:rPr>
          <w:rFonts w:ascii="Times New Roman" w:eastAsia="Calibri" w:hAnsi="Times New Roman" w:cs="Times New Roman"/>
          <w:b/>
          <w:bCs/>
        </w:rPr>
        <w:t>nėščia</w:t>
      </w:r>
      <w:r w:rsidRPr="009E6BB2">
        <w:rPr>
          <w:rFonts w:ascii="Times New Roman" w:eastAsia="Calibri" w:hAnsi="Times New Roman" w:cs="Times New Roman"/>
        </w:rPr>
        <w:t>. Jeigu gydymo metu galite pastoti, turite aptarti su gydytoju kontracepcijos būdus;</w:t>
      </w:r>
    </w:p>
    <w:p w14:paraId="21AD4045"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w:t>
      </w:r>
      <w:r w:rsidRPr="009E6BB2">
        <w:rPr>
          <w:rFonts w:ascii="Times New Roman" w:eastAsia="Calibri" w:hAnsi="Times New Roman" w:cs="Times New Roman"/>
          <w:b/>
          <w:bCs/>
        </w:rPr>
        <w:t>maitinate krūtimi</w:t>
      </w:r>
      <w:r w:rsidRPr="009E6BB2">
        <w:rPr>
          <w:rFonts w:ascii="Times New Roman" w:eastAsia="Calibri" w:hAnsi="Times New Roman" w:cs="Times New Roman"/>
        </w:rPr>
        <w:t>;</w:t>
      </w:r>
    </w:p>
    <w:p w14:paraId="0E8764B2"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sergate </w:t>
      </w:r>
      <w:r w:rsidRPr="009E6BB2">
        <w:rPr>
          <w:rFonts w:ascii="Times New Roman" w:eastAsia="Calibri" w:hAnsi="Times New Roman" w:cs="Times New Roman"/>
          <w:b/>
          <w:bCs/>
        </w:rPr>
        <w:t>sunkia kepenų liga</w:t>
      </w:r>
      <w:r w:rsidRPr="009E6BB2">
        <w:rPr>
          <w:rFonts w:ascii="Times New Roman" w:eastAsia="Calibri" w:hAnsi="Times New Roman" w:cs="Times New Roman"/>
        </w:rPr>
        <w:t>;</w:t>
      </w:r>
    </w:p>
    <w:p w14:paraId="7B2EBB08"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sergate </w:t>
      </w:r>
      <w:r w:rsidRPr="009E6BB2">
        <w:rPr>
          <w:rFonts w:ascii="Times New Roman" w:eastAsia="Calibri" w:hAnsi="Times New Roman" w:cs="Times New Roman"/>
          <w:b/>
          <w:bCs/>
        </w:rPr>
        <w:t>sunkia inkstų liga</w:t>
      </w:r>
      <w:r w:rsidRPr="009E6BB2">
        <w:rPr>
          <w:rFonts w:ascii="Times New Roman" w:eastAsia="Calibri" w:hAnsi="Times New Roman" w:cs="Times New Roman"/>
        </w:rPr>
        <w:t>;</w:t>
      </w:r>
    </w:p>
    <w:p w14:paraId="4ACA0EDA"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sergate </w:t>
      </w:r>
      <w:r w:rsidRPr="009E6BB2">
        <w:rPr>
          <w:rFonts w:ascii="Times New Roman" w:eastAsia="Calibri" w:hAnsi="Times New Roman" w:cs="Times New Roman"/>
          <w:b/>
          <w:bCs/>
        </w:rPr>
        <w:t>uždegimu pasireiškiančia žarnų liga</w:t>
      </w:r>
      <w:r w:rsidRPr="009E6BB2">
        <w:rPr>
          <w:rFonts w:ascii="Times New Roman" w:eastAsia="Calibri" w:hAnsi="Times New Roman" w:cs="Times New Roman"/>
        </w:rPr>
        <w:t xml:space="preserve"> (pavyzdžiui, opiniu kolitu ar Krono </w:t>
      </w:r>
      <w:r w:rsidRPr="005F1451">
        <w:rPr>
          <w:rFonts w:ascii="Times New Roman" w:eastAsia="Calibri" w:hAnsi="Times New Roman" w:cs="Times New Roman"/>
          <w:iCs/>
        </w:rPr>
        <w:t>(</w:t>
      </w:r>
      <w:proofErr w:type="spellStart"/>
      <w:r w:rsidRPr="005F1451">
        <w:rPr>
          <w:rFonts w:ascii="Times New Roman" w:eastAsia="Calibri" w:hAnsi="Times New Roman" w:cs="Times New Roman"/>
          <w:iCs/>
        </w:rPr>
        <w:t>Crohn</w:t>
      </w:r>
      <w:proofErr w:type="spellEnd"/>
      <w:r w:rsidRPr="005F1451">
        <w:rPr>
          <w:rFonts w:ascii="Times New Roman" w:eastAsia="Calibri" w:hAnsi="Times New Roman" w:cs="Times New Roman"/>
          <w:iCs/>
        </w:rPr>
        <w:t>)</w:t>
      </w:r>
      <w:r w:rsidRPr="009E6BB2">
        <w:rPr>
          <w:rFonts w:ascii="Times New Roman" w:eastAsia="Calibri" w:hAnsi="Times New Roman" w:cs="Times New Roman"/>
        </w:rPr>
        <w:t xml:space="preserve"> liga);</w:t>
      </w:r>
    </w:p>
    <w:p w14:paraId="44A89F3B"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sergate </w:t>
      </w:r>
      <w:r w:rsidRPr="009E6BB2">
        <w:rPr>
          <w:rFonts w:ascii="Times New Roman" w:eastAsia="Calibri" w:hAnsi="Times New Roman" w:cs="Times New Roman"/>
          <w:b/>
          <w:bCs/>
        </w:rPr>
        <w:t xml:space="preserve">širdies </w:t>
      </w:r>
      <w:r w:rsidRPr="009E6BB2">
        <w:rPr>
          <w:rFonts w:ascii="Times New Roman" w:eastAsia="Calibri" w:hAnsi="Times New Roman" w:cs="Times New Roman"/>
          <w:b/>
        </w:rPr>
        <w:t>nepakankamumu</w:t>
      </w:r>
      <w:r w:rsidRPr="009E6BB2">
        <w:rPr>
          <w:rFonts w:ascii="Times New Roman" w:eastAsia="Calibri" w:hAnsi="Times New Roman" w:cs="Times New Roman"/>
        </w:rPr>
        <w:t>, diagnozuota išeminė širdies liga arba smegenų kraujagyslių liga (pavyzdžiui, buvo diagnozuotas širdies priepuolis, insultas arba praeinantysis smegenų išemijos priepuolis (trumpalaikis smegenų kraujotakos sutrikimas, dar vadinamas mini insultu), krūtinės angina arba širdies ar smegenų kraujagyslių užsikimšimas);</w:t>
      </w:r>
    </w:p>
    <w:p w14:paraId="13F172B4" w14:textId="77777777" w:rsidR="00144BCF" w:rsidRPr="009E6BB2" w:rsidRDefault="00144BCF" w:rsidP="003C51C1">
      <w:pPr>
        <w:numPr>
          <w:ilvl w:val="0"/>
          <w:numId w:val="3"/>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yra arba buvo </w:t>
      </w:r>
      <w:r w:rsidRPr="009E6BB2">
        <w:rPr>
          <w:rFonts w:ascii="Times New Roman" w:eastAsia="Calibri" w:hAnsi="Times New Roman" w:cs="Times New Roman"/>
          <w:b/>
          <w:bCs/>
        </w:rPr>
        <w:t>kraujotakos sutrikimų</w:t>
      </w:r>
      <w:r w:rsidRPr="009E6BB2">
        <w:rPr>
          <w:rFonts w:ascii="Times New Roman" w:eastAsia="Calibri" w:hAnsi="Times New Roman" w:cs="Times New Roman"/>
        </w:rPr>
        <w:t xml:space="preserve"> (periferinių arterijų liga) arba atlikta </w:t>
      </w:r>
      <w:r w:rsidRPr="009E6BB2">
        <w:rPr>
          <w:rFonts w:ascii="Times New Roman" w:eastAsia="Calibri" w:hAnsi="Times New Roman" w:cs="Times New Roman"/>
          <w:b/>
          <w:bCs/>
        </w:rPr>
        <w:t>kojų arterijų operacija</w:t>
      </w:r>
      <w:r w:rsidRPr="009E6BB2">
        <w:rPr>
          <w:rFonts w:ascii="Times New Roman" w:eastAsia="Calibri" w:hAnsi="Times New Roman" w:cs="Times New Roman"/>
        </w:rPr>
        <w:t>.</w:t>
      </w:r>
    </w:p>
    <w:p w14:paraId="30CA15D2" w14:textId="77777777" w:rsidR="00144BCF" w:rsidRPr="009E6BB2" w:rsidRDefault="00144BCF" w:rsidP="003C51C1">
      <w:pPr>
        <w:numPr>
          <w:ilvl w:val="12"/>
          <w:numId w:val="0"/>
        </w:numPr>
        <w:spacing w:after="0" w:line="240" w:lineRule="auto"/>
        <w:ind w:left="360" w:hanging="360"/>
        <w:rPr>
          <w:rFonts w:ascii="Times New Roman" w:eastAsia="Calibri" w:hAnsi="Times New Roman" w:cs="Times New Roman"/>
        </w:rPr>
      </w:pPr>
    </w:p>
    <w:p w14:paraId="53B3D621" w14:textId="77777777" w:rsidR="00144BCF" w:rsidRPr="009E6BB2" w:rsidRDefault="00144BCF" w:rsidP="003C51C1">
      <w:pPr>
        <w:spacing w:after="0" w:line="240" w:lineRule="auto"/>
        <w:jc w:val="both"/>
        <w:outlineLvl w:val="0"/>
        <w:rPr>
          <w:rFonts w:ascii="Times New Roman" w:eastAsia="Calibri" w:hAnsi="Times New Roman" w:cs="Times New Roman"/>
          <w:b/>
          <w:bCs/>
        </w:rPr>
      </w:pPr>
      <w:r w:rsidRPr="009E6BB2">
        <w:rPr>
          <w:rFonts w:ascii="Times New Roman" w:eastAsia="Calibri" w:hAnsi="Times New Roman" w:cs="Times New Roman"/>
          <w:b/>
          <w:bCs/>
        </w:rPr>
        <w:t>Įspėjimai ir atsargumo priemonės</w:t>
      </w:r>
    </w:p>
    <w:p w14:paraId="352A9CB6" w14:textId="77777777" w:rsidR="00144BCF" w:rsidRPr="009E6BB2" w:rsidRDefault="00144BCF" w:rsidP="003C51C1">
      <w:pPr>
        <w:numPr>
          <w:ilvl w:val="12"/>
          <w:numId w:val="0"/>
        </w:numPr>
        <w:spacing w:after="0" w:line="240" w:lineRule="auto"/>
        <w:rPr>
          <w:rFonts w:ascii="Times New Roman" w:eastAsia="Calibri" w:hAnsi="Times New Roman" w:cs="Times New Roman"/>
        </w:rPr>
      </w:pPr>
      <w:r w:rsidRPr="009E6BB2">
        <w:rPr>
          <w:rFonts w:ascii="Times New Roman" w:eastAsia="Calibri" w:hAnsi="Times New Roman" w:cs="Times New Roman"/>
          <w:bCs/>
        </w:rPr>
        <w:t>Pasitarkite su gydytoju arba vaistininku, prieš</w:t>
      </w:r>
      <w:r w:rsidRPr="009E6BB2">
        <w:rPr>
          <w:rFonts w:ascii="Times New Roman" w:eastAsia="Calibri" w:hAnsi="Times New Roman" w:cs="Times New Roman"/>
        </w:rPr>
        <w:t xml:space="preserve"> pradėdami vartoti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bCs/>
        </w:rPr>
        <w:t>:</w:t>
      </w:r>
    </w:p>
    <w:p w14:paraId="3ECABB19" w14:textId="77777777" w:rsidR="00144BCF" w:rsidRPr="009E6BB2"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w:t>
      </w:r>
      <w:r w:rsidRPr="009E6BB2">
        <w:rPr>
          <w:rFonts w:ascii="Times New Roman" w:eastAsia="Calibri" w:hAnsi="Times New Roman" w:cs="Times New Roman"/>
          <w:b/>
        </w:rPr>
        <w:t>anksčiau</w:t>
      </w:r>
      <w:r w:rsidRPr="009E6BB2">
        <w:rPr>
          <w:rFonts w:ascii="Times New Roman" w:eastAsia="Calibri" w:hAnsi="Times New Roman" w:cs="Times New Roman"/>
        </w:rPr>
        <w:t xml:space="preserve"> buvo pasireiškusi </w:t>
      </w:r>
      <w:r w:rsidRPr="009E6BB2">
        <w:rPr>
          <w:rFonts w:ascii="Times New Roman" w:eastAsia="Calibri" w:hAnsi="Times New Roman" w:cs="Times New Roman"/>
          <w:b/>
          <w:bCs/>
        </w:rPr>
        <w:t>opa</w:t>
      </w:r>
      <w:r w:rsidRPr="009E6BB2">
        <w:rPr>
          <w:rFonts w:ascii="Times New Roman" w:eastAsia="Calibri" w:hAnsi="Times New Roman" w:cs="Times New Roman"/>
        </w:rPr>
        <w:t xml:space="preserve"> arba </w:t>
      </w:r>
      <w:r w:rsidRPr="009E6BB2">
        <w:rPr>
          <w:rFonts w:ascii="Times New Roman" w:eastAsia="Calibri" w:hAnsi="Times New Roman" w:cs="Times New Roman"/>
          <w:b/>
          <w:bCs/>
        </w:rPr>
        <w:t>kraujavimas</w:t>
      </w:r>
      <w:r w:rsidRPr="009E6BB2">
        <w:rPr>
          <w:rFonts w:ascii="Times New Roman" w:eastAsia="Calibri" w:hAnsi="Times New Roman" w:cs="Times New Roman"/>
        </w:rPr>
        <w:t xml:space="preserve"> iš skrandžio ar žarnyno</w:t>
      </w:r>
    </w:p>
    <w:p w14:paraId="027884C7" w14:textId="77777777" w:rsidR="00144BCF" w:rsidRPr="009E6BB2" w:rsidRDefault="00144BCF" w:rsidP="003C51C1">
      <w:pPr>
        <w:spacing w:after="0" w:line="240" w:lineRule="auto"/>
        <w:ind w:left="567"/>
        <w:contextualSpacing/>
        <w:rPr>
          <w:rFonts w:ascii="Times New Roman" w:eastAsia="Calibri" w:hAnsi="Times New Roman" w:cs="Times New Roman"/>
        </w:rPr>
      </w:pPr>
      <w:r w:rsidRPr="009E6BB2">
        <w:rPr>
          <w:rFonts w:ascii="Times New Roman" w:eastAsia="Calibri" w:hAnsi="Times New Roman" w:cs="Times New Roman"/>
        </w:rPr>
        <w:t>(</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vartoti negalima, </w:t>
      </w:r>
      <w:r w:rsidRPr="009E6BB2">
        <w:rPr>
          <w:rFonts w:ascii="Times New Roman" w:eastAsia="Calibri" w:hAnsi="Times New Roman" w:cs="Times New Roman"/>
        </w:rPr>
        <w:t>jeigu</w:t>
      </w:r>
      <w:r w:rsidRPr="009E6BB2">
        <w:rPr>
          <w:rFonts w:ascii="Times New Roman" w:eastAsia="Calibri" w:hAnsi="Times New Roman" w:cs="Times New Roman"/>
          <w:b/>
        </w:rPr>
        <w:t xml:space="preserve"> šiuo metu </w:t>
      </w:r>
      <w:r w:rsidRPr="009E6BB2">
        <w:rPr>
          <w:rFonts w:ascii="Times New Roman" w:eastAsia="Calibri" w:hAnsi="Times New Roman" w:cs="Times New Roman"/>
        </w:rPr>
        <w:t>yra opa arba kraujuoja iš skrandžio ar žarnyno);</w:t>
      </w:r>
    </w:p>
    <w:p w14:paraId="648A7FD6" w14:textId="6E65A302" w:rsidR="00A63213" w:rsidRDefault="00A63213" w:rsidP="003C51C1">
      <w:pPr>
        <w:numPr>
          <w:ilvl w:val="0"/>
          <w:numId w:val="4"/>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 xml:space="preserve">jeigu </w:t>
      </w:r>
      <w:r w:rsidR="00516C91">
        <w:rPr>
          <w:rFonts w:ascii="Times New Roman" w:eastAsia="Calibri" w:hAnsi="Times New Roman" w:cs="Times New Roman"/>
        </w:rPr>
        <w:t>Jums yra taikomas</w:t>
      </w:r>
      <w:r>
        <w:rPr>
          <w:rFonts w:ascii="Times New Roman" w:eastAsia="Calibri" w:hAnsi="Times New Roman" w:cs="Times New Roman"/>
        </w:rPr>
        <w:t xml:space="preserve"> </w:t>
      </w:r>
      <w:proofErr w:type="spellStart"/>
      <w:r>
        <w:rPr>
          <w:rFonts w:ascii="Times New Roman" w:eastAsia="Calibri" w:hAnsi="Times New Roman" w:cs="Times New Roman"/>
        </w:rPr>
        <w:t>antitrombocitini</w:t>
      </w:r>
      <w:r w:rsidR="00516C91">
        <w:rPr>
          <w:rFonts w:ascii="Times New Roman" w:eastAsia="Calibri" w:hAnsi="Times New Roman" w:cs="Times New Roman"/>
        </w:rPr>
        <w:t>s</w:t>
      </w:r>
      <w:proofErr w:type="spellEnd"/>
      <w:r w:rsidR="00516C91">
        <w:rPr>
          <w:rFonts w:ascii="Times New Roman" w:eastAsia="Calibri" w:hAnsi="Times New Roman" w:cs="Times New Roman"/>
        </w:rPr>
        <w:t xml:space="preserve"> gydymas</w:t>
      </w:r>
      <w:r>
        <w:rPr>
          <w:rFonts w:ascii="Times New Roman" w:eastAsia="Calibri" w:hAnsi="Times New Roman" w:cs="Times New Roman"/>
        </w:rPr>
        <w:t>;</w:t>
      </w:r>
    </w:p>
    <w:p w14:paraId="305721C4" w14:textId="77777777" w:rsidR="00144BCF" w:rsidRPr="00133790"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133790">
        <w:rPr>
          <w:rFonts w:ascii="Times New Roman" w:eastAsia="Calibri" w:hAnsi="Times New Roman" w:cs="Times New Roman"/>
        </w:rPr>
        <w:t xml:space="preserve">jeigu vartojate </w:t>
      </w:r>
      <w:proofErr w:type="spellStart"/>
      <w:r w:rsidRPr="00133790">
        <w:rPr>
          <w:rFonts w:ascii="Times New Roman" w:eastAsia="Calibri" w:hAnsi="Times New Roman" w:cs="Times New Roman"/>
          <w:b/>
          <w:bCs/>
        </w:rPr>
        <w:t>acetilsalicilo</w:t>
      </w:r>
      <w:proofErr w:type="spellEnd"/>
      <w:r w:rsidRPr="00133790">
        <w:rPr>
          <w:rFonts w:ascii="Times New Roman" w:eastAsia="Calibri" w:hAnsi="Times New Roman" w:cs="Times New Roman"/>
          <w:b/>
          <w:bCs/>
        </w:rPr>
        <w:t xml:space="preserve"> rūgšties</w:t>
      </w:r>
      <w:r w:rsidRPr="00133790">
        <w:rPr>
          <w:rFonts w:ascii="Times New Roman" w:eastAsia="Calibri" w:hAnsi="Times New Roman" w:cs="Times New Roman"/>
        </w:rPr>
        <w:t xml:space="preserve"> (net jei vartojate mažą dozę širdžiai apsaugoti);</w:t>
      </w:r>
    </w:p>
    <w:p w14:paraId="19B731B3" w14:textId="77777777" w:rsidR="00133790" w:rsidRPr="00133790" w:rsidRDefault="00144BCF" w:rsidP="003A21EC">
      <w:pPr>
        <w:numPr>
          <w:ilvl w:val="0"/>
          <w:numId w:val="12"/>
        </w:numPr>
        <w:spacing w:after="0" w:line="240" w:lineRule="auto"/>
        <w:ind w:left="567" w:hanging="567"/>
        <w:rPr>
          <w:rFonts w:ascii="Times New Roman" w:hAnsi="Times New Roman" w:cs="Times New Roman"/>
        </w:rPr>
      </w:pPr>
      <w:r w:rsidRPr="00133790">
        <w:rPr>
          <w:rFonts w:ascii="Times New Roman" w:eastAsia="Calibri" w:hAnsi="Times New Roman" w:cs="Times New Roman"/>
        </w:rPr>
        <w:t xml:space="preserve">jeigu vartojate </w:t>
      </w:r>
      <w:r w:rsidRPr="00133790">
        <w:rPr>
          <w:rFonts w:ascii="Times New Roman" w:eastAsia="Calibri" w:hAnsi="Times New Roman" w:cs="Times New Roman"/>
          <w:b/>
          <w:bCs/>
        </w:rPr>
        <w:t>kraujo krešėjimą mažinančių vaistų</w:t>
      </w:r>
      <w:r w:rsidRPr="00133790">
        <w:rPr>
          <w:rFonts w:ascii="Times New Roman" w:eastAsia="Calibri" w:hAnsi="Times New Roman" w:cs="Times New Roman"/>
        </w:rPr>
        <w:t xml:space="preserve"> (pavyzdžiui, varfarino</w:t>
      </w:r>
      <w:r w:rsidR="00133790" w:rsidRPr="00133790">
        <w:rPr>
          <w:rFonts w:ascii="Times New Roman" w:eastAsia="Calibri" w:hAnsi="Times New Roman" w:cs="Times New Roman"/>
        </w:rPr>
        <w:t xml:space="preserve">, į varfariną panašių antikoaguliantų ar naujų </w:t>
      </w:r>
      <w:r w:rsidR="00133790" w:rsidRPr="005F06C4">
        <w:rPr>
          <w:rFonts w:ascii="Times New Roman" w:eastAsia="Calibri" w:hAnsi="Times New Roman" w:cs="Times New Roman"/>
        </w:rPr>
        <w:t xml:space="preserve">kraujo krešėjimą mažinančių vaistų, </w:t>
      </w:r>
      <w:r w:rsidR="003050B6">
        <w:rPr>
          <w:rFonts w:ascii="Times New Roman" w:eastAsia="Calibri" w:hAnsi="Times New Roman" w:cs="Times New Roman"/>
        </w:rPr>
        <w:t>tokių kaip</w:t>
      </w:r>
      <w:r w:rsidR="00133790" w:rsidRPr="005F06C4">
        <w:rPr>
          <w:rFonts w:ascii="Times New Roman" w:eastAsia="Calibri" w:hAnsi="Times New Roman" w:cs="Times New Roman"/>
        </w:rPr>
        <w:t xml:space="preserve"> </w:t>
      </w:r>
      <w:proofErr w:type="spellStart"/>
      <w:r w:rsidR="00133790" w:rsidRPr="005F06C4">
        <w:rPr>
          <w:rFonts w:ascii="Times New Roman" w:eastAsia="Calibri" w:hAnsi="Times New Roman" w:cs="Times New Roman"/>
        </w:rPr>
        <w:t>apiksaban</w:t>
      </w:r>
      <w:r w:rsidR="003050B6">
        <w:rPr>
          <w:rFonts w:ascii="Times New Roman" w:eastAsia="Calibri" w:hAnsi="Times New Roman" w:cs="Times New Roman"/>
        </w:rPr>
        <w:t>as</w:t>
      </w:r>
      <w:proofErr w:type="spellEnd"/>
      <w:r w:rsidR="00133790" w:rsidRPr="00133790">
        <w:rPr>
          <w:rFonts w:ascii="Times New Roman" w:hAnsi="Times New Roman" w:cs="Times New Roman"/>
        </w:rPr>
        <w:t>);</w:t>
      </w:r>
    </w:p>
    <w:p w14:paraId="23FA5D2C" w14:textId="77777777" w:rsidR="00144BCF" w:rsidRPr="00133790" w:rsidRDefault="00133790" w:rsidP="00133790">
      <w:pPr>
        <w:numPr>
          <w:ilvl w:val="0"/>
          <w:numId w:val="4"/>
        </w:numPr>
        <w:spacing w:after="0" w:line="240" w:lineRule="auto"/>
        <w:ind w:left="567" w:hanging="567"/>
        <w:contextualSpacing/>
        <w:rPr>
          <w:rFonts w:ascii="Times New Roman" w:eastAsia="Calibri" w:hAnsi="Times New Roman" w:cs="Times New Roman"/>
        </w:rPr>
      </w:pPr>
      <w:r w:rsidRPr="00133790">
        <w:rPr>
          <w:rFonts w:ascii="Times New Roman" w:hAnsi="Times New Roman" w:cs="Times New Roman"/>
        </w:rPr>
        <w:t xml:space="preserve">jeigu vartojate vaistų, vadinamų </w:t>
      </w:r>
      <w:r w:rsidRPr="00133790">
        <w:rPr>
          <w:rFonts w:ascii="Times New Roman" w:hAnsi="Times New Roman" w:cs="Times New Roman"/>
          <w:b/>
        </w:rPr>
        <w:t xml:space="preserve">kortikosteroidais </w:t>
      </w:r>
      <w:r w:rsidRPr="00133790">
        <w:rPr>
          <w:rFonts w:ascii="Times New Roman" w:hAnsi="Times New Roman" w:cs="Times New Roman"/>
        </w:rPr>
        <w:t>(pvz., prednizono</w:t>
      </w:r>
      <w:r w:rsidR="00144BCF" w:rsidRPr="00133790">
        <w:rPr>
          <w:rFonts w:ascii="Times New Roman" w:eastAsia="Calibri" w:hAnsi="Times New Roman" w:cs="Times New Roman"/>
        </w:rPr>
        <w:t>);</w:t>
      </w:r>
    </w:p>
    <w:p w14:paraId="56D51CDA" w14:textId="77777777" w:rsidR="00144BCF" w:rsidRPr="009E6BB2"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133790">
        <w:rPr>
          <w:rFonts w:ascii="Times New Roman" w:eastAsia="Calibri" w:hAnsi="Times New Roman" w:cs="Times New Roman"/>
        </w:rPr>
        <w:t xml:space="preserve">jeigu </w:t>
      </w:r>
      <w:proofErr w:type="spellStart"/>
      <w:r w:rsidRPr="00133790">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vartojate kartu su </w:t>
      </w:r>
      <w:r w:rsidRPr="009E6BB2">
        <w:rPr>
          <w:rFonts w:ascii="Times New Roman" w:eastAsia="Calibri" w:hAnsi="Times New Roman" w:cs="Times New Roman"/>
          <w:b/>
          <w:bCs/>
        </w:rPr>
        <w:t xml:space="preserve">kitais NVNU, kurių sudėtyje nėra </w:t>
      </w:r>
      <w:proofErr w:type="spellStart"/>
      <w:r w:rsidRPr="009E6BB2">
        <w:rPr>
          <w:rFonts w:ascii="Times New Roman" w:eastAsia="Calibri" w:hAnsi="Times New Roman" w:cs="Times New Roman"/>
          <w:b/>
          <w:bCs/>
        </w:rPr>
        <w:t>acetilsalicilo</w:t>
      </w:r>
      <w:proofErr w:type="spellEnd"/>
      <w:r w:rsidRPr="009E6BB2">
        <w:rPr>
          <w:rFonts w:ascii="Times New Roman" w:eastAsia="Calibri" w:hAnsi="Times New Roman" w:cs="Times New Roman"/>
          <w:b/>
          <w:bCs/>
        </w:rPr>
        <w:t xml:space="preserve"> rūgšties</w:t>
      </w:r>
      <w:r w:rsidRPr="009E6BB2">
        <w:rPr>
          <w:rFonts w:ascii="Times New Roman" w:eastAsia="Calibri" w:hAnsi="Times New Roman" w:cs="Times New Roman"/>
        </w:rPr>
        <w:t xml:space="preserve"> (pavyzdžiui, </w:t>
      </w:r>
      <w:proofErr w:type="spellStart"/>
      <w:r w:rsidRPr="009E6BB2">
        <w:rPr>
          <w:rFonts w:ascii="Times New Roman" w:eastAsia="Calibri" w:hAnsi="Times New Roman" w:cs="Times New Roman"/>
        </w:rPr>
        <w:t>ibuprofenu</w:t>
      </w:r>
      <w:proofErr w:type="spellEnd"/>
      <w:r w:rsidRPr="009E6BB2">
        <w:rPr>
          <w:rFonts w:ascii="Times New Roman" w:eastAsia="Calibri" w:hAnsi="Times New Roman" w:cs="Times New Roman"/>
        </w:rPr>
        <w:t xml:space="preserve"> ar </w:t>
      </w:r>
      <w:proofErr w:type="spellStart"/>
      <w:r w:rsidRPr="009E6BB2">
        <w:rPr>
          <w:rFonts w:ascii="Times New Roman" w:eastAsia="Calibri" w:hAnsi="Times New Roman" w:cs="Times New Roman"/>
        </w:rPr>
        <w:t>diklofenaku</w:t>
      </w:r>
      <w:proofErr w:type="spellEnd"/>
      <w:r w:rsidRPr="009E6BB2">
        <w:rPr>
          <w:rFonts w:ascii="Times New Roman" w:eastAsia="Calibri" w:hAnsi="Times New Roman" w:cs="Times New Roman"/>
        </w:rPr>
        <w:t>). Šių vaistų vartoti kartu nerekomenduojama;</w:t>
      </w:r>
    </w:p>
    <w:p w14:paraId="48C0B60E" w14:textId="77777777" w:rsidR="00144BCF" w:rsidRPr="009E6BB2"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w:t>
      </w:r>
      <w:r w:rsidRPr="009E6BB2">
        <w:rPr>
          <w:rFonts w:ascii="Times New Roman" w:eastAsia="Calibri" w:hAnsi="Times New Roman" w:cs="Times New Roman"/>
          <w:b/>
          <w:bCs/>
        </w:rPr>
        <w:t>rūkote</w:t>
      </w:r>
      <w:r w:rsidRPr="009E6BB2">
        <w:rPr>
          <w:rFonts w:ascii="Times New Roman" w:eastAsia="Calibri" w:hAnsi="Times New Roman" w:cs="Times New Roman"/>
        </w:rPr>
        <w:t xml:space="preserve">, sergate </w:t>
      </w:r>
      <w:r w:rsidRPr="009E6BB2">
        <w:rPr>
          <w:rFonts w:ascii="Times New Roman" w:eastAsia="Calibri" w:hAnsi="Times New Roman" w:cs="Times New Roman"/>
          <w:b/>
        </w:rPr>
        <w:t>cukriniu</w:t>
      </w:r>
      <w:r w:rsidRPr="009E6BB2">
        <w:rPr>
          <w:rFonts w:ascii="Times New Roman" w:eastAsia="Calibri" w:hAnsi="Times New Roman" w:cs="Times New Roman"/>
        </w:rPr>
        <w:t xml:space="preserve"> </w:t>
      </w:r>
      <w:r w:rsidRPr="009E6BB2">
        <w:rPr>
          <w:rFonts w:ascii="Times New Roman" w:eastAsia="Calibri" w:hAnsi="Times New Roman" w:cs="Times New Roman"/>
          <w:b/>
          <w:bCs/>
        </w:rPr>
        <w:t>diabetu</w:t>
      </w:r>
      <w:r w:rsidRPr="009E6BB2">
        <w:rPr>
          <w:rFonts w:ascii="Times New Roman" w:eastAsia="Calibri" w:hAnsi="Times New Roman" w:cs="Times New Roman"/>
        </w:rPr>
        <w:t xml:space="preserve">, yra </w:t>
      </w:r>
      <w:r w:rsidRPr="009E6BB2">
        <w:rPr>
          <w:rFonts w:ascii="Times New Roman" w:eastAsia="Calibri" w:hAnsi="Times New Roman" w:cs="Times New Roman"/>
          <w:b/>
          <w:bCs/>
        </w:rPr>
        <w:t>padidėjęs kraujospūdis</w:t>
      </w:r>
      <w:r w:rsidRPr="009E6BB2">
        <w:rPr>
          <w:rFonts w:ascii="Times New Roman" w:eastAsia="Calibri" w:hAnsi="Times New Roman" w:cs="Times New Roman"/>
        </w:rPr>
        <w:t xml:space="preserve"> arba </w:t>
      </w:r>
      <w:r w:rsidRPr="009E6BB2">
        <w:rPr>
          <w:rFonts w:ascii="Times New Roman" w:eastAsia="Calibri" w:hAnsi="Times New Roman" w:cs="Times New Roman"/>
          <w:b/>
          <w:bCs/>
        </w:rPr>
        <w:t>padidėjęs cholesterolio kiekis kraujyje</w:t>
      </w:r>
      <w:r w:rsidRPr="009E6BB2">
        <w:rPr>
          <w:rFonts w:ascii="Times New Roman" w:eastAsia="Calibri" w:hAnsi="Times New Roman" w:cs="Times New Roman"/>
        </w:rPr>
        <w:t>;</w:t>
      </w:r>
    </w:p>
    <w:p w14:paraId="24150F47" w14:textId="77777777" w:rsidR="00144BCF" w:rsidRPr="009E6BB2"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jeigu širdies, kepenų ar inkstų funkcij</w:t>
      </w:r>
      <w:r w:rsidR="00C94CC2" w:rsidRPr="009E6BB2">
        <w:rPr>
          <w:rFonts w:ascii="Times New Roman" w:eastAsia="Calibri" w:hAnsi="Times New Roman" w:cs="Times New Roman"/>
        </w:rPr>
        <w:t xml:space="preserve">a sutrikusi, </w:t>
      </w:r>
      <w:r w:rsidRPr="009E6BB2">
        <w:rPr>
          <w:rFonts w:ascii="Times New Roman" w:eastAsia="Calibri" w:hAnsi="Times New Roman" w:cs="Times New Roman"/>
        </w:rPr>
        <w:t>gydytojas gali pageidauti reguliariai tikrinti Jūsų būklę;</w:t>
      </w:r>
    </w:p>
    <w:p w14:paraId="56F7E89D" w14:textId="77777777" w:rsidR="00144BCF" w:rsidRPr="009E6BB2"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yra </w:t>
      </w:r>
      <w:r w:rsidRPr="009E6BB2">
        <w:rPr>
          <w:rFonts w:ascii="Times New Roman" w:eastAsia="Calibri" w:hAnsi="Times New Roman" w:cs="Times New Roman"/>
          <w:b/>
          <w:bCs/>
        </w:rPr>
        <w:t>skysčių susikaupimas</w:t>
      </w:r>
      <w:r w:rsidRPr="009E6BB2">
        <w:rPr>
          <w:rFonts w:ascii="Times New Roman" w:eastAsia="Calibri" w:hAnsi="Times New Roman" w:cs="Times New Roman"/>
        </w:rPr>
        <w:t xml:space="preserve"> organizme (pavyzdžiui, kulkšnių ir pėdų patinimas);</w:t>
      </w:r>
    </w:p>
    <w:p w14:paraId="7FA3B65C" w14:textId="77777777" w:rsidR="00144BCF" w:rsidRPr="009E6BB2"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Jūsų </w:t>
      </w:r>
      <w:r w:rsidRPr="009E6BB2">
        <w:rPr>
          <w:rFonts w:ascii="Times New Roman" w:eastAsia="Calibri" w:hAnsi="Times New Roman" w:cs="Times New Roman"/>
          <w:b/>
          <w:bCs/>
        </w:rPr>
        <w:t>organizme trūksta skysčių</w:t>
      </w:r>
      <w:r w:rsidRPr="009E6BB2">
        <w:rPr>
          <w:rFonts w:ascii="Times New Roman" w:eastAsia="Calibri" w:hAnsi="Times New Roman" w:cs="Times New Roman"/>
        </w:rPr>
        <w:t>, pavyzdžiui, dėl vėmimo, viduriavimo arba diuretikų (jais iš organizmo šalinamas skysčių perteklius) vartojimo;</w:t>
      </w:r>
    </w:p>
    <w:p w14:paraId="4697D3C5" w14:textId="77777777" w:rsidR="00144BCF" w:rsidRPr="009E6BB2"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bet kurie vaistai buvo sukėlę </w:t>
      </w:r>
      <w:r w:rsidRPr="009E6BB2">
        <w:rPr>
          <w:rFonts w:ascii="Times New Roman" w:eastAsia="Calibri" w:hAnsi="Times New Roman" w:cs="Times New Roman"/>
          <w:b/>
          <w:bCs/>
        </w:rPr>
        <w:t>sunkią alerginę reakciją</w:t>
      </w:r>
      <w:r w:rsidRPr="009E6BB2">
        <w:rPr>
          <w:rFonts w:ascii="Times New Roman" w:eastAsia="Calibri" w:hAnsi="Times New Roman" w:cs="Times New Roman"/>
        </w:rPr>
        <w:t xml:space="preserve"> arba sunkią odos reakciją;</w:t>
      </w:r>
    </w:p>
    <w:p w14:paraId="49A3F938" w14:textId="77777777" w:rsidR="00144BCF" w:rsidRPr="009E6BB2"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negaluojate dėl </w:t>
      </w:r>
      <w:r w:rsidRPr="009E6BB2">
        <w:rPr>
          <w:rFonts w:ascii="Times New Roman" w:eastAsia="Calibri" w:hAnsi="Times New Roman" w:cs="Times New Roman"/>
          <w:b/>
          <w:bCs/>
        </w:rPr>
        <w:t>infekcijos</w:t>
      </w:r>
      <w:r w:rsidRPr="009E6BB2">
        <w:rPr>
          <w:rFonts w:ascii="Times New Roman" w:eastAsia="Calibri" w:hAnsi="Times New Roman" w:cs="Times New Roman"/>
        </w:rPr>
        <w:t xml:space="preserve"> arba galvojate, kad pasireiškė infekcinė liga, nes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gali slėpti karščiavimą ar kitus infekcijos bei uždegimo požymius;</w:t>
      </w:r>
    </w:p>
    <w:p w14:paraId="329CAC37" w14:textId="77777777" w:rsidR="005F06C4" w:rsidRDefault="00144BCF" w:rsidP="003C51C1">
      <w:pPr>
        <w:numPr>
          <w:ilvl w:val="0"/>
          <w:numId w:val="4"/>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jeigu esate </w:t>
      </w:r>
      <w:r w:rsidRPr="009E6BB2">
        <w:rPr>
          <w:rFonts w:ascii="Times New Roman" w:eastAsia="Calibri" w:hAnsi="Times New Roman" w:cs="Times New Roman"/>
          <w:b/>
          <w:bCs/>
        </w:rPr>
        <w:t>vyresni kaip 65 metų</w:t>
      </w:r>
      <w:r w:rsidRPr="009E6BB2">
        <w:rPr>
          <w:rFonts w:ascii="Times New Roman" w:eastAsia="Calibri" w:hAnsi="Times New Roman" w:cs="Times New Roman"/>
        </w:rPr>
        <w:t xml:space="preserve"> (gydytojas </w:t>
      </w:r>
      <w:r w:rsidR="005F06C4">
        <w:rPr>
          <w:rFonts w:ascii="Times New Roman" w:eastAsia="Calibri" w:hAnsi="Times New Roman" w:cs="Times New Roman"/>
        </w:rPr>
        <w:t>norės stebėti</w:t>
      </w:r>
      <w:r w:rsidRPr="009E6BB2">
        <w:rPr>
          <w:rFonts w:ascii="Times New Roman" w:eastAsia="Calibri" w:hAnsi="Times New Roman" w:cs="Times New Roman"/>
        </w:rPr>
        <w:t xml:space="preserve"> Jūsų būklę)</w:t>
      </w:r>
      <w:r w:rsidR="005F06C4">
        <w:rPr>
          <w:rFonts w:ascii="Times New Roman" w:eastAsia="Calibri" w:hAnsi="Times New Roman" w:cs="Times New Roman"/>
        </w:rPr>
        <w:t>;</w:t>
      </w:r>
    </w:p>
    <w:p w14:paraId="3F878FC6" w14:textId="77777777" w:rsidR="00144BCF" w:rsidRPr="009E6BB2" w:rsidRDefault="005F06C4" w:rsidP="003C51C1">
      <w:pPr>
        <w:numPr>
          <w:ilvl w:val="0"/>
          <w:numId w:val="4"/>
        </w:numPr>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jeigu vartojate alkoholį ir NVNU, nes tai gali didinti virškinimo trakto sutrikimų riziką</w:t>
      </w:r>
      <w:r w:rsidR="00144BCF" w:rsidRPr="009E6BB2">
        <w:rPr>
          <w:rFonts w:ascii="Times New Roman" w:eastAsia="Calibri" w:hAnsi="Times New Roman" w:cs="Times New Roman"/>
        </w:rPr>
        <w:t>.</w:t>
      </w:r>
    </w:p>
    <w:p w14:paraId="4EA377F2"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bCs/>
          <w:color w:val="000000"/>
        </w:rPr>
      </w:pPr>
    </w:p>
    <w:p w14:paraId="703D50A9"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bCs/>
          <w:color w:val="000000"/>
        </w:rPr>
      </w:pPr>
      <w:r w:rsidRPr="009E6BB2">
        <w:rPr>
          <w:rFonts w:ascii="Times New Roman" w:eastAsia="Calibri" w:hAnsi="Times New Roman" w:cs="Times New Roman"/>
          <w:bCs/>
          <w:color w:val="000000"/>
        </w:rPr>
        <w:t>Šis vaistas, kaip ir kitokie NVNU (</w:t>
      </w:r>
      <w:r w:rsidRPr="009E6BB2">
        <w:rPr>
          <w:rFonts w:ascii="Times New Roman" w:eastAsia="Calibri" w:hAnsi="Times New Roman" w:cs="Times New Roman"/>
        </w:rPr>
        <w:t>pavyzdžiui,</w:t>
      </w:r>
      <w:r w:rsidRPr="009E6BB2">
        <w:rPr>
          <w:rFonts w:ascii="Times New Roman" w:eastAsia="Calibri" w:hAnsi="Times New Roman" w:cs="Times New Roman"/>
          <w:bCs/>
          <w:color w:val="000000"/>
        </w:rPr>
        <w:t xml:space="preserve"> </w:t>
      </w:r>
      <w:proofErr w:type="spellStart"/>
      <w:r w:rsidRPr="009E6BB2">
        <w:rPr>
          <w:rFonts w:ascii="Times New Roman" w:eastAsia="Calibri" w:hAnsi="Times New Roman" w:cs="Times New Roman"/>
          <w:bCs/>
          <w:color w:val="000000"/>
        </w:rPr>
        <w:t>ibuprofenas</w:t>
      </w:r>
      <w:proofErr w:type="spellEnd"/>
      <w:r w:rsidRPr="009E6BB2">
        <w:rPr>
          <w:rFonts w:ascii="Times New Roman" w:eastAsia="Calibri" w:hAnsi="Times New Roman" w:cs="Times New Roman"/>
          <w:bCs/>
          <w:color w:val="000000"/>
        </w:rPr>
        <w:t xml:space="preserve">, </w:t>
      </w:r>
      <w:proofErr w:type="spellStart"/>
      <w:r w:rsidRPr="009E6BB2">
        <w:rPr>
          <w:rFonts w:ascii="Times New Roman" w:eastAsia="Calibri" w:hAnsi="Times New Roman" w:cs="Times New Roman"/>
          <w:bCs/>
          <w:color w:val="000000"/>
        </w:rPr>
        <w:t>diklofenakas</w:t>
      </w:r>
      <w:proofErr w:type="spellEnd"/>
      <w:r w:rsidRPr="009E6BB2">
        <w:rPr>
          <w:rFonts w:ascii="Times New Roman" w:eastAsia="Calibri" w:hAnsi="Times New Roman" w:cs="Times New Roman"/>
          <w:bCs/>
          <w:color w:val="000000"/>
        </w:rPr>
        <w:t>), gali didinti kraujospūdį, taigi gydytojas gali paprašyti reguliariai matuoti kraujospūdį.</w:t>
      </w:r>
    </w:p>
    <w:p w14:paraId="7B4C43C0"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rPr>
      </w:pPr>
      <w:r w:rsidRPr="009E6BB2">
        <w:rPr>
          <w:rFonts w:ascii="Times New Roman" w:eastAsia="Calibri" w:hAnsi="Times New Roman" w:cs="Times New Roman"/>
          <w:bCs/>
          <w:color w:val="000000"/>
        </w:rPr>
        <w:t xml:space="preserve">Vartojant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 xml:space="preserve">, buvo keletas sunkių kepenų reakcijų atvejų, įskaitant sunkų kepenų uždegimą, kepenų pažaidą, kepenų nepakankamumą (kai kurie atvejai buvo mirtini arba prireikė kepenų persodinimo). </w:t>
      </w:r>
      <w:r w:rsidR="001138B3" w:rsidRPr="009E6BB2">
        <w:rPr>
          <w:rFonts w:ascii="Times New Roman" w:hAnsi="Times New Roman" w:cs="Times New Roman"/>
        </w:rPr>
        <w:t>Šiais atvejais</w:t>
      </w:r>
      <w:r w:rsidR="00C94CC2" w:rsidRPr="009E6BB2">
        <w:rPr>
          <w:rFonts w:ascii="Times New Roman" w:hAnsi="Times New Roman" w:cs="Times New Roman"/>
        </w:rPr>
        <w:t>, apie kurių pradžią buvo pranešta, d</w:t>
      </w:r>
      <w:r w:rsidRPr="009E6BB2">
        <w:rPr>
          <w:rFonts w:ascii="Times New Roman" w:eastAsia="Calibri" w:hAnsi="Times New Roman" w:cs="Times New Roman"/>
        </w:rPr>
        <w:t>auguma sunkių kepenų reakcijų pasireiškė per vieną mėnesį po to, kai buvo pradėtas gydymas šiuo vaistu.</w:t>
      </w:r>
    </w:p>
    <w:p w14:paraId="37D00D5E"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bCs/>
          <w:color w:val="000000"/>
        </w:rPr>
      </w:pPr>
    </w:p>
    <w:p w14:paraId="439DA94A" w14:textId="77777777" w:rsidR="00C94CC2" w:rsidRPr="009E6BB2" w:rsidRDefault="00C94CC2" w:rsidP="003C51C1">
      <w:pPr>
        <w:autoSpaceDE w:val="0"/>
        <w:autoSpaceDN w:val="0"/>
        <w:adjustRightInd w:val="0"/>
        <w:spacing w:after="0" w:line="240" w:lineRule="auto"/>
        <w:rPr>
          <w:rFonts w:ascii="Times New Roman" w:hAnsi="Times New Roman" w:cs="Times New Roman"/>
          <w:bCs/>
          <w:color w:val="000000"/>
        </w:rPr>
      </w:pPr>
      <w:r w:rsidRPr="009E6BB2">
        <w:rPr>
          <w:rFonts w:ascii="Times New Roman" w:hAnsi="Times New Roman" w:cs="Times New Roman"/>
          <w:bCs/>
          <w:color w:val="000000"/>
        </w:rPr>
        <w:t xml:space="preserve">Vartojant </w:t>
      </w:r>
      <w:proofErr w:type="spellStart"/>
      <w:r w:rsidRPr="009E6BB2">
        <w:rPr>
          <w:rFonts w:ascii="Times New Roman" w:hAnsi="Times New Roman" w:cs="Times New Roman"/>
          <w:color w:val="000000"/>
        </w:rPr>
        <w:t>Celecoxib</w:t>
      </w:r>
      <w:proofErr w:type="spellEnd"/>
      <w:r w:rsidRPr="009E6BB2">
        <w:rPr>
          <w:rFonts w:ascii="Times New Roman" w:hAnsi="Times New Roman" w:cs="Times New Roman"/>
          <w:color w:val="000000"/>
        </w:rPr>
        <w:t xml:space="preserve"> </w:t>
      </w:r>
      <w:proofErr w:type="spellStart"/>
      <w:r w:rsidRPr="009E6BB2">
        <w:rPr>
          <w:rFonts w:ascii="Times New Roman" w:hAnsi="Times New Roman" w:cs="Times New Roman"/>
          <w:color w:val="000000"/>
        </w:rPr>
        <w:t>Zentiva</w:t>
      </w:r>
      <w:proofErr w:type="spellEnd"/>
      <w:r w:rsidRPr="009E6BB2">
        <w:rPr>
          <w:rFonts w:ascii="Times New Roman" w:hAnsi="Times New Roman" w:cs="Times New Roman"/>
          <w:bCs/>
          <w:color w:val="000000"/>
        </w:rPr>
        <w:t xml:space="preserve">, gali būti sunkiau pastoti. </w:t>
      </w:r>
      <w:r w:rsidR="00A05FB6" w:rsidRPr="009E6BB2">
        <w:rPr>
          <w:rFonts w:ascii="Times New Roman" w:hAnsi="Times New Roman" w:cs="Times New Roman"/>
          <w:bCs/>
          <w:color w:val="000000"/>
        </w:rPr>
        <w:t xml:space="preserve">Jeigu planuojate pastoti arba Jums nepavyksta pastoti, pasakykite gydytojui </w:t>
      </w:r>
      <w:r w:rsidRPr="009E6BB2">
        <w:rPr>
          <w:rFonts w:ascii="Times New Roman" w:hAnsi="Times New Roman" w:cs="Times New Roman"/>
          <w:bCs/>
          <w:color w:val="000000"/>
        </w:rPr>
        <w:t>(žr. poskyrį „Nėštumas, žindymo laikotarpis ir vaisingumas“).</w:t>
      </w:r>
    </w:p>
    <w:p w14:paraId="12744311" w14:textId="77777777" w:rsidR="00C94CC2" w:rsidRPr="009E6BB2" w:rsidRDefault="00C94CC2" w:rsidP="003C51C1">
      <w:pPr>
        <w:autoSpaceDE w:val="0"/>
        <w:autoSpaceDN w:val="0"/>
        <w:adjustRightInd w:val="0"/>
        <w:spacing w:after="0" w:line="240" w:lineRule="auto"/>
        <w:rPr>
          <w:rFonts w:ascii="Times New Roman" w:eastAsia="Calibri" w:hAnsi="Times New Roman" w:cs="Times New Roman"/>
          <w:bCs/>
          <w:color w:val="000000"/>
        </w:rPr>
      </w:pPr>
    </w:p>
    <w:p w14:paraId="113DAC16"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 xml:space="preserve">Kiti vaistai ir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05FF715B"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Jeigu vartojate ar neseniai vartojote kitų vaistų arba dėl to nesate tikri, apie tai pasakykite gydytojui arba vaistininkui:</w:t>
      </w:r>
    </w:p>
    <w:p w14:paraId="33AC6DBA"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dekstrometorfano</w:t>
      </w:r>
      <w:proofErr w:type="spellEnd"/>
      <w:r w:rsidRPr="009E6BB2">
        <w:rPr>
          <w:rFonts w:ascii="Times New Roman" w:eastAsia="Calibri" w:hAnsi="Times New Roman" w:cs="Times New Roman"/>
        </w:rPr>
        <w:t xml:space="preserve"> (nuo kosulio);</w:t>
      </w:r>
    </w:p>
    <w:p w14:paraId="78FA3EDA"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angiotenziną</w:t>
      </w:r>
      <w:proofErr w:type="spellEnd"/>
      <w:r w:rsidRPr="009E6BB2">
        <w:rPr>
          <w:rFonts w:ascii="Times New Roman" w:eastAsia="Calibri" w:hAnsi="Times New Roman" w:cs="Times New Roman"/>
        </w:rPr>
        <w:t xml:space="preserve"> konvertuojančio fermento (AKF) inhibitorių</w:t>
      </w:r>
      <w:r w:rsidR="00F76153">
        <w:rPr>
          <w:rFonts w:ascii="Times New Roman" w:eastAsia="Calibri" w:hAnsi="Times New Roman" w:cs="Times New Roman"/>
        </w:rPr>
        <w:t>,</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angiotenzino</w:t>
      </w:r>
      <w:proofErr w:type="spellEnd"/>
      <w:r w:rsidRPr="009E6BB2">
        <w:rPr>
          <w:rFonts w:ascii="Times New Roman" w:eastAsia="Calibri" w:hAnsi="Times New Roman" w:cs="Times New Roman"/>
        </w:rPr>
        <w:t xml:space="preserve"> II receptorių antagonistų</w:t>
      </w:r>
      <w:r w:rsidR="00F76153">
        <w:rPr>
          <w:rFonts w:ascii="Times New Roman" w:eastAsia="Calibri" w:hAnsi="Times New Roman" w:cs="Times New Roman"/>
        </w:rPr>
        <w:t xml:space="preserve">, beta </w:t>
      </w:r>
      <w:proofErr w:type="spellStart"/>
      <w:r w:rsidR="00F76153">
        <w:rPr>
          <w:rFonts w:ascii="Times New Roman" w:eastAsia="Calibri" w:hAnsi="Times New Roman" w:cs="Times New Roman"/>
        </w:rPr>
        <w:t>adrenoreceptorių</w:t>
      </w:r>
      <w:proofErr w:type="spellEnd"/>
      <w:r w:rsidR="00F76153">
        <w:rPr>
          <w:rFonts w:ascii="Times New Roman" w:eastAsia="Calibri" w:hAnsi="Times New Roman" w:cs="Times New Roman"/>
        </w:rPr>
        <w:t xml:space="preserve"> blokatorių ir šlapimo išsiskyrimą skatinančių vaistų</w:t>
      </w:r>
      <w:r w:rsidRPr="009E6BB2">
        <w:rPr>
          <w:rFonts w:ascii="Times New Roman" w:eastAsia="Calibri" w:hAnsi="Times New Roman" w:cs="Times New Roman"/>
        </w:rPr>
        <w:t xml:space="preserve"> (</w:t>
      </w:r>
      <w:r w:rsidR="00F76153">
        <w:rPr>
          <w:rFonts w:ascii="Times New Roman" w:eastAsia="Calibri" w:hAnsi="Times New Roman" w:cs="Times New Roman"/>
        </w:rPr>
        <w:t xml:space="preserve">pvz., vartojamų </w:t>
      </w:r>
      <w:r w:rsidRPr="009E6BB2">
        <w:rPr>
          <w:rFonts w:ascii="Times New Roman" w:eastAsia="Calibri" w:hAnsi="Times New Roman" w:cs="Times New Roman"/>
        </w:rPr>
        <w:t>nuo padidėjusio kraujospūdžio ir širdies nepakankamumo);</w:t>
      </w:r>
    </w:p>
    <w:p w14:paraId="334A1992"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lastRenderedPageBreak/>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flukonazolo</w:t>
      </w:r>
      <w:proofErr w:type="spellEnd"/>
      <w:r w:rsidRPr="009E6BB2">
        <w:rPr>
          <w:rFonts w:ascii="Times New Roman" w:eastAsia="Calibri" w:hAnsi="Times New Roman" w:cs="Times New Roman"/>
        </w:rPr>
        <w:t xml:space="preserve"> ar </w:t>
      </w:r>
      <w:proofErr w:type="spellStart"/>
      <w:r w:rsidRPr="009E6BB2">
        <w:rPr>
          <w:rFonts w:ascii="Times New Roman" w:eastAsia="Calibri" w:hAnsi="Times New Roman" w:cs="Times New Roman"/>
        </w:rPr>
        <w:t>rifampicino</w:t>
      </w:r>
      <w:proofErr w:type="spellEnd"/>
      <w:r w:rsidRPr="009E6BB2">
        <w:rPr>
          <w:rFonts w:ascii="Times New Roman" w:eastAsia="Calibri" w:hAnsi="Times New Roman" w:cs="Times New Roman"/>
        </w:rPr>
        <w:t xml:space="preserve"> (jais gydomos grybelių ir bakterijų sukeltos infekcinės ligos);</w:t>
      </w:r>
    </w:p>
    <w:p w14:paraId="3CC3D0ED" w14:textId="77777777" w:rsidR="00144BCF" w:rsidRPr="006C7460"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r w:rsidRPr="006C7460">
        <w:rPr>
          <w:rFonts w:ascii="Times New Roman" w:eastAsia="Calibri" w:hAnsi="Times New Roman" w:cs="Times New Roman"/>
        </w:rPr>
        <w:t xml:space="preserve">varfarino arba kitų </w:t>
      </w:r>
      <w:r w:rsidR="006C7460" w:rsidRPr="006C7460">
        <w:rPr>
          <w:rFonts w:ascii="Times New Roman" w:eastAsia="Calibri" w:hAnsi="Times New Roman" w:cs="Times New Roman"/>
        </w:rPr>
        <w:t>į varfariną panašių vaistų</w:t>
      </w:r>
      <w:r w:rsidRPr="006C7460">
        <w:rPr>
          <w:rFonts w:ascii="Times New Roman" w:eastAsia="Calibri" w:hAnsi="Times New Roman" w:cs="Times New Roman"/>
        </w:rPr>
        <w:t xml:space="preserve"> (kraują skystinančių vaistų, kurie slopina kraujo krešėjimą)</w:t>
      </w:r>
      <w:r w:rsidR="006C7460" w:rsidRPr="006C7460">
        <w:rPr>
          <w:rFonts w:ascii="Times New Roman" w:eastAsia="Calibri" w:hAnsi="Times New Roman" w:cs="Times New Roman"/>
        </w:rPr>
        <w:t>, įs</w:t>
      </w:r>
      <w:r w:rsidR="006C7460">
        <w:rPr>
          <w:rFonts w:ascii="Times New Roman" w:eastAsia="Calibri" w:hAnsi="Times New Roman" w:cs="Times New Roman"/>
        </w:rPr>
        <w:t>ka</w:t>
      </w:r>
      <w:r w:rsidR="006C7460" w:rsidRPr="006C7460">
        <w:rPr>
          <w:rFonts w:ascii="Times New Roman" w:eastAsia="Calibri" w:hAnsi="Times New Roman" w:cs="Times New Roman"/>
        </w:rPr>
        <w:t xml:space="preserve">itant naujesnius vaistus, tokius kaip </w:t>
      </w:r>
      <w:proofErr w:type="spellStart"/>
      <w:r w:rsidR="006C7460" w:rsidRPr="006C7460">
        <w:rPr>
          <w:rFonts w:ascii="Times New Roman" w:eastAsia="Calibri" w:hAnsi="Times New Roman" w:cs="Times New Roman"/>
        </w:rPr>
        <w:t>apiksabanas</w:t>
      </w:r>
      <w:proofErr w:type="spellEnd"/>
      <w:r w:rsidR="006C7460" w:rsidRPr="006C7460">
        <w:rPr>
          <w:rFonts w:ascii="Times New Roman" w:eastAsia="Calibri" w:hAnsi="Times New Roman" w:cs="Times New Roman"/>
        </w:rPr>
        <w:t xml:space="preserve">, </w:t>
      </w:r>
      <w:proofErr w:type="spellStart"/>
      <w:r w:rsidR="006C7460" w:rsidRPr="006C7460">
        <w:rPr>
          <w:rFonts w:ascii="Times New Roman" w:eastAsia="Calibri" w:hAnsi="Times New Roman" w:cs="Times New Roman"/>
        </w:rPr>
        <w:t>dabigatranas</w:t>
      </w:r>
      <w:proofErr w:type="spellEnd"/>
      <w:r w:rsidR="006C7460" w:rsidRPr="006C7460">
        <w:rPr>
          <w:rFonts w:ascii="Times New Roman" w:eastAsia="Calibri" w:hAnsi="Times New Roman" w:cs="Times New Roman"/>
        </w:rPr>
        <w:t xml:space="preserve"> ir </w:t>
      </w:r>
      <w:proofErr w:type="spellStart"/>
      <w:r w:rsidR="006C7460" w:rsidRPr="006C7460">
        <w:rPr>
          <w:rFonts w:ascii="Times New Roman" w:eastAsia="Calibri" w:hAnsi="Times New Roman" w:cs="Times New Roman"/>
        </w:rPr>
        <w:t>rivaroksabanas</w:t>
      </w:r>
      <w:proofErr w:type="spellEnd"/>
      <w:r w:rsidRPr="006C7460">
        <w:rPr>
          <w:rFonts w:ascii="Times New Roman" w:eastAsia="Calibri" w:hAnsi="Times New Roman" w:cs="Times New Roman"/>
        </w:rPr>
        <w:t>;</w:t>
      </w:r>
    </w:p>
    <w:p w14:paraId="3F32FA9A" w14:textId="77777777" w:rsidR="00144BCF" w:rsidRPr="009E6BB2" w:rsidRDefault="00144BCF" w:rsidP="003C51C1">
      <w:pPr>
        <w:spacing w:after="0" w:line="240" w:lineRule="auto"/>
        <w:ind w:left="540" w:hanging="540"/>
        <w:rPr>
          <w:rFonts w:ascii="Times New Roman" w:eastAsia="Calibri" w:hAnsi="Times New Roman" w:cs="Times New Roman"/>
        </w:rPr>
      </w:pPr>
      <w:r w:rsidRPr="006C7460">
        <w:rPr>
          <w:rFonts w:ascii="Times New Roman" w:eastAsia="Calibri" w:hAnsi="Times New Roman" w:cs="Times New Roman"/>
        </w:rPr>
        <w:t>-</w:t>
      </w:r>
      <w:r w:rsidRPr="006C7460">
        <w:rPr>
          <w:rFonts w:ascii="Times New Roman" w:eastAsia="Calibri" w:hAnsi="Times New Roman" w:cs="Times New Roman"/>
        </w:rPr>
        <w:tab/>
        <w:t>ličio preparatų (</w:t>
      </w:r>
      <w:r w:rsidRPr="009E6BB2">
        <w:rPr>
          <w:rFonts w:ascii="Times New Roman" w:eastAsia="Calibri" w:hAnsi="Times New Roman" w:cs="Times New Roman"/>
        </w:rPr>
        <w:t>jais gydoma tam tikro tipo depresija);</w:t>
      </w:r>
    </w:p>
    <w:p w14:paraId="21C4AC01"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kitų vaistų nuo depresijos, miego sutrikimų, kraujospūdžio padidėjimo ar nereguliarios širdies veiklos;</w:t>
      </w:r>
    </w:p>
    <w:p w14:paraId="110775D6"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neuroleptikų</w:t>
      </w:r>
      <w:proofErr w:type="spellEnd"/>
      <w:r w:rsidRPr="009E6BB2">
        <w:rPr>
          <w:rFonts w:ascii="Times New Roman" w:eastAsia="Calibri" w:hAnsi="Times New Roman" w:cs="Times New Roman"/>
        </w:rPr>
        <w:t xml:space="preserve"> (jais gydomi kai kurie psichikos sutrikimai);</w:t>
      </w:r>
    </w:p>
    <w:p w14:paraId="6640538E"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metotreksato</w:t>
      </w:r>
      <w:proofErr w:type="spellEnd"/>
      <w:r w:rsidRPr="009E6BB2">
        <w:rPr>
          <w:rFonts w:ascii="Times New Roman" w:eastAsia="Calibri" w:hAnsi="Times New Roman" w:cs="Times New Roman"/>
        </w:rPr>
        <w:t xml:space="preserve"> (juo gydomas reumatoidinis artritas, žvynelinė, leukemija);</w:t>
      </w:r>
    </w:p>
    <w:p w14:paraId="4CD24CFF"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karbamazepino</w:t>
      </w:r>
      <w:proofErr w:type="spellEnd"/>
      <w:r w:rsidRPr="009E6BB2">
        <w:rPr>
          <w:rFonts w:ascii="Times New Roman" w:eastAsia="Calibri" w:hAnsi="Times New Roman" w:cs="Times New Roman"/>
        </w:rPr>
        <w:t xml:space="preserve"> (juo gydoma epilepsija (priepuoliai), kai kurios skausmo formos ar depresija);</w:t>
      </w:r>
    </w:p>
    <w:p w14:paraId="3AE0A762"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t>barbitūratų (gydoma epilepsija (priepuoliai) ir kai kurie miego sutrikimai);</w:t>
      </w:r>
    </w:p>
    <w:p w14:paraId="57821EC9" w14:textId="77777777" w:rsidR="00144BCF" w:rsidRPr="009E6BB2" w:rsidRDefault="00144BCF" w:rsidP="003C51C1">
      <w:pPr>
        <w:spacing w:after="0" w:line="240" w:lineRule="auto"/>
        <w:ind w:left="540" w:hanging="540"/>
        <w:rPr>
          <w:rFonts w:ascii="Times New Roman" w:eastAsia="Calibri" w:hAnsi="Times New Roman" w:cs="Times New Roman"/>
        </w:rPr>
      </w:pPr>
      <w:r w:rsidRPr="009E6BB2">
        <w:rPr>
          <w:rFonts w:ascii="Times New Roman" w:eastAsia="Calibri" w:hAnsi="Times New Roman" w:cs="Times New Roman"/>
        </w:rPr>
        <w:t>-</w:t>
      </w:r>
      <w:r w:rsidRPr="009E6BB2">
        <w:rPr>
          <w:rFonts w:ascii="Times New Roman" w:eastAsia="Calibri" w:hAnsi="Times New Roman" w:cs="Times New Roman"/>
        </w:rPr>
        <w:tab/>
      </w:r>
      <w:proofErr w:type="spellStart"/>
      <w:r w:rsidRPr="009E6BB2">
        <w:rPr>
          <w:rFonts w:ascii="Times New Roman" w:eastAsia="Calibri" w:hAnsi="Times New Roman" w:cs="Times New Roman"/>
        </w:rPr>
        <w:t>ciklosporino</w:t>
      </w:r>
      <w:proofErr w:type="spellEnd"/>
      <w:r w:rsidRPr="009E6BB2">
        <w:rPr>
          <w:rFonts w:ascii="Times New Roman" w:eastAsia="Calibri" w:hAnsi="Times New Roman" w:cs="Times New Roman"/>
        </w:rPr>
        <w:t xml:space="preserve"> arba </w:t>
      </w:r>
      <w:proofErr w:type="spellStart"/>
      <w:r w:rsidRPr="009E6BB2">
        <w:rPr>
          <w:rFonts w:ascii="Times New Roman" w:eastAsia="Calibri" w:hAnsi="Times New Roman" w:cs="Times New Roman"/>
        </w:rPr>
        <w:t>takrolimuzo</w:t>
      </w:r>
      <w:proofErr w:type="spellEnd"/>
      <w:r w:rsidRPr="009E6BB2">
        <w:rPr>
          <w:rFonts w:ascii="Times New Roman" w:eastAsia="Calibri" w:hAnsi="Times New Roman" w:cs="Times New Roman"/>
        </w:rPr>
        <w:t xml:space="preserve"> (jų vartojama imuninei sistemai slopinti, pavyzdžiui, po organų persodinimo).</w:t>
      </w:r>
    </w:p>
    <w:p w14:paraId="35E3EA19" w14:textId="77777777" w:rsidR="00144BCF" w:rsidRPr="009E6BB2" w:rsidRDefault="00144BCF" w:rsidP="003C51C1">
      <w:pPr>
        <w:spacing w:after="0" w:line="240" w:lineRule="auto"/>
        <w:rPr>
          <w:rFonts w:ascii="Times New Roman" w:eastAsia="Calibri" w:hAnsi="Times New Roman" w:cs="Times New Roman"/>
        </w:rPr>
      </w:pPr>
    </w:p>
    <w:p w14:paraId="03989C33"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galima vartoti su maža </w:t>
      </w:r>
      <w:proofErr w:type="spellStart"/>
      <w:r w:rsidRPr="009E6BB2">
        <w:rPr>
          <w:rFonts w:ascii="Times New Roman" w:eastAsia="Calibri" w:hAnsi="Times New Roman" w:cs="Times New Roman"/>
        </w:rPr>
        <w:t>acetilsalicilo</w:t>
      </w:r>
      <w:proofErr w:type="spellEnd"/>
      <w:r w:rsidRPr="009E6BB2">
        <w:rPr>
          <w:rFonts w:ascii="Times New Roman" w:eastAsia="Calibri" w:hAnsi="Times New Roman" w:cs="Times New Roman"/>
        </w:rPr>
        <w:t xml:space="preserve"> rūgšties doze (75 mg ar mažesne paros doze). Prieš vartojant šių vaistų kartu, pasitarkite su gydytoju.</w:t>
      </w:r>
    </w:p>
    <w:p w14:paraId="10ACFF36" w14:textId="77777777" w:rsidR="00144BCF" w:rsidRPr="009E6BB2" w:rsidRDefault="00144BCF" w:rsidP="003C51C1">
      <w:pPr>
        <w:spacing w:after="0" w:line="240" w:lineRule="auto"/>
        <w:ind w:left="567" w:hanging="567"/>
        <w:rPr>
          <w:rFonts w:ascii="Times New Roman" w:eastAsia="Calibri" w:hAnsi="Times New Roman" w:cs="Times New Roman"/>
        </w:rPr>
      </w:pPr>
    </w:p>
    <w:p w14:paraId="57C77450" w14:textId="77777777" w:rsidR="00144BCF" w:rsidRPr="009E6BB2" w:rsidRDefault="00144BCF" w:rsidP="003C51C1">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Nėštumas, žindymo laikotarpis ir vaisingumas</w:t>
      </w:r>
    </w:p>
    <w:p w14:paraId="19C5F5A9" w14:textId="77777777" w:rsidR="00C94CC2" w:rsidRPr="009E6BB2" w:rsidRDefault="00C94CC2"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14:paraId="5A6E0AA4" w14:textId="77777777" w:rsidR="00C94CC2" w:rsidRPr="009E6BB2" w:rsidRDefault="00C94CC2" w:rsidP="003C51C1">
      <w:pPr>
        <w:spacing w:after="0" w:line="240" w:lineRule="auto"/>
        <w:ind w:left="567" w:hanging="567"/>
        <w:rPr>
          <w:rFonts w:ascii="Times New Roman" w:eastAsia="Calibri" w:hAnsi="Times New Roman" w:cs="Times New Roman"/>
        </w:rPr>
      </w:pPr>
    </w:p>
    <w:p w14:paraId="4A9B22E6" w14:textId="77777777" w:rsidR="00C94CC2" w:rsidRPr="009E6BB2" w:rsidRDefault="00C94CC2" w:rsidP="003C51C1">
      <w:pPr>
        <w:spacing w:after="0" w:line="240" w:lineRule="auto"/>
        <w:ind w:left="567" w:hanging="567"/>
        <w:rPr>
          <w:rFonts w:ascii="Times New Roman" w:eastAsia="Calibri" w:hAnsi="Times New Roman" w:cs="Times New Roman"/>
          <w:u w:val="single"/>
        </w:rPr>
      </w:pPr>
      <w:r w:rsidRPr="009E6BB2">
        <w:rPr>
          <w:rFonts w:ascii="Times New Roman" w:eastAsia="Calibri" w:hAnsi="Times New Roman" w:cs="Times New Roman"/>
          <w:u w:val="single"/>
        </w:rPr>
        <w:t>Nėštumas</w:t>
      </w:r>
    </w:p>
    <w:p w14:paraId="3C96ABEB"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Jeigu esate nėščia arba galite pastoti gydymo metu (t. y. esate vaisinga moteris ir nenaudojate tinkamo kontracepcijos metodo),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vartoti negalima. Jeigu pastojote gydymo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metu, reikia nutraukti vaisto vartojimą ir nedelsiant kreiptis į gydytoją, kuris skirs kitokį gydymą.</w:t>
      </w:r>
    </w:p>
    <w:p w14:paraId="7B4E3274" w14:textId="77777777" w:rsidR="00293799" w:rsidRPr="009E6BB2" w:rsidRDefault="00293799" w:rsidP="003C51C1">
      <w:pPr>
        <w:spacing w:after="0" w:line="240" w:lineRule="auto"/>
        <w:rPr>
          <w:rFonts w:ascii="Times New Roman" w:eastAsia="Calibri" w:hAnsi="Times New Roman" w:cs="Times New Roman"/>
        </w:rPr>
      </w:pPr>
    </w:p>
    <w:p w14:paraId="01F2956A" w14:textId="77777777" w:rsidR="00293799" w:rsidRPr="009E6BB2" w:rsidRDefault="00293799"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Žindymas</w:t>
      </w:r>
    </w:p>
    <w:p w14:paraId="525AADFE"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žindymo laikotarpiu vartoti negalima. </w:t>
      </w:r>
    </w:p>
    <w:p w14:paraId="7BD1C2BD" w14:textId="77777777" w:rsidR="00144BCF" w:rsidRPr="009E6BB2" w:rsidRDefault="00144BCF" w:rsidP="003C51C1">
      <w:pPr>
        <w:spacing w:after="0" w:line="240" w:lineRule="auto"/>
        <w:ind w:left="567" w:hanging="567"/>
        <w:rPr>
          <w:rFonts w:ascii="Times New Roman" w:eastAsia="Calibri" w:hAnsi="Times New Roman" w:cs="Times New Roman"/>
        </w:rPr>
      </w:pPr>
    </w:p>
    <w:p w14:paraId="3928B8DB" w14:textId="77777777" w:rsidR="00293799" w:rsidRPr="009E6BB2" w:rsidRDefault="00293799" w:rsidP="003C51C1">
      <w:pPr>
        <w:spacing w:after="0" w:line="240" w:lineRule="auto"/>
        <w:ind w:left="567" w:hanging="567"/>
        <w:rPr>
          <w:rFonts w:ascii="Times New Roman" w:eastAsia="Calibri" w:hAnsi="Times New Roman" w:cs="Times New Roman"/>
          <w:u w:val="single"/>
        </w:rPr>
      </w:pPr>
      <w:r w:rsidRPr="009E6BB2">
        <w:rPr>
          <w:rFonts w:ascii="Times New Roman" w:eastAsia="Calibri" w:hAnsi="Times New Roman" w:cs="Times New Roman"/>
          <w:u w:val="single"/>
        </w:rPr>
        <w:t>Vaisingumas</w:t>
      </w:r>
    </w:p>
    <w:p w14:paraId="6A488E7C" w14:textId="77777777" w:rsidR="00293799" w:rsidRPr="009E6BB2" w:rsidRDefault="00293799" w:rsidP="003C51C1">
      <w:pPr>
        <w:spacing w:after="0" w:line="240" w:lineRule="auto"/>
        <w:rPr>
          <w:rFonts w:ascii="Times New Roman" w:hAnsi="Times New Roman" w:cs="Times New Roman"/>
        </w:rPr>
      </w:pPr>
      <w:r w:rsidRPr="009E6BB2">
        <w:rPr>
          <w:rFonts w:ascii="Times New Roman" w:hAnsi="Times New Roman" w:cs="Times New Roman"/>
        </w:rPr>
        <w:t>Dėl NVNU</w:t>
      </w:r>
      <w:r w:rsidR="00A05FB6" w:rsidRPr="009E6BB2">
        <w:rPr>
          <w:rFonts w:ascii="Times New Roman" w:hAnsi="Times New Roman" w:cs="Times New Roman"/>
        </w:rPr>
        <w:t xml:space="preserve"> vartojimo</w:t>
      </w:r>
      <w:r w:rsidR="00EB7A5E" w:rsidRPr="009E6BB2">
        <w:rPr>
          <w:rFonts w:ascii="Times New Roman" w:hAnsi="Times New Roman" w:cs="Times New Roman"/>
        </w:rPr>
        <w:t xml:space="preserve">, įskaitant </w:t>
      </w:r>
      <w:proofErr w:type="spellStart"/>
      <w:r w:rsidR="00EB7A5E" w:rsidRPr="009E6BB2">
        <w:rPr>
          <w:rFonts w:ascii="Times New Roman" w:hAnsi="Times New Roman" w:cs="Times New Roman"/>
        </w:rPr>
        <w:t>Celecoxib</w:t>
      </w:r>
      <w:proofErr w:type="spellEnd"/>
      <w:r w:rsidR="00EB7A5E" w:rsidRPr="009E6BB2">
        <w:rPr>
          <w:rFonts w:ascii="Times New Roman" w:hAnsi="Times New Roman" w:cs="Times New Roman"/>
        </w:rPr>
        <w:t xml:space="preserve"> </w:t>
      </w:r>
      <w:proofErr w:type="spellStart"/>
      <w:r w:rsidR="00EB7A5E" w:rsidRPr="009E6BB2">
        <w:rPr>
          <w:rFonts w:ascii="Times New Roman" w:hAnsi="Times New Roman" w:cs="Times New Roman"/>
        </w:rPr>
        <w:t>Zentiva</w:t>
      </w:r>
      <w:proofErr w:type="spellEnd"/>
      <w:r w:rsidRPr="009E6BB2">
        <w:rPr>
          <w:rFonts w:ascii="Times New Roman" w:hAnsi="Times New Roman" w:cs="Times New Roman"/>
        </w:rPr>
        <w:t xml:space="preserve"> vartojimo</w:t>
      </w:r>
      <w:r w:rsidR="00EB7A5E" w:rsidRPr="009E6BB2">
        <w:rPr>
          <w:rFonts w:ascii="Times New Roman" w:hAnsi="Times New Roman" w:cs="Times New Roman"/>
        </w:rPr>
        <w:t>,</w:t>
      </w:r>
      <w:r w:rsidRPr="009E6BB2">
        <w:rPr>
          <w:rFonts w:ascii="Times New Roman" w:hAnsi="Times New Roman" w:cs="Times New Roman"/>
        </w:rPr>
        <w:t xml:space="preserve"> gali būti sunkiau pastoti. Jeigu planuojate pastoti arba Jums nepavyksta</w:t>
      </w:r>
      <w:r w:rsidR="001138B3" w:rsidRPr="009E6BB2">
        <w:rPr>
          <w:rFonts w:ascii="Times New Roman" w:hAnsi="Times New Roman" w:cs="Times New Roman"/>
        </w:rPr>
        <w:t xml:space="preserve"> pastoti, pasakykite gydytojui.</w:t>
      </w:r>
    </w:p>
    <w:p w14:paraId="7C8F1E95" w14:textId="77777777" w:rsidR="00144BCF" w:rsidRPr="009E6BB2" w:rsidRDefault="00144BCF" w:rsidP="003C51C1">
      <w:pPr>
        <w:spacing w:after="0" w:line="240" w:lineRule="auto"/>
        <w:ind w:left="567" w:hanging="567"/>
        <w:rPr>
          <w:rFonts w:ascii="Times New Roman" w:eastAsia="Calibri" w:hAnsi="Times New Roman" w:cs="Times New Roman"/>
        </w:rPr>
      </w:pPr>
    </w:p>
    <w:p w14:paraId="19953DC8" w14:textId="77777777" w:rsidR="00144BCF" w:rsidRPr="009E6BB2" w:rsidRDefault="00144BCF" w:rsidP="003C51C1">
      <w:pPr>
        <w:spacing w:after="0" w:line="240" w:lineRule="auto"/>
        <w:ind w:left="567" w:hanging="567"/>
        <w:rPr>
          <w:rFonts w:ascii="Times New Roman" w:eastAsia="Calibri" w:hAnsi="Times New Roman" w:cs="Times New Roman"/>
          <w:b/>
        </w:rPr>
      </w:pPr>
      <w:r w:rsidRPr="009E6BB2">
        <w:rPr>
          <w:rFonts w:ascii="Times New Roman" w:eastAsia="Calibri" w:hAnsi="Times New Roman" w:cs="Times New Roman"/>
          <w:b/>
        </w:rPr>
        <w:t>Vairavimas ir mechanizmų valdymas</w:t>
      </w:r>
    </w:p>
    <w:p w14:paraId="0D6FDAAE"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Prieš vairuodami ar valdydami mechanizmus turite žinoti, kaip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Jus veikia. Jeigu pavartojus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jaučiatės apsvaigę ar apsnūdę, nevairuokite ir nevaldykite mechanizmų, kol toks poveikis neišnyks.</w:t>
      </w:r>
    </w:p>
    <w:p w14:paraId="17250175" w14:textId="77777777" w:rsidR="00144BCF" w:rsidRPr="009E6BB2" w:rsidRDefault="00144BCF" w:rsidP="003C51C1">
      <w:pPr>
        <w:spacing w:after="0" w:line="240" w:lineRule="auto"/>
        <w:ind w:left="567" w:hanging="567"/>
        <w:rPr>
          <w:rFonts w:ascii="Times New Roman" w:eastAsia="Calibri" w:hAnsi="Times New Roman" w:cs="Times New Roman"/>
        </w:rPr>
      </w:pPr>
    </w:p>
    <w:p w14:paraId="01B59A7B" w14:textId="77777777" w:rsidR="00144BCF" w:rsidRPr="009E6BB2" w:rsidRDefault="00144BCF" w:rsidP="003C51C1">
      <w:pPr>
        <w:spacing w:after="0" w:line="240" w:lineRule="auto"/>
        <w:rPr>
          <w:rFonts w:ascii="Times New Roman" w:eastAsia="Calibri" w:hAnsi="Times New Roman" w:cs="Times New Roman"/>
          <w:b/>
        </w:rPr>
      </w:pP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sudėtyje yra laktozės </w:t>
      </w:r>
      <w:proofErr w:type="spellStart"/>
      <w:r w:rsidRPr="009E6BB2">
        <w:rPr>
          <w:rFonts w:ascii="Times New Roman" w:eastAsia="Calibri" w:hAnsi="Times New Roman" w:cs="Times New Roman"/>
          <w:b/>
        </w:rPr>
        <w:t>monohidrato</w:t>
      </w:r>
      <w:proofErr w:type="spellEnd"/>
      <w:r w:rsidRPr="009E6BB2">
        <w:rPr>
          <w:rFonts w:ascii="Times New Roman" w:eastAsia="Calibri" w:hAnsi="Times New Roman" w:cs="Times New Roman"/>
          <w:b/>
        </w:rPr>
        <w:t xml:space="preserve"> </w:t>
      </w:r>
      <w:r w:rsidR="002F11B5" w:rsidRPr="009E6BB2">
        <w:rPr>
          <w:rFonts w:ascii="Times New Roman" w:eastAsia="Calibri" w:hAnsi="Times New Roman" w:cs="Times New Roman"/>
          <w:bCs/>
        </w:rPr>
        <w:t>(tam tikros rūšies cukraus)</w:t>
      </w:r>
      <w:r w:rsidR="00DE29DD">
        <w:rPr>
          <w:rFonts w:ascii="Times New Roman" w:eastAsia="Calibri" w:hAnsi="Times New Roman" w:cs="Times New Roman"/>
          <w:bCs/>
        </w:rPr>
        <w:t xml:space="preserve"> </w:t>
      </w:r>
      <w:r w:rsidR="00DE29DD" w:rsidRPr="00695275">
        <w:rPr>
          <w:rFonts w:ascii="Times New Roman" w:eastAsia="Calibri" w:hAnsi="Times New Roman" w:cs="Times New Roman"/>
          <w:b/>
          <w:bCs/>
        </w:rPr>
        <w:t>ir natrio</w:t>
      </w:r>
    </w:p>
    <w:p w14:paraId="2EF42445"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bCs/>
        </w:rPr>
        <w:t>Jeigu gydytojas Jums yra sakęs, kad netoleruojate kokių</w:t>
      </w:r>
      <w:r w:rsidRPr="009E6BB2">
        <w:rPr>
          <w:rFonts w:ascii="Times New Roman" w:eastAsia="Calibri" w:hAnsi="Times New Roman" w:cs="Times New Roman"/>
        </w:rPr>
        <w:t xml:space="preserve"> nors angliavandenių, kreipkitės į jį prieš pradėdami vartoti šį vaistą.</w:t>
      </w:r>
      <w:r w:rsidR="00DE29DD" w:rsidRPr="00DE29DD">
        <w:rPr>
          <w:rFonts w:ascii="Times New Roman" w:eastAsia="Calibri" w:hAnsi="Times New Roman" w:cs="Times New Roman"/>
        </w:rPr>
        <w:t xml:space="preserve"> </w:t>
      </w:r>
      <w:r w:rsidR="00DE29DD" w:rsidRPr="00775576">
        <w:rPr>
          <w:rFonts w:ascii="Times New Roman" w:eastAsia="Calibri" w:hAnsi="Times New Roman" w:cs="Times New Roman"/>
        </w:rPr>
        <w:t>Šio vaisto kapsulėje yra mažiau kaip 1 </w:t>
      </w:r>
      <w:proofErr w:type="spellStart"/>
      <w:r w:rsidR="00DE29DD" w:rsidRPr="00775576">
        <w:rPr>
          <w:rFonts w:ascii="Times New Roman" w:eastAsia="Calibri" w:hAnsi="Times New Roman" w:cs="Times New Roman"/>
        </w:rPr>
        <w:t>mmol</w:t>
      </w:r>
      <w:proofErr w:type="spellEnd"/>
      <w:r w:rsidR="00DE29DD" w:rsidRPr="00775576">
        <w:rPr>
          <w:rFonts w:ascii="Times New Roman" w:eastAsia="Calibri" w:hAnsi="Times New Roman" w:cs="Times New Roman"/>
        </w:rPr>
        <w:t xml:space="preserve"> (23 mg) natrio, t. y. jis beveik neturi reikšmės.</w:t>
      </w:r>
    </w:p>
    <w:p w14:paraId="67203EC3" w14:textId="77777777" w:rsidR="00144BCF" w:rsidRPr="009E6BB2" w:rsidRDefault="00144BCF" w:rsidP="003C51C1">
      <w:pPr>
        <w:spacing w:after="0" w:line="240" w:lineRule="auto"/>
        <w:rPr>
          <w:rFonts w:ascii="Times New Roman" w:eastAsia="Calibri" w:hAnsi="Times New Roman" w:cs="Times New Roman"/>
        </w:rPr>
      </w:pPr>
    </w:p>
    <w:p w14:paraId="5B14AB8F" w14:textId="77777777" w:rsidR="00144BCF" w:rsidRPr="009E6BB2" w:rsidRDefault="00144BCF" w:rsidP="003C51C1">
      <w:pPr>
        <w:spacing w:after="0" w:line="240" w:lineRule="auto"/>
        <w:ind w:left="567" w:hanging="567"/>
        <w:rPr>
          <w:rFonts w:ascii="Times New Roman" w:eastAsia="Calibri" w:hAnsi="Times New Roman" w:cs="Times New Roman"/>
        </w:rPr>
      </w:pPr>
    </w:p>
    <w:p w14:paraId="43067C4B" w14:textId="77777777" w:rsidR="00144BCF" w:rsidRPr="009E6BB2" w:rsidRDefault="00144BCF" w:rsidP="003C51C1">
      <w:pPr>
        <w:numPr>
          <w:ilvl w:val="12"/>
          <w:numId w:val="0"/>
        </w:num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rPr>
        <w:t>3.</w:t>
      </w:r>
      <w:r w:rsidRPr="009E6BB2">
        <w:rPr>
          <w:rFonts w:ascii="Times New Roman" w:eastAsia="Calibri" w:hAnsi="Times New Roman" w:cs="Times New Roman"/>
          <w:b/>
        </w:rPr>
        <w:tab/>
        <w:t xml:space="preserve">Kaip vartoti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6ADB1FF0" w14:textId="77777777" w:rsidR="00144BCF" w:rsidRPr="009E6BB2" w:rsidRDefault="00144BCF" w:rsidP="003C51C1">
      <w:pPr>
        <w:spacing w:after="0" w:line="240" w:lineRule="auto"/>
        <w:ind w:left="567" w:hanging="567"/>
        <w:rPr>
          <w:rFonts w:ascii="Times New Roman" w:eastAsia="Calibri" w:hAnsi="Times New Roman" w:cs="Times New Roman"/>
        </w:rPr>
      </w:pPr>
    </w:p>
    <w:p w14:paraId="73651A1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Visada vartokite šį vaistą tiksliai kaip nurodė gydytojas</w:t>
      </w:r>
      <w:r w:rsidR="00293799" w:rsidRPr="009E6BB2">
        <w:rPr>
          <w:rFonts w:ascii="Times New Roman" w:eastAsia="Calibri" w:hAnsi="Times New Roman" w:cs="Times New Roman"/>
        </w:rPr>
        <w:t xml:space="preserve"> arba vaistininkas</w:t>
      </w:r>
      <w:r w:rsidRPr="009E6BB2">
        <w:rPr>
          <w:rFonts w:ascii="Times New Roman" w:eastAsia="Calibri" w:hAnsi="Times New Roman" w:cs="Times New Roman"/>
        </w:rPr>
        <w:t xml:space="preserve">. Jeigu abejojate, kreipkitės į gydytoją arba vaistininką. Jeigu manote, kad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veikia per stipriai ar per silpnai, pasakykite gydytojui arba vaistininkui.</w:t>
      </w:r>
    </w:p>
    <w:p w14:paraId="08A6F7BE" w14:textId="77777777" w:rsidR="00144BCF" w:rsidRPr="009E6BB2" w:rsidRDefault="00144BCF" w:rsidP="003C51C1">
      <w:pPr>
        <w:spacing w:after="0" w:line="240" w:lineRule="auto"/>
        <w:rPr>
          <w:rFonts w:ascii="Times New Roman" w:eastAsia="Calibri" w:hAnsi="Times New Roman" w:cs="Times New Roman"/>
        </w:rPr>
      </w:pPr>
    </w:p>
    <w:p w14:paraId="087AF298" w14:textId="77777777" w:rsidR="00144BCF"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Gydytojas nurodys, kokią dozę vartoti. Didinant dozę ir ilginant vartojimo trukmę, šalutinio poveikio, susijusio su širdies sutrikimais, rizika gali didėti, todėl svarbu, kad vartotumėte mažiausią skausmą malšinančią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dozę ir ne ilgiau, nei būtina ligos simptomams kontroliuoti.</w:t>
      </w:r>
    </w:p>
    <w:p w14:paraId="6FB95807" w14:textId="77777777" w:rsidR="00C657B8" w:rsidRDefault="00C657B8" w:rsidP="003C51C1">
      <w:pPr>
        <w:spacing w:after="0" w:line="240" w:lineRule="auto"/>
        <w:rPr>
          <w:rFonts w:ascii="Times New Roman" w:eastAsia="Calibri" w:hAnsi="Times New Roman" w:cs="Times New Roman"/>
        </w:rPr>
      </w:pPr>
    </w:p>
    <w:p w14:paraId="34730831" w14:textId="77777777" w:rsidR="00C657B8" w:rsidRDefault="00C657B8" w:rsidP="003C51C1">
      <w:pPr>
        <w:spacing w:after="0" w:line="240" w:lineRule="auto"/>
        <w:rPr>
          <w:rFonts w:ascii="Times New Roman" w:eastAsia="Calibri" w:hAnsi="Times New Roman" w:cs="Times New Roman"/>
          <w:u w:val="single"/>
        </w:rPr>
      </w:pPr>
      <w:r w:rsidRPr="00C657B8">
        <w:rPr>
          <w:rFonts w:ascii="Times New Roman" w:eastAsia="Calibri" w:hAnsi="Times New Roman" w:cs="Times New Roman"/>
          <w:u w:val="single"/>
        </w:rPr>
        <w:t>Vartojimo metodas</w:t>
      </w:r>
    </w:p>
    <w:p w14:paraId="3C0E1F2F" w14:textId="77777777" w:rsidR="002F52F5" w:rsidRPr="00C657B8" w:rsidRDefault="002F52F5" w:rsidP="003C51C1">
      <w:pPr>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u w:val="single"/>
        </w:rPr>
        <w:t>Celecoxib</w:t>
      </w:r>
      <w:proofErr w:type="spellEnd"/>
      <w:r>
        <w:rPr>
          <w:rFonts w:ascii="Times New Roman" w:eastAsia="Calibri" w:hAnsi="Times New Roman" w:cs="Times New Roman"/>
          <w:u w:val="single"/>
        </w:rPr>
        <w:t xml:space="preserve"> </w:t>
      </w:r>
      <w:proofErr w:type="spellStart"/>
      <w:r>
        <w:rPr>
          <w:rFonts w:ascii="Times New Roman" w:eastAsia="Calibri" w:hAnsi="Times New Roman" w:cs="Times New Roman"/>
          <w:u w:val="single"/>
        </w:rPr>
        <w:t>Zentiva</w:t>
      </w:r>
      <w:proofErr w:type="spellEnd"/>
      <w:r>
        <w:rPr>
          <w:rFonts w:ascii="Times New Roman" w:eastAsia="Calibri" w:hAnsi="Times New Roman" w:cs="Times New Roman"/>
          <w:u w:val="single"/>
        </w:rPr>
        <w:t xml:space="preserve"> v</w:t>
      </w:r>
      <w:r w:rsidRPr="002F52F5">
        <w:rPr>
          <w:rFonts w:ascii="Times New Roman" w:eastAsia="Calibri" w:hAnsi="Times New Roman" w:cs="Times New Roman"/>
          <w:u w:val="single"/>
        </w:rPr>
        <w:t xml:space="preserve">artoti </w:t>
      </w:r>
      <w:r>
        <w:rPr>
          <w:rFonts w:ascii="Times New Roman" w:eastAsia="Calibri" w:hAnsi="Times New Roman" w:cs="Times New Roman"/>
          <w:u w:val="single"/>
        </w:rPr>
        <w:t xml:space="preserve">tik </w:t>
      </w:r>
      <w:r w:rsidRPr="002F52F5">
        <w:rPr>
          <w:rFonts w:ascii="Times New Roman" w:eastAsia="Calibri" w:hAnsi="Times New Roman" w:cs="Times New Roman"/>
          <w:u w:val="single"/>
        </w:rPr>
        <w:t>per burną</w:t>
      </w:r>
      <w:r>
        <w:rPr>
          <w:rFonts w:ascii="Times New Roman" w:eastAsia="Calibri" w:hAnsi="Times New Roman" w:cs="Times New Roman"/>
          <w:u w:val="single"/>
        </w:rPr>
        <w:t>.</w:t>
      </w:r>
    </w:p>
    <w:p w14:paraId="04CF30AF" w14:textId="77777777" w:rsidR="00144BCF" w:rsidRPr="009E6BB2" w:rsidRDefault="00144BCF" w:rsidP="003C51C1">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rPr>
      </w:pPr>
      <w:r w:rsidRPr="009E6BB2">
        <w:rPr>
          <w:rFonts w:ascii="Times New Roman" w:eastAsia="Calibri" w:hAnsi="Times New Roman" w:cs="Times New Roman"/>
          <w:b/>
        </w:rPr>
        <w:t xml:space="preserve">Reikia nuryti visą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kapsulę užsigeriant vandeniu</w:t>
      </w:r>
      <w:r w:rsidRPr="009E6BB2">
        <w:rPr>
          <w:rFonts w:ascii="Times New Roman" w:eastAsia="Calibri" w:hAnsi="Times New Roman" w:cs="Times New Roman"/>
        </w:rPr>
        <w:t xml:space="preserve">. Kapsulę galima išgerti bet </w:t>
      </w:r>
      <w:r w:rsidRPr="009E6BB2">
        <w:rPr>
          <w:rFonts w:ascii="Times New Roman" w:eastAsia="Calibri" w:hAnsi="Times New Roman" w:cs="Times New Roman"/>
        </w:rPr>
        <w:lastRenderedPageBreak/>
        <w:t xml:space="preserve">kuriuo paros laiku valgant ar nevalgius. Vis dėlto stenkitės gerti kiekvieną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dozę tuo pačiu paros laiku kiekvieną dieną.</w:t>
      </w:r>
    </w:p>
    <w:p w14:paraId="1B8B5E8D"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Jeigu per dvi savaites nuo gydymo pradžios </w:t>
      </w:r>
      <w:r w:rsidR="00293799" w:rsidRPr="009E6BB2">
        <w:rPr>
          <w:rFonts w:ascii="Times New Roman" w:eastAsia="Calibri" w:hAnsi="Times New Roman" w:cs="Times New Roman"/>
        </w:rPr>
        <w:t xml:space="preserve">nepajaučiate jokio </w:t>
      </w:r>
      <w:r w:rsidRPr="009E6BB2">
        <w:rPr>
          <w:rFonts w:ascii="Times New Roman" w:eastAsia="Calibri" w:hAnsi="Times New Roman" w:cs="Times New Roman"/>
        </w:rPr>
        <w:t>pagerėj</w:t>
      </w:r>
      <w:r w:rsidR="00293799" w:rsidRPr="009E6BB2">
        <w:rPr>
          <w:rFonts w:ascii="Times New Roman" w:eastAsia="Calibri" w:hAnsi="Times New Roman" w:cs="Times New Roman"/>
        </w:rPr>
        <w:t>imo</w:t>
      </w:r>
      <w:r w:rsidRPr="009E6BB2">
        <w:rPr>
          <w:rFonts w:ascii="Times New Roman" w:eastAsia="Calibri" w:hAnsi="Times New Roman" w:cs="Times New Roman"/>
        </w:rPr>
        <w:t>, kreipkitės į gydytoją.</w:t>
      </w:r>
    </w:p>
    <w:p w14:paraId="4CB70ACF" w14:textId="77777777" w:rsidR="00144BCF" w:rsidRPr="009E6BB2" w:rsidRDefault="00144BCF" w:rsidP="003C51C1">
      <w:pPr>
        <w:spacing w:after="0" w:line="240" w:lineRule="auto"/>
        <w:rPr>
          <w:rFonts w:ascii="Times New Roman" w:eastAsia="Calibri" w:hAnsi="Times New Roman" w:cs="Times New Roman"/>
        </w:rPr>
      </w:pPr>
    </w:p>
    <w:p w14:paraId="25267AE5" w14:textId="77777777" w:rsidR="00C657B8" w:rsidRPr="005F2977" w:rsidRDefault="00C657B8" w:rsidP="00C657B8">
      <w:pPr>
        <w:spacing w:after="0" w:line="240" w:lineRule="auto"/>
        <w:rPr>
          <w:rFonts w:ascii="Times New Roman" w:eastAsia="Calibri" w:hAnsi="Times New Roman" w:cs="Times New Roman"/>
          <w:u w:val="single"/>
        </w:rPr>
      </w:pPr>
      <w:r w:rsidRPr="005F2977">
        <w:rPr>
          <w:rFonts w:ascii="Times New Roman" w:eastAsia="Calibri" w:hAnsi="Times New Roman" w:cs="Times New Roman"/>
          <w:u w:val="single"/>
        </w:rPr>
        <w:t>Rekomenduojamos dozės</w:t>
      </w:r>
    </w:p>
    <w:p w14:paraId="504578E9" w14:textId="77777777" w:rsidR="00144BCF" w:rsidRPr="009E6BB2" w:rsidRDefault="00C657B8" w:rsidP="003C51C1">
      <w:pPr>
        <w:spacing w:after="0" w:line="240" w:lineRule="auto"/>
        <w:rPr>
          <w:rFonts w:ascii="Times New Roman" w:eastAsia="Calibri" w:hAnsi="Times New Roman" w:cs="Times New Roman"/>
        </w:rPr>
      </w:pPr>
      <w:r>
        <w:rPr>
          <w:rFonts w:ascii="Times New Roman" w:eastAsia="Calibri" w:hAnsi="Times New Roman" w:cs="Times New Roman"/>
        </w:rPr>
        <w:t>Rekomenduojama</w:t>
      </w:r>
      <w:r w:rsidRPr="009E6BB2">
        <w:rPr>
          <w:rFonts w:ascii="Times New Roman" w:eastAsia="Calibri" w:hAnsi="Times New Roman" w:cs="Times New Roman"/>
        </w:rPr>
        <w:t xml:space="preserve"> </w:t>
      </w:r>
      <w:r w:rsidR="00144BCF" w:rsidRPr="009E6BB2">
        <w:rPr>
          <w:rFonts w:ascii="Times New Roman" w:eastAsia="Calibri" w:hAnsi="Times New Roman" w:cs="Times New Roman"/>
        </w:rPr>
        <w:t xml:space="preserve">paros dozė </w:t>
      </w:r>
      <w:proofErr w:type="spellStart"/>
      <w:r w:rsidR="00144BCF" w:rsidRPr="009E6BB2">
        <w:rPr>
          <w:rFonts w:ascii="Times New Roman" w:eastAsia="Calibri" w:hAnsi="Times New Roman" w:cs="Times New Roman"/>
          <w:b/>
        </w:rPr>
        <w:t>osteoartritui</w:t>
      </w:r>
      <w:proofErr w:type="spellEnd"/>
      <w:r w:rsidR="00144BCF" w:rsidRPr="009E6BB2">
        <w:rPr>
          <w:rFonts w:ascii="Times New Roman" w:eastAsia="Calibri" w:hAnsi="Times New Roman" w:cs="Times New Roman"/>
        </w:rPr>
        <w:t xml:space="preserve"> gydyti </w:t>
      </w:r>
      <w:r w:rsidR="00144BCF" w:rsidRPr="009E6BB2">
        <w:rPr>
          <w:rFonts w:ascii="Times New Roman" w:eastAsia="Calibri" w:hAnsi="Times New Roman" w:cs="Times New Roman"/>
        </w:rPr>
        <w:noBreakHyphen/>
        <w:t xml:space="preserve"> 200 mg kiekvieną dieną. Jeigu reikia, gydytojas dozę gali padidinti iki didžiausios 400 mg paros dozės. </w:t>
      </w:r>
    </w:p>
    <w:p w14:paraId="143C54B2"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Įprastinė dozė yra:</w:t>
      </w:r>
    </w:p>
    <w:p w14:paraId="6989E02B"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arba po vieną 200 mg kapsulę vieną kartą per parą;</w:t>
      </w:r>
    </w:p>
    <w:p w14:paraId="6969B19A"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arba po vieną 100 mg kapsulę du kartus per parą.</w:t>
      </w:r>
    </w:p>
    <w:p w14:paraId="16CF54F0" w14:textId="77777777" w:rsidR="00144BCF" w:rsidRPr="009E6BB2" w:rsidRDefault="00144BCF" w:rsidP="003C51C1">
      <w:pPr>
        <w:spacing w:after="0" w:line="240" w:lineRule="auto"/>
        <w:ind w:left="567" w:hanging="567"/>
        <w:rPr>
          <w:rFonts w:ascii="Times New Roman" w:eastAsia="Calibri" w:hAnsi="Times New Roman" w:cs="Times New Roman"/>
        </w:rPr>
      </w:pPr>
    </w:p>
    <w:p w14:paraId="2AFA358F" w14:textId="77777777" w:rsidR="00144BCF" w:rsidRPr="009E6BB2" w:rsidRDefault="00C657B8" w:rsidP="003C51C1">
      <w:pPr>
        <w:spacing w:after="0" w:line="240" w:lineRule="auto"/>
        <w:rPr>
          <w:rFonts w:ascii="Times New Roman" w:eastAsia="Calibri" w:hAnsi="Times New Roman" w:cs="Times New Roman"/>
        </w:rPr>
      </w:pPr>
      <w:r>
        <w:rPr>
          <w:rFonts w:ascii="Times New Roman" w:eastAsia="Calibri" w:hAnsi="Times New Roman" w:cs="Times New Roman"/>
        </w:rPr>
        <w:t>Rekomenduojama</w:t>
      </w:r>
      <w:r w:rsidRPr="009E6BB2">
        <w:rPr>
          <w:rFonts w:ascii="Times New Roman" w:eastAsia="Calibri" w:hAnsi="Times New Roman" w:cs="Times New Roman"/>
        </w:rPr>
        <w:t xml:space="preserve"> </w:t>
      </w:r>
      <w:r w:rsidR="00144BCF" w:rsidRPr="009E6BB2">
        <w:rPr>
          <w:rFonts w:ascii="Times New Roman" w:eastAsia="Calibri" w:hAnsi="Times New Roman" w:cs="Times New Roman"/>
        </w:rPr>
        <w:t xml:space="preserve">pradinė paros dozė </w:t>
      </w:r>
      <w:r w:rsidR="00144BCF" w:rsidRPr="009E6BB2">
        <w:rPr>
          <w:rFonts w:ascii="Times New Roman" w:eastAsia="Calibri" w:hAnsi="Times New Roman" w:cs="Times New Roman"/>
          <w:b/>
        </w:rPr>
        <w:t>reumatoidiniam</w:t>
      </w:r>
      <w:r w:rsidR="00144BCF" w:rsidRPr="009E6BB2">
        <w:rPr>
          <w:rFonts w:ascii="Times New Roman" w:eastAsia="Calibri" w:hAnsi="Times New Roman" w:cs="Times New Roman"/>
        </w:rPr>
        <w:t xml:space="preserve"> artritui gydyti </w:t>
      </w:r>
      <w:r w:rsidR="00144BCF" w:rsidRPr="009E6BB2">
        <w:rPr>
          <w:rFonts w:ascii="Times New Roman" w:eastAsia="Calibri" w:hAnsi="Times New Roman" w:cs="Times New Roman"/>
        </w:rPr>
        <w:noBreakHyphen/>
        <w:t xml:space="preserve"> 200 mg kiekvieną dieną (padalyti į dvi dozes ir vartoti du kartus per parą). Jeigu reikia, gydytojas dozę gali padidinti iki didžiausios 400 mg paros dozės (padalyti į dvi dozes ir vartoti du kartus per parą).</w:t>
      </w:r>
    </w:p>
    <w:p w14:paraId="5BE57588"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Įprastinė dozė yra:</w:t>
      </w:r>
    </w:p>
    <w:p w14:paraId="0CDAC04B"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po vieną 100 mg kapsulę du kartus per parą.</w:t>
      </w:r>
    </w:p>
    <w:p w14:paraId="3F0FC793" w14:textId="77777777" w:rsidR="00144BCF" w:rsidRPr="009E6BB2" w:rsidRDefault="00144BCF" w:rsidP="003C51C1">
      <w:pPr>
        <w:spacing w:after="0" w:line="240" w:lineRule="auto"/>
        <w:ind w:left="567" w:hanging="567"/>
        <w:contextualSpacing/>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200</w:t>
      </w:r>
      <w:r w:rsidR="00A82C2B" w:rsidRPr="009E6BB2">
        <w:rPr>
          <w:rFonts w:ascii="Times New Roman" w:eastAsia="Calibri" w:hAnsi="Times New Roman" w:cs="Times New Roman"/>
        </w:rPr>
        <w:t> </w:t>
      </w:r>
      <w:r w:rsidRPr="009E6BB2">
        <w:rPr>
          <w:rFonts w:ascii="Times New Roman" w:eastAsia="Calibri" w:hAnsi="Times New Roman" w:cs="Times New Roman"/>
        </w:rPr>
        <w:t>mg:</w:t>
      </w:r>
    </w:p>
    <w:p w14:paraId="5B68336F"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200</w:t>
      </w:r>
      <w:r w:rsidR="00A82C2B" w:rsidRPr="009E6BB2">
        <w:rPr>
          <w:rFonts w:ascii="Times New Roman" w:eastAsia="Calibri" w:hAnsi="Times New Roman" w:cs="Times New Roman"/>
        </w:rPr>
        <w:t> </w:t>
      </w:r>
      <w:r w:rsidRPr="009E6BB2">
        <w:rPr>
          <w:rFonts w:ascii="Times New Roman" w:eastAsia="Calibri" w:hAnsi="Times New Roman" w:cs="Times New Roman"/>
        </w:rPr>
        <w:t>mg dozės (vartoti kaip vieną 100</w:t>
      </w:r>
      <w:r w:rsidR="00A82C2B" w:rsidRPr="009E6BB2">
        <w:rPr>
          <w:rFonts w:ascii="Times New Roman" w:eastAsia="Calibri" w:hAnsi="Times New Roman" w:cs="Times New Roman"/>
        </w:rPr>
        <w:t> </w:t>
      </w:r>
      <w:r w:rsidRPr="009E6BB2">
        <w:rPr>
          <w:rFonts w:ascii="Times New Roman" w:eastAsia="Calibri" w:hAnsi="Times New Roman" w:cs="Times New Roman"/>
        </w:rPr>
        <w:t xml:space="preserve">mg kapsulę du kartus per parą) negalima pasiekti su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200</w:t>
      </w:r>
      <w:r w:rsidR="00A82C2B" w:rsidRPr="009E6BB2">
        <w:rPr>
          <w:rFonts w:ascii="Times New Roman" w:eastAsia="Calibri" w:hAnsi="Times New Roman" w:cs="Times New Roman"/>
        </w:rPr>
        <w:t> </w:t>
      </w:r>
      <w:r w:rsidRPr="009E6BB2">
        <w:rPr>
          <w:rFonts w:ascii="Times New Roman" w:eastAsia="Calibri" w:hAnsi="Times New Roman" w:cs="Times New Roman"/>
        </w:rPr>
        <w:t>mg kietosios kapsulės. Prašome pasitarti su gydytoju.</w:t>
      </w:r>
    </w:p>
    <w:p w14:paraId="478A0BC8" w14:textId="77777777" w:rsidR="00144BCF" w:rsidRPr="009E6BB2" w:rsidRDefault="00144BCF" w:rsidP="003C51C1">
      <w:pPr>
        <w:spacing w:after="0" w:line="240" w:lineRule="auto"/>
        <w:rPr>
          <w:rFonts w:ascii="Times New Roman" w:eastAsia="Calibri" w:hAnsi="Times New Roman" w:cs="Times New Roman"/>
        </w:rPr>
      </w:pPr>
    </w:p>
    <w:p w14:paraId="15F2C50F" w14:textId="77777777" w:rsidR="00144BCF" w:rsidRPr="009E6BB2" w:rsidRDefault="000B63AD" w:rsidP="003C51C1">
      <w:pPr>
        <w:spacing w:after="0" w:line="240" w:lineRule="auto"/>
        <w:rPr>
          <w:rFonts w:ascii="Times New Roman" w:eastAsia="Calibri" w:hAnsi="Times New Roman" w:cs="Times New Roman"/>
        </w:rPr>
      </w:pPr>
      <w:r>
        <w:rPr>
          <w:rFonts w:ascii="Times New Roman" w:eastAsia="Calibri" w:hAnsi="Times New Roman" w:cs="Times New Roman"/>
        </w:rPr>
        <w:t>Rekomenduojama</w:t>
      </w:r>
      <w:r w:rsidRPr="009E6BB2">
        <w:rPr>
          <w:rFonts w:ascii="Times New Roman" w:eastAsia="Calibri" w:hAnsi="Times New Roman" w:cs="Times New Roman"/>
        </w:rPr>
        <w:t xml:space="preserve"> </w:t>
      </w:r>
      <w:r w:rsidR="00144BCF" w:rsidRPr="009E6BB2">
        <w:rPr>
          <w:rFonts w:ascii="Times New Roman" w:eastAsia="Calibri" w:hAnsi="Times New Roman" w:cs="Times New Roman"/>
        </w:rPr>
        <w:t xml:space="preserve">paros dozė </w:t>
      </w:r>
      <w:proofErr w:type="spellStart"/>
      <w:r w:rsidR="00144BCF" w:rsidRPr="009E6BB2">
        <w:rPr>
          <w:rFonts w:ascii="Times New Roman" w:eastAsia="Calibri" w:hAnsi="Times New Roman" w:cs="Times New Roman"/>
          <w:b/>
        </w:rPr>
        <w:t>ankiloziniam</w:t>
      </w:r>
      <w:proofErr w:type="spellEnd"/>
      <w:r w:rsidR="00144BCF" w:rsidRPr="009E6BB2">
        <w:rPr>
          <w:rFonts w:ascii="Times New Roman" w:eastAsia="Calibri" w:hAnsi="Times New Roman" w:cs="Times New Roman"/>
          <w:b/>
        </w:rPr>
        <w:t xml:space="preserve"> </w:t>
      </w:r>
      <w:proofErr w:type="spellStart"/>
      <w:r w:rsidR="00144BCF" w:rsidRPr="009E6BB2">
        <w:rPr>
          <w:rFonts w:ascii="Times New Roman" w:eastAsia="Calibri" w:hAnsi="Times New Roman" w:cs="Times New Roman"/>
          <w:b/>
        </w:rPr>
        <w:t>spondilitui</w:t>
      </w:r>
      <w:proofErr w:type="spellEnd"/>
      <w:r w:rsidR="00144BCF" w:rsidRPr="009E6BB2">
        <w:rPr>
          <w:rFonts w:ascii="Times New Roman" w:eastAsia="Calibri" w:hAnsi="Times New Roman" w:cs="Times New Roman"/>
        </w:rPr>
        <w:t xml:space="preserve"> gydyti </w:t>
      </w:r>
      <w:r w:rsidR="00144BCF" w:rsidRPr="009E6BB2">
        <w:rPr>
          <w:rFonts w:ascii="Times New Roman" w:eastAsia="Calibri" w:hAnsi="Times New Roman" w:cs="Times New Roman"/>
        </w:rPr>
        <w:noBreakHyphen/>
        <w:t xml:space="preserve"> 200 mg kiekvieną dieną. Jeigu reikia, gydytojas dozę gali padidinti iki didžiausios 400 mg paros dozės.</w:t>
      </w:r>
    </w:p>
    <w:p w14:paraId="1D7E9C47"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Įprastinė dozė yra:</w:t>
      </w:r>
    </w:p>
    <w:p w14:paraId="1D3E22BE"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arba po vieną 200 mg kapsulę vieną kartą per parą;</w:t>
      </w:r>
    </w:p>
    <w:p w14:paraId="73C7896B"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arba po vieną 100 mg kapsulę du kartus per parą.</w:t>
      </w:r>
    </w:p>
    <w:p w14:paraId="48EFC921" w14:textId="77777777" w:rsidR="00144BCF" w:rsidRPr="009E6BB2" w:rsidRDefault="00144BCF" w:rsidP="003C51C1">
      <w:pPr>
        <w:spacing w:after="0" w:line="240" w:lineRule="auto"/>
        <w:rPr>
          <w:rFonts w:ascii="Times New Roman" w:eastAsia="Calibri" w:hAnsi="Times New Roman" w:cs="Times New Roman"/>
        </w:rPr>
      </w:pPr>
    </w:p>
    <w:p w14:paraId="3203C930"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b/>
          <w:iCs/>
        </w:rPr>
        <w:t>Inkstų ar kepenų funkcijos sutrikimas</w:t>
      </w:r>
      <w:r w:rsidRPr="009E6BB2">
        <w:rPr>
          <w:rFonts w:ascii="Times New Roman" w:eastAsia="Calibri" w:hAnsi="Times New Roman" w:cs="Times New Roman"/>
        </w:rPr>
        <w:t xml:space="preserve"> </w:t>
      </w:r>
    </w:p>
    <w:p w14:paraId="5649F3E1"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Įsitikinkite, ar gydytojas žino, kad sergate </w:t>
      </w:r>
      <w:r w:rsidRPr="009E6BB2">
        <w:rPr>
          <w:rFonts w:ascii="Times New Roman" w:eastAsia="Calibri" w:hAnsi="Times New Roman" w:cs="Times New Roman"/>
          <w:iCs/>
        </w:rPr>
        <w:t>inkstų arba kepenų funkcijos sutrikimu, nes gali prireikti mažesnės vaisto dozės</w:t>
      </w:r>
      <w:r w:rsidRPr="009E6BB2">
        <w:rPr>
          <w:rFonts w:ascii="Times New Roman" w:eastAsia="Calibri" w:hAnsi="Times New Roman" w:cs="Times New Roman"/>
        </w:rPr>
        <w:t>.</w:t>
      </w:r>
    </w:p>
    <w:p w14:paraId="6E1DD67A" w14:textId="77777777" w:rsidR="00144BCF" w:rsidRPr="009E6BB2" w:rsidRDefault="00144BCF" w:rsidP="003C51C1">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p>
    <w:p w14:paraId="09B9FB10"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b/>
        </w:rPr>
        <w:t>Senyvi pacientai, ypač tie, kurių kūno svoris mažesnis kaip 50 kg</w:t>
      </w:r>
      <w:r w:rsidRPr="009E6BB2">
        <w:rPr>
          <w:rFonts w:ascii="Times New Roman" w:eastAsia="Calibri" w:hAnsi="Times New Roman" w:cs="Times New Roman"/>
        </w:rPr>
        <w:t xml:space="preserve"> </w:t>
      </w:r>
    </w:p>
    <w:p w14:paraId="3EE1484A"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Jeigu esate vyresni kaip 65 metų ir ypač jeigu sveriate mažiau kaip 50 kg, gydytojui gali tekti atidžiau Jus prižiūrėti.</w:t>
      </w:r>
    </w:p>
    <w:p w14:paraId="639F108E" w14:textId="77777777" w:rsidR="00144BCF" w:rsidRPr="009E6BB2" w:rsidRDefault="00144BCF" w:rsidP="003C51C1">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p>
    <w:p w14:paraId="684AF0F9" w14:textId="77777777" w:rsidR="00293799" w:rsidRPr="009E6BB2" w:rsidRDefault="00293799" w:rsidP="003C51C1">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r w:rsidRPr="009E6BB2">
        <w:rPr>
          <w:rFonts w:ascii="Times New Roman" w:eastAsia="Calibri" w:hAnsi="Times New Roman" w:cs="Times New Roman"/>
          <w:color w:val="000000"/>
        </w:rPr>
        <w:t>Negalima vartoti didesnės negu 400 mg paros dozės.</w:t>
      </w:r>
    </w:p>
    <w:p w14:paraId="1E0B750C" w14:textId="77777777" w:rsidR="00293799" w:rsidRPr="009E6BB2" w:rsidRDefault="00293799" w:rsidP="003C51C1">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p>
    <w:p w14:paraId="3896191D" w14:textId="77777777" w:rsidR="00144BCF" w:rsidRPr="009E6BB2" w:rsidRDefault="00144BCF" w:rsidP="003C51C1">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b/>
          <w:color w:val="000000"/>
        </w:rPr>
      </w:pPr>
      <w:r w:rsidRPr="009E6BB2">
        <w:rPr>
          <w:rFonts w:ascii="Times New Roman" w:eastAsia="Calibri" w:hAnsi="Times New Roman" w:cs="Times New Roman"/>
          <w:b/>
          <w:color w:val="000000"/>
        </w:rPr>
        <w:t>V</w:t>
      </w:r>
      <w:r w:rsidR="00293799" w:rsidRPr="009E6BB2">
        <w:rPr>
          <w:rFonts w:ascii="Times New Roman" w:eastAsia="Calibri" w:hAnsi="Times New Roman" w:cs="Times New Roman"/>
          <w:b/>
          <w:color w:val="000000"/>
        </w:rPr>
        <w:t>artojimas v</w:t>
      </w:r>
      <w:r w:rsidRPr="009E6BB2">
        <w:rPr>
          <w:rFonts w:ascii="Times New Roman" w:eastAsia="Calibri" w:hAnsi="Times New Roman" w:cs="Times New Roman"/>
          <w:b/>
          <w:color w:val="000000"/>
        </w:rPr>
        <w:t>aikams</w:t>
      </w:r>
    </w:p>
    <w:p w14:paraId="714E3982" w14:textId="77777777" w:rsidR="00144BCF" w:rsidRPr="009E6BB2" w:rsidRDefault="00144BCF" w:rsidP="003C51C1">
      <w:pPr>
        <w:widowControl w:val="0"/>
        <w:tabs>
          <w:tab w:val="left" w:pos="0"/>
          <w:tab w:val="left" w:pos="566"/>
          <w:tab w:val="left" w:pos="1304"/>
          <w:tab w:val="left" w:pos="2608"/>
          <w:tab w:val="left" w:pos="3912"/>
          <w:tab w:val="left" w:pos="5216"/>
          <w:tab w:val="left" w:pos="6520"/>
          <w:tab w:val="left" w:pos="7824"/>
        </w:tabs>
        <w:spacing w:after="0" w:line="240" w:lineRule="auto"/>
        <w:rPr>
          <w:rFonts w:ascii="Times New Roman" w:eastAsia="Calibri" w:hAnsi="Times New Roman" w:cs="Times New Roman"/>
          <w:color w:val="000000"/>
        </w:rPr>
      </w:pPr>
      <w:proofErr w:type="spellStart"/>
      <w:r w:rsidRPr="009E6BB2">
        <w:rPr>
          <w:rFonts w:ascii="Times New Roman" w:eastAsia="Calibri" w:hAnsi="Times New Roman" w:cs="Times New Roman"/>
          <w:color w:val="000000"/>
        </w:rPr>
        <w:t>Celecoxib</w:t>
      </w:r>
      <w:proofErr w:type="spellEnd"/>
      <w:r w:rsidRPr="009E6BB2">
        <w:rPr>
          <w:rFonts w:ascii="Times New Roman" w:eastAsia="Calibri" w:hAnsi="Times New Roman" w:cs="Times New Roman"/>
          <w:color w:val="000000"/>
        </w:rPr>
        <w:t xml:space="preserve"> </w:t>
      </w:r>
      <w:proofErr w:type="spellStart"/>
      <w:r w:rsidRPr="009E6BB2">
        <w:rPr>
          <w:rFonts w:ascii="Times New Roman" w:eastAsia="Calibri" w:hAnsi="Times New Roman" w:cs="Times New Roman"/>
          <w:color w:val="000000"/>
        </w:rPr>
        <w:t>Zentiva</w:t>
      </w:r>
      <w:proofErr w:type="spellEnd"/>
      <w:r w:rsidRPr="009E6BB2">
        <w:rPr>
          <w:rFonts w:ascii="Times New Roman" w:eastAsia="Calibri" w:hAnsi="Times New Roman" w:cs="Times New Roman"/>
          <w:color w:val="000000"/>
        </w:rPr>
        <w:t xml:space="preserve"> gydomi tik suaugusieji. Šiuo vaistu vaikų gydyti negalima.</w:t>
      </w:r>
    </w:p>
    <w:p w14:paraId="61013778" w14:textId="77777777" w:rsidR="00144BCF" w:rsidRPr="009E6BB2" w:rsidRDefault="00144BCF" w:rsidP="003C51C1">
      <w:pPr>
        <w:spacing w:after="0" w:line="240" w:lineRule="auto"/>
        <w:ind w:left="567" w:hanging="567"/>
        <w:rPr>
          <w:rFonts w:ascii="Times New Roman" w:eastAsia="Calibri" w:hAnsi="Times New Roman" w:cs="Times New Roman"/>
        </w:rPr>
      </w:pPr>
    </w:p>
    <w:p w14:paraId="06B9F18E" w14:textId="43FCE882"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 xml:space="preserve">Ką daryti pavartojus per didelę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dozę</w:t>
      </w:r>
    </w:p>
    <w:p w14:paraId="26748AD6"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Gerti daugiau kapsulių nei skyrė gydytojas negalima. Jeigu išgėrėte per daug kapsulių, nedelsdami kreipkitės į gydytoją, vaistininką ar ligoninę ir pasiimkite kartu savo vaistus.</w:t>
      </w:r>
    </w:p>
    <w:p w14:paraId="5FFEFAB3" w14:textId="77777777" w:rsidR="00144BCF" w:rsidRPr="009E6BB2" w:rsidRDefault="00144BCF" w:rsidP="003C51C1">
      <w:pPr>
        <w:spacing w:after="0" w:line="240" w:lineRule="auto"/>
        <w:ind w:left="567" w:hanging="567"/>
        <w:rPr>
          <w:rFonts w:ascii="Times New Roman" w:eastAsia="Calibri" w:hAnsi="Times New Roman" w:cs="Times New Roman"/>
        </w:rPr>
      </w:pPr>
    </w:p>
    <w:p w14:paraId="53E47F64" w14:textId="77777777"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 xml:space="preserve">Pamiršus pavartoti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7FF7FB69"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Jeigu pamiršote išgerti kapsulių, padarykite tai, kai tik prisiminsite. Negalima vartoti dvigubos dozės norint kompensuoti praleistą dozę.</w:t>
      </w:r>
    </w:p>
    <w:p w14:paraId="6774F469" w14:textId="77777777" w:rsidR="00144BCF" w:rsidRPr="009E6BB2" w:rsidRDefault="00144BCF" w:rsidP="003C51C1">
      <w:pPr>
        <w:spacing w:after="0" w:line="240" w:lineRule="auto"/>
        <w:outlineLvl w:val="0"/>
        <w:rPr>
          <w:rFonts w:ascii="Times New Roman" w:eastAsia="Calibri" w:hAnsi="Times New Roman" w:cs="Times New Roman"/>
        </w:rPr>
      </w:pPr>
    </w:p>
    <w:p w14:paraId="0CD1575C" w14:textId="77777777" w:rsidR="00144BCF" w:rsidRPr="009E6BB2" w:rsidRDefault="00144BCF" w:rsidP="003C51C1">
      <w:pPr>
        <w:spacing w:after="0" w:line="240" w:lineRule="auto"/>
        <w:rPr>
          <w:rFonts w:ascii="Times New Roman" w:eastAsia="Calibri" w:hAnsi="Times New Roman" w:cs="Times New Roman"/>
          <w:b/>
        </w:rPr>
      </w:pPr>
      <w:r w:rsidRPr="009E6BB2">
        <w:rPr>
          <w:rFonts w:ascii="Times New Roman" w:eastAsia="Calibri" w:hAnsi="Times New Roman" w:cs="Times New Roman"/>
          <w:b/>
        </w:rPr>
        <w:t xml:space="preserve">Nustojus vartoti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56111786" w14:textId="77777777" w:rsidR="00144BCF" w:rsidRPr="009E6BB2" w:rsidRDefault="00144BCF" w:rsidP="003C51C1">
      <w:pPr>
        <w:spacing w:after="0" w:line="240" w:lineRule="auto"/>
        <w:rPr>
          <w:rFonts w:ascii="Times New Roman" w:eastAsia="Calibri" w:hAnsi="Times New Roman" w:cs="Times New Roman"/>
          <w:color w:val="000000"/>
        </w:rPr>
      </w:pPr>
      <w:r w:rsidRPr="009E6BB2">
        <w:rPr>
          <w:rFonts w:ascii="Times New Roman" w:eastAsia="Calibri" w:hAnsi="Times New Roman" w:cs="Times New Roman"/>
          <w:color w:val="000000"/>
        </w:rPr>
        <w:t xml:space="preserve">Staigiai nutraukus gydymą </w:t>
      </w:r>
      <w:proofErr w:type="spellStart"/>
      <w:r w:rsidRPr="009E6BB2">
        <w:rPr>
          <w:rFonts w:ascii="Times New Roman" w:eastAsia="Calibri" w:hAnsi="Times New Roman" w:cs="Times New Roman"/>
          <w:color w:val="000000"/>
        </w:rPr>
        <w:t>Celecoxib</w:t>
      </w:r>
      <w:proofErr w:type="spellEnd"/>
      <w:r w:rsidRPr="009E6BB2">
        <w:rPr>
          <w:rFonts w:ascii="Times New Roman" w:eastAsia="Calibri" w:hAnsi="Times New Roman" w:cs="Times New Roman"/>
          <w:color w:val="000000"/>
        </w:rPr>
        <w:t xml:space="preserve"> </w:t>
      </w:r>
      <w:proofErr w:type="spellStart"/>
      <w:r w:rsidRPr="009E6BB2">
        <w:rPr>
          <w:rFonts w:ascii="Times New Roman" w:eastAsia="Calibri" w:hAnsi="Times New Roman" w:cs="Times New Roman"/>
          <w:color w:val="000000"/>
        </w:rPr>
        <w:t>Zentiva</w:t>
      </w:r>
      <w:proofErr w:type="spellEnd"/>
      <w:r w:rsidRPr="009E6BB2">
        <w:rPr>
          <w:rFonts w:ascii="Times New Roman" w:eastAsia="Calibri" w:hAnsi="Times New Roman" w:cs="Times New Roman"/>
          <w:color w:val="000000"/>
        </w:rPr>
        <w:t xml:space="preserve">, ligos simptomai gali vėl pasunkėti. </w:t>
      </w:r>
      <w:proofErr w:type="spellStart"/>
      <w:r w:rsidRPr="009E6BB2">
        <w:rPr>
          <w:rFonts w:ascii="Times New Roman" w:eastAsia="Calibri" w:hAnsi="Times New Roman" w:cs="Times New Roman"/>
          <w:color w:val="000000"/>
        </w:rPr>
        <w:t>Celecoxib</w:t>
      </w:r>
      <w:proofErr w:type="spellEnd"/>
      <w:r w:rsidRPr="009E6BB2">
        <w:rPr>
          <w:rFonts w:ascii="Times New Roman" w:eastAsia="Calibri" w:hAnsi="Times New Roman" w:cs="Times New Roman"/>
          <w:color w:val="000000"/>
        </w:rPr>
        <w:t xml:space="preserve"> </w:t>
      </w:r>
      <w:proofErr w:type="spellStart"/>
      <w:r w:rsidRPr="009E6BB2">
        <w:rPr>
          <w:rFonts w:ascii="Times New Roman" w:eastAsia="Calibri" w:hAnsi="Times New Roman" w:cs="Times New Roman"/>
          <w:color w:val="000000"/>
        </w:rPr>
        <w:t>Zentiva</w:t>
      </w:r>
      <w:proofErr w:type="spellEnd"/>
      <w:r w:rsidRPr="009E6BB2">
        <w:rPr>
          <w:rFonts w:ascii="Times New Roman" w:eastAsia="Calibri" w:hAnsi="Times New Roman" w:cs="Times New Roman"/>
          <w:color w:val="000000"/>
        </w:rPr>
        <w:t xml:space="preserve"> vartojimo nutraukti be gydytojo nurodymo negalima. Gydytojas gali nurodyti keletą dienų mažinti vaisto dozę, kol visiškai nutrauksite vaisto vartojimą.</w:t>
      </w:r>
    </w:p>
    <w:p w14:paraId="68C044DF" w14:textId="77777777" w:rsidR="00144BCF" w:rsidRPr="009E6BB2" w:rsidRDefault="00144BCF" w:rsidP="003C51C1">
      <w:pPr>
        <w:spacing w:after="0" w:line="240" w:lineRule="auto"/>
        <w:ind w:left="567" w:hanging="567"/>
        <w:rPr>
          <w:rFonts w:ascii="Times New Roman" w:eastAsia="Calibri" w:hAnsi="Times New Roman" w:cs="Times New Roman"/>
        </w:rPr>
      </w:pPr>
    </w:p>
    <w:p w14:paraId="331F0D02"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Jeigu kiltų daugiau klausimų dėl šio vaisto vartojimo, kreipkitės į gydytoją arba vaistininką.</w:t>
      </w:r>
    </w:p>
    <w:p w14:paraId="4942D214" w14:textId="77777777" w:rsidR="00144BCF" w:rsidRPr="009E6BB2" w:rsidRDefault="00144BCF" w:rsidP="003C51C1">
      <w:pPr>
        <w:spacing w:after="0" w:line="240" w:lineRule="auto"/>
        <w:ind w:left="567" w:hanging="567"/>
        <w:rPr>
          <w:rFonts w:ascii="Times New Roman" w:eastAsia="Calibri" w:hAnsi="Times New Roman" w:cs="Times New Roman"/>
        </w:rPr>
      </w:pPr>
    </w:p>
    <w:p w14:paraId="238226A1" w14:textId="77777777" w:rsidR="00144BCF" w:rsidRPr="009E6BB2" w:rsidRDefault="00144BCF" w:rsidP="003C51C1">
      <w:pPr>
        <w:spacing w:after="0" w:line="240" w:lineRule="auto"/>
        <w:ind w:left="567" w:hanging="567"/>
        <w:rPr>
          <w:rFonts w:ascii="Times New Roman" w:eastAsia="Calibri" w:hAnsi="Times New Roman" w:cs="Times New Roman"/>
        </w:rPr>
      </w:pPr>
    </w:p>
    <w:p w14:paraId="5310AE67" w14:textId="77777777" w:rsidR="00144BCF" w:rsidRPr="009E6BB2" w:rsidRDefault="00144BCF" w:rsidP="008F0732">
      <w:pPr>
        <w:keepNext/>
        <w:numPr>
          <w:ilvl w:val="12"/>
          <w:numId w:val="0"/>
        </w:numPr>
        <w:spacing w:after="0" w:line="240" w:lineRule="auto"/>
        <w:ind w:left="567" w:hanging="567"/>
        <w:outlineLvl w:val="0"/>
        <w:rPr>
          <w:rFonts w:ascii="Times New Roman" w:eastAsia="Calibri" w:hAnsi="Times New Roman" w:cs="Times New Roman"/>
          <w:b/>
          <w:caps/>
        </w:rPr>
      </w:pPr>
      <w:r w:rsidRPr="009E6BB2">
        <w:rPr>
          <w:rFonts w:ascii="Times New Roman" w:eastAsia="Calibri" w:hAnsi="Times New Roman" w:cs="Times New Roman"/>
          <w:b/>
          <w:caps/>
        </w:rPr>
        <w:lastRenderedPageBreak/>
        <w:t>4.</w:t>
      </w:r>
      <w:r w:rsidRPr="009E6BB2">
        <w:rPr>
          <w:rFonts w:ascii="Times New Roman" w:eastAsia="Calibri" w:hAnsi="Times New Roman" w:cs="Times New Roman"/>
          <w:b/>
          <w:caps/>
        </w:rPr>
        <w:tab/>
      </w:r>
      <w:r w:rsidRPr="009E6BB2">
        <w:rPr>
          <w:rFonts w:ascii="Times New Roman" w:eastAsia="Calibri" w:hAnsi="Times New Roman" w:cs="Times New Roman"/>
          <w:b/>
        </w:rPr>
        <w:t>Galimas šalutinis poveikis</w:t>
      </w:r>
    </w:p>
    <w:p w14:paraId="41FF7CEF" w14:textId="77777777" w:rsidR="00144BCF" w:rsidRPr="009E6BB2" w:rsidRDefault="00144BCF" w:rsidP="008F0732">
      <w:pPr>
        <w:keepNext/>
        <w:spacing w:after="0" w:line="240" w:lineRule="auto"/>
        <w:ind w:left="567" w:hanging="567"/>
        <w:rPr>
          <w:rFonts w:ascii="Times New Roman" w:eastAsia="Calibri" w:hAnsi="Times New Roman" w:cs="Times New Roman"/>
        </w:rPr>
      </w:pPr>
    </w:p>
    <w:p w14:paraId="0168BCA9"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Šis vaistas, kaip ir visi kiti, gali sukelti šalutinį poveikį, nors jis pasireiškia ne visiems žmonėms.</w:t>
      </w:r>
    </w:p>
    <w:p w14:paraId="2A1A5F16" w14:textId="77777777" w:rsidR="00144BCF" w:rsidRPr="009E6BB2" w:rsidRDefault="00144BCF" w:rsidP="003C51C1">
      <w:pPr>
        <w:spacing w:after="0" w:line="240" w:lineRule="auto"/>
        <w:rPr>
          <w:rFonts w:ascii="Times New Roman" w:eastAsia="Calibri" w:hAnsi="Times New Roman" w:cs="Times New Roman"/>
        </w:rPr>
      </w:pPr>
    </w:p>
    <w:p w14:paraId="50BE919B" w14:textId="77777777" w:rsidR="00293799" w:rsidRPr="009E6BB2" w:rsidRDefault="00293799" w:rsidP="003C51C1">
      <w:pPr>
        <w:autoSpaceDE w:val="0"/>
        <w:autoSpaceDN w:val="0"/>
        <w:adjustRightInd w:val="0"/>
        <w:spacing w:after="0" w:line="240" w:lineRule="auto"/>
        <w:rPr>
          <w:rFonts w:ascii="Times New Roman" w:hAnsi="Times New Roman" w:cs="Times New Roman"/>
          <w:b/>
        </w:rPr>
      </w:pPr>
      <w:r w:rsidRPr="009E6BB2">
        <w:rPr>
          <w:rFonts w:ascii="Times New Roman" w:hAnsi="Times New Roman" w:cs="Times New Roman"/>
          <w:b/>
        </w:rPr>
        <w:t xml:space="preserve">Toliau išvardytas šalutinis poveikis pasireiškė artritu sergantiems pacientams, kurie vartojo </w:t>
      </w:r>
      <w:proofErr w:type="spellStart"/>
      <w:r w:rsidR="000C7C07" w:rsidRPr="009E6BB2">
        <w:rPr>
          <w:rFonts w:ascii="Times New Roman" w:hAnsi="Times New Roman" w:cs="Times New Roman"/>
          <w:b/>
        </w:rPr>
        <w:t>celekoksibo</w:t>
      </w:r>
      <w:proofErr w:type="spellEnd"/>
      <w:r w:rsidRPr="009E6BB2">
        <w:rPr>
          <w:rFonts w:ascii="Times New Roman" w:hAnsi="Times New Roman" w:cs="Times New Roman"/>
          <w:b/>
        </w:rPr>
        <w:t xml:space="preserve">. Toliau išvardytas žvaigždute (*) pažymėtas šalutinis poveikis dažniau pasireiškė pacientams, kurie </w:t>
      </w:r>
      <w:proofErr w:type="spellStart"/>
      <w:r w:rsidR="000C7C07" w:rsidRPr="009E6BB2">
        <w:rPr>
          <w:rFonts w:ascii="Times New Roman" w:hAnsi="Times New Roman" w:cs="Times New Roman"/>
          <w:b/>
        </w:rPr>
        <w:t>celekoksibo</w:t>
      </w:r>
      <w:proofErr w:type="spellEnd"/>
      <w:r w:rsidRPr="009E6BB2">
        <w:rPr>
          <w:rFonts w:ascii="Times New Roman" w:hAnsi="Times New Roman" w:cs="Times New Roman"/>
          <w:b/>
        </w:rPr>
        <w:t xml:space="preserve"> vartojo gaubtinės žarnos polipų profilaktikai. Šių tyrimų metu pacientai vartojo dideles </w:t>
      </w:r>
      <w:proofErr w:type="spellStart"/>
      <w:r w:rsidR="000C7C07" w:rsidRPr="009E6BB2">
        <w:rPr>
          <w:rFonts w:ascii="Times New Roman" w:hAnsi="Times New Roman" w:cs="Times New Roman"/>
          <w:b/>
        </w:rPr>
        <w:t>celekoksibo</w:t>
      </w:r>
      <w:proofErr w:type="spellEnd"/>
      <w:r w:rsidRPr="009E6BB2">
        <w:rPr>
          <w:rFonts w:ascii="Times New Roman" w:hAnsi="Times New Roman" w:cs="Times New Roman"/>
          <w:b/>
        </w:rPr>
        <w:t xml:space="preserve"> dozes ilgą laiką. </w:t>
      </w:r>
    </w:p>
    <w:p w14:paraId="39E4B8A5" w14:textId="77777777" w:rsidR="00293799" w:rsidRPr="009E6BB2" w:rsidRDefault="00293799" w:rsidP="003C51C1">
      <w:pPr>
        <w:spacing w:after="0" w:line="240" w:lineRule="auto"/>
        <w:rPr>
          <w:rFonts w:ascii="Times New Roman" w:eastAsia="Calibri" w:hAnsi="Times New Roman" w:cs="Times New Roman"/>
        </w:rPr>
      </w:pPr>
    </w:p>
    <w:p w14:paraId="168C5F1F" w14:textId="77777777" w:rsidR="00144BCF" w:rsidRPr="009E6BB2" w:rsidRDefault="00144BCF" w:rsidP="003C51C1">
      <w:pPr>
        <w:spacing w:after="0" w:line="240" w:lineRule="auto"/>
        <w:outlineLvl w:val="0"/>
        <w:rPr>
          <w:rFonts w:ascii="Times New Roman" w:eastAsia="Calibri" w:hAnsi="Times New Roman" w:cs="Times New Roman"/>
          <w:b/>
        </w:rPr>
      </w:pPr>
      <w:r w:rsidRPr="009E6BB2">
        <w:rPr>
          <w:rFonts w:ascii="Times New Roman" w:eastAsia="Calibri" w:hAnsi="Times New Roman" w:cs="Times New Roman"/>
          <w:b/>
          <w:iCs/>
        </w:rPr>
        <w:t xml:space="preserve">Jeigu pasireiškia bet kuri iš išvardytų būklių, </w:t>
      </w:r>
      <w:r w:rsidRPr="009E6BB2">
        <w:rPr>
          <w:rFonts w:ascii="Times New Roman" w:eastAsia="Calibri" w:hAnsi="Times New Roman" w:cs="Times New Roman"/>
          <w:b/>
        </w:rPr>
        <w:t xml:space="preserve">nedelsdami </w:t>
      </w:r>
      <w:r w:rsidRPr="009E6BB2">
        <w:rPr>
          <w:rFonts w:ascii="Times New Roman" w:eastAsia="Calibri" w:hAnsi="Times New Roman" w:cs="Times New Roman"/>
          <w:b/>
          <w:iCs/>
        </w:rPr>
        <w:t>n</w:t>
      </w:r>
      <w:r w:rsidRPr="009E6BB2">
        <w:rPr>
          <w:rFonts w:ascii="Times New Roman" w:eastAsia="Calibri" w:hAnsi="Times New Roman" w:cs="Times New Roman"/>
          <w:b/>
        </w:rPr>
        <w:t xml:space="preserve">utraukite </w:t>
      </w:r>
      <w:proofErr w:type="spellStart"/>
      <w:r w:rsidRPr="009E6BB2">
        <w:rPr>
          <w:rFonts w:ascii="Times New Roman" w:eastAsia="Calibri" w:hAnsi="Times New Roman" w:cs="Times New Roman"/>
          <w:b/>
          <w:iCs/>
        </w:rPr>
        <w:t>Celecoxib</w:t>
      </w:r>
      <w:proofErr w:type="spellEnd"/>
      <w:r w:rsidRPr="009E6BB2">
        <w:rPr>
          <w:rFonts w:ascii="Times New Roman" w:eastAsia="Calibri" w:hAnsi="Times New Roman" w:cs="Times New Roman"/>
          <w:b/>
          <w:iCs/>
        </w:rPr>
        <w:t xml:space="preserve"> </w:t>
      </w:r>
      <w:proofErr w:type="spellStart"/>
      <w:r w:rsidRPr="009E6BB2">
        <w:rPr>
          <w:rFonts w:ascii="Times New Roman" w:eastAsia="Calibri" w:hAnsi="Times New Roman" w:cs="Times New Roman"/>
          <w:b/>
          <w:iCs/>
        </w:rPr>
        <w:t>Zentiva</w:t>
      </w:r>
      <w:proofErr w:type="spellEnd"/>
      <w:r w:rsidRPr="009E6BB2">
        <w:rPr>
          <w:rFonts w:ascii="Times New Roman" w:eastAsia="Calibri" w:hAnsi="Times New Roman" w:cs="Times New Roman"/>
          <w:b/>
        </w:rPr>
        <w:t xml:space="preserve"> vartojimą ir kreipkitės į gydytoją.</w:t>
      </w:r>
    </w:p>
    <w:p w14:paraId="2229DF30" w14:textId="77777777" w:rsidR="00144BCF" w:rsidRPr="009E6BB2" w:rsidRDefault="00144BCF" w:rsidP="003C51C1">
      <w:pPr>
        <w:spacing w:after="0" w:line="240" w:lineRule="auto"/>
        <w:outlineLvl w:val="0"/>
        <w:rPr>
          <w:rFonts w:ascii="Times New Roman" w:eastAsia="Calibri" w:hAnsi="Times New Roman" w:cs="Times New Roman"/>
          <w:b/>
        </w:rPr>
      </w:pPr>
      <w:r w:rsidRPr="009E6BB2">
        <w:rPr>
          <w:rFonts w:ascii="Times New Roman" w:eastAsia="Calibri" w:hAnsi="Times New Roman" w:cs="Times New Roman"/>
          <w:b/>
        </w:rPr>
        <w:t>Jeigu pasireiškia:</w:t>
      </w:r>
    </w:p>
    <w:p w14:paraId="3B63ED62"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alerginė reakcija, pavyzdžiui, odos išbėrimas, veido patinimas, švokštimas arba kvėpavimo pasunkėjimas;</w:t>
      </w:r>
    </w:p>
    <w:p w14:paraId="0396A43E"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širdies sutrikimas, pavyzdžiui, krūtinės skausmas;</w:t>
      </w:r>
    </w:p>
    <w:p w14:paraId="4527979E"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stiprus pilvo skausmas arba atsirado kraujavimo iš skrandžio arba žarnyno požymių, pavyzdžiui, tuštinatės juodomis ar kruvinomis išmatomis arba vemiate krauju;</w:t>
      </w:r>
    </w:p>
    <w:p w14:paraId="1AF071FA"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odos reakcija, pavyzdžiui, odos išbėrimas, </w:t>
      </w:r>
      <w:proofErr w:type="spellStart"/>
      <w:r w:rsidRPr="009E6BB2">
        <w:rPr>
          <w:rFonts w:ascii="Times New Roman" w:eastAsia="Calibri" w:hAnsi="Times New Roman" w:cs="Times New Roman"/>
        </w:rPr>
        <w:t>pūslėtumas</w:t>
      </w:r>
      <w:proofErr w:type="spellEnd"/>
      <w:r w:rsidRPr="009E6BB2">
        <w:rPr>
          <w:rFonts w:ascii="Times New Roman" w:eastAsia="Calibri" w:hAnsi="Times New Roman" w:cs="Times New Roman"/>
        </w:rPr>
        <w:t xml:space="preserve"> ar lupimasis;</w:t>
      </w:r>
    </w:p>
    <w:p w14:paraId="155134AD"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kepenų nepakankamumas, kurio galimi simptomai yra pykinimas (šleikštulys), viduriavimas ir gelta (odos arba akių baltymų pageltimas).</w:t>
      </w:r>
    </w:p>
    <w:p w14:paraId="675E94CE" w14:textId="77777777" w:rsidR="00144BCF" w:rsidRPr="009E6BB2" w:rsidRDefault="00144BCF" w:rsidP="003C51C1">
      <w:pPr>
        <w:spacing w:after="0" w:line="240" w:lineRule="auto"/>
        <w:rPr>
          <w:rFonts w:ascii="Times New Roman" w:eastAsia="Calibri" w:hAnsi="Times New Roman" w:cs="Times New Roman"/>
        </w:rPr>
      </w:pPr>
    </w:p>
    <w:p w14:paraId="327F9960" w14:textId="2484D293" w:rsidR="00144BCF" w:rsidRPr="009E6BB2" w:rsidRDefault="00144BCF" w:rsidP="003C51C1">
      <w:pPr>
        <w:spacing w:after="0" w:line="240" w:lineRule="auto"/>
        <w:outlineLvl w:val="0"/>
        <w:rPr>
          <w:rFonts w:ascii="Times New Roman" w:eastAsia="Calibri" w:hAnsi="Times New Roman" w:cs="Times New Roman"/>
          <w:b/>
          <w:iCs/>
        </w:rPr>
      </w:pPr>
      <w:r w:rsidRPr="009E6BB2">
        <w:rPr>
          <w:rFonts w:ascii="Times New Roman" w:eastAsia="Calibri" w:hAnsi="Times New Roman" w:cs="Times New Roman"/>
          <w:b/>
          <w:iCs/>
        </w:rPr>
        <w:t>Labai dažn</w:t>
      </w:r>
      <w:r w:rsidR="002F3388">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sidR="002F3388">
        <w:rPr>
          <w:rFonts w:ascii="Times New Roman" w:eastAsia="Calibri" w:hAnsi="Times New Roman" w:cs="Times New Roman"/>
          <w:b/>
          <w:iCs/>
        </w:rPr>
        <w:t>ne rečiau</w:t>
      </w:r>
      <w:r w:rsidR="002F3388" w:rsidRPr="009E6BB2">
        <w:rPr>
          <w:rFonts w:ascii="Times New Roman" w:eastAsia="Calibri" w:hAnsi="Times New Roman" w:cs="Times New Roman"/>
          <w:b/>
          <w:iCs/>
        </w:rPr>
        <w:t xml:space="preserve"> </w:t>
      </w:r>
      <w:r w:rsidRPr="009E6BB2">
        <w:rPr>
          <w:rFonts w:ascii="Times New Roman" w:eastAsia="Calibri" w:hAnsi="Times New Roman" w:cs="Times New Roman"/>
          <w:b/>
          <w:iCs/>
        </w:rPr>
        <w:t>kaip 1 iš 10</w:t>
      </w:r>
      <w:r w:rsidR="002F3388">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642BB8FC"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aukštas kraujospūdis</w:t>
      </w:r>
      <w:r w:rsidR="00220590" w:rsidRPr="009E6BB2">
        <w:rPr>
          <w:rFonts w:ascii="Times New Roman" w:eastAsia="Calibri" w:hAnsi="Times New Roman" w:cs="Times New Roman"/>
        </w:rPr>
        <w:t xml:space="preserve">, įskaitant esamo </w:t>
      </w:r>
      <w:r w:rsidR="00F16FA8" w:rsidRPr="009E6BB2">
        <w:rPr>
          <w:rFonts w:ascii="Times New Roman" w:eastAsia="Calibri" w:hAnsi="Times New Roman" w:cs="Times New Roman"/>
        </w:rPr>
        <w:t>aukšto kraujospūdžio pasunkėjimą</w:t>
      </w:r>
      <w:r w:rsidRPr="009E6BB2">
        <w:rPr>
          <w:rFonts w:ascii="Times New Roman" w:eastAsia="Calibri" w:hAnsi="Times New Roman" w:cs="Times New Roman"/>
        </w:rPr>
        <w:t>.</w:t>
      </w:r>
    </w:p>
    <w:p w14:paraId="7C6495D4" w14:textId="77777777" w:rsidR="00144BCF" w:rsidRPr="009E6BB2" w:rsidRDefault="00144BCF" w:rsidP="003C51C1">
      <w:pPr>
        <w:spacing w:after="0" w:line="240" w:lineRule="auto"/>
        <w:rPr>
          <w:rFonts w:ascii="Times New Roman" w:eastAsia="Calibri" w:hAnsi="Times New Roman" w:cs="Times New Roman"/>
        </w:rPr>
      </w:pPr>
    </w:p>
    <w:p w14:paraId="39D4D0A4" w14:textId="0CFF20C2" w:rsidR="00144BCF" w:rsidRPr="009E6BB2" w:rsidRDefault="00144BCF" w:rsidP="003C51C1">
      <w:pPr>
        <w:spacing w:after="0" w:line="240" w:lineRule="auto"/>
        <w:outlineLvl w:val="0"/>
        <w:rPr>
          <w:rFonts w:ascii="Times New Roman" w:eastAsia="Calibri" w:hAnsi="Times New Roman" w:cs="Times New Roman"/>
          <w:b/>
          <w:iCs/>
        </w:rPr>
      </w:pPr>
      <w:r w:rsidRPr="009E6BB2">
        <w:rPr>
          <w:rFonts w:ascii="Times New Roman" w:eastAsia="Calibri" w:hAnsi="Times New Roman" w:cs="Times New Roman"/>
          <w:b/>
          <w:iCs/>
        </w:rPr>
        <w:t>Dažn</w:t>
      </w:r>
      <w:r w:rsidR="002F3388">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sidR="004C4191">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10</w:t>
      </w:r>
      <w:r w:rsidR="002F3388">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3454E956"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širdies priepuolis*;</w:t>
      </w:r>
    </w:p>
    <w:p w14:paraId="38886634"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skysčių kaupimasis organizme, dėl kurio patinsta kulkšnys, kojos ir (arba) plaštakos;</w:t>
      </w:r>
    </w:p>
    <w:p w14:paraId="63C5AA30"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šlapimo takų infekcija;</w:t>
      </w:r>
    </w:p>
    <w:p w14:paraId="311ED05A"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kvėpavimo pasunkėjimas*, sinusitas (nosies ančių uždegimas, nosies ančių infekcija, nosies ančių užsikimšimas ar skausmingumas), nosies užsikimšimas ar bėgimas, gerklės skausmas, kosulys, peršalimas, į gripą panašūs simptomai;</w:t>
      </w:r>
    </w:p>
    <w:p w14:paraId="062BC92B"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svaigulys, miego sutrikimai;</w:t>
      </w:r>
    </w:p>
    <w:p w14:paraId="58D11A23"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vėmimas*, pilvo skausmas, viduriavimas, virškinimo sutrikimas, vidurių pūtimas;</w:t>
      </w:r>
    </w:p>
    <w:p w14:paraId="68E48E4C"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išbėrimas, niežulys;</w:t>
      </w:r>
    </w:p>
    <w:p w14:paraId="2333F4CB"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raumenų sąstingis;</w:t>
      </w:r>
    </w:p>
    <w:p w14:paraId="1B42DAE7"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rijimo pasunkėjimas*;</w:t>
      </w:r>
    </w:p>
    <w:p w14:paraId="6ED48A82" w14:textId="77777777" w:rsidR="00220590"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galvos skausmas;</w:t>
      </w:r>
    </w:p>
    <w:p w14:paraId="6AD29F13" w14:textId="77777777" w:rsidR="00220590"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pykinimas</w:t>
      </w:r>
      <w:r w:rsidR="009554E7" w:rsidRPr="009E6BB2">
        <w:rPr>
          <w:rFonts w:ascii="Times New Roman" w:eastAsia="Calibri" w:hAnsi="Times New Roman" w:cs="Times New Roman"/>
        </w:rPr>
        <w:t xml:space="preserve"> (šleikštulys)</w:t>
      </w:r>
      <w:r w:rsidRPr="009E6BB2">
        <w:rPr>
          <w:rFonts w:ascii="Times New Roman" w:eastAsia="Calibri" w:hAnsi="Times New Roman" w:cs="Times New Roman"/>
        </w:rPr>
        <w:t>;</w:t>
      </w:r>
    </w:p>
    <w:p w14:paraId="2D2D93DD" w14:textId="77777777" w:rsidR="00220590"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sąnarių skausmas;</w:t>
      </w:r>
    </w:p>
    <w:p w14:paraId="488E57C8" w14:textId="77777777" w:rsidR="00220590"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esamos alergijos pasunkėjimas</w:t>
      </w:r>
      <w:r w:rsidR="00220590" w:rsidRPr="009E6BB2">
        <w:rPr>
          <w:rFonts w:ascii="Times New Roman" w:eastAsia="Calibri" w:hAnsi="Times New Roman" w:cs="Times New Roman"/>
        </w:rPr>
        <w:t>;</w:t>
      </w:r>
    </w:p>
    <w:p w14:paraId="17CA6CF9" w14:textId="77777777" w:rsidR="00144BCF"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atsitiktinis susižalojimas.</w:t>
      </w:r>
    </w:p>
    <w:p w14:paraId="4BC353B7" w14:textId="77777777" w:rsidR="00144BCF" w:rsidRPr="009E6BB2" w:rsidRDefault="00144BCF" w:rsidP="003C51C1">
      <w:pPr>
        <w:spacing w:after="0" w:line="240" w:lineRule="auto"/>
        <w:rPr>
          <w:rFonts w:ascii="Times New Roman" w:eastAsia="Calibri" w:hAnsi="Times New Roman" w:cs="Times New Roman"/>
        </w:rPr>
      </w:pPr>
    </w:p>
    <w:p w14:paraId="1F6F635B" w14:textId="1F0A0B18" w:rsidR="00144BCF" w:rsidRPr="009E6BB2" w:rsidRDefault="00144BCF" w:rsidP="003C51C1">
      <w:pPr>
        <w:spacing w:after="0" w:line="240" w:lineRule="auto"/>
        <w:jc w:val="both"/>
        <w:outlineLvl w:val="0"/>
        <w:rPr>
          <w:rFonts w:ascii="Times New Roman" w:eastAsia="Calibri" w:hAnsi="Times New Roman" w:cs="Times New Roman"/>
          <w:b/>
          <w:iCs/>
        </w:rPr>
      </w:pPr>
      <w:r w:rsidRPr="009E6BB2">
        <w:rPr>
          <w:rFonts w:ascii="Times New Roman" w:eastAsia="Calibri" w:hAnsi="Times New Roman" w:cs="Times New Roman"/>
          <w:b/>
          <w:iCs/>
        </w:rPr>
        <w:t>Nedažn</w:t>
      </w:r>
      <w:r w:rsidR="002F3388">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sidR="004C4191">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100</w:t>
      </w:r>
      <w:r w:rsidR="002F3388">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0F4365AA"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insultas*;</w:t>
      </w:r>
    </w:p>
    <w:p w14:paraId="279FE8CD"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širdies nepakankamumas, juntamas širdies plakimas (</w:t>
      </w:r>
      <w:proofErr w:type="spellStart"/>
      <w:r w:rsidRPr="009E6BB2">
        <w:rPr>
          <w:rFonts w:ascii="Times New Roman" w:eastAsia="Calibri" w:hAnsi="Times New Roman" w:cs="Times New Roman"/>
        </w:rPr>
        <w:t>palpitacija</w:t>
      </w:r>
      <w:proofErr w:type="spellEnd"/>
      <w:r w:rsidRPr="009E6BB2">
        <w:rPr>
          <w:rFonts w:ascii="Times New Roman" w:eastAsia="Calibri" w:hAnsi="Times New Roman" w:cs="Times New Roman"/>
        </w:rPr>
        <w:t>), dažnas širdies plakimas;</w:t>
      </w:r>
    </w:p>
    <w:p w14:paraId="3CB2C33C" w14:textId="77777777" w:rsidR="00144BCF" w:rsidRPr="009E6BB2" w:rsidRDefault="002F11B5"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sutrikusi kepenų funkcija, </w:t>
      </w:r>
      <w:r w:rsidR="00144BCF" w:rsidRPr="009E6BB2">
        <w:rPr>
          <w:rFonts w:ascii="Times New Roman" w:eastAsia="Calibri" w:hAnsi="Times New Roman" w:cs="Times New Roman"/>
        </w:rPr>
        <w:t>nenormalūs kepenų funkciją rodantys kraujo tyrimų rodmenys;</w:t>
      </w:r>
    </w:p>
    <w:p w14:paraId="30F8A891"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nenormalūs inkstų funkciją rodantys kraujo tyrimų rodmenys;</w:t>
      </w:r>
    </w:p>
    <w:p w14:paraId="4E679F5D"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mažakraujystė (raudonųjų kraujo ląstelių kiekio kraujyje pokyčiai, dėl kurių gali pasireikšti nuovargis ar dusulys);</w:t>
      </w:r>
    </w:p>
    <w:p w14:paraId="785980B5"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nerimas, depresija, nuovargis, mieguistumas, dilgčiojimo pojūtis (dilgčiojimas ir badymas);</w:t>
      </w:r>
    </w:p>
    <w:p w14:paraId="1CAB9C5D"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kraujo tyrimais nustatomas kalio kiekio padidėjimas (dėl to gali pasireikšti pykinimas (šleikštulys), nuovargis, raumenų silpnumas ar juntamas širdies plakimas (</w:t>
      </w:r>
      <w:proofErr w:type="spellStart"/>
      <w:r w:rsidRPr="009E6BB2">
        <w:rPr>
          <w:rFonts w:ascii="Times New Roman" w:eastAsia="Calibri" w:hAnsi="Times New Roman" w:cs="Times New Roman"/>
        </w:rPr>
        <w:t>palpitacija</w:t>
      </w:r>
      <w:proofErr w:type="spellEnd"/>
      <w:r w:rsidRPr="009E6BB2">
        <w:rPr>
          <w:rFonts w:ascii="Times New Roman" w:eastAsia="Calibri" w:hAnsi="Times New Roman" w:cs="Times New Roman"/>
        </w:rPr>
        <w:t>));</w:t>
      </w:r>
    </w:p>
    <w:p w14:paraId="7E9A51F4"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regėjimo sutrikimas ar matymas lyg pro miglą, skambėjimas ausyse, burnos skausmas ir opos, klausos sutrikimas*;</w:t>
      </w:r>
    </w:p>
    <w:p w14:paraId="01470A5C"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lastRenderedPageBreak/>
        <w:t>vidurių užkietėjimas, atsirūgimas, skrandžio uždegimas (</w:t>
      </w:r>
      <w:proofErr w:type="spellStart"/>
      <w:r w:rsidRPr="009E6BB2">
        <w:rPr>
          <w:rFonts w:ascii="Times New Roman" w:eastAsia="Calibri" w:hAnsi="Times New Roman" w:cs="Times New Roman"/>
        </w:rPr>
        <w:t>nevirškinimas</w:t>
      </w:r>
      <w:proofErr w:type="spellEnd"/>
      <w:r w:rsidRPr="009E6BB2">
        <w:rPr>
          <w:rFonts w:ascii="Times New Roman" w:eastAsia="Calibri" w:hAnsi="Times New Roman" w:cs="Times New Roman"/>
        </w:rPr>
        <w:t>, pilvo skausmas ar vėmimas), skrandžio ar žarnų uždegimo pasunkėjimas;</w:t>
      </w:r>
    </w:p>
    <w:p w14:paraId="1D6523B2" w14:textId="77777777" w:rsidR="00144BCF"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kojų mėšlungis;</w:t>
      </w:r>
    </w:p>
    <w:p w14:paraId="4C1726F3" w14:textId="77777777" w:rsidR="00220590" w:rsidRPr="009E6BB2" w:rsidRDefault="00144BCF"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iškilusis niežtintysis išbėrimas (dilgėlinė)</w:t>
      </w:r>
      <w:r w:rsidR="00220590" w:rsidRPr="009E6BB2">
        <w:rPr>
          <w:rFonts w:ascii="Times New Roman" w:eastAsia="Calibri" w:hAnsi="Times New Roman" w:cs="Times New Roman"/>
        </w:rPr>
        <w:t>;</w:t>
      </w:r>
    </w:p>
    <w:p w14:paraId="2F3E21F7" w14:textId="77777777" w:rsidR="00220590"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akių uždegimas;</w:t>
      </w:r>
    </w:p>
    <w:p w14:paraId="7DA9CF40" w14:textId="77777777" w:rsidR="00220590"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pasunkėjęs kvėpavimas;</w:t>
      </w:r>
    </w:p>
    <w:p w14:paraId="7680D83C" w14:textId="77777777" w:rsidR="00220590"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odos spalvo</w:t>
      </w:r>
      <w:r w:rsidR="004022A4" w:rsidRPr="009E6BB2">
        <w:rPr>
          <w:rFonts w:ascii="Times New Roman" w:eastAsia="Calibri" w:hAnsi="Times New Roman" w:cs="Times New Roman"/>
        </w:rPr>
        <w:t>s pokytis (kraujosruvos</w:t>
      </w:r>
      <w:r w:rsidRPr="009E6BB2">
        <w:rPr>
          <w:rFonts w:ascii="Times New Roman" w:eastAsia="Calibri" w:hAnsi="Times New Roman" w:cs="Times New Roman"/>
        </w:rPr>
        <w:t>);</w:t>
      </w:r>
    </w:p>
    <w:p w14:paraId="47F47E17" w14:textId="77777777" w:rsidR="00220590"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krūtinės skausmas (</w:t>
      </w:r>
      <w:r w:rsidR="00DA6F24" w:rsidRPr="009E6BB2">
        <w:rPr>
          <w:rFonts w:ascii="Times New Roman" w:eastAsia="Calibri" w:hAnsi="Times New Roman" w:cs="Times New Roman"/>
        </w:rPr>
        <w:t xml:space="preserve">išplitęs </w:t>
      </w:r>
      <w:r w:rsidR="00F16FA8" w:rsidRPr="009E6BB2">
        <w:rPr>
          <w:rFonts w:ascii="Times New Roman" w:eastAsia="Calibri" w:hAnsi="Times New Roman" w:cs="Times New Roman"/>
        </w:rPr>
        <w:t>skausmas ne</w:t>
      </w:r>
      <w:r w:rsidRPr="009E6BB2">
        <w:rPr>
          <w:rFonts w:ascii="Times New Roman" w:eastAsia="Calibri" w:hAnsi="Times New Roman" w:cs="Times New Roman"/>
        </w:rPr>
        <w:t>susijęs su širdimi);</w:t>
      </w:r>
    </w:p>
    <w:p w14:paraId="099621C9" w14:textId="77777777" w:rsidR="00144BCF" w:rsidRPr="009E6BB2" w:rsidRDefault="00220590" w:rsidP="003C51C1">
      <w:pPr>
        <w:numPr>
          <w:ilvl w:val="0"/>
          <w:numId w:val="5"/>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veido </w:t>
      </w:r>
      <w:r w:rsidR="00F34231" w:rsidRPr="009E6BB2">
        <w:rPr>
          <w:rFonts w:ascii="Times New Roman" w:eastAsia="Calibri" w:hAnsi="Times New Roman" w:cs="Times New Roman"/>
        </w:rPr>
        <w:t>patinimas.</w:t>
      </w:r>
    </w:p>
    <w:p w14:paraId="5F9ABEEF" w14:textId="77777777" w:rsidR="00144BCF" w:rsidRPr="009E6BB2" w:rsidRDefault="00144BCF" w:rsidP="003C51C1">
      <w:pPr>
        <w:spacing w:after="0" w:line="240" w:lineRule="auto"/>
        <w:jc w:val="both"/>
        <w:rPr>
          <w:rFonts w:ascii="Times New Roman" w:eastAsia="Calibri" w:hAnsi="Times New Roman" w:cs="Times New Roman"/>
          <w:b/>
          <w:bCs/>
        </w:rPr>
      </w:pPr>
    </w:p>
    <w:p w14:paraId="4E9BC964" w14:textId="5C9F486D" w:rsidR="00144BCF" w:rsidRPr="009E6BB2" w:rsidRDefault="00144BCF" w:rsidP="003C51C1">
      <w:pPr>
        <w:spacing w:after="0" w:line="240" w:lineRule="auto"/>
        <w:jc w:val="both"/>
        <w:outlineLvl w:val="0"/>
        <w:rPr>
          <w:rFonts w:ascii="Times New Roman" w:eastAsia="Calibri" w:hAnsi="Times New Roman" w:cs="Times New Roman"/>
          <w:b/>
          <w:iCs/>
        </w:rPr>
      </w:pPr>
      <w:r w:rsidRPr="009E6BB2">
        <w:rPr>
          <w:rFonts w:ascii="Times New Roman" w:eastAsia="Calibri" w:hAnsi="Times New Roman" w:cs="Times New Roman"/>
          <w:b/>
          <w:iCs/>
        </w:rPr>
        <w:t>Ret</w:t>
      </w:r>
      <w:r w:rsidR="002F3388">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sidR="004C4191">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w:t>
      </w:r>
      <w:r w:rsidR="002F3388">
        <w:rPr>
          <w:rFonts w:ascii="Times New Roman" w:eastAsia="Calibri" w:hAnsi="Times New Roman" w:cs="Times New Roman"/>
          <w:b/>
          <w:iCs/>
        </w:rPr>
        <w:t> </w:t>
      </w:r>
      <w:r w:rsidRPr="009E6BB2">
        <w:rPr>
          <w:rFonts w:ascii="Times New Roman" w:eastAsia="Calibri" w:hAnsi="Times New Roman" w:cs="Times New Roman"/>
          <w:b/>
          <w:iCs/>
        </w:rPr>
        <w:t>000</w:t>
      </w:r>
      <w:r w:rsidR="002F3388">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4989D0C0" w14:textId="77777777" w:rsidR="00F34231" w:rsidRPr="009E6BB2" w:rsidRDefault="00144BCF" w:rsidP="003C51C1">
      <w:pPr>
        <w:numPr>
          <w:ilvl w:val="0"/>
          <w:numId w:val="6"/>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skrandžio, stemplės ar žarnų opos (kraujuojančios) arba žarnų prakiurimas (gali sukelti pilvo skausmą, karščiavimą, pykinimą, vėmimą, žarnų užsikimšimą), tamsios ar juodos spalvos išmatos, </w:t>
      </w:r>
      <w:r w:rsidR="00F34231" w:rsidRPr="009E6BB2">
        <w:rPr>
          <w:rFonts w:ascii="Times New Roman" w:eastAsia="Calibri" w:hAnsi="Times New Roman" w:cs="Times New Roman"/>
        </w:rPr>
        <w:t xml:space="preserve">kasos </w:t>
      </w:r>
      <w:r w:rsidRPr="009E6BB2">
        <w:rPr>
          <w:rFonts w:ascii="Times New Roman" w:eastAsia="Calibri" w:hAnsi="Times New Roman" w:cs="Times New Roman"/>
        </w:rPr>
        <w:t xml:space="preserve">uždegimas </w:t>
      </w:r>
      <w:r w:rsidR="00F34231" w:rsidRPr="009E6BB2">
        <w:rPr>
          <w:rFonts w:ascii="Times New Roman" w:eastAsia="Calibri" w:hAnsi="Times New Roman" w:cs="Times New Roman"/>
        </w:rPr>
        <w:t>(gali sukelti pilvo skausmą), stemplės uždegimas (</w:t>
      </w:r>
      <w:proofErr w:type="spellStart"/>
      <w:r w:rsidR="00F34231" w:rsidRPr="009E6BB2">
        <w:rPr>
          <w:rFonts w:ascii="Times New Roman" w:eastAsia="Calibri" w:hAnsi="Times New Roman" w:cs="Times New Roman"/>
        </w:rPr>
        <w:t>ezofagitas</w:t>
      </w:r>
      <w:proofErr w:type="spellEnd"/>
      <w:r w:rsidR="00F34231" w:rsidRPr="009E6BB2">
        <w:rPr>
          <w:rFonts w:ascii="Times New Roman" w:eastAsia="Calibri" w:hAnsi="Times New Roman" w:cs="Times New Roman"/>
        </w:rPr>
        <w:t>);</w:t>
      </w:r>
    </w:p>
    <w:p w14:paraId="471A4445" w14:textId="77777777" w:rsidR="00144BCF" w:rsidRPr="009E6BB2" w:rsidRDefault="00F34231" w:rsidP="003C51C1">
      <w:pPr>
        <w:numPr>
          <w:ilvl w:val="0"/>
          <w:numId w:val="6"/>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mažas natrio kiekis kraujyje (būklė vadinama </w:t>
      </w:r>
      <w:proofErr w:type="spellStart"/>
      <w:r w:rsidRPr="009E6BB2">
        <w:rPr>
          <w:rFonts w:ascii="Times New Roman" w:eastAsia="Calibri" w:hAnsi="Times New Roman" w:cs="Times New Roman"/>
        </w:rPr>
        <w:t>hiponatremija</w:t>
      </w:r>
      <w:proofErr w:type="spellEnd"/>
      <w:r w:rsidRPr="009E6BB2">
        <w:rPr>
          <w:rFonts w:ascii="Times New Roman" w:eastAsia="Calibri" w:hAnsi="Times New Roman" w:cs="Times New Roman"/>
        </w:rPr>
        <w:t>);</w:t>
      </w:r>
    </w:p>
    <w:p w14:paraId="55B9E1D5" w14:textId="77777777" w:rsidR="00144BCF" w:rsidRPr="009E6BB2" w:rsidRDefault="00144BCF" w:rsidP="003C51C1">
      <w:pPr>
        <w:numPr>
          <w:ilvl w:val="0"/>
          <w:numId w:val="6"/>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baltųjų kraujo ląstelių (jos padeda organizmui apsisaugoti nuo infekcijos) </w:t>
      </w:r>
      <w:r w:rsidR="00785FC2">
        <w:rPr>
          <w:rFonts w:ascii="Times New Roman" w:eastAsia="Calibri" w:hAnsi="Times New Roman" w:cs="Times New Roman"/>
        </w:rPr>
        <w:t>a</w:t>
      </w:r>
      <w:r w:rsidRPr="009E6BB2">
        <w:rPr>
          <w:rFonts w:ascii="Times New Roman" w:eastAsia="Calibri" w:hAnsi="Times New Roman" w:cs="Times New Roman"/>
        </w:rPr>
        <w:t>r kraujo plokštelių kiekio sumažėjimas (padidėja kraujavimo ir kraujosruvų atsiradimo tikimybė);</w:t>
      </w:r>
    </w:p>
    <w:p w14:paraId="57198F41" w14:textId="77777777" w:rsidR="00144BCF" w:rsidRPr="009E6BB2" w:rsidRDefault="00144BCF" w:rsidP="003C51C1">
      <w:pPr>
        <w:numPr>
          <w:ilvl w:val="0"/>
          <w:numId w:val="6"/>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raumenų judesių koordinacijos sutrikimas;</w:t>
      </w:r>
    </w:p>
    <w:p w14:paraId="0A999984"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minčių susipainiojimo pojūtis, skonio pojūčio pokyčiai;</w:t>
      </w:r>
    </w:p>
    <w:p w14:paraId="41A31BD1"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jautrumo šviesai padidėjimas;</w:t>
      </w:r>
    </w:p>
    <w:p w14:paraId="296F09FA" w14:textId="77777777" w:rsidR="004022A4" w:rsidRPr="009E6BB2" w:rsidRDefault="00144BCF" w:rsidP="003C51C1">
      <w:pPr>
        <w:numPr>
          <w:ilvl w:val="0"/>
          <w:numId w:val="7"/>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nuplikimas</w:t>
      </w:r>
      <w:r w:rsidR="004022A4" w:rsidRPr="009E6BB2">
        <w:rPr>
          <w:rFonts w:ascii="Times New Roman" w:eastAsia="Calibri" w:hAnsi="Times New Roman" w:cs="Times New Roman"/>
        </w:rPr>
        <w:t>;</w:t>
      </w:r>
    </w:p>
    <w:p w14:paraId="23DE88A0" w14:textId="77777777" w:rsidR="004022A4" w:rsidRPr="009E6BB2" w:rsidRDefault="004022A4" w:rsidP="003C51C1">
      <w:pPr>
        <w:numPr>
          <w:ilvl w:val="0"/>
          <w:numId w:val="7"/>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haliucinacijos;</w:t>
      </w:r>
    </w:p>
    <w:p w14:paraId="2B2C1C92" w14:textId="77777777" w:rsidR="004022A4" w:rsidRDefault="004022A4" w:rsidP="003C51C1">
      <w:pPr>
        <w:numPr>
          <w:ilvl w:val="0"/>
          <w:numId w:val="7"/>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kraujavimas į akį;</w:t>
      </w:r>
    </w:p>
    <w:p w14:paraId="5650DA97" w14:textId="77777777" w:rsidR="002628CD" w:rsidRPr="009E6BB2" w:rsidRDefault="002628CD" w:rsidP="003C51C1">
      <w:pPr>
        <w:numPr>
          <w:ilvl w:val="0"/>
          <w:numId w:val="7"/>
        </w:numPr>
        <w:tabs>
          <w:tab w:val="num" w:pos="567"/>
        </w:tabs>
        <w:spacing w:after="0" w:line="240" w:lineRule="auto"/>
        <w:ind w:left="567" w:hanging="567"/>
        <w:contextualSpacing/>
        <w:rPr>
          <w:rFonts w:ascii="Times New Roman" w:eastAsia="Calibri" w:hAnsi="Times New Roman" w:cs="Times New Roman"/>
        </w:rPr>
      </w:pPr>
      <w:r>
        <w:rPr>
          <w:rFonts w:ascii="Times New Roman" w:eastAsia="Calibri" w:hAnsi="Times New Roman" w:cs="Times New Roman"/>
        </w:rPr>
        <w:t>ūminė reakcija, galinti sukelti plaučių uždegimą;</w:t>
      </w:r>
    </w:p>
    <w:p w14:paraId="76DEAC9E" w14:textId="77777777" w:rsidR="004022A4" w:rsidRPr="009E6BB2" w:rsidRDefault="004022A4" w:rsidP="003C51C1">
      <w:pPr>
        <w:numPr>
          <w:ilvl w:val="0"/>
          <w:numId w:val="7"/>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nereguliarus širdies plakimas;</w:t>
      </w:r>
    </w:p>
    <w:p w14:paraId="57911A77" w14:textId="77777777" w:rsidR="004022A4" w:rsidRPr="009E6BB2" w:rsidRDefault="00D845E0" w:rsidP="003C51C1">
      <w:pPr>
        <w:numPr>
          <w:ilvl w:val="0"/>
          <w:numId w:val="7"/>
        </w:numPr>
        <w:tabs>
          <w:tab w:val="num" w:pos="567"/>
        </w:tabs>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veido ir kaklo </w:t>
      </w:r>
      <w:r w:rsidR="004022A4" w:rsidRPr="009E6BB2">
        <w:rPr>
          <w:rFonts w:ascii="Times New Roman" w:eastAsia="Calibri" w:hAnsi="Times New Roman" w:cs="Times New Roman"/>
        </w:rPr>
        <w:t>paraudimas;</w:t>
      </w:r>
    </w:p>
    <w:p w14:paraId="74B124D0" w14:textId="77777777" w:rsidR="004022A4" w:rsidRPr="009E6BB2" w:rsidRDefault="004022A4" w:rsidP="00062E88">
      <w:pPr>
        <w:pStyle w:val="Sraopastraipa"/>
        <w:numPr>
          <w:ilvl w:val="0"/>
          <w:numId w:val="7"/>
        </w:numPr>
        <w:spacing w:after="0" w:line="240" w:lineRule="auto"/>
        <w:ind w:left="567" w:hanging="567"/>
        <w:rPr>
          <w:rFonts w:ascii="Times New Roman" w:hAnsi="Times New Roman" w:cs="Times New Roman"/>
        </w:rPr>
      </w:pPr>
      <w:r w:rsidRPr="009E6BB2">
        <w:rPr>
          <w:rFonts w:ascii="Times New Roman" w:hAnsi="Times New Roman" w:cs="Times New Roman"/>
        </w:rPr>
        <w:t xml:space="preserve">kraujo krešuliai plaučių kraujagyslėse. Simptomai gali būti: staigus dusulys, aštrus skausmas įkvepiant arba </w:t>
      </w:r>
      <w:proofErr w:type="spellStart"/>
      <w:r w:rsidRPr="009E6BB2">
        <w:rPr>
          <w:rFonts w:ascii="Times New Roman" w:hAnsi="Times New Roman" w:cs="Times New Roman"/>
        </w:rPr>
        <w:t>kolapsas</w:t>
      </w:r>
      <w:proofErr w:type="spellEnd"/>
      <w:r w:rsidRPr="009E6BB2">
        <w:rPr>
          <w:rFonts w:ascii="Times New Roman" w:hAnsi="Times New Roman" w:cs="Times New Roman"/>
        </w:rPr>
        <w:t>;</w:t>
      </w:r>
    </w:p>
    <w:p w14:paraId="4ADE3ABF" w14:textId="77777777" w:rsidR="004022A4" w:rsidRPr="009E6BB2" w:rsidRDefault="004022A4" w:rsidP="003C51C1">
      <w:pPr>
        <w:pStyle w:val="Sraopastraipa"/>
        <w:numPr>
          <w:ilvl w:val="0"/>
          <w:numId w:val="7"/>
        </w:numPr>
        <w:spacing w:after="0" w:line="240" w:lineRule="auto"/>
        <w:ind w:left="567" w:hanging="567"/>
        <w:rPr>
          <w:rFonts w:ascii="Times New Roman" w:hAnsi="Times New Roman" w:cs="Times New Roman"/>
        </w:rPr>
      </w:pPr>
      <w:r w:rsidRPr="009E6BB2">
        <w:rPr>
          <w:rFonts w:ascii="Times New Roman" w:hAnsi="Times New Roman" w:cs="Times New Roman"/>
        </w:rPr>
        <w:t>kraujavimas iš skrandžio ar žarnų (dėl jo gali atsirasti kruvinų išmatų arba pasireikšti vėmimas), žarnų ar gaubtinės žarnos už</w:t>
      </w:r>
      <w:r w:rsidR="00DA6F24" w:rsidRPr="009E6BB2">
        <w:rPr>
          <w:rFonts w:ascii="Times New Roman" w:hAnsi="Times New Roman" w:cs="Times New Roman"/>
        </w:rPr>
        <w:t>degimas</w:t>
      </w:r>
      <w:r w:rsidRPr="009E6BB2">
        <w:rPr>
          <w:rFonts w:ascii="Times New Roman" w:hAnsi="Times New Roman" w:cs="Times New Roman"/>
        </w:rPr>
        <w:t>;</w:t>
      </w:r>
    </w:p>
    <w:p w14:paraId="4A807C8A" w14:textId="77777777" w:rsidR="00DA6F24" w:rsidRPr="009E6BB2" w:rsidRDefault="00DA6F24" w:rsidP="003C51C1">
      <w:pPr>
        <w:pStyle w:val="Sraopastraipa"/>
        <w:numPr>
          <w:ilvl w:val="0"/>
          <w:numId w:val="7"/>
        </w:numPr>
        <w:spacing w:after="0" w:line="240" w:lineRule="auto"/>
        <w:ind w:left="567" w:hanging="567"/>
        <w:rPr>
          <w:rFonts w:ascii="Times New Roman" w:hAnsi="Times New Roman" w:cs="Times New Roman"/>
        </w:rPr>
      </w:pPr>
      <w:r w:rsidRPr="009E6BB2">
        <w:rPr>
          <w:rFonts w:ascii="Times New Roman" w:hAnsi="Times New Roman" w:cs="Times New Roman"/>
        </w:rPr>
        <w:t xml:space="preserve">sunkus kepenų uždegimas (hepatitas). Gali pasireikšti tokie simptomai: pykinimas (šleikštulys), viduriavimas, gelta (odos ar akių pageltimas), šlapimo patamsėjimas, išmatų pašviesėjimas, greičiau pasireiškiantis kraujavimas, niežulys arba </w:t>
      </w:r>
      <w:proofErr w:type="spellStart"/>
      <w:r w:rsidRPr="009E6BB2">
        <w:rPr>
          <w:rFonts w:ascii="Times New Roman" w:hAnsi="Times New Roman" w:cs="Times New Roman"/>
        </w:rPr>
        <w:t>šaltkrėtis</w:t>
      </w:r>
      <w:proofErr w:type="spellEnd"/>
      <w:r w:rsidRPr="009E6BB2">
        <w:rPr>
          <w:rFonts w:ascii="Times New Roman" w:hAnsi="Times New Roman" w:cs="Times New Roman"/>
        </w:rPr>
        <w:t>;</w:t>
      </w:r>
    </w:p>
    <w:p w14:paraId="3E369B17" w14:textId="77777777" w:rsidR="00DA6F24" w:rsidRPr="009E6BB2" w:rsidRDefault="00DA6F24" w:rsidP="00062E88">
      <w:pPr>
        <w:pStyle w:val="Sraopastraipa"/>
        <w:numPr>
          <w:ilvl w:val="0"/>
          <w:numId w:val="7"/>
        </w:numPr>
        <w:spacing w:after="0" w:line="240" w:lineRule="auto"/>
        <w:ind w:left="567" w:hanging="567"/>
        <w:rPr>
          <w:rFonts w:ascii="Times New Roman" w:hAnsi="Times New Roman" w:cs="Times New Roman"/>
        </w:rPr>
      </w:pPr>
      <w:r w:rsidRPr="009E6BB2">
        <w:rPr>
          <w:rFonts w:ascii="Times New Roman" w:hAnsi="Times New Roman" w:cs="Times New Roman"/>
        </w:rPr>
        <w:t>ūmus inkstų nepakankamumas;</w:t>
      </w:r>
    </w:p>
    <w:p w14:paraId="4FE89CD8" w14:textId="77777777" w:rsidR="00DA6F24" w:rsidRPr="009E6BB2" w:rsidRDefault="00DA6F24" w:rsidP="00062E88">
      <w:pPr>
        <w:pStyle w:val="Sraopastraipa"/>
        <w:numPr>
          <w:ilvl w:val="0"/>
          <w:numId w:val="7"/>
        </w:numPr>
        <w:spacing w:after="0" w:line="240" w:lineRule="auto"/>
        <w:ind w:left="567" w:hanging="567"/>
        <w:rPr>
          <w:rFonts w:ascii="Times New Roman" w:hAnsi="Times New Roman" w:cs="Times New Roman"/>
        </w:rPr>
      </w:pPr>
      <w:r w:rsidRPr="009E6BB2">
        <w:rPr>
          <w:rFonts w:ascii="Times New Roman" w:hAnsi="Times New Roman" w:cs="Times New Roman"/>
        </w:rPr>
        <w:t>mėnesinių sutrikimai;</w:t>
      </w:r>
    </w:p>
    <w:p w14:paraId="29D5DBFE" w14:textId="77777777" w:rsidR="00F540E1" w:rsidRPr="009E6BB2" w:rsidRDefault="00DA6F24" w:rsidP="00062E88">
      <w:pPr>
        <w:pStyle w:val="Sraopastraipa"/>
        <w:numPr>
          <w:ilvl w:val="0"/>
          <w:numId w:val="7"/>
        </w:numPr>
        <w:spacing w:after="0" w:line="240" w:lineRule="auto"/>
        <w:ind w:left="567" w:hanging="567"/>
        <w:rPr>
          <w:rFonts w:ascii="Times New Roman" w:hAnsi="Times New Roman" w:cs="Times New Roman"/>
        </w:rPr>
      </w:pPr>
      <w:r w:rsidRPr="009E6BB2">
        <w:rPr>
          <w:rFonts w:ascii="Times New Roman" w:hAnsi="Times New Roman" w:cs="Times New Roman"/>
        </w:rPr>
        <w:t>veido, lūpų, burnos, liežuvio ar</w:t>
      </w:r>
      <w:r w:rsidR="009554E7" w:rsidRPr="009E6BB2">
        <w:rPr>
          <w:rFonts w:ascii="Times New Roman" w:hAnsi="Times New Roman" w:cs="Times New Roman"/>
        </w:rPr>
        <w:t>ba</w:t>
      </w:r>
      <w:r w:rsidRPr="009E6BB2">
        <w:rPr>
          <w:rFonts w:ascii="Times New Roman" w:hAnsi="Times New Roman" w:cs="Times New Roman"/>
        </w:rPr>
        <w:t xml:space="preserve"> gerklės patinimas arba rijimo pasunkėjimas.</w:t>
      </w:r>
    </w:p>
    <w:p w14:paraId="0C656ABB" w14:textId="77777777" w:rsidR="00F540E1" w:rsidRPr="009E6BB2" w:rsidRDefault="00F540E1" w:rsidP="00062E88">
      <w:pPr>
        <w:spacing w:after="0" w:line="240" w:lineRule="auto"/>
        <w:rPr>
          <w:rFonts w:ascii="Times New Roman" w:hAnsi="Times New Roman" w:cs="Times New Roman"/>
        </w:rPr>
      </w:pPr>
    </w:p>
    <w:p w14:paraId="29BC380A" w14:textId="5364CFCC" w:rsidR="00DA6F24" w:rsidRPr="009E6BB2" w:rsidRDefault="00F540E1" w:rsidP="00062E88">
      <w:pPr>
        <w:pStyle w:val="Sraopastraipa"/>
        <w:spacing w:after="0" w:line="240" w:lineRule="auto"/>
        <w:ind w:left="0"/>
        <w:rPr>
          <w:rFonts w:ascii="Times New Roman" w:hAnsi="Times New Roman" w:cs="Times New Roman"/>
          <w:b/>
        </w:rPr>
      </w:pPr>
      <w:r w:rsidRPr="009E6BB2">
        <w:rPr>
          <w:rFonts w:ascii="Times New Roman" w:hAnsi="Times New Roman" w:cs="Times New Roman"/>
          <w:b/>
          <w:iCs/>
        </w:rPr>
        <w:t>L</w:t>
      </w:r>
      <w:r w:rsidR="00DA6F24" w:rsidRPr="009E6BB2">
        <w:rPr>
          <w:rFonts w:ascii="Times New Roman" w:eastAsiaTheme="minorHAnsi" w:hAnsi="Times New Roman" w:cs="Times New Roman"/>
          <w:b/>
          <w:iCs/>
        </w:rPr>
        <w:t>abai ret</w:t>
      </w:r>
      <w:r w:rsidR="002F3388">
        <w:rPr>
          <w:rFonts w:ascii="Times New Roman" w:eastAsiaTheme="minorHAnsi" w:hAnsi="Times New Roman" w:cs="Times New Roman"/>
          <w:b/>
          <w:iCs/>
        </w:rPr>
        <w:t>i</w:t>
      </w:r>
      <w:r w:rsidR="00DA6F24" w:rsidRPr="009E6BB2">
        <w:rPr>
          <w:rFonts w:ascii="Times New Roman" w:eastAsiaTheme="minorHAnsi" w:hAnsi="Times New Roman" w:cs="Times New Roman"/>
          <w:b/>
          <w:iCs/>
        </w:rPr>
        <w:t xml:space="preserve"> </w:t>
      </w:r>
      <w:r w:rsidR="002F3388">
        <w:rPr>
          <w:rFonts w:ascii="Times New Roman" w:eastAsiaTheme="minorHAnsi" w:hAnsi="Times New Roman" w:cs="Times New Roman"/>
          <w:b/>
          <w:iCs/>
        </w:rPr>
        <w:t xml:space="preserve">šalutinio poveikio reiškiniai </w:t>
      </w:r>
      <w:r w:rsidR="00DA6F24" w:rsidRPr="009E6BB2">
        <w:rPr>
          <w:rFonts w:ascii="Times New Roman" w:eastAsiaTheme="minorHAnsi" w:hAnsi="Times New Roman" w:cs="Times New Roman"/>
          <w:b/>
          <w:iCs/>
        </w:rPr>
        <w:t xml:space="preserve">(gali pasireikšti </w:t>
      </w:r>
      <w:r w:rsidR="004C4191">
        <w:rPr>
          <w:rFonts w:ascii="Times New Roman" w:eastAsiaTheme="minorHAnsi" w:hAnsi="Times New Roman" w:cs="Times New Roman"/>
          <w:b/>
          <w:iCs/>
        </w:rPr>
        <w:t>rečiau</w:t>
      </w:r>
      <w:r w:rsidR="00DA6F24" w:rsidRPr="009E6BB2">
        <w:rPr>
          <w:rFonts w:ascii="Times New Roman" w:eastAsiaTheme="minorHAnsi" w:hAnsi="Times New Roman" w:cs="Times New Roman"/>
          <w:b/>
          <w:iCs/>
        </w:rPr>
        <w:t xml:space="preserve"> kaip 1 iš 10</w:t>
      </w:r>
      <w:r w:rsidR="002F3388">
        <w:rPr>
          <w:rFonts w:ascii="Times New Roman" w:eastAsiaTheme="minorHAnsi" w:hAnsi="Times New Roman" w:cs="Times New Roman"/>
          <w:b/>
          <w:iCs/>
        </w:rPr>
        <w:t> </w:t>
      </w:r>
      <w:r w:rsidR="00DA6F24" w:rsidRPr="009E6BB2">
        <w:rPr>
          <w:rFonts w:ascii="Times New Roman" w:eastAsiaTheme="minorHAnsi" w:hAnsi="Times New Roman" w:cs="Times New Roman"/>
          <w:b/>
          <w:iCs/>
        </w:rPr>
        <w:t>000</w:t>
      </w:r>
      <w:r w:rsidR="002F3388">
        <w:rPr>
          <w:rFonts w:ascii="Times New Roman" w:eastAsiaTheme="minorHAnsi" w:hAnsi="Times New Roman" w:cs="Times New Roman"/>
          <w:b/>
          <w:iCs/>
        </w:rPr>
        <w:t xml:space="preserve"> asmenų</w:t>
      </w:r>
      <w:r w:rsidR="00DA6F24" w:rsidRPr="009E6BB2">
        <w:rPr>
          <w:rFonts w:ascii="Times New Roman" w:eastAsiaTheme="minorHAnsi" w:hAnsi="Times New Roman" w:cs="Times New Roman"/>
          <w:b/>
          <w:iCs/>
        </w:rPr>
        <w:t>):</w:t>
      </w:r>
    </w:p>
    <w:p w14:paraId="34BEA2A3" w14:textId="77777777" w:rsidR="00DA6F24" w:rsidRPr="009E6BB2" w:rsidRDefault="00DA6F24"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sunkios alerginės reakcijos (įskaitant anafilaksinį šoką, kuris gali būti mirtinas);</w:t>
      </w:r>
    </w:p>
    <w:p w14:paraId="10721A3D" w14:textId="77777777" w:rsidR="00DA6F24" w:rsidRPr="009E6BB2" w:rsidRDefault="00DA6F24" w:rsidP="00062E88">
      <w:pPr>
        <w:pStyle w:val="Sraopastraipa"/>
        <w:numPr>
          <w:ilvl w:val="1"/>
          <w:numId w:val="10"/>
        </w:numPr>
        <w:spacing w:after="0" w:line="240" w:lineRule="auto"/>
        <w:ind w:left="567" w:hanging="567"/>
        <w:rPr>
          <w:rFonts w:ascii="Times New Roman" w:hAnsi="Times New Roman" w:cs="Times New Roman"/>
        </w:rPr>
      </w:pPr>
      <w:r w:rsidRPr="009E6BB2">
        <w:rPr>
          <w:rFonts w:ascii="Times New Roman" w:hAnsi="Times New Roman" w:cs="Times New Roman"/>
        </w:rPr>
        <w:t xml:space="preserve">sunkios odos būklės, tokios kaip </w:t>
      </w:r>
      <w:proofErr w:type="spellStart"/>
      <w:r w:rsidRPr="009E6BB2">
        <w:rPr>
          <w:rFonts w:ascii="Times New Roman" w:hAnsi="Times New Roman" w:cs="Times New Roman"/>
        </w:rPr>
        <w:t>Stivenso</w:t>
      </w:r>
      <w:proofErr w:type="spellEnd"/>
      <w:r w:rsidRPr="009E6BB2">
        <w:rPr>
          <w:rFonts w:ascii="Times New Roman" w:hAnsi="Times New Roman" w:cs="Times New Roman"/>
        </w:rPr>
        <w:t>-Džonsono (</w:t>
      </w:r>
      <w:proofErr w:type="spellStart"/>
      <w:r w:rsidRPr="009E6BB2">
        <w:rPr>
          <w:rFonts w:ascii="Times New Roman" w:hAnsi="Times New Roman" w:cs="Times New Roman"/>
          <w:i/>
        </w:rPr>
        <w:t>Stevens-Johnson</w:t>
      </w:r>
      <w:proofErr w:type="spellEnd"/>
      <w:r w:rsidRPr="009E6BB2">
        <w:rPr>
          <w:rFonts w:ascii="Times New Roman" w:hAnsi="Times New Roman" w:cs="Times New Roman"/>
        </w:rPr>
        <w:t xml:space="preserve">) sindromas, </w:t>
      </w:r>
      <w:proofErr w:type="spellStart"/>
      <w:r w:rsidRPr="009E6BB2">
        <w:rPr>
          <w:rFonts w:ascii="Times New Roman" w:hAnsi="Times New Roman" w:cs="Times New Roman"/>
        </w:rPr>
        <w:t>eksfoliacinis</w:t>
      </w:r>
      <w:proofErr w:type="spellEnd"/>
      <w:r w:rsidRPr="009E6BB2">
        <w:rPr>
          <w:rFonts w:ascii="Times New Roman" w:hAnsi="Times New Roman" w:cs="Times New Roman"/>
        </w:rPr>
        <w:t xml:space="preserve"> dermatitas</w:t>
      </w:r>
      <w:r w:rsidR="00FF2756" w:rsidRPr="009E6BB2">
        <w:rPr>
          <w:rFonts w:ascii="Times New Roman" w:hAnsi="Times New Roman" w:cs="Times New Roman"/>
        </w:rPr>
        <w:t>,</w:t>
      </w:r>
      <w:r w:rsidRPr="009E6BB2">
        <w:rPr>
          <w:rFonts w:ascii="Times New Roman" w:hAnsi="Times New Roman" w:cs="Times New Roman"/>
        </w:rPr>
        <w:t xml:space="preserve"> toksinė epidermio </w:t>
      </w:r>
      <w:proofErr w:type="spellStart"/>
      <w:r w:rsidRPr="009E6BB2">
        <w:rPr>
          <w:rFonts w:ascii="Times New Roman" w:hAnsi="Times New Roman" w:cs="Times New Roman"/>
        </w:rPr>
        <w:t>nekrolizė</w:t>
      </w:r>
      <w:proofErr w:type="spellEnd"/>
      <w:r w:rsidR="00FF2756" w:rsidRPr="009E6BB2">
        <w:rPr>
          <w:rFonts w:ascii="Times New Roman" w:hAnsi="Times New Roman" w:cs="Times New Roman"/>
        </w:rPr>
        <w:t xml:space="preserve">, daugiaformė raudonė, </w:t>
      </w:r>
      <w:proofErr w:type="spellStart"/>
      <w:r w:rsidR="00FF2756" w:rsidRPr="009E6BB2">
        <w:rPr>
          <w:rFonts w:ascii="Times New Roman" w:hAnsi="Times New Roman" w:cs="Times New Roman"/>
        </w:rPr>
        <w:t>pūslinis</w:t>
      </w:r>
      <w:proofErr w:type="spellEnd"/>
      <w:r w:rsidR="00FF2756" w:rsidRPr="009E6BB2">
        <w:rPr>
          <w:rFonts w:ascii="Times New Roman" w:hAnsi="Times New Roman" w:cs="Times New Roman"/>
        </w:rPr>
        <w:t xml:space="preserve"> išbėrimas</w:t>
      </w:r>
      <w:r w:rsidRPr="009E6BB2">
        <w:rPr>
          <w:rFonts w:ascii="Times New Roman" w:hAnsi="Times New Roman" w:cs="Times New Roman"/>
        </w:rPr>
        <w:t xml:space="preserve"> (gali sukelti odos išbėrimą, </w:t>
      </w:r>
      <w:proofErr w:type="spellStart"/>
      <w:r w:rsidRPr="009E6BB2">
        <w:rPr>
          <w:rFonts w:ascii="Times New Roman" w:hAnsi="Times New Roman" w:cs="Times New Roman"/>
        </w:rPr>
        <w:t>pūslėtumą</w:t>
      </w:r>
      <w:proofErr w:type="spellEnd"/>
      <w:r w:rsidRPr="009E6BB2">
        <w:rPr>
          <w:rFonts w:ascii="Times New Roman" w:hAnsi="Times New Roman" w:cs="Times New Roman"/>
        </w:rPr>
        <w:t xml:space="preserve"> ar lupimąsi) ir ūminė išp</w:t>
      </w:r>
      <w:r w:rsidR="003B5599" w:rsidRPr="009E6BB2">
        <w:rPr>
          <w:rFonts w:ascii="Times New Roman" w:hAnsi="Times New Roman" w:cs="Times New Roman"/>
        </w:rPr>
        <w:t xml:space="preserve">litusi </w:t>
      </w:r>
      <w:proofErr w:type="spellStart"/>
      <w:r w:rsidR="003B5599" w:rsidRPr="009E6BB2">
        <w:rPr>
          <w:rFonts w:ascii="Times New Roman" w:hAnsi="Times New Roman" w:cs="Times New Roman"/>
        </w:rPr>
        <w:t>egzanteminė</w:t>
      </w:r>
      <w:proofErr w:type="spellEnd"/>
      <w:r w:rsidR="003B5599" w:rsidRPr="009E6BB2">
        <w:rPr>
          <w:rFonts w:ascii="Times New Roman" w:hAnsi="Times New Roman" w:cs="Times New Roman"/>
        </w:rPr>
        <w:t xml:space="preserve"> </w:t>
      </w:r>
      <w:proofErr w:type="spellStart"/>
      <w:r w:rsidR="003B5599" w:rsidRPr="009E6BB2">
        <w:rPr>
          <w:rFonts w:ascii="Times New Roman" w:hAnsi="Times New Roman" w:cs="Times New Roman"/>
        </w:rPr>
        <w:t>pustuliozė</w:t>
      </w:r>
      <w:proofErr w:type="spellEnd"/>
      <w:r w:rsidR="003B5599" w:rsidRPr="009E6BB2">
        <w:rPr>
          <w:rFonts w:ascii="Times New Roman" w:hAnsi="Times New Roman" w:cs="Times New Roman"/>
        </w:rPr>
        <w:t xml:space="preserve"> (simptomai yra r</w:t>
      </w:r>
      <w:r w:rsidRPr="009E6BB2">
        <w:rPr>
          <w:rFonts w:ascii="Times New Roman" w:hAnsi="Times New Roman" w:cs="Times New Roman"/>
        </w:rPr>
        <w:t>audona, patinusi odos srit</w:t>
      </w:r>
      <w:r w:rsidR="003B5599" w:rsidRPr="009E6BB2">
        <w:rPr>
          <w:rFonts w:ascii="Times New Roman" w:hAnsi="Times New Roman" w:cs="Times New Roman"/>
        </w:rPr>
        <w:t>is su daugybiniais mažais pūlin</w:t>
      </w:r>
      <w:r w:rsidRPr="009E6BB2">
        <w:rPr>
          <w:rFonts w:ascii="Times New Roman" w:hAnsi="Times New Roman" w:cs="Times New Roman"/>
        </w:rPr>
        <w:t>iais);</w:t>
      </w:r>
    </w:p>
    <w:p w14:paraId="04655388" w14:textId="77777777" w:rsidR="003B5599" w:rsidRPr="009E6BB2" w:rsidRDefault="003B5599" w:rsidP="00062E88">
      <w:pPr>
        <w:pStyle w:val="Sraopastraipa"/>
        <w:numPr>
          <w:ilvl w:val="1"/>
          <w:numId w:val="10"/>
        </w:numPr>
        <w:spacing w:after="0" w:line="240" w:lineRule="auto"/>
        <w:ind w:left="567" w:hanging="567"/>
        <w:rPr>
          <w:rFonts w:ascii="Times New Roman" w:hAnsi="Times New Roman" w:cs="Times New Roman"/>
        </w:rPr>
      </w:pPr>
      <w:r w:rsidRPr="009E6BB2">
        <w:rPr>
          <w:rFonts w:ascii="Times New Roman" w:hAnsi="Times New Roman" w:cs="Times New Roman"/>
        </w:rPr>
        <w:t>vėlyva alerginė reakcija, kurios galimi simptomai yra išbėrimas, veido patinimas, karščiavimas, liaukų patinimas ir nenormalūs tyrimų rodmenys (pvz., kepenų, kraujo ląstelių (</w:t>
      </w:r>
      <w:proofErr w:type="spellStart"/>
      <w:r w:rsidRPr="009E6BB2">
        <w:rPr>
          <w:rFonts w:ascii="Times New Roman" w:hAnsi="Times New Roman" w:cs="Times New Roman"/>
        </w:rPr>
        <w:t>eozinofilija</w:t>
      </w:r>
      <w:proofErr w:type="spellEnd"/>
      <w:r w:rsidR="009554E7" w:rsidRPr="009E6BB2">
        <w:rPr>
          <w:rFonts w:ascii="Times New Roman" w:hAnsi="Times New Roman" w:cs="Times New Roman"/>
        </w:rPr>
        <w:t xml:space="preserve">, tai </w:t>
      </w:r>
      <w:r w:rsidRPr="009E6BB2">
        <w:rPr>
          <w:rFonts w:ascii="Times New Roman" w:hAnsi="Times New Roman" w:cs="Times New Roman"/>
        </w:rPr>
        <w:t>baltųjų kraujo kūnelių kiekio padidėjimo tipas);</w:t>
      </w:r>
    </w:p>
    <w:p w14:paraId="3E4232D1" w14:textId="77777777" w:rsidR="003B5599" w:rsidRPr="009E6BB2" w:rsidRDefault="003B5599"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mirtinas kraujavimas į smegenis;</w:t>
      </w:r>
    </w:p>
    <w:p w14:paraId="0CA44E6D" w14:textId="77777777" w:rsidR="003B5599" w:rsidRPr="009E6BB2" w:rsidRDefault="003B5599"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meningitas (galvos ir nugaros smegenis gaubiančių dangalų uždegimas);</w:t>
      </w:r>
    </w:p>
    <w:p w14:paraId="16615E8D" w14:textId="77777777" w:rsidR="003B5599" w:rsidRPr="009E6BB2" w:rsidRDefault="003B5599" w:rsidP="00062E88">
      <w:pPr>
        <w:pStyle w:val="Sraopastraipa"/>
        <w:numPr>
          <w:ilvl w:val="1"/>
          <w:numId w:val="10"/>
        </w:numPr>
        <w:shd w:val="clear" w:color="auto" w:fill="FFFFFF" w:themeFill="background1"/>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 xml:space="preserve">kepenų </w:t>
      </w:r>
      <w:r w:rsidR="009554E7" w:rsidRPr="009E6BB2">
        <w:rPr>
          <w:rFonts w:ascii="Times New Roman" w:hAnsi="Times New Roman" w:cs="Times New Roman"/>
        </w:rPr>
        <w:t xml:space="preserve">nepakankamumas, kepenų pažaida ir </w:t>
      </w:r>
      <w:r w:rsidRPr="009E6BB2">
        <w:rPr>
          <w:rFonts w:ascii="Times New Roman" w:hAnsi="Times New Roman" w:cs="Times New Roman"/>
        </w:rPr>
        <w:t xml:space="preserve">sunkus kepenų uždegimas (žaibinis hepatitas) (kartais mirtinas arba gali prireikti kepenų persodinimo). Gali pasireikšti tokie simptomai: pykinimas (šleikštulys), viduriavimas, gelta (odos ar akių pageltimas), šlapimo patamsėjimas, išmatų pašviesėjimas, greičiau pasireiškiantis kraujavimas, niežulys arba </w:t>
      </w:r>
      <w:proofErr w:type="spellStart"/>
      <w:r w:rsidRPr="009E6BB2">
        <w:rPr>
          <w:rFonts w:ascii="Times New Roman" w:hAnsi="Times New Roman" w:cs="Times New Roman"/>
        </w:rPr>
        <w:t>šaltkrėtis</w:t>
      </w:r>
      <w:proofErr w:type="spellEnd"/>
      <w:r w:rsidRPr="009E6BB2">
        <w:rPr>
          <w:rFonts w:ascii="Times New Roman" w:hAnsi="Times New Roman" w:cs="Times New Roman"/>
        </w:rPr>
        <w:t>;</w:t>
      </w:r>
    </w:p>
    <w:p w14:paraId="30750E7B" w14:textId="77777777" w:rsidR="00A0631D" w:rsidRPr="009E6BB2" w:rsidRDefault="00A0631D" w:rsidP="00062E88">
      <w:pPr>
        <w:pStyle w:val="Sraopastraipa"/>
        <w:numPr>
          <w:ilvl w:val="1"/>
          <w:numId w:val="10"/>
        </w:numPr>
        <w:shd w:val="clear" w:color="auto" w:fill="FFFFFF" w:themeFill="background1"/>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 xml:space="preserve">kepenų sutrikimai (tokie kaip </w:t>
      </w:r>
      <w:proofErr w:type="spellStart"/>
      <w:r w:rsidRPr="009E6BB2">
        <w:rPr>
          <w:rFonts w:ascii="Times New Roman" w:hAnsi="Times New Roman" w:cs="Times New Roman"/>
        </w:rPr>
        <w:t>cholestazė</w:t>
      </w:r>
      <w:proofErr w:type="spellEnd"/>
      <w:r w:rsidRPr="009E6BB2">
        <w:rPr>
          <w:rFonts w:ascii="Times New Roman" w:hAnsi="Times New Roman" w:cs="Times New Roman"/>
        </w:rPr>
        <w:t xml:space="preserve"> ir </w:t>
      </w:r>
      <w:proofErr w:type="spellStart"/>
      <w:r w:rsidRPr="009E6BB2">
        <w:rPr>
          <w:rFonts w:ascii="Times New Roman" w:hAnsi="Times New Roman" w:cs="Times New Roman"/>
          <w:iCs/>
        </w:rPr>
        <w:t>cholestazinis</w:t>
      </w:r>
      <w:proofErr w:type="spellEnd"/>
      <w:r w:rsidRPr="009E6BB2">
        <w:rPr>
          <w:rFonts w:ascii="Times New Roman" w:hAnsi="Times New Roman" w:cs="Times New Roman"/>
          <w:iCs/>
        </w:rPr>
        <w:t xml:space="preserve"> hepatitas</w:t>
      </w:r>
      <w:r w:rsidRPr="009E6BB2">
        <w:rPr>
          <w:rFonts w:ascii="Times New Roman" w:hAnsi="Times New Roman" w:cs="Times New Roman"/>
        </w:rPr>
        <w:t>, kurie gali būti kartu su tokiais simptomais kaip pakitusi išmatų spalva, pykinimas ir odos arba akių pageltimas);</w:t>
      </w:r>
    </w:p>
    <w:p w14:paraId="15B9548F" w14:textId="77777777" w:rsidR="00394008" w:rsidRPr="009E6BB2" w:rsidRDefault="00A0631D" w:rsidP="00062E88">
      <w:pPr>
        <w:pStyle w:val="Sraopastraipa"/>
        <w:numPr>
          <w:ilvl w:val="1"/>
          <w:numId w:val="10"/>
        </w:numPr>
        <w:shd w:val="clear" w:color="auto" w:fill="FFFFFF" w:themeFill="background1"/>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lastRenderedPageBreak/>
        <w:t xml:space="preserve">inkstų uždegimas ir kiti inkstų sutrikimai (tokie kaip </w:t>
      </w:r>
      <w:proofErr w:type="spellStart"/>
      <w:r w:rsidRPr="009E6BB2">
        <w:rPr>
          <w:rFonts w:ascii="Times New Roman" w:hAnsi="Times New Roman" w:cs="Times New Roman"/>
          <w:iCs/>
        </w:rPr>
        <w:t>nefrozinis</w:t>
      </w:r>
      <w:proofErr w:type="spellEnd"/>
      <w:r w:rsidRPr="009E6BB2">
        <w:rPr>
          <w:rFonts w:ascii="Times New Roman" w:hAnsi="Times New Roman" w:cs="Times New Roman"/>
          <w:iCs/>
        </w:rPr>
        <w:t xml:space="preserve"> sindromas ir </w:t>
      </w:r>
      <w:r w:rsidR="00394008" w:rsidRPr="009E6BB2">
        <w:rPr>
          <w:rFonts w:ascii="Times New Roman" w:hAnsi="Times New Roman" w:cs="Times New Roman"/>
          <w:iCs/>
        </w:rPr>
        <w:t>minimalių pokyčių liga, kuri gali būti kartu su tokiais simptomais kaip vandens susilaikymas organizme (edema), putotas šlapimas, nuovargis ir apetito praradimas);</w:t>
      </w:r>
    </w:p>
    <w:p w14:paraId="01EDBD8E" w14:textId="77777777" w:rsidR="00394008" w:rsidRPr="009E6BB2" w:rsidRDefault="00394008"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epilepsijos pasunkėjimas (gali padažnėti ir (arba) pasunkėti priepuoliai);</w:t>
      </w:r>
    </w:p>
    <w:p w14:paraId="188DAEA1" w14:textId="77777777" w:rsidR="00394008" w:rsidRPr="009E6BB2" w:rsidRDefault="00394008"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akies arterijos arba venos užsikimšimas, dėl kurio pasireiškia dalinis arba visiškas apakimas;</w:t>
      </w:r>
    </w:p>
    <w:p w14:paraId="0E711941" w14:textId="77777777" w:rsidR="00394008" w:rsidRPr="009E6BB2" w:rsidRDefault="00394008"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 xml:space="preserve">kraujagyslių uždegimas (gali sukelti karščiavimą, skausmą, </w:t>
      </w:r>
      <w:r w:rsidR="00594449" w:rsidRPr="009E6BB2">
        <w:rPr>
          <w:rFonts w:ascii="Times New Roman" w:hAnsi="Times New Roman" w:cs="Times New Roman"/>
        </w:rPr>
        <w:t xml:space="preserve">tamsiai </w:t>
      </w:r>
      <w:r w:rsidRPr="009E6BB2">
        <w:rPr>
          <w:rFonts w:ascii="Times New Roman" w:hAnsi="Times New Roman" w:cs="Times New Roman"/>
        </w:rPr>
        <w:t>raudonas dėmes odoje);</w:t>
      </w:r>
    </w:p>
    <w:p w14:paraId="23E29706" w14:textId="77777777" w:rsidR="00394008" w:rsidRPr="009E6BB2" w:rsidRDefault="00A03456"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raudonųjų i</w:t>
      </w:r>
      <w:r w:rsidR="00394008" w:rsidRPr="009E6BB2">
        <w:rPr>
          <w:rFonts w:ascii="Times New Roman" w:hAnsi="Times New Roman" w:cs="Times New Roman"/>
        </w:rPr>
        <w:t xml:space="preserve">r baltųjų kraujo </w:t>
      </w:r>
      <w:r w:rsidR="000C7C07" w:rsidRPr="009E6BB2">
        <w:rPr>
          <w:rFonts w:ascii="Times New Roman" w:hAnsi="Times New Roman" w:cs="Times New Roman"/>
        </w:rPr>
        <w:t>kūnelių</w:t>
      </w:r>
      <w:r w:rsidR="002C25AD" w:rsidRPr="009E6BB2">
        <w:rPr>
          <w:rFonts w:ascii="Times New Roman" w:hAnsi="Times New Roman" w:cs="Times New Roman"/>
        </w:rPr>
        <w:t xml:space="preserve"> ir trombocitų </w:t>
      </w:r>
      <w:r w:rsidR="00394008" w:rsidRPr="009E6BB2">
        <w:rPr>
          <w:rFonts w:ascii="Times New Roman" w:hAnsi="Times New Roman" w:cs="Times New Roman"/>
        </w:rPr>
        <w:t>kiekio sumažėjimas (dėl to gali pasireikšti nuovargis, greičiau a</w:t>
      </w:r>
      <w:r w:rsidRPr="009E6BB2">
        <w:rPr>
          <w:rFonts w:ascii="Times New Roman" w:hAnsi="Times New Roman" w:cs="Times New Roman"/>
        </w:rPr>
        <w:t>tsirasti kraujosruvų, dažnai kraujuoti</w:t>
      </w:r>
      <w:r w:rsidR="00394008" w:rsidRPr="009E6BB2">
        <w:rPr>
          <w:rFonts w:ascii="Times New Roman" w:hAnsi="Times New Roman" w:cs="Times New Roman"/>
        </w:rPr>
        <w:t xml:space="preserve"> iš nosies ir padidėti infekcijos rizika);</w:t>
      </w:r>
    </w:p>
    <w:p w14:paraId="46C894CD" w14:textId="77777777" w:rsidR="002C25AD" w:rsidRPr="009E6BB2" w:rsidRDefault="002C25AD"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raumenų skausmas ir silpnumas;</w:t>
      </w:r>
    </w:p>
    <w:p w14:paraId="18014B3A" w14:textId="77777777" w:rsidR="002C25AD" w:rsidRPr="009E6BB2" w:rsidRDefault="00702FAA"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sutrikusi uoslė</w:t>
      </w:r>
      <w:r w:rsidR="002C25AD" w:rsidRPr="009E6BB2">
        <w:rPr>
          <w:rFonts w:ascii="Times New Roman" w:hAnsi="Times New Roman" w:cs="Times New Roman"/>
        </w:rPr>
        <w:t>;</w:t>
      </w:r>
    </w:p>
    <w:p w14:paraId="04AF9FE1" w14:textId="77777777" w:rsidR="00144BCF" w:rsidRPr="009E6BB2" w:rsidRDefault="002C25AD" w:rsidP="00062E88">
      <w:pPr>
        <w:pStyle w:val="Sraopastraipa"/>
        <w:numPr>
          <w:ilvl w:val="1"/>
          <w:numId w:val="10"/>
        </w:numPr>
        <w:tabs>
          <w:tab w:val="left" w:pos="567"/>
        </w:tabs>
        <w:spacing w:after="0" w:line="240" w:lineRule="auto"/>
        <w:ind w:left="567" w:hanging="567"/>
        <w:rPr>
          <w:rFonts w:ascii="Times New Roman" w:hAnsi="Times New Roman" w:cs="Times New Roman"/>
        </w:rPr>
      </w:pPr>
      <w:r w:rsidRPr="009E6BB2">
        <w:rPr>
          <w:rFonts w:ascii="Times New Roman" w:hAnsi="Times New Roman" w:cs="Times New Roman"/>
        </w:rPr>
        <w:t>skonio pojū</w:t>
      </w:r>
      <w:r w:rsidR="00EF38AA">
        <w:rPr>
          <w:rFonts w:ascii="Times New Roman" w:hAnsi="Times New Roman" w:cs="Times New Roman"/>
        </w:rPr>
        <w:t>čio praradimas</w:t>
      </w:r>
      <w:r w:rsidRPr="009E6BB2">
        <w:rPr>
          <w:rFonts w:ascii="Times New Roman" w:hAnsi="Times New Roman" w:cs="Times New Roman"/>
        </w:rPr>
        <w:t>.</w:t>
      </w:r>
    </w:p>
    <w:p w14:paraId="609529DE" w14:textId="77777777" w:rsidR="00144BCF" w:rsidRPr="009E6BB2" w:rsidRDefault="00144BCF" w:rsidP="003C51C1">
      <w:pPr>
        <w:spacing w:after="0" w:line="240" w:lineRule="auto"/>
        <w:rPr>
          <w:rFonts w:ascii="Times New Roman" w:eastAsia="Calibri" w:hAnsi="Times New Roman" w:cs="Times New Roman"/>
        </w:rPr>
      </w:pPr>
    </w:p>
    <w:p w14:paraId="55740D27" w14:textId="6C97EE00" w:rsidR="00144BCF" w:rsidRPr="009E6BB2" w:rsidRDefault="002F3388" w:rsidP="003C51C1">
      <w:pPr>
        <w:spacing w:after="0" w:line="240" w:lineRule="auto"/>
        <w:rPr>
          <w:rFonts w:ascii="Times New Roman" w:eastAsia="Calibri" w:hAnsi="Times New Roman" w:cs="Times New Roman"/>
          <w:b/>
          <w:iCs/>
        </w:rPr>
      </w:pPr>
      <w:r>
        <w:rPr>
          <w:rFonts w:ascii="Times New Roman" w:eastAsia="Calibri" w:hAnsi="Times New Roman" w:cs="Times New Roman"/>
          <w:b/>
          <w:iCs/>
        </w:rPr>
        <w:t xml:space="preserve">Šalutinio poveikio reiškiniai, kurių </w:t>
      </w:r>
      <w:proofErr w:type="spellStart"/>
      <w:r w:rsidR="00BA2B55">
        <w:rPr>
          <w:rFonts w:ascii="Times New Roman" w:eastAsia="Calibri" w:hAnsi="Times New Roman" w:cs="Times New Roman"/>
          <w:b/>
          <w:iCs/>
        </w:rPr>
        <w:t>dažnis</w:t>
      </w:r>
      <w:r>
        <w:rPr>
          <w:rFonts w:ascii="Times New Roman" w:eastAsia="Calibri" w:hAnsi="Times New Roman" w:cs="Times New Roman"/>
          <w:b/>
          <w:iCs/>
        </w:rPr>
        <w:t>n</w:t>
      </w:r>
      <w:r w:rsidR="00144BCF" w:rsidRPr="009E6BB2">
        <w:rPr>
          <w:rFonts w:ascii="Times New Roman" w:eastAsia="Calibri" w:hAnsi="Times New Roman" w:cs="Times New Roman"/>
          <w:b/>
          <w:iCs/>
        </w:rPr>
        <w:t>ežinomas</w:t>
      </w:r>
      <w:proofErr w:type="spellEnd"/>
      <w:r w:rsidR="00144BCF" w:rsidRPr="009E6BB2">
        <w:rPr>
          <w:rFonts w:ascii="Times New Roman" w:eastAsia="Calibri" w:hAnsi="Times New Roman" w:cs="Times New Roman"/>
          <w:b/>
          <w:iCs/>
        </w:rPr>
        <w:t xml:space="preserve"> (negali būti apskaičiuotas pagal turimus duomenis):</w:t>
      </w:r>
    </w:p>
    <w:p w14:paraId="60297366" w14:textId="77777777" w:rsidR="002C25AD" w:rsidRPr="009E6BB2" w:rsidRDefault="002C25AD"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sum</w:t>
      </w:r>
      <w:r w:rsidR="00A03456" w:rsidRPr="009E6BB2">
        <w:rPr>
          <w:rFonts w:ascii="Times New Roman" w:eastAsia="Calibri" w:hAnsi="Times New Roman" w:cs="Times New Roman"/>
        </w:rPr>
        <w:t>ažėjęs moter</w:t>
      </w:r>
      <w:r w:rsidR="00115ADE" w:rsidRPr="009E6BB2">
        <w:rPr>
          <w:rFonts w:ascii="Times New Roman" w:eastAsia="Calibri" w:hAnsi="Times New Roman" w:cs="Times New Roman"/>
        </w:rPr>
        <w:t>ų vaisingumas, įprastai laikinas</w:t>
      </w:r>
      <w:r w:rsidR="00A03456" w:rsidRPr="009E6BB2">
        <w:rPr>
          <w:rFonts w:ascii="Times New Roman" w:eastAsia="Calibri" w:hAnsi="Times New Roman" w:cs="Times New Roman"/>
        </w:rPr>
        <w:t xml:space="preserve"> iki kol </w:t>
      </w:r>
      <w:r w:rsidR="00115ADE" w:rsidRPr="009E6BB2">
        <w:rPr>
          <w:rFonts w:ascii="Times New Roman" w:eastAsia="Calibri" w:hAnsi="Times New Roman" w:cs="Times New Roman"/>
        </w:rPr>
        <w:t>nutraukiamas vaisto vartojimas</w:t>
      </w:r>
      <w:r w:rsidR="00A03456" w:rsidRPr="009E6BB2">
        <w:rPr>
          <w:rFonts w:ascii="Times New Roman" w:eastAsia="Calibri" w:hAnsi="Times New Roman" w:cs="Times New Roman"/>
        </w:rPr>
        <w:t>.</w:t>
      </w:r>
    </w:p>
    <w:p w14:paraId="313CEEEA" w14:textId="77777777" w:rsidR="00144BCF" w:rsidRPr="009E6BB2" w:rsidRDefault="00144BCF" w:rsidP="003C51C1">
      <w:pPr>
        <w:autoSpaceDE w:val="0"/>
        <w:autoSpaceDN w:val="0"/>
        <w:adjustRightInd w:val="0"/>
        <w:spacing w:after="0" w:line="240" w:lineRule="auto"/>
        <w:rPr>
          <w:rFonts w:ascii="Times New Roman" w:eastAsia="Calibri" w:hAnsi="Times New Roman" w:cs="Times New Roman"/>
          <w:b/>
          <w:color w:val="000000"/>
        </w:rPr>
      </w:pPr>
    </w:p>
    <w:p w14:paraId="09A65F34" w14:textId="77777777" w:rsidR="00144BCF" w:rsidRPr="009E6BB2" w:rsidRDefault="00144BCF" w:rsidP="003C51C1">
      <w:pPr>
        <w:spacing w:after="0" w:line="240" w:lineRule="auto"/>
        <w:rPr>
          <w:rFonts w:ascii="Times New Roman" w:eastAsia="Calibri" w:hAnsi="Times New Roman" w:cs="Times New Roman"/>
          <w:b/>
          <w:color w:val="000000"/>
        </w:rPr>
      </w:pPr>
      <w:r w:rsidRPr="009E6BB2">
        <w:rPr>
          <w:rFonts w:ascii="Times New Roman" w:eastAsia="Calibri" w:hAnsi="Times New Roman" w:cs="Times New Roman"/>
          <w:b/>
          <w:color w:val="000000"/>
        </w:rPr>
        <w:t xml:space="preserve">Klinikinių su artritu ar kitomis sąnarių uždegimu pasireiškiančiomis būklėmis nesusijusių tyrimų metu iki 3 metų buvo vartojama 400 mg </w:t>
      </w:r>
      <w:proofErr w:type="spellStart"/>
      <w:r w:rsidR="002C25AD" w:rsidRPr="009E6BB2">
        <w:rPr>
          <w:rFonts w:ascii="Times New Roman" w:eastAsia="Calibri" w:hAnsi="Times New Roman" w:cs="Times New Roman"/>
          <w:b/>
          <w:color w:val="000000"/>
        </w:rPr>
        <w:t>c</w:t>
      </w:r>
      <w:r w:rsidRPr="009E6BB2">
        <w:rPr>
          <w:rFonts w:ascii="Times New Roman" w:eastAsia="Calibri" w:hAnsi="Times New Roman" w:cs="Times New Roman"/>
          <w:b/>
          <w:color w:val="000000"/>
        </w:rPr>
        <w:t>ele</w:t>
      </w:r>
      <w:r w:rsidR="002C25AD" w:rsidRPr="009E6BB2">
        <w:rPr>
          <w:rFonts w:ascii="Times New Roman" w:eastAsia="Calibri" w:hAnsi="Times New Roman" w:cs="Times New Roman"/>
          <w:b/>
          <w:color w:val="000000"/>
        </w:rPr>
        <w:t>k</w:t>
      </w:r>
      <w:r w:rsidRPr="009E6BB2">
        <w:rPr>
          <w:rFonts w:ascii="Times New Roman" w:eastAsia="Calibri" w:hAnsi="Times New Roman" w:cs="Times New Roman"/>
          <w:b/>
          <w:color w:val="000000"/>
        </w:rPr>
        <w:t>o</w:t>
      </w:r>
      <w:r w:rsidR="002C25AD" w:rsidRPr="009E6BB2">
        <w:rPr>
          <w:rFonts w:ascii="Times New Roman" w:eastAsia="Calibri" w:hAnsi="Times New Roman" w:cs="Times New Roman"/>
          <w:b/>
          <w:color w:val="000000"/>
        </w:rPr>
        <w:t>ks</w:t>
      </w:r>
      <w:r w:rsidRPr="009E6BB2">
        <w:rPr>
          <w:rFonts w:ascii="Times New Roman" w:eastAsia="Calibri" w:hAnsi="Times New Roman" w:cs="Times New Roman"/>
          <w:b/>
          <w:color w:val="000000"/>
        </w:rPr>
        <w:t>ib</w:t>
      </w:r>
      <w:r w:rsidR="002C25AD" w:rsidRPr="009E6BB2">
        <w:rPr>
          <w:rFonts w:ascii="Times New Roman" w:eastAsia="Calibri" w:hAnsi="Times New Roman" w:cs="Times New Roman"/>
          <w:b/>
          <w:color w:val="000000"/>
        </w:rPr>
        <w:t>o</w:t>
      </w:r>
      <w:proofErr w:type="spellEnd"/>
      <w:r w:rsidRPr="009E6BB2">
        <w:rPr>
          <w:rFonts w:ascii="Times New Roman" w:eastAsia="Calibri" w:hAnsi="Times New Roman" w:cs="Times New Roman"/>
          <w:b/>
          <w:color w:val="000000"/>
        </w:rPr>
        <w:t xml:space="preserve"> paros dozė ir nustatytas toliau išvardytas papildomas šalutinis poveikis.</w:t>
      </w:r>
    </w:p>
    <w:p w14:paraId="4E9EF959" w14:textId="77777777" w:rsidR="00144BCF" w:rsidRPr="009E6BB2" w:rsidRDefault="00144BCF" w:rsidP="003C51C1">
      <w:pPr>
        <w:spacing w:after="0" w:line="240" w:lineRule="auto"/>
        <w:rPr>
          <w:rFonts w:ascii="Times New Roman" w:eastAsia="Calibri" w:hAnsi="Times New Roman" w:cs="Times New Roman"/>
          <w:b/>
          <w:color w:val="000000"/>
        </w:rPr>
      </w:pPr>
    </w:p>
    <w:p w14:paraId="43D0B2A9" w14:textId="5A2CD8E6" w:rsidR="00144BCF" w:rsidRPr="009E6BB2" w:rsidRDefault="00144BCF" w:rsidP="003C51C1">
      <w:pPr>
        <w:spacing w:after="0" w:line="240" w:lineRule="auto"/>
        <w:outlineLvl w:val="0"/>
        <w:rPr>
          <w:rFonts w:ascii="Times New Roman" w:eastAsia="Calibri" w:hAnsi="Times New Roman" w:cs="Times New Roman"/>
          <w:b/>
          <w:iCs/>
        </w:rPr>
      </w:pPr>
      <w:r w:rsidRPr="009E6BB2">
        <w:rPr>
          <w:rFonts w:ascii="Times New Roman" w:eastAsia="Calibri" w:hAnsi="Times New Roman" w:cs="Times New Roman"/>
          <w:b/>
          <w:iCs/>
        </w:rPr>
        <w:t>Dažn</w:t>
      </w:r>
      <w:r w:rsidR="002F3388">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sidR="000D4AA1">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10</w:t>
      </w:r>
      <w:r w:rsidR="002F3388">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3862C361"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širdies sutrikimai: krūtinės angina (krūtinės skausmas);</w:t>
      </w:r>
    </w:p>
    <w:p w14:paraId="3FEE2CBE"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virškinimo sutrikimai: dirgliosios žarnos sindromas (gali pasireikšti pilvo skausmas, viduriavimas, </w:t>
      </w:r>
      <w:proofErr w:type="spellStart"/>
      <w:r w:rsidRPr="009E6BB2">
        <w:rPr>
          <w:rFonts w:ascii="Times New Roman" w:eastAsia="Calibri" w:hAnsi="Times New Roman" w:cs="Times New Roman"/>
        </w:rPr>
        <w:t>nevirškinimas</w:t>
      </w:r>
      <w:proofErr w:type="spellEnd"/>
      <w:r w:rsidRPr="009E6BB2">
        <w:rPr>
          <w:rFonts w:ascii="Times New Roman" w:eastAsia="Calibri" w:hAnsi="Times New Roman" w:cs="Times New Roman"/>
        </w:rPr>
        <w:t>, vidurių pūtimas);</w:t>
      </w:r>
    </w:p>
    <w:p w14:paraId="2F3739F5"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inkstų akmenligė (dėl to gali pasireikšti pilvo ar nugaros skausmas, šlapime atsirasti kraujo), šlapinimosi pasunkėjimas</w:t>
      </w:r>
      <w:r w:rsidR="00966CCB" w:rsidRPr="009E6BB2">
        <w:rPr>
          <w:rFonts w:ascii="Times New Roman" w:eastAsia="Calibri" w:hAnsi="Times New Roman" w:cs="Times New Roman"/>
        </w:rPr>
        <w:t>, kreatinino kiekio kraujyje padidėjimas (rodo inkstų nepakankamumą)</w:t>
      </w:r>
      <w:r w:rsidRPr="009E6BB2">
        <w:rPr>
          <w:rFonts w:ascii="Times New Roman" w:eastAsia="Calibri" w:hAnsi="Times New Roman" w:cs="Times New Roman"/>
        </w:rPr>
        <w:t>;</w:t>
      </w:r>
    </w:p>
    <w:p w14:paraId="74B74A09"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kūno svorio padidėjimas</w:t>
      </w:r>
      <w:r w:rsidR="00966CCB" w:rsidRPr="009E6BB2">
        <w:rPr>
          <w:rFonts w:ascii="Times New Roman" w:eastAsia="Calibri" w:hAnsi="Times New Roman" w:cs="Times New Roman"/>
        </w:rPr>
        <w:t>;</w:t>
      </w:r>
    </w:p>
    <w:p w14:paraId="36A039E6" w14:textId="77777777" w:rsidR="00966CCB" w:rsidRPr="009E6BB2" w:rsidRDefault="00966CCB"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gerybinė prostatos </w:t>
      </w:r>
      <w:proofErr w:type="spellStart"/>
      <w:r w:rsidRPr="009E6BB2">
        <w:rPr>
          <w:rFonts w:ascii="Times New Roman" w:eastAsia="Calibri" w:hAnsi="Times New Roman" w:cs="Times New Roman"/>
        </w:rPr>
        <w:t>hiperplazija</w:t>
      </w:r>
      <w:proofErr w:type="spellEnd"/>
      <w:r w:rsidRPr="009E6BB2">
        <w:rPr>
          <w:rFonts w:ascii="Times New Roman" w:eastAsia="Calibri" w:hAnsi="Times New Roman" w:cs="Times New Roman"/>
        </w:rPr>
        <w:t xml:space="preserve"> </w:t>
      </w:r>
      <w:r w:rsidR="000B567C" w:rsidRPr="009E6BB2">
        <w:rPr>
          <w:rFonts w:ascii="Times New Roman" w:eastAsia="Calibri" w:hAnsi="Times New Roman" w:cs="Times New Roman"/>
        </w:rPr>
        <w:t xml:space="preserve">(prostatos </w:t>
      </w:r>
      <w:r w:rsidRPr="009E6BB2">
        <w:rPr>
          <w:rFonts w:ascii="Times New Roman" w:eastAsia="Calibri" w:hAnsi="Times New Roman" w:cs="Times New Roman"/>
        </w:rPr>
        <w:t>padidėjimas</w:t>
      </w:r>
      <w:r w:rsidR="000B567C" w:rsidRPr="009E6BB2">
        <w:rPr>
          <w:rFonts w:ascii="Times New Roman" w:eastAsia="Calibri" w:hAnsi="Times New Roman" w:cs="Times New Roman"/>
        </w:rPr>
        <w:t>).</w:t>
      </w:r>
    </w:p>
    <w:p w14:paraId="3BDA057F" w14:textId="77777777" w:rsidR="00144BCF" w:rsidRPr="009E6BB2" w:rsidRDefault="00144BCF" w:rsidP="003C51C1">
      <w:pPr>
        <w:tabs>
          <w:tab w:val="num" w:pos="567"/>
        </w:tabs>
        <w:spacing w:after="0" w:line="240" w:lineRule="auto"/>
        <w:rPr>
          <w:rFonts w:ascii="Times New Roman" w:eastAsia="Calibri" w:hAnsi="Times New Roman" w:cs="Times New Roman"/>
        </w:rPr>
      </w:pPr>
    </w:p>
    <w:p w14:paraId="3611A3EB" w14:textId="13C34510" w:rsidR="00144BCF" w:rsidRPr="009E6BB2" w:rsidRDefault="00144BCF" w:rsidP="003C51C1">
      <w:pPr>
        <w:spacing w:after="0" w:line="240" w:lineRule="auto"/>
        <w:jc w:val="both"/>
        <w:outlineLvl w:val="0"/>
        <w:rPr>
          <w:rFonts w:ascii="Times New Roman" w:eastAsia="Calibri" w:hAnsi="Times New Roman" w:cs="Times New Roman"/>
          <w:b/>
          <w:iCs/>
        </w:rPr>
      </w:pPr>
      <w:r w:rsidRPr="009E6BB2">
        <w:rPr>
          <w:rFonts w:ascii="Times New Roman" w:eastAsia="Calibri" w:hAnsi="Times New Roman" w:cs="Times New Roman"/>
          <w:b/>
          <w:iCs/>
        </w:rPr>
        <w:t>Nedažn</w:t>
      </w:r>
      <w:r w:rsidR="002F3388">
        <w:rPr>
          <w:rFonts w:ascii="Times New Roman" w:eastAsia="Calibri" w:hAnsi="Times New Roman" w:cs="Times New Roman"/>
          <w:b/>
          <w:iCs/>
        </w:rPr>
        <w:t>i šalutinio poveikio reiškiniai</w:t>
      </w:r>
      <w:r w:rsidRPr="009E6BB2">
        <w:rPr>
          <w:rFonts w:ascii="Times New Roman" w:eastAsia="Calibri" w:hAnsi="Times New Roman" w:cs="Times New Roman"/>
          <w:b/>
          <w:iCs/>
        </w:rPr>
        <w:t xml:space="preserve"> (gali pasireikšti </w:t>
      </w:r>
      <w:r w:rsidR="000D4AA1">
        <w:rPr>
          <w:rFonts w:ascii="Times New Roman" w:eastAsia="Calibri" w:hAnsi="Times New Roman" w:cs="Times New Roman"/>
          <w:b/>
          <w:iCs/>
        </w:rPr>
        <w:t>rečiau</w:t>
      </w:r>
      <w:r w:rsidRPr="009E6BB2">
        <w:rPr>
          <w:rFonts w:ascii="Times New Roman" w:eastAsia="Calibri" w:hAnsi="Times New Roman" w:cs="Times New Roman"/>
          <w:b/>
          <w:iCs/>
        </w:rPr>
        <w:t xml:space="preserve"> kaip 1 iš 100</w:t>
      </w:r>
      <w:r w:rsidR="002F3388">
        <w:rPr>
          <w:rFonts w:ascii="Times New Roman" w:eastAsia="Calibri" w:hAnsi="Times New Roman" w:cs="Times New Roman"/>
          <w:b/>
          <w:iCs/>
        </w:rPr>
        <w:t xml:space="preserve"> asmenų</w:t>
      </w:r>
      <w:r w:rsidRPr="009E6BB2">
        <w:rPr>
          <w:rFonts w:ascii="Times New Roman" w:eastAsia="Calibri" w:hAnsi="Times New Roman" w:cs="Times New Roman"/>
          <w:b/>
          <w:iCs/>
        </w:rPr>
        <w:t>):</w:t>
      </w:r>
    </w:p>
    <w:p w14:paraId="5DCA2C7C"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giliųjų venų trombozė (paprastai kojose formuojasi kraujo krešuliai, dėl kurių gali pasireikšti blauzdų skausmas, patinimas ar paraudimas arba kvėpavimo sutrikimas);</w:t>
      </w:r>
    </w:p>
    <w:p w14:paraId="30198124"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pilvo sutrikimai: skrandžio infekcija (kuri gali sukelti dirginimą ir skrandžio bei žarnų opas);</w:t>
      </w:r>
    </w:p>
    <w:p w14:paraId="5D7C11BA"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kojų lūžiai;</w:t>
      </w:r>
    </w:p>
    <w:p w14:paraId="7BC0E9A1"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juostinė pūslelinė, odos infekcija, odos išbėrimas (sausas niežtintysis išbėrimas), plaučių uždegimas (krūtinės organų infekcija, gali pasireikšti kosulys, karščiavimas, kvėpavimo pasunkėjimas);</w:t>
      </w:r>
    </w:p>
    <w:p w14:paraId="32CFB642"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 xml:space="preserve">akių drumstis, dėl kurios pasireiškia miglotas matymas ar regėjimo sutrikimas, </w:t>
      </w:r>
      <w:r w:rsidR="000B567C" w:rsidRPr="009E6BB2">
        <w:rPr>
          <w:rFonts w:ascii="Times New Roman" w:eastAsia="Calibri" w:hAnsi="Times New Roman" w:cs="Times New Roman"/>
        </w:rPr>
        <w:t xml:space="preserve">kraujavimas į akį, </w:t>
      </w:r>
      <w:r w:rsidRPr="009E6BB2">
        <w:rPr>
          <w:rFonts w:ascii="Times New Roman" w:eastAsia="Calibri" w:hAnsi="Times New Roman" w:cs="Times New Roman"/>
        </w:rPr>
        <w:t>galvos sukimasis dėl vidinės ausies sutrikimo, dantenų skausmas, uždegimas arba kraujavimas, burnos opos;</w:t>
      </w:r>
    </w:p>
    <w:p w14:paraId="658FC3B0"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gausus šlapinimasis naktį, kraujavimas iš hemorojaus mazgų, dažni žarnų susitraukimai;</w:t>
      </w:r>
    </w:p>
    <w:p w14:paraId="57531C3D" w14:textId="77777777" w:rsidR="00144BCF"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riebalinis odos ar kitos vietos gumbas, nerviniai mazgai (nepavojingi patinimai aplink plaštakų ar pėdų sąnarius ir sausgysles), kalbos pasunkėjimas, nenormalus arba labai gausus kraujavimas iš makšties, krūties skausmas;</w:t>
      </w:r>
    </w:p>
    <w:p w14:paraId="2A6F402E" w14:textId="77777777" w:rsidR="000B567C" w:rsidRPr="009E6BB2" w:rsidRDefault="00144BCF"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kraujo tyrimais nustatomas natrio kiekio padidėjimas</w:t>
      </w:r>
      <w:r w:rsidR="000B567C" w:rsidRPr="009E6BB2">
        <w:rPr>
          <w:rFonts w:ascii="Times New Roman" w:eastAsia="Calibri" w:hAnsi="Times New Roman" w:cs="Times New Roman"/>
        </w:rPr>
        <w:t>;</w:t>
      </w:r>
    </w:p>
    <w:p w14:paraId="08FDED65" w14:textId="77777777" w:rsidR="00144BCF" w:rsidRPr="009E6BB2" w:rsidRDefault="00C93E27" w:rsidP="003C51C1">
      <w:pPr>
        <w:numPr>
          <w:ilvl w:val="0"/>
          <w:numId w:val="7"/>
        </w:numPr>
        <w:spacing w:after="0" w:line="240" w:lineRule="auto"/>
        <w:ind w:left="567" w:hanging="567"/>
        <w:contextualSpacing/>
        <w:rPr>
          <w:rFonts w:ascii="Times New Roman" w:eastAsia="Calibri" w:hAnsi="Times New Roman" w:cs="Times New Roman"/>
        </w:rPr>
      </w:pPr>
      <w:r w:rsidRPr="009E6BB2">
        <w:rPr>
          <w:rFonts w:ascii="Times New Roman" w:eastAsia="Calibri" w:hAnsi="Times New Roman" w:cs="Times New Roman"/>
        </w:rPr>
        <w:t>a</w:t>
      </w:r>
      <w:r w:rsidR="000B567C" w:rsidRPr="009E6BB2">
        <w:rPr>
          <w:rFonts w:ascii="Times New Roman" w:eastAsia="Calibri" w:hAnsi="Times New Roman" w:cs="Times New Roman"/>
        </w:rPr>
        <w:t>lerginis dermatitas (alerginė odos reakcija).</w:t>
      </w:r>
      <w:r w:rsidR="00144BCF" w:rsidRPr="009E6BB2">
        <w:rPr>
          <w:rFonts w:ascii="Times New Roman" w:eastAsia="Calibri" w:hAnsi="Times New Roman" w:cs="Times New Roman"/>
        </w:rPr>
        <w:t xml:space="preserve"> </w:t>
      </w:r>
    </w:p>
    <w:p w14:paraId="1088F683" w14:textId="77777777" w:rsidR="00144BCF" w:rsidRPr="009E6BB2" w:rsidRDefault="00144BCF" w:rsidP="003C51C1">
      <w:pPr>
        <w:spacing w:after="0" w:line="240" w:lineRule="auto"/>
        <w:rPr>
          <w:rFonts w:ascii="Times New Roman" w:eastAsia="Calibri" w:hAnsi="Times New Roman" w:cs="Times New Roman"/>
        </w:rPr>
      </w:pPr>
    </w:p>
    <w:p w14:paraId="7165C99E" w14:textId="77777777" w:rsidR="00144BCF" w:rsidRPr="009E6BB2" w:rsidRDefault="00144BCF" w:rsidP="003C51C1">
      <w:pPr>
        <w:spacing w:after="0" w:line="240" w:lineRule="auto"/>
        <w:rPr>
          <w:rFonts w:ascii="Times New Roman" w:eastAsia="Calibri" w:hAnsi="Times New Roman" w:cs="Times New Roman"/>
          <w:b/>
        </w:rPr>
      </w:pPr>
      <w:r w:rsidRPr="009E6BB2">
        <w:rPr>
          <w:rFonts w:ascii="Times New Roman" w:eastAsia="Calibri" w:hAnsi="Times New Roman" w:cs="Times New Roman"/>
          <w:b/>
          <w:noProof/>
        </w:rPr>
        <w:t>Pranešimas apie šalutinį poveikį</w:t>
      </w:r>
    </w:p>
    <w:p w14:paraId="68F49DEB" w14:textId="632959D5" w:rsidR="00144BCF" w:rsidRPr="009E6BB2" w:rsidRDefault="00144BCF" w:rsidP="003C51C1">
      <w:pPr>
        <w:spacing w:after="0" w:line="240" w:lineRule="auto"/>
        <w:ind w:right="-449"/>
        <w:rPr>
          <w:rFonts w:ascii="Times New Roman" w:eastAsia="Calibri" w:hAnsi="Times New Roman" w:cs="Times New Roman"/>
          <w:noProof/>
        </w:rPr>
      </w:pPr>
      <w:r w:rsidRPr="009E6BB2">
        <w:rPr>
          <w:rFonts w:ascii="Times New Roman" w:eastAsia="Calibri" w:hAnsi="Times New Roman" w:cs="Times New Roman"/>
          <w:noProof/>
        </w:rPr>
        <w:t xml:space="preserve">Jeigu pasireiškė šalutinis poveikis, įskaitant šiame lapelyje nenurodytą, pasakykite gydytojui arba vaistininkui. </w:t>
      </w:r>
      <w:bookmarkStart w:id="1" w:name="_Hlk98758632"/>
      <w:r w:rsidR="002F3388" w:rsidRPr="002F3388">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F3388" w:rsidRPr="002F3388">
        <w:rPr>
          <w:rFonts w:ascii="Times New Roman" w:eastAsia="Times New Roman" w:hAnsi="Times New Roman" w:cs="Times New Roman"/>
          <w:color w:val="0000FF"/>
          <w:szCs w:val="20"/>
          <w:u w:val="single"/>
        </w:rPr>
        <w:t>https://vapris.vvkt.lt/vvkt-web/public/nrv</w:t>
      </w:r>
      <w:r w:rsidR="002F3388" w:rsidRPr="002F3388">
        <w:rPr>
          <w:rFonts w:ascii="Times New Roman" w:eastAsia="Times New Roman" w:hAnsi="Times New Roman" w:cs="Times New Roman"/>
          <w:szCs w:val="20"/>
        </w:rPr>
        <w:t xml:space="preserve"> arba užpildant Paciento pranešimo apie įtariamą nepageidaujamą reakciją (ĮNR) formą, kuri skelbiama </w:t>
      </w:r>
      <w:r w:rsidR="002F3388" w:rsidRPr="002F3388">
        <w:rPr>
          <w:rFonts w:ascii="Times New Roman" w:eastAsia="Times New Roman" w:hAnsi="Times New Roman" w:cs="Times New Roman"/>
          <w:color w:val="0000FF"/>
          <w:szCs w:val="20"/>
          <w:u w:val="single"/>
        </w:rPr>
        <w:t>https://www.vvkt.lt/index.php?4004286486</w:t>
      </w:r>
      <w:r w:rsidR="002F3388" w:rsidRPr="002F3388">
        <w:rPr>
          <w:rFonts w:ascii="Times New Roman" w:eastAsia="Times New Roman" w:hAnsi="Times New Roman" w:cs="Times New Roman"/>
          <w:szCs w:val="20"/>
        </w:rPr>
        <w:t xml:space="preserve">, ir atsiunčiant elektroniniu paštu (adresu </w:t>
      </w:r>
      <w:proofErr w:type="spellStart"/>
      <w:r w:rsidR="002F3388" w:rsidRPr="002F3388">
        <w:rPr>
          <w:rFonts w:ascii="Times New Roman" w:eastAsia="Times New Roman" w:hAnsi="Times New Roman" w:cs="Times New Roman"/>
          <w:color w:val="0000FF"/>
          <w:szCs w:val="20"/>
          <w:u w:val="single"/>
        </w:rPr>
        <w:lastRenderedPageBreak/>
        <w:t>NepageidaujamaR@vvkt.lt</w:t>
      </w:r>
      <w:proofErr w:type="spellEnd"/>
      <w:r w:rsidR="002F3388" w:rsidRPr="002F3388">
        <w:rPr>
          <w:rFonts w:ascii="Times New Roman" w:eastAsia="Times New Roman" w:hAnsi="Times New Roman" w:cs="Times New Roman"/>
          <w:szCs w:val="20"/>
        </w:rPr>
        <w:t>) arba nemokamu telefonu 8 800 73 568.</w:t>
      </w:r>
      <w:bookmarkEnd w:id="1"/>
      <w:r w:rsidR="002F3388" w:rsidRPr="002F3388">
        <w:rPr>
          <w:rFonts w:ascii="Times New Roman" w:eastAsia="Times New Roman" w:hAnsi="Times New Roman" w:cs="Times New Roman"/>
          <w:szCs w:val="20"/>
        </w:rPr>
        <w:t xml:space="preserve"> </w:t>
      </w:r>
      <w:r w:rsidR="003A21EC" w:rsidRPr="003A21EC">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0B5B3364" w14:textId="77777777" w:rsidR="00144BCF" w:rsidRPr="009E6BB2" w:rsidRDefault="00144BCF" w:rsidP="003C51C1">
      <w:pPr>
        <w:spacing w:after="0" w:line="240" w:lineRule="auto"/>
        <w:ind w:left="567" w:hanging="567"/>
        <w:rPr>
          <w:rFonts w:ascii="Times New Roman" w:eastAsia="Calibri" w:hAnsi="Times New Roman" w:cs="Times New Roman"/>
        </w:rPr>
      </w:pPr>
    </w:p>
    <w:p w14:paraId="44CF2FD6" w14:textId="77777777" w:rsidR="00144BCF" w:rsidRPr="009E6BB2" w:rsidRDefault="00144BCF" w:rsidP="003A21EC">
      <w:pPr>
        <w:keepNext/>
        <w:keepLines/>
        <w:numPr>
          <w:ilvl w:val="12"/>
          <w:numId w:val="0"/>
        </w:num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caps/>
        </w:rPr>
        <w:t>5.</w:t>
      </w:r>
      <w:r w:rsidRPr="009E6BB2">
        <w:rPr>
          <w:rFonts w:ascii="Times New Roman" w:eastAsia="Calibri" w:hAnsi="Times New Roman" w:cs="Times New Roman"/>
          <w:b/>
          <w:caps/>
        </w:rPr>
        <w:tab/>
      </w:r>
      <w:r w:rsidRPr="009E6BB2">
        <w:rPr>
          <w:rFonts w:ascii="Times New Roman" w:eastAsia="Calibri" w:hAnsi="Times New Roman" w:cs="Times New Roman"/>
          <w:b/>
        </w:rPr>
        <w:t xml:space="preserve">Kaip laikyti </w:t>
      </w: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p>
    <w:p w14:paraId="5B6AFA89" w14:textId="77777777" w:rsidR="00144BCF" w:rsidRPr="009E6BB2" w:rsidRDefault="00144BCF" w:rsidP="003A21EC">
      <w:pPr>
        <w:keepNext/>
        <w:keepLines/>
        <w:spacing w:after="0" w:line="240" w:lineRule="auto"/>
        <w:rPr>
          <w:rFonts w:ascii="Times New Roman" w:eastAsia="Calibri" w:hAnsi="Times New Roman" w:cs="Times New Roman"/>
        </w:rPr>
      </w:pPr>
    </w:p>
    <w:p w14:paraId="321B1AC4" w14:textId="77777777" w:rsidR="00144BCF" w:rsidRPr="009E6BB2" w:rsidRDefault="00144BCF" w:rsidP="003A21EC">
      <w:pPr>
        <w:keepNext/>
        <w:keepLines/>
        <w:spacing w:after="0" w:line="240" w:lineRule="auto"/>
        <w:rPr>
          <w:rFonts w:ascii="Times New Roman" w:eastAsia="Calibri" w:hAnsi="Times New Roman" w:cs="Times New Roman"/>
        </w:rPr>
      </w:pPr>
      <w:r w:rsidRPr="009E6BB2">
        <w:rPr>
          <w:rFonts w:ascii="Times New Roman" w:eastAsia="Calibri" w:hAnsi="Times New Roman" w:cs="Times New Roman"/>
        </w:rPr>
        <w:t>Šį vaistą laikykite vaikams nepastebimoje ir nepasiekiamoje vietoje.</w:t>
      </w:r>
    </w:p>
    <w:p w14:paraId="54DEB18F" w14:textId="77777777" w:rsidR="00144BCF"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Ant kartono dėžutės ir lizdinės plokštelės </w:t>
      </w:r>
      <w:r w:rsidRPr="00805E96">
        <w:rPr>
          <w:rFonts w:ascii="Times New Roman" w:hAnsi="Times New Roman"/>
        </w:rPr>
        <w:t>po „EXP“</w:t>
      </w:r>
      <w:r w:rsidRPr="009E6BB2">
        <w:rPr>
          <w:rFonts w:ascii="Times New Roman" w:eastAsia="Calibri" w:hAnsi="Times New Roman" w:cs="Times New Roman"/>
        </w:rPr>
        <w:t xml:space="preserve"> nurodytam tinkamumo laikui pasibaigus, šio vaisto vartoti negalima. Vaistas tinkamas vartoti iki paskutinės nurodyto mėnesio dienos.</w:t>
      </w:r>
    </w:p>
    <w:p w14:paraId="7E4EAB6A" w14:textId="77777777" w:rsidR="00A63213" w:rsidRPr="009E6BB2" w:rsidRDefault="00A63213" w:rsidP="003C51C1">
      <w:pPr>
        <w:spacing w:after="0" w:line="240" w:lineRule="auto"/>
        <w:rPr>
          <w:rFonts w:ascii="Times New Roman" w:eastAsia="Calibri" w:hAnsi="Times New Roman" w:cs="Times New Roman"/>
        </w:rPr>
      </w:pPr>
      <w:r w:rsidRPr="00A63213">
        <w:rPr>
          <w:rFonts w:ascii="Times New Roman" w:eastAsia="Calibri" w:hAnsi="Times New Roman" w:cs="Times New Roman"/>
        </w:rPr>
        <w:t>Laikyti žemesnėje kaip 30 °C temperatūroje. Laikyti gamintojo pakuotėje, kad vaistas būtų apsaugotas nuo drėgmės.</w:t>
      </w:r>
    </w:p>
    <w:p w14:paraId="2B12F400"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1276C75" w14:textId="77777777" w:rsidR="00144BCF" w:rsidRPr="009E6BB2" w:rsidRDefault="00144BCF" w:rsidP="003C51C1">
      <w:pPr>
        <w:spacing w:after="0" w:line="240" w:lineRule="auto"/>
        <w:ind w:left="567" w:hanging="567"/>
        <w:rPr>
          <w:rFonts w:ascii="Times New Roman" w:eastAsia="Calibri" w:hAnsi="Times New Roman" w:cs="Times New Roman"/>
        </w:rPr>
      </w:pPr>
    </w:p>
    <w:p w14:paraId="307890C8" w14:textId="77777777" w:rsidR="00144BCF" w:rsidRPr="009E6BB2" w:rsidRDefault="00144BCF" w:rsidP="003C51C1">
      <w:pPr>
        <w:spacing w:after="0" w:line="240" w:lineRule="auto"/>
        <w:rPr>
          <w:rFonts w:ascii="Times New Roman" w:eastAsia="Calibri" w:hAnsi="Times New Roman" w:cs="Times New Roman"/>
        </w:rPr>
      </w:pPr>
    </w:p>
    <w:p w14:paraId="1C571F0D" w14:textId="77777777" w:rsidR="00144BCF" w:rsidRPr="009E6BB2" w:rsidRDefault="00144BCF" w:rsidP="003C51C1">
      <w:pPr>
        <w:numPr>
          <w:ilvl w:val="12"/>
          <w:numId w:val="0"/>
        </w:num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rPr>
        <w:t>6.</w:t>
      </w:r>
      <w:r w:rsidRPr="009E6BB2">
        <w:rPr>
          <w:rFonts w:ascii="Times New Roman" w:eastAsia="Calibri" w:hAnsi="Times New Roman" w:cs="Times New Roman"/>
        </w:rPr>
        <w:tab/>
      </w:r>
      <w:r w:rsidRPr="009E6BB2">
        <w:rPr>
          <w:rFonts w:ascii="Times New Roman" w:eastAsia="Calibri" w:hAnsi="Times New Roman" w:cs="Times New Roman"/>
          <w:b/>
        </w:rPr>
        <w:t>Pakuotės turinys ir kita informacija</w:t>
      </w:r>
    </w:p>
    <w:p w14:paraId="554EF9C2" w14:textId="77777777" w:rsidR="00144BCF" w:rsidRPr="009E6BB2" w:rsidRDefault="00144BCF" w:rsidP="003C51C1">
      <w:pPr>
        <w:spacing w:after="0" w:line="240" w:lineRule="auto"/>
        <w:ind w:left="567" w:hanging="567"/>
        <w:rPr>
          <w:rFonts w:ascii="Times New Roman" w:eastAsia="Calibri" w:hAnsi="Times New Roman" w:cs="Times New Roman"/>
        </w:rPr>
      </w:pPr>
    </w:p>
    <w:p w14:paraId="51D05E9E" w14:textId="77777777" w:rsidR="00144BCF" w:rsidRPr="009E6BB2" w:rsidRDefault="00144BCF" w:rsidP="003C51C1">
      <w:pPr>
        <w:spacing w:after="0" w:line="240" w:lineRule="auto"/>
        <w:rPr>
          <w:rFonts w:ascii="Times New Roman" w:eastAsia="Calibri" w:hAnsi="Times New Roman" w:cs="Times New Roman"/>
          <w:b/>
        </w:rPr>
      </w:pP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sudėtis</w:t>
      </w:r>
    </w:p>
    <w:p w14:paraId="41CAB6C1" w14:textId="77777777"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rPr>
        <w:t xml:space="preserve">Veiklioji medžiaga yra </w:t>
      </w:r>
      <w:proofErr w:type="spellStart"/>
      <w:r w:rsidRPr="009E6BB2">
        <w:rPr>
          <w:rFonts w:ascii="Times New Roman" w:eastAsia="Calibri" w:hAnsi="Times New Roman" w:cs="Times New Roman"/>
        </w:rPr>
        <w:t>celekoksibas</w:t>
      </w:r>
      <w:proofErr w:type="spellEnd"/>
      <w:r w:rsidRPr="009E6BB2">
        <w:rPr>
          <w:rFonts w:ascii="Times New Roman" w:eastAsia="Calibri" w:hAnsi="Times New Roman" w:cs="Times New Roman"/>
        </w:rPr>
        <w:t xml:space="preserve">. Vienoje kietojoje kapsulėje yra 100 mg </w:t>
      </w:r>
      <w:r w:rsidRPr="009E6BB2">
        <w:rPr>
          <w:rFonts w:ascii="Times New Roman" w:eastAsia="Calibri" w:hAnsi="Times New Roman" w:cs="Times New Roman"/>
          <w:highlight w:val="lightGray"/>
        </w:rPr>
        <w:t>arba 200 mg</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celekoksibo</w:t>
      </w:r>
      <w:proofErr w:type="spellEnd"/>
      <w:r w:rsidRPr="009E6BB2">
        <w:rPr>
          <w:rFonts w:ascii="Times New Roman" w:eastAsia="Calibri" w:hAnsi="Times New Roman" w:cs="Times New Roman"/>
        </w:rPr>
        <w:t>.</w:t>
      </w:r>
    </w:p>
    <w:p w14:paraId="18D1DE69" w14:textId="1E918733" w:rsidR="00144BCF" w:rsidRPr="009E6BB2"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 xml:space="preserve">Pagalbinės </w:t>
      </w: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 kapsulių medžiagos yra laktozė </w:t>
      </w:r>
      <w:proofErr w:type="spellStart"/>
      <w:r w:rsidRPr="009E6BB2">
        <w:rPr>
          <w:rFonts w:ascii="Times New Roman" w:eastAsia="Calibri" w:hAnsi="Times New Roman" w:cs="Times New Roman"/>
        </w:rPr>
        <w:t>monohidratas</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povidonas</w:t>
      </w:r>
      <w:proofErr w:type="spellEnd"/>
      <w:r w:rsidRPr="009E6BB2">
        <w:rPr>
          <w:rFonts w:ascii="Times New Roman" w:eastAsia="Calibri" w:hAnsi="Times New Roman" w:cs="Times New Roman"/>
        </w:rPr>
        <w:t xml:space="preserve"> </w:t>
      </w:r>
      <w:r w:rsidR="002F2ADB">
        <w:rPr>
          <w:rFonts w:ascii="Times New Roman" w:eastAsia="Calibri" w:hAnsi="Times New Roman" w:cs="Times New Roman"/>
        </w:rPr>
        <w:t>30</w:t>
      </w:r>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kroskarmeliozės</w:t>
      </w:r>
      <w:proofErr w:type="spellEnd"/>
      <w:r w:rsidRPr="009E6BB2">
        <w:rPr>
          <w:rFonts w:ascii="Times New Roman" w:eastAsia="Calibri" w:hAnsi="Times New Roman" w:cs="Times New Roman"/>
        </w:rPr>
        <w:t xml:space="preserve"> natrio druska, </w:t>
      </w:r>
      <w:proofErr w:type="spellStart"/>
      <w:r w:rsidRPr="009E6BB2">
        <w:rPr>
          <w:rFonts w:ascii="Times New Roman" w:eastAsia="Calibri" w:hAnsi="Times New Roman" w:cs="Times New Roman"/>
        </w:rPr>
        <w:t>dokuzato</w:t>
      </w:r>
      <w:proofErr w:type="spellEnd"/>
      <w:r w:rsidRPr="009E6BB2">
        <w:rPr>
          <w:rFonts w:ascii="Times New Roman" w:eastAsia="Calibri" w:hAnsi="Times New Roman" w:cs="Times New Roman"/>
        </w:rPr>
        <w:t xml:space="preserve"> natrio druska ir magnio </w:t>
      </w:r>
      <w:proofErr w:type="spellStart"/>
      <w:r w:rsidRPr="009E6BB2">
        <w:rPr>
          <w:rFonts w:ascii="Times New Roman" w:eastAsia="Calibri" w:hAnsi="Times New Roman" w:cs="Times New Roman"/>
        </w:rPr>
        <w:t>stearatas</w:t>
      </w:r>
      <w:proofErr w:type="spellEnd"/>
      <w:r w:rsidRPr="009E6BB2">
        <w:rPr>
          <w:rFonts w:ascii="Times New Roman" w:eastAsia="Calibri" w:hAnsi="Times New Roman" w:cs="Times New Roman"/>
        </w:rPr>
        <w:t xml:space="preserve">. Kapsulės apvalkalą sudaro želatina ir titano dioksidas (E 171). Rašalą sudaro </w:t>
      </w:r>
      <w:proofErr w:type="spellStart"/>
      <w:r w:rsidRPr="009E6BB2">
        <w:rPr>
          <w:rFonts w:ascii="Times New Roman" w:eastAsia="Calibri" w:hAnsi="Times New Roman" w:cs="Times New Roman"/>
        </w:rPr>
        <w:t>šelakas</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propilenglikolis</w:t>
      </w:r>
      <w:proofErr w:type="spellEnd"/>
      <w:r w:rsidRPr="009E6BB2">
        <w:rPr>
          <w:rFonts w:ascii="Times New Roman" w:eastAsia="Calibri" w:hAnsi="Times New Roman" w:cs="Times New Roman"/>
        </w:rPr>
        <w:t>, koncentruotas amoniako tirpalas (E527), kalio hidroksidas ir juodasis geležies oksidas (E172).</w:t>
      </w:r>
    </w:p>
    <w:p w14:paraId="464E22E2" w14:textId="65EB7CF5" w:rsidR="00144BCF" w:rsidRPr="009E6BB2" w:rsidRDefault="00144BCF" w:rsidP="003C51C1">
      <w:pPr>
        <w:spacing w:after="0" w:line="240" w:lineRule="auto"/>
        <w:rPr>
          <w:rFonts w:ascii="Times New Roman" w:eastAsia="Calibri" w:hAnsi="Times New Roman" w:cs="Times New Roman"/>
        </w:rPr>
      </w:pPr>
      <w:r w:rsidRPr="009E6BB2">
        <w:rPr>
          <w:rFonts w:ascii="Times New Roman" w:eastAsia="Calibri" w:hAnsi="Times New Roman" w:cs="Times New Roman"/>
          <w:highlight w:val="lightGray"/>
        </w:rPr>
        <w:t xml:space="preserve">Pagalbinės </w:t>
      </w:r>
      <w:proofErr w:type="spellStart"/>
      <w:r w:rsidRPr="009E6BB2">
        <w:rPr>
          <w:rFonts w:ascii="Times New Roman" w:eastAsia="Calibri" w:hAnsi="Times New Roman" w:cs="Times New Roman"/>
          <w:highlight w:val="lightGray"/>
        </w:rPr>
        <w:t>Celecoxib</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Zentiva</w:t>
      </w:r>
      <w:proofErr w:type="spellEnd"/>
      <w:r w:rsidRPr="009E6BB2">
        <w:rPr>
          <w:rFonts w:ascii="Times New Roman" w:eastAsia="Calibri" w:hAnsi="Times New Roman" w:cs="Times New Roman"/>
          <w:highlight w:val="lightGray"/>
        </w:rPr>
        <w:t xml:space="preserve"> 200 mg kapsulių medžiagos yra laktozė </w:t>
      </w:r>
      <w:proofErr w:type="spellStart"/>
      <w:r w:rsidRPr="009E6BB2">
        <w:rPr>
          <w:rFonts w:ascii="Times New Roman" w:eastAsia="Calibri" w:hAnsi="Times New Roman" w:cs="Times New Roman"/>
          <w:highlight w:val="lightGray"/>
        </w:rPr>
        <w:t>monohidratas</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povidonas</w:t>
      </w:r>
      <w:proofErr w:type="spellEnd"/>
      <w:r w:rsidRPr="009E6BB2">
        <w:rPr>
          <w:rFonts w:ascii="Times New Roman" w:eastAsia="Calibri" w:hAnsi="Times New Roman" w:cs="Times New Roman"/>
          <w:highlight w:val="lightGray"/>
        </w:rPr>
        <w:t xml:space="preserve"> </w:t>
      </w:r>
      <w:r w:rsidR="008E25F7">
        <w:rPr>
          <w:rFonts w:ascii="Times New Roman" w:eastAsia="Calibri" w:hAnsi="Times New Roman" w:cs="Times New Roman"/>
          <w:highlight w:val="lightGray"/>
        </w:rPr>
        <w:t>3</w:t>
      </w:r>
      <w:r w:rsidRPr="009E6BB2">
        <w:rPr>
          <w:rFonts w:ascii="Times New Roman" w:eastAsia="Calibri" w:hAnsi="Times New Roman" w:cs="Times New Roman"/>
          <w:highlight w:val="lightGray"/>
        </w:rPr>
        <w:t xml:space="preserve">0, </w:t>
      </w:r>
      <w:proofErr w:type="spellStart"/>
      <w:r w:rsidRPr="009E6BB2">
        <w:rPr>
          <w:rFonts w:ascii="Times New Roman" w:eastAsia="Calibri" w:hAnsi="Times New Roman" w:cs="Times New Roman"/>
          <w:highlight w:val="lightGray"/>
        </w:rPr>
        <w:t>kroskarmeliozės</w:t>
      </w:r>
      <w:proofErr w:type="spellEnd"/>
      <w:r w:rsidRPr="009E6BB2">
        <w:rPr>
          <w:rFonts w:ascii="Times New Roman" w:eastAsia="Calibri" w:hAnsi="Times New Roman" w:cs="Times New Roman"/>
          <w:highlight w:val="lightGray"/>
        </w:rPr>
        <w:t xml:space="preserve"> natrio druska, natrio </w:t>
      </w:r>
      <w:proofErr w:type="spellStart"/>
      <w:r w:rsidRPr="009E6BB2">
        <w:rPr>
          <w:rFonts w:ascii="Times New Roman" w:eastAsia="Calibri" w:hAnsi="Times New Roman" w:cs="Times New Roman"/>
          <w:highlight w:val="lightGray"/>
        </w:rPr>
        <w:t>laurilsulfatas</w:t>
      </w:r>
      <w:proofErr w:type="spellEnd"/>
      <w:r w:rsidRPr="009E6BB2">
        <w:rPr>
          <w:rFonts w:ascii="Times New Roman" w:eastAsia="Calibri" w:hAnsi="Times New Roman" w:cs="Times New Roman"/>
          <w:highlight w:val="lightGray"/>
        </w:rPr>
        <w:t xml:space="preserve"> ir magnio </w:t>
      </w:r>
      <w:proofErr w:type="spellStart"/>
      <w:r w:rsidRPr="009E6BB2">
        <w:rPr>
          <w:rFonts w:ascii="Times New Roman" w:eastAsia="Calibri" w:hAnsi="Times New Roman" w:cs="Times New Roman"/>
          <w:highlight w:val="lightGray"/>
        </w:rPr>
        <w:t>stearatas</w:t>
      </w:r>
      <w:proofErr w:type="spellEnd"/>
      <w:r w:rsidRPr="009E6BB2">
        <w:rPr>
          <w:rFonts w:ascii="Times New Roman" w:eastAsia="Calibri" w:hAnsi="Times New Roman" w:cs="Times New Roman"/>
          <w:highlight w:val="lightGray"/>
        </w:rPr>
        <w:t xml:space="preserve">. Kapsulės korpusą sudaro želatina ir titano dioksidas (E 171). Kapsulės dangtelį sudaro želatina, titano dioksidas (E171), raudonasis geležies oksidas (E172) ir geltonasis geležies oksidas (E172). Rašalą sudaro </w:t>
      </w:r>
      <w:proofErr w:type="spellStart"/>
      <w:r w:rsidRPr="009E6BB2">
        <w:rPr>
          <w:rFonts w:ascii="Times New Roman" w:eastAsia="Calibri" w:hAnsi="Times New Roman" w:cs="Times New Roman"/>
          <w:highlight w:val="lightGray"/>
        </w:rPr>
        <w:t>šelakas</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propilenglikolis</w:t>
      </w:r>
      <w:proofErr w:type="spellEnd"/>
      <w:r w:rsidRPr="009E6BB2">
        <w:rPr>
          <w:rFonts w:ascii="Times New Roman" w:eastAsia="Calibri" w:hAnsi="Times New Roman" w:cs="Times New Roman"/>
          <w:highlight w:val="lightGray"/>
        </w:rPr>
        <w:t>, koncentruotas amoniako tirpalas (E527), kalio hidroksidas ir juodasis geležies oksidas (E172).</w:t>
      </w:r>
    </w:p>
    <w:p w14:paraId="3E9D0F8B" w14:textId="77777777" w:rsidR="00144BCF" w:rsidRPr="009E6BB2" w:rsidRDefault="00144BCF" w:rsidP="003C51C1">
      <w:pPr>
        <w:spacing w:after="0" w:line="240" w:lineRule="auto"/>
        <w:ind w:left="567" w:hanging="567"/>
        <w:rPr>
          <w:rFonts w:ascii="Times New Roman" w:eastAsia="Calibri" w:hAnsi="Times New Roman" w:cs="Times New Roman"/>
        </w:rPr>
      </w:pPr>
    </w:p>
    <w:p w14:paraId="2A6A205D" w14:textId="77777777" w:rsidR="00144BCF" w:rsidRPr="009E6BB2" w:rsidRDefault="00144BCF" w:rsidP="003C51C1">
      <w:pPr>
        <w:spacing w:after="0" w:line="240" w:lineRule="auto"/>
        <w:rPr>
          <w:rFonts w:ascii="Times New Roman" w:eastAsia="Calibri" w:hAnsi="Times New Roman" w:cs="Times New Roman"/>
          <w:b/>
        </w:rPr>
      </w:pPr>
      <w:proofErr w:type="spellStart"/>
      <w:r w:rsidRPr="009E6BB2">
        <w:rPr>
          <w:rFonts w:ascii="Times New Roman" w:eastAsia="Calibri" w:hAnsi="Times New Roman" w:cs="Times New Roman"/>
          <w:b/>
        </w:rPr>
        <w:t>Celecoxib</w:t>
      </w:r>
      <w:proofErr w:type="spellEnd"/>
      <w:r w:rsidRPr="009E6BB2">
        <w:rPr>
          <w:rFonts w:ascii="Times New Roman" w:eastAsia="Calibri" w:hAnsi="Times New Roman" w:cs="Times New Roman"/>
          <w:b/>
        </w:rPr>
        <w:t xml:space="preserve"> </w:t>
      </w:r>
      <w:proofErr w:type="spellStart"/>
      <w:r w:rsidRPr="009E6BB2">
        <w:rPr>
          <w:rFonts w:ascii="Times New Roman" w:eastAsia="Calibri" w:hAnsi="Times New Roman" w:cs="Times New Roman"/>
          <w:b/>
        </w:rPr>
        <w:t>Zentiva</w:t>
      </w:r>
      <w:proofErr w:type="spellEnd"/>
      <w:r w:rsidRPr="009E6BB2">
        <w:rPr>
          <w:rFonts w:ascii="Times New Roman" w:eastAsia="Calibri" w:hAnsi="Times New Roman" w:cs="Times New Roman"/>
          <w:b/>
        </w:rPr>
        <w:t xml:space="preserve"> išvaizda ir kiekis pakuotėje</w:t>
      </w:r>
    </w:p>
    <w:p w14:paraId="44685398"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bCs/>
        </w:rPr>
        <w:t>Celecoxib</w:t>
      </w:r>
      <w:proofErr w:type="spellEnd"/>
      <w:r w:rsidRPr="009E6BB2">
        <w:rPr>
          <w:rFonts w:ascii="Times New Roman" w:eastAsia="Calibri" w:hAnsi="Times New Roman" w:cs="Times New Roman"/>
          <w:bCs/>
        </w:rPr>
        <w:t xml:space="preserve"> </w:t>
      </w:r>
      <w:proofErr w:type="spellStart"/>
      <w:r w:rsidRPr="009E6BB2">
        <w:rPr>
          <w:rFonts w:ascii="Times New Roman" w:eastAsia="Calibri" w:hAnsi="Times New Roman" w:cs="Times New Roman"/>
          <w:bCs/>
        </w:rPr>
        <w:t>Zentiva</w:t>
      </w:r>
      <w:proofErr w:type="spellEnd"/>
      <w:r w:rsidRPr="009E6BB2">
        <w:rPr>
          <w:rFonts w:ascii="Times New Roman" w:eastAsia="Calibri" w:hAnsi="Times New Roman" w:cs="Times New Roman"/>
        </w:rPr>
        <w:t xml:space="preserve"> 100 mg kapsulė yra nepermatoma, kieta želatininė 1-ojo dydžio kapsulė, korpusas ir dangtelis yra balti, korpuse yra juodas įspaudas „100“. Kapsulėje yra baltų ar balkšvų granuliuotų miltelių.</w:t>
      </w:r>
    </w:p>
    <w:p w14:paraId="715BD6D1"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bCs/>
          <w:highlight w:val="lightGray"/>
        </w:rPr>
        <w:t>Celecoxib</w:t>
      </w:r>
      <w:proofErr w:type="spellEnd"/>
      <w:r w:rsidRPr="009E6BB2">
        <w:rPr>
          <w:rFonts w:ascii="Times New Roman" w:eastAsia="Calibri" w:hAnsi="Times New Roman" w:cs="Times New Roman"/>
          <w:bCs/>
          <w:highlight w:val="lightGray"/>
        </w:rPr>
        <w:t xml:space="preserve"> </w:t>
      </w:r>
      <w:proofErr w:type="spellStart"/>
      <w:r w:rsidRPr="009E6BB2">
        <w:rPr>
          <w:rFonts w:ascii="Times New Roman" w:eastAsia="Calibri" w:hAnsi="Times New Roman" w:cs="Times New Roman"/>
          <w:bCs/>
          <w:highlight w:val="lightGray"/>
        </w:rPr>
        <w:t>Zentiva</w:t>
      </w:r>
      <w:proofErr w:type="spellEnd"/>
      <w:r w:rsidRPr="009E6BB2">
        <w:rPr>
          <w:rFonts w:ascii="Times New Roman" w:eastAsia="Calibri" w:hAnsi="Times New Roman" w:cs="Times New Roman"/>
          <w:highlight w:val="lightGray"/>
        </w:rPr>
        <w:t xml:space="preserve"> 200 mg kapsulė yra nepermatoma, kieta želatininė 1-ojo dydžio kapsulė, korpusas yra baltas, dangtelis - geltonas, korpuse yra juodas įspaudas „200“. Kapsulėje yra baltų ar balkšvų granuliuotų miltelių.</w:t>
      </w:r>
    </w:p>
    <w:p w14:paraId="6B4CFFA4" w14:textId="07C4EADE" w:rsidR="00144BCF" w:rsidRDefault="00144BCF" w:rsidP="003C51C1">
      <w:pPr>
        <w:spacing w:after="0" w:line="240" w:lineRule="auto"/>
        <w:rPr>
          <w:rFonts w:ascii="Times New Roman" w:eastAsia="Calibri" w:hAnsi="Times New Roman" w:cs="Times New Roman"/>
        </w:rPr>
      </w:pPr>
    </w:p>
    <w:p w14:paraId="28730823" w14:textId="56D78EF3" w:rsidR="004C6B97" w:rsidRPr="009E6BB2" w:rsidRDefault="004C6B97" w:rsidP="003C51C1">
      <w:pPr>
        <w:spacing w:after="0" w:line="240" w:lineRule="auto"/>
        <w:rPr>
          <w:rFonts w:ascii="Times New Roman" w:eastAsia="Calibri" w:hAnsi="Times New Roman" w:cs="Times New Roman"/>
        </w:rPr>
      </w:pPr>
      <w:r>
        <w:rPr>
          <w:rFonts w:ascii="Times New Roman" w:eastAsia="Calibri" w:hAnsi="Times New Roman" w:cs="Times New Roman"/>
        </w:rPr>
        <w:t>S</w:t>
      </w:r>
      <w:r w:rsidRPr="004C6B97">
        <w:rPr>
          <w:rFonts w:ascii="Times New Roman" w:eastAsia="Calibri" w:hAnsi="Times New Roman" w:cs="Times New Roman"/>
        </w:rPr>
        <w:t>kaidri</w:t>
      </w:r>
      <w:r>
        <w:rPr>
          <w:rFonts w:ascii="Times New Roman" w:eastAsia="Calibri" w:hAnsi="Times New Roman" w:cs="Times New Roman"/>
        </w:rPr>
        <w:t xml:space="preserve"> lizdinė</w:t>
      </w:r>
      <w:r w:rsidRPr="004C6B97">
        <w:rPr>
          <w:rFonts w:ascii="Times New Roman" w:eastAsia="Calibri" w:hAnsi="Times New Roman" w:cs="Times New Roman"/>
        </w:rPr>
        <w:t xml:space="preserve"> PVC/</w:t>
      </w:r>
      <w:proofErr w:type="spellStart"/>
      <w:r w:rsidRPr="004C6B97">
        <w:rPr>
          <w:rFonts w:ascii="Times New Roman" w:eastAsia="Calibri" w:hAnsi="Times New Roman" w:cs="Times New Roman"/>
        </w:rPr>
        <w:t>PVdC</w:t>
      </w:r>
      <w:proofErr w:type="spellEnd"/>
      <w:r w:rsidRPr="004C6B97">
        <w:rPr>
          <w:rFonts w:ascii="Times New Roman" w:eastAsia="Calibri" w:hAnsi="Times New Roman" w:cs="Times New Roman"/>
        </w:rPr>
        <w:t>/</w:t>
      </w:r>
      <w:proofErr w:type="spellStart"/>
      <w:r w:rsidRPr="004C6B97">
        <w:rPr>
          <w:rFonts w:ascii="Times New Roman" w:eastAsia="Calibri" w:hAnsi="Times New Roman" w:cs="Times New Roman"/>
        </w:rPr>
        <w:t>Alu</w:t>
      </w:r>
      <w:proofErr w:type="spellEnd"/>
      <w:r w:rsidRPr="004C6B97">
        <w:rPr>
          <w:rFonts w:ascii="Times New Roman" w:eastAsia="Calibri" w:hAnsi="Times New Roman" w:cs="Times New Roman"/>
        </w:rPr>
        <w:t xml:space="preserve"> </w:t>
      </w:r>
      <w:r>
        <w:rPr>
          <w:rFonts w:ascii="Times New Roman" w:eastAsia="Calibri" w:hAnsi="Times New Roman" w:cs="Times New Roman"/>
        </w:rPr>
        <w:t>plokštelė</w:t>
      </w:r>
      <w:r w:rsidRPr="004C6B97">
        <w:rPr>
          <w:rFonts w:ascii="Times New Roman" w:eastAsia="Calibri" w:hAnsi="Times New Roman" w:cs="Times New Roman"/>
        </w:rPr>
        <w:t xml:space="preserve"> su term</w:t>
      </w:r>
      <w:r>
        <w:rPr>
          <w:rFonts w:ascii="Times New Roman" w:eastAsia="Calibri" w:hAnsi="Times New Roman" w:cs="Times New Roman"/>
        </w:rPr>
        <w:t>inio f</w:t>
      </w:r>
      <w:r w:rsidRPr="004C6B97">
        <w:rPr>
          <w:rFonts w:ascii="Times New Roman" w:eastAsia="Calibri" w:hAnsi="Times New Roman" w:cs="Times New Roman"/>
        </w:rPr>
        <w:t>orm</w:t>
      </w:r>
      <w:r>
        <w:rPr>
          <w:rFonts w:ascii="Times New Roman" w:eastAsia="Calibri" w:hAnsi="Times New Roman" w:cs="Times New Roman"/>
        </w:rPr>
        <w:t>avimo</w:t>
      </w:r>
      <w:r w:rsidRPr="004C6B97">
        <w:rPr>
          <w:rFonts w:ascii="Times New Roman" w:eastAsia="Calibri" w:hAnsi="Times New Roman" w:cs="Times New Roman"/>
        </w:rPr>
        <w:t xml:space="preserve"> sluoksniu.</w:t>
      </w:r>
    </w:p>
    <w:p w14:paraId="03F83031" w14:textId="77777777" w:rsidR="00144BCF" w:rsidRPr="009E6BB2" w:rsidRDefault="00144BCF" w:rsidP="003C51C1">
      <w:pPr>
        <w:spacing w:after="0" w:line="240" w:lineRule="auto"/>
        <w:rPr>
          <w:rFonts w:ascii="Times New Roman" w:eastAsia="Calibri" w:hAnsi="Times New Roman" w:cs="Times New Roman"/>
          <w:u w:val="single"/>
        </w:rPr>
      </w:pPr>
      <w:r w:rsidRPr="009E6BB2">
        <w:rPr>
          <w:rFonts w:ascii="Times New Roman" w:eastAsia="Calibri" w:hAnsi="Times New Roman" w:cs="Times New Roman"/>
          <w:u w:val="single"/>
        </w:rPr>
        <w:t xml:space="preserve">Pakuotės dydžiai: </w:t>
      </w:r>
    </w:p>
    <w:p w14:paraId="635D73C8"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rPr>
        <w:t>Celecoxib</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Zentiva</w:t>
      </w:r>
      <w:proofErr w:type="spellEnd"/>
      <w:r w:rsidRPr="009E6BB2">
        <w:rPr>
          <w:rFonts w:ascii="Times New Roman" w:eastAsia="Calibri" w:hAnsi="Times New Roman" w:cs="Times New Roman"/>
        </w:rPr>
        <w:t xml:space="preserve"> 100 mg: 10, 20, 30,40, 50, 60 ir 100 kapsulių.</w:t>
      </w:r>
    </w:p>
    <w:p w14:paraId="132FB167" w14:textId="77777777" w:rsidR="00144BCF" w:rsidRPr="009E6BB2" w:rsidRDefault="00144BCF" w:rsidP="003C51C1">
      <w:pPr>
        <w:spacing w:after="0" w:line="240" w:lineRule="auto"/>
        <w:rPr>
          <w:rFonts w:ascii="Times New Roman" w:eastAsia="Calibri" w:hAnsi="Times New Roman" w:cs="Times New Roman"/>
        </w:rPr>
      </w:pPr>
      <w:proofErr w:type="spellStart"/>
      <w:r w:rsidRPr="009E6BB2">
        <w:rPr>
          <w:rFonts w:ascii="Times New Roman" w:eastAsia="Calibri" w:hAnsi="Times New Roman" w:cs="Times New Roman"/>
          <w:highlight w:val="lightGray"/>
        </w:rPr>
        <w:t>Celecoxib</w:t>
      </w:r>
      <w:proofErr w:type="spellEnd"/>
      <w:r w:rsidRPr="009E6BB2">
        <w:rPr>
          <w:rFonts w:ascii="Times New Roman" w:eastAsia="Calibri" w:hAnsi="Times New Roman" w:cs="Times New Roman"/>
          <w:highlight w:val="lightGray"/>
        </w:rPr>
        <w:t xml:space="preserve"> </w:t>
      </w:r>
      <w:proofErr w:type="spellStart"/>
      <w:r w:rsidRPr="009E6BB2">
        <w:rPr>
          <w:rFonts w:ascii="Times New Roman" w:eastAsia="Calibri" w:hAnsi="Times New Roman" w:cs="Times New Roman"/>
          <w:highlight w:val="lightGray"/>
        </w:rPr>
        <w:t>Zentiva</w:t>
      </w:r>
      <w:proofErr w:type="spellEnd"/>
      <w:r w:rsidRPr="009E6BB2">
        <w:rPr>
          <w:rFonts w:ascii="Times New Roman" w:eastAsia="Calibri" w:hAnsi="Times New Roman" w:cs="Times New Roman"/>
          <w:highlight w:val="lightGray"/>
        </w:rPr>
        <w:t xml:space="preserve"> 200 mg: 10, 20, 30,40, 50, 60 ir 100 kapsulių.</w:t>
      </w:r>
    </w:p>
    <w:p w14:paraId="27B5658E" w14:textId="77777777" w:rsidR="00144BCF" w:rsidRPr="009E6BB2" w:rsidRDefault="00144BCF" w:rsidP="003C51C1">
      <w:pPr>
        <w:spacing w:after="0" w:line="240" w:lineRule="auto"/>
        <w:ind w:left="567" w:hanging="567"/>
        <w:rPr>
          <w:rFonts w:ascii="Times New Roman" w:eastAsia="Calibri" w:hAnsi="Times New Roman" w:cs="Times New Roman"/>
        </w:rPr>
      </w:pPr>
    </w:p>
    <w:p w14:paraId="7505C7B5"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Gali būti tiekiamos ne visų dydžių pakuotės.</w:t>
      </w:r>
    </w:p>
    <w:p w14:paraId="79CB63C3" w14:textId="77777777" w:rsidR="00144BCF" w:rsidRPr="009E6BB2" w:rsidRDefault="00144BCF" w:rsidP="003C51C1">
      <w:pPr>
        <w:spacing w:after="0" w:line="240" w:lineRule="auto"/>
        <w:ind w:left="567" w:hanging="567"/>
        <w:rPr>
          <w:rFonts w:ascii="Times New Roman" w:eastAsia="Calibri" w:hAnsi="Times New Roman" w:cs="Times New Roman"/>
        </w:rPr>
      </w:pPr>
    </w:p>
    <w:p w14:paraId="0ABF172B" w14:textId="77777777" w:rsidR="00144BCF" w:rsidRPr="009E6BB2" w:rsidRDefault="000A27D4" w:rsidP="003C51C1">
      <w:pPr>
        <w:spacing w:after="0" w:line="240" w:lineRule="auto"/>
        <w:rPr>
          <w:rFonts w:ascii="Times New Roman" w:eastAsia="Calibri" w:hAnsi="Times New Roman" w:cs="Times New Roman"/>
          <w:b/>
        </w:rPr>
      </w:pPr>
      <w:r w:rsidRPr="000A27D4">
        <w:rPr>
          <w:rFonts w:ascii="Times New Roman" w:eastAsia="Calibri" w:hAnsi="Times New Roman" w:cs="Times New Roman"/>
          <w:b/>
        </w:rPr>
        <w:t xml:space="preserve">Registruotojas </w:t>
      </w:r>
      <w:r w:rsidR="00144BCF" w:rsidRPr="009E6BB2">
        <w:rPr>
          <w:rFonts w:ascii="Times New Roman" w:eastAsia="Calibri" w:hAnsi="Times New Roman" w:cs="Times New Roman"/>
          <w:b/>
        </w:rPr>
        <w:t>ir gamintojas</w:t>
      </w:r>
    </w:p>
    <w:p w14:paraId="5FE892AD" w14:textId="77777777" w:rsidR="00144BCF" w:rsidRPr="009E6BB2" w:rsidRDefault="00144BCF" w:rsidP="003C51C1">
      <w:pPr>
        <w:spacing w:after="0" w:line="240" w:lineRule="auto"/>
        <w:rPr>
          <w:rFonts w:ascii="Times New Roman" w:eastAsia="Calibri" w:hAnsi="Times New Roman" w:cs="Times New Roman"/>
        </w:rPr>
      </w:pPr>
    </w:p>
    <w:p w14:paraId="2DD12A63" w14:textId="77777777" w:rsidR="00144BCF" w:rsidRPr="009E6BB2" w:rsidRDefault="008F2CA4" w:rsidP="003C51C1">
      <w:pPr>
        <w:spacing w:after="0" w:line="240" w:lineRule="auto"/>
        <w:ind w:left="567" w:hanging="567"/>
        <w:rPr>
          <w:rFonts w:ascii="Times New Roman" w:eastAsia="Calibri" w:hAnsi="Times New Roman" w:cs="Times New Roman"/>
        </w:rPr>
      </w:pPr>
      <w:proofErr w:type="spellStart"/>
      <w:r w:rsidRPr="009E6BB2">
        <w:rPr>
          <w:rFonts w:ascii="Times New Roman" w:eastAsia="Calibri" w:hAnsi="Times New Roman" w:cs="Times New Roman"/>
        </w:rPr>
        <w:t>Z</w:t>
      </w:r>
      <w:r>
        <w:rPr>
          <w:rFonts w:ascii="Times New Roman" w:eastAsia="Calibri" w:hAnsi="Times New Roman" w:cs="Times New Roman"/>
        </w:rPr>
        <w:t>entiva</w:t>
      </w:r>
      <w:proofErr w:type="spellEnd"/>
      <w:r w:rsidR="00144BCF" w:rsidRPr="009E6BB2">
        <w:rPr>
          <w:rFonts w:ascii="Times New Roman" w:eastAsia="Calibri" w:hAnsi="Times New Roman" w:cs="Times New Roman"/>
        </w:rPr>
        <w:t xml:space="preserve">, </w:t>
      </w:r>
      <w:proofErr w:type="spellStart"/>
      <w:r w:rsidR="00144BCF" w:rsidRPr="009E6BB2">
        <w:rPr>
          <w:rFonts w:ascii="Times New Roman" w:eastAsia="Calibri" w:hAnsi="Times New Roman" w:cs="Times New Roman"/>
        </w:rPr>
        <w:t>k.s</w:t>
      </w:r>
      <w:proofErr w:type="spellEnd"/>
      <w:r w:rsidR="00144BCF" w:rsidRPr="009E6BB2">
        <w:rPr>
          <w:rFonts w:ascii="Times New Roman" w:eastAsia="Calibri" w:hAnsi="Times New Roman" w:cs="Times New Roman"/>
        </w:rPr>
        <w:t xml:space="preserve">. </w:t>
      </w:r>
    </w:p>
    <w:p w14:paraId="4C53F673"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 xml:space="preserve">U </w:t>
      </w:r>
      <w:proofErr w:type="spellStart"/>
      <w:r w:rsidRPr="009E6BB2">
        <w:rPr>
          <w:rFonts w:ascii="Times New Roman" w:eastAsia="Calibri" w:hAnsi="Times New Roman" w:cs="Times New Roman"/>
        </w:rPr>
        <w:t>kabelovny</w:t>
      </w:r>
      <w:proofErr w:type="spellEnd"/>
      <w:r w:rsidRPr="009E6BB2">
        <w:rPr>
          <w:rFonts w:ascii="Times New Roman" w:eastAsia="Calibri" w:hAnsi="Times New Roman" w:cs="Times New Roman"/>
        </w:rPr>
        <w:t xml:space="preserve"> 130 </w:t>
      </w:r>
    </w:p>
    <w:p w14:paraId="4C22757D" w14:textId="77777777" w:rsidR="00144BCF" w:rsidRPr="009E6BB2" w:rsidRDefault="00144BCF" w:rsidP="003C51C1">
      <w:pPr>
        <w:spacing w:after="0" w:line="240" w:lineRule="auto"/>
        <w:ind w:left="567" w:hanging="567"/>
        <w:rPr>
          <w:rFonts w:ascii="Times New Roman" w:eastAsia="Calibri" w:hAnsi="Times New Roman" w:cs="Times New Roman"/>
        </w:rPr>
      </w:pPr>
      <w:proofErr w:type="spellStart"/>
      <w:r w:rsidRPr="009E6BB2">
        <w:rPr>
          <w:rFonts w:ascii="Times New Roman" w:eastAsia="Calibri" w:hAnsi="Times New Roman" w:cs="Times New Roman"/>
        </w:rPr>
        <w:t>Dolní</w:t>
      </w:r>
      <w:proofErr w:type="spellEnd"/>
      <w:r w:rsidRPr="009E6BB2">
        <w:rPr>
          <w:rFonts w:ascii="Times New Roman" w:eastAsia="Calibri" w:hAnsi="Times New Roman" w:cs="Times New Roman"/>
        </w:rPr>
        <w:t xml:space="preserve"> </w:t>
      </w:r>
      <w:proofErr w:type="spellStart"/>
      <w:r w:rsidRPr="009E6BB2">
        <w:rPr>
          <w:rFonts w:ascii="Times New Roman" w:eastAsia="Calibri" w:hAnsi="Times New Roman" w:cs="Times New Roman"/>
        </w:rPr>
        <w:t>Měcholupy</w:t>
      </w:r>
      <w:proofErr w:type="spellEnd"/>
    </w:p>
    <w:p w14:paraId="610222D6"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102 37 Praha 10</w:t>
      </w:r>
    </w:p>
    <w:p w14:paraId="29FF5132" w14:textId="77777777" w:rsidR="00144BCF" w:rsidRPr="009E6BB2" w:rsidRDefault="00144BCF" w:rsidP="003C51C1">
      <w:pPr>
        <w:spacing w:after="0" w:line="240" w:lineRule="auto"/>
        <w:ind w:left="567" w:hanging="567"/>
        <w:rPr>
          <w:rFonts w:ascii="Times New Roman" w:eastAsia="Calibri" w:hAnsi="Times New Roman" w:cs="Times New Roman"/>
        </w:rPr>
      </w:pPr>
      <w:r w:rsidRPr="009E6BB2">
        <w:rPr>
          <w:rFonts w:ascii="Times New Roman" w:eastAsia="Calibri" w:hAnsi="Times New Roman" w:cs="Times New Roman"/>
        </w:rPr>
        <w:t>Čekija</w:t>
      </w:r>
    </w:p>
    <w:p w14:paraId="42DAC2C1" w14:textId="77777777" w:rsidR="00144BCF" w:rsidRPr="009E6BB2" w:rsidRDefault="00144BCF" w:rsidP="003C51C1">
      <w:pPr>
        <w:spacing w:after="0" w:line="240" w:lineRule="auto"/>
        <w:ind w:left="567" w:hanging="567"/>
        <w:rPr>
          <w:rFonts w:ascii="Times New Roman" w:eastAsia="Calibri" w:hAnsi="Times New Roman" w:cs="Times New Roman"/>
        </w:rPr>
      </w:pPr>
    </w:p>
    <w:p w14:paraId="18F70706" w14:textId="6C437FAA" w:rsidR="00144BCF" w:rsidRPr="009E6BB2" w:rsidRDefault="000A27D4" w:rsidP="003C51C1">
      <w:pPr>
        <w:numPr>
          <w:ilvl w:val="12"/>
          <w:numId w:val="0"/>
        </w:numPr>
        <w:spacing w:after="0" w:line="240" w:lineRule="auto"/>
        <w:ind w:right="-2"/>
        <w:rPr>
          <w:rFonts w:ascii="Times New Roman" w:eastAsia="Calibri" w:hAnsi="Times New Roman" w:cs="Times New Roman"/>
        </w:rPr>
      </w:pPr>
      <w:r w:rsidRPr="000A27D4">
        <w:rPr>
          <w:rFonts w:ascii="Times New Roman" w:eastAsia="Calibri" w:hAnsi="Times New Roman" w:cs="Times New Roman"/>
          <w:b/>
        </w:rPr>
        <w:t>Šis vaistas E</w:t>
      </w:r>
      <w:r w:rsidR="002F3388">
        <w:rPr>
          <w:rFonts w:ascii="Times New Roman" w:eastAsia="Calibri" w:hAnsi="Times New Roman" w:cs="Times New Roman"/>
          <w:b/>
        </w:rPr>
        <w:t>uropos ekonominės erdvės</w:t>
      </w:r>
      <w:r w:rsidRPr="000A27D4">
        <w:rPr>
          <w:rFonts w:ascii="Times New Roman" w:eastAsia="Calibri" w:hAnsi="Times New Roman" w:cs="Times New Roman"/>
          <w:b/>
        </w:rPr>
        <w:t xml:space="preserve"> valstybėse narėse </w:t>
      </w:r>
      <w:r w:rsidR="002F3388">
        <w:rPr>
          <w:rFonts w:ascii="Times New Roman" w:eastAsia="Calibri" w:hAnsi="Times New Roman" w:cs="Times New Roman"/>
          <w:b/>
        </w:rPr>
        <w:t xml:space="preserve">ir Jungtinėje Karalystėje (Šiaurės Airijoje) </w:t>
      </w:r>
      <w:r w:rsidRPr="000A27D4">
        <w:rPr>
          <w:rFonts w:ascii="Times New Roman" w:eastAsia="Calibri" w:hAnsi="Times New Roman" w:cs="Times New Roman"/>
          <w:b/>
        </w:rPr>
        <w:t xml:space="preserve">registruotas </w:t>
      </w:r>
      <w:r w:rsidR="00144BCF" w:rsidRPr="009E6BB2">
        <w:rPr>
          <w:rFonts w:ascii="Times New Roman" w:eastAsia="Calibri" w:hAnsi="Times New Roman" w:cs="Times New Roman"/>
          <w:b/>
        </w:rPr>
        <w:t>tokiais pavadinimais</w:t>
      </w:r>
      <w:r w:rsidR="00144BCF" w:rsidRPr="009E6BB2">
        <w:rPr>
          <w:rFonts w:ascii="Times New Roman" w:eastAsia="Calibri" w:hAnsi="Times New Roman" w:cs="Times New Roman"/>
        </w:rPr>
        <w:t>:</w:t>
      </w:r>
    </w:p>
    <w:p w14:paraId="0DD6A013" w14:textId="373AF327" w:rsidR="002F3388"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Čekij</w:t>
      </w:r>
      <w:r w:rsidR="002F3388">
        <w:rPr>
          <w:rFonts w:ascii="Times New Roman" w:eastAsia="Calibri" w:hAnsi="Times New Roman" w:cs="Times New Roman"/>
        </w:rPr>
        <w:t>a</w:t>
      </w:r>
      <w:r w:rsidRPr="009E6BB2">
        <w:rPr>
          <w:rFonts w:ascii="Times New Roman" w:eastAsia="Calibri" w:hAnsi="Times New Roman" w:cs="Times New Roman"/>
        </w:rPr>
        <w:t>, Vokietij</w:t>
      </w:r>
      <w:r w:rsidR="002F3388">
        <w:rPr>
          <w:rFonts w:ascii="Times New Roman" w:eastAsia="Calibri" w:hAnsi="Times New Roman" w:cs="Times New Roman"/>
        </w:rPr>
        <w:t>a</w:t>
      </w:r>
      <w:r w:rsidRPr="009E6BB2">
        <w:rPr>
          <w:rFonts w:ascii="Times New Roman" w:eastAsia="Calibri" w:hAnsi="Times New Roman" w:cs="Times New Roman"/>
        </w:rPr>
        <w:t>, Italij</w:t>
      </w:r>
      <w:r w:rsidR="002F3388">
        <w:rPr>
          <w:rFonts w:ascii="Times New Roman" w:eastAsia="Calibri" w:hAnsi="Times New Roman" w:cs="Times New Roman"/>
        </w:rPr>
        <w:t>a</w:t>
      </w:r>
      <w:r w:rsidRPr="009E6BB2">
        <w:rPr>
          <w:rFonts w:ascii="Times New Roman" w:eastAsia="Calibri" w:hAnsi="Times New Roman" w:cs="Times New Roman"/>
        </w:rPr>
        <w:t>, Lietuv</w:t>
      </w:r>
      <w:r w:rsidR="002F3388">
        <w:rPr>
          <w:rFonts w:ascii="Times New Roman" w:eastAsia="Calibri" w:hAnsi="Times New Roman" w:cs="Times New Roman"/>
        </w:rPr>
        <w:t>a</w:t>
      </w:r>
      <w:r w:rsidRPr="009E6BB2">
        <w:rPr>
          <w:rFonts w:ascii="Times New Roman" w:eastAsia="Calibri" w:hAnsi="Times New Roman" w:cs="Times New Roman"/>
        </w:rPr>
        <w:t>, Latvij</w:t>
      </w:r>
      <w:r w:rsidR="002F3388">
        <w:rPr>
          <w:rFonts w:ascii="Times New Roman" w:eastAsia="Calibri" w:hAnsi="Times New Roman" w:cs="Times New Roman"/>
        </w:rPr>
        <w:t>a</w:t>
      </w:r>
      <w:r w:rsidRPr="009E6BB2">
        <w:rPr>
          <w:rFonts w:ascii="Times New Roman" w:eastAsia="Calibri" w:hAnsi="Times New Roman" w:cs="Times New Roman"/>
        </w:rPr>
        <w:t>, Portugalij</w:t>
      </w:r>
      <w:r w:rsidR="002F3388">
        <w:rPr>
          <w:rFonts w:ascii="Times New Roman" w:eastAsia="Calibri" w:hAnsi="Times New Roman" w:cs="Times New Roman"/>
        </w:rPr>
        <w:t>a</w:t>
      </w:r>
      <w:r w:rsidRPr="009E6BB2">
        <w:rPr>
          <w:rFonts w:ascii="Times New Roman" w:eastAsia="Calibri" w:hAnsi="Times New Roman" w:cs="Times New Roman"/>
        </w:rPr>
        <w:t>, Prancūzij</w:t>
      </w:r>
      <w:r w:rsidR="002F3388">
        <w:rPr>
          <w:rFonts w:ascii="Times New Roman" w:eastAsia="Calibri" w:hAnsi="Times New Roman" w:cs="Times New Roman"/>
        </w:rPr>
        <w:t xml:space="preserve">a: </w:t>
      </w:r>
      <w:proofErr w:type="spellStart"/>
      <w:r w:rsidR="002F3388">
        <w:rPr>
          <w:rFonts w:ascii="Times New Roman" w:eastAsia="Calibri" w:hAnsi="Times New Roman" w:cs="Times New Roman"/>
        </w:rPr>
        <w:t>Celecoxib</w:t>
      </w:r>
      <w:proofErr w:type="spellEnd"/>
      <w:r w:rsidR="002F3388">
        <w:rPr>
          <w:rFonts w:ascii="Times New Roman" w:eastAsia="Calibri" w:hAnsi="Times New Roman" w:cs="Times New Roman"/>
        </w:rPr>
        <w:t xml:space="preserve"> </w:t>
      </w:r>
      <w:proofErr w:type="spellStart"/>
      <w:r w:rsidR="002F3388">
        <w:rPr>
          <w:rFonts w:ascii="Times New Roman" w:eastAsia="Calibri" w:hAnsi="Times New Roman" w:cs="Times New Roman"/>
        </w:rPr>
        <w:t>Zentiva</w:t>
      </w:r>
      <w:proofErr w:type="spellEnd"/>
    </w:p>
    <w:p w14:paraId="57D51D89" w14:textId="681790AF" w:rsidR="00144BCF" w:rsidRDefault="00144BCF" w:rsidP="003C51C1">
      <w:pPr>
        <w:spacing w:after="0" w:line="240" w:lineRule="auto"/>
        <w:outlineLvl w:val="0"/>
        <w:rPr>
          <w:rFonts w:ascii="Times New Roman" w:eastAsia="Calibri" w:hAnsi="Times New Roman" w:cs="Times New Roman"/>
        </w:rPr>
      </w:pPr>
      <w:r w:rsidRPr="009E6BB2">
        <w:rPr>
          <w:rFonts w:ascii="Times New Roman" w:eastAsia="Calibri" w:hAnsi="Times New Roman" w:cs="Times New Roman"/>
        </w:rPr>
        <w:t>Rumunij</w:t>
      </w:r>
      <w:r w:rsidR="002F3388">
        <w:rPr>
          <w:rFonts w:ascii="Times New Roman" w:eastAsia="Calibri" w:hAnsi="Times New Roman" w:cs="Times New Roman"/>
        </w:rPr>
        <w:t>a</w:t>
      </w:r>
      <w:r w:rsidRPr="009E6BB2">
        <w:rPr>
          <w:rFonts w:ascii="Times New Roman" w:eastAsia="Calibri" w:hAnsi="Times New Roman" w:cs="Times New Roman"/>
        </w:rPr>
        <w:t>, Bulgarij</w:t>
      </w:r>
      <w:r w:rsidR="002F3388">
        <w:rPr>
          <w:rFonts w:ascii="Times New Roman" w:eastAsia="Calibri" w:hAnsi="Times New Roman" w:cs="Times New Roman"/>
        </w:rPr>
        <w:t xml:space="preserve">a: </w:t>
      </w:r>
      <w:proofErr w:type="spellStart"/>
      <w:r w:rsidR="002F3388">
        <w:rPr>
          <w:rFonts w:ascii="Times New Roman" w:eastAsia="Calibri" w:hAnsi="Times New Roman" w:cs="Times New Roman"/>
        </w:rPr>
        <w:t>Algoxib</w:t>
      </w:r>
      <w:proofErr w:type="spellEnd"/>
    </w:p>
    <w:p w14:paraId="25DAFEFE" w14:textId="6B168893" w:rsidR="00144BCF" w:rsidRPr="009E6BB2" w:rsidRDefault="002F3388" w:rsidP="008F0732">
      <w:pPr>
        <w:spacing w:after="0" w:line="240" w:lineRule="auto"/>
        <w:outlineLvl w:val="0"/>
        <w:rPr>
          <w:rFonts w:ascii="Times New Roman" w:eastAsia="Calibri" w:hAnsi="Times New Roman" w:cs="Times New Roman"/>
        </w:rPr>
      </w:pPr>
      <w:r>
        <w:rPr>
          <w:rFonts w:ascii="Times New Roman" w:eastAsia="Calibri" w:hAnsi="Times New Roman" w:cs="Times New Roman"/>
        </w:rPr>
        <w:lastRenderedPageBreak/>
        <w:t xml:space="preserve">Jungtinė Karalystė (Šiaurės Airija): </w:t>
      </w:r>
      <w:proofErr w:type="spellStart"/>
      <w:r>
        <w:rPr>
          <w:rFonts w:ascii="Times New Roman" w:eastAsia="Calibri" w:hAnsi="Times New Roman" w:cs="Times New Roman"/>
        </w:rPr>
        <w:t>Celecoxib</w:t>
      </w:r>
      <w:proofErr w:type="spellEnd"/>
    </w:p>
    <w:p w14:paraId="5D75112A" w14:textId="77777777" w:rsidR="00144BCF" w:rsidRPr="009E6BB2" w:rsidRDefault="00144BCF" w:rsidP="003C51C1">
      <w:pPr>
        <w:spacing w:after="0" w:line="240" w:lineRule="auto"/>
        <w:ind w:left="567" w:hanging="567"/>
        <w:outlineLvl w:val="0"/>
        <w:rPr>
          <w:rFonts w:ascii="Times New Roman" w:eastAsia="Calibri" w:hAnsi="Times New Roman" w:cs="Times New Roman"/>
        </w:rPr>
      </w:pPr>
    </w:p>
    <w:p w14:paraId="6F206F9E" w14:textId="69A632B0" w:rsidR="00144BCF" w:rsidRPr="009E6BB2" w:rsidRDefault="00144BCF" w:rsidP="003C51C1">
      <w:pPr>
        <w:spacing w:after="0" w:line="240" w:lineRule="auto"/>
        <w:ind w:left="567" w:hanging="567"/>
        <w:outlineLvl w:val="0"/>
        <w:rPr>
          <w:rFonts w:ascii="Times New Roman" w:eastAsia="Calibri" w:hAnsi="Times New Roman" w:cs="Times New Roman"/>
          <w:b/>
        </w:rPr>
      </w:pPr>
      <w:r w:rsidRPr="009E6BB2">
        <w:rPr>
          <w:rFonts w:ascii="Times New Roman" w:eastAsia="Calibri" w:hAnsi="Times New Roman" w:cs="Times New Roman"/>
          <w:b/>
          <w:bCs/>
        </w:rPr>
        <w:t xml:space="preserve">Šis pakuotės </w:t>
      </w:r>
      <w:r w:rsidRPr="009E6BB2">
        <w:rPr>
          <w:rFonts w:ascii="Times New Roman" w:eastAsia="Calibri" w:hAnsi="Times New Roman" w:cs="Times New Roman"/>
          <w:b/>
        </w:rPr>
        <w:t>lapelis paskutinį kartą peržiūrėtas</w:t>
      </w:r>
      <w:r w:rsidR="00280D7D">
        <w:rPr>
          <w:rFonts w:ascii="Times New Roman" w:eastAsia="Calibri" w:hAnsi="Times New Roman" w:cs="Times New Roman"/>
          <w:b/>
        </w:rPr>
        <w:t xml:space="preserve"> </w:t>
      </w:r>
      <w:r w:rsidR="004C5C2A">
        <w:rPr>
          <w:rFonts w:ascii="Times New Roman" w:eastAsia="Calibri" w:hAnsi="Times New Roman" w:cs="Times New Roman"/>
          <w:b/>
        </w:rPr>
        <w:t>202</w:t>
      </w:r>
      <w:r w:rsidR="004D446C">
        <w:rPr>
          <w:rFonts w:ascii="Times New Roman" w:eastAsia="Calibri" w:hAnsi="Times New Roman" w:cs="Times New Roman"/>
          <w:b/>
        </w:rPr>
        <w:t>5-0</w:t>
      </w:r>
      <w:r w:rsidR="009A2B65">
        <w:rPr>
          <w:rFonts w:ascii="Times New Roman" w:eastAsia="Calibri" w:hAnsi="Times New Roman" w:cs="Times New Roman"/>
          <w:b/>
        </w:rPr>
        <w:t>6</w:t>
      </w:r>
      <w:r w:rsidR="004D446C">
        <w:rPr>
          <w:rFonts w:ascii="Times New Roman" w:eastAsia="Calibri" w:hAnsi="Times New Roman" w:cs="Times New Roman"/>
          <w:b/>
        </w:rPr>
        <w:t>-0</w:t>
      </w:r>
      <w:r w:rsidR="009A2B65">
        <w:rPr>
          <w:rFonts w:ascii="Times New Roman" w:eastAsia="Calibri" w:hAnsi="Times New Roman" w:cs="Times New Roman"/>
          <w:b/>
        </w:rPr>
        <w:t>6</w:t>
      </w:r>
      <w:r w:rsidR="004C5C2A">
        <w:rPr>
          <w:rFonts w:ascii="Times New Roman" w:eastAsia="Calibri" w:hAnsi="Times New Roman" w:cs="Times New Roman"/>
          <w:b/>
        </w:rPr>
        <w:t>.</w:t>
      </w:r>
    </w:p>
    <w:p w14:paraId="68D7706C" w14:textId="77777777" w:rsidR="00144BCF" w:rsidRPr="009E6BB2" w:rsidRDefault="00144BCF" w:rsidP="008F0732">
      <w:pPr>
        <w:spacing w:after="0" w:line="240" w:lineRule="auto"/>
        <w:rPr>
          <w:rFonts w:ascii="Times New Roman" w:eastAsia="Calibri" w:hAnsi="Times New Roman" w:cs="Times New Roman"/>
        </w:rPr>
      </w:pPr>
    </w:p>
    <w:p w14:paraId="2C00CDFB" w14:textId="77777777" w:rsidR="00144BCF" w:rsidRPr="009E6BB2" w:rsidRDefault="00144BCF" w:rsidP="003C51C1">
      <w:pPr>
        <w:numPr>
          <w:ilvl w:val="12"/>
          <w:numId w:val="0"/>
        </w:numPr>
        <w:spacing w:after="0" w:line="240" w:lineRule="auto"/>
        <w:ind w:right="-2"/>
        <w:rPr>
          <w:rFonts w:ascii="Times New Roman" w:eastAsia="Calibri" w:hAnsi="Times New Roman" w:cs="Times New Roman"/>
        </w:rPr>
      </w:pPr>
      <w:r w:rsidRPr="009E6BB2">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9E6BB2">
        <w:rPr>
          <w:rFonts w:ascii="Times New Roman" w:eastAsia="Calibri" w:hAnsi="Times New Roman" w:cs="Times New Roman"/>
          <w:i/>
        </w:rPr>
        <w:t xml:space="preserve"> </w:t>
      </w:r>
      <w:hyperlink r:id="rId9" w:history="1">
        <w:r w:rsidRPr="009E6BB2">
          <w:rPr>
            <w:rFonts w:ascii="Times New Roman" w:eastAsia="SimSun" w:hAnsi="Times New Roman" w:cs="Times New Roman"/>
            <w:color w:val="0000FF"/>
            <w:u w:val="single"/>
          </w:rPr>
          <w:t>http://www.vvkt.lt/</w:t>
        </w:r>
      </w:hyperlink>
      <w:r w:rsidRPr="009E6BB2">
        <w:rPr>
          <w:rFonts w:ascii="Times New Roman" w:eastAsia="Calibri" w:hAnsi="Times New Roman" w:cs="Times New Roman"/>
        </w:rPr>
        <w:t>.</w:t>
      </w:r>
    </w:p>
    <w:p w14:paraId="35EADB7E" w14:textId="77777777" w:rsidR="00E0279C" w:rsidRDefault="00E0279C" w:rsidP="003C51C1">
      <w:pPr>
        <w:spacing w:after="0" w:line="240" w:lineRule="auto"/>
        <w:rPr>
          <w:rFonts w:ascii="Times New Roman" w:hAnsi="Times New Roman" w:cs="Times New Roman"/>
        </w:rPr>
      </w:pPr>
    </w:p>
    <w:p w14:paraId="0DF34B4A" w14:textId="77777777" w:rsidR="005C18C2" w:rsidRDefault="005C18C2" w:rsidP="003C51C1">
      <w:pPr>
        <w:spacing w:after="0" w:line="240" w:lineRule="auto"/>
        <w:rPr>
          <w:rFonts w:ascii="Times New Roman" w:hAnsi="Times New Roman" w:cs="Times New Roman"/>
        </w:rPr>
      </w:pPr>
    </w:p>
    <w:p w14:paraId="499C198B" w14:textId="77777777" w:rsidR="005C18C2" w:rsidRPr="009E6BB2" w:rsidRDefault="005C18C2" w:rsidP="003C51C1">
      <w:pPr>
        <w:spacing w:after="0" w:line="240" w:lineRule="auto"/>
        <w:rPr>
          <w:rFonts w:ascii="Times New Roman" w:hAnsi="Times New Roman" w:cs="Times New Roman"/>
        </w:rPr>
      </w:pPr>
    </w:p>
    <w:sectPr w:rsidR="005C18C2" w:rsidRPr="009E6BB2" w:rsidSect="004E6525">
      <w:headerReference w:type="default" r:id="rId10"/>
      <w:footerReference w:type="even"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0E48" w14:textId="77777777" w:rsidR="00C2703A" w:rsidRDefault="00C2703A">
      <w:pPr>
        <w:spacing w:after="0" w:line="240" w:lineRule="auto"/>
      </w:pPr>
      <w:r>
        <w:separator/>
      </w:r>
    </w:p>
  </w:endnote>
  <w:endnote w:type="continuationSeparator" w:id="0">
    <w:p w14:paraId="6C5EFC12" w14:textId="77777777" w:rsidR="00C2703A" w:rsidRDefault="00C2703A">
      <w:pPr>
        <w:spacing w:after="0" w:line="240" w:lineRule="auto"/>
      </w:pPr>
      <w:r>
        <w:continuationSeparator/>
      </w:r>
    </w:p>
  </w:endnote>
  <w:endnote w:type="continuationNotice" w:id="1">
    <w:p w14:paraId="7B5999D7" w14:textId="77777777" w:rsidR="00C2703A" w:rsidRDefault="00C27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9225" w14:textId="77777777" w:rsidR="00EE2C61" w:rsidRDefault="00EE2C6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46775BA" w14:textId="77777777" w:rsidR="00EE2C61" w:rsidRDefault="00EE2C6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A701" w14:textId="77777777" w:rsidR="00EE2C61" w:rsidRDefault="00EE2C61">
    <w:pPr>
      <w:pStyle w:val="Porat"/>
      <w:framePr w:wrap="around" w:vAnchor="text" w:hAnchor="margin" w:xAlign="right" w:y="1"/>
      <w:rPr>
        <w:rStyle w:val="Puslapionumeris"/>
        <w:lang w:val="lt-LT"/>
      </w:rPr>
    </w:pPr>
  </w:p>
  <w:p w14:paraId="3F1D9972" w14:textId="67190D02" w:rsidR="00EE2C61" w:rsidRPr="006F0E6C" w:rsidRDefault="00EE2C61">
    <w:pPr>
      <w:pStyle w:val="Porat"/>
      <w:ind w:right="360"/>
      <w:jc w:val="center"/>
      <w:rPr>
        <w:rStyle w:val="Puslapionumeris"/>
        <w:rFonts w:ascii="Times New Roman" w:hAnsi="Times New Roman"/>
        <w:sz w:val="20"/>
        <w:lang w:val="lt-LT"/>
      </w:rPr>
    </w:pPr>
    <w:r w:rsidRPr="006F0E6C">
      <w:rPr>
        <w:rStyle w:val="Puslapionumeris"/>
        <w:rFonts w:ascii="Times New Roman" w:hAnsi="Times New Roman"/>
        <w:sz w:val="20"/>
        <w:lang w:val="lt-LT"/>
      </w:rPr>
      <w:fldChar w:fldCharType="begin"/>
    </w:r>
    <w:r w:rsidRPr="006F0E6C">
      <w:rPr>
        <w:rStyle w:val="Puslapionumeris"/>
        <w:rFonts w:ascii="Times New Roman" w:hAnsi="Times New Roman"/>
        <w:sz w:val="20"/>
        <w:lang w:val="lt-LT"/>
      </w:rPr>
      <w:instrText xml:space="preserve"> PAGE </w:instrText>
    </w:r>
    <w:r w:rsidRPr="006F0E6C">
      <w:rPr>
        <w:rStyle w:val="Puslapionumeris"/>
        <w:rFonts w:ascii="Times New Roman" w:hAnsi="Times New Roman"/>
        <w:sz w:val="20"/>
        <w:lang w:val="lt-LT"/>
      </w:rPr>
      <w:fldChar w:fldCharType="separate"/>
    </w:r>
    <w:r w:rsidR="00532F81">
      <w:rPr>
        <w:rStyle w:val="Puslapionumeris"/>
        <w:rFonts w:ascii="Times New Roman" w:hAnsi="Times New Roman"/>
        <w:noProof/>
        <w:sz w:val="20"/>
        <w:lang w:val="lt-LT"/>
      </w:rPr>
      <w:t>2</w:t>
    </w:r>
    <w:r w:rsidRPr="006F0E6C">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52C59" w14:textId="77777777" w:rsidR="00C2703A" w:rsidRDefault="00C2703A">
      <w:pPr>
        <w:spacing w:after="0" w:line="240" w:lineRule="auto"/>
      </w:pPr>
      <w:r>
        <w:separator/>
      </w:r>
    </w:p>
  </w:footnote>
  <w:footnote w:type="continuationSeparator" w:id="0">
    <w:p w14:paraId="6B12BCAD" w14:textId="77777777" w:rsidR="00C2703A" w:rsidRDefault="00C2703A">
      <w:pPr>
        <w:spacing w:after="0" w:line="240" w:lineRule="auto"/>
      </w:pPr>
      <w:r>
        <w:continuationSeparator/>
      </w:r>
    </w:p>
  </w:footnote>
  <w:footnote w:type="continuationNotice" w:id="1">
    <w:p w14:paraId="64C3B471" w14:textId="77777777" w:rsidR="00C2703A" w:rsidRDefault="00C270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D07A" w14:textId="13E3B6AE" w:rsidR="006F1D50" w:rsidRDefault="006F1D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A65"/>
    <w:multiLevelType w:val="hybridMultilevel"/>
    <w:tmpl w:val="D33A1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B0B9A"/>
    <w:multiLevelType w:val="hybridMultilevel"/>
    <w:tmpl w:val="9558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47A02"/>
    <w:multiLevelType w:val="hybridMultilevel"/>
    <w:tmpl w:val="D4E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626AB"/>
    <w:multiLevelType w:val="hybridMultilevel"/>
    <w:tmpl w:val="2E5A78C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C1922E1"/>
    <w:multiLevelType w:val="hybridMultilevel"/>
    <w:tmpl w:val="AA74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37B36"/>
    <w:multiLevelType w:val="hybridMultilevel"/>
    <w:tmpl w:val="1C3C9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34BA3"/>
    <w:multiLevelType w:val="hybridMultilevel"/>
    <w:tmpl w:val="D70C8C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D02B71"/>
    <w:multiLevelType w:val="hybridMultilevel"/>
    <w:tmpl w:val="E0D85F14"/>
    <w:lvl w:ilvl="0" w:tplc="04090001">
      <w:start w:val="1"/>
      <w:numFmt w:val="bullet"/>
      <w:lvlText w:val=""/>
      <w:lvlJc w:val="left"/>
      <w:pPr>
        <w:ind w:left="720" w:hanging="360"/>
      </w:pPr>
      <w:rPr>
        <w:rFonts w:ascii="Symbol" w:hAnsi="Symbol" w:hint="default"/>
      </w:rPr>
    </w:lvl>
    <w:lvl w:ilvl="1" w:tplc="15D00D9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BC3A99"/>
    <w:multiLevelType w:val="hybridMultilevel"/>
    <w:tmpl w:val="9F506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210C02"/>
    <w:multiLevelType w:val="hybridMultilevel"/>
    <w:tmpl w:val="BD4805C2"/>
    <w:lvl w:ilvl="0" w:tplc="0409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004A1"/>
    <w:multiLevelType w:val="hybridMultilevel"/>
    <w:tmpl w:val="6646E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A5E61"/>
    <w:multiLevelType w:val="hybridMultilevel"/>
    <w:tmpl w:val="DCB46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16cid:durableId="1795561872">
    <w:abstractNumId w:val="6"/>
  </w:num>
  <w:num w:numId="2" w16cid:durableId="832838679">
    <w:abstractNumId w:val="4"/>
  </w:num>
  <w:num w:numId="3" w16cid:durableId="1341273813">
    <w:abstractNumId w:val="0"/>
  </w:num>
  <w:num w:numId="4" w16cid:durableId="1771781873">
    <w:abstractNumId w:val="1"/>
  </w:num>
  <w:num w:numId="5" w16cid:durableId="1187713642">
    <w:abstractNumId w:val="10"/>
  </w:num>
  <w:num w:numId="6" w16cid:durableId="1048450836">
    <w:abstractNumId w:val="5"/>
  </w:num>
  <w:num w:numId="7" w16cid:durableId="2081712522">
    <w:abstractNumId w:val="7"/>
  </w:num>
  <w:num w:numId="8" w16cid:durableId="964970615">
    <w:abstractNumId w:val="2"/>
  </w:num>
  <w:num w:numId="9" w16cid:durableId="1013072727">
    <w:abstractNumId w:val="8"/>
  </w:num>
  <w:num w:numId="10" w16cid:durableId="1283077876">
    <w:abstractNumId w:val="9"/>
  </w:num>
  <w:num w:numId="11" w16cid:durableId="16003395">
    <w:abstractNumId w:val="3"/>
  </w:num>
  <w:num w:numId="12" w16cid:durableId="6141695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0F6"/>
    <w:rsid w:val="00021EB6"/>
    <w:rsid w:val="000309ED"/>
    <w:rsid w:val="00041C5E"/>
    <w:rsid w:val="0004428F"/>
    <w:rsid w:val="00047F96"/>
    <w:rsid w:val="00050DE8"/>
    <w:rsid w:val="00055D65"/>
    <w:rsid w:val="00062E88"/>
    <w:rsid w:val="00070B30"/>
    <w:rsid w:val="00076F42"/>
    <w:rsid w:val="000950E3"/>
    <w:rsid w:val="000A27D4"/>
    <w:rsid w:val="000B320D"/>
    <w:rsid w:val="000B567C"/>
    <w:rsid w:val="000B63AD"/>
    <w:rsid w:val="000C0718"/>
    <w:rsid w:val="000C1C16"/>
    <w:rsid w:val="000C284C"/>
    <w:rsid w:val="000C4243"/>
    <w:rsid w:val="000C7C07"/>
    <w:rsid w:val="000D148F"/>
    <w:rsid w:val="000D4AA1"/>
    <w:rsid w:val="000E60B6"/>
    <w:rsid w:val="000E731D"/>
    <w:rsid w:val="000F0CD8"/>
    <w:rsid w:val="000F3A76"/>
    <w:rsid w:val="000F4E34"/>
    <w:rsid w:val="0010601F"/>
    <w:rsid w:val="001138B3"/>
    <w:rsid w:val="00113985"/>
    <w:rsid w:val="00114448"/>
    <w:rsid w:val="00115ADE"/>
    <w:rsid w:val="00125893"/>
    <w:rsid w:val="00126409"/>
    <w:rsid w:val="001310B2"/>
    <w:rsid w:val="00133790"/>
    <w:rsid w:val="00144BCF"/>
    <w:rsid w:val="0014647C"/>
    <w:rsid w:val="00153AF1"/>
    <w:rsid w:val="00153B06"/>
    <w:rsid w:val="001633B3"/>
    <w:rsid w:val="00172A84"/>
    <w:rsid w:val="001757CE"/>
    <w:rsid w:val="0017694F"/>
    <w:rsid w:val="00193AD0"/>
    <w:rsid w:val="001A739C"/>
    <w:rsid w:val="001B04C3"/>
    <w:rsid w:val="001C39DD"/>
    <w:rsid w:val="001D3EEA"/>
    <w:rsid w:val="00200AE5"/>
    <w:rsid w:val="002076C8"/>
    <w:rsid w:val="00220590"/>
    <w:rsid w:val="00230027"/>
    <w:rsid w:val="00234E0E"/>
    <w:rsid w:val="002628CD"/>
    <w:rsid w:val="00280D7D"/>
    <w:rsid w:val="00282C06"/>
    <w:rsid w:val="0029335A"/>
    <w:rsid w:val="00293799"/>
    <w:rsid w:val="002A7A88"/>
    <w:rsid w:val="002B07AE"/>
    <w:rsid w:val="002B7BE4"/>
    <w:rsid w:val="002C25AD"/>
    <w:rsid w:val="002D77EA"/>
    <w:rsid w:val="002F11B5"/>
    <w:rsid w:val="002F122D"/>
    <w:rsid w:val="002F2ADB"/>
    <w:rsid w:val="002F3388"/>
    <w:rsid w:val="002F52F5"/>
    <w:rsid w:val="003050B6"/>
    <w:rsid w:val="0031438C"/>
    <w:rsid w:val="00314811"/>
    <w:rsid w:val="00320373"/>
    <w:rsid w:val="00322663"/>
    <w:rsid w:val="00331E54"/>
    <w:rsid w:val="003403F0"/>
    <w:rsid w:val="00342936"/>
    <w:rsid w:val="003517F9"/>
    <w:rsid w:val="003802B1"/>
    <w:rsid w:val="00380CF2"/>
    <w:rsid w:val="00382BC3"/>
    <w:rsid w:val="00385397"/>
    <w:rsid w:val="00390B49"/>
    <w:rsid w:val="00391C97"/>
    <w:rsid w:val="00394008"/>
    <w:rsid w:val="003A1850"/>
    <w:rsid w:val="003A21EC"/>
    <w:rsid w:val="003B1A2F"/>
    <w:rsid w:val="003B5599"/>
    <w:rsid w:val="003B648F"/>
    <w:rsid w:val="003C51C1"/>
    <w:rsid w:val="003C6546"/>
    <w:rsid w:val="003C6BCD"/>
    <w:rsid w:val="003C71A7"/>
    <w:rsid w:val="003D5E92"/>
    <w:rsid w:val="003E4BAF"/>
    <w:rsid w:val="003E77B4"/>
    <w:rsid w:val="004022A4"/>
    <w:rsid w:val="004175AC"/>
    <w:rsid w:val="0042135A"/>
    <w:rsid w:val="00437139"/>
    <w:rsid w:val="00443E84"/>
    <w:rsid w:val="004750A7"/>
    <w:rsid w:val="00486DC6"/>
    <w:rsid w:val="00490264"/>
    <w:rsid w:val="004903FB"/>
    <w:rsid w:val="004B4971"/>
    <w:rsid w:val="004B61B1"/>
    <w:rsid w:val="004B7E66"/>
    <w:rsid w:val="004C0756"/>
    <w:rsid w:val="004C4191"/>
    <w:rsid w:val="004C5C2A"/>
    <w:rsid w:val="004C6B97"/>
    <w:rsid w:val="004D446C"/>
    <w:rsid w:val="004E6114"/>
    <w:rsid w:val="004E6525"/>
    <w:rsid w:val="004F3D1B"/>
    <w:rsid w:val="00500243"/>
    <w:rsid w:val="00505ADE"/>
    <w:rsid w:val="00510246"/>
    <w:rsid w:val="00513A7B"/>
    <w:rsid w:val="00516C91"/>
    <w:rsid w:val="00517485"/>
    <w:rsid w:val="00520335"/>
    <w:rsid w:val="005228F4"/>
    <w:rsid w:val="00522A4F"/>
    <w:rsid w:val="005230C7"/>
    <w:rsid w:val="00530254"/>
    <w:rsid w:val="00532F81"/>
    <w:rsid w:val="005357DD"/>
    <w:rsid w:val="00542E44"/>
    <w:rsid w:val="00563B5E"/>
    <w:rsid w:val="0056406D"/>
    <w:rsid w:val="00582CDB"/>
    <w:rsid w:val="00587FE3"/>
    <w:rsid w:val="00591E2B"/>
    <w:rsid w:val="00594449"/>
    <w:rsid w:val="005B307E"/>
    <w:rsid w:val="005C18C2"/>
    <w:rsid w:val="005C5857"/>
    <w:rsid w:val="005C75C1"/>
    <w:rsid w:val="005E622F"/>
    <w:rsid w:val="005E6BF9"/>
    <w:rsid w:val="005E7D17"/>
    <w:rsid w:val="005F06C4"/>
    <w:rsid w:val="005F1451"/>
    <w:rsid w:val="0060063C"/>
    <w:rsid w:val="00603285"/>
    <w:rsid w:val="006211EB"/>
    <w:rsid w:val="006275CE"/>
    <w:rsid w:val="00645239"/>
    <w:rsid w:val="00654DA0"/>
    <w:rsid w:val="00666C95"/>
    <w:rsid w:val="00687202"/>
    <w:rsid w:val="00697E32"/>
    <w:rsid w:val="006A0E44"/>
    <w:rsid w:val="006A28B3"/>
    <w:rsid w:val="006A2FAE"/>
    <w:rsid w:val="006B3F92"/>
    <w:rsid w:val="006B7020"/>
    <w:rsid w:val="006C469D"/>
    <w:rsid w:val="006C4E1F"/>
    <w:rsid w:val="006C7460"/>
    <w:rsid w:val="006E097F"/>
    <w:rsid w:val="006E2EEC"/>
    <w:rsid w:val="006E695E"/>
    <w:rsid w:val="006E70DC"/>
    <w:rsid w:val="006F0313"/>
    <w:rsid w:val="006F1D50"/>
    <w:rsid w:val="00702FAA"/>
    <w:rsid w:val="00703638"/>
    <w:rsid w:val="00711FF5"/>
    <w:rsid w:val="00715FFC"/>
    <w:rsid w:val="007249D5"/>
    <w:rsid w:val="0072511D"/>
    <w:rsid w:val="00736448"/>
    <w:rsid w:val="00771AC1"/>
    <w:rsid w:val="00775576"/>
    <w:rsid w:val="00785FC2"/>
    <w:rsid w:val="00793E82"/>
    <w:rsid w:val="007B26F1"/>
    <w:rsid w:val="007B3576"/>
    <w:rsid w:val="007B4C56"/>
    <w:rsid w:val="007F12B2"/>
    <w:rsid w:val="00805E96"/>
    <w:rsid w:val="00807991"/>
    <w:rsid w:val="008208B4"/>
    <w:rsid w:val="00820D36"/>
    <w:rsid w:val="008219CD"/>
    <w:rsid w:val="00822165"/>
    <w:rsid w:val="008325B1"/>
    <w:rsid w:val="00845A4E"/>
    <w:rsid w:val="00852C5C"/>
    <w:rsid w:val="00855672"/>
    <w:rsid w:val="00864C90"/>
    <w:rsid w:val="00867370"/>
    <w:rsid w:val="00872376"/>
    <w:rsid w:val="008732B9"/>
    <w:rsid w:val="00877426"/>
    <w:rsid w:val="00882717"/>
    <w:rsid w:val="00891DDA"/>
    <w:rsid w:val="008B3A14"/>
    <w:rsid w:val="008C0224"/>
    <w:rsid w:val="008D35D1"/>
    <w:rsid w:val="008E013C"/>
    <w:rsid w:val="008E25F7"/>
    <w:rsid w:val="008F0732"/>
    <w:rsid w:val="008F2CA4"/>
    <w:rsid w:val="008F2E1F"/>
    <w:rsid w:val="008F5D6C"/>
    <w:rsid w:val="00902280"/>
    <w:rsid w:val="00902705"/>
    <w:rsid w:val="00905DF5"/>
    <w:rsid w:val="00913AA6"/>
    <w:rsid w:val="009168E6"/>
    <w:rsid w:val="00927109"/>
    <w:rsid w:val="00940E9F"/>
    <w:rsid w:val="009554E7"/>
    <w:rsid w:val="00966CCB"/>
    <w:rsid w:val="0097647C"/>
    <w:rsid w:val="00981218"/>
    <w:rsid w:val="009A2B65"/>
    <w:rsid w:val="009A671D"/>
    <w:rsid w:val="009B02F6"/>
    <w:rsid w:val="009B6D3E"/>
    <w:rsid w:val="009C3ABA"/>
    <w:rsid w:val="009D1BC3"/>
    <w:rsid w:val="009D31BB"/>
    <w:rsid w:val="009D5D73"/>
    <w:rsid w:val="009D6075"/>
    <w:rsid w:val="009E46DB"/>
    <w:rsid w:val="009E6BB2"/>
    <w:rsid w:val="00A03456"/>
    <w:rsid w:val="00A05FB6"/>
    <w:rsid w:val="00A0631D"/>
    <w:rsid w:val="00A11851"/>
    <w:rsid w:val="00A148BF"/>
    <w:rsid w:val="00A150A5"/>
    <w:rsid w:val="00A16BEE"/>
    <w:rsid w:val="00A17324"/>
    <w:rsid w:val="00A23A6F"/>
    <w:rsid w:val="00A2464E"/>
    <w:rsid w:val="00A4646B"/>
    <w:rsid w:val="00A47749"/>
    <w:rsid w:val="00A5141C"/>
    <w:rsid w:val="00A51752"/>
    <w:rsid w:val="00A563DF"/>
    <w:rsid w:val="00A564BC"/>
    <w:rsid w:val="00A63213"/>
    <w:rsid w:val="00A82C2B"/>
    <w:rsid w:val="00AF7962"/>
    <w:rsid w:val="00B2005F"/>
    <w:rsid w:val="00B20177"/>
    <w:rsid w:val="00B237FD"/>
    <w:rsid w:val="00B441A5"/>
    <w:rsid w:val="00B449EC"/>
    <w:rsid w:val="00B553F9"/>
    <w:rsid w:val="00B62BAD"/>
    <w:rsid w:val="00B6565D"/>
    <w:rsid w:val="00B728F4"/>
    <w:rsid w:val="00B77811"/>
    <w:rsid w:val="00B84CDB"/>
    <w:rsid w:val="00B908F8"/>
    <w:rsid w:val="00B922F4"/>
    <w:rsid w:val="00B93066"/>
    <w:rsid w:val="00B96B04"/>
    <w:rsid w:val="00BA0B05"/>
    <w:rsid w:val="00BA2B55"/>
    <w:rsid w:val="00BC597D"/>
    <w:rsid w:val="00BC5A55"/>
    <w:rsid w:val="00BE3538"/>
    <w:rsid w:val="00BE3D9D"/>
    <w:rsid w:val="00C02D8A"/>
    <w:rsid w:val="00C075DA"/>
    <w:rsid w:val="00C160AE"/>
    <w:rsid w:val="00C23C39"/>
    <w:rsid w:val="00C2703A"/>
    <w:rsid w:val="00C31628"/>
    <w:rsid w:val="00C37EDC"/>
    <w:rsid w:val="00C607DF"/>
    <w:rsid w:val="00C657B8"/>
    <w:rsid w:val="00C66065"/>
    <w:rsid w:val="00C92E64"/>
    <w:rsid w:val="00C936A3"/>
    <w:rsid w:val="00C93E27"/>
    <w:rsid w:val="00C94CC2"/>
    <w:rsid w:val="00CB08CE"/>
    <w:rsid w:val="00CB1C96"/>
    <w:rsid w:val="00CB1CFA"/>
    <w:rsid w:val="00CB6F45"/>
    <w:rsid w:val="00CB7C1C"/>
    <w:rsid w:val="00CC2BCA"/>
    <w:rsid w:val="00CC7EFD"/>
    <w:rsid w:val="00CD4338"/>
    <w:rsid w:val="00CD4D1A"/>
    <w:rsid w:val="00CE1FE4"/>
    <w:rsid w:val="00CE5953"/>
    <w:rsid w:val="00CF2893"/>
    <w:rsid w:val="00CF5011"/>
    <w:rsid w:val="00D046D2"/>
    <w:rsid w:val="00D33211"/>
    <w:rsid w:val="00D4000D"/>
    <w:rsid w:val="00D43A20"/>
    <w:rsid w:val="00D445B8"/>
    <w:rsid w:val="00D4728C"/>
    <w:rsid w:val="00D50B00"/>
    <w:rsid w:val="00D51A11"/>
    <w:rsid w:val="00D56287"/>
    <w:rsid w:val="00D62C9B"/>
    <w:rsid w:val="00D67F14"/>
    <w:rsid w:val="00D71431"/>
    <w:rsid w:val="00D7253D"/>
    <w:rsid w:val="00D777CC"/>
    <w:rsid w:val="00D845E0"/>
    <w:rsid w:val="00D84E9A"/>
    <w:rsid w:val="00DA6F24"/>
    <w:rsid w:val="00DB2C4F"/>
    <w:rsid w:val="00DB30A8"/>
    <w:rsid w:val="00DC00F6"/>
    <w:rsid w:val="00DC2AA7"/>
    <w:rsid w:val="00DC649F"/>
    <w:rsid w:val="00DC6717"/>
    <w:rsid w:val="00DC74CA"/>
    <w:rsid w:val="00DD1653"/>
    <w:rsid w:val="00DD24A8"/>
    <w:rsid w:val="00DE29DD"/>
    <w:rsid w:val="00DF10A6"/>
    <w:rsid w:val="00DF5021"/>
    <w:rsid w:val="00E0279C"/>
    <w:rsid w:val="00E231B3"/>
    <w:rsid w:val="00E24EE8"/>
    <w:rsid w:val="00E34262"/>
    <w:rsid w:val="00E523EE"/>
    <w:rsid w:val="00E5285D"/>
    <w:rsid w:val="00E65FE6"/>
    <w:rsid w:val="00E72FDE"/>
    <w:rsid w:val="00E8577E"/>
    <w:rsid w:val="00E857CD"/>
    <w:rsid w:val="00EB1CD5"/>
    <w:rsid w:val="00EB69BB"/>
    <w:rsid w:val="00EB7A5E"/>
    <w:rsid w:val="00EC3E75"/>
    <w:rsid w:val="00EC47B0"/>
    <w:rsid w:val="00ED1059"/>
    <w:rsid w:val="00EE2C61"/>
    <w:rsid w:val="00EE5B2F"/>
    <w:rsid w:val="00EF38AA"/>
    <w:rsid w:val="00F01EFF"/>
    <w:rsid w:val="00F04429"/>
    <w:rsid w:val="00F16FA8"/>
    <w:rsid w:val="00F26E77"/>
    <w:rsid w:val="00F309AF"/>
    <w:rsid w:val="00F34231"/>
    <w:rsid w:val="00F3598C"/>
    <w:rsid w:val="00F376B2"/>
    <w:rsid w:val="00F421B9"/>
    <w:rsid w:val="00F479DC"/>
    <w:rsid w:val="00F540E1"/>
    <w:rsid w:val="00F57A85"/>
    <w:rsid w:val="00F76153"/>
    <w:rsid w:val="00F82485"/>
    <w:rsid w:val="00FB22CD"/>
    <w:rsid w:val="00FC37C3"/>
    <w:rsid w:val="00FC6A96"/>
    <w:rsid w:val="00FD6475"/>
    <w:rsid w:val="00FE6B90"/>
    <w:rsid w:val="00FF0731"/>
    <w:rsid w:val="00FF27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7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4BCF"/>
    <w:pPr>
      <w:tabs>
        <w:tab w:val="left" w:pos="567"/>
      </w:tabs>
      <w:spacing w:before="240" w:after="120" w:line="260" w:lineRule="exact"/>
      <w:ind w:left="357" w:hanging="357"/>
      <w:outlineLvl w:val="0"/>
    </w:pPr>
    <w:rPr>
      <w:rFonts w:ascii="Times New Roman" w:eastAsia="Times New Roman" w:hAnsi="Times New Roman" w:cs="Times New Roman"/>
      <w:b/>
      <w:caps/>
      <w:sz w:val="26"/>
      <w:szCs w:val="20"/>
      <w:lang w:val="en-US"/>
    </w:rPr>
  </w:style>
  <w:style w:type="paragraph" w:styleId="Antrat2">
    <w:name w:val="heading 2"/>
    <w:basedOn w:val="prastasis"/>
    <w:next w:val="prastasis"/>
    <w:link w:val="Antrat2Diagrama"/>
    <w:uiPriority w:val="99"/>
    <w:qFormat/>
    <w:rsid w:val="00144BCF"/>
    <w:pPr>
      <w:keepNext/>
      <w:tabs>
        <w:tab w:val="left" w:pos="567"/>
      </w:tabs>
      <w:spacing w:before="240" w:after="60" w:line="260" w:lineRule="exact"/>
      <w:outlineLvl w:val="1"/>
    </w:pPr>
    <w:rPr>
      <w:rFonts w:ascii="Helvetica" w:eastAsia="Times New Roman" w:hAnsi="Helvetica" w:cs="Times New Roman"/>
      <w:b/>
      <w:i/>
      <w:szCs w:val="20"/>
      <w:lang w:val="cs-CZ"/>
    </w:rPr>
  </w:style>
  <w:style w:type="paragraph" w:styleId="Antrat3">
    <w:name w:val="heading 3"/>
    <w:basedOn w:val="prastasis"/>
    <w:next w:val="prastasis"/>
    <w:link w:val="Antrat3Diagrama"/>
    <w:uiPriority w:val="99"/>
    <w:qFormat/>
    <w:rsid w:val="00144BCF"/>
    <w:pPr>
      <w:keepNext/>
      <w:keepLines/>
      <w:tabs>
        <w:tab w:val="left" w:pos="567"/>
      </w:tabs>
      <w:spacing w:before="120" w:after="80" w:line="260" w:lineRule="exact"/>
      <w:outlineLvl w:val="2"/>
    </w:pPr>
    <w:rPr>
      <w:rFonts w:ascii="Times New Roman" w:eastAsia="Times New Roman" w:hAnsi="Times New Roman" w:cs="Times New Roman"/>
      <w:b/>
      <w:kern w:val="28"/>
      <w:szCs w:val="20"/>
      <w:lang w:val="en-US"/>
    </w:rPr>
  </w:style>
  <w:style w:type="paragraph" w:styleId="Antrat4">
    <w:name w:val="heading 4"/>
    <w:basedOn w:val="prastasis"/>
    <w:next w:val="prastasis"/>
    <w:link w:val="Antrat4Diagrama"/>
    <w:uiPriority w:val="99"/>
    <w:qFormat/>
    <w:rsid w:val="00144BCF"/>
    <w:pPr>
      <w:keepNext/>
      <w:tabs>
        <w:tab w:val="left" w:pos="567"/>
      </w:tabs>
      <w:spacing w:after="0" w:line="260" w:lineRule="exact"/>
      <w:jc w:val="both"/>
      <w:outlineLvl w:val="3"/>
    </w:pPr>
    <w:rPr>
      <w:rFonts w:ascii="Times New Roman" w:eastAsia="Times New Roman" w:hAnsi="Times New Roman" w:cs="Times New Roman"/>
      <w:b/>
      <w:noProof/>
      <w:szCs w:val="20"/>
      <w:lang w:val="cs-CZ"/>
    </w:rPr>
  </w:style>
  <w:style w:type="paragraph" w:styleId="Antrat5">
    <w:name w:val="heading 5"/>
    <w:basedOn w:val="prastasis"/>
    <w:next w:val="prastasis"/>
    <w:link w:val="Antrat5Diagrama"/>
    <w:uiPriority w:val="99"/>
    <w:qFormat/>
    <w:rsid w:val="00144BCF"/>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uiPriority w:val="99"/>
    <w:qFormat/>
    <w:rsid w:val="00144BCF"/>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Cs w:val="20"/>
      <w:lang w:val="cs-CZ"/>
    </w:rPr>
  </w:style>
  <w:style w:type="paragraph" w:styleId="Antrat7">
    <w:name w:val="heading 7"/>
    <w:basedOn w:val="prastasis"/>
    <w:next w:val="prastasis"/>
    <w:link w:val="Antrat7Diagrama"/>
    <w:uiPriority w:val="99"/>
    <w:qFormat/>
    <w:rsid w:val="00144BCF"/>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uiPriority w:val="99"/>
    <w:qFormat/>
    <w:rsid w:val="00144BCF"/>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uiPriority w:val="99"/>
    <w:qFormat/>
    <w:rsid w:val="00144BCF"/>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4BCF"/>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144BCF"/>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uiPriority w:val="99"/>
    <w:rsid w:val="00144BCF"/>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uiPriority w:val="99"/>
    <w:rsid w:val="00144BCF"/>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uiPriority w:val="99"/>
    <w:rsid w:val="00144BCF"/>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uiPriority w:val="99"/>
    <w:rsid w:val="00144BCF"/>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uiPriority w:val="99"/>
    <w:rsid w:val="00144BCF"/>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uiPriority w:val="99"/>
    <w:rsid w:val="00144BCF"/>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uiPriority w:val="99"/>
    <w:rsid w:val="00144BCF"/>
    <w:rPr>
      <w:rFonts w:ascii="Times New Roman" w:eastAsia="Times New Roman" w:hAnsi="Times New Roman" w:cs="Times New Roman"/>
      <w:b/>
      <w:i/>
      <w:szCs w:val="20"/>
      <w:lang w:val="cs-CZ"/>
    </w:rPr>
  </w:style>
  <w:style w:type="numbering" w:customStyle="1" w:styleId="NoList1">
    <w:name w:val="No List1"/>
    <w:next w:val="Sraonra"/>
    <w:uiPriority w:val="99"/>
    <w:semiHidden/>
    <w:unhideWhenUsed/>
    <w:rsid w:val="00144BCF"/>
  </w:style>
  <w:style w:type="paragraph" w:styleId="Pagrindiniotekstotrauka">
    <w:name w:val="Body Text Indent"/>
    <w:basedOn w:val="prastasis"/>
    <w:link w:val="PagrindiniotekstotraukaDiagrama"/>
    <w:uiPriority w:val="99"/>
    <w:rsid w:val="00144BCF"/>
    <w:pPr>
      <w:spacing w:after="0" w:line="240" w:lineRule="auto"/>
      <w:ind w:left="567" w:hanging="567"/>
    </w:pPr>
    <w:rPr>
      <w:rFonts w:ascii="Times New Roman" w:eastAsia="Times New Roman" w:hAnsi="Times New Roman" w:cs="Times New Roman"/>
      <w:b/>
      <w:color w:val="808080"/>
      <w:szCs w:val="20"/>
      <w:lang w:val="cs-CZ"/>
    </w:rPr>
  </w:style>
  <w:style w:type="character" w:customStyle="1" w:styleId="PagrindiniotekstotraukaDiagrama">
    <w:name w:val="Pagrindinio teksto įtrauka Diagrama"/>
    <w:basedOn w:val="Numatytasispastraiposriftas"/>
    <w:link w:val="Pagrindiniotekstotrauka"/>
    <w:uiPriority w:val="99"/>
    <w:rsid w:val="00144BCF"/>
    <w:rPr>
      <w:rFonts w:ascii="Times New Roman" w:eastAsia="Times New Roman" w:hAnsi="Times New Roman" w:cs="Times New Roman"/>
      <w:b/>
      <w:color w:val="808080"/>
      <w:szCs w:val="20"/>
      <w:lang w:val="cs-CZ"/>
    </w:rPr>
  </w:style>
  <w:style w:type="paragraph" w:styleId="Pagrindinistekstas">
    <w:name w:val="Body Text"/>
    <w:basedOn w:val="prastasis"/>
    <w:link w:val="PagrindinistekstasDiagrama"/>
    <w:uiPriority w:val="99"/>
    <w:rsid w:val="00144BCF"/>
    <w:pPr>
      <w:tabs>
        <w:tab w:val="left" w:pos="567"/>
      </w:tabs>
      <w:spacing w:after="0" w:line="260" w:lineRule="exact"/>
    </w:pPr>
    <w:rPr>
      <w:rFonts w:ascii="Times New Roman" w:eastAsia="Times New Roman" w:hAnsi="Times New Roman" w:cs="Times New Roman"/>
      <w:b/>
      <w:i/>
      <w:szCs w:val="20"/>
      <w:lang w:val="cs-CZ"/>
    </w:rPr>
  </w:style>
  <w:style w:type="character" w:customStyle="1" w:styleId="PagrindinistekstasDiagrama">
    <w:name w:val="Pagrindinis tekstas Diagrama"/>
    <w:basedOn w:val="Numatytasispastraiposriftas"/>
    <w:link w:val="Pagrindinistekstas"/>
    <w:uiPriority w:val="99"/>
    <w:rsid w:val="00144BCF"/>
    <w:rPr>
      <w:rFonts w:ascii="Times New Roman" w:eastAsia="Times New Roman" w:hAnsi="Times New Roman" w:cs="Times New Roman"/>
      <w:b/>
      <w:i/>
      <w:szCs w:val="20"/>
      <w:lang w:val="cs-CZ"/>
    </w:rPr>
  </w:style>
  <w:style w:type="paragraph" w:styleId="Pagrindiniotekstotrauka2">
    <w:name w:val="Body Text Indent 2"/>
    <w:basedOn w:val="prastasis"/>
    <w:link w:val="Pagrindiniotekstotrauka2Diagrama"/>
    <w:uiPriority w:val="99"/>
    <w:rsid w:val="00144BCF"/>
    <w:pPr>
      <w:tabs>
        <w:tab w:val="left" w:pos="567"/>
      </w:tabs>
      <w:spacing w:after="0" w:line="260" w:lineRule="exact"/>
      <w:ind w:left="567" w:hanging="567"/>
      <w:jc w:val="both"/>
    </w:pPr>
    <w:rPr>
      <w:rFonts w:ascii="Times New Roman" w:eastAsia="Times New Roman" w:hAnsi="Times New Roman" w:cs="Times New Roman"/>
      <w:b/>
      <w:szCs w:val="20"/>
      <w:lang w:val="cs-CZ"/>
    </w:rPr>
  </w:style>
  <w:style w:type="character" w:customStyle="1" w:styleId="Pagrindiniotekstotrauka2Diagrama">
    <w:name w:val="Pagrindinio teksto įtrauka 2 Diagrama"/>
    <w:basedOn w:val="Numatytasispastraiposriftas"/>
    <w:link w:val="Pagrindiniotekstotrauka2"/>
    <w:uiPriority w:val="99"/>
    <w:rsid w:val="00144BCF"/>
    <w:rPr>
      <w:rFonts w:ascii="Times New Roman" w:eastAsia="Times New Roman" w:hAnsi="Times New Roman" w:cs="Times New Roman"/>
      <w:b/>
      <w:szCs w:val="20"/>
      <w:lang w:val="cs-CZ"/>
    </w:rPr>
  </w:style>
  <w:style w:type="paragraph" w:styleId="Pagrindiniotekstotrauka3">
    <w:name w:val="Body Text Indent 3"/>
    <w:basedOn w:val="prastasis"/>
    <w:link w:val="Pagrindiniotekstotrauka3Diagrama"/>
    <w:uiPriority w:val="99"/>
    <w:rsid w:val="00144BCF"/>
    <w:pPr>
      <w:tabs>
        <w:tab w:val="left" w:pos="567"/>
      </w:tabs>
      <w:spacing w:after="0" w:line="260" w:lineRule="exact"/>
      <w:ind w:left="567" w:hanging="567"/>
    </w:pPr>
    <w:rPr>
      <w:rFonts w:ascii="Times New Roman" w:eastAsia="Times New Roman" w:hAnsi="Times New Roman" w:cs="Times New Roman"/>
      <w:i/>
      <w:color w:val="008000"/>
      <w:szCs w:val="20"/>
      <w:lang w:val="cs-CZ"/>
    </w:rPr>
  </w:style>
  <w:style w:type="character" w:customStyle="1" w:styleId="Pagrindiniotekstotrauka3Diagrama">
    <w:name w:val="Pagrindinio teksto įtrauka 3 Diagrama"/>
    <w:basedOn w:val="Numatytasispastraiposriftas"/>
    <w:link w:val="Pagrindiniotekstotrauka3"/>
    <w:uiPriority w:val="99"/>
    <w:rsid w:val="00144BCF"/>
    <w:rPr>
      <w:rFonts w:ascii="Times New Roman" w:eastAsia="Times New Roman" w:hAnsi="Times New Roman" w:cs="Times New Roman"/>
      <w:i/>
      <w:color w:val="008000"/>
      <w:szCs w:val="20"/>
      <w:lang w:val="cs-CZ"/>
    </w:rPr>
  </w:style>
  <w:style w:type="paragraph" w:styleId="Porat">
    <w:name w:val="footer"/>
    <w:basedOn w:val="prastasis"/>
    <w:link w:val="PoratDiagrama"/>
    <w:uiPriority w:val="99"/>
    <w:rsid w:val="00144BCF"/>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uiPriority w:val="99"/>
    <w:rsid w:val="00144BCF"/>
    <w:rPr>
      <w:rFonts w:ascii="Helvetica" w:eastAsia="Times New Roman" w:hAnsi="Helvetica" w:cs="Times New Roman"/>
      <w:sz w:val="16"/>
      <w:szCs w:val="20"/>
      <w:lang w:val="cs-CZ"/>
    </w:rPr>
  </w:style>
  <w:style w:type="character" w:styleId="Puslapionumeris">
    <w:name w:val="page number"/>
    <w:uiPriority w:val="99"/>
    <w:rsid w:val="00144BCF"/>
    <w:rPr>
      <w:rFonts w:cs="Times New Roman"/>
    </w:rPr>
  </w:style>
  <w:style w:type="paragraph" w:styleId="Antrats">
    <w:name w:val="header"/>
    <w:basedOn w:val="prastasis"/>
    <w:link w:val="AntratsDiagrama"/>
    <w:uiPriority w:val="99"/>
    <w:rsid w:val="00144BCF"/>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uiPriority w:val="99"/>
    <w:rsid w:val="00144BCF"/>
    <w:rPr>
      <w:rFonts w:ascii="Helvetica" w:eastAsia="Times New Roman" w:hAnsi="Helvetica" w:cs="Times New Roman"/>
      <w:sz w:val="20"/>
      <w:szCs w:val="20"/>
      <w:lang w:val="cs-CZ"/>
    </w:rPr>
  </w:style>
  <w:style w:type="paragraph" w:styleId="Tekstoblokas">
    <w:name w:val="Block Text"/>
    <w:basedOn w:val="prastasis"/>
    <w:uiPriority w:val="99"/>
    <w:rsid w:val="00144BCF"/>
    <w:pPr>
      <w:tabs>
        <w:tab w:val="left" w:pos="2657"/>
      </w:tabs>
      <w:spacing w:before="120" w:after="0" w:line="240" w:lineRule="auto"/>
      <w:ind w:left="-37" w:right="-28"/>
    </w:pPr>
    <w:rPr>
      <w:rFonts w:ascii="Times New Roman" w:eastAsia="Times New Roman" w:hAnsi="Times New Roman" w:cs="Times New Roman"/>
      <w:szCs w:val="20"/>
      <w:lang w:val="cs-CZ"/>
    </w:rPr>
  </w:style>
  <w:style w:type="paragraph" w:styleId="Pagrindinistekstas2">
    <w:name w:val="Body Text 2"/>
    <w:basedOn w:val="prastasis"/>
    <w:link w:val="Pagrindinistekstas2Diagrama"/>
    <w:uiPriority w:val="99"/>
    <w:rsid w:val="00144BCF"/>
    <w:pPr>
      <w:spacing w:after="0" w:line="240" w:lineRule="auto"/>
      <w:ind w:left="567" w:hanging="567"/>
    </w:pPr>
    <w:rPr>
      <w:rFonts w:ascii="Times New Roman" w:eastAsia="Times New Roman" w:hAnsi="Times New Roman" w:cs="Times New Roman"/>
      <w:b/>
      <w:szCs w:val="20"/>
      <w:lang w:val="cs-CZ"/>
    </w:rPr>
  </w:style>
  <w:style w:type="character" w:customStyle="1" w:styleId="Pagrindinistekstas2Diagrama">
    <w:name w:val="Pagrindinis tekstas 2 Diagrama"/>
    <w:basedOn w:val="Numatytasispastraiposriftas"/>
    <w:link w:val="Pagrindinistekstas2"/>
    <w:uiPriority w:val="99"/>
    <w:rsid w:val="00144BCF"/>
    <w:rPr>
      <w:rFonts w:ascii="Times New Roman" w:eastAsia="Times New Roman" w:hAnsi="Times New Roman" w:cs="Times New Roman"/>
      <w:b/>
      <w:szCs w:val="20"/>
      <w:lang w:val="cs-CZ"/>
    </w:rPr>
  </w:style>
  <w:style w:type="paragraph" w:styleId="Pagrindinistekstas3">
    <w:name w:val="Body Text 3"/>
    <w:basedOn w:val="prastasis"/>
    <w:link w:val="Pagrindinistekstas3Diagrama"/>
    <w:uiPriority w:val="99"/>
    <w:rsid w:val="00144BCF"/>
    <w:pPr>
      <w:tabs>
        <w:tab w:val="left" w:pos="567"/>
      </w:tabs>
      <w:spacing w:after="0" w:line="260" w:lineRule="exact"/>
      <w:jc w:val="both"/>
    </w:pPr>
    <w:rPr>
      <w:rFonts w:ascii="Times New Roman" w:eastAsia="Times New Roman" w:hAnsi="Times New Roman" w:cs="Times New Roman"/>
      <w:b/>
      <w:i/>
      <w:szCs w:val="20"/>
      <w:lang w:val="cs-CZ"/>
    </w:rPr>
  </w:style>
  <w:style w:type="character" w:customStyle="1" w:styleId="Pagrindinistekstas3Diagrama">
    <w:name w:val="Pagrindinis tekstas 3 Diagrama"/>
    <w:basedOn w:val="Numatytasispastraiposriftas"/>
    <w:link w:val="Pagrindinistekstas3"/>
    <w:uiPriority w:val="99"/>
    <w:rsid w:val="00144BCF"/>
    <w:rPr>
      <w:rFonts w:ascii="Times New Roman" w:eastAsia="Times New Roman" w:hAnsi="Times New Roman" w:cs="Times New Roman"/>
      <w:b/>
      <w:i/>
      <w:szCs w:val="20"/>
      <w:lang w:val="cs-CZ"/>
    </w:rPr>
  </w:style>
  <w:style w:type="character" w:styleId="Komentaronuoroda">
    <w:name w:val="annotation reference"/>
    <w:uiPriority w:val="99"/>
    <w:semiHidden/>
    <w:rsid w:val="00144BCF"/>
    <w:rPr>
      <w:rFonts w:cs="Times New Roman"/>
      <w:sz w:val="16"/>
    </w:rPr>
  </w:style>
  <w:style w:type="paragraph" w:styleId="Komentarotekstas">
    <w:name w:val="annotation text"/>
    <w:basedOn w:val="prastasis"/>
    <w:link w:val="KomentarotekstasDiagrama"/>
    <w:uiPriority w:val="99"/>
    <w:semiHidden/>
    <w:rsid w:val="00144BCF"/>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KomentarotekstasDiagrama">
    <w:name w:val="Komentaro tekstas Diagrama"/>
    <w:basedOn w:val="Numatytasispastraiposriftas"/>
    <w:link w:val="Komentarotekstas"/>
    <w:uiPriority w:val="99"/>
    <w:semiHidden/>
    <w:rsid w:val="00144BCF"/>
    <w:rPr>
      <w:rFonts w:ascii="Times New Roman" w:eastAsia="Times New Roman" w:hAnsi="Times New Roman" w:cs="Times New Roman"/>
      <w:sz w:val="20"/>
      <w:szCs w:val="20"/>
      <w:lang w:val="cs-CZ"/>
    </w:rPr>
  </w:style>
  <w:style w:type="paragraph" w:styleId="Dokumentostruktra">
    <w:name w:val="Document Map"/>
    <w:basedOn w:val="prastasis"/>
    <w:link w:val="DokumentostruktraDiagrama"/>
    <w:uiPriority w:val="99"/>
    <w:semiHidden/>
    <w:rsid w:val="00144BCF"/>
    <w:pPr>
      <w:shd w:val="clear" w:color="auto" w:fill="000080"/>
      <w:tabs>
        <w:tab w:val="left" w:pos="567"/>
      </w:tabs>
      <w:spacing w:after="0" w:line="260" w:lineRule="exact"/>
    </w:pPr>
    <w:rPr>
      <w:rFonts w:ascii="Tahoma" w:eastAsia="Times New Roman" w:hAnsi="Tahoma" w:cs="Times New Roman"/>
      <w:szCs w:val="20"/>
      <w:lang w:val="cs-CZ"/>
    </w:rPr>
  </w:style>
  <w:style w:type="character" w:customStyle="1" w:styleId="DokumentostruktraDiagrama">
    <w:name w:val="Dokumento struktūra Diagrama"/>
    <w:basedOn w:val="Numatytasispastraiposriftas"/>
    <w:link w:val="Dokumentostruktra"/>
    <w:uiPriority w:val="99"/>
    <w:semiHidden/>
    <w:rsid w:val="00144BCF"/>
    <w:rPr>
      <w:rFonts w:ascii="Tahoma" w:eastAsia="Times New Roman" w:hAnsi="Tahoma" w:cs="Times New Roman"/>
      <w:szCs w:val="20"/>
      <w:shd w:val="clear" w:color="auto" w:fill="000080"/>
      <w:lang w:val="cs-CZ"/>
    </w:rPr>
  </w:style>
  <w:style w:type="character" w:styleId="Dokumentoinaosnumeris">
    <w:name w:val="endnote reference"/>
    <w:uiPriority w:val="99"/>
    <w:semiHidden/>
    <w:rsid w:val="00144BCF"/>
    <w:rPr>
      <w:rFonts w:cs="Times New Roman"/>
      <w:vertAlign w:val="superscript"/>
    </w:rPr>
  </w:style>
  <w:style w:type="paragraph" w:styleId="Dokumentoinaostekstas">
    <w:name w:val="endnote text"/>
    <w:basedOn w:val="prastasis"/>
    <w:next w:val="prastasis"/>
    <w:link w:val="DokumentoinaostekstasDiagrama"/>
    <w:uiPriority w:val="99"/>
    <w:semiHidden/>
    <w:rsid w:val="00144BCF"/>
    <w:pPr>
      <w:tabs>
        <w:tab w:val="left" w:pos="567"/>
      </w:tabs>
      <w:spacing w:after="0" w:line="240" w:lineRule="auto"/>
    </w:pPr>
    <w:rPr>
      <w:rFonts w:ascii="Times New Roman" w:eastAsia="Times New Roman" w:hAnsi="Times New Roman" w:cs="Times New Roman"/>
      <w:szCs w:val="20"/>
      <w:lang w:val="cs-CZ"/>
    </w:rPr>
  </w:style>
  <w:style w:type="character" w:customStyle="1" w:styleId="DokumentoinaostekstasDiagrama">
    <w:name w:val="Dokumento išnašos tekstas Diagrama"/>
    <w:basedOn w:val="Numatytasispastraiposriftas"/>
    <w:link w:val="Dokumentoinaostekstas"/>
    <w:uiPriority w:val="99"/>
    <w:semiHidden/>
    <w:rsid w:val="00144BCF"/>
    <w:rPr>
      <w:rFonts w:ascii="Times New Roman" w:eastAsia="Times New Roman" w:hAnsi="Times New Roman" w:cs="Times New Roman"/>
      <w:szCs w:val="20"/>
      <w:lang w:val="cs-CZ"/>
    </w:rPr>
  </w:style>
  <w:style w:type="character" w:styleId="Perirtashipersaitas">
    <w:name w:val="FollowedHyperlink"/>
    <w:uiPriority w:val="99"/>
    <w:rsid w:val="00144BCF"/>
    <w:rPr>
      <w:rFonts w:cs="Times New Roman"/>
      <w:color w:val="800080"/>
      <w:u w:val="single"/>
    </w:rPr>
  </w:style>
  <w:style w:type="character" w:styleId="Puslapioinaosnuoroda">
    <w:name w:val="footnote reference"/>
    <w:uiPriority w:val="99"/>
    <w:semiHidden/>
    <w:rsid w:val="00144BCF"/>
    <w:rPr>
      <w:rFonts w:cs="Times New Roman"/>
      <w:vertAlign w:val="superscript"/>
    </w:rPr>
  </w:style>
  <w:style w:type="paragraph" w:styleId="Puslapioinaostekstas">
    <w:name w:val="footnote text"/>
    <w:basedOn w:val="prastasis"/>
    <w:link w:val="PuslapioinaostekstasDiagrama"/>
    <w:uiPriority w:val="99"/>
    <w:semiHidden/>
    <w:rsid w:val="00144BCF"/>
    <w:pPr>
      <w:tabs>
        <w:tab w:val="left" w:pos="567"/>
      </w:tabs>
      <w:spacing w:after="0" w:line="260" w:lineRule="exact"/>
    </w:pPr>
    <w:rPr>
      <w:rFonts w:ascii="Times New Roman" w:eastAsia="Times New Roman" w:hAnsi="Times New Roman" w:cs="Times New Roman"/>
      <w:sz w:val="20"/>
      <w:szCs w:val="20"/>
      <w:lang w:val="cs-CZ"/>
    </w:rPr>
  </w:style>
  <w:style w:type="character" w:customStyle="1" w:styleId="PuslapioinaostekstasDiagrama">
    <w:name w:val="Puslapio išnašos tekstas Diagrama"/>
    <w:basedOn w:val="Numatytasispastraiposriftas"/>
    <w:link w:val="Puslapioinaostekstas"/>
    <w:uiPriority w:val="99"/>
    <w:semiHidden/>
    <w:rsid w:val="00144BCF"/>
    <w:rPr>
      <w:rFonts w:ascii="Times New Roman" w:eastAsia="Times New Roman" w:hAnsi="Times New Roman" w:cs="Times New Roman"/>
      <w:sz w:val="20"/>
      <w:szCs w:val="20"/>
      <w:lang w:val="cs-CZ"/>
    </w:rPr>
  </w:style>
  <w:style w:type="character" w:styleId="Hipersaitas">
    <w:name w:val="Hyperlink"/>
    <w:uiPriority w:val="99"/>
    <w:rsid w:val="00144BCF"/>
    <w:rPr>
      <w:rFonts w:cs="Times New Roman"/>
      <w:color w:val="0000FF"/>
      <w:u w:val="single"/>
    </w:rPr>
  </w:style>
  <w:style w:type="paragraph" w:styleId="Pavadinimas">
    <w:name w:val="Title"/>
    <w:basedOn w:val="prastasis"/>
    <w:link w:val="PavadinimasDiagrama"/>
    <w:uiPriority w:val="99"/>
    <w:qFormat/>
    <w:rsid w:val="00144BC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Cs w:val="20"/>
    </w:rPr>
  </w:style>
  <w:style w:type="character" w:customStyle="1" w:styleId="PavadinimasDiagrama">
    <w:name w:val="Pavadinimas Diagrama"/>
    <w:basedOn w:val="Numatytasispastraiposriftas"/>
    <w:link w:val="Pavadinimas"/>
    <w:uiPriority w:val="99"/>
    <w:rsid w:val="00144BCF"/>
    <w:rPr>
      <w:rFonts w:ascii="Times New Roman" w:eastAsia="Times New Roman" w:hAnsi="Times New Roman" w:cs="Times New Roman"/>
      <w:b/>
      <w:szCs w:val="20"/>
    </w:rPr>
  </w:style>
  <w:style w:type="paragraph" w:styleId="Debesliotekstas">
    <w:name w:val="Balloon Text"/>
    <w:basedOn w:val="prastasis"/>
    <w:link w:val="DebesliotekstasDiagrama"/>
    <w:uiPriority w:val="99"/>
    <w:semiHidden/>
    <w:rsid w:val="00144BCF"/>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144BCF"/>
    <w:rPr>
      <w:rFonts w:ascii="Tahoma" w:eastAsia="Times New Roman" w:hAnsi="Tahoma" w:cs="Times New Roman"/>
      <w:sz w:val="16"/>
      <w:szCs w:val="16"/>
    </w:rPr>
  </w:style>
  <w:style w:type="paragraph" w:styleId="Komentarotema">
    <w:name w:val="annotation subject"/>
    <w:basedOn w:val="Komentarotekstas"/>
    <w:next w:val="Komentarotekstas"/>
    <w:link w:val="KomentarotemaDiagrama"/>
    <w:uiPriority w:val="99"/>
    <w:semiHidden/>
    <w:rsid w:val="00144BCF"/>
    <w:pPr>
      <w:tabs>
        <w:tab w:val="clear" w:pos="567"/>
      </w:tabs>
      <w:spacing w:line="240" w:lineRule="auto"/>
    </w:pPr>
    <w:rPr>
      <w:b/>
      <w:bCs/>
    </w:rPr>
  </w:style>
  <w:style w:type="character" w:customStyle="1" w:styleId="KomentarotemaDiagrama">
    <w:name w:val="Komentaro tema Diagrama"/>
    <w:basedOn w:val="KomentarotekstasDiagrama"/>
    <w:link w:val="Komentarotema"/>
    <w:uiPriority w:val="99"/>
    <w:semiHidden/>
    <w:rsid w:val="00144BCF"/>
    <w:rPr>
      <w:rFonts w:ascii="Times New Roman" w:eastAsia="Times New Roman" w:hAnsi="Times New Roman" w:cs="Times New Roman"/>
      <w:b/>
      <w:bCs/>
      <w:sz w:val="20"/>
      <w:szCs w:val="20"/>
      <w:lang w:val="cs-CZ"/>
    </w:rPr>
  </w:style>
  <w:style w:type="paragraph" w:customStyle="1" w:styleId="Paragraph">
    <w:name w:val="Paragraph"/>
    <w:uiPriority w:val="99"/>
    <w:rsid w:val="00144BCF"/>
    <w:pPr>
      <w:spacing w:after="240"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144BCF"/>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customStyle="1" w:styleId="CharCharDiagramaDiagrama">
    <w:name w:val="Char Char Diagrama Diagrama"/>
    <w:basedOn w:val="prastasis"/>
    <w:uiPriority w:val="99"/>
    <w:rsid w:val="00144BCF"/>
    <w:pPr>
      <w:widowControl w:val="0"/>
      <w:tabs>
        <w:tab w:val="left" w:pos="567"/>
      </w:tabs>
      <w:adjustRightInd w:val="0"/>
      <w:spacing w:line="240" w:lineRule="exact"/>
      <w:jc w:val="both"/>
      <w:textAlignment w:val="baseline"/>
    </w:pPr>
    <w:rPr>
      <w:rFonts w:ascii="Verdana" w:eastAsia="Times New Roman" w:hAnsi="Verdana" w:cs="Times New Roman"/>
      <w:sz w:val="20"/>
      <w:szCs w:val="20"/>
      <w:lang w:val="en-US"/>
    </w:rPr>
  </w:style>
  <w:style w:type="paragraph" w:styleId="Sraopastraipa">
    <w:name w:val="List Paragraph"/>
    <w:basedOn w:val="prastasis"/>
    <w:uiPriority w:val="99"/>
    <w:qFormat/>
    <w:rsid w:val="00144BCF"/>
    <w:pPr>
      <w:spacing w:after="200" w:line="276" w:lineRule="auto"/>
      <w:ind w:left="720"/>
      <w:contextualSpacing/>
    </w:pPr>
    <w:rPr>
      <w:rFonts w:ascii="Calibri" w:eastAsia="Calibri" w:hAnsi="Calibri" w:cs="DokChampa"/>
    </w:rPr>
  </w:style>
  <w:style w:type="character" w:customStyle="1" w:styleId="CharacterStyle2">
    <w:name w:val="Character Style 2"/>
    <w:uiPriority w:val="99"/>
    <w:rsid w:val="00144BCF"/>
    <w:rPr>
      <w:sz w:val="22"/>
    </w:rPr>
  </w:style>
  <w:style w:type="paragraph" w:styleId="Paprastasistekstas">
    <w:name w:val="Plain Text"/>
    <w:basedOn w:val="prastasis"/>
    <w:link w:val="PaprastasistekstasDiagrama"/>
    <w:uiPriority w:val="99"/>
    <w:rsid w:val="00144BC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44BCF"/>
    <w:rPr>
      <w:rFonts w:ascii="Courier New" w:eastAsia="SimSun" w:hAnsi="Courier New" w:cs="Times New Roman"/>
      <w:sz w:val="20"/>
      <w:szCs w:val="20"/>
      <w:lang w:val="en-US"/>
    </w:rPr>
  </w:style>
  <w:style w:type="paragraph" w:styleId="Betarp">
    <w:name w:val="No Spacing"/>
    <w:uiPriority w:val="1"/>
    <w:qFormat/>
    <w:rsid w:val="00144BCF"/>
    <w:pPr>
      <w:spacing w:after="0" w:line="240" w:lineRule="auto"/>
    </w:pPr>
    <w:rPr>
      <w:rFonts w:ascii="Calibri" w:eastAsia="Calibri" w:hAnsi="Calibri" w:cs="DokChampa"/>
    </w:rPr>
  </w:style>
  <w:style w:type="paragraph" w:styleId="Pataisymai">
    <w:name w:val="Revision"/>
    <w:hidden/>
    <w:uiPriority w:val="99"/>
    <w:semiHidden/>
    <w:rsid w:val="00E8577E"/>
    <w:pPr>
      <w:spacing w:after="0" w:line="240" w:lineRule="auto"/>
    </w:pPr>
  </w:style>
  <w:style w:type="table" w:styleId="Lentelstinklelis">
    <w:name w:val="Table Grid"/>
    <w:basedOn w:val="prastojilentel"/>
    <w:uiPriority w:val="39"/>
    <w:rsid w:val="00322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285EB-4915-41E7-8F34-C5F20F02A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51761</Words>
  <Characters>29505</Characters>
  <Application>Microsoft Office Word</Application>
  <DocSecurity>4</DocSecurity>
  <Lines>245</Lines>
  <Paragraphs>162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2025-07-28T11:16:00Z</dcterms:created>
  <dcterms:modified xsi:type="dcterms:W3CDTF">2025-07-28T11:16:00Z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2022-06-02T15:42:51Z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7d964900-14a6-4115-a442-6bb155ceec80</vt:lpwstr>
  </property>
  <property fmtid="{D5CDD505-2E9C-101B-9397-08002B2CF9AE}" pid="8" name="MSIP_Label_c63a0701-319b-41bf-8431-58956e491e60_ContentBits">
    <vt:lpwstr>0</vt:lpwstr>
  </property>
</Properties>
</file>