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BC9" w:rsidRPr="00013721" w:rsidRDefault="00925BC9" w:rsidP="00925BC9">
      <w:pPr>
        <w:outlineLvl w:val="0"/>
        <w:rPr>
          <w:b/>
          <w:szCs w:val="22"/>
          <w:lang w:val="lt-LT"/>
        </w:rPr>
      </w:pPr>
    </w:p>
    <w:p w:rsidR="00925BC9" w:rsidRPr="00013721" w:rsidRDefault="00925BC9" w:rsidP="00925BC9">
      <w:pPr>
        <w:outlineLvl w:val="0"/>
        <w:rPr>
          <w:b/>
          <w:szCs w:val="22"/>
          <w:lang w:val="lt-LT"/>
        </w:rPr>
      </w:pPr>
    </w:p>
    <w:p w:rsidR="00925BC9" w:rsidRPr="00013721" w:rsidRDefault="00925BC9" w:rsidP="00925BC9">
      <w:pPr>
        <w:outlineLvl w:val="0"/>
        <w:rPr>
          <w:b/>
          <w:szCs w:val="22"/>
          <w:lang w:val="lt-LT"/>
        </w:rPr>
      </w:pPr>
    </w:p>
    <w:p w:rsidR="00925BC9" w:rsidRPr="00013721" w:rsidRDefault="00925BC9" w:rsidP="00925BC9">
      <w:pPr>
        <w:outlineLvl w:val="0"/>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tabs>
          <w:tab w:val="left" w:pos="-1440"/>
          <w:tab w:val="left" w:pos="-720"/>
        </w:tabs>
        <w:rPr>
          <w:b/>
          <w:szCs w:val="22"/>
          <w:lang w:val="lt-LT"/>
        </w:rPr>
      </w:pPr>
    </w:p>
    <w:p w:rsidR="00925BC9" w:rsidRPr="00013721" w:rsidRDefault="00925BC9" w:rsidP="00925BC9">
      <w:pPr>
        <w:pStyle w:val="Antrat2"/>
        <w:spacing w:before="0" w:after="0" w:line="240" w:lineRule="auto"/>
        <w:jc w:val="center"/>
        <w:rPr>
          <w:rFonts w:ascii="Times New Roman" w:hAnsi="Times New Roman"/>
          <w:i w:val="0"/>
          <w:sz w:val="22"/>
          <w:szCs w:val="22"/>
          <w:lang w:val="lt-LT"/>
        </w:rPr>
      </w:pPr>
    </w:p>
    <w:p w:rsidR="00925BC9" w:rsidRPr="00013721" w:rsidRDefault="00925BC9" w:rsidP="00925BC9">
      <w:pPr>
        <w:pStyle w:val="Antrat2"/>
        <w:spacing w:before="0" w:after="0" w:line="240" w:lineRule="auto"/>
        <w:jc w:val="center"/>
        <w:rPr>
          <w:rFonts w:ascii="Times New Roman" w:hAnsi="Times New Roman"/>
          <w:bCs w:val="0"/>
          <w:i w:val="0"/>
          <w:iCs w:val="0"/>
          <w:sz w:val="22"/>
          <w:szCs w:val="22"/>
          <w:lang w:val="lt-LT"/>
        </w:rPr>
      </w:pPr>
      <w:r w:rsidRPr="00013721">
        <w:rPr>
          <w:rFonts w:ascii="Times New Roman" w:hAnsi="Times New Roman"/>
          <w:i w:val="0"/>
          <w:sz w:val="22"/>
          <w:szCs w:val="22"/>
          <w:lang w:val="lt-LT"/>
        </w:rPr>
        <w:t>I PRIEDAS</w:t>
      </w:r>
    </w:p>
    <w:p w:rsidR="00925BC9" w:rsidRPr="00013721" w:rsidRDefault="00925BC9" w:rsidP="00925BC9">
      <w:pPr>
        <w:spacing w:line="240" w:lineRule="auto"/>
        <w:rPr>
          <w:szCs w:val="22"/>
          <w:lang w:val="lt-LT"/>
        </w:rPr>
      </w:pPr>
    </w:p>
    <w:p w:rsidR="00925BC9" w:rsidRPr="00013721" w:rsidRDefault="00925BC9" w:rsidP="00925BC9">
      <w:pPr>
        <w:tabs>
          <w:tab w:val="left" w:pos="-1440"/>
          <w:tab w:val="left" w:pos="-720"/>
        </w:tabs>
        <w:jc w:val="center"/>
        <w:rPr>
          <w:b/>
          <w:szCs w:val="22"/>
          <w:lang w:val="lt-LT"/>
        </w:rPr>
      </w:pPr>
      <w:r w:rsidRPr="00013721">
        <w:rPr>
          <w:b/>
          <w:szCs w:val="22"/>
          <w:lang w:val="lt-LT"/>
        </w:rPr>
        <w:t>PREPARATO CHARAKTERISTIKŲ SANTRAUKA</w:t>
      </w: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eastAsia="zh-CN"/>
        </w:rPr>
        <w:br w:type="page"/>
      </w:r>
      <w:r w:rsidRPr="00013721">
        <w:rPr>
          <w:rFonts w:ascii="Times New Roman" w:hAnsi="Times New Roman"/>
          <w:sz w:val="22"/>
          <w:szCs w:val="22"/>
          <w:lang w:val="lt-LT"/>
        </w:rPr>
        <w:lastRenderedPageBreak/>
        <w:t>1.</w:t>
      </w:r>
      <w:r w:rsidRPr="00013721">
        <w:rPr>
          <w:rFonts w:ascii="Times New Roman" w:hAnsi="Times New Roman"/>
          <w:sz w:val="22"/>
          <w:szCs w:val="22"/>
          <w:lang w:val="lt-LT"/>
        </w:rPr>
        <w:tab/>
        <w:t>VAISTINIO PREPARATO PAVADINIMAS</w:t>
      </w:r>
    </w:p>
    <w:p w:rsidR="00925BC9" w:rsidRPr="00013721" w:rsidRDefault="00925BC9" w:rsidP="00925BC9">
      <w:pPr>
        <w:rPr>
          <w:szCs w:val="22"/>
          <w:lang w:val="lt-LT"/>
        </w:rPr>
      </w:pPr>
    </w:p>
    <w:p w:rsidR="00925BC9" w:rsidRPr="00013721" w:rsidRDefault="00925BC9" w:rsidP="00925BC9">
      <w:pPr>
        <w:rPr>
          <w:szCs w:val="22"/>
          <w:lang w:val="lt-LT"/>
        </w:rPr>
      </w:pPr>
      <w:r w:rsidRPr="00013721">
        <w:rPr>
          <w:noProof/>
          <w:szCs w:val="22"/>
          <w:lang w:val="lt-LT"/>
        </w:rPr>
        <w:t>Paracetamol Genmed 500 mg tabletės</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2.</w:t>
      </w:r>
      <w:r w:rsidRPr="00013721">
        <w:rPr>
          <w:rFonts w:ascii="Times New Roman" w:hAnsi="Times New Roman"/>
          <w:sz w:val="22"/>
          <w:szCs w:val="22"/>
          <w:lang w:val="lt-LT"/>
        </w:rPr>
        <w:tab/>
        <w:t>KOKYBINĖ IR KIEKYBINĖ SUDĖTIS</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Kiekvienoje tabletėje yra 500 mg </w:t>
      </w:r>
      <w:proofErr w:type="spellStart"/>
      <w:r w:rsidRPr="00013721">
        <w:rPr>
          <w:szCs w:val="22"/>
          <w:lang w:val="lt-LT"/>
        </w:rPr>
        <w:t>paracetamolio</w:t>
      </w:r>
      <w:proofErr w:type="spellEnd"/>
      <w:r w:rsidRPr="00013721">
        <w:rPr>
          <w:szCs w:val="22"/>
          <w:lang w:val="lt-LT"/>
        </w:rPr>
        <w:t>.</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Visos pagalbinės medžiagos išvardytos 6.1 skyriuje.</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3.</w:t>
      </w:r>
      <w:r w:rsidRPr="00013721">
        <w:rPr>
          <w:rFonts w:ascii="Times New Roman" w:hAnsi="Times New Roman"/>
          <w:sz w:val="22"/>
          <w:szCs w:val="22"/>
          <w:lang w:val="lt-LT"/>
        </w:rPr>
        <w:tab/>
        <w:t>FARMACINĖ FORMA</w:t>
      </w:r>
    </w:p>
    <w:p w:rsidR="00925BC9" w:rsidRPr="00013721" w:rsidRDefault="00925BC9" w:rsidP="00925BC9">
      <w:pPr>
        <w:rPr>
          <w:szCs w:val="22"/>
          <w:lang w:val="lt-LT"/>
        </w:rPr>
      </w:pPr>
    </w:p>
    <w:p w:rsidR="00925BC9" w:rsidRPr="00013721" w:rsidRDefault="00925BC9" w:rsidP="00925BC9">
      <w:pPr>
        <w:rPr>
          <w:noProof/>
          <w:szCs w:val="22"/>
          <w:lang w:val="lt-LT"/>
        </w:rPr>
      </w:pPr>
      <w:r w:rsidRPr="00013721">
        <w:rPr>
          <w:noProof/>
          <w:szCs w:val="22"/>
          <w:lang w:val="lt-LT"/>
        </w:rPr>
        <w:t>Tabletė.</w:t>
      </w:r>
    </w:p>
    <w:p w:rsidR="00925BC9" w:rsidRPr="00013721" w:rsidRDefault="00925BC9" w:rsidP="00925BC9">
      <w:pPr>
        <w:rPr>
          <w:noProof/>
          <w:szCs w:val="22"/>
          <w:lang w:val="lt-LT"/>
        </w:rPr>
      </w:pPr>
    </w:p>
    <w:p w:rsidR="00A54AA7" w:rsidRDefault="00925BC9" w:rsidP="00925BC9">
      <w:pPr>
        <w:rPr>
          <w:noProof/>
          <w:szCs w:val="22"/>
          <w:lang w:val="lt-LT"/>
        </w:rPr>
      </w:pPr>
      <w:r w:rsidRPr="00013721">
        <w:rPr>
          <w:noProof/>
          <w:szCs w:val="22"/>
          <w:lang w:val="lt-LT"/>
        </w:rPr>
        <w:t xml:space="preserve">Baltos, abipusiai išgaubtos, </w:t>
      </w:r>
      <w:r w:rsidR="00D739DE" w:rsidRPr="00D739DE">
        <w:rPr>
          <w:noProof/>
          <w:szCs w:val="22"/>
          <w:lang w:val="lt-LT"/>
        </w:rPr>
        <w:t>pailgos</w:t>
      </w:r>
      <w:r w:rsidR="00D739DE" w:rsidRPr="00013721" w:rsidDel="004250CC">
        <w:rPr>
          <w:noProof/>
          <w:szCs w:val="22"/>
          <w:lang w:val="lt-LT"/>
        </w:rPr>
        <w:t xml:space="preserve"> </w:t>
      </w:r>
      <w:r w:rsidR="00D739DE" w:rsidRPr="00D739DE">
        <w:rPr>
          <w:noProof/>
          <w:szCs w:val="22"/>
          <w:lang w:val="lt-LT"/>
        </w:rPr>
        <w:t>18,0 mm x 8,00 mm x 5.2 mm</w:t>
      </w:r>
      <w:r w:rsidR="00D739DE">
        <w:rPr>
          <w:noProof/>
          <w:szCs w:val="22"/>
          <w:lang w:val="lt-LT"/>
        </w:rPr>
        <w:t xml:space="preserve"> dydžio</w:t>
      </w:r>
      <w:r w:rsidR="00D739DE" w:rsidRPr="00D739DE">
        <w:rPr>
          <w:noProof/>
          <w:szCs w:val="22"/>
          <w:lang w:val="lt-LT"/>
        </w:rPr>
        <w:t xml:space="preserve"> </w:t>
      </w:r>
      <w:r w:rsidRPr="00013721">
        <w:rPr>
          <w:noProof/>
          <w:szCs w:val="22"/>
          <w:lang w:val="lt-LT"/>
        </w:rPr>
        <w:t xml:space="preserve">tabletės, </w:t>
      </w:r>
      <w:r w:rsidR="004250CC" w:rsidRPr="004250CC">
        <w:rPr>
          <w:noProof/>
          <w:szCs w:val="22"/>
          <w:lang w:val="lt-LT"/>
        </w:rPr>
        <w:t xml:space="preserve">su </w:t>
      </w:r>
      <w:r w:rsidR="00D739DE">
        <w:rPr>
          <w:noProof/>
          <w:szCs w:val="22"/>
          <w:lang w:val="lt-LT"/>
        </w:rPr>
        <w:t xml:space="preserve">įspaudu </w:t>
      </w:r>
      <w:r w:rsidR="004250CC" w:rsidRPr="004250CC">
        <w:rPr>
          <w:noProof/>
          <w:szCs w:val="22"/>
          <w:lang w:val="lt-LT"/>
        </w:rPr>
        <w:t xml:space="preserve">"P500" vienoje pusėje ir </w:t>
      </w:r>
      <w:r w:rsidR="00D739DE">
        <w:rPr>
          <w:noProof/>
          <w:szCs w:val="22"/>
          <w:lang w:val="lt-LT"/>
        </w:rPr>
        <w:t xml:space="preserve">laužimo vagele kitoje tabletės pusėje. </w:t>
      </w:r>
    </w:p>
    <w:p w:rsidR="00925BC9" w:rsidRPr="00013721" w:rsidRDefault="004250CC" w:rsidP="00925BC9">
      <w:pPr>
        <w:rPr>
          <w:noProof/>
          <w:szCs w:val="22"/>
          <w:lang w:val="lt-LT"/>
        </w:rPr>
      </w:pPr>
      <w:r w:rsidRPr="004250CC">
        <w:rPr>
          <w:noProof/>
          <w:szCs w:val="22"/>
          <w:lang w:val="lt-LT"/>
        </w:rPr>
        <w:t>Tabletę galima padalyti į lygias dozes.</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4.</w:t>
      </w:r>
      <w:r w:rsidRPr="00013721">
        <w:rPr>
          <w:rFonts w:ascii="Times New Roman" w:hAnsi="Times New Roman"/>
          <w:sz w:val="22"/>
          <w:szCs w:val="22"/>
          <w:lang w:val="lt-LT"/>
        </w:rPr>
        <w:tab/>
        <w:t>KLINIKINĖ INFORMACIJA</w:t>
      </w:r>
    </w:p>
    <w:p w:rsidR="00925BC9" w:rsidRPr="00013721" w:rsidRDefault="00925BC9" w:rsidP="00925BC9">
      <w:pPr>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4.1</w:t>
      </w:r>
      <w:r w:rsidRPr="00013721">
        <w:rPr>
          <w:rFonts w:ascii="Times New Roman" w:hAnsi="Times New Roman"/>
          <w:sz w:val="22"/>
          <w:szCs w:val="22"/>
          <w:lang w:val="lt-LT"/>
        </w:rPr>
        <w:tab/>
        <w:t>Terapinės indikacijos</w:t>
      </w:r>
    </w:p>
    <w:p w:rsidR="00925BC9" w:rsidRPr="00013721" w:rsidRDefault="00925BC9" w:rsidP="00925BC9">
      <w:pPr>
        <w:rPr>
          <w:szCs w:val="22"/>
          <w:lang w:val="lt-LT"/>
        </w:rPr>
      </w:pPr>
    </w:p>
    <w:p w:rsidR="00925BC9" w:rsidRPr="00013721" w:rsidRDefault="00925BC9" w:rsidP="00925BC9">
      <w:pPr>
        <w:rPr>
          <w:noProof/>
          <w:szCs w:val="22"/>
          <w:lang w:val="lt-LT"/>
        </w:rPr>
      </w:pPr>
      <w:r w:rsidRPr="00013721">
        <w:rPr>
          <w:noProof/>
          <w:szCs w:val="22"/>
          <w:lang w:val="lt-LT"/>
        </w:rPr>
        <w:t>Simptominis silpno arba vidutinio stiprumo skausmo ir (arba) karščiavimo gydymas.</w:t>
      </w:r>
    </w:p>
    <w:p w:rsidR="00925BC9" w:rsidRPr="00013721" w:rsidRDefault="00925BC9" w:rsidP="00925BC9">
      <w:pPr>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4.2</w:t>
      </w:r>
      <w:r w:rsidRPr="00013721">
        <w:rPr>
          <w:rFonts w:ascii="Times New Roman" w:hAnsi="Times New Roman"/>
          <w:sz w:val="22"/>
          <w:szCs w:val="22"/>
          <w:lang w:val="lt-LT"/>
        </w:rPr>
        <w:tab/>
        <w:t>Dozavimas ir vartojimo metodas</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szCs w:val="22"/>
          <w:lang w:val="it-IT"/>
        </w:rPr>
      </w:pPr>
      <w:r w:rsidRPr="00013721">
        <w:rPr>
          <w:i/>
          <w:szCs w:val="22"/>
          <w:lang w:val="lt-LT"/>
        </w:rPr>
        <w:t>Dozavimas</w:t>
      </w:r>
      <w:r w:rsidRPr="00013721">
        <w:rPr>
          <w:szCs w:val="22"/>
          <w:lang w:val="lt-LT"/>
        </w:rPr>
        <w:t>:</w:t>
      </w:r>
    </w:p>
    <w:p w:rsidR="00925BC9" w:rsidRPr="00013721" w:rsidRDefault="00925BC9" w:rsidP="00925BC9">
      <w:pPr>
        <w:pStyle w:val="prastojitrauka"/>
        <w:tabs>
          <w:tab w:val="left" w:pos="567"/>
        </w:tabs>
        <w:spacing w:after="0"/>
        <w:ind w:left="0"/>
        <w:rPr>
          <w:szCs w:val="22"/>
          <w:lang w:val="it-IT"/>
        </w:rPr>
      </w:pPr>
      <w:r w:rsidRPr="00013721">
        <w:rPr>
          <w:szCs w:val="22"/>
          <w:lang w:val="lt-LT"/>
        </w:rPr>
        <w:t>Vartoti tik per burną.</w:t>
      </w:r>
    </w:p>
    <w:p w:rsidR="00925BC9" w:rsidRPr="00013721" w:rsidRDefault="00925BC9" w:rsidP="00925BC9">
      <w:pPr>
        <w:pStyle w:val="prastojitrauka"/>
        <w:tabs>
          <w:tab w:val="left" w:pos="567"/>
        </w:tabs>
        <w:spacing w:after="0"/>
        <w:ind w:left="0"/>
        <w:rPr>
          <w:szCs w:val="22"/>
          <w:lang w:val="it-IT"/>
        </w:rPr>
      </w:pPr>
      <w:r w:rsidRPr="00013721">
        <w:rPr>
          <w:szCs w:val="22"/>
          <w:lang w:val="lt-LT"/>
        </w:rPr>
        <w:t xml:space="preserve">Dozės priklauso nuo kūno svorio ir amžiaus; vienkartinė dozė svyruoja nuo 10 iki 15 mg/kg kūno svorio (= </w:t>
      </w:r>
      <w:proofErr w:type="spellStart"/>
      <w:r w:rsidRPr="00013721">
        <w:rPr>
          <w:szCs w:val="22"/>
          <w:lang w:val="lt-LT"/>
        </w:rPr>
        <w:t>k.s</w:t>
      </w:r>
      <w:proofErr w:type="spellEnd"/>
      <w:r w:rsidRPr="00013721">
        <w:rPr>
          <w:szCs w:val="22"/>
          <w:lang w:val="lt-LT"/>
        </w:rPr>
        <w:t xml:space="preserve">.) iki didžiausios 60 mg/kg </w:t>
      </w:r>
      <w:proofErr w:type="spellStart"/>
      <w:r w:rsidRPr="00013721">
        <w:rPr>
          <w:szCs w:val="22"/>
          <w:lang w:val="lt-LT"/>
        </w:rPr>
        <w:t>k.s</w:t>
      </w:r>
      <w:proofErr w:type="spellEnd"/>
      <w:r w:rsidRPr="00013721">
        <w:rPr>
          <w:szCs w:val="22"/>
          <w:lang w:val="lt-LT"/>
        </w:rPr>
        <w:t>. visos paros dozės (taip pat žr. 4.4 skyrių).</w:t>
      </w:r>
    </w:p>
    <w:p w:rsidR="00925BC9" w:rsidRPr="00013721" w:rsidRDefault="00925BC9" w:rsidP="00925BC9">
      <w:pPr>
        <w:pStyle w:val="prastojitrauka"/>
        <w:tabs>
          <w:tab w:val="left" w:pos="567"/>
        </w:tabs>
        <w:spacing w:after="0"/>
        <w:ind w:left="0"/>
        <w:rPr>
          <w:szCs w:val="22"/>
          <w:u w:val="single"/>
          <w:lang w:val="it-I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 xml:space="preserve">Suaugusieji ir paaugliai, sveriantys daugiau negu </w:t>
      </w:r>
      <w:smartTag w:uri="urn:schemas-microsoft-com:office:smarttags" w:element="metricconverter">
        <w:smartTagPr>
          <w:attr w:name="ProductID" w:val="50ﾠkg"/>
        </w:smartTagPr>
        <w:r w:rsidRPr="00013721">
          <w:rPr>
            <w:szCs w:val="22"/>
            <w:u w:val="single"/>
            <w:lang w:val="lt-LT"/>
          </w:rPr>
          <w:t>50 kg</w:t>
        </w:r>
      </w:smartTag>
    </w:p>
    <w:p w:rsidR="00925BC9" w:rsidRPr="00013721" w:rsidRDefault="00925BC9" w:rsidP="00925BC9">
      <w:pPr>
        <w:pStyle w:val="prastojitrauka"/>
        <w:tabs>
          <w:tab w:val="left" w:pos="567"/>
        </w:tabs>
        <w:spacing w:after="0"/>
        <w:ind w:left="0"/>
        <w:rPr>
          <w:b/>
          <w:szCs w:val="22"/>
          <w:lang w:val="lt-LT"/>
        </w:rPr>
      </w:pPr>
      <w:r w:rsidRPr="00013721">
        <w:rPr>
          <w:szCs w:val="22"/>
          <w:lang w:val="lt-LT"/>
        </w:rPr>
        <w:t>Įprasta dozė yra nuo 500 mg iki 1000 mg kas 4 valandas, kai reikia, tačiau ne daugiau kaip 3 g per parą.</w:t>
      </w:r>
    </w:p>
    <w:p w:rsidR="00925BC9" w:rsidRPr="00013721" w:rsidRDefault="00925BC9" w:rsidP="00925BC9">
      <w:pPr>
        <w:pStyle w:val="prastojitrauka"/>
        <w:tabs>
          <w:tab w:val="left" w:pos="567"/>
        </w:tabs>
        <w:spacing w:after="0"/>
        <w:ind w:left="0"/>
        <w:rPr>
          <w:szCs w:val="22"/>
          <w:u w:val="single"/>
          <w:lang w:val="lt-L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Vaikai ir paaugliai, sveriantys nuo 41 iki 50 kg (maždaug 12 – 15 metų)</w:t>
      </w:r>
    </w:p>
    <w:p w:rsidR="00925BC9" w:rsidRPr="00013721" w:rsidRDefault="00925BC9" w:rsidP="00925BC9">
      <w:pPr>
        <w:pStyle w:val="prastojitrauka"/>
        <w:tabs>
          <w:tab w:val="left" w:pos="567"/>
        </w:tabs>
        <w:spacing w:after="0"/>
        <w:ind w:left="0"/>
        <w:rPr>
          <w:b/>
          <w:szCs w:val="22"/>
          <w:lang w:val="lt-LT"/>
        </w:rPr>
      </w:pPr>
      <w:r w:rsidRPr="00013721">
        <w:rPr>
          <w:szCs w:val="22"/>
          <w:lang w:val="lt-LT"/>
        </w:rPr>
        <w:t>Įprasta dozė yra 500 mg kas 4 valandas, kai reikia, tačiau ne daugiau kaip 3 g per parą.</w:t>
      </w:r>
    </w:p>
    <w:p w:rsidR="00925BC9" w:rsidRPr="00013721" w:rsidRDefault="00925BC9" w:rsidP="00925BC9">
      <w:pPr>
        <w:pStyle w:val="prastojitrauka"/>
        <w:tabs>
          <w:tab w:val="left" w:pos="567"/>
        </w:tabs>
        <w:spacing w:after="0"/>
        <w:ind w:left="0"/>
        <w:rPr>
          <w:szCs w:val="22"/>
          <w:lang w:val="lt-LT"/>
        </w:rPr>
      </w:pPr>
      <w:r w:rsidRPr="00013721">
        <w:rPr>
          <w:szCs w:val="22"/>
          <w:lang w:val="lt-LT"/>
        </w:rPr>
        <w:t>Jei karščiavimo ar infekcijos požymiai nepraėjo per 3 dienas ar skausmas tęsiasi ilgiau nei 5 dienas, pacientui patartina kreiptis į gydytoją.</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u w:val="single"/>
          <w:lang w:val="fi-FI"/>
        </w:rPr>
      </w:pPr>
      <w:r w:rsidRPr="00013721">
        <w:rPr>
          <w:szCs w:val="22"/>
          <w:u w:val="single"/>
          <w:lang w:val="lt-LT"/>
        </w:rPr>
        <w:t>Jaunesni nei 12 metų amžiaus vaikai</w:t>
      </w:r>
    </w:p>
    <w:p w:rsidR="00925BC9" w:rsidRPr="00013721" w:rsidRDefault="00925BC9" w:rsidP="00925BC9">
      <w:pPr>
        <w:pStyle w:val="prastojitrauka"/>
        <w:tabs>
          <w:tab w:val="left" w:pos="567"/>
        </w:tabs>
        <w:spacing w:after="0"/>
        <w:ind w:left="0"/>
        <w:rPr>
          <w:szCs w:val="22"/>
          <w:lang w:val="fi-FI"/>
        </w:rPr>
      </w:pPr>
      <w:proofErr w:type="spellStart"/>
      <w:r w:rsidRPr="00013721">
        <w:rPr>
          <w:szCs w:val="22"/>
          <w:lang w:val="lt-LT"/>
        </w:rPr>
        <w:t>Paracetamolio</w:t>
      </w:r>
      <w:proofErr w:type="spellEnd"/>
      <w:r w:rsidRPr="00013721">
        <w:rPr>
          <w:szCs w:val="22"/>
          <w:lang w:val="lt-LT"/>
        </w:rPr>
        <w:t xml:space="preserve"> 500 mg tablečių nerekomenduojama vartoti jaunesniems nei 12 metų amžiaus vaikams.</w:t>
      </w:r>
    </w:p>
    <w:p w:rsidR="00925BC9" w:rsidRPr="00013721" w:rsidRDefault="00925BC9" w:rsidP="00925BC9">
      <w:pPr>
        <w:pStyle w:val="prastojitrauka"/>
        <w:tabs>
          <w:tab w:val="left" w:pos="567"/>
        </w:tabs>
        <w:spacing w:after="0"/>
        <w:ind w:left="0"/>
        <w:rPr>
          <w:szCs w:val="22"/>
          <w:u w:val="single"/>
          <w:lang w:val="fi-FI"/>
        </w:rPr>
      </w:pPr>
    </w:p>
    <w:p w:rsidR="00925BC9" w:rsidRPr="00013721" w:rsidRDefault="00925BC9" w:rsidP="00925BC9">
      <w:pPr>
        <w:pStyle w:val="prastojitrauka"/>
        <w:tabs>
          <w:tab w:val="left" w:pos="567"/>
        </w:tabs>
        <w:spacing w:after="0"/>
        <w:ind w:left="0"/>
        <w:rPr>
          <w:szCs w:val="22"/>
          <w:lang w:val="it-IT"/>
        </w:rPr>
      </w:pPr>
      <w:r w:rsidRPr="00013721">
        <w:rPr>
          <w:szCs w:val="22"/>
          <w:u w:val="single"/>
          <w:lang w:val="lt-LT"/>
        </w:rPr>
        <w:t>Didžiausia paros dozė:</w:t>
      </w:r>
    </w:p>
    <w:p w:rsidR="00925BC9" w:rsidRPr="00013721" w:rsidRDefault="00925BC9" w:rsidP="00925BC9">
      <w:pPr>
        <w:pStyle w:val="prastojitrauka"/>
        <w:tabs>
          <w:tab w:val="left" w:pos="567"/>
        </w:tabs>
        <w:spacing w:after="0"/>
        <w:ind w:left="1080" w:hanging="1080"/>
        <w:rPr>
          <w:szCs w:val="22"/>
          <w:lang w:val="it-IT"/>
        </w:rPr>
      </w:pPr>
      <w:r w:rsidRPr="00013721">
        <w:rPr>
          <w:szCs w:val="22"/>
          <w:lang w:val="lt-LT"/>
        </w:rPr>
        <w:t>-</w:t>
      </w:r>
      <w:r w:rsidRPr="00013721">
        <w:rPr>
          <w:szCs w:val="22"/>
          <w:lang w:val="lt-LT"/>
        </w:rPr>
        <w:tab/>
        <w:t xml:space="preserve">Didžiausia </w:t>
      </w:r>
      <w:proofErr w:type="spellStart"/>
      <w:r w:rsidRPr="00013721">
        <w:rPr>
          <w:szCs w:val="22"/>
          <w:lang w:val="lt-LT"/>
        </w:rPr>
        <w:t>paracetamolio</w:t>
      </w:r>
      <w:proofErr w:type="spellEnd"/>
      <w:r w:rsidRPr="00013721">
        <w:rPr>
          <w:szCs w:val="22"/>
          <w:lang w:val="lt-LT"/>
        </w:rPr>
        <w:t xml:space="preserve"> paros dozė neturi viršyti 3 g.</w:t>
      </w:r>
    </w:p>
    <w:p w:rsidR="00925BC9" w:rsidRPr="00013721" w:rsidRDefault="00925BC9" w:rsidP="00925BC9">
      <w:pPr>
        <w:pStyle w:val="prastojitrauka"/>
        <w:tabs>
          <w:tab w:val="left" w:pos="567"/>
        </w:tabs>
        <w:spacing w:after="0"/>
        <w:ind w:left="1080" w:hanging="1080"/>
        <w:rPr>
          <w:szCs w:val="22"/>
          <w:lang w:val="fi-FI"/>
        </w:rPr>
      </w:pPr>
      <w:r w:rsidRPr="00013721">
        <w:rPr>
          <w:szCs w:val="22"/>
          <w:lang w:val="lt-LT"/>
        </w:rPr>
        <w:t>-</w:t>
      </w:r>
      <w:r w:rsidRPr="00013721">
        <w:rPr>
          <w:szCs w:val="22"/>
          <w:lang w:val="lt-LT"/>
        </w:rPr>
        <w:tab/>
        <w:t>Didžiausia vienkartinė dozė yra 1000 mg.</w:t>
      </w:r>
    </w:p>
    <w:p w:rsidR="00925BC9" w:rsidRPr="00013721" w:rsidRDefault="00925BC9" w:rsidP="00925BC9">
      <w:pPr>
        <w:pStyle w:val="prastojitrauka"/>
        <w:tabs>
          <w:tab w:val="left" w:pos="567"/>
        </w:tabs>
        <w:spacing w:after="0"/>
        <w:ind w:left="0"/>
        <w:rPr>
          <w:szCs w:val="22"/>
          <w:u w:val="single"/>
          <w:lang w:val="fi-FI"/>
        </w:rPr>
      </w:pPr>
    </w:p>
    <w:p w:rsidR="00925BC9" w:rsidRPr="00013721" w:rsidRDefault="00925BC9" w:rsidP="00925BC9">
      <w:pPr>
        <w:pStyle w:val="prastojitrauka"/>
        <w:tabs>
          <w:tab w:val="left" w:pos="567"/>
        </w:tabs>
        <w:spacing w:after="0"/>
        <w:ind w:left="0"/>
        <w:rPr>
          <w:szCs w:val="22"/>
          <w:lang w:val="fi-FI"/>
        </w:rPr>
      </w:pPr>
      <w:r w:rsidRPr="00013721">
        <w:rPr>
          <w:szCs w:val="22"/>
          <w:u w:val="single"/>
          <w:lang w:val="lt-LT"/>
        </w:rPr>
        <w:lastRenderedPageBreak/>
        <w:t>Vartojimo dažnis</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Reguliarus vartojimas skausmo ir temperatūros </w:t>
      </w:r>
      <w:proofErr w:type="spellStart"/>
      <w:r w:rsidRPr="00013721">
        <w:rPr>
          <w:szCs w:val="22"/>
          <w:lang w:val="lt-LT"/>
        </w:rPr>
        <w:t>svyravimus</w:t>
      </w:r>
      <w:proofErr w:type="spellEnd"/>
      <w:r w:rsidRPr="00013721">
        <w:rPr>
          <w:szCs w:val="22"/>
          <w:lang w:val="lt-LT"/>
        </w:rPr>
        <w:t xml:space="preserve"> sumažina iki minimumo. Vartojimo intervalas vaikams dieną ir naktį turi būti vienodas, geriausia vartoti kas 6 val., negalima vartoti dažniau kaip kas 4 val. Rekomenduojama </w:t>
      </w:r>
      <w:proofErr w:type="spellStart"/>
      <w:r w:rsidRPr="00013721">
        <w:rPr>
          <w:szCs w:val="22"/>
          <w:lang w:val="lt-LT"/>
        </w:rPr>
        <w:t>paracetamolio</w:t>
      </w:r>
      <w:proofErr w:type="spellEnd"/>
      <w:r w:rsidRPr="00013721">
        <w:rPr>
          <w:szCs w:val="22"/>
          <w:lang w:val="lt-LT"/>
        </w:rPr>
        <w:t xml:space="preserve"> paros dozė yra maždaug 60 mg/kg, padalinta į 4 arba 6 lygias dozes, arba apie 15 mg/kg, geriama kas 6 val., arba 10 mg/kg, geriama kas 4 val. Dėl sunkios kepenų pažeidimo rizikos didžiausios paros dozės viršyti negalima (žr. 4.4 ir 4.9 skyrius).</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 xml:space="preserve">Inkstų nepakankamumas. </w:t>
      </w:r>
    </w:p>
    <w:p w:rsidR="00925BC9" w:rsidRPr="00013721" w:rsidRDefault="00925BC9" w:rsidP="00925BC9">
      <w:pPr>
        <w:pStyle w:val="prastojitrauka"/>
        <w:tabs>
          <w:tab w:val="left" w:pos="567"/>
        </w:tabs>
        <w:spacing w:after="0"/>
        <w:ind w:left="0"/>
        <w:rPr>
          <w:szCs w:val="22"/>
          <w:lang w:val="lt-LT"/>
        </w:rPr>
      </w:pPr>
      <w:r w:rsidRPr="00013721">
        <w:rPr>
          <w:szCs w:val="22"/>
          <w:lang w:val="lt-LT"/>
        </w:rPr>
        <w:t>Inkstų nepakankamumo atveju dozę reikia sumažinti:</w:t>
      </w:r>
    </w:p>
    <w:p w:rsidR="00925BC9" w:rsidRPr="00013721" w:rsidRDefault="00925BC9" w:rsidP="00925BC9">
      <w:pPr>
        <w:pStyle w:val="prastojitrauka"/>
        <w:tabs>
          <w:tab w:val="left" w:pos="567"/>
        </w:tabs>
        <w:spacing w:after="0"/>
        <w:ind w:left="0"/>
        <w:rPr>
          <w:szCs w:val="22"/>
          <w:lang w:val="lt-LT"/>
        </w:rPr>
      </w:pPr>
    </w:p>
    <w:tbl>
      <w:tblPr>
        <w:tblW w:w="0" w:type="auto"/>
        <w:tblInd w:w="2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2451"/>
      </w:tblGrid>
      <w:tr w:rsidR="00925BC9" w:rsidRPr="00013721" w:rsidTr="004250CC">
        <w:tc>
          <w:tcPr>
            <w:tcW w:w="2688" w:type="dxa"/>
          </w:tcPr>
          <w:p w:rsidR="00925BC9" w:rsidRPr="00013721" w:rsidRDefault="00925BC9" w:rsidP="004250CC">
            <w:pPr>
              <w:pStyle w:val="prastojitrauka"/>
              <w:tabs>
                <w:tab w:val="left" w:pos="567"/>
              </w:tabs>
              <w:spacing w:after="0"/>
              <w:ind w:left="0"/>
              <w:rPr>
                <w:szCs w:val="22"/>
              </w:rPr>
            </w:pPr>
            <w:proofErr w:type="spellStart"/>
            <w:r w:rsidRPr="00013721">
              <w:rPr>
                <w:szCs w:val="22"/>
                <w:lang w:val="lt-LT"/>
              </w:rPr>
              <w:t>Glomerulų</w:t>
            </w:r>
            <w:proofErr w:type="spellEnd"/>
            <w:r w:rsidRPr="00013721">
              <w:rPr>
                <w:szCs w:val="22"/>
                <w:lang w:val="lt-LT"/>
              </w:rPr>
              <w:t xml:space="preserve"> filtracijos greitis</w:t>
            </w:r>
          </w:p>
        </w:tc>
        <w:tc>
          <w:tcPr>
            <w:tcW w:w="2451" w:type="dxa"/>
          </w:tcPr>
          <w:p w:rsidR="00925BC9" w:rsidRPr="00013721" w:rsidRDefault="00925BC9" w:rsidP="004250CC">
            <w:pPr>
              <w:pStyle w:val="prastojitrauka"/>
              <w:tabs>
                <w:tab w:val="left" w:pos="567"/>
              </w:tabs>
              <w:spacing w:after="0"/>
              <w:ind w:left="0"/>
              <w:rPr>
                <w:szCs w:val="22"/>
              </w:rPr>
            </w:pPr>
            <w:r w:rsidRPr="00013721">
              <w:rPr>
                <w:szCs w:val="22"/>
                <w:lang w:val="lt-LT"/>
              </w:rPr>
              <w:t>Dozė</w:t>
            </w:r>
          </w:p>
        </w:tc>
      </w:tr>
      <w:tr w:rsidR="00925BC9" w:rsidRPr="00013721" w:rsidTr="004250CC">
        <w:tc>
          <w:tcPr>
            <w:tcW w:w="2688" w:type="dxa"/>
          </w:tcPr>
          <w:p w:rsidR="00925BC9" w:rsidRPr="00013721" w:rsidRDefault="00925BC9" w:rsidP="004250CC">
            <w:pPr>
              <w:pStyle w:val="prastojitrauka"/>
              <w:tabs>
                <w:tab w:val="left" w:pos="567"/>
              </w:tabs>
              <w:spacing w:after="0"/>
              <w:ind w:left="0"/>
              <w:rPr>
                <w:szCs w:val="22"/>
              </w:rPr>
            </w:pPr>
            <w:r w:rsidRPr="00013721">
              <w:rPr>
                <w:szCs w:val="22"/>
              </w:rPr>
              <w:t>10 – 50 ml/min</w:t>
            </w:r>
          </w:p>
        </w:tc>
        <w:tc>
          <w:tcPr>
            <w:tcW w:w="2451" w:type="dxa"/>
          </w:tcPr>
          <w:p w:rsidR="00925BC9" w:rsidRPr="00013721" w:rsidRDefault="00925BC9" w:rsidP="004250CC">
            <w:pPr>
              <w:pStyle w:val="prastojitrauka"/>
              <w:tabs>
                <w:tab w:val="left" w:pos="567"/>
              </w:tabs>
              <w:spacing w:after="0"/>
              <w:ind w:left="0"/>
              <w:rPr>
                <w:szCs w:val="22"/>
              </w:rPr>
            </w:pPr>
            <w:r w:rsidRPr="00013721">
              <w:rPr>
                <w:szCs w:val="22"/>
                <w:lang w:val="lt-LT"/>
              </w:rPr>
              <w:t>500 mg kas 6 valandas</w:t>
            </w:r>
          </w:p>
        </w:tc>
      </w:tr>
      <w:tr w:rsidR="00925BC9" w:rsidRPr="00013721" w:rsidTr="004250CC">
        <w:tc>
          <w:tcPr>
            <w:tcW w:w="2688" w:type="dxa"/>
          </w:tcPr>
          <w:p w:rsidR="00925BC9" w:rsidRPr="00013721" w:rsidRDefault="00925BC9" w:rsidP="004250CC">
            <w:pPr>
              <w:pStyle w:val="prastojitrauka"/>
              <w:tabs>
                <w:tab w:val="left" w:pos="567"/>
              </w:tabs>
              <w:spacing w:after="0"/>
              <w:ind w:left="0"/>
              <w:rPr>
                <w:szCs w:val="22"/>
              </w:rPr>
            </w:pPr>
            <w:r w:rsidRPr="00013721">
              <w:rPr>
                <w:szCs w:val="22"/>
              </w:rPr>
              <w:t>&lt; 10 ml/min</w:t>
            </w:r>
          </w:p>
        </w:tc>
        <w:tc>
          <w:tcPr>
            <w:tcW w:w="2451" w:type="dxa"/>
          </w:tcPr>
          <w:p w:rsidR="00925BC9" w:rsidRPr="00013721" w:rsidRDefault="00925BC9" w:rsidP="004250CC">
            <w:pPr>
              <w:pStyle w:val="prastojitrauka"/>
              <w:tabs>
                <w:tab w:val="left" w:pos="567"/>
              </w:tabs>
              <w:spacing w:after="0"/>
              <w:ind w:left="0"/>
              <w:rPr>
                <w:szCs w:val="22"/>
              </w:rPr>
            </w:pPr>
            <w:r w:rsidRPr="00013721">
              <w:rPr>
                <w:szCs w:val="22"/>
                <w:lang w:val="lt-LT"/>
              </w:rPr>
              <w:t>500 mg kas 8 valandas</w:t>
            </w:r>
          </w:p>
        </w:tc>
      </w:tr>
    </w:tbl>
    <w:p w:rsidR="00925BC9" w:rsidRPr="00013721" w:rsidRDefault="00925BC9" w:rsidP="00925BC9">
      <w:pPr>
        <w:pStyle w:val="prastojitrauka"/>
        <w:tabs>
          <w:tab w:val="left" w:pos="567"/>
        </w:tabs>
        <w:spacing w:after="0"/>
        <w:ind w:left="0"/>
        <w:rPr>
          <w:szCs w:val="22"/>
          <w:u w:val="single"/>
        </w:rPr>
      </w:pPr>
    </w:p>
    <w:p w:rsidR="00925BC9" w:rsidRPr="00013721" w:rsidRDefault="00925BC9" w:rsidP="00925BC9">
      <w:pPr>
        <w:pStyle w:val="prastojitrauka"/>
        <w:tabs>
          <w:tab w:val="left" w:pos="567"/>
        </w:tabs>
        <w:spacing w:after="0"/>
        <w:ind w:left="0"/>
        <w:rPr>
          <w:szCs w:val="22"/>
          <w:u w:val="single"/>
        </w:rPr>
      </w:pPr>
      <w:r w:rsidRPr="00013721">
        <w:rPr>
          <w:szCs w:val="22"/>
          <w:u w:val="single"/>
          <w:lang w:val="lt-LT"/>
        </w:rPr>
        <w:t xml:space="preserve">Kepenų nepakankamumas </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Pacientams, kurių sutrikusi kepenų funkcija, ar sergantiems </w:t>
      </w:r>
      <w:proofErr w:type="spellStart"/>
      <w:r w:rsidRPr="00013721">
        <w:rPr>
          <w:szCs w:val="22"/>
          <w:lang w:val="lt-LT"/>
        </w:rPr>
        <w:t>Žilberto</w:t>
      </w:r>
      <w:proofErr w:type="spellEnd"/>
      <w:r w:rsidRPr="00013721">
        <w:rPr>
          <w:szCs w:val="22"/>
          <w:lang w:val="lt-LT"/>
        </w:rPr>
        <w:t xml:space="preserve"> (</w:t>
      </w:r>
      <w:proofErr w:type="spellStart"/>
      <w:r w:rsidRPr="00013721">
        <w:rPr>
          <w:i/>
          <w:szCs w:val="22"/>
          <w:lang w:val="lt-LT"/>
        </w:rPr>
        <w:t>Gilbert</w:t>
      </w:r>
      <w:proofErr w:type="spellEnd"/>
      <w:r w:rsidRPr="00013721">
        <w:rPr>
          <w:szCs w:val="22"/>
          <w:lang w:val="lt-LT"/>
        </w:rPr>
        <w:t>) sindromu, dozė turi būti sumažinta arba dozavimo intervalas turi būti ilgesnis.</w:t>
      </w:r>
    </w:p>
    <w:p w:rsidR="00925BC9" w:rsidRPr="00013721" w:rsidRDefault="00925BC9" w:rsidP="00925BC9">
      <w:pPr>
        <w:pStyle w:val="prastojitrauka"/>
        <w:tabs>
          <w:tab w:val="left" w:pos="567"/>
        </w:tabs>
        <w:spacing w:after="0"/>
        <w:ind w:left="0"/>
        <w:rPr>
          <w:szCs w:val="22"/>
        </w:rPr>
      </w:pPr>
    </w:p>
    <w:p w:rsidR="00925BC9" w:rsidRPr="00013721" w:rsidRDefault="00925BC9" w:rsidP="00925BC9">
      <w:pPr>
        <w:pStyle w:val="prastojitrauka"/>
        <w:tabs>
          <w:tab w:val="left" w:pos="567"/>
        </w:tabs>
        <w:spacing w:after="0"/>
        <w:ind w:left="0"/>
        <w:rPr>
          <w:szCs w:val="22"/>
        </w:rPr>
      </w:pPr>
      <w:r w:rsidRPr="00013721">
        <w:rPr>
          <w:szCs w:val="22"/>
          <w:lang w:val="lt-LT"/>
        </w:rPr>
        <w:t>Kasdien veiksminga dozė turi neviršyti 60 mg/kg/per parą (iki didžiausios 2 g per parą) šiais atvejais:</w:t>
      </w:r>
    </w:p>
    <w:p w:rsidR="00925BC9" w:rsidRPr="00013721" w:rsidRDefault="00925BC9" w:rsidP="00925BC9">
      <w:pPr>
        <w:pStyle w:val="prastojitrauka"/>
        <w:tabs>
          <w:tab w:val="left" w:pos="567"/>
        </w:tabs>
        <w:spacing w:after="0"/>
        <w:ind w:left="1080" w:hanging="1080"/>
        <w:rPr>
          <w:szCs w:val="22"/>
          <w:lang w:val="it-IT"/>
        </w:rPr>
      </w:pPr>
      <w:r w:rsidRPr="00013721">
        <w:rPr>
          <w:szCs w:val="22"/>
          <w:lang w:val="lt-LT"/>
        </w:rPr>
        <w:t>-</w:t>
      </w:r>
      <w:r w:rsidRPr="00013721">
        <w:rPr>
          <w:szCs w:val="22"/>
          <w:lang w:val="lt-LT"/>
        </w:rPr>
        <w:tab/>
        <w:t>suaugusieji pacientai, sveriantys mažiau nei 50 kg;</w:t>
      </w:r>
    </w:p>
    <w:p w:rsidR="00925BC9" w:rsidRPr="00013721" w:rsidRDefault="00925BC9" w:rsidP="00925BC9">
      <w:pPr>
        <w:pStyle w:val="prastojitrauka"/>
        <w:tabs>
          <w:tab w:val="left" w:pos="567"/>
        </w:tabs>
        <w:spacing w:after="0"/>
        <w:ind w:left="567" w:hanging="567"/>
        <w:rPr>
          <w:szCs w:val="22"/>
          <w:lang w:val="it-IT"/>
        </w:rPr>
      </w:pPr>
      <w:r w:rsidRPr="00013721">
        <w:rPr>
          <w:szCs w:val="22"/>
          <w:lang w:val="lt-LT"/>
        </w:rPr>
        <w:t>-</w:t>
      </w:r>
      <w:r w:rsidRPr="00013721">
        <w:rPr>
          <w:szCs w:val="22"/>
          <w:lang w:val="lt-LT"/>
        </w:rPr>
        <w:tab/>
        <w:t xml:space="preserve">lengvas arba vidutinio sunkumo kepenų nepakankamumas, </w:t>
      </w:r>
      <w:proofErr w:type="spellStart"/>
      <w:r w:rsidRPr="00013721">
        <w:rPr>
          <w:szCs w:val="22"/>
          <w:lang w:val="lt-LT"/>
        </w:rPr>
        <w:t>Žilberto</w:t>
      </w:r>
      <w:proofErr w:type="spellEnd"/>
      <w:r w:rsidRPr="00013721">
        <w:rPr>
          <w:szCs w:val="22"/>
          <w:lang w:val="lt-LT"/>
        </w:rPr>
        <w:t xml:space="preserve"> sindromas (šeiminė ne hemolizinė gelta);</w:t>
      </w:r>
    </w:p>
    <w:p w:rsidR="00925BC9" w:rsidRPr="00013721" w:rsidRDefault="00925BC9" w:rsidP="00925BC9">
      <w:pPr>
        <w:pStyle w:val="prastojitrauka"/>
        <w:tabs>
          <w:tab w:val="left" w:pos="567"/>
        </w:tabs>
        <w:spacing w:after="0"/>
        <w:ind w:left="1080" w:hanging="1080"/>
        <w:rPr>
          <w:szCs w:val="22"/>
          <w:lang w:val="it-IT"/>
        </w:rPr>
      </w:pPr>
      <w:r w:rsidRPr="00013721">
        <w:rPr>
          <w:szCs w:val="22"/>
          <w:lang w:val="lt-LT"/>
        </w:rPr>
        <w:t>-</w:t>
      </w:r>
      <w:r w:rsidRPr="00013721">
        <w:rPr>
          <w:szCs w:val="22"/>
          <w:lang w:val="lt-LT"/>
        </w:rPr>
        <w:tab/>
      </w:r>
      <w:proofErr w:type="spellStart"/>
      <w:r w:rsidRPr="00013721">
        <w:rPr>
          <w:szCs w:val="22"/>
          <w:lang w:val="lt-LT"/>
        </w:rPr>
        <w:t>dehidracija</w:t>
      </w:r>
      <w:proofErr w:type="spellEnd"/>
      <w:r w:rsidRPr="00013721">
        <w:rPr>
          <w:szCs w:val="22"/>
          <w:lang w:val="lt-LT"/>
        </w:rPr>
        <w:t>;</w:t>
      </w:r>
    </w:p>
    <w:p w:rsidR="00925BC9" w:rsidRPr="00013721" w:rsidRDefault="00925BC9" w:rsidP="00925BC9">
      <w:pPr>
        <w:pStyle w:val="prastojitrauka"/>
        <w:tabs>
          <w:tab w:val="left" w:pos="567"/>
        </w:tabs>
        <w:spacing w:after="0"/>
        <w:ind w:left="1080" w:hanging="1080"/>
        <w:rPr>
          <w:szCs w:val="22"/>
          <w:lang w:val="it-IT"/>
        </w:rPr>
      </w:pPr>
      <w:r w:rsidRPr="00013721">
        <w:rPr>
          <w:szCs w:val="22"/>
          <w:lang w:val="lt-LT"/>
        </w:rPr>
        <w:t>-</w:t>
      </w:r>
      <w:r w:rsidRPr="00013721">
        <w:rPr>
          <w:szCs w:val="22"/>
          <w:lang w:val="lt-LT"/>
        </w:rPr>
        <w:tab/>
        <w:t>lėtinė prasta mityba;</w:t>
      </w:r>
    </w:p>
    <w:p w:rsidR="00925BC9" w:rsidRPr="00013721" w:rsidRDefault="00925BC9" w:rsidP="00925BC9">
      <w:pPr>
        <w:pStyle w:val="prastojitrauka"/>
        <w:tabs>
          <w:tab w:val="left" w:pos="567"/>
        </w:tabs>
        <w:spacing w:after="0"/>
        <w:ind w:left="0" w:hanging="1080"/>
        <w:rPr>
          <w:szCs w:val="22"/>
          <w:lang w:val="it-IT"/>
        </w:rPr>
      </w:pPr>
      <w:r w:rsidRPr="00013721">
        <w:rPr>
          <w:szCs w:val="22"/>
          <w:lang w:val="lt-LT"/>
        </w:rPr>
        <w:tab/>
        <w:t>-</w:t>
      </w:r>
      <w:r w:rsidRPr="00013721">
        <w:rPr>
          <w:szCs w:val="22"/>
          <w:lang w:val="lt-LT"/>
        </w:rPr>
        <w:tab/>
        <w:t>lėtinis alkoholizmas.</w:t>
      </w:r>
    </w:p>
    <w:p w:rsidR="00925BC9" w:rsidRPr="00013721" w:rsidRDefault="00925BC9" w:rsidP="00925BC9">
      <w:pPr>
        <w:pStyle w:val="prastojitrauka"/>
        <w:tabs>
          <w:tab w:val="left" w:pos="567"/>
        </w:tabs>
        <w:spacing w:after="0"/>
        <w:ind w:left="0"/>
        <w:rPr>
          <w:szCs w:val="22"/>
          <w:lang w:val="it-IT"/>
        </w:rPr>
      </w:pPr>
    </w:p>
    <w:p w:rsidR="00925BC9" w:rsidRPr="00013721" w:rsidRDefault="00925BC9" w:rsidP="00925BC9">
      <w:pPr>
        <w:pStyle w:val="prastojitrauka"/>
        <w:tabs>
          <w:tab w:val="left" w:pos="567"/>
        </w:tabs>
        <w:spacing w:after="0"/>
        <w:ind w:left="0"/>
        <w:rPr>
          <w:i/>
          <w:szCs w:val="22"/>
          <w:lang w:val="it-IT"/>
        </w:rPr>
      </w:pPr>
      <w:r w:rsidRPr="00013721">
        <w:rPr>
          <w:i/>
          <w:szCs w:val="22"/>
          <w:lang w:val="lt-LT"/>
        </w:rPr>
        <w:t>Vartojimo metodas</w:t>
      </w:r>
    </w:p>
    <w:p w:rsidR="00925BC9" w:rsidRPr="00013721" w:rsidRDefault="00925BC9" w:rsidP="00925BC9">
      <w:pPr>
        <w:pStyle w:val="prastojitrauka"/>
        <w:tabs>
          <w:tab w:val="left" w:pos="567"/>
        </w:tabs>
        <w:spacing w:after="0"/>
        <w:ind w:left="0"/>
        <w:rPr>
          <w:szCs w:val="22"/>
          <w:lang w:val="it-IT"/>
        </w:rPr>
      </w:pPr>
      <w:r w:rsidRPr="00013721">
        <w:rPr>
          <w:szCs w:val="22"/>
          <w:lang w:val="lt-LT"/>
        </w:rPr>
        <w:t>Tabletę reikia nuryti užgeriant dideliu kiekiu vandens arba, jei pageidaujama, ištirpinti dideliame kiekyje vandens, kurį prieš geriant reikia gerai sumaišyti.</w:t>
      </w:r>
      <w:r w:rsidR="00D739DE">
        <w:rPr>
          <w:szCs w:val="22"/>
          <w:lang w:val="lt-LT"/>
        </w:rPr>
        <w:t xml:space="preserve"> </w:t>
      </w:r>
      <w:r w:rsidR="00D739DE" w:rsidRPr="00D739DE">
        <w:rPr>
          <w:szCs w:val="22"/>
          <w:lang w:val="lt-LT"/>
        </w:rPr>
        <w:t>Tabletę galima padalyti į lygias dozes.</w:t>
      </w:r>
    </w:p>
    <w:p w:rsidR="00925BC9" w:rsidRPr="00013721" w:rsidRDefault="00925BC9" w:rsidP="00925BC9">
      <w:pPr>
        <w:pStyle w:val="prastojitrauka"/>
        <w:tabs>
          <w:tab w:val="left" w:pos="567"/>
        </w:tabs>
        <w:spacing w:after="0"/>
        <w:ind w:left="0"/>
        <w:rPr>
          <w:szCs w:val="22"/>
          <w:lang w:val="lt-LT"/>
        </w:rPr>
      </w:pPr>
      <w:r w:rsidRPr="00013721">
        <w:rPr>
          <w:szCs w:val="22"/>
          <w:lang w:val="lt-LT"/>
        </w:rPr>
        <w:t>Jei liga trunka ilgiau kaip 3 dienas, sunkėja arba atsiranda kiti simptomai, gydymą reikia nutraukti ir pacientui patartina kreiptis į gydytoją.</w:t>
      </w:r>
    </w:p>
    <w:p w:rsidR="00925BC9" w:rsidRPr="00013721" w:rsidRDefault="00925BC9" w:rsidP="00925BC9">
      <w:pPr>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4.3</w:t>
      </w:r>
      <w:r w:rsidRPr="00013721">
        <w:rPr>
          <w:rFonts w:ascii="Times New Roman" w:hAnsi="Times New Roman"/>
          <w:sz w:val="22"/>
          <w:szCs w:val="22"/>
          <w:lang w:val="lt-LT"/>
        </w:rPr>
        <w:tab/>
        <w:t>Kontraindikacijos</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Padidėjęs jautrumas </w:t>
      </w:r>
      <w:proofErr w:type="spellStart"/>
      <w:r w:rsidRPr="00013721">
        <w:rPr>
          <w:szCs w:val="22"/>
          <w:lang w:val="lt-LT"/>
        </w:rPr>
        <w:t>paracetamoliui</w:t>
      </w:r>
      <w:proofErr w:type="spellEnd"/>
      <w:r w:rsidRPr="00013721">
        <w:rPr>
          <w:szCs w:val="22"/>
          <w:lang w:val="lt-LT"/>
        </w:rPr>
        <w:t xml:space="preserve"> arba bet kuriai pagalbinei medžiagai.</w:t>
      </w:r>
    </w:p>
    <w:p w:rsidR="00925BC9" w:rsidRPr="00013721" w:rsidRDefault="00925BC9" w:rsidP="00925BC9">
      <w:pPr>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4.4</w:t>
      </w:r>
      <w:r w:rsidRPr="00013721">
        <w:rPr>
          <w:rFonts w:ascii="Times New Roman" w:hAnsi="Times New Roman"/>
          <w:sz w:val="22"/>
          <w:szCs w:val="22"/>
          <w:lang w:val="lt-LT"/>
        </w:rPr>
        <w:tab/>
        <w:t>Specialūs įspėjimai ir atsargumo priemonės</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szCs w:val="22"/>
          <w:lang w:val="fi-FI"/>
        </w:rPr>
      </w:pPr>
      <w:proofErr w:type="spellStart"/>
      <w:r w:rsidRPr="00013721">
        <w:rPr>
          <w:szCs w:val="22"/>
          <w:lang w:val="lt-LT"/>
        </w:rPr>
        <w:t>Paracetamolio</w:t>
      </w:r>
      <w:proofErr w:type="spellEnd"/>
      <w:r w:rsidRPr="00013721">
        <w:rPr>
          <w:szCs w:val="22"/>
          <w:lang w:val="lt-LT"/>
        </w:rPr>
        <w:t xml:space="preserve"> paros dozė turi neviršyti:</w:t>
      </w:r>
    </w:p>
    <w:p w:rsidR="00925BC9" w:rsidRPr="00013721" w:rsidRDefault="00925BC9" w:rsidP="00925BC9">
      <w:pPr>
        <w:pStyle w:val="prastojitrauka"/>
        <w:numPr>
          <w:ilvl w:val="0"/>
          <w:numId w:val="6"/>
        </w:numPr>
        <w:tabs>
          <w:tab w:val="left" w:pos="567"/>
        </w:tabs>
        <w:spacing w:after="0"/>
        <w:ind w:left="0" w:firstLine="0"/>
        <w:rPr>
          <w:szCs w:val="22"/>
          <w:lang w:val="fi-FI"/>
        </w:rPr>
      </w:pPr>
      <w:r w:rsidRPr="00013721">
        <w:rPr>
          <w:szCs w:val="22"/>
          <w:lang w:val="lt-LT"/>
        </w:rPr>
        <w:t>60 mg/kg/per parą paaugliams, sveriantiems mažiau kaip 40 kg;</w:t>
      </w:r>
    </w:p>
    <w:p w:rsidR="00925BC9" w:rsidRPr="00013721" w:rsidRDefault="00925BC9" w:rsidP="00925BC9">
      <w:pPr>
        <w:pStyle w:val="prastojitrauka"/>
        <w:numPr>
          <w:ilvl w:val="0"/>
          <w:numId w:val="6"/>
        </w:numPr>
        <w:tabs>
          <w:tab w:val="left" w:pos="567"/>
        </w:tabs>
        <w:spacing w:after="0"/>
        <w:ind w:left="0" w:firstLine="0"/>
        <w:rPr>
          <w:szCs w:val="22"/>
        </w:rPr>
      </w:pPr>
      <w:r w:rsidRPr="00013721">
        <w:rPr>
          <w:szCs w:val="22"/>
          <w:lang w:val="lt-LT"/>
        </w:rPr>
        <w:t>3 g per parą paaugliams ir suaugusiems, sveriantiems daugiau kaip 40 kg.</w:t>
      </w:r>
    </w:p>
    <w:p w:rsidR="00925BC9" w:rsidRPr="00013721" w:rsidRDefault="00925BC9" w:rsidP="00925BC9">
      <w:pPr>
        <w:pStyle w:val="prastojitrauka"/>
        <w:tabs>
          <w:tab w:val="left" w:pos="567"/>
        </w:tabs>
        <w:spacing w:after="0"/>
        <w:ind w:left="0"/>
        <w:rPr>
          <w:szCs w:val="22"/>
        </w:rPr>
      </w:pPr>
    </w:p>
    <w:p w:rsidR="00925BC9" w:rsidRPr="00013721" w:rsidRDefault="00925BC9" w:rsidP="00925BC9">
      <w:pPr>
        <w:pStyle w:val="prastojitrauka"/>
        <w:tabs>
          <w:tab w:val="left" w:pos="567"/>
        </w:tabs>
        <w:spacing w:after="0"/>
        <w:ind w:left="0"/>
        <w:rPr>
          <w:szCs w:val="22"/>
        </w:rPr>
      </w:pPr>
      <w:r w:rsidRPr="00013721">
        <w:rPr>
          <w:szCs w:val="22"/>
          <w:lang w:val="lt-LT"/>
        </w:rPr>
        <w:t>Rekomenduojamos dozės negalima viršyti.</w:t>
      </w:r>
    </w:p>
    <w:p w:rsidR="00925BC9" w:rsidRPr="00013721" w:rsidRDefault="00925BC9" w:rsidP="00925BC9">
      <w:pPr>
        <w:pStyle w:val="prastojitrauka"/>
        <w:tabs>
          <w:tab w:val="left" w:pos="567"/>
        </w:tabs>
        <w:spacing w:after="0"/>
        <w:ind w:left="0"/>
        <w:rPr>
          <w:szCs w:val="22"/>
          <w:lang w:val="fi-FI"/>
        </w:rPr>
      </w:pPr>
      <w:r w:rsidRPr="00013721">
        <w:rPr>
          <w:szCs w:val="22"/>
          <w:lang w:val="lt-LT"/>
        </w:rPr>
        <w:t>Ilgalaikis arba dažnas vartojimas neskatintinas.</w:t>
      </w:r>
    </w:p>
    <w:p w:rsidR="00925BC9" w:rsidRPr="00013721" w:rsidRDefault="00925BC9" w:rsidP="00925BC9">
      <w:pPr>
        <w:pStyle w:val="prastojitrauka"/>
        <w:tabs>
          <w:tab w:val="left" w:pos="567"/>
        </w:tabs>
        <w:spacing w:after="0"/>
        <w:ind w:left="0"/>
        <w:rPr>
          <w:szCs w:val="22"/>
          <w:lang w:val="fi-FI"/>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Pacientui reikia patarti kartu nevartoti kitų </w:t>
      </w:r>
      <w:proofErr w:type="spellStart"/>
      <w:r w:rsidRPr="00013721">
        <w:rPr>
          <w:szCs w:val="22"/>
          <w:lang w:val="lt-LT"/>
        </w:rPr>
        <w:t>paracetamolio</w:t>
      </w:r>
      <w:proofErr w:type="spellEnd"/>
      <w:r w:rsidRPr="00013721">
        <w:rPr>
          <w:szCs w:val="22"/>
          <w:lang w:val="lt-LT"/>
        </w:rPr>
        <w:t xml:space="preserve"> preparatų.</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Pacientus, sergančius sunkiu inkstų ar kepenų nepakankamumu, ūminiu hepatitu, hemolizinė anemija, taip pat tuos, kuriems yra gliukozės-6-fosfato </w:t>
      </w:r>
      <w:proofErr w:type="spellStart"/>
      <w:r w:rsidRPr="00013721">
        <w:rPr>
          <w:szCs w:val="22"/>
          <w:lang w:val="lt-LT"/>
        </w:rPr>
        <w:t>dehidrogenazės</w:t>
      </w:r>
      <w:proofErr w:type="spellEnd"/>
      <w:r w:rsidRPr="00013721">
        <w:rPr>
          <w:szCs w:val="22"/>
          <w:lang w:val="lt-LT"/>
        </w:rPr>
        <w:t xml:space="preserve"> trū</w:t>
      </w:r>
      <w:r w:rsidRPr="00013721">
        <w:rPr>
          <w:szCs w:val="22"/>
          <w:lang w:val="lt-LT"/>
        </w:rPr>
        <w:lastRenderedPageBreak/>
        <w:t xml:space="preserve">kumas, </w:t>
      </w:r>
      <w:proofErr w:type="spellStart"/>
      <w:r w:rsidRPr="00013721">
        <w:rPr>
          <w:szCs w:val="22"/>
          <w:lang w:val="lt-LT"/>
        </w:rPr>
        <w:t>paracetamoliu</w:t>
      </w:r>
      <w:proofErr w:type="spellEnd"/>
      <w:r w:rsidRPr="00013721">
        <w:rPr>
          <w:szCs w:val="22"/>
          <w:lang w:val="lt-LT"/>
        </w:rPr>
        <w:t xml:space="preserve"> reikia gydyti atsargiai. Perdozavimo rizika yra didesnė tiems asmenims, kurie serga alkoholio sukelta liga, nesusijusia su ciroze. Lėtiniu alkoholizmu sergančius asmenis reikia gydyti atsargiai. Gydymo metu alkoholio gerti negalima. Minėtais atvejais paros dozė neturi būti didesnė kaip 2 g.</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Patariama atsargiai vartoti astma sergantiems pacientams, kurie yra jautrūs </w:t>
      </w:r>
      <w:proofErr w:type="spellStart"/>
      <w:r w:rsidRPr="00013721">
        <w:rPr>
          <w:szCs w:val="22"/>
          <w:lang w:val="lt-LT"/>
        </w:rPr>
        <w:t>acetilsalicilo</w:t>
      </w:r>
      <w:proofErr w:type="spellEnd"/>
      <w:r w:rsidRPr="00013721">
        <w:rPr>
          <w:szCs w:val="22"/>
          <w:lang w:val="lt-LT"/>
        </w:rPr>
        <w:t xml:space="preserve"> rūgščiai, kadangi buvo lengvos bronchų spazmo reakcijos į </w:t>
      </w:r>
      <w:proofErr w:type="spellStart"/>
      <w:r w:rsidRPr="00013721">
        <w:rPr>
          <w:szCs w:val="22"/>
          <w:lang w:val="lt-LT"/>
        </w:rPr>
        <w:t>paracetamolį</w:t>
      </w:r>
      <w:proofErr w:type="spellEnd"/>
      <w:r w:rsidRPr="00013721">
        <w:rPr>
          <w:szCs w:val="22"/>
          <w:lang w:val="lt-LT"/>
        </w:rPr>
        <w:t xml:space="preserve"> (kryžminės reakcijos) atvejų.</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Žilberto</w:t>
      </w:r>
      <w:proofErr w:type="spellEnd"/>
      <w:r w:rsidRPr="00013721">
        <w:rPr>
          <w:szCs w:val="22"/>
          <w:lang w:val="lt-LT"/>
        </w:rPr>
        <w:t xml:space="preserve"> sindromas (</w:t>
      </w:r>
      <w:proofErr w:type="spellStart"/>
      <w:r w:rsidRPr="00013721">
        <w:rPr>
          <w:i/>
          <w:szCs w:val="22"/>
          <w:lang w:val="lt-LT"/>
        </w:rPr>
        <w:t>Meulengracht</w:t>
      </w:r>
      <w:proofErr w:type="spellEnd"/>
      <w:r w:rsidRPr="00013721">
        <w:rPr>
          <w:szCs w:val="22"/>
          <w:lang w:val="lt-LT"/>
        </w:rPr>
        <w:t xml:space="preserve"> liga)</w:t>
      </w: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Paracetamolį</w:t>
      </w:r>
      <w:proofErr w:type="spellEnd"/>
      <w:r w:rsidRPr="00013721">
        <w:rPr>
          <w:szCs w:val="22"/>
          <w:lang w:val="lt-LT"/>
        </w:rPr>
        <w:t xml:space="preserve"> </w:t>
      </w:r>
      <w:proofErr w:type="spellStart"/>
      <w:r w:rsidRPr="00013721">
        <w:rPr>
          <w:szCs w:val="22"/>
          <w:lang w:val="lt-LT"/>
        </w:rPr>
        <w:t>metabolizuoja</w:t>
      </w:r>
      <w:proofErr w:type="spellEnd"/>
      <w:r w:rsidRPr="00013721">
        <w:rPr>
          <w:szCs w:val="22"/>
          <w:lang w:val="lt-LT"/>
        </w:rPr>
        <w:t xml:space="preserve"> fermentai, kurių kai kuriems žmonėms, sergantiems </w:t>
      </w:r>
      <w:proofErr w:type="spellStart"/>
      <w:r w:rsidRPr="00013721">
        <w:rPr>
          <w:szCs w:val="22"/>
          <w:lang w:val="lt-LT"/>
        </w:rPr>
        <w:t>Žilberto</w:t>
      </w:r>
      <w:proofErr w:type="spellEnd"/>
      <w:r w:rsidRPr="00013721">
        <w:rPr>
          <w:szCs w:val="22"/>
          <w:lang w:val="lt-LT"/>
        </w:rPr>
        <w:t xml:space="preserve"> sindromu, trūksta. Todėl žmonių, sergančiųjų </w:t>
      </w:r>
      <w:proofErr w:type="spellStart"/>
      <w:r w:rsidRPr="00013721">
        <w:rPr>
          <w:szCs w:val="22"/>
          <w:lang w:val="lt-LT"/>
        </w:rPr>
        <w:t>Žilberto</w:t>
      </w:r>
      <w:proofErr w:type="spellEnd"/>
      <w:r w:rsidRPr="00013721">
        <w:rPr>
          <w:szCs w:val="22"/>
          <w:lang w:val="lt-LT"/>
        </w:rPr>
        <w:t xml:space="preserve"> sindromu, pogrupyje gali būti padidėjusi </w:t>
      </w:r>
      <w:proofErr w:type="spellStart"/>
      <w:r w:rsidRPr="00013721">
        <w:rPr>
          <w:szCs w:val="22"/>
          <w:lang w:val="lt-LT"/>
        </w:rPr>
        <w:t>paracetamolio</w:t>
      </w:r>
      <w:proofErr w:type="spellEnd"/>
      <w:r w:rsidRPr="00013721">
        <w:rPr>
          <w:szCs w:val="22"/>
          <w:lang w:val="lt-LT"/>
        </w:rPr>
        <w:t xml:space="preserve"> toksinio poveikio rizika. </w:t>
      </w:r>
    </w:p>
    <w:p w:rsidR="00925BC9" w:rsidRPr="00013721" w:rsidRDefault="00925BC9" w:rsidP="00925BC9">
      <w:pPr>
        <w:pStyle w:val="prastojitrauka"/>
        <w:tabs>
          <w:tab w:val="left" w:pos="567"/>
        </w:tabs>
        <w:spacing w:after="0"/>
        <w:ind w:left="0"/>
        <w:rPr>
          <w:szCs w:val="22"/>
          <w:lang w:val="lt-LT"/>
        </w:rPr>
      </w:pPr>
      <w:r w:rsidRPr="00013721">
        <w:rPr>
          <w:szCs w:val="22"/>
          <w:lang w:val="lt-LT"/>
        </w:rPr>
        <w:t>Apskritai, reguliarus analgetikų, ypač įvairių skausmą malšinančių preparatų derinių, vartojimas gali sukelti nuolatinį inkstų pakenkimą, įskaitant inkstų nepakankamumo riziką (</w:t>
      </w:r>
      <w:proofErr w:type="spellStart"/>
      <w:r w:rsidRPr="00013721">
        <w:rPr>
          <w:szCs w:val="22"/>
          <w:lang w:val="lt-LT"/>
        </w:rPr>
        <w:t>analgetinę</w:t>
      </w:r>
      <w:proofErr w:type="spellEnd"/>
      <w:r w:rsidRPr="00013721">
        <w:rPr>
          <w:szCs w:val="22"/>
          <w:lang w:val="lt-LT"/>
        </w:rPr>
        <w:t xml:space="preserve"> </w:t>
      </w:r>
      <w:proofErr w:type="spellStart"/>
      <w:r w:rsidRPr="00013721">
        <w:rPr>
          <w:szCs w:val="22"/>
          <w:lang w:val="lt-LT"/>
        </w:rPr>
        <w:t>nefropatiją</w:t>
      </w:r>
      <w:proofErr w:type="spellEnd"/>
      <w:r w:rsidRPr="00013721">
        <w:rPr>
          <w:szCs w:val="22"/>
          <w:lang w:val="lt-LT"/>
        </w:rPr>
        <w:t>).</w:t>
      </w:r>
    </w:p>
    <w:p w:rsidR="00925BC9" w:rsidRPr="00013721" w:rsidRDefault="00925BC9" w:rsidP="00925BC9">
      <w:pPr>
        <w:rPr>
          <w:szCs w:val="22"/>
          <w:lang w:val="lt-LT"/>
        </w:rPr>
      </w:pPr>
      <w:r w:rsidRPr="00013721">
        <w:rPr>
          <w:szCs w:val="22"/>
          <w:lang w:val="lt-LT"/>
        </w:rPr>
        <w:t>Ilgalaikio gydymo, didelės dozės ar netinkamo analgetikų vartojimo staigus nutraukimas gali sąlygoti galvos skausmą, nuovargį, raumenų skausmą, nervingumą ir vegetacinius simptomus. Šie nutraukimo simptomai per kelias paras išnyksta. Tol, kol jie neišnykę, be gydytojo patarimo analgetikų vartojimo neatnaujinti ir nepradėti kito gydymo.</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60 mg/kg kūno svorio </w:t>
      </w:r>
      <w:proofErr w:type="spellStart"/>
      <w:r w:rsidRPr="00013721">
        <w:rPr>
          <w:szCs w:val="22"/>
          <w:lang w:val="lt-LT"/>
        </w:rPr>
        <w:t>paracetamolio</w:t>
      </w:r>
      <w:proofErr w:type="spellEnd"/>
      <w:r w:rsidRPr="00013721">
        <w:rPr>
          <w:szCs w:val="22"/>
          <w:lang w:val="lt-LT"/>
        </w:rPr>
        <w:t xml:space="preserve"> paros doze gydomiems vaikams kitų antipiretikų vartojimas nėra pateisinamas, išskyrus neveiksmingumo atvejus. </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Jeigu kūno temperatūra aukšta, yra antrinės infekcijos požymių arba simptomai išsilaiko ilgiau nei tris paras, reikia pasitarti su gydytoju.</w:t>
      </w:r>
    </w:p>
    <w:p w:rsidR="00925BC9" w:rsidRPr="00013721" w:rsidRDefault="00925BC9" w:rsidP="00925BC9">
      <w:pPr>
        <w:pStyle w:val="prastojitrauka"/>
        <w:tabs>
          <w:tab w:val="left" w:pos="567"/>
        </w:tabs>
        <w:spacing w:after="0"/>
        <w:ind w:left="0"/>
        <w:rPr>
          <w:szCs w:val="22"/>
          <w:lang w:val="lt-LT"/>
        </w:rPr>
      </w:pPr>
      <w:r w:rsidRPr="00013721">
        <w:rPr>
          <w:szCs w:val="22"/>
          <w:lang w:val="lt-LT"/>
        </w:rPr>
        <w:t>Perdozavimo atveju pacientas, nors ir jausdamasis gerai, turi nedelsdamas kreiptis į gydytoją, kadangi kyla nepraeinančio kepenų pažeidimo rizika (žr. 4.9 skyrių).</w:t>
      </w:r>
    </w:p>
    <w:p w:rsidR="00925BC9" w:rsidRPr="00013721" w:rsidRDefault="00925BC9" w:rsidP="00925BC9">
      <w:pPr>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4.5</w:t>
      </w:r>
      <w:r w:rsidRPr="00013721">
        <w:rPr>
          <w:rFonts w:ascii="Times New Roman" w:hAnsi="Times New Roman"/>
          <w:sz w:val="22"/>
          <w:szCs w:val="22"/>
          <w:lang w:val="lt-LT"/>
        </w:rPr>
        <w:tab/>
        <w:t>Sąveika su kitais vaistiniais preparatais ir kitokia sąveika</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Metoklopramidas</w:t>
      </w:r>
      <w:proofErr w:type="spellEnd"/>
      <w:r w:rsidRPr="00013721">
        <w:rPr>
          <w:szCs w:val="22"/>
          <w:lang w:val="lt-LT"/>
        </w:rPr>
        <w:t xml:space="preserve"> ir </w:t>
      </w:r>
      <w:proofErr w:type="spellStart"/>
      <w:r w:rsidRPr="00013721">
        <w:rPr>
          <w:szCs w:val="22"/>
          <w:lang w:val="lt-LT"/>
        </w:rPr>
        <w:t>domperidonas</w:t>
      </w:r>
      <w:proofErr w:type="spellEnd"/>
      <w:r w:rsidRPr="00013721">
        <w:rPr>
          <w:szCs w:val="22"/>
          <w:lang w:val="lt-LT"/>
        </w:rPr>
        <w:t xml:space="preserve"> gali pagreitinti </w:t>
      </w:r>
      <w:proofErr w:type="spellStart"/>
      <w:r w:rsidRPr="00013721">
        <w:rPr>
          <w:szCs w:val="22"/>
          <w:lang w:val="lt-LT"/>
        </w:rPr>
        <w:t>paracetamolio</w:t>
      </w:r>
      <w:proofErr w:type="spellEnd"/>
      <w:r w:rsidRPr="00013721">
        <w:rPr>
          <w:szCs w:val="22"/>
          <w:lang w:val="lt-LT"/>
        </w:rPr>
        <w:t xml:space="preserve"> absorbciją, o </w:t>
      </w:r>
      <w:proofErr w:type="spellStart"/>
      <w:r w:rsidRPr="00013721">
        <w:rPr>
          <w:szCs w:val="22"/>
          <w:lang w:val="lt-LT"/>
        </w:rPr>
        <w:t>kolestiraminas</w:t>
      </w:r>
      <w:proofErr w:type="spellEnd"/>
      <w:r w:rsidRPr="00013721">
        <w:rPr>
          <w:szCs w:val="22"/>
          <w:lang w:val="lt-LT"/>
        </w:rPr>
        <w:t xml:space="preserve"> – sumažinti. Ilgai kasdien vartojant </w:t>
      </w:r>
      <w:proofErr w:type="spellStart"/>
      <w:r w:rsidRPr="00013721">
        <w:rPr>
          <w:szCs w:val="22"/>
          <w:lang w:val="lt-LT"/>
        </w:rPr>
        <w:t>paracetamolio</w:t>
      </w:r>
      <w:proofErr w:type="spellEnd"/>
      <w:r w:rsidRPr="00013721">
        <w:rPr>
          <w:szCs w:val="22"/>
          <w:lang w:val="lt-LT"/>
        </w:rPr>
        <w:t xml:space="preserve">, gali stiprėti </w:t>
      </w:r>
      <w:proofErr w:type="spellStart"/>
      <w:r w:rsidRPr="00013721">
        <w:rPr>
          <w:szCs w:val="22"/>
          <w:lang w:val="lt-LT"/>
        </w:rPr>
        <w:t>varfarino</w:t>
      </w:r>
      <w:proofErr w:type="spellEnd"/>
      <w:r w:rsidRPr="00013721">
        <w:rPr>
          <w:szCs w:val="22"/>
          <w:lang w:val="lt-LT"/>
        </w:rPr>
        <w:t xml:space="preserve"> ir kitų kumarinų </w:t>
      </w:r>
      <w:proofErr w:type="spellStart"/>
      <w:r w:rsidRPr="00013721">
        <w:rPr>
          <w:szCs w:val="22"/>
          <w:lang w:val="lt-LT"/>
        </w:rPr>
        <w:t>antikoaguliacinis</w:t>
      </w:r>
      <w:proofErr w:type="spellEnd"/>
      <w:r w:rsidRPr="00013721">
        <w:rPr>
          <w:szCs w:val="22"/>
          <w:lang w:val="lt-LT"/>
        </w:rPr>
        <w:t xml:space="preserve"> poveikis ir kartu padidėti kraujavimo rizika. Retkarčiais vartojamos dozės reikšmingo poveikio nesukelia.</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Kepenų fermentus indukuojančių preparatų, tokių kaip barbitūratų, vartojimas dėl padidėjusio ir pagreitėjusio toksinių metabolitų formavimosi gali stiprinti </w:t>
      </w:r>
      <w:proofErr w:type="spellStart"/>
      <w:r w:rsidRPr="00013721">
        <w:rPr>
          <w:szCs w:val="22"/>
          <w:lang w:val="lt-LT"/>
        </w:rPr>
        <w:t>paracetamolio</w:t>
      </w:r>
      <w:proofErr w:type="spellEnd"/>
      <w:r w:rsidRPr="00013721">
        <w:rPr>
          <w:szCs w:val="22"/>
          <w:lang w:val="lt-LT"/>
        </w:rPr>
        <w:t xml:space="preserve"> perdozavimo sukeliamą toksinį poveikį kepenims.</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Kartu su </w:t>
      </w:r>
      <w:proofErr w:type="spellStart"/>
      <w:r w:rsidRPr="00013721">
        <w:rPr>
          <w:szCs w:val="22"/>
          <w:lang w:val="lt-LT"/>
        </w:rPr>
        <w:t>paracetamoliu</w:t>
      </w:r>
      <w:proofErr w:type="spellEnd"/>
      <w:r w:rsidRPr="00013721">
        <w:rPr>
          <w:szCs w:val="22"/>
          <w:lang w:val="lt-LT"/>
        </w:rPr>
        <w:t xml:space="preserve"> patariama atsargiai vartoti fermentus indukuojančius preparatus, </w:t>
      </w:r>
      <w:proofErr w:type="spellStart"/>
      <w:r w:rsidRPr="00013721">
        <w:rPr>
          <w:szCs w:val="22"/>
          <w:lang w:val="lt-LT"/>
        </w:rPr>
        <w:t>karbamazepiną</w:t>
      </w:r>
      <w:proofErr w:type="spellEnd"/>
      <w:r w:rsidRPr="00013721">
        <w:rPr>
          <w:szCs w:val="22"/>
          <w:lang w:val="lt-LT"/>
        </w:rPr>
        <w:t xml:space="preserve">, </w:t>
      </w:r>
      <w:proofErr w:type="spellStart"/>
      <w:r w:rsidRPr="00013721">
        <w:rPr>
          <w:szCs w:val="22"/>
          <w:lang w:val="lt-LT"/>
        </w:rPr>
        <w:t>fenitoiną</w:t>
      </w:r>
      <w:proofErr w:type="spellEnd"/>
      <w:r w:rsidRPr="00013721">
        <w:rPr>
          <w:szCs w:val="22"/>
          <w:lang w:val="lt-LT"/>
        </w:rPr>
        <w:t xml:space="preserve">, </w:t>
      </w:r>
      <w:proofErr w:type="spellStart"/>
      <w:r w:rsidRPr="00013721">
        <w:rPr>
          <w:szCs w:val="22"/>
          <w:lang w:val="lt-LT"/>
        </w:rPr>
        <w:t>primidoną</w:t>
      </w:r>
      <w:proofErr w:type="spellEnd"/>
      <w:r w:rsidRPr="00013721">
        <w:rPr>
          <w:szCs w:val="22"/>
          <w:lang w:val="lt-LT"/>
        </w:rPr>
        <w:t xml:space="preserve">, </w:t>
      </w:r>
      <w:proofErr w:type="spellStart"/>
      <w:r w:rsidRPr="00013721">
        <w:rPr>
          <w:szCs w:val="22"/>
          <w:lang w:val="lt-LT"/>
        </w:rPr>
        <w:t>rifampiciną</w:t>
      </w:r>
      <w:proofErr w:type="spellEnd"/>
      <w:r w:rsidRPr="00013721">
        <w:rPr>
          <w:szCs w:val="22"/>
          <w:lang w:val="lt-LT"/>
        </w:rPr>
        <w:t xml:space="preserve"> ir jonažolę (žr. 4.9 skyrių).</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Probenecidas</w:t>
      </w:r>
      <w:proofErr w:type="spellEnd"/>
      <w:r w:rsidRPr="00013721">
        <w:rPr>
          <w:szCs w:val="22"/>
          <w:lang w:val="lt-LT"/>
        </w:rPr>
        <w:t xml:space="preserve"> slopindamas </w:t>
      </w:r>
      <w:proofErr w:type="spellStart"/>
      <w:r w:rsidRPr="00013721">
        <w:rPr>
          <w:szCs w:val="22"/>
          <w:lang w:val="lt-LT"/>
        </w:rPr>
        <w:t>konjugaciją</w:t>
      </w:r>
      <w:proofErr w:type="spellEnd"/>
      <w:r w:rsidRPr="00013721">
        <w:rPr>
          <w:szCs w:val="22"/>
          <w:lang w:val="lt-LT"/>
        </w:rPr>
        <w:t xml:space="preserve"> su </w:t>
      </w:r>
      <w:proofErr w:type="spellStart"/>
      <w:r w:rsidRPr="00013721">
        <w:rPr>
          <w:szCs w:val="22"/>
          <w:lang w:val="lt-LT"/>
        </w:rPr>
        <w:t>gliukurono</w:t>
      </w:r>
      <w:proofErr w:type="spellEnd"/>
      <w:r w:rsidRPr="00013721">
        <w:rPr>
          <w:szCs w:val="22"/>
          <w:lang w:val="lt-LT"/>
        </w:rPr>
        <w:t xml:space="preserve"> rūgštimi, </w:t>
      </w:r>
      <w:proofErr w:type="spellStart"/>
      <w:r w:rsidRPr="00013721">
        <w:rPr>
          <w:szCs w:val="22"/>
          <w:lang w:val="lt-LT"/>
        </w:rPr>
        <w:t>paracetamolio</w:t>
      </w:r>
      <w:proofErr w:type="spellEnd"/>
      <w:r w:rsidRPr="00013721">
        <w:rPr>
          <w:szCs w:val="22"/>
          <w:lang w:val="lt-LT"/>
        </w:rPr>
        <w:t xml:space="preserve"> klirensą sumažina beveik perpus. Jeigu kartu vartojamas </w:t>
      </w:r>
      <w:proofErr w:type="spellStart"/>
      <w:r w:rsidRPr="00013721">
        <w:rPr>
          <w:szCs w:val="22"/>
          <w:lang w:val="lt-LT"/>
        </w:rPr>
        <w:t>probenecidas</w:t>
      </w:r>
      <w:proofErr w:type="spellEnd"/>
      <w:r w:rsidRPr="00013721">
        <w:rPr>
          <w:szCs w:val="22"/>
          <w:lang w:val="lt-LT"/>
        </w:rPr>
        <w:t xml:space="preserve">, </w:t>
      </w:r>
      <w:proofErr w:type="spellStart"/>
      <w:r w:rsidRPr="00013721">
        <w:rPr>
          <w:szCs w:val="22"/>
          <w:lang w:val="lt-LT"/>
        </w:rPr>
        <w:t>paracetamolio</w:t>
      </w:r>
      <w:proofErr w:type="spellEnd"/>
      <w:r w:rsidRPr="00013721">
        <w:rPr>
          <w:szCs w:val="22"/>
          <w:lang w:val="lt-LT"/>
        </w:rPr>
        <w:t xml:space="preserve"> dozę reikia mažinti.</w:t>
      </w: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Salicilamidas</w:t>
      </w:r>
      <w:proofErr w:type="spellEnd"/>
      <w:r w:rsidRPr="00013721">
        <w:rPr>
          <w:szCs w:val="22"/>
          <w:lang w:val="lt-LT"/>
        </w:rPr>
        <w:t xml:space="preserve"> gali pailginti </w:t>
      </w:r>
      <w:proofErr w:type="spellStart"/>
      <w:r w:rsidRPr="00013721">
        <w:rPr>
          <w:szCs w:val="22"/>
          <w:lang w:val="lt-LT"/>
        </w:rPr>
        <w:t>paracetamolio</w:t>
      </w:r>
      <w:proofErr w:type="spellEnd"/>
      <w:r w:rsidRPr="00013721">
        <w:rPr>
          <w:szCs w:val="22"/>
          <w:lang w:val="lt-LT"/>
        </w:rPr>
        <w:t xml:space="preserve"> pusinės eliminacijos laiką.</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Etilo alkoholis, galimai skatindamas iš </w:t>
      </w:r>
      <w:proofErr w:type="spellStart"/>
      <w:r w:rsidRPr="00013721">
        <w:rPr>
          <w:szCs w:val="22"/>
          <w:lang w:val="lt-LT"/>
        </w:rPr>
        <w:t>paracetamolio</w:t>
      </w:r>
      <w:proofErr w:type="spellEnd"/>
      <w:r w:rsidRPr="00013721">
        <w:rPr>
          <w:szCs w:val="22"/>
          <w:lang w:val="lt-LT"/>
        </w:rPr>
        <w:t xml:space="preserve"> susidarančių </w:t>
      </w:r>
      <w:proofErr w:type="spellStart"/>
      <w:r w:rsidRPr="00013721">
        <w:rPr>
          <w:szCs w:val="22"/>
          <w:lang w:val="lt-LT"/>
        </w:rPr>
        <w:t>hepatotoksinių</w:t>
      </w:r>
      <w:proofErr w:type="spellEnd"/>
      <w:r w:rsidRPr="00013721">
        <w:rPr>
          <w:szCs w:val="22"/>
          <w:lang w:val="lt-LT"/>
        </w:rPr>
        <w:t xml:space="preserve"> produktų gamybą kepenyse, sustiprina </w:t>
      </w:r>
      <w:proofErr w:type="spellStart"/>
      <w:r w:rsidRPr="00013721">
        <w:rPr>
          <w:szCs w:val="22"/>
          <w:lang w:val="lt-LT"/>
        </w:rPr>
        <w:t>paracetamolio</w:t>
      </w:r>
      <w:proofErr w:type="spellEnd"/>
      <w:r w:rsidRPr="00013721">
        <w:rPr>
          <w:szCs w:val="22"/>
          <w:lang w:val="lt-LT"/>
        </w:rPr>
        <w:t xml:space="preserve"> toksinį poveikį.</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Izoniazidas</w:t>
      </w:r>
      <w:proofErr w:type="spellEnd"/>
      <w:r w:rsidRPr="00013721">
        <w:rPr>
          <w:szCs w:val="22"/>
          <w:lang w:val="lt-LT"/>
        </w:rPr>
        <w:t xml:space="preserve">, slopindamas </w:t>
      </w:r>
      <w:proofErr w:type="spellStart"/>
      <w:r w:rsidRPr="00013721">
        <w:rPr>
          <w:szCs w:val="22"/>
          <w:lang w:val="lt-LT"/>
        </w:rPr>
        <w:t>paracetamolio</w:t>
      </w:r>
      <w:proofErr w:type="spellEnd"/>
      <w:r w:rsidRPr="00013721">
        <w:rPr>
          <w:szCs w:val="22"/>
          <w:lang w:val="lt-LT"/>
        </w:rPr>
        <w:t xml:space="preserve"> metabolizmą kepenyse, sumažina jo klirensą ir sustiprina jo veikimą ir (arba) </w:t>
      </w:r>
      <w:proofErr w:type="spellStart"/>
      <w:r w:rsidRPr="00013721">
        <w:rPr>
          <w:szCs w:val="22"/>
          <w:lang w:val="lt-LT"/>
        </w:rPr>
        <w:t>toksiškumą</w:t>
      </w:r>
      <w:proofErr w:type="spellEnd"/>
      <w:r w:rsidRPr="00013721">
        <w:rPr>
          <w:szCs w:val="22"/>
          <w:lang w:val="lt-LT"/>
        </w:rPr>
        <w:t>.</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Dėl galimos metabolizmo indukcijos kepenyse </w:t>
      </w:r>
      <w:proofErr w:type="spellStart"/>
      <w:r w:rsidRPr="00013721">
        <w:rPr>
          <w:szCs w:val="22"/>
          <w:lang w:val="lt-LT"/>
        </w:rPr>
        <w:t>paracetamolis</w:t>
      </w:r>
      <w:proofErr w:type="spellEnd"/>
      <w:r w:rsidRPr="00013721">
        <w:rPr>
          <w:szCs w:val="22"/>
          <w:lang w:val="lt-LT"/>
        </w:rPr>
        <w:t xml:space="preserve"> gali sumažinti </w:t>
      </w:r>
      <w:proofErr w:type="spellStart"/>
      <w:r w:rsidRPr="00013721">
        <w:rPr>
          <w:szCs w:val="22"/>
          <w:lang w:val="lt-LT"/>
        </w:rPr>
        <w:t>lamotrigino</w:t>
      </w:r>
      <w:proofErr w:type="spellEnd"/>
      <w:r w:rsidRPr="00013721">
        <w:rPr>
          <w:szCs w:val="22"/>
          <w:lang w:val="lt-LT"/>
        </w:rPr>
        <w:t xml:space="preserve"> biologinį prieinamumą ir sumažinti jo poveikį.</w:t>
      </w:r>
    </w:p>
    <w:p w:rsidR="00925BC9" w:rsidRPr="00013721" w:rsidRDefault="00925BC9" w:rsidP="00925BC9">
      <w:pPr>
        <w:pStyle w:val="prastojitrauka"/>
        <w:tabs>
          <w:tab w:val="left" w:pos="567"/>
        </w:tabs>
        <w:spacing w:after="0"/>
        <w:ind w:left="0"/>
        <w:rPr>
          <w:szCs w:val="22"/>
          <w:u w:val="single"/>
          <w:lang w:val="lt-L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Įtaka laboratorinių tyrimų duomenims</w:t>
      </w: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Paracetamolis</w:t>
      </w:r>
      <w:proofErr w:type="spellEnd"/>
      <w:r w:rsidRPr="00013721">
        <w:rPr>
          <w:szCs w:val="22"/>
          <w:lang w:val="lt-LT"/>
        </w:rPr>
        <w:t xml:space="preserve"> gali veikti </w:t>
      </w:r>
      <w:proofErr w:type="spellStart"/>
      <w:r w:rsidRPr="00013721">
        <w:rPr>
          <w:szCs w:val="22"/>
          <w:lang w:val="lt-LT"/>
        </w:rPr>
        <w:t>fosfotungstato</w:t>
      </w:r>
      <w:proofErr w:type="spellEnd"/>
      <w:r w:rsidRPr="00013721">
        <w:rPr>
          <w:szCs w:val="22"/>
          <w:lang w:val="lt-LT"/>
        </w:rPr>
        <w:t xml:space="preserve"> tyrimu nustatomo šlapimo rūgšties kiekio ir gliukozės-</w:t>
      </w:r>
      <w:proofErr w:type="spellStart"/>
      <w:r w:rsidRPr="00013721">
        <w:rPr>
          <w:szCs w:val="22"/>
          <w:lang w:val="lt-LT"/>
        </w:rPr>
        <w:t>oksidazės</w:t>
      </w:r>
      <w:proofErr w:type="spellEnd"/>
      <w:r w:rsidRPr="00013721">
        <w:rPr>
          <w:szCs w:val="22"/>
          <w:lang w:val="lt-LT"/>
        </w:rPr>
        <w:t>-</w:t>
      </w:r>
      <w:proofErr w:type="spellStart"/>
      <w:r w:rsidRPr="00013721">
        <w:rPr>
          <w:szCs w:val="22"/>
          <w:lang w:val="lt-LT"/>
        </w:rPr>
        <w:t>peroksidazės</w:t>
      </w:r>
      <w:proofErr w:type="spellEnd"/>
      <w:r w:rsidRPr="00013721">
        <w:rPr>
          <w:szCs w:val="22"/>
          <w:lang w:val="lt-LT"/>
        </w:rPr>
        <w:t xml:space="preserve"> tyrimu nustatomo gliukozės kiekio kraujyje rezultatus.</w:t>
      </w:r>
    </w:p>
    <w:p w:rsidR="00925BC9" w:rsidRPr="00013721" w:rsidRDefault="00925BC9" w:rsidP="00925BC9">
      <w:pPr>
        <w:pStyle w:val="prastojitrauka"/>
        <w:tabs>
          <w:tab w:val="left" w:pos="567"/>
        </w:tabs>
        <w:spacing w:after="0"/>
        <w:ind w:left="0"/>
        <w:rPr>
          <w:szCs w:val="22"/>
          <w:u w:val="single"/>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4.6</w:t>
      </w:r>
      <w:r w:rsidRPr="00013721">
        <w:rPr>
          <w:rFonts w:ascii="Times New Roman" w:hAnsi="Times New Roman"/>
          <w:sz w:val="22"/>
          <w:szCs w:val="22"/>
          <w:lang w:val="lt-LT"/>
        </w:rPr>
        <w:tab/>
        <w:t>Vaisingumas, nėštumo ir žindymo laikotarpis</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szCs w:val="22"/>
          <w:lang w:val="fi-FI"/>
        </w:rPr>
      </w:pPr>
      <w:r w:rsidRPr="00013721">
        <w:rPr>
          <w:szCs w:val="22"/>
          <w:u w:val="single"/>
          <w:lang w:val="lt-LT"/>
        </w:rPr>
        <w:t>Nėštumas</w:t>
      </w:r>
      <w:r w:rsidRPr="00013721">
        <w:rPr>
          <w:szCs w:val="22"/>
          <w:lang w:val="lt-LT"/>
        </w:rPr>
        <w:t>:</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Epidemiologinių tyrimų, kuriais buvo tirtas per burną vartojamų terapinių </w:t>
      </w:r>
      <w:proofErr w:type="spellStart"/>
      <w:r w:rsidRPr="00013721">
        <w:rPr>
          <w:szCs w:val="22"/>
          <w:lang w:val="lt-LT"/>
        </w:rPr>
        <w:t>paracetamolio</w:t>
      </w:r>
      <w:proofErr w:type="spellEnd"/>
      <w:r w:rsidRPr="00013721">
        <w:rPr>
          <w:szCs w:val="22"/>
          <w:lang w:val="lt-LT"/>
        </w:rPr>
        <w:t xml:space="preserve"> dozių poveikis, rezultatai kenksmingo poveikio nėštumo eigai, vaisiui ar naujagimiui neparodė. Reprodukcijos tyrimai neparodė jokių apsigimimų ar toksinio poveikio vaisiui.</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Todėl įprastomis naudojimo sąlygomis </w:t>
      </w:r>
      <w:proofErr w:type="spellStart"/>
      <w:r w:rsidRPr="00013721">
        <w:rPr>
          <w:szCs w:val="22"/>
          <w:lang w:val="lt-LT"/>
        </w:rPr>
        <w:t>paracetamolį</w:t>
      </w:r>
      <w:proofErr w:type="spellEnd"/>
      <w:r w:rsidRPr="00013721">
        <w:rPr>
          <w:szCs w:val="22"/>
          <w:lang w:val="lt-LT"/>
        </w:rPr>
        <w:t xml:space="preserve"> galima vartoti per visą nėštumo laiką įvertinus naudą ir riziką.</w:t>
      </w:r>
    </w:p>
    <w:p w:rsidR="00925BC9" w:rsidRPr="00013721" w:rsidRDefault="00925BC9" w:rsidP="00925BC9">
      <w:pPr>
        <w:pStyle w:val="prastojitrauka"/>
        <w:tabs>
          <w:tab w:val="left" w:pos="567"/>
        </w:tabs>
        <w:spacing w:after="0"/>
        <w:ind w:left="0"/>
        <w:rPr>
          <w:szCs w:val="22"/>
          <w:u w:val="single"/>
          <w:lang w:val="lt-LT"/>
        </w:rPr>
      </w:pPr>
    </w:p>
    <w:p w:rsidR="00925BC9" w:rsidRPr="00013721" w:rsidRDefault="00925BC9" w:rsidP="00925BC9">
      <w:pPr>
        <w:pStyle w:val="prastojitrauka"/>
        <w:tabs>
          <w:tab w:val="left" w:pos="567"/>
        </w:tabs>
        <w:spacing w:after="0"/>
        <w:ind w:left="0"/>
        <w:rPr>
          <w:szCs w:val="22"/>
          <w:u w:val="single"/>
          <w:lang w:val="fi-FI"/>
        </w:rPr>
      </w:pPr>
      <w:r w:rsidRPr="00013721">
        <w:rPr>
          <w:szCs w:val="22"/>
          <w:u w:val="single"/>
          <w:lang w:val="lt-LT"/>
        </w:rPr>
        <w:t>Žindymas</w:t>
      </w: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Paracetamolio</w:t>
      </w:r>
      <w:proofErr w:type="spellEnd"/>
      <w:r w:rsidRPr="00013721">
        <w:rPr>
          <w:szCs w:val="22"/>
          <w:lang w:val="lt-LT"/>
        </w:rPr>
        <w:t xml:space="preserve"> išsiskiria su motinos pienu, tačiau ne toks kiekis, kuris būtų kliniškai reikšmingas. Nepalankaus poveikio kūdikiui nepastebėta. Žindyvėms </w:t>
      </w:r>
      <w:proofErr w:type="spellStart"/>
      <w:r w:rsidRPr="00013721">
        <w:rPr>
          <w:szCs w:val="22"/>
          <w:lang w:val="lt-LT"/>
        </w:rPr>
        <w:t>paracetamolio</w:t>
      </w:r>
      <w:proofErr w:type="spellEnd"/>
      <w:r w:rsidRPr="00013721">
        <w:rPr>
          <w:szCs w:val="22"/>
          <w:lang w:val="lt-LT"/>
        </w:rPr>
        <w:t xml:space="preserve"> vartoti galima, tačiau negalima viršyti rekomenduojamos dozės. Ilgalaikio gydymo metu būtinas atsargumas.</w:t>
      </w:r>
    </w:p>
    <w:p w:rsidR="00925BC9" w:rsidRPr="00013721" w:rsidRDefault="00925BC9" w:rsidP="00925BC9">
      <w:pPr>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4.7</w:t>
      </w:r>
      <w:r w:rsidRPr="00013721">
        <w:rPr>
          <w:rFonts w:ascii="Times New Roman" w:hAnsi="Times New Roman"/>
          <w:sz w:val="22"/>
          <w:szCs w:val="22"/>
          <w:lang w:val="lt-LT"/>
        </w:rPr>
        <w:tab/>
        <w:t>Poveikis gebėjimui vairuoti ir valdyti mechanizmus</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Paracetamol</w:t>
      </w:r>
      <w:proofErr w:type="spellEnd"/>
      <w:r w:rsidRPr="00013721">
        <w:rPr>
          <w:szCs w:val="22"/>
          <w:lang w:val="lt-LT"/>
        </w:rPr>
        <w:t xml:space="preserve"> 500 mg tabletės gebėjimo vairuoti ir valdyti mechanizmus neveikia arba veikia nereikšmingai.</w:t>
      </w:r>
    </w:p>
    <w:p w:rsidR="00925BC9" w:rsidRPr="00013721" w:rsidRDefault="00925BC9" w:rsidP="00925BC9">
      <w:pPr>
        <w:rPr>
          <w:szCs w:val="22"/>
          <w:lang w:val="lt-LT"/>
        </w:rPr>
      </w:pPr>
    </w:p>
    <w:p w:rsidR="00925BC9" w:rsidRPr="00013721" w:rsidRDefault="00925BC9" w:rsidP="00925BC9">
      <w:pPr>
        <w:spacing w:line="240" w:lineRule="auto"/>
        <w:outlineLvl w:val="0"/>
        <w:rPr>
          <w:szCs w:val="22"/>
          <w:lang w:val="lt-LT"/>
        </w:rPr>
      </w:pPr>
      <w:r w:rsidRPr="00013721">
        <w:rPr>
          <w:b/>
          <w:szCs w:val="22"/>
          <w:lang w:val="lt-LT"/>
        </w:rPr>
        <w:t>4.8</w:t>
      </w:r>
      <w:r w:rsidRPr="00013721">
        <w:rPr>
          <w:b/>
          <w:szCs w:val="22"/>
          <w:lang w:val="lt-LT"/>
        </w:rPr>
        <w:tab/>
        <w:t>Nepageidaujamas poveikis</w:t>
      </w:r>
    </w:p>
    <w:p w:rsidR="00925BC9" w:rsidRPr="00013721" w:rsidRDefault="00925BC9" w:rsidP="00925BC9">
      <w:pPr>
        <w:rPr>
          <w:szCs w:val="22"/>
          <w:u w:val="single"/>
          <w:lang w:val="lt-LT"/>
        </w:rPr>
      </w:pPr>
    </w:p>
    <w:p w:rsidR="00925BC9" w:rsidRPr="00013721" w:rsidRDefault="00925BC9" w:rsidP="00925BC9">
      <w:pPr>
        <w:pStyle w:val="Default"/>
        <w:rPr>
          <w:color w:val="auto"/>
          <w:sz w:val="22"/>
          <w:szCs w:val="22"/>
          <w:lang w:val="lt-LT"/>
        </w:rPr>
      </w:pPr>
      <w:r w:rsidRPr="00013721">
        <w:rPr>
          <w:color w:val="auto"/>
          <w:sz w:val="22"/>
          <w:szCs w:val="22"/>
          <w:lang w:val="lt-LT"/>
        </w:rPr>
        <w:t xml:space="preserve">Terapinės dozės sukelia keletą nepageidaujamų poveikių. </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Nepageidaujamų poveikių dažnis klasifikuojamas taip: labai dažni (</w:t>
      </w:r>
      <w:r w:rsidRPr="00013721">
        <w:rPr>
          <w:szCs w:val="22"/>
          <w:lang w:val="lt-LT"/>
        </w:rPr>
        <w:sym w:font="Symbol" w:char="F0B3"/>
      </w:r>
      <w:r w:rsidRPr="00013721">
        <w:rPr>
          <w:szCs w:val="22"/>
          <w:lang w:val="lt-LT"/>
        </w:rPr>
        <w:t xml:space="preserve"> 1/10), dažni (nuo </w:t>
      </w:r>
      <w:r w:rsidRPr="00013721">
        <w:rPr>
          <w:szCs w:val="22"/>
          <w:lang w:val="lt-LT"/>
        </w:rPr>
        <w:sym w:font="Symbol" w:char="F0B3"/>
      </w:r>
      <w:r w:rsidRPr="00013721">
        <w:rPr>
          <w:szCs w:val="22"/>
          <w:lang w:val="lt-LT"/>
        </w:rPr>
        <w:t xml:space="preserve"> 1/100 iki </w:t>
      </w:r>
      <w:r w:rsidRPr="00013721">
        <w:rPr>
          <w:szCs w:val="22"/>
          <w:lang w:val="lt-LT"/>
        </w:rPr>
        <w:sym w:font="Symbol" w:char="F03C"/>
      </w:r>
      <w:r w:rsidRPr="00013721">
        <w:rPr>
          <w:szCs w:val="22"/>
          <w:lang w:val="lt-LT"/>
        </w:rPr>
        <w:t xml:space="preserve"> 1/10), nedažni (nuo </w:t>
      </w:r>
      <w:r w:rsidRPr="00013721">
        <w:rPr>
          <w:szCs w:val="22"/>
          <w:lang w:val="lt-LT"/>
        </w:rPr>
        <w:sym w:font="Symbol" w:char="F0B3"/>
      </w:r>
      <w:r w:rsidRPr="00013721">
        <w:rPr>
          <w:szCs w:val="22"/>
          <w:lang w:val="lt-LT"/>
        </w:rPr>
        <w:t xml:space="preserve"> 1/1 000 iki </w:t>
      </w:r>
      <w:r w:rsidRPr="00013721">
        <w:rPr>
          <w:szCs w:val="22"/>
          <w:lang w:val="lt-LT"/>
        </w:rPr>
        <w:sym w:font="Symbol" w:char="F03C"/>
      </w:r>
      <w:r w:rsidRPr="00013721">
        <w:rPr>
          <w:szCs w:val="22"/>
          <w:lang w:val="lt-LT"/>
        </w:rPr>
        <w:t xml:space="preserve"> 1/100), reti (nuo </w:t>
      </w:r>
      <w:r w:rsidRPr="00013721">
        <w:rPr>
          <w:szCs w:val="22"/>
          <w:lang w:val="lt-LT"/>
        </w:rPr>
        <w:sym w:font="Symbol" w:char="F0B3"/>
      </w:r>
      <w:r w:rsidRPr="00013721">
        <w:rPr>
          <w:szCs w:val="22"/>
          <w:lang w:val="lt-LT"/>
        </w:rPr>
        <w:t xml:space="preserve"> 1/10 000 iki </w:t>
      </w:r>
      <w:r w:rsidRPr="00013721">
        <w:rPr>
          <w:szCs w:val="22"/>
          <w:lang w:val="lt-LT"/>
        </w:rPr>
        <w:sym w:font="Symbol" w:char="F03C"/>
      </w:r>
      <w:r w:rsidRPr="00013721">
        <w:rPr>
          <w:szCs w:val="22"/>
          <w:lang w:val="lt-LT"/>
        </w:rPr>
        <w:t> 1/1 000), labai reti (</w:t>
      </w:r>
      <w:r w:rsidRPr="00013721">
        <w:rPr>
          <w:szCs w:val="22"/>
          <w:lang w:val="lt-LT"/>
        </w:rPr>
        <w:sym w:font="Symbol" w:char="F03C"/>
      </w:r>
      <w:r w:rsidRPr="00013721">
        <w:rPr>
          <w:szCs w:val="22"/>
          <w:lang w:val="lt-LT"/>
        </w:rPr>
        <w:t> 1/10 000), dažnis nežinomas (negali būti įvertintas pagal turimus duomenis).</w:t>
      </w:r>
    </w:p>
    <w:p w:rsidR="00925BC9" w:rsidRPr="00013721" w:rsidRDefault="00925BC9" w:rsidP="00925BC9">
      <w:pPr>
        <w:pStyle w:val="prastojitrauka"/>
        <w:tabs>
          <w:tab w:val="left" w:pos="567"/>
        </w:tabs>
        <w:spacing w:after="0"/>
        <w:ind w:left="0"/>
        <w:rPr>
          <w:szCs w:val="22"/>
          <w:lang w:val="lt-LT"/>
        </w:rPr>
      </w:pPr>
    </w:p>
    <w:tbl>
      <w:tblPr>
        <w:tblW w:w="861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7"/>
        <w:gridCol w:w="1537"/>
        <w:gridCol w:w="4217"/>
      </w:tblGrid>
      <w:tr w:rsidR="00925BC9" w:rsidRPr="00013721" w:rsidTr="004250CC">
        <w:trPr>
          <w:trHeight w:val="538"/>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noProof/>
                <w:szCs w:val="22"/>
              </w:rPr>
            </w:pPr>
            <w:r w:rsidRPr="00013721">
              <w:rPr>
                <w:b/>
                <w:bCs/>
                <w:noProof/>
                <w:szCs w:val="22"/>
                <w:lang w:val="lt-LT"/>
              </w:rPr>
              <w:t>Organų sistemų klasės</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b/>
                <w:bCs/>
                <w:szCs w:val="22"/>
                <w:lang w:val="lt-LT"/>
              </w:rPr>
              <w:t>Dažnis</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b/>
                <w:bCs/>
                <w:szCs w:val="22"/>
                <w:lang w:val="lt-LT"/>
              </w:rPr>
              <w:t>Nepageidaujamas poveikis</w:t>
            </w:r>
          </w:p>
        </w:tc>
      </w:tr>
      <w:tr w:rsidR="00925BC9" w:rsidRPr="00013721" w:rsidTr="004250CC">
        <w:trPr>
          <w:trHeight w:val="538"/>
        </w:trPr>
        <w:tc>
          <w:tcPr>
            <w:tcW w:w="2857" w:type="dxa"/>
            <w:vMerge w:val="restart"/>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noProof/>
                <w:szCs w:val="22"/>
              </w:rPr>
            </w:pPr>
            <w:r w:rsidRPr="00013721">
              <w:rPr>
                <w:b/>
                <w:bCs/>
                <w:noProof/>
                <w:szCs w:val="22"/>
                <w:lang w:val="lt-LT"/>
              </w:rPr>
              <w:t xml:space="preserve">Kraujo ir limfinės sistemos sutrikimai  </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szCs w:val="22"/>
                <w:lang w:val="lt-LT"/>
              </w:rPr>
              <w:t>Trombocitų sutrikimai, kamieninių ląstelių sutrikimai.</w:t>
            </w:r>
          </w:p>
        </w:tc>
      </w:tr>
      <w:tr w:rsidR="00925BC9" w:rsidRPr="00013721" w:rsidTr="004250CC">
        <w:trPr>
          <w:trHeight w:val="538"/>
        </w:trPr>
        <w:tc>
          <w:tcPr>
            <w:tcW w:w="2857" w:type="dxa"/>
            <w:vMerge/>
            <w:tcBorders>
              <w:top w:val="single" w:sz="4" w:space="0" w:color="auto"/>
              <w:left w:val="single" w:sz="4" w:space="0" w:color="auto"/>
              <w:bottom w:val="single" w:sz="4" w:space="0" w:color="auto"/>
              <w:right w:val="single" w:sz="4" w:space="0" w:color="auto"/>
            </w:tcBorders>
            <w:vAlign w:val="center"/>
          </w:tcPr>
          <w:p w:rsidR="00925BC9" w:rsidRPr="00013721" w:rsidRDefault="00925BC9" w:rsidP="004250CC">
            <w:pPr>
              <w:rPr>
                <w:b/>
                <w:noProof/>
                <w:szCs w:val="22"/>
              </w:rPr>
            </w:pP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szCs w:val="22"/>
                <w:lang w:val="lt-LT"/>
              </w:rPr>
              <w:t>Labai 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noProof/>
                <w:szCs w:val="22"/>
              </w:rPr>
            </w:pPr>
            <w:r w:rsidRPr="00013721">
              <w:rPr>
                <w:noProof/>
                <w:szCs w:val="22"/>
                <w:lang w:val="lt-LT"/>
              </w:rPr>
              <w:t>Trombocitopenija, leukopenija, neutropenija ir hemolizinė anemija.</w:t>
            </w:r>
          </w:p>
        </w:tc>
      </w:tr>
      <w:tr w:rsidR="00925BC9" w:rsidRPr="00013721" w:rsidTr="004250CC">
        <w:trPr>
          <w:trHeight w:val="538"/>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szCs w:val="22"/>
              </w:rPr>
            </w:pPr>
            <w:r w:rsidRPr="00013721">
              <w:rPr>
                <w:b/>
                <w:bCs/>
                <w:szCs w:val="22"/>
                <w:lang w:val="lt-LT"/>
              </w:rPr>
              <w:t>Imuninės sistemos sutrikimai</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szCs w:val="22"/>
                <w:lang w:val="lt-LT"/>
              </w:rPr>
              <w:t xml:space="preserve">Padidėjęs jautrumas (išskyrus </w:t>
            </w:r>
            <w:proofErr w:type="spellStart"/>
            <w:r w:rsidRPr="00013721">
              <w:rPr>
                <w:szCs w:val="22"/>
                <w:lang w:val="lt-LT"/>
              </w:rPr>
              <w:t>angioneurozinę</w:t>
            </w:r>
            <w:proofErr w:type="spellEnd"/>
            <w:r w:rsidRPr="00013721">
              <w:rPr>
                <w:szCs w:val="22"/>
                <w:lang w:val="lt-LT"/>
              </w:rPr>
              <w:t xml:space="preserve"> edemą).</w:t>
            </w:r>
          </w:p>
        </w:tc>
      </w:tr>
      <w:tr w:rsidR="00925BC9" w:rsidRPr="00013721" w:rsidTr="004250CC">
        <w:trPr>
          <w:trHeight w:val="548"/>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szCs w:val="22"/>
              </w:rPr>
            </w:pPr>
            <w:r w:rsidRPr="00013721">
              <w:rPr>
                <w:b/>
                <w:bCs/>
                <w:szCs w:val="22"/>
                <w:lang w:val="lt-LT"/>
              </w:rPr>
              <w:t>Metabolizmo ir mitybos sutrikimai</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Labai 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szCs w:val="22"/>
                <w:lang w:val="lt-LT"/>
              </w:rPr>
              <w:t>Hipoglikemija.</w:t>
            </w:r>
          </w:p>
        </w:tc>
      </w:tr>
      <w:tr w:rsidR="00925BC9" w:rsidRPr="00013721" w:rsidTr="004250CC">
        <w:trPr>
          <w:trHeight w:val="538"/>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szCs w:val="22"/>
              </w:rPr>
            </w:pPr>
            <w:r w:rsidRPr="00013721">
              <w:rPr>
                <w:b/>
                <w:bCs/>
                <w:szCs w:val="22"/>
                <w:lang w:val="lt-LT"/>
              </w:rPr>
              <w:t>Psichikos sutrikimai</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lang w:val="lt-LT"/>
              </w:rPr>
            </w:pPr>
            <w:r w:rsidRPr="00013721">
              <w:rPr>
                <w:szCs w:val="22"/>
                <w:lang w:val="lt-LT"/>
              </w:rPr>
              <w:t>Kitaip neapibrėžta depresija, sumišimas, haliucinacijos.</w:t>
            </w:r>
          </w:p>
        </w:tc>
      </w:tr>
      <w:tr w:rsidR="00925BC9" w:rsidRPr="00013721" w:rsidTr="004250CC">
        <w:trPr>
          <w:trHeight w:val="538"/>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szCs w:val="22"/>
              </w:rPr>
            </w:pPr>
            <w:r w:rsidRPr="00013721">
              <w:rPr>
                <w:b/>
                <w:bCs/>
                <w:szCs w:val="22"/>
                <w:lang w:val="lt-LT"/>
              </w:rPr>
              <w:t>Nervų sistemos sutrikimai</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lang w:val="lt-LT"/>
              </w:rPr>
            </w:pPr>
            <w:r w:rsidRPr="00013721">
              <w:rPr>
                <w:szCs w:val="22"/>
                <w:lang w:val="lt-LT"/>
              </w:rPr>
              <w:t xml:space="preserve">Kitaip neapibrėžtas </w:t>
            </w:r>
            <w:proofErr w:type="spellStart"/>
            <w:r w:rsidRPr="00013721">
              <w:rPr>
                <w:szCs w:val="22"/>
                <w:lang w:val="lt-LT"/>
              </w:rPr>
              <w:t>tremoras</w:t>
            </w:r>
            <w:proofErr w:type="spellEnd"/>
            <w:r w:rsidRPr="00013721">
              <w:rPr>
                <w:szCs w:val="22"/>
                <w:lang w:val="lt-LT"/>
              </w:rPr>
              <w:t>, kitaip neapibrėžtas galvos skausmas</w:t>
            </w:r>
          </w:p>
        </w:tc>
      </w:tr>
      <w:tr w:rsidR="00925BC9" w:rsidRPr="00013721" w:rsidTr="004250CC">
        <w:trPr>
          <w:trHeight w:val="323"/>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szCs w:val="22"/>
              </w:rPr>
            </w:pPr>
            <w:r w:rsidRPr="00013721">
              <w:rPr>
                <w:b/>
                <w:bCs/>
                <w:szCs w:val="22"/>
                <w:lang w:val="lt-LT"/>
              </w:rPr>
              <w:t>Akių sutrikimai</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szCs w:val="22"/>
                <w:lang w:val="lt-LT"/>
              </w:rPr>
              <w:t>Regos sutrikimas.</w:t>
            </w:r>
          </w:p>
        </w:tc>
      </w:tr>
      <w:tr w:rsidR="00925BC9" w:rsidRPr="00013721" w:rsidTr="004250CC">
        <w:trPr>
          <w:trHeight w:val="233"/>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szCs w:val="22"/>
              </w:rPr>
            </w:pPr>
            <w:r w:rsidRPr="00013721">
              <w:rPr>
                <w:b/>
                <w:bCs/>
                <w:szCs w:val="22"/>
                <w:lang w:val="lt-LT"/>
              </w:rPr>
              <w:t>Širdies sutrikimai</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Edema</w:t>
            </w:r>
          </w:p>
        </w:tc>
      </w:tr>
      <w:tr w:rsidR="00925BC9" w:rsidRPr="00013721" w:rsidTr="004250CC">
        <w:trPr>
          <w:trHeight w:val="538"/>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szCs w:val="22"/>
              </w:rPr>
            </w:pPr>
            <w:r w:rsidRPr="00013721">
              <w:rPr>
                <w:b/>
                <w:bCs/>
                <w:szCs w:val="22"/>
                <w:lang w:val="lt-LT"/>
              </w:rPr>
              <w:lastRenderedPageBreak/>
              <w:t xml:space="preserve">Virškinimo trakto sutrikimai </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lang w:val="lt-LT"/>
              </w:rPr>
            </w:pPr>
            <w:r w:rsidRPr="00013721">
              <w:rPr>
                <w:szCs w:val="22"/>
                <w:lang w:val="lt-LT"/>
              </w:rPr>
              <w:t>Kitaip neapibrėžtas kraujavimas, kitaip neapibrėžtas pilvo skausmas, kitaip neapibrėžtas viduriavimas, pykinimas, vėmimas.</w:t>
            </w:r>
          </w:p>
        </w:tc>
      </w:tr>
      <w:tr w:rsidR="00925BC9" w:rsidRPr="00013721" w:rsidTr="004250CC">
        <w:trPr>
          <w:trHeight w:val="538"/>
        </w:trPr>
        <w:tc>
          <w:tcPr>
            <w:tcW w:w="2857" w:type="dxa"/>
            <w:vMerge w:val="restart"/>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noProof/>
                <w:szCs w:val="22"/>
              </w:rPr>
            </w:pPr>
            <w:r w:rsidRPr="00013721">
              <w:rPr>
                <w:b/>
                <w:bCs/>
                <w:noProof/>
                <w:szCs w:val="22"/>
                <w:lang w:val="lt-LT"/>
              </w:rPr>
              <w:t>Kepenų, tulžies pūslės ir latakų sutrikimai</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noProof/>
                <w:szCs w:val="22"/>
              </w:rPr>
            </w:pPr>
            <w:r w:rsidRPr="00013721">
              <w:rPr>
                <w:noProof/>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lang w:val="lt-LT"/>
              </w:rPr>
            </w:pPr>
            <w:r w:rsidRPr="00013721">
              <w:rPr>
                <w:szCs w:val="22"/>
                <w:lang w:val="lt-LT"/>
              </w:rPr>
              <w:t>Pakitusi kepenų funkcija, kepenų nepakankamumas, kepenų nekrozė, gelta.</w:t>
            </w:r>
          </w:p>
        </w:tc>
      </w:tr>
      <w:tr w:rsidR="00925BC9" w:rsidRPr="00013721" w:rsidTr="004250CC">
        <w:trPr>
          <w:trHeight w:val="538"/>
        </w:trPr>
        <w:tc>
          <w:tcPr>
            <w:tcW w:w="2857" w:type="dxa"/>
            <w:vMerge/>
            <w:tcBorders>
              <w:top w:val="single" w:sz="4" w:space="0" w:color="auto"/>
              <w:left w:val="single" w:sz="4" w:space="0" w:color="auto"/>
              <w:bottom w:val="single" w:sz="4" w:space="0" w:color="auto"/>
              <w:right w:val="single" w:sz="4" w:space="0" w:color="auto"/>
            </w:tcBorders>
            <w:vAlign w:val="center"/>
          </w:tcPr>
          <w:p w:rsidR="00925BC9" w:rsidRPr="00013721" w:rsidRDefault="00925BC9" w:rsidP="004250CC">
            <w:pPr>
              <w:rPr>
                <w:b/>
                <w:noProof/>
                <w:szCs w:val="22"/>
              </w:rPr>
            </w:pP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noProof/>
                <w:szCs w:val="22"/>
              </w:rPr>
            </w:pPr>
            <w:r w:rsidRPr="00013721">
              <w:rPr>
                <w:noProof/>
                <w:szCs w:val="22"/>
                <w:lang w:val="lt-LT"/>
              </w:rPr>
              <w:t>Labai 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lang w:val="lt-LT"/>
              </w:rPr>
            </w:pPr>
            <w:r w:rsidRPr="00013721">
              <w:rPr>
                <w:szCs w:val="22"/>
                <w:lang w:val="lt-LT"/>
              </w:rPr>
              <w:t>Toksinis poveikis kepenims.</w:t>
            </w:r>
          </w:p>
        </w:tc>
      </w:tr>
      <w:tr w:rsidR="00925BC9" w:rsidRPr="00013721" w:rsidTr="004250CC">
        <w:trPr>
          <w:trHeight w:val="538"/>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noProof/>
                <w:szCs w:val="22"/>
                <w:lang w:val="it-IT"/>
              </w:rPr>
            </w:pPr>
            <w:r w:rsidRPr="00013721">
              <w:rPr>
                <w:b/>
                <w:bCs/>
                <w:noProof/>
                <w:szCs w:val="22"/>
                <w:lang w:val="lt-LT"/>
              </w:rPr>
              <w:t xml:space="preserve">Odos ir poodinio audinio sutrikimai </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lang w:val="lt-LT"/>
              </w:rPr>
            </w:pPr>
            <w:r w:rsidRPr="00013721">
              <w:rPr>
                <w:szCs w:val="22"/>
                <w:lang w:val="lt-LT"/>
              </w:rPr>
              <w:t xml:space="preserve">Niežėjimas, bėrimas, prakaitavimas, purpura, </w:t>
            </w:r>
            <w:proofErr w:type="spellStart"/>
            <w:r w:rsidRPr="00013721">
              <w:rPr>
                <w:szCs w:val="22"/>
                <w:lang w:val="lt-LT"/>
              </w:rPr>
              <w:t>angioneurozinė</w:t>
            </w:r>
            <w:proofErr w:type="spellEnd"/>
            <w:r w:rsidRPr="00013721">
              <w:rPr>
                <w:szCs w:val="22"/>
                <w:lang w:val="lt-LT"/>
              </w:rPr>
              <w:t xml:space="preserve"> edema, dilgėlinė.</w:t>
            </w:r>
          </w:p>
        </w:tc>
      </w:tr>
      <w:tr w:rsidR="00925BC9" w:rsidRPr="00013721" w:rsidTr="004250CC">
        <w:trPr>
          <w:trHeight w:val="538"/>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noProof/>
                <w:szCs w:val="22"/>
              </w:rPr>
            </w:pPr>
            <w:r w:rsidRPr="00013721">
              <w:rPr>
                <w:b/>
                <w:bCs/>
                <w:noProof/>
                <w:szCs w:val="22"/>
                <w:lang w:val="lt-LT"/>
              </w:rPr>
              <w:t xml:space="preserve">Inkstų ir šlapimo takų sutrikimai </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i/>
                <w:szCs w:val="22"/>
              </w:rPr>
            </w:pPr>
            <w:r w:rsidRPr="00013721">
              <w:rPr>
                <w:szCs w:val="22"/>
                <w:lang w:val="lt-LT"/>
              </w:rPr>
              <w:t>Labai 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lang w:val="lt-LT"/>
              </w:rPr>
            </w:pPr>
            <w:r w:rsidRPr="00013721">
              <w:rPr>
                <w:szCs w:val="22"/>
                <w:lang w:val="lt-LT"/>
              </w:rPr>
              <w:t xml:space="preserve">Sterilioji </w:t>
            </w:r>
            <w:proofErr w:type="spellStart"/>
            <w:r w:rsidRPr="00013721">
              <w:rPr>
                <w:szCs w:val="22"/>
                <w:lang w:val="lt-LT"/>
              </w:rPr>
              <w:t>piurija</w:t>
            </w:r>
            <w:proofErr w:type="spellEnd"/>
            <w:r w:rsidRPr="00013721">
              <w:rPr>
                <w:szCs w:val="22"/>
                <w:lang w:val="lt-LT"/>
              </w:rPr>
              <w:t xml:space="preserve"> (drumstas šlapimas), nepageidaujamas poveikis inkstams. </w:t>
            </w:r>
          </w:p>
        </w:tc>
      </w:tr>
      <w:tr w:rsidR="00925BC9" w:rsidRPr="00013721" w:rsidTr="004250CC">
        <w:trPr>
          <w:trHeight w:val="538"/>
        </w:trPr>
        <w:tc>
          <w:tcPr>
            <w:tcW w:w="2857" w:type="dxa"/>
            <w:vMerge w:val="restart"/>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noProof/>
                <w:szCs w:val="22"/>
                <w:lang w:val="fi-FI"/>
              </w:rPr>
            </w:pPr>
            <w:r w:rsidRPr="00013721">
              <w:rPr>
                <w:b/>
                <w:bCs/>
                <w:szCs w:val="22"/>
                <w:lang w:val="lt-LT"/>
              </w:rPr>
              <w:t>Bendrieji sutrikimai ir vartojimo vietos pažeidimai</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lang w:val="lt-LT"/>
              </w:rPr>
            </w:pPr>
            <w:proofErr w:type="spellStart"/>
            <w:r w:rsidRPr="00013721">
              <w:rPr>
                <w:szCs w:val="22"/>
              </w:rPr>
              <w:t>Svaigulys</w:t>
            </w:r>
            <w:proofErr w:type="spellEnd"/>
            <w:r w:rsidRPr="00013721">
              <w:rPr>
                <w:szCs w:val="22"/>
                <w:lang w:val="lt-LT"/>
              </w:rPr>
              <w:t xml:space="preserve"> (išskyrus svaigimą), negalavimas, karščiavimas, </w:t>
            </w:r>
            <w:proofErr w:type="spellStart"/>
            <w:r w:rsidRPr="00013721">
              <w:rPr>
                <w:szCs w:val="22"/>
                <w:lang w:val="lt-LT"/>
              </w:rPr>
              <w:t>sedacija</w:t>
            </w:r>
            <w:proofErr w:type="spellEnd"/>
            <w:r w:rsidRPr="00013721">
              <w:rPr>
                <w:szCs w:val="22"/>
                <w:lang w:val="lt-LT"/>
              </w:rPr>
              <w:t>, kitaip neapibrėžta sąveika su kitais vaistiniais preparatais.</w:t>
            </w:r>
          </w:p>
        </w:tc>
      </w:tr>
      <w:tr w:rsidR="00925BC9" w:rsidRPr="00013721" w:rsidTr="004250CC">
        <w:trPr>
          <w:trHeight w:val="538"/>
        </w:trPr>
        <w:tc>
          <w:tcPr>
            <w:tcW w:w="2857" w:type="dxa"/>
            <w:vMerge/>
            <w:tcBorders>
              <w:top w:val="single" w:sz="4" w:space="0" w:color="auto"/>
              <w:left w:val="single" w:sz="4" w:space="0" w:color="auto"/>
              <w:bottom w:val="single" w:sz="4" w:space="0" w:color="auto"/>
              <w:right w:val="single" w:sz="4" w:space="0" w:color="auto"/>
            </w:tcBorders>
            <w:vAlign w:val="center"/>
          </w:tcPr>
          <w:p w:rsidR="00925BC9" w:rsidRPr="00013721" w:rsidRDefault="00925BC9" w:rsidP="004250CC">
            <w:pPr>
              <w:rPr>
                <w:b/>
                <w:noProof/>
                <w:szCs w:val="22"/>
                <w:lang w:val="fi-FI"/>
              </w:rPr>
            </w:pP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Labai reti:</w:t>
            </w:r>
          </w:p>
          <w:p w:rsidR="00925BC9" w:rsidRPr="00013721" w:rsidRDefault="00925BC9" w:rsidP="004250CC">
            <w:pPr>
              <w:rPr>
                <w:szCs w:val="22"/>
              </w:rPr>
            </w:pPr>
          </w:p>
          <w:p w:rsidR="00925BC9" w:rsidRPr="00013721" w:rsidRDefault="00925BC9" w:rsidP="004250CC">
            <w:pPr>
              <w:rPr>
                <w:szCs w:val="22"/>
              </w:rPr>
            </w:pP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lang w:val="lt-LT"/>
              </w:rPr>
            </w:pPr>
            <w:r w:rsidRPr="00013721">
              <w:rPr>
                <w:szCs w:val="22"/>
                <w:lang w:val="lt-LT"/>
              </w:rPr>
              <w:t>Padidėjusio jautrumo reakcija (dėl kurios gydymą būtina nutraukti), bronchų spazmas pacientams, jautriems aspirinui ir kitiems NVNU</w:t>
            </w:r>
          </w:p>
        </w:tc>
      </w:tr>
      <w:tr w:rsidR="00925BC9" w:rsidRPr="00013721" w:rsidTr="004250CC">
        <w:trPr>
          <w:trHeight w:val="538"/>
        </w:trPr>
        <w:tc>
          <w:tcPr>
            <w:tcW w:w="285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b/>
                <w:noProof/>
                <w:szCs w:val="22"/>
              </w:rPr>
            </w:pPr>
            <w:r w:rsidRPr="00013721">
              <w:rPr>
                <w:b/>
                <w:bCs/>
                <w:szCs w:val="22"/>
                <w:lang w:val="lt-LT"/>
              </w:rPr>
              <w:t xml:space="preserve">Sužalojimai, apsinuodijimai ir procedūrų komplikacijos </w:t>
            </w:r>
          </w:p>
        </w:tc>
        <w:tc>
          <w:tcPr>
            <w:tcW w:w="153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Reti:</w:t>
            </w:r>
          </w:p>
        </w:tc>
        <w:tc>
          <w:tcPr>
            <w:tcW w:w="4217" w:type="dxa"/>
            <w:tcBorders>
              <w:top w:val="single" w:sz="4" w:space="0" w:color="auto"/>
              <w:left w:val="single" w:sz="4" w:space="0" w:color="auto"/>
              <w:bottom w:val="single" w:sz="4" w:space="0" w:color="auto"/>
              <w:right w:val="single" w:sz="4" w:space="0" w:color="auto"/>
            </w:tcBorders>
          </w:tcPr>
          <w:p w:rsidR="00925BC9" w:rsidRPr="00013721" w:rsidRDefault="00925BC9" w:rsidP="004250CC">
            <w:pPr>
              <w:rPr>
                <w:szCs w:val="22"/>
              </w:rPr>
            </w:pPr>
            <w:r w:rsidRPr="00013721">
              <w:rPr>
                <w:szCs w:val="22"/>
                <w:lang w:val="lt-LT"/>
              </w:rPr>
              <w:t>Perdozavimas ir apsinuodijimas</w:t>
            </w:r>
          </w:p>
        </w:tc>
      </w:tr>
    </w:tbl>
    <w:p w:rsidR="00925BC9" w:rsidRPr="00013721" w:rsidRDefault="00925BC9" w:rsidP="00925BC9">
      <w:pPr>
        <w:pStyle w:val="prastojitrauka"/>
        <w:tabs>
          <w:tab w:val="left" w:pos="567"/>
        </w:tabs>
        <w:spacing w:after="0"/>
        <w:ind w:left="0"/>
        <w:rPr>
          <w:szCs w:val="22"/>
        </w:rPr>
      </w:pPr>
    </w:p>
    <w:p w:rsidR="00925BC9" w:rsidRPr="00013721" w:rsidRDefault="00925BC9" w:rsidP="00925BC9">
      <w:pPr>
        <w:pStyle w:val="prastojitrauka"/>
        <w:tabs>
          <w:tab w:val="left" w:pos="567"/>
        </w:tabs>
        <w:spacing w:after="0"/>
        <w:ind w:left="0"/>
        <w:rPr>
          <w:szCs w:val="22"/>
        </w:rPr>
      </w:pPr>
      <w:r w:rsidRPr="00013721">
        <w:rPr>
          <w:szCs w:val="22"/>
          <w:lang w:val="lt-LT"/>
        </w:rPr>
        <w:t xml:space="preserve">Buvo keli atvejai epidermio </w:t>
      </w:r>
      <w:proofErr w:type="spellStart"/>
      <w:r w:rsidRPr="00013721">
        <w:rPr>
          <w:szCs w:val="22"/>
          <w:lang w:val="lt-LT"/>
        </w:rPr>
        <w:t>nekrolizės</w:t>
      </w:r>
      <w:proofErr w:type="spellEnd"/>
      <w:r w:rsidRPr="00013721">
        <w:rPr>
          <w:szCs w:val="22"/>
          <w:lang w:val="lt-LT"/>
        </w:rPr>
        <w:t xml:space="preserve">, </w:t>
      </w:r>
      <w:proofErr w:type="spellStart"/>
      <w:r w:rsidRPr="00013721">
        <w:rPr>
          <w:szCs w:val="22"/>
          <w:lang w:val="lt-LT"/>
        </w:rPr>
        <w:t>Stivenso</w:t>
      </w:r>
      <w:proofErr w:type="spellEnd"/>
      <w:r w:rsidRPr="00013721">
        <w:rPr>
          <w:szCs w:val="22"/>
          <w:lang w:val="lt-LT"/>
        </w:rPr>
        <w:t xml:space="preserve">-Džonsono sindromo, daugiaformės </w:t>
      </w:r>
      <w:proofErr w:type="spellStart"/>
      <w:r w:rsidRPr="00013721">
        <w:rPr>
          <w:szCs w:val="22"/>
          <w:lang w:val="lt-LT"/>
        </w:rPr>
        <w:t>eritemos</w:t>
      </w:r>
      <w:proofErr w:type="spellEnd"/>
      <w:r w:rsidRPr="00013721">
        <w:rPr>
          <w:szCs w:val="22"/>
          <w:lang w:val="lt-LT"/>
        </w:rPr>
        <w:t xml:space="preserve">, gerklų edemos, anafilaksinio šoko, anemijos, kepenų sutrikimo ir hepatito, inkstų sutrikimo (sunkaus inkstų </w:t>
      </w:r>
      <w:proofErr w:type="spellStart"/>
      <w:r w:rsidRPr="00013721">
        <w:rPr>
          <w:szCs w:val="22"/>
        </w:rPr>
        <w:t>sutrikimo</w:t>
      </w:r>
      <w:proofErr w:type="spellEnd"/>
      <w:r w:rsidRPr="00013721">
        <w:rPr>
          <w:szCs w:val="22"/>
        </w:rPr>
        <w:t xml:space="preserve">, </w:t>
      </w:r>
      <w:proofErr w:type="spellStart"/>
      <w:r w:rsidRPr="00013721">
        <w:rPr>
          <w:szCs w:val="22"/>
        </w:rPr>
        <w:t>intersticinio</w:t>
      </w:r>
      <w:proofErr w:type="spellEnd"/>
      <w:r w:rsidRPr="00013721">
        <w:rPr>
          <w:szCs w:val="22"/>
        </w:rPr>
        <w:t xml:space="preserve"> </w:t>
      </w:r>
      <w:proofErr w:type="spellStart"/>
      <w:r w:rsidRPr="00013721">
        <w:rPr>
          <w:szCs w:val="22"/>
        </w:rPr>
        <w:t>nefrito</w:t>
      </w:r>
      <w:proofErr w:type="spellEnd"/>
      <w:r w:rsidRPr="00013721">
        <w:rPr>
          <w:szCs w:val="22"/>
        </w:rPr>
        <w:t xml:space="preserve">, </w:t>
      </w:r>
      <w:proofErr w:type="spellStart"/>
      <w:r w:rsidRPr="00013721">
        <w:rPr>
          <w:szCs w:val="22"/>
        </w:rPr>
        <w:t>hematurijos</w:t>
      </w:r>
      <w:proofErr w:type="spellEnd"/>
      <w:r w:rsidRPr="00013721">
        <w:rPr>
          <w:szCs w:val="22"/>
        </w:rPr>
        <w:t xml:space="preserve">, </w:t>
      </w:r>
      <w:proofErr w:type="spellStart"/>
      <w:r w:rsidRPr="00013721">
        <w:rPr>
          <w:szCs w:val="22"/>
        </w:rPr>
        <w:t>anurijos</w:t>
      </w:r>
      <w:proofErr w:type="spellEnd"/>
      <w:r w:rsidRPr="00013721">
        <w:rPr>
          <w:szCs w:val="22"/>
        </w:rPr>
        <w:t xml:space="preserve">), </w:t>
      </w:r>
      <w:proofErr w:type="spellStart"/>
      <w:r w:rsidRPr="00013721">
        <w:rPr>
          <w:szCs w:val="22"/>
        </w:rPr>
        <w:t>poveikio</w:t>
      </w:r>
      <w:proofErr w:type="spellEnd"/>
      <w:r w:rsidRPr="00013721">
        <w:rPr>
          <w:szCs w:val="22"/>
        </w:rPr>
        <w:t xml:space="preserve"> </w:t>
      </w:r>
      <w:proofErr w:type="spellStart"/>
      <w:r w:rsidRPr="00013721">
        <w:rPr>
          <w:szCs w:val="22"/>
        </w:rPr>
        <w:t>virškinimo</w:t>
      </w:r>
      <w:proofErr w:type="spellEnd"/>
      <w:r w:rsidRPr="00013721">
        <w:rPr>
          <w:szCs w:val="22"/>
        </w:rPr>
        <w:t xml:space="preserve"> </w:t>
      </w:r>
      <w:proofErr w:type="spellStart"/>
      <w:r w:rsidRPr="00013721">
        <w:rPr>
          <w:szCs w:val="22"/>
        </w:rPr>
        <w:t>traktui</w:t>
      </w:r>
      <w:proofErr w:type="spellEnd"/>
      <w:r w:rsidRPr="00013721">
        <w:rPr>
          <w:szCs w:val="22"/>
        </w:rPr>
        <w:t xml:space="preserve"> </w:t>
      </w:r>
      <w:proofErr w:type="spellStart"/>
      <w:r w:rsidRPr="00013721">
        <w:rPr>
          <w:szCs w:val="22"/>
        </w:rPr>
        <w:t>bei</w:t>
      </w:r>
      <w:proofErr w:type="spellEnd"/>
      <w:r w:rsidRPr="00013721">
        <w:rPr>
          <w:szCs w:val="22"/>
        </w:rPr>
        <w:t xml:space="preserve"> </w:t>
      </w:r>
      <w:proofErr w:type="spellStart"/>
      <w:r w:rsidRPr="00013721">
        <w:rPr>
          <w:szCs w:val="22"/>
        </w:rPr>
        <w:t>svaigimo</w:t>
      </w:r>
      <w:proofErr w:type="spellEnd"/>
      <w:r w:rsidRPr="00013721">
        <w:rPr>
          <w:szCs w:val="22"/>
        </w:rPr>
        <w:t>.</w:t>
      </w:r>
    </w:p>
    <w:p w:rsidR="00925BC9" w:rsidRPr="00013721" w:rsidRDefault="00925BC9" w:rsidP="00925BC9">
      <w:pPr>
        <w:pStyle w:val="prastojitrauka"/>
        <w:tabs>
          <w:tab w:val="left" w:pos="567"/>
        </w:tabs>
        <w:spacing w:after="0"/>
        <w:ind w:left="0"/>
        <w:rPr>
          <w:szCs w:val="22"/>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Vartojant </w:t>
      </w:r>
      <w:proofErr w:type="spellStart"/>
      <w:r w:rsidRPr="00013721">
        <w:rPr>
          <w:szCs w:val="22"/>
          <w:lang w:val="lt-LT"/>
        </w:rPr>
        <w:t>paracetamolio</w:t>
      </w:r>
      <w:proofErr w:type="spellEnd"/>
      <w:r w:rsidRPr="00013721">
        <w:rPr>
          <w:szCs w:val="22"/>
          <w:lang w:val="lt-LT"/>
        </w:rPr>
        <w:t xml:space="preserve"> 6 gramus, galima pažeisti kepenis (vaikams: daugiau nei 140 mg/kg); didesnės dozės sukelia negrįžtamą kepenų nekrozę.</w:t>
      </w:r>
    </w:p>
    <w:p w:rsidR="00925BC9" w:rsidRPr="00013721" w:rsidRDefault="00925BC9" w:rsidP="00925BC9">
      <w:pPr>
        <w:autoSpaceDE w:val="0"/>
        <w:autoSpaceDN w:val="0"/>
        <w:adjustRightInd w:val="0"/>
        <w:rPr>
          <w:szCs w:val="22"/>
          <w:u w:val="single"/>
          <w:lang w:val="lt-LT"/>
        </w:rPr>
      </w:pPr>
    </w:p>
    <w:p w:rsidR="00925BC9" w:rsidRPr="00013721" w:rsidRDefault="00925BC9" w:rsidP="00925BC9">
      <w:pPr>
        <w:autoSpaceDE w:val="0"/>
        <w:autoSpaceDN w:val="0"/>
        <w:adjustRightInd w:val="0"/>
        <w:rPr>
          <w:szCs w:val="22"/>
          <w:u w:val="single"/>
          <w:lang w:val="lt-LT"/>
        </w:rPr>
      </w:pPr>
      <w:r w:rsidRPr="00013721">
        <w:rPr>
          <w:noProof/>
          <w:szCs w:val="22"/>
          <w:u w:val="single"/>
          <w:lang w:val="lt-LT"/>
        </w:rPr>
        <w:t>Pranešimas apie įtariamas nepageidaujamas reakcijas</w:t>
      </w:r>
    </w:p>
    <w:p w:rsidR="00925BC9" w:rsidRPr="00013721" w:rsidRDefault="00925BC9" w:rsidP="00925BC9">
      <w:pPr>
        <w:autoSpaceDE w:val="0"/>
        <w:autoSpaceDN w:val="0"/>
        <w:adjustRightInd w:val="0"/>
        <w:rPr>
          <w:noProof/>
          <w:szCs w:val="22"/>
          <w:lang w:val="lt-LT"/>
        </w:rPr>
      </w:pPr>
      <w:r w:rsidRPr="00013721">
        <w:rPr>
          <w:noProof/>
          <w:szCs w:val="22"/>
          <w:lang w:val="lt-LT"/>
        </w:rPr>
        <w:t>Svarbu pranešti apie įtariamas nepageidaujamas reakcijas, pastebėtas po vaistinio preparato pateikimo į rinką, nes tai leidžia nuolat stebėti vaistinio preparato naudos ir rizikos santykį.</w:t>
      </w:r>
      <w:r w:rsidRPr="00013721">
        <w:rPr>
          <w:szCs w:val="22"/>
          <w:lang w:val="lt-LT"/>
        </w:rPr>
        <w:t xml:space="preserve"> </w:t>
      </w:r>
      <w:r w:rsidRPr="00013721">
        <w:rPr>
          <w:noProof/>
          <w:szCs w:val="22"/>
          <w:lang w:val="lt-LT"/>
        </w:rPr>
        <w:t>Sveikatos priežiūros specialistai turi pranešti apie bet kokias įtariamas nepageidaujamas reakcijas, užpildę interneto svetainėje http://</w:t>
      </w:r>
      <w:r w:rsidR="00426357">
        <w:fldChar w:fldCharType="begin"/>
      </w:r>
      <w:r w:rsidR="00426357">
        <w:instrText xml:space="preserve"> HYPERLINK "http://www.vvkt.lt" </w:instrText>
      </w:r>
      <w:r w:rsidR="00426357">
        <w:fldChar w:fldCharType="separate"/>
      </w:r>
      <w:r w:rsidRPr="00013721">
        <w:rPr>
          <w:rStyle w:val="Hipersaitas"/>
          <w:rFonts w:eastAsia="SimSun"/>
          <w:noProof/>
          <w:szCs w:val="22"/>
          <w:lang w:val="lt-LT"/>
        </w:rPr>
        <w:t>www.vvkt.lt</w:t>
      </w:r>
      <w:r w:rsidR="00426357">
        <w:rPr>
          <w:rStyle w:val="Hipersaitas"/>
          <w:rFonts w:eastAsia="SimSun"/>
          <w:noProof/>
          <w:szCs w:val="22"/>
          <w:lang w:val="lt-LT"/>
        </w:rPr>
        <w:fldChar w:fldCharType="end"/>
      </w:r>
      <w:r w:rsidRPr="00013721">
        <w:rPr>
          <w:noProof/>
          <w:szCs w:val="22"/>
          <w:lang w:val="lt-LT"/>
        </w:rPr>
        <w:t xml:space="preserve">/ esančią formą, ir atsiųsti ją paštu Valstybinei vaistų kontrolės tarnybai prie Lietuvos Respublikos sveikatos apsaugos ministerijos, Žirmūnų g. 139A, LT 09120 Vilnius, faksu 8 800 20131 arba el. paštu </w:t>
      </w:r>
      <w:r w:rsidR="00426357">
        <w:fldChar w:fldCharType="begin"/>
      </w:r>
      <w:r w:rsidR="00426357">
        <w:instrText xml:space="preserve"> HYPERLINK "mailto:NepageidaujamaR@vvkt.l</w:instrText>
      </w:r>
      <w:r w:rsidR="00426357">
        <w:instrText xml:space="preserve">t" </w:instrText>
      </w:r>
      <w:r w:rsidR="00426357">
        <w:fldChar w:fldCharType="separate"/>
      </w:r>
      <w:r w:rsidRPr="00013721">
        <w:rPr>
          <w:rStyle w:val="Hipersaitas"/>
          <w:rFonts w:eastAsia="SimSun"/>
          <w:noProof/>
          <w:szCs w:val="22"/>
          <w:lang w:val="lt-LT"/>
        </w:rPr>
        <w:t>NepageidaujamaR@vvkt.lt</w:t>
      </w:r>
      <w:r w:rsidR="00426357">
        <w:rPr>
          <w:rStyle w:val="Hipersaitas"/>
          <w:rFonts w:eastAsia="SimSun"/>
          <w:noProof/>
          <w:szCs w:val="22"/>
          <w:lang w:val="lt-LT"/>
        </w:rPr>
        <w:fldChar w:fldCharType="end"/>
      </w:r>
      <w:r w:rsidRPr="00013721">
        <w:rPr>
          <w:noProof/>
          <w:szCs w:val="22"/>
          <w:lang w:val="lt-LT"/>
        </w:rPr>
        <w:t>.</w:t>
      </w:r>
    </w:p>
    <w:p w:rsidR="00925BC9" w:rsidRPr="00013721" w:rsidRDefault="00925BC9" w:rsidP="00925BC9">
      <w:pPr>
        <w:rPr>
          <w:szCs w:val="22"/>
          <w:lang w:val="lt-LT"/>
        </w:rPr>
      </w:pPr>
    </w:p>
    <w:p w:rsidR="00925BC9" w:rsidRPr="00013721" w:rsidRDefault="00925BC9" w:rsidP="00925BC9">
      <w:pPr>
        <w:pStyle w:val="Antrat4"/>
        <w:jc w:val="left"/>
        <w:rPr>
          <w:rFonts w:ascii="Times New Roman" w:hAnsi="Times New Roman"/>
          <w:sz w:val="22"/>
          <w:szCs w:val="22"/>
          <w:lang w:val="lt-LT"/>
        </w:rPr>
      </w:pPr>
      <w:r w:rsidRPr="00013721">
        <w:rPr>
          <w:rFonts w:ascii="Times New Roman" w:hAnsi="Times New Roman"/>
          <w:sz w:val="22"/>
          <w:szCs w:val="22"/>
          <w:lang w:val="lt-LT"/>
        </w:rPr>
        <w:t>4.9</w:t>
      </w:r>
      <w:r w:rsidRPr="00013721">
        <w:rPr>
          <w:rFonts w:ascii="Times New Roman" w:hAnsi="Times New Roman"/>
          <w:sz w:val="22"/>
          <w:szCs w:val="22"/>
          <w:lang w:val="lt-LT"/>
        </w:rPr>
        <w:tab/>
        <w:t>Perdozavimas</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Paracetamolis</w:t>
      </w:r>
      <w:proofErr w:type="spellEnd"/>
      <w:r w:rsidRPr="00013721">
        <w:rPr>
          <w:szCs w:val="22"/>
          <w:lang w:val="lt-LT"/>
        </w:rPr>
        <w:t xml:space="preserve"> gali sukelti apsinuodijimą, </w:t>
      </w:r>
      <w:r w:rsidRPr="00013721">
        <w:rPr>
          <w:szCs w:val="22"/>
          <w:u w:val="single"/>
          <w:lang w:val="lt-LT"/>
        </w:rPr>
        <w:t>ypač</w:t>
      </w:r>
      <w:r w:rsidRPr="00013721">
        <w:rPr>
          <w:szCs w:val="22"/>
          <w:lang w:val="lt-LT"/>
        </w:rPr>
        <w:t xml:space="preserve"> senyviems žmonėms, mažiems vaikams, pacientams, sergantiems kepenų ligomis ar lėtiniu alkoholizmu, bei asmenims, kurie nuolat blogai maitinasi arba kurie vartoja fermentus indukuojančių medžiagų. </w:t>
      </w:r>
      <w:r w:rsidRPr="00013721">
        <w:rPr>
          <w:szCs w:val="22"/>
          <w:u w:val="single"/>
          <w:lang w:val="lt-LT"/>
        </w:rPr>
        <w:t>Perdozavimas gali būti mirtinas tokiais atvejais</w:t>
      </w:r>
      <w:r w:rsidRPr="00013721">
        <w:rPr>
          <w:szCs w:val="22"/>
          <w:lang w:val="lt-LT"/>
        </w:rPr>
        <w:t>.</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Kepenų pažeidimas galimas suaugusiesiems, kurie vartojo 6 g ar daugiau </w:t>
      </w:r>
      <w:proofErr w:type="spellStart"/>
      <w:r w:rsidRPr="00013721">
        <w:rPr>
          <w:szCs w:val="22"/>
          <w:lang w:val="lt-LT"/>
        </w:rPr>
        <w:t>paracetamolio</w:t>
      </w:r>
      <w:proofErr w:type="spellEnd"/>
      <w:r w:rsidRPr="00013721">
        <w:rPr>
          <w:szCs w:val="22"/>
          <w:lang w:val="lt-LT"/>
        </w:rPr>
        <w:t>, ypač jeigu pacientas turi rizikos veiksnių (žr. žemiau).</w:t>
      </w:r>
    </w:p>
    <w:p w:rsidR="00925BC9" w:rsidRPr="00013721" w:rsidRDefault="00925BC9" w:rsidP="00925BC9">
      <w:pPr>
        <w:pStyle w:val="prastojitrauka"/>
        <w:tabs>
          <w:tab w:val="left" w:pos="567"/>
        </w:tabs>
        <w:spacing w:after="0"/>
        <w:ind w:left="0"/>
        <w:rPr>
          <w:szCs w:val="22"/>
        </w:rPr>
      </w:pPr>
      <w:r w:rsidRPr="00013721">
        <w:rPr>
          <w:szCs w:val="22"/>
          <w:lang w:val="lt-LT"/>
        </w:rPr>
        <w:t>Rizikos veiksniai:</w:t>
      </w:r>
    </w:p>
    <w:p w:rsidR="00925BC9" w:rsidRPr="00013721" w:rsidRDefault="00925BC9" w:rsidP="00925BC9">
      <w:pPr>
        <w:pStyle w:val="prastojitrauka"/>
        <w:tabs>
          <w:tab w:val="left" w:pos="567"/>
        </w:tabs>
        <w:spacing w:after="0"/>
        <w:ind w:left="0"/>
        <w:rPr>
          <w:szCs w:val="22"/>
        </w:rPr>
      </w:pPr>
      <w:r w:rsidRPr="00013721">
        <w:rPr>
          <w:szCs w:val="22"/>
          <w:lang w:val="lt-LT"/>
        </w:rPr>
        <w:t>Jei pacientas</w:t>
      </w:r>
    </w:p>
    <w:p w:rsidR="00925BC9" w:rsidRPr="00013721" w:rsidRDefault="00925BC9" w:rsidP="00925BC9">
      <w:pPr>
        <w:numPr>
          <w:ilvl w:val="0"/>
          <w:numId w:val="7"/>
        </w:numPr>
        <w:spacing w:line="240" w:lineRule="auto"/>
        <w:ind w:left="567" w:hanging="567"/>
        <w:rPr>
          <w:szCs w:val="22"/>
        </w:rPr>
      </w:pPr>
      <w:r w:rsidRPr="00013721">
        <w:rPr>
          <w:szCs w:val="22"/>
          <w:lang w:val="lt-LT"/>
        </w:rPr>
        <w:t xml:space="preserve">ilgai gydomas </w:t>
      </w:r>
      <w:proofErr w:type="spellStart"/>
      <w:r w:rsidRPr="00013721">
        <w:rPr>
          <w:szCs w:val="22"/>
          <w:lang w:val="lt-LT"/>
        </w:rPr>
        <w:t>karbamazepinu</w:t>
      </w:r>
      <w:proofErr w:type="spellEnd"/>
      <w:r w:rsidRPr="00013721">
        <w:rPr>
          <w:szCs w:val="22"/>
          <w:lang w:val="lt-LT"/>
        </w:rPr>
        <w:t xml:space="preserve">, </w:t>
      </w:r>
      <w:proofErr w:type="spellStart"/>
      <w:r w:rsidRPr="00013721">
        <w:rPr>
          <w:szCs w:val="22"/>
          <w:lang w:val="lt-LT"/>
        </w:rPr>
        <w:t>fenobarbitonu</w:t>
      </w:r>
      <w:proofErr w:type="spellEnd"/>
      <w:r w:rsidRPr="00013721">
        <w:rPr>
          <w:szCs w:val="22"/>
          <w:lang w:val="lt-LT"/>
        </w:rPr>
        <w:t xml:space="preserve">, </w:t>
      </w:r>
      <w:proofErr w:type="spellStart"/>
      <w:r w:rsidRPr="00013721">
        <w:rPr>
          <w:szCs w:val="22"/>
          <w:lang w:val="lt-LT"/>
        </w:rPr>
        <w:t>fenitoinu</w:t>
      </w:r>
      <w:proofErr w:type="spellEnd"/>
      <w:r w:rsidRPr="00013721">
        <w:rPr>
          <w:szCs w:val="22"/>
          <w:lang w:val="lt-LT"/>
        </w:rPr>
        <w:t xml:space="preserve">, </w:t>
      </w:r>
      <w:proofErr w:type="spellStart"/>
      <w:r w:rsidRPr="00013721">
        <w:rPr>
          <w:szCs w:val="22"/>
          <w:lang w:val="lt-LT"/>
        </w:rPr>
        <w:t>primidonu</w:t>
      </w:r>
      <w:proofErr w:type="spellEnd"/>
      <w:r w:rsidRPr="00013721">
        <w:rPr>
          <w:szCs w:val="22"/>
          <w:lang w:val="lt-LT"/>
        </w:rPr>
        <w:t xml:space="preserve">, </w:t>
      </w:r>
      <w:proofErr w:type="spellStart"/>
      <w:r w:rsidRPr="00013721">
        <w:rPr>
          <w:szCs w:val="22"/>
          <w:lang w:val="lt-LT"/>
        </w:rPr>
        <w:t>rifampicinu</w:t>
      </w:r>
      <w:proofErr w:type="spellEnd"/>
      <w:r w:rsidRPr="00013721">
        <w:rPr>
          <w:szCs w:val="22"/>
          <w:lang w:val="lt-LT"/>
        </w:rPr>
        <w:t>, jonažole ar kitais vaistais, kurie indukuoja kepenų fermentus;</w:t>
      </w:r>
    </w:p>
    <w:p w:rsidR="00925BC9" w:rsidRPr="00013721" w:rsidRDefault="00925BC9" w:rsidP="00925BC9">
      <w:pPr>
        <w:ind w:left="567" w:hanging="567"/>
        <w:rPr>
          <w:szCs w:val="22"/>
        </w:rPr>
      </w:pPr>
      <w:r w:rsidRPr="00013721">
        <w:rPr>
          <w:szCs w:val="22"/>
          <w:lang w:val="lt-LT"/>
        </w:rPr>
        <w:t>arba</w:t>
      </w:r>
    </w:p>
    <w:p w:rsidR="00925BC9" w:rsidRPr="00013721" w:rsidRDefault="00925BC9" w:rsidP="00925BC9">
      <w:pPr>
        <w:numPr>
          <w:ilvl w:val="0"/>
          <w:numId w:val="7"/>
        </w:numPr>
        <w:spacing w:line="240" w:lineRule="auto"/>
        <w:ind w:left="567" w:hanging="567"/>
        <w:rPr>
          <w:szCs w:val="22"/>
          <w:lang w:val="fi-FI"/>
        </w:rPr>
      </w:pPr>
      <w:r w:rsidRPr="00013721">
        <w:rPr>
          <w:szCs w:val="22"/>
          <w:lang w:val="lt-LT"/>
        </w:rPr>
        <w:t>reguliariai vartoja didesniais nei rekomenduojamais kiekiais etanolio;</w:t>
      </w:r>
    </w:p>
    <w:p w:rsidR="00925BC9" w:rsidRPr="00013721" w:rsidRDefault="00925BC9" w:rsidP="00925BC9">
      <w:pPr>
        <w:ind w:left="567" w:hanging="567"/>
        <w:rPr>
          <w:szCs w:val="22"/>
        </w:rPr>
      </w:pPr>
      <w:r w:rsidRPr="00013721">
        <w:rPr>
          <w:szCs w:val="22"/>
          <w:lang w:val="lt-LT"/>
        </w:rPr>
        <w:lastRenderedPageBreak/>
        <w:t xml:space="preserve">arba </w:t>
      </w:r>
    </w:p>
    <w:p w:rsidR="00925BC9" w:rsidRPr="00013721" w:rsidRDefault="00925BC9" w:rsidP="00925BC9">
      <w:pPr>
        <w:numPr>
          <w:ilvl w:val="0"/>
          <w:numId w:val="7"/>
        </w:numPr>
        <w:spacing w:line="240" w:lineRule="auto"/>
        <w:ind w:left="567" w:hanging="567"/>
        <w:rPr>
          <w:szCs w:val="22"/>
        </w:rPr>
      </w:pPr>
      <w:r w:rsidRPr="00013721">
        <w:rPr>
          <w:szCs w:val="22"/>
          <w:lang w:val="lt-LT"/>
        </w:rPr>
        <w:t xml:space="preserve">pacientui trūksta </w:t>
      </w:r>
      <w:proofErr w:type="spellStart"/>
      <w:r w:rsidRPr="00013721">
        <w:rPr>
          <w:szCs w:val="22"/>
          <w:lang w:val="lt-LT"/>
        </w:rPr>
        <w:t>glutationo</w:t>
      </w:r>
      <w:proofErr w:type="spellEnd"/>
      <w:r w:rsidRPr="00013721">
        <w:rPr>
          <w:szCs w:val="22"/>
          <w:lang w:val="lt-LT"/>
        </w:rPr>
        <w:t>, pvz., valgymo sutrikimai, cistinė fibrozė, ŽIV infekcija, badavimas, išsekimas.</w:t>
      </w:r>
    </w:p>
    <w:p w:rsidR="00925BC9" w:rsidRPr="00013721" w:rsidRDefault="00925BC9" w:rsidP="00925BC9">
      <w:pPr>
        <w:pStyle w:val="prastojitrauka"/>
        <w:tabs>
          <w:tab w:val="left" w:pos="567"/>
        </w:tabs>
        <w:spacing w:after="0"/>
        <w:ind w:left="0"/>
        <w:rPr>
          <w:szCs w:val="22"/>
          <w:u w:val="single"/>
        </w:rPr>
      </w:pPr>
    </w:p>
    <w:p w:rsidR="00925BC9" w:rsidRPr="00013721" w:rsidRDefault="00925BC9" w:rsidP="00925BC9">
      <w:pPr>
        <w:pStyle w:val="prastojitrauka"/>
        <w:tabs>
          <w:tab w:val="left" w:pos="567"/>
        </w:tabs>
        <w:spacing w:after="0"/>
        <w:ind w:left="0"/>
        <w:rPr>
          <w:szCs w:val="22"/>
        </w:rPr>
      </w:pPr>
      <w:r w:rsidRPr="00013721">
        <w:rPr>
          <w:szCs w:val="22"/>
          <w:u w:val="single"/>
          <w:lang w:val="lt-LT"/>
        </w:rPr>
        <w:t>Simptomai</w:t>
      </w:r>
      <w:r w:rsidRPr="00013721">
        <w:rPr>
          <w:szCs w:val="22"/>
          <w:lang w:val="lt-LT"/>
        </w:rPr>
        <w:t>:</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Per pirmas 24 valandas </w:t>
      </w:r>
      <w:proofErr w:type="spellStart"/>
      <w:r w:rsidRPr="00013721">
        <w:rPr>
          <w:szCs w:val="22"/>
          <w:lang w:val="lt-LT"/>
        </w:rPr>
        <w:t>paracetamolio</w:t>
      </w:r>
      <w:proofErr w:type="spellEnd"/>
      <w:r w:rsidRPr="00013721">
        <w:rPr>
          <w:szCs w:val="22"/>
          <w:lang w:val="lt-LT"/>
        </w:rPr>
        <w:t xml:space="preserve"> perdozavimo simptomai yra pykinimas, vėmimas, anoreksija, blyškumas ir pilvo skausmas. Kepenų pažeidimas gali tapti akivaizdus praėjus 12-48 valandoms po vaisto išgėrimo. Gali atsirasti gliukozės metabolizmo sutrikimai ir </w:t>
      </w:r>
      <w:proofErr w:type="spellStart"/>
      <w:r w:rsidRPr="00013721">
        <w:rPr>
          <w:szCs w:val="22"/>
          <w:lang w:val="lt-LT"/>
        </w:rPr>
        <w:t>metabolinė</w:t>
      </w:r>
      <w:proofErr w:type="spellEnd"/>
      <w:r w:rsidRPr="00013721">
        <w:rPr>
          <w:szCs w:val="22"/>
          <w:lang w:val="lt-LT"/>
        </w:rPr>
        <w:t xml:space="preserve"> </w:t>
      </w:r>
      <w:proofErr w:type="spellStart"/>
      <w:r w:rsidRPr="00013721">
        <w:rPr>
          <w:szCs w:val="22"/>
          <w:lang w:val="lt-LT"/>
        </w:rPr>
        <w:t>acidozė</w:t>
      </w:r>
      <w:proofErr w:type="spellEnd"/>
      <w:r w:rsidRPr="00013721">
        <w:rPr>
          <w:szCs w:val="22"/>
          <w:lang w:val="lt-LT"/>
        </w:rPr>
        <w:t xml:space="preserve">. Sunkaus apsinuodijimo atveju, kepenų nepakankamumas gali progresuoti į </w:t>
      </w:r>
      <w:proofErr w:type="spellStart"/>
      <w:r w:rsidRPr="00013721">
        <w:rPr>
          <w:szCs w:val="22"/>
          <w:lang w:val="lt-LT"/>
        </w:rPr>
        <w:t>encefalopatiją</w:t>
      </w:r>
      <w:proofErr w:type="spellEnd"/>
      <w:r w:rsidRPr="00013721">
        <w:rPr>
          <w:szCs w:val="22"/>
          <w:lang w:val="lt-LT"/>
        </w:rPr>
        <w:t xml:space="preserve">, kraujosruvas, hipoglikemiją, smegenų edemą ir mirtį. Ūminis inkstų nepakankamumas su ūmine kanalėlių nekroze, lydimas nugaros skausmo, </w:t>
      </w:r>
      <w:proofErr w:type="spellStart"/>
      <w:r w:rsidRPr="00013721">
        <w:rPr>
          <w:szCs w:val="22"/>
          <w:lang w:val="lt-LT"/>
        </w:rPr>
        <w:t>hematurijos</w:t>
      </w:r>
      <w:proofErr w:type="spellEnd"/>
      <w:r w:rsidRPr="00013721">
        <w:rPr>
          <w:szCs w:val="22"/>
          <w:lang w:val="lt-LT"/>
        </w:rPr>
        <w:t xml:space="preserve"> ir </w:t>
      </w:r>
      <w:proofErr w:type="spellStart"/>
      <w:r w:rsidRPr="00013721">
        <w:rPr>
          <w:szCs w:val="22"/>
          <w:lang w:val="lt-LT"/>
        </w:rPr>
        <w:t>proteinurijos</w:t>
      </w:r>
      <w:proofErr w:type="spellEnd"/>
      <w:r w:rsidRPr="00013721">
        <w:rPr>
          <w:szCs w:val="22"/>
          <w:lang w:val="lt-LT"/>
        </w:rPr>
        <w:t>, gali išsivystyti net nesant sunkus kepenų pažeidimo. Buvo pranešta apie širdies aritmijas ir pankreatitą.</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r w:rsidRPr="00013721">
        <w:rPr>
          <w:szCs w:val="22"/>
          <w:u w:val="single"/>
          <w:lang w:val="lt-LT"/>
        </w:rPr>
        <w:t>Gydymas</w:t>
      </w:r>
      <w:r w:rsidRPr="00013721">
        <w:rPr>
          <w:szCs w:val="22"/>
          <w:lang w:val="lt-LT"/>
        </w:rPr>
        <w:t>:</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Skubus gydymas yra būtinas perdozavus </w:t>
      </w:r>
      <w:proofErr w:type="spellStart"/>
      <w:r w:rsidRPr="00013721">
        <w:rPr>
          <w:szCs w:val="22"/>
          <w:lang w:val="lt-LT"/>
        </w:rPr>
        <w:t>paracetamolio</w:t>
      </w:r>
      <w:proofErr w:type="spellEnd"/>
      <w:r w:rsidRPr="00013721">
        <w:rPr>
          <w:szCs w:val="22"/>
          <w:lang w:val="lt-LT"/>
        </w:rPr>
        <w:t xml:space="preserve">. Nepaisant reikšmingų ankstyvųjų simptomų stokos, pacientus reikia nedelsiant nukreipti į ligoninę skubiai gydytojo konsultacijai. Perdozavimo simptomai gali būti tik pykinimas arba vėmimas ir gali neatspindėti perdozavimo sunkumo ar organų pažeidimo rizikos. Perdozavimo gydymas turi atitikti vietines perdozavimo gydymo rekomendacijas. </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Gydymą aktyvinta anglimi reikia pradėti nepraėjus 1 valandai po perdozavimo. Išgėrus </w:t>
      </w:r>
      <w:proofErr w:type="spellStart"/>
      <w:r w:rsidRPr="00013721">
        <w:rPr>
          <w:szCs w:val="22"/>
          <w:lang w:val="lt-LT"/>
        </w:rPr>
        <w:t>paracetamolio</w:t>
      </w:r>
      <w:proofErr w:type="spellEnd"/>
      <w:r w:rsidRPr="00013721">
        <w:rPr>
          <w:szCs w:val="22"/>
          <w:lang w:val="lt-LT"/>
        </w:rPr>
        <w:t>, jo koncentracija plazmoje turi būti matuojama po 4 valandų arba vėliau (anksčiau matuojamos koncentracijos yra nepatikimos). Gydymas N-</w:t>
      </w:r>
      <w:proofErr w:type="spellStart"/>
      <w:r w:rsidRPr="00013721">
        <w:rPr>
          <w:szCs w:val="22"/>
          <w:lang w:val="lt-LT"/>
        </w:rPr>
        <w:t>acetilcisteinu</w:t>
      </w:r>
      <w:proofErr w:type="spellEnd"/>
      <w:r w:rsidRPr="00013721">
        <w:rPr>
          <w:szCs w:val="22"/>
          <w:lang w:val="lt-LT"/>
        </w:rPr>
        <w:t xml:space="preserve"> gali būti naudojamas nepraėjus 24 valandoms po </w:t>
      </w:r>
      <w:proofErr w:type="spellStart"/>
      <w:r w:rsidRPr="00013721">
        <w:rPr>
          <w:szCs w:val="22"/>
          <w:lang w:val="lt-LT"/>
        </w:rPr>
        <w:t>paracetamolio</w:t>
      </w:r>
      <w:proofErr w:type="spellEnd"/>
      <w:r w:rsidRPr="00013721">
        <w:rPr>
          <w:szCs w:val="22"/>
          <w:lang w:val="lt-LT"/>
        </w:rPr>
        <w:t xml:space="preserve"> išgėrimo, vis dėlto didžiausias apsauginis poveikis pasiekiamas nepraėjus 8 valandoms po </w:t>
      </w:r>
      <w:proofErr w:type="spellStart"/>
      <w:r w:rsidRPr="00013721">
        <w:rPr>
          <w:szCs w:val="22"/>
          <w:lang w:val="lt-LT"/>
        </w:rPr>
        <w:t>paracetamolio</w:t>
      </w:r>
      <w:proofErr w:type="spellEnd"/>
      <w:r w:rsidRPr="00013721">
        <w:rPr>
          <w:szCs w:val="22"/>
          <w:lang w:val="lt-LT"/>
        </w:rPr>
        <w:t xml:space="preserve"> išgėrimo. Šiam laikui praėjus, priešnuodžio veiksmingumas staigiai mažėja. Jei būtina, pacientui reikia suleisti į veną N-</w:t>
      </w:r>
      <w:proofErr w:type="spellStart"/>
      <w:r w:rsidRPr="00013721">
        <w:rPr>
          <w:szCs w:val="22"/>
          <w:lang w:val="lt-LT"/>
        </w:rPr>
        <w:t>acetilcisteino</w:t>
      </w:r>
      <w:proofErr w:type="spellEnd"/>
      <w:r w:rsidRPr="00013721">
        <w:rPr>
          <w:szCs w:val="22"/>
          <w:lang w:val="lt-LT"/>
        </w:rPr>
        <w:t xml:space="preserve"> pagal nustatytą dozavimo tvarkaraštį. Jei vėmimas yra ne problema, geriamasis N-</w:t>
      </w:r>
      <w:proofErr w:type="spellStart"/>
      <w:r w:rsidRPr="00013721">
        <w:rPr>
          <w:szCs w:val="22"/>
          <w:lang w:val="lt-LT"/>
        </w:rPr>
        <w:t>acetilcisteinas</w:t>
      </w:r>
      <w:proofErr w:type="spellEnd"/>
      <w:r w:rsidRPr="00013721">
        <w:rPr>
          <w:szCs w:val="22"/>
          <w:lang w:val="lt-LT"/>
        </w:rPr>
        <w:t xml:space="preserve"> arba </w:t>
      </w:r>
      <w:proofErr w:type="spellStart"/>
      <w:r w:rsidRPr="00013721">
        <w:rPr>
          <w:szCs w:val="22"/>
          <w:lang w:val="lt-LT"/>
        </w:rPr>
        <w:t>metioninas</w:t>
      </w:r>
      <w:proofErr w:type="spellEnd"/>
      <w:r w:rsidRPr="00013721">
        <w:rPr>
          <w:szCs w:val="22"/>
          <w:lang w:val="lt-LT"/>
        </w:rPr>
        <w:t xml:space="preserve"> gali būti tinkama alternatyva atokiose vietovėse, ne ligoninėje. Pacientų, sergančių sunkiu kepenų funkcijos sutrikimu, gydymą, praėjus daugiau nei 24 val. po </w:t>
      </w:r>
      <w:proofErr w:type="spellStart"/>
      <w:r w:rsidRPr="00013721">
        <w:rPr>
          <w:szCs w:val="22"/>
          <w:lang w:val="lt-LT"/>
        </w:rPr>
        <w:t>paracetamolio</w:t>
      </w:r>
      <w:proofErr w:type="spellEnd"/>
      <w:r w:rsidRPr="00013721">
        <w:rPr>
          <w:szCs w:val="22"/>
          <w:lang w:val="lt-LT"/>
        </w:rPr>
        <w:t xml:space="preserve"> išgėrimo, reikia aptarti su nacionaline apsinuodijimų informacijos tarnyba (NAIT) ar kepenų ligų skyriumi.</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5.</w:t>
      </w:r>
      <w:r w:rsidRPr="00013721">
        <w:rPr>
          <w:rFonts w:ascii="Times New Roman" w:hAnsi="Times New Roman"/>
          <w:sz w:val="22"/>
          <w:szCs w:val="22"/>
          <w:lang w:val="lt-LT"/>
        </w:rPr>
        <w:tab/>
        <w:t>FARMAKOLOGINĖS SAVYBĖS</w:t>
      </w:r>
    </w:p>
    <w:p w:rsidR="00925BC9" w:rsidRPr="00013721" w:rsidRDefault="00925BC9" w:rsidP="00925BC9">
      <w:pPr>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5.1</w:t>
      </w:r>
      <w:r w:rsidRPr="00013721">
        <w:rPr>
          <w:rFonts w:ascii="Times New Roman" w:hAnsi="Times New Roman"/>
          <w:bCs w:val="0"/>
          <w:sz w:val="22"/>
          <w:szCs w:val="22"/>
          <w:lang w:val="lt-LT"/>
        </w:rPr>
        <w:t xml:space="preserve"> </w:t>
      </w:r>
      <w:r w:rsidRPr="00013721">
        <w:rPr>
          <w:rFonts w:ascii="Times New Roman" w:hAnsi="Times New Roman"/>
          <w:sz w:val="22"/>
          <w:szCs w:val="22"/>
          <w:lang w:val="lt-LT"/>
        </w:rPr>
        <w:tab/>
      </w:r>
      <w:proofErr w:type="spellStart"/>
      <w:r w:rsidRPr="00013721">
        <w:rPr>
          <w:rFonts w:ascii="Times New Roman" w:hAnsi="Times New Roman"/>
          <w:sz w:val="22"/>
          <w:szCs w:val="22"/>
          <w:lang w:val="lt-LT"/>
        </w:rPr>
        <w:t>Farmakodinaminės</w:t>
      </w:r>
      <w:proofErr w:type="spellEnd"/>
      <w:r w:rsidRPr="00013721">
        <w:rPr>
          <w:rFonts w:ascii="Times New Roman" w:hAnsi="Times New Roman"/>
          <w:sz w:val="22"/>
          <w:szCs w:val="22"/>
          <w:lang w:val="lt-LT"/>
        </w:rPr>
        <w:t xml:space="preserve"> savybės</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Farmakoterapinė</w:t>
      </w:r>
      <w:proofErr w:type="spellEnd"/>
      <w:r w:rsidRPr="00013721">
        <w:rPr>
          <w:szCs w:val="22"/>
          <w:lang w:val="lt-LT"/>
        </w:rPr>
        <w:t xml:space="preserve"> grupė – kiti analgetikai ir antipiretikai, </w:t>
      </w:r>
      <w:proofErr w:type="spellStart"/>
      <w:r w:rsidRPr="00013721">
        <w:rPr>
          <w:szCs w:val="22"/>
          <w:lang w:val="lt-LT"/>
        </w:rPr>
        <w:t>anilidai</w:t>
      </w:r>
      <w:proofErr w:type="spellEnd"/>
      <w:r w:rsidRPr="00013721">
        <w:rPr>
          <w:szCs w:val="22"/>
          <w:lang w:val="lt-LT"/>
        </w:rPr>
        <w:t>, ATC kodas – N02BE01.</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lang w:val="lt-LT"/>
        </w:rPr>
      </w:pPr>
      <w:proofErr w:type="spellStart"/>
      <w:r w:rsidRPr="00013721">
        <w:rPr>
          <w:iCs/>
          <w:szCs w:val="22"/>
          <w:lang w:val="lt-LT"/>
        </w:rPr>
        <w:t>Paracetamoliui</w:t>
      </w:r>
      <w:proofErr w:type="spellEnd"/>
      <w:r w:rsidRPr="00013721">
        <w:rPr>
          <w:iCs/>
          <w:szCs w:val="22"/>
          <w:lang w:val="lt-LT"/>
        </w:rPr>
        <w:t xml:space="preserve"> būdingas </w:t>
      </w:r>
      <w:proofErr w:type="spellStart"/>
      <w:r w:rsidRPr="00013721">
        <w:rPr>
          <w:iCs/>
          <w:szCs w:val="22"/>
          <w:lang w:val="lt-LT"/>
        </w:rPr>
        <w:t>analgetinis</w:t>
      </w:r>
      <w:proofErr w:type="spellEnd"/>
      <w:r w:rsidRPr="00013721">
        <w:rPr>
          <w:iCs/>
          <w:szCs w:val="22"/>
          <w:lang w:val="lt-LT"/>
        </w:rPr>
        <w:t xml:space="preserve"> ir </w:t>
      </w:r>
      <w:proofErr w:type="spellStart"/>
      <w:r w:rsidRPr="00013721">
        <w:rPr>
          <w:iCs/>
          <w:szCs w:val="22"/>
          <w:lang w:val="lt-LT"/>
        </w:rPr>
        <w:t>antipiretinis</w:t>
      </w:r>
      <w:proofErr w:type="spellEnd"/>
      <w:r w:rsidRPr="00013721">
        <w:rPr>
          <w:iCs/>
          <w:szCs w:val="22"/>
          <w:lang w:val="lt-LT"/>
        </w:rPr>
        <w:t xml:space="preserve"> poveikis. Tačiau poveikio nuo uždegimo jis nesukelia. Svarbiausias jo veikimo būdas </w:t>
      </w:r>
      <w:r w:rsidRPr="00013721">
        <w:rPr>
          <w:iCs/>
          <w:szCs w:val="22"/>
          <w:lang w:val="lt-LT"/>
        </w:rPr>
        <w:sym w:font="Symbol" w:char="F02D"/>
      </w:r>
      <w:r w:rsidRPr="00013721">
        <w:rPr>
          <w:iCs/>
          <w:szCs w:val="22"/>
          <w:lang w:val="lt-LT"/>
        </w:rPr>
        <w:t xml:space="preserve"> </w:t>
      </w:r>
      <w:proofErr w:type="spellStart"/>
      <w:r w:rsidRPr="00013721">
        <w:rPr>
          <w:iCs/>
          <w:szCs w:val="22"/>
          <w:lang w:val="lt-LT"/>
        </w:rPr>
        <w:t>ciklooksigenazės</w:t>
      </w:r>
      <w:proofErr w:type="spellEnd"/>
      <w:r w:rsidRPr="00013721">
        <w:rPr>
          <w:iCs/>
          <w:szCs w:val="22"/>
          <w:lang w:val="lt-LT"/>
        </w:rPr>
        <w:t xml:space="preserve">, prostaglandinų sintezei svarbaus fermento, aktyvumo slopinimas. Centrinėje nervų sistemoje esanti </w:t>
      </w:r>
      <w:proofErr w:type="spellStart"/>
      <w:r w:rsidRPr="00013721">
        <w:rPr>
          <w:iCs/>
          <w:szCs w:val="22"/>
          <w:lang w:val="lt-LT"/>
        </w:rPr>
        <w:t>ciklooksigenazė</w:t>
      </w:r>
      <w:proofErr w:type="spellEnd"/>
      <w:r w:rsidRPr="00013721">
        <w:rPr>
          <w:iCs/>
          <w:szCs w:val="22"/>
          <w:lang w:val="lt-LT"/>
        </w:rPr>
        <w:t xml:space="preserve"> </w:t>
      </w:r>
      <w:proofErr w:type="spellStart"/>
      <w:r w:rsidRPr="00013721">
        <w:rPr>
          <w:iCs/>
          <w:szCs w:val="22"/>
          <w:lang w:val="lt-LT"/>
        </w:rPr>
        <w:t>paracetamoliui</w:t>
      </w:r>
      <w:proofErr w:type="spellEnd"/>
      <w:r w:rsidRPr="00013721">
        <w:rPr>
          <w:iCs/>
          <w:szCs w:val="22"/>
          <w:lang w:val="lt-LT"/>
        </w:rPr>
        <w:t xml:space="preserve"> yra jautresnė negu esanti periferijoje ir tai paaiškina </w:t>
      </w:r>
      <w:proofErr w:type="spellStart"/>
      <w:r w:rsidRPr="00013721">
        <w:rPr>
          <w:iCs/>
          <w:szCs w:val="22"/>
          <w:lang w:val="lt-LT"/>
        </w:rPr>
        <w:t>paracetamolio</w:t>
      </w:r>
      <w:proofErr w:type="spellEnd"/>
      <w:r w:rsidRPr="00013721">
        <w:rPr>
          <w:iCs/>
          <w:szCs w:val="22"/>
          <w:lang w:val="lt-LT"/>
        </w:rPr>
        <w:t xml:space="preserve"> </w:t>
      </w:r>
      <w:proofErr w:type="spellStart"/>
      <w:r w:rsidRPr="00013721">
        <w:rPr>
          <w:iCs/>
          <w:szCs w:val="22"/>
          <w:lang w:val="lt-LT"/>
        </w:rPr>
        <w:t>analgezinį</w:t>
      </w:r>
      <w:proofErr w:type="spellEnd"/>
      <w:r w:rsidRPr="00013721">
        <w:rPr>
          <w:iCs/>
          <w:szCs w:val="22"/>
          <w:lang w:val="lt-LT"/>
        </w:rPr>
        <w:t xml:space="preserve"> ir </w:t>
      </w:r>
      <w:proofErr w:type="spellStart"/>
      <w:r w:rsidRPr="00013721">
        <w:rPr>
          <w:iCs/>
          <w:szCs w:val="22"/>
          <w:lang w:val="lt-LT"/>
        </w:rPr>
        <w:t>antipiretinį</w:t>
      </w:r>
      <w:proofErr w:type="spellEnd"/>
      <w:r w:rsidRPr="00013721">
        <w:rPr>
          <w:iCs/>
          <w:szCs w:val="22"/>
          <w:lang w:val="lt-LT"/>
        </w:rPr>
        <w:t xml:space="preserve"> veiksmingumą be ryškesnio periferinio poveikio nuo uždegimo.</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5.2</w:t>
      </w:r>
      <w:r w:rsidRPr="00013721">
        <w:rPr>
          <w:rFonts w:ascii="Times New Roman" w:hAnsi="Times New Roman"/>
          <w:sz w:val="22"/>
          <w:szCs w:val="22"/>
          <w:lang w:val="lt-LT"/>
        </w:rPr>
        <w:tab/>
      </w:r>
      <w:proofErr w:type="spellStart"/>
      <w:r w:rsidRPr="00013721">
        <w:rPr>
          <w:rFonts w:ascii="Times New Roman" w:hAnsi="Times New Roman"/>
          <w:sz w:val="22"/>
          <w:szCs w:val="22"/>
          <w:lang w:val="lt-LT"/>
        </w:rPr>
        <w:t>Farmakokinetinės</w:t>
      </w:r>
      <w:proofErr w:type="spellEnd"/>
      <w:r w:rsidRPr="00013721">
        <w:rPr>
          <w:rFonts w:ascii="Times New Roman" w:hAnsi="Times New Roman"/>
          <w:sz w:val="22"/>
          <w:szCs w:val="22"/>
          <w:lang w:val="lt-LT"/>
        </w:rPr>
        <w:t xml:space="preserve"> savybės</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Absorbcija</w:t>
      </w:r>
    </w:p>
    <w:p w:rsidR="00925BC9" w:rsidRPr="00013721" w:rsidRDefault="00925BC9" w:rsidP="00925BC9">
      <w:pPr>
        <w:pStyle w:val="prastojitrauka"/>
        <w:tabs>
          <w:tab w:val="left" w:pos="567"/>
        </w:tabs>
        <w:spacing w:after="0"/>
        <w:ind w:left="0"/>
        <w:rPr>
          <w:szCs w:val="22"/>
          <w:lang w:val="lt-LT"/>
        </w:rPr>
      </w:pPr>
      <w:r w:rsidRPr="00013721">
        <w:rPr>
          <w:szCs w:val="22"/>
          <w:lang w:val="lt-LT"/>
        </w:rPr>
        <w:lastRenderedPageBreak/>
        <w:t xml:space="preserve">Per burną pavartotas </w:t>
      </w:r>
      <w:proofErr w:type="spellStart"/>
      <w:r w:rsidRPr="00013721">
        <w:rPr>
          <w:szCs w:val="22"/>
          <w:lang w:val="lt-LT"/>
        </w:rPr>
        <w:t>paracetamolis</w:t>
      </w:r>
      <w:proofErr w:type="spellEnd"/>
      <w:r w:rsidRPr="00013721">
        <w:rPr>
          <w:szCs w:val="22"/>
          <w:lang w:val="lt-LT"/>
        </w:rPr>
        <w:t xml:space="preserve"> absorbuojamas greitai ir beveik visas. Didžiausia koncentracija kraujo plazmoje atsiranda po 30 min. – 2 val. </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Pasiskirstymas</w:t>
      </w: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Paracetamolis</w:t>
      </w:r>
      <w:proofErr w:type="spellEnd"/>
      <w:r w:rsidRPr="00013721">
        <w:rPr>
          <w:szCs w:val="22"/>
          <w:lang w:val="lt-LT"/>
        </w:rPr>
        <w:t xml:space="preserve"> greitai pasiskirsto visuose audiniuose. Jo koncentracija kraujyje, seilėse ir plazmoje yra panaši. </w:t>
      </w: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Paracetamolio</w:t>
      </w:r>
      <w:proofErr w:type="spellEnd"/>
      <w:r w:rsidRPr="00013721">
        <w:rPr>
          <w:szCs w:val="22"/>
          <w:lang w:val="lt-LT"/>
        </w:rPr>
        <w:t xml:space="preserve"> pasiskirstymo tūris yra maždaug 1 l/kg kūno svorio. Vartojant terapines dozes, prisijungimas prie kraujo plazmos baltymų yra nereikšmingas.</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u w:val="single"/>
          <w:lang w:val="lt-LT"/>
        </w:rPr>
      </w:pPr>
      <w:proofErr w:type="spellStart"/>
      <w:r w:rsidRPr="00013721">
        <w:rPr>
          <w:szCs w:val="22"/>
          <w:u w:val="single"/>
          <w:lang w:val="lt-LT"/>
        </w:rPr>
        <w:t>Biotransformacija</w:t>
      </w:r>
      <w:proofErr w:type="spellEnd"/>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Suaugusių žmonių organizme </w:t>
      </w:r>
      <w:proofErr w:type="spellStart"/>
      <w:r w:rsidRPr="00013721">
        <w:rPr>
          <w:szCs w:val="22"/>
          <w:lang w:val="lt-LT"/>
        </w:rPr>
        <w:t>paracetamolis</w:t>
      </w:r>
      <w:proofErr w:type="spellEnd"/>
      <w:r w:rsidRPr="00013721">
        <w:rPr>
          <w:szCs w:val="22"/>
          <w:lang w:val="lt-LT"/>
        </w:rPr>
        <w:t xml:space="preserve"> kepenyse </w:t>
      </w:r>
      <w:proofErr w:type="spellStart"/>
      <w:r w:rsidRPr="00013721">
        <w:rPr>
          <w:szCs w:val="22"/>
          <w:lang w:val="lt-LT"/>
        </w:rPr>
        <w:t>konjuguojamas</w:t>
      </w:r>
      <w:proofErr w:type="spellEnd"/>
      <w:r w:rsidRPr="00013721">
        <w:rPr>
          <w:szCs w:val="22"/>
          <w:lang w:val="lt-LT"/>
        </w:rPr>
        <w:t xml:space="preserve"> su </w:t>
      </w:r>
      <w:proofErr w:type="spellStart"/>
      <w:r w:rsidRPr="00013721">
        <w:rPr>
          <w:szCs w:val="22"/>
          <w:lang w:val="lt-LT"/>
        </w:rPr>
        <w:t>gliukurono</w:t>
      </w:r>
      <w:proofErr w:type="spellEnd"/>
      <w:r w:rsidRPr="00013721">
        <w:rPr>
          <w:szCs w:val="22"/>
          <w:lang w:val="lt-LT"/>
        </w:rPr>
        <w:t xml:space="preserve"> rūgšties (maždaug 60 </w:t>
      </w:r>
      <w:r w:rsidRPr="00013721">
        <w:rPr>
          <w:szCs w:val="22"/>
          <w:lang w:val="lt-LT"/>
        </w:rPr>
        <w:sym w:font="Symbol" w:char="F025"/>
      </w:r>
      <w:r w:rsidRPr="00013721">
        <w:rPr>
          <w:szCs w:val="22"/>
          <w:lang w:val="lt-LT"/>
        </w:rPr>
        <w:t>) ir sulfato (apie 35 </w:t>
      </w:r>
      <w:r w:rsidRPr="00013721">
        <w:rPr>
          <w:szCs w:val="22"/>
          <w:lang w:val="lt-LT"/>
        </w:rPr>
        <w:sym w:font="Symbol" w:char="F025"/>
      </w:r>
      <w:r w:rsidRPr="00013721">
        <w:rPr>
          <w:szCs w:val="22"/>
          <w:lang w:val="lt-LT"/>
        </w:rPr>
        <w:t xml:space="preserve">) junginiais. Pastarasis būdas sparčiai nuslopsta esant didesnėms nei terapinėms dozėms. Dėl šalutinio būdo, </w:t>
      </w:r>
      <w:proofErr w:type="spellStart"/>
      <w:r w:rsidRPr="00013721">
        <w:rPr>
          <w:szCs w:val="22"/>
          <w:lang w:val="lt-LT"/>
        </w:rPr>
        <w:t>katalizuojant</w:t>
      </w:r>
      <w:proofErr w:type="spellEnd"/>
      <w:r w:rsidRPr="00013721">
        <w:rPr>
          <w:szCs w:val="22"/>
          <w:lang w:val="lt-LT"/>
        </w:rPr>
        <w:t xml:space="preserve"> </w:t>
      </w:r>
      <w:proofErr w:type="spellStart"/>
      <w:r w:rsidRPr="00013721">
        <w:rPr>
          <w:szCs w:val="22"/>
          <w:lang w:val="lt-LT"/>
        </w:rPr>
        <w:t>citochromui</w:t>
      </w:r>
      <w:proofErr w:type="spellEnd"/>
      <w:r w:rsidRPr="00013721">
        <w:rPr>
          <w:szCs w:val="22"/>
          <w:lang w:val="lt-LT"/>
        </w:rPr>
        <w:t xml:space="preserve"> P450, susiformuoja tarpinis produktas (N-</w:t>
      </w:r>
      <w:proofErr w:type="spellStart"/>
      <w:r w:rsidRPr="00013721">
        <w:rPr>
          <w:szCs w:val="22"/>
          <w:lang w:val="lt-LT"/>
        </w:rPr>
        <w:t>acetyl</w:t>
      </w:r>
      <w:proofErr w:type="spellEnd"/>
      <w:r w:rsidRPr="00013721">
        <w:rPr>
          <w:szCs w:val="22"/>
          <w:lang w:val="lt-LT"/>
        </w:rPr>
        <w:t>-p-</w:t>
      </w:r>
      <w:proofErr w:type="spellStart"/>
      <w:r w:rsidRPr="00013721">
        <w:rPr>
          <w:szCs w:val="22"/>
          <w:lang w:val="lt-LT"/>
        </w:rPr>
        <w:t>benzokvinoneiminas</w:t>
      </w:r>
      <w:proofErr w:type="spellEnd"/>
      <w:r w:rsidRPr="00013721">
        <w:rPr>
          <w:szCs w:val="22"/>
          <w:lang w:val="lt-LT"/>
        </w:rPr>
        <w:t xml:space="preserve">), kuris normaliomis sąlygomis </w:t>
      </w:r>
      <w:proofErr w:type="spellStart"/>
      <w:r w:rsidRPr="00013721">
        <w:rPr>
          <w:szCs w:val="22"/>
          <w:lang w:val="lt-LT"/>
        </w:rPr>
        <w:t>gliutationo</w:t>
      </w:r>
      <w:proofErr w:type="spellEnd"/>
      <w:r w:rsidRPr="00013721">
        <w:rPr>
          <w:szCs w:val="22"/>
          <w:lang w:val="lt-LT"/>
        </w:rPr>
        <w:t xml:space="preserve"> sparčiai detoksikuojamas ir išsiskiria su šlapimu, susijungęs su </w:t>
      </w:r>
      <w:proofErr w:type="spellStart"/>
      <w:r w:rsidRPr="00013721">
        <w:rPr>
          <w:szCs w:val="22"/>
          <w:lang w:val="lt-LT"/>
        </w:rPr>
        <w:t>cisteinu</w:t>
      </w:r>
      <w:proofErr w:type="spellEnd"/>
      <w:r w:rsidRPr="00013721">
        <w:rPr>
          <w:szCs w:val="22"/>
          <w:lang w:val="lt-LT"/>
        </w:rPr>
        <w:t xml:space="preserve"> (maždaug 3 %) ir </w:t>
      </w:r>
      <w:proofErr w:type="spellStart"/>
      <w:r w:rsidRPr="00013721">
        <w:rPr>
          <w:szCs w:val="22"/>
          <w:lang w:val="lt-LT"/>
        </w:rPr>
        <w:t>merkaptopurinine</w:t>
      </w:r>
      <w:proofErr w:type="spellEnd"/>
      <w:r w:rsidRPr="00013721">
        <w:rPr>
          <w:szCs w:val="22"/>
          <w:lang w:val="lt-LT"/>
        </w:rPr>
        <w:t xml:space="preserve"> rūgštimi.</w:t>
      </w:r>
    </w:p>
    <w:p w:rsidR="00925BC9" w:rsidRPr="00013721" w:rsidRDefault="00925BC9" w:rsidP="00925BC9">
      <w:pPr>
        <w:pStyle w:val="prastojitrauka"/>
        <w:tabs>
          <w:tab w:val="left" w:pos="567"/>
        </w:tabs>
        <w:spacing w:after="0"/>
        <w:ind w:left="0"/>
        <w:rPr>
          <w:szCs w:val="22"/>
          <w:lang w:val="lt-LT"/>
        </w:rPr>
      </w:pPr>
      <w:r w:rsidRPr="00013721">
        <w:rPr>
          <w:szCs w:val="22"/>
          <w:lang w:val="lt-LT"/>
        </w:rPr>
        <w:t xml:space="preserve">Naujagimių ir jaunesnių negu 12 metų vaikų organizme svarbiausias eliminacijos kelias yra </w:t>
      </w:r>
      <w:proofErr w:type="spellStart"/>
      <w:r w:rsidRPr="00013721">
        <w:rPr>
          <w:szCs w:val="22"/>
          <w:lang w:val="lt-LT"/>
        </w:rPr>
        <w:t>konjugacija</w:t>
      </w:r>
      <w:proofErr w:type="spellEnd"/>
      <w:r w:rsidRPr="00013721">
        <w:rPr>
          <w:szCs w:val="22"/>
          <w:lang w:val="lt-LT"/>
        </w:rPr>
        <w:t xml:space="preserve"> su sulfatu, o </w:t>
      </w:r>
      <w:proofErr w:type="spellStart"/>
      <w:r w:rsidRPr="00013721">
        <w:rPr>
          <w:szCs w:val="22"/>
          <w:lang w:val="lt-LT"/>
        </w:rPr>
        <w:t>gliukuronidų</w:t>
      </w:r>
      <w:proofErr w:type="spellEnd"/>
      <w:r w:rsidRPr="00013721">
        <w:rPr>
          <w:szCs w:val="22"/>
          <w:lang w:val="lt-LT"/>
        </w:rPr>
        <w:t xml:space="preserve"> susidaro mažiau negu suaugusių žmonių organizme. Vaikų organizme dėl didesnės </w:t>
      </w:r>
      <w:proofErr w:type="spellStart"/>
      <w:r w:rsidRPr="00013721">
        <w:rPr>
          <w:szCs w:val="22"/>
          <w:lang w:val="lt-LT"/>
        </w:rPr>
        <w:t>konjugacijos</w:t>
      </w:r>
      <w:proofErr w:type="spellEnd"/>
      <w:r w:rsidRPr="00013721">
        <w:rPr>
          <w:szCs w:val="22"/>
          <w:lang w:val="lt-LT"/>
        </w:rPr>
        <w:t xml:space="preserve"> su sulfatu gebos bendra eliminacija yra panaši į eliminaciją suaugusių žmonių organizme.</w:t>
      </w:r>
    </w:p>
    <w:p w:rsidR="00925BC9" w:rsidRPr="00013721" w:rsidRDefault="00925BC9" w:rsidP="00925BC9">
      <w:pPr>
        <w:pStyle w:val="prastojitrauka"/>
        <w:tabs>
          <w:tab w:val="left" w:pos="567"/>
        </w:tabs>
        <w:spacing w:after="0"/>
        <w:ind w:left="0"/>
        <w:rPr>
          <w:szCs w:val="22"/>
          <w:lang w:val="lt-L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Eliminacija</w:t>
      </w:r>
    </w:p>
    <w:p w:rsidR="00925BC9" w:rsidRPr="00013721" w:rsidRDefault="00925BC9" w:rsidP="00925BC9">
      <w:pPr>
        <w:keepNext/>
        <w:rPr>
          <w:szCs w:val="22"/>
          <w:lang w:val="lt-LT"/>
        </w:rPr>
      </w:pPr>
      <w:proofErr w:type="spellStart"/>
      <w:r w:rsidRPr="00013721">
        <w:rPr>
          <w:szCs w:val="22"/>
          <w:lang w:val="lt-LT"/>
        </w:rPr>
        <w:t>Paracetamolis</w:t>
      </w:r>
      <w:proofErr w:type="spellEnd"/>
      <w:r w:rsidRPr="00013721">
        <w:rPr>
          <w:szCs w:val="22"/>
          <w:lang w:val="lt-LT"/>
        </w:rPr>
        <w:t xml:space="preserve"> iš organizmo pagrinde išskiriamas su šlapimu. 90 % nurytos dozės išsiskiria per inkstus per 24 valandas, daugiausiai kaip </w:t>
      </w:r>
      <w:proofErr w:type="spellStart"/>
      <w:r w:rsidRPr="00013721">
        <w:rPr>
          <w:szCs w:val="22"/>
          <w:lang w:val="lt-LT"/>
        </w:rPr>
        <w:t>gliukuronido</w:t>
      </w:r>
      <w:proofErr w:type="spellEnd"/>
      <w:r w:rsidRPr="00013721">
        <w:rPr>
          <w:szCs w:val="22"/>
          <w:lang w:val="lt-LT"/>
        </w:rPr>
        <w:t xml:space="preserve"> (nuo 60 iki 80 %) ar kaip sulfato (nuo 20 iki 30 %) dariniai. Mažiau nei 5 % </w:t>
      </w:r>
      <w:proofErr w:type="spellStart"/>
      <w:r w:rsidRPr="00013721">
        <w:rPr>
          <w:szCs w:val="22"/>
          <w:lang w:val="lt-LT"/>
        </w:rPr>
        <w:t>paracetamolio</w:t>
      </w:r>
      <w:proofErr w:type="spellEnd"/>
      <w:r w:rsidRPr="00013721">
        <w:rPr>
          <w:szCs w:val="22"/>
          <w:lang w:val="lt-LT"/>
        </w:rPr>
        <w:t xml:space="preserve"> išsiskiria nepakitusio. Eliminacijos </w:t>
      </w:r>
      <w:proofErr w:type="spellStart"/>
      <w:r w:rsidRPr="00013721">
        <w:rPr>
          <w:szCs w:val="22"/>
          <w:lang w:val="lt-LT"/>
        </w:rPr>
        <w:t>pusperiodis</w:t>
      </w:r>
      <w:proofErr w:type="spellEnd"/>
      <w:r w:rsidRPr="00013721">
        <w:rPr>
          <w:szCs w:val="22"/>
          <w:lang w:val="lt-LT"/>
        </w:rPr>
        <w:t xml:space="preserve"> yra 2 valandos.</w:t>
      </w:r>
    </w:p>
    <w:p w:rsidR="00925BC9" w:rsidRPr="00013721" w:rsidRDefault="00925BC9" w:rsidP="00925BC9">
      <w:pPr>
        <w:rPr>
          <w:szCs w:val="22"/>
          <w:lang w:val="lt-LT"/>
        </w:rPr>
      </w:pPr>
    </w:p>
    <w:p w:rsidR="00925BC9" w:rsidRPr="00013721" w:rsidRDefault="00925BC9" w:rsidP="00925BC9">
      <w:pPr>
        <w:keepNext/>
        <w:rPr>
          <w:szCs w:val="22"/>
          <w:lang w:val="lt-LT"/>
        </w:rPr>
      </w:pPr>
      <w:r w:rsidRPr="00013721">
        <w:rPr>
          <w:szCs w:val="22"/>
          <w:lang w:val="lt-LT"/>
        </w:rPr>
        <w:t xml:space="preserve">Inkstų ar kepenų nepakankamumo atveju, perdozavus ar naujagimiams eliminacijos </w:t>
      </w:r>
      <w:proofErr w:type="spellStart"/>
      <w:r w:rsidRPr="00013721">
        <w:rPr>
          <w:szCs w:val="22"/>
          <w:lang w:val="lt-LT"/>
        </w:rPr>
        <w:t>pusperiodis</w:t>
      </w:r>
      <w:proofErr w:type="spellEnd"/>
      <w:r w:rsidRPr="00013721">
        <w:rPr>
          <w:szCs w:val="22"/>
          <w:lang w:val="lt-LT"/>
        </w:rPr>
        <w:t xml:space="preserve"> yra pailgėjęs. Maksimalus poveikis atitinka koncentraciją kraujo plazmoje. Senyvų pacientų </w:t>
      </w:r>
      <w:proofErr w:type="spellStart"/>
      <w:r w:rsidRPr="00013721">
        <w:rPr>
          <w:szCs w:val="22"/>
          <w:lang w:val="lt-LT"/>
        </w:rPr>
        <w:t>konjugacinės</w:t>
      </w:r>
      <w:proofErr w:type="spellEnd"/>
      <w:r w:rsidRPr="00013721">
        <w:rPr>
          <w:szCs w:val="22"/>
          <w:lang w:val="lt-LT"/>
        </w:rPr>
        <w:t xml:space="preserve"> savybės yra nepakitusios.</w:t>
      </w:r>
    </w:p>
    <w:p w:rsidR="00925BC9" w:rsidRPr="00013721" w:rsidRDefault="00925BC9" w:rsidP="00925BC9">
      <w:pPr>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5.3</w:t>
      </w:r>
      <w:r w:rsidRPr="00013721">
        <w:rPr>
          <w:rFonts w:ascii="Times New Roman" w:hAnsi="Times New Roman"/>
          <w:sz w:val="22"/>
          <w:szCs w:val="22"/>
          <w:lang w:val="lt-LT"/>
        </w:rPr>
        <w:tab/>
      </w:r>
      <w:proofErr w:type="spellStart"/>
      <w:r w:rsidRPr="00013721">
        <w:rPr>
          <w:rFonts w:ascii="Times New Roman" w:hAnsi="Times New Roman"/>
          <w:sz w:val="22"/>
          <w:szCs w:val="22"/>
          <w:lang w:val="lt-LT"/>
        </w:rPr>
        <w:t>Ikiklinikinių</w:t>
      </w:r>
      <w:proofErr w:type="spellEnd"/>
      <w:r w:rsidRPr="00013721">
        <w:rPr>
          <w:rFonts w:ascii="Times New Roman" w:hAnsi="Times New Roman"/>
          <w:sz w:val="22"/>
          <w:szCs w:val="22"/>
          <w:lang w:val="lt-LT"/>
        </w:rPr>
        <w:t xml:space="preserve"> saugumo tyrimų duomenys</w:t>
      </w:r>
    </w:p>
    <w:p w:rsidR="00925BC9" w:rsidRPr="00013721" w:rsidRDefault="00925BC9" w:rsidP="00925BC9">
      <w:pPr>
        <w:tabs>
          <w:tab w:val="clear" w:pos="567"/>
        </w:tabs>
        <w:spacing w:line="240" w:lineRule="auto"/>
        <w:rPr>
          <w:szCs w:val="22"/>
          <w:lang w:val="lt-LT"/>
        </w:rPr>
      </w:pPr>
    </w:p>
    <w:p w:rsidR="00925BC9" w:rsidRPr="00013721" w:rsidRDefault="00925BC9" w:rsidP="00925BC9">
      <w:pPr>
        <w:rPr>
          <w:szCs w:val="22"/>
          <w:lang w:val="lt-LT"/>
        </w:rPr>
      </w:pPr>
      <w:r w:rsidRPr="00013721">
        <w:rPr>
          <w:szCs w:val="22"/>
          <w:lang w:val="lt-LT"/>
        </w:rPr>
        <w:t xml:space="preserve">Ūminio, </w:t>
      </w:r>
      <w:proofErr w:type="spellStart"/>
      <w:r w:rsidRPr="00013721">
        <w:rPr>
          <w:szCs w:val="22"/>
          <w:lang w:val="lt-LT"/>
        </w:rPr>
        <w:t>poūmio</w:t>
      </w:r>
      <w:proofErr w:type="spellEnd"/>
      <w:r w:rsidRPr="00013721">
        <w:rPr>
          <w:szCs w:val="22"/>
          <w:lang w:val="lt-LT"/>
        </w:rPr>
        <w:t xml:space="preserve"> bei lėtinio toksinio poveikio tyrimų su gyvūnais metu žiurkėms ir pelėms </w:t>
      </w:r>
      <w:proofErr w:type="spellStart"/>
      <w:r w:rsidRPr="00013721">
        <w:rPr>
          <w:szCs w:val="22"/>
          <w:lang w:val="lt-LT"/>
        </w:rPr>
        <w:t>paracetamolis</w:t>
      </w:r>
      <w:proofErr w:type="spellEnd"/>
      <w:r w:rsidRPr="00013721">
        <w:rPr>
          <w:szCs w:val="22"/>
          <w:lang w:val="lt-LT"/>
        </w:rPr>
        <w:t xml:space="preserve"> sukėlė virškinimo trakto pažaidą, kraujo ląstelių kiekio pokyčių, kepenų ir inkstų </w:t>
      </w:r>
      <w:proofErr w:type="spellStart"/>
      <w:r w:rsidRPr="00013721">
        <w:rPr>
          <w:szCs w:val="22"/>
          <w:lang w:val="lt-LT"/>
        </w:rPr>
        <w:t>parenchimos</w:t>
      </w:r>
      <w:proofErr w:type="spellEnd"/>
      <w:r w:rsidRPr="00013721">
        <w:rPr>
          <w:szCs w:val="22"/>
          <w:lang w:val="lt-LT"/>
        </w:rPr>
        <w:t xml:space="preserve"> degeneraciją ir nekrozę. Iš vienos pusės šie pokyčiai priskiriami prie priklausomų nuo </w:t>
      </w:r>
      <w:proofErr w:type="spellStart"/>
      <w:r w:rsidRPr="00013721">
        <w:rPr>
          <w:szCs w:val="22"/>
          <w:lang w:val="lt-LT"/>
        </w:rPr>
        <w:t>paracetamolio</w:t>
      </w:r>
      <w:proofErr w:type="spellEnd"/>
      <w:r w:rsidRPr="00013721">
        <w:rPr>
          <w:szCs w:val="22"/>
          <w:lang w:val="lt-LT"/>
        </w:rPr>
        <w:t xml:space="preserve"> veikimo būdo, iš kitos </w:t>
      </w:r>
      <w:r w:rsidRPr="00013721">
        <w:rPr>
          <w:szCs w:val="22"/>
          <w:lang w:val="lt-LT"/>
        </w:rPr>
        <w:sym w:font="Symbol" w:char="F02D"/>
      </w:r>
      <w:r w:rsidRPr="00013721">
        <w:rPr>
          <w:szCs w:val="22"/>
          <w:lang w:val="lt-LT"/>
        </w:rPr>
        <w:t xml:space="preserve"> prie priklausomų nuo jo metabolizmo. Žmogaus organizme aptikta ir metabolitų, kurie tikriausiai lemia toksinį poveikį ir atitinkamus organinius pokyčius. Be to, ilgalaikio (pvz., vienerių metų) vartojimo metu labai retais atvejais nuo didžiausios terapinės dozės pasireiškė laikinas lėtinis agresyvus hepatitas. Vartojant beveik toksiškas dozes, intoksikacijos simptomų gali atsirasti po 3 vartojimo savaičių. Taigi </w:t>
      </w:r>
      <w:proofErr w:type="spellStart"/>
      <w:r w:rsidRPr="00013721">
        <w:rPr>
          <w:szCs w:val="22"/>
          <w:lang w:val="lt-LT"/>
        </w:rPr>
        <w:t>paracetamolio</w:t>
      </w:r>
      <w:proofErr w:type="spellEnd"/>
      <w:r w:rsidRPr="00013721">
        <w:rPr>
          <w:szCs w:val="22"/>
          <w:lang w:val="lt-LT"/>
        </w:rPr>
        <w:t xml:space="preserve"> negalima vartoti nei ilgai, nei didelę jo dozę. Išplėstiniai tyrimai terapinių, t. y. nesukeliančių toksinio poveikio, </w:t>
      </w:r>
      <w:proofErr w:type="spellStart"/>
      <w:r w:rsidRPr="00013721">
        <w:rPr>
          <w:szCs w:val="22"/>
          <w:lang w:val="lt-LT"/>
        </w:rPr>
        <w:t>paracetamolio</w:t>
      </w:r>
      <w:proofErr w:type="spellEnd"/>
      <w:r w:rsidRPr="00013721">
        <w:rPr>
          <w:szCs w:val="22"/>
          <w:lang w:val="lt-LT"/>
        </w:rPr>
        <w:t xml:space="preserve"> dozių reikšmingo </w:t>
      </w:r>
      <w:proofErr w:type="spellStart"/>
      <w:r w:rsidRPr="00013721">
        <w:rPr>
          <w:szCs w:val="22"/>
          <w:lang w:val="lt-LT"/>
        </w:rPr>
        <w:t>genotoksinio</w:t>
      </w:r>
      <w:proofErr w:type="spellEnd"/>
      <w:r w:rsidRPr="00013721">
        <w:rPr>
          <w:szCs w:val="22"/>
          <w:lang w:val="lt-LT"/>
        </w:rPr>
        <w:t xml:space="preserve"> poveikio rizikos neparodė.</w:t>
      </w:r>
    </w:p>
    <w:p w:rsidR="00925BC9" w:rsidRPr="00013721" w:rsidRDefault="00925BC9" w:rsidP="00925BC9">
      <w:pPr>
        <w:keepNext/>
        <w:rPr>
          <w:szCs w:val="22"/>
          <w:lang w:val="lt-LT"/>
        </w:rPr>
      </w:pPr>
    </w:p>
    <w:p w:rsidR="00925BC9" w:rsidRPr="00013721" w:rsidRDefault="00925BC9" w:rsidP="00925BC9">
      <w:pPr>
        <w:keepNext/>
        <w:rPr>
          <w:szCs w:val="22"/>
          <w:lang w:val="lt-LT"/>
        </w:rPr>
      </w:pPr>
      <w:r w:rsidRPr="00013721">
        <w:rPr>
          <w:szCs w:val="22"/>
          <w:lang w:val="lt-LT"/>
        </w:rPr>
        <w:t xml:space="preserve">Ilgalaikių tyrimų su žiurkėmis ir pelėmis metu toksinio poveikio kepenims nedarančios </w:t>
      </w:r>
      <w:proofErr w:type="spellStart"/>
      <w:r w:rsidRPr="00013721">
        <w:rPr>
          <w:szCs w:val="22"/>
          <w:lang w:val="lt-LT"/>
        </w:rPr>
        <w:t>paracetamolio</w:t>
      </w:r>
      <w:proofErr w:type="spellEnd"/>
      <w:r w:rsidRPr="00013721">
        <w:rPr>
          <w:szCs w:val="22"/>
          <w:lang w:val="lt-LT"/>
        </w:rPr>
        <w:t xml:space="preserve"> dozės reikšmingo kancerogeninio poveikio nesukėlė. </w:t>
      </w:r>
    </w:p>
    <w:p w:rsidR="00925BC9" w:rsidRPr="00013721" w:rsidRDefault="00925BC9" w:rsidP="00925BC9">
      <w:pPr>
        <w:keepNext/>
        <w:rPr>
          <w:szCs w:val="22"/>
          <w:lang w:val="lt-LT"/>
        </w:rPr>
      </w:pPr>
      <w:proofErr w:type="spellStart"/>
      <w:r w:rsidRPr="00013721">
        <w:rPr>
          <w:szCs w:val="22"/>
          <w:lang w:val="lt-LT"/>
        </w:rPr>
        <w:t>Paracetamolis</w:t>
      </w:r>
      <w:proofErr w:type="spellEnd"/>
      <w:r w:rsidRPr="00013721">
        <w:rPr>
          <w:szCs w:val="22"/>
          <w:lang w:val="lt-LT"/>
        </w:rPr>
        <w:t xml:space="preserve"> prasiskverbia per placentos barjerą. Tyrimų su gyvūnais duomenys ir iki šiol sukaupta klinikinė patirtis </w:t>
      </w:r>
      <w:proofErr w:type="spellStart"/>
      <w:r w:rsidRPr="00013721">
        <w:rPr>
          <w:szCs w:val="22"/>
          <w:lang w:val="lt-LT"/>
        </w:rPr>
        <w:t>paracetamolio</w:t>
      </w:r>
      <w:proofErr w:type="spellEnd"/>
      <w:r w:rsidRPr="00013721">
        <w:rPr>
          <w:szCs w:val="22"/>
          <w:lang w:val="lt-LT"/>
        </w:rPr>
        <w:t xml:space="preserve"> </w:t>
      </w:r>
      <w:proofErr w:type="spellStart"/>
      <w:r w:rsidRPr="00013721">
        <w:rPr>
          <w:szCs w:val="22"/>
          <w:lang w:val="lt-LT"/>
        </w:rPr>
        <w:t>teratogeninio</w:t>
      </w:r>
      <w:proofErr w:type="spellEnd"/>
      <w:r w:rsidRPr="00013721">
        <w:rPr>
          <w:szCs w:val="22"/>
          <w:lang w:val="lt-LT"/>
        </w:rPr>
        <w:t xml:space="preserve"> poveikio nerodo.</w:t>
      </w:r>
    </w:p>
    <w:p w:rsidR="00925BC9" w:rsidRPr="00013721" w:rsidRDefault="00925BC9" w:rsidP="00925BC9">
      <w:pPr>
        <w:keepNext/>
        <w:rPr>
          <w:szCs w:val="22"/>
          <w:lang w:val="lt-LT"/>
        </w:rPr>
      </w:pPr>
    </w:p>
    <w:p w:rsidR="00925BC9" w:rsidRPr="00013721" w:rsidRDefault="00925BC9" w:rsidP="00925BC9">
      <w:pPr>
        <w:keepNext/>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6.</w:t>
      </w:r>
      <w:r w:rsidRPr="00013721">
        <w:rPr>
          <w:rFonts w:ascii="Times New Roman" w:hAnsi="Times New Roman"/>
          <w:sz w:val="22"/>
          <w:szCs w:val="22"/>
          <w:lang w:val="lt-LT"/>
        </w:rPr>
        <w:tab/>
        <w:t>FARMACINĖ INFORMACIJA</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4"/>
        <w:jc w:val="left"/>
        <w:rPr>
          <w:rFonts w:ascii="Times New Roman" w:hAnsi="Times New Roman"/>
          <w:sz w:val="22"/>
          <w:szCs w:val="22"/>
          <w:lang w:val="lt-LT"/>
        </w:rPr>
      </w:pPr>
      <w:r w:rsidRPr="00013721">
        <w:rPr>
          <w:rFonts w:ascii="Times New Roman" w:hAnsi="Times New Roman"/>
          <w:sz w:val="22"/>
          <w:szCs w:val="22"/>
          <w:lang w:val="lt-LT"/>
        </w:rPr>
        <w:t>6.1</w:t>
      </w:r>
      <w:r w:rsidRPr="00013721">
        <w:rPr>
          <w:rFonts w:ascii="Times New Roman" w:hAnsi="Times New Roman"/>
          <w:sz w:val="22"/>
          <w:szCs w:val="22"/>
          <w:lang w:val="lt-LT"/>
        </w:rPr>
        <w:tab/>
        <w:t>Pagalbinių medžiagų sąrašas</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Povidonas</w:t>
      </w:r>
      <w:proofErr w:type="spellEnd"/>
      <w:r w:rsidRPr="00013721">
        <w:rPr>
          <w:szCs w:val="22"/>
          <w:lang w:val="lt-LT"/>
        </w:rPr>
        <w:t xml:space="preserve"> K 30 (E1201)</w:t>
      </w:r>
    </w:p>
    <w:p w:rsidR="00925BC9" w:rsidRPr="00013721" w:rsidRDefault="00925BC9" w:rsidP="00925BC9">
      <w:pPr>
        <w:pStyle w:val="prastojitrauka"/>
        <w:tabs>
          <w:tab w:val="left" w:pos="567"/>
        </w:tabs>
        <w:spacing w:after="0"/>
        <w:ind w:left="0"/>
        <w:rPr>
          <w:szCs w:val="22"/>
          <w:lang w:val="lt-LT"/>
        </w:rPr>
      </w:pPr>
      <w:proofErr w:type="spellStart"/>
      <w:r w:rsidRPr="00013721">
        <w:rPr>
          <w:szCs w:val="22"/>
          <w:lang w:val="lt-LT"/>
        </w:rPr>
        <w:t>Mikrokristalinė</w:t>
      </w:r>
      <w:proofErr w:type="spellEnd"/>
      <w:r w:rsidRPr="00013721">
        <w:rPr>
          <w:szCs w:val="22"/>
          <w:lang w:val="lt-LT"/>
        </w:rPr>
        <w:t xml:space="preserve"> celiuliozė (E 460)</w:t>
      </w:r>
    </w:p>
    <w:p w:rsidR="00925BC9" w:rsidRPr="00013721" w:rsidRDefault="00925BC9" w:rsidP="00925BC9">
      <w:pPr>
        <w:pStyle w:val="prastojitrauka"/>
        <w:tabs>
          <w:tab w:val="left" w:pos="567"/>
        </w:tabs>
        <w:spacing w:after="0"/>
        <w:ind w:left="0"/>
        <w:rPr>
          <w:szCs w:val="22"/>
          <w:lang w:val="lt-LT"/>
        </w:rPr>
      </w:pPr>
      <w:r w:rsidRPr="00013721">
        <w:rPr>
          <w:szCs w:val="22"/>
          <w:lang w:val="lt-LT"/>
        </w:rPr>
        <w:t>Kukurūzų krakmolas</w:t>
      </w:r>
    </w:p>
    <w:p w:rsidR="00925BC9" w:rsidRPr="00013721" w:rsidRDefault="00925BC9" w:rsidP="00925BC9">
      <w:pPr>
        <w:pStyle w:val="prastojitrauka"/>
        <w:tabs>
          <w:tab w:val="left" w:pos="567"/>
        </w:tabs>
        <w:spacing w:after="0"/>
        <w:ind w:left="0"/>
        <w:rPr>
          <w:szCs w:val="22"/>
          <w:lang w:val="lt-LT"/>
        </w:rPr>
      </w:pPr>
      <w:r w:rsidRPr="00013721">
        <w:rPr>
          <w:szCs w:val="22"/>
          <w:lang w:val="lt-LT"/>
        </w:rPr>
        <w:t>Stearino rūgštis (E570)</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4"/>
        <w:jc w:val="left"/>
        <w:rPr>
          <w:rFonts w:ascii="Times New Roman" w:hAnsi="Times New Roman"/>
          <w:sz w:val="22"/>
          <w:szCs w:val="22"/>
          <w:lang w:val="lt-LT"/>
        </w:rPr>
      </w:pPr>
      <w:r w:rsidRPr="00013721">
        <w:rPr>
          <w:rFonts w:ascii="Times New Roman" w:hAnsi="Times New Roman"/>
          <w:sz w:val="22"/>
          <w:szCs w:val="22"/>
          <w:lang w:val="lt-LT"/>
        </w:rPr>
        <w:t>6.2</w:t>
      </w:r>
      <w:r w:rsidRPr="00013721">
        <w:rPr>
          <w:rFonts w:ascii="Times New Roman" w:hAnsi="Times New Roman"/>
          <w:sz w:val="22"/>
          <w:szCs w:val="22"/>
          <w:lang w:val="lt-LT"/>
        </w:rPr>
        <w:tab/>
        <w:t>Nesuderinamumas</w:t>
      </w:r>
    </w:p>
    <w:p w:rsidR="00925BC9" w:rsidRPr="00013721" w:rsidRDefault="00925BC9" w:rsidP="00925BC9">
      <w:pPr>
        <w:tabs>
          <w:tab w:val="clear" w:pos="567"/>
        </w:tabs>
        <w:spacing w:line="240" w:lineRule="auto"/>
        <w:rPr>
          <w:szCs w:val="22"/>
          <w:lang w:val="lt-LT"/>
        </w:rPr>
      </w:pPr>
    </w:p>
    <w:p w:rsidR="00925BC9" w:rsidRPr="00013721" w:rsidRDefault="00925BC9" w:rsidP="00925BC9">
      <w:pPr>
        <w:tabs>
          <w:tab w:val="clear" w:pos="567"/>
        </w:tabs>
        <w:spacing w:line="240" w:lineRule="auto"/>
        <w:rPr>
          <w:szCs w:val="22"/>
          <w:lang w:val="lt-LT"/>
        </w:rPr>
      </w:pPr>
      <w:r w:rsidRPr="00013721">
        <w:rPr>
          <w:noProof/>
          <w:szCs w:val="22"/>
          <w:lang w:val="lt-LT"/>
        </w:rPr>
        <w:t>Duomenys nebūtini.</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6.3</w:t>
      </w:r>
      <w:r w:rsidRPr="00013721">
        <w:rPr>
          <w:rFonts w:ascii="Times New Roman" w:hAnsi="Times New Roman"/>
          <w:sz w:val="22"/>
          <w:szCs w:val="22"/>
          <w:lang w:val="lt-LT"/>
        </w:rPr>
        <w:tab/>
        <w:t>Tinkamumo laikas</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prastojitrauka"/>
        <w:tabs>
          <w:tab w:val="left" w:pos="567"/>
        </w:tabs>
        <w:spacing w:after="0"/>
        <w:ind w:left="0"/>
        <w:rPr>
          <w:szCs w:val="22"/>
          <w:lang w:val="fi-FI"/>
        </w:rPr>
      </w:pPr>
      <w:r w:rsidRPr="00013721">
        <w:rPr>
          <w:szCs w:val="22"/>
          <w:lang w:val="lt-LT"/>
        </w:rPr>
        <w:t>5 metai.</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6.4</w:t>
      </w:r>
      <w:r w:rsidRPr="00013721">
        <w:rPr>
          <w:rFonts w:ascii="Times New Roman" w:hAnsi="Times New Roman"/>
          <w:sz w:val="22"/>
          <w:szCs w:val="22"/>
          <w:lang w:val="lt-LT"/>
        </w:rPr>
        <w:tab/>
        <w:t>Specialios laikymo sąlygos</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prastojitrauka"/>
        <w:tabs>
          <w:tab w:val="left" w:pos="567"/>
        </w:tabs>
        <w:spacing w:after="0"/>
        <w:ind w:left="0"/>
        <w:rPr>
          <w:szCs w:val="22"/>
          <w:lang w:val="fi-FI"/>
        </w:rPr>
      </w:pPr>
      <w:r w:rsidRPr="00013721">
        <w:rPr>
          <w:szCs w:val="22"/>
          <w:lang w:val="lt-LT"/>
        </w:rPr>
        <w:t>Šio vaistinio preparato laikymui specialių temperatūros sąlygų nereikalaujama.</w:t>
      </w:r>
    </w:p>
    <w:p w:rsidR="00925BC9" w:rsidRPr="00013721" w:rsidRDefault="00925BC9" w:rsidP="00925BC9">
      <w:pPr>
        <w:pStyle w:val="prastojitrauka"/>
        <w:tabs>
          <w:tab w:val="left" w:pos="567"/>
        </w:tabs>
        <w:spacing w:after="0"/>
        <w:ind w:left="0"/>
        <w:rPr>
          <w:szCs w:val="22"/>
          <w:lang w:val="fi-FI"/>
        </w:rPr>
      </w:pPr>
      <w:r w:rsidRPr="00013721">
        <w:rPr>
          <w:szCs w:val="22"/>
          <w:lang w:val="lt-LT"/>
        </w:rPr>
        <w:t>Lizdinę plokštelę laikyti išorinėje dėžutėje, kad preparatas būtų apsaugotas nuo šviesos.</w:t>
      </w:r>
    </w:p>
    <w:p w:rsidR="00925BC9" w:rsidRPr="00013721" w:rsidRDefault="00925BC9" w:rsidP="00925BC9">
      <w:pPr>
        <w:pStyle w:val="Antrat4"/>
        <w:rPr>
          <w:rFonts w:ascii="Times New Roman" w:hAnsi="Times New Roman"/>
          <w:sz w:val="22"/>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6.5</w:t>
      </w:r>
      <w:r w:rsidRPr="00013721">
        <w:rPr>
          <w:rFonts w:ascii="Times New Roman" w:hAnsi="Times New Roman"/>
          <w:sz w:val="22"/>
          <w:szCs w:val="22"/>
          <w:lang w:val="lt-LT"/>
        </w:rPr>
        <w:tab/>
      </w:r>
      <w:proofErr w:type="spellStart"/>
      <w:r w:rsidRPr="00013721">
        <w:rPr>
          <w:rFonts w:ascii="Times New Roman" w:hAnsi="Times New Roman"/>
          <w:sz w:val="22"/>
          <w:szCs w:val="22"/>
          <w:lang w:val="lt-LT"/>
        </w:rPr>
        <w:t>Talpyklės</w:t>
      </w:r>
      <w:proofErr w:type="spellEnd"/>
      <w:r w:rsidRPr="00013721">
        <w:rPr>
          <w:rFonts w:ascii="Times New Roman" w:hAnsi="Times New Roman"/>
          <w:sz w:val="22"/>
          <w:szCs w:val="22"/>
          <w:lang w:val="lt-LT"/>
        </w:rPr>
        <w:t xml:space="preserve"> pobūdis ir jos turinys</w:t>
      </w:r>
      <w:r w:rsidRPr="00013721">
        <w:rPr>
          <w:rFonts w:ascii="Times New Roman" w:hAnsi="Times New Roman"/>
          <w:bCs w:val="0"/>
          <w:noProof/>
          <w:sz w:val="22"/>
          <w:szCs w:val="22"/>
          <w:lang w:val="lt-LT"/>
        </w:rPr>
        <w:t xml:space="preserve"> </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prastojitrauka"/>
        <w:tabs>
          <w:tab w:val="left" w:pos="567"/>
        </w:tabs>
        <w:spacing w:after="0"/>
        <w:ind w:left="0"/>
        <w:rPr>
          <w:szCs w:val="22"/>
          <w:lang w:val="fi-FI"/>
        </w:rPr>
      </w:pPr>
      <w:r w:rsidRPr="00013721">
        <w:rPr>
          <w:szCs w:val="22"/>
          <w:lang w:val="lt-LT"/>
        </w:rPr>
        <w:t>PVC/aliuminio lizdinės plokštelės kartono dėžutėje, kurioje yra 10, 12, 16 tablečių.</w:t>
      </w:r>
    </w:p>
    <w:p w:rsidR="00925BC9" w:rsidRPr="00013721" w:rsidRDefault="00925BC9" w:rsidP="00925BC9">
      <w:pPr>
        <w:pStyle w:val="prastojitrauka"/>
        <w:tabs>
          <w:tab w:val="left" w:pos="567"/>
        </w:tabs>
        <w:spacing w:after="0"/>
        <w:ind w:left="0"/>
        <w:rPr>
          <w:szCs w:val="22"/>
          <w:lang w:val="fi-FI"/>
        </w:rPr>
      </w:pPr>
    </w:p>
    <w:p w:rsidR="00925BC9" w:rsidRPr="00013721" w:rsidRDefault="00925BC9" w:rsidP="00925BC9">
      <w:pPr>
        <w:pStyle w:val="prastojitrauka"/>
        <w:tabs>
          <w:tab w:val="left" w:pos="567"/>
        </w:tabs>
        <w:spacing w:after="0"/>
        <w:ind w:left="0"/>
        <w:rPr>
          <w:szCs w:val="22"/>
          <w:lang w:val="fi-FI"/>
        </w:rPr>
      </w:pPr>
      <w:r w:rsidRPr="00013721">
        <w:rPr>
          <w:szCs w:val="22"/>
          <w:lang w:val="lt-LT"/>
        </w:rPr>
        <w:t>Gali būti tiekiamos ne visų dydžių pakuotės.</w:t>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4"/>
        <w:rPr>
          <w:rFonts w:ascii="Times New Roman" w:hAnsi="Times New Roman"/>
          <w:sz w:val="22"/>
          <w:szCs w:val="22"/>
          <w:lang w:val="lt-LT"/>
        </w:rPr>
      </w:pPr>
      <w:bookmarkStart w:id="0" w:name="OLE_LINK1"/>
      <w:r w:rsidRPr="00013721">
        <w:rPr>
          <w:rFonts w:ascii="Times New Roman" w:hAnsi="Times New Roman"/>
          <w:sz w:val="22"/>
          <w:szCs w:val="22"/>
          <w:lang w:val="lt-LT"/>
        </w:rPr>
        <w:t>6.6</w:t>
      </w:r>
      <w:r w:rsidRPr="00013721">
        <w:rPr>
          <w:rFonts w:ascii="Times New Roman" w:hAnsi="Times New Roman"/>
          <w:sz w:val="22"/>
          <w:szCs w:val="22"/>
          <w:lang w:val="lt-LT"/>
        </w:rPr>
        <w:tab/>
        <w:t xml:space="preserve">Specialūs reikalavimai atliekoms tvarkyti </w:t>
      </w:r>
    </w:p>
    <w:bookmarkEnd w:id="0"/>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prastojitrauka"/>
        <w:tabs>
          <w:tab w:val="left" w:pos="567"/>
        </w:tabs>
        <w:spacing w:after="0"/>
        <w:ind w:left="0"/>
        <w:rPr>
          <w:szCs w:val="22"/>
          <w:lang w:val="fi-FI"/>
        </w:rPr>
      </w:pPr>
      <w:r w:rsidRPr="00013721">
        <w:rPr>
          <w:szCs w:val="22"/>
          <w:lang w:val="lt-LT"/>
        </w:rPr>
        <w:t>Specialių reikalavimų nėra.</w:t>
      </w:r>
    </w:p>
    <w:p w:rsidR="00925BC9" w:rsidRPr="00013721" w:rsidRDefault="00925BC9" w:rsidP="00925BC9">
      <w:pPr>
        <w:tabs>
          <w:tab w:val="clear" w:pos="567"/>
        </w:tabs>
        <w:spacing w:line="240" w:lineRule="auto"/>
        <w:rPr>
          <w:szCs w:val="22"/>
          <w:lang w:val="lt-LT"/>
        </w:rPr>
      </w:pP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7.</w:t>
      </w:r>
      <w:r w:rsidRPr="00013721">
        <w:rPr>
          <w:rFonts w:ascii="Times New Roman" w:hAnsi="Times New Roman"/>
          <w:sz w:val="22"/>
          <w:szCs w:val="22"/>
          <w:lang w:val="lt-LT"/>
        </w:rPr>
        <w:tab/>
        <w:t>RINKODAROS TEISĖS TURĖTOJAS</w:t>
      </w:r>
    </w:p>
    <w:p w:rsidR="00925BC9" w:rsidRPr="00013721" w:rsidRDefault="00925BC9" w:rsidP="00925BC9">
      <w:pPr>
        <w:tabs>
          <w:tab w:val="clear" w:pos="567"/>
        </w:tabs>
        <w:spacing w:line="240" w:lineRule="auto"/>
        <w:rPr>
          <w:szCs w:val="22"/>
          <w:lang w:val="lt-LT"/>
        </w:rPr>
      </w:pP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proofErr w:type="spellStart"/>
      <w:r w:rsidRPr="00013721">
        <w:rPr>
          <w:rFonts w:eastAsia="Calibri"/>
          <w:snapToGrid/>
          <w:color w:val="000000"/>
          <w:szCs w:val="22"/>
          <w:lang w:val="en-US"/>
        </w:rPr>
        <w:t>Genmed</w:t>
      </w:r>
      <w:proofErr w:type="spellEnd"/>
      <w:r w:rsidRPr="00013721">
        <w:rPr>
          <w:rFonts w:eastAsia="Calibri"/>
          <w:snapToGrid/>
          <w:color w:val="000000"/>
          <w:szCs w:val="22"/>
          <w:lang w:val="en-US"/>
        </w:rPr>
        <w:t xml:space="preserve"> B.V. </w:t>
      </w:r>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proofErr w:type="spellStart"/>
      <w:r w:rsidRPr="00013721">
        <w:rPr>
          <w:rFonts w:eastAsia="Calibri"/>
          <w:color w:val="000000"/>
          <w:szCs w:val="22"/>
          <w:lang w:val="en-US"/>
        </w:rPr>
        <w:t>Röntgenlaan</w:t>
      </w:r>
      <w:proofErr w:type="spellEnd"/>
      <w:r w:rsidRPr="00013721">
        <w:rPr>
          <w:rFonts w:eastAsia="Calibri"/>
          <w:color w:val="000000"/>
          <w:szCs w:val="22"/>
          <w:lang w:val="en-US"/>
        </w:rPr>
        <w:t xml:space="preserve"> 37</w:t>
      </w:r>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r w:rsidRPr="00013721">
        <w:rPr>
          <w:rFonts w:eastAsia="Calibri"/>
          <w:color w:val="000000"/>
          <w:szCs w:val="22"/>
          <w:lang w:val="en-US"/>
        </w:rPr>
        <w:t xml:space="preserve">2719 DX Zoetermeer </w:t>
      </w:r>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proofErr w:type="spellStart"/>
      <w:r w:rsidRPr="00013721">
        <w:rPr>
          <w:rFonts w:eastAsia="Calibri"/>
          <w:color w:val="000000"/>
          <w:szCs w:val="22"/>
          <w:lang w:val="en-US"/>
        </w:rPr>
        <w:t>Nyderlandai</w:t>
      </w:r>
      <w:proofErr w:type="spellEnd"/>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r w:rsidRPr="00013721">
        <w:rPr>
          <w:rFonts w:eastAsia="Calibri"/>
          <w:color w:val="000000"/>
          <w:szCs w:val="22"/>
          <w:lang w:val="en-US"/>
        </w:rPr>
        <w:t xml:space="preserve">Tel.: +31 793 630 129 </w:t>
      </w: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proofErr w:type="spellStart"/>
      <w:r w:rsidRPr="00013721">
        <w:rPr>
          <w:rFonts w:eastAsia="Calibri"/>
          <w:snapToGrid/>
          <w:color w:val="000000"/>
          <w:szCs w:val="22"/>
          <w:lang w:val="en-US"/>
        </w:rPr>
        <w:t>Faksas</w:t>
      </w:r>
      <w:proofErr w:type="spellEnd"/>
      <w:r w:rsidRPr="00013721">
        <w:rPr>
          <w:rFonts w:eastAsia="Calibri"/>
          <w:snapToGrid/>
          <w:color w:val="000000"/>
          <w:szCs w:val="22"/>
          <w:lang w:val="en-US"/>
        </w:rPr>
        <w:t xml:space="preserve">: +31 793 630 130 </w:t>
      </w: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r w:rsidRPr="00013721">
        <w:rPr>
          <w:rFonts w:eastAsia="Calibri"/>
          <w:snapToGrid/>
          <w:color w:val="000000"/>
          <w:szCs w:val="22"/>
          <w:lang w:val="en-US"/>
        </w:rPr>
        <w:t xml:space="preserve">El. </w:t>
      </w:r>
      <w:proofErr w:type="spellStart"/>
      <w:r w:rsidRPr="00013721">
        <w:rPr>
          <w:rFonts w:eastAsia="Calibri"/>
          <w:snapToGrid/>
          <w:color w:val="000000"/>
          <w:szCs w:val="22"/>
          <w:lang w:val="en-US"/>
        </w:rPr>
        <w:t>paštas</w:t>
      </w:r>
      <w:proofErr w:type="spellEnd"/>
      <w:r w:rsidRPr="00013721">
        <w:rPr>
          <w:rFonts w:eastAsia="Calibri"/>
          <w:snapToGrid/>
          <w:color w:val="000000"/>
          <w:szCs w:val="22"/>
          <w:lang w:val="en-US"/>
        </w:rPr>
        <w:t>: j.metz@dgvinfo.nl</w:t>
      </w:r>
    </w:p>
    <w:p w:rsidR="00925BC9" w:rsidRPr="00013721" w:rsidRDefault="00925BC9" w:rsidP="00925BC9">
      <w:pPr>
        <w:tabs>
          <w:tab w:val="clear" w:pos="567"/>
        </w:tabs>
        <w:spacing w:line="240" w:lineRule="auto"/>
        <w:rPr>
          <w:szCs w:val="22"/>
          <w:lang w:val="lt-LT"/>
        </w:rPr>
      </w:pP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lastRenderedPageBreak/>
        <w:t>8.</w:t>
      </w:r>
      <w:r w:rsidRPr="00013721">
        <w:rPr>
          <w:rFonts w:ascii="Times New Roman" w:hAnsi="Times New Roman"/>
          <w:sz w:val="22"/>
          <w:szCs w:val="22"/>
          <w:lang w:val="lt-LT"/>
        </w:rPr>
        <w:tab/>
        <w:t xml:space="preserve">RINKODAROS </w:t>
      </w:r>
      <w:r w:rsidRPr="00013721">
        <w:rPr>
          <w:rFonts w:ascii="Times New Roman" w:hAnsi="Times New Roman"/>
          <w:noProof/>
          <w:sz w:val="22"/>
          <w:szCs w:val="22"/>
          <w:lang w:val="lt-LT"/>
        </w:rPr>
        <w:t>PAŽYMĖJIMO</w:t>
      </w:r>
      <w:r w:rsidRPr="00013721">
        <w:rPr>
          <w:rFonts w:ascii="Times New Roman" w:hAnsi="Times New Roman"/>
          <w:sz w:val="22"/>
          <w:szCs w:val="22"/>
          <w:lang w:val="lt-LT"/>
        </w:rPr>
        <w:t xml:space="preserve"> NUMERIS (-IAI) </w:t>
      </w:r>
    </w:p>
    <w:p w:rsidR="00925BC9" w:rsidRPr="00013721" w:rsidRDefault="00925BC9" w:rsidP="00925BC9">
      <w:pPr>
        <w:tabs>
          <w:tab w:val="clear" w:pos="567"/>
        </w:tabs>
        <w:spacing w:line="240" w:lineRule="auto"/>
        <w:rPr>
          <w:szCs w:val="22"/>
          <w:lang w:val="lt-LT"/>
        </w:rPr>
      </w:pPr>
    </w:p>
    <w:p w:rsidR="00925BC9" w:rsidRPr="00013721" w:rsidRDefault="00925BC9" w:rsidP="00925BC9">
      <w:pPr>
        <w:tabs>
          <w:tab w:val="clear" w:pos="567"/>
        </w:tabs>
        <w:spacing w:line="240" w:lineRule="auto"/>
        <w:rPr>
          <w:szCs w:val="22"/>
          <w:lang w:val="lt-LT"/>
        </w:rPr>
      </w:pPr>
      <w:r w:rsidRPr="00013721">
        <w:rPr>
          <w:szCs w:val="22"/>
          <w:lang w:val="lt-LT"/>
        </w:rPr>
        <w:t>N10 – LT/1/13/3366/001</w:t>
      </w:r>
    </w:p>
    <w:p w:rsidR="00925BC9" w:rsidRPr="00013721" w:rsidRDefault="00925BC9" w:rsidP="00925BC9">
      <w:pPr>
        <w:tabs>
          <w:tab w:val="clear" w:pos="567"/>
        </w:tabs>
        <w:spacing w:line="240" w:lineRule="auto"/>
        <w:rPr>
          <w:szCs w:val="22"/>
          <w:lang w:val="lt-LT"/>
        </w:rPr>
      </w:pPr>
      <w:r w:rsidRPr="00013721">
        <w:rPr>
          <w:szCs w:val="22"/>
          <w:lang w:val="lt-LT"/>
        </w:rPr>
        <w:t>N12 – LT/1/13/3366/002</w:t>
      </w:r>
    </w:p>
    <w:p w:rsidR="00925BC9" w:rsidRPr="00013721" w:rsidRDefault="00925BC9" w:rsidP="00925BC9">
      <w:pPr>
        <w:tabs>
          <w:tab w:val="clear" w:pos="567"/>
        </w:tabs>
        <w:spacing w:line="240" w:lineRule="auto"/>
        <w:rPr>
          <w:szCs w:val="22"/>
          <w:lang w:val="lt-LT"/>
        </w:rPr>
      </w:pPr>
      <w:r w:rsidRPr="00013721">
        <w:rPr>
          <w:szCs w:val="22"/>
          <w:lang w:val="lt-LT"/>
        </w:rPr>
        <w:t>N16 – LT/1/13/3366/003</w:t>
      </w:r>
    </w:p>
    <w:p w:rsidR="00925BC9" w:rsidRPr="00013721" w:rsidRDefault="00925BC9" w:rsidP="00925BC9">
      <w:pPr>
        <w:tabs>
          <w:tab w:val="clear" w:pos="567"/>
        </w:tabs>
        <w:spacing w:line="240" w:lineRule="auto"/>
        <w:rPr>
          <w:szCs w:val="22"/>
          <w:lang w:val="lt-LT"/>
        </w:rPr>
      </w:pP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9.</w:t>
      </w:r>
      <w:r w:rsidRPr="00013721">
        <w:rPr>
          <w:rFonts w:ascii="Times New Roman" w:hAnsi="Times New Roman"/>
          <w:sz w:val="22"/>
          <w:szCs w:val="22"/>
          <w:lang w:val="lt-LT"/>
        </w:rPr>
        <w:tab/>
        <w:t>RINKODAROS TEISĖS SUTEIKIMO / ATNAUJINIMO DATA</w:t>
      </w:r>
    </w:p>
    <w:p w:rsidR="00925BC9" w:rsidRPr="00013721" w:rsidRDefault="00925BC9" w:rsidP="00925BC9">
      <w:pPr>
        <w:tabs>
          <w:tab w:val="clear" w:pos="567"/>
        </w:tabs>
        <w:spacing w:line="240" w:lineRule="auto"/>
        <w:rPr>
          <w:szCs w:val="22"/>
          <w:lang w:val="lt-LT"/>
        </w:rPr>
      </w:pPr>
    </w:p>
    <w:p w:rsidR="00925BC9" w:rsidRPr="00013721" w:rsidRDefault="00925BC9" w:rsidP="00925BC9">
      <w:pPr>
        <w:tabs>
          <w:tab w:val="clear" w:pos="567"/>
        </w:tabs>
        <w:spacing w:line="240" w:lineRule="auto"/>
        <w:rPr>
          <w:snapToGrid/>
          <w:szCs w:val="22"/>
          <w:lang w:val="lt-LT"/>
        </w:rPr>
      </w:pPr>
      <w:r w:rsidRPr="00013721">
        <w:rPr>
          <w:snapToGrid/>
          <w:szCs w:val="22"/>
          <w:lang w:val="lt-LT"/>
        </w:rPr>
        <w:t>Rinkodaros teisė pirmą kartą suteikta 2013 m. rugpjūčio mėn. 13 d.</w:t>
      </w:r>
    </w:p>
    <w:p w:rsidR="00925BC9" w:rsidRPr="00013721" w:rsidRDefault="00925BC9" w:rsidP="00925BC9">
      <w:pPr>
        <w:tabs>
          <w:tab w:val="clear" w:pos="567"/>
        </w:tabs>
        <w:spacing w:line="240" w:lineRule="auto"/>
        <w:rPr>
          <w:szCs w:val="22"/>
          <w:lang w:val="lt-LT"/>
        </w:rPr>
      </w:pP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10.</w:t>
      </w:r>
      <w:r w:rsidRPr="00013721">
        <w:rPr>
          <w:rFonts w:ascii="Times New Roman" w:hAnsi="Times New Roman"/>
          <w:sz w:val="22"/>
          <w:szCs w:val="22"/>
          <w:lang w:val="lt-LT"/>
        </w:rPr>
        <w:tab/>
        <w:t>TEKSTO PERŽIŪROS DATA</w:t>
      </w:r>
    </w:p>
    <w:p w:rsidR="00925BC9" w:rsidRPr="00013721" w:rsidRDefault="00925BC9" w:rsidP="00925BC9">
      <w:pPr>
        <w:tabs>
          <w:tab w:val="clear" w:pos="567"/>
        </w:tabs>
        <w:spacing w:line="240" w:lineRule="auto"/>
        <w:rPr>
          <w:szCs w:val="22"/>
          <w:lang w:val="lt-LT"/>
        </w:rPr>
      </w:pPr>
    </w:p>
    <w:p w:rsidR="00221C93" w:rsidRPr="00221C93" w:rsidRDefault="00221C93" w:rsidP="00925BC9">
      <w:pPr>
        <w:pStyle w:val="Paprastasistekstas"/>
        <w:tabs>
          <w:tab w:val="left" w:pos="5954"/>
          <w:tab w:val="left" w:pos="6237"/>
          <w:tab w:val="left" w:pos="6663"/>
          <w:tab w:val="left" w:pos="6946"/>
        </w:tabs>
        <w:rPr>
          <w:rFonts w:ascii="Times New Roman" w:hAnsi="Times New Roman"/>
          <w:sz w:val="22"/>
          <w:szCs w:val="22"/>
          <w:lang w:val="lt-LT"/>
        </w:rPr>
      </w:pPr>
      <w:r w:rsidRPr="00221C93">
        <w:rPr>
          <w:rFonts w:ascii="Times New Roman" w:hAnsi="Times New Roman"/>
          <w:sz w:val="22"/>
          <w:szCs w:val="22"/>
          <w:lang w:val="lt-LT"/>
        </w:rPr>
        <w:t>2017 m. sausio 27 d.</w:t>
      </w:r>
    </w:p>
    <w:p w:rsidR="00925BC9" w:rsidRPr="00013721" w:rsidRDefault="00925BC9" w:rsidP="00925BC9">
      <w:pPr>
        <w:pStyle w:val="Paprastasistekstas"/>
        <w:tabs>
          <w:tab w:val="left" w:pos="5954"/>
          <w:tab w:val="left" w:pos="6237"/>
          <w:tab w:val="left" w:pos="6663"/>
          <w:tab w:val="left" w:pos="6946"/>
        </w:tabs>
        <w:rPr>
          <w:rFonts w:ascii="Times New Roman" w:hAnsi="Times New Roman"/>
          <w:noProof/>
          <w:sz w:val="22"/>
          <w:szCs w:val="22"/>
          <w:lang w:val="lt-LT"/>
        </w:rPr>
      </w:pPr>
    </w:p>
    <w:p w:rsidR="00925BC9" w:rsidRPr="00013721" w:rsidRDefault="00925BC9" w:rsidP="00925BC9">
      <w:pPr>
        <w:pStyle w:val="Paprastasistekstas"/>
        <w:tabs>
          <w:tab w:val="left" w:pos="5954"/>
          <w:tab w:val="left" w:pos="6237"/>
          <w:tab w:val="left" w:pos="6663"/>
          <w:tab w:val="left" w:pos="6946"/>
        </w:tabs>
        <w:rPr>
          <w:rFonts w:ascii="Times New Roman" w:hAnsi="Times New Roman"/>
          <w:noProof/>
          <w:sz w:val="22"/>
          <w:szCs w:val="22"/>
          <w:lang w:val="lt-LT"/>
        </w:rPr>
      </w:pPr>
    </w:p>
    <w:p w:rsidR="00925BC9" w:rsidRPr="00013721" w:rsidRDefault="00925BC9" w:rsidP="00925BC9">
      <w:pPr>
        <w:pStyle w:val="Paprastasistekstas"/>
        <w:tabs>
          <w:tab w:val="left" w:pos="5954"/>
          <w:tab w:val="left" w:pos="6237"/>
          <w:tab w:val="left" w:pos="6663"/>
          <w:tab w:val="left" w:pos="6946"/>
        </w:tabs>
        <w:rPr>
          <w:rFonts w:ascii="Times New Roman" w:hAnsi="Times New Roman"/>
          <w:sz w:val="22"/>
          <w:szCs w:val="22"/>
          <w:lang w:val="lt-LT"/>
        </w:rPr>
      </w:pPr>
      <w:r w:rsidRPr="0001372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13721">
        <w:rPr>
          <w:rFonts w:ascii="Times New Roman" w:hAnsi="Times New Roman"/>
          <w:i/>
          <w:noProof/>
          <w:sz w:val="22"/>
          <w:szCs w:val="22"/>
          <w:lang w:val="lt-LT"/>
        </w:rPr>
        <w:t xml:space="preserve"> </w:t>
      </w:r>
      <w:r w:rsidR="00426357">
        <w:fldChar w:fldCharType="begin"/>
      </w:r>
      <w:r w:rsidR="00426357">
        <w:instrText xml:space="preserve"> HYPERLINK "http://www.ema.europa.eu" </w:instrText>
      </w:r>
      <w:r w:rsidR="00426357">
        <w:fldChar w:fldCharType="separate"/>
      </w:r>
      <w:r w:rsidRPr="00013721">
        <w:rPr>
          <w:rStyle w:val="Hipersaitas"/>
          <w:rFonts w:ascii="Times New Roman" w:hAnsi="Times New Roman"/>
          <w:noProof/>
          <w:sz w:val="22"/>
          <w:szCs w:val="22"/>
          <w:lang w:val="lt-LT"/>
        </w:rPr>
        <w:t>http://www.</w:t>
      </w:r>
      <w:proofErr w:type="spellStart"/>
      <w:r w:rsidRPr="00013721">
        <w:rPr>
          <w:rStyle w:val="Hipersaitas"/>
          <w:rFonts w:ascii="Times New Roman" w:hAnsi="Times New Roman"/>
          <w:sz w:val="22"/>
          <w:szCs w:val="22"/>
          <w:lang w:val="lt-LT"/>
        </w:rPr>
        <w:t>vvkt.lt</w:t>
      </w:r>
      <w:proofErr w:type="spellEnd"/>
      <w:r w:rsidR="00426357">
        <w:rPr>
          <w:rStyle w:val="Hipersaitas"/>
          <w:rFonts w:ascii="Times New Roman" w:hAnsi="Times New Roman"/>
          <w:sz w:val="22"/>
          <w:szCs w:val="22"/>
          <w:lang w:val="lt-LT"/>
        </w:rPr>
        <w:fldChar w:fldCharType="end"/>
      </w:r>
    </w:p>
    <w:p w:rsidR="00925BC9" w:rsidRPr="00013721" w:rsidRDefault="00925BC9" w:rsidP="00925BC9">
      <w:pPr>
        <w:tabs>
          <w:tab w:val="clear" w:pos="567"/>
        </w:tabs>
        <w:spacing w:line="240" w:lineRule="auto"/>
        <w:rPr>
          <w:szCs w:val="22"/>
          <w:lang w:val="lt-LT"/>
        </w:rPr>
      </w:pPr>
    </w:p>
    <w:p w:rsidR="00925BC9" w:rsidRPr="00013721" w:rsidRDefault="00925BC9" w:rsidP="00925BC9">
      <w:pPr>
        <w:pStyle w:val="Paprastasistekstas"/>
        <w:tabs>
          <w:tab w:val="left" w:pos="5954"/>
          <w:tab w:val="left" w:pos="6237"/>
          <w:tab w:val="left" w:pos="6663"/>
          <w:tab w:val="left" w:pos="6946"/>
        </w:tabs>
        <w:jc w:val="center"/>
        <w:rPr>
          <w:rFonts w:ascii="Times New Roman" w:hAnsi="Times New Roman"/>
          <w:sz w:val="22"/>
          <w:szCs w:val="22"/>
          <w:lang w:val="lt-LT"/>
        </w:rPr>
      </w:pPr>
    </w:p>
    <w:p w:rsidR="00925BC9" w:rsidRPr="00013721" w:rsidRDefault="00925BC9" w:rsidP="00925BC9">
      <w:pPr>
        <w:pStyle w:val="Paprastasistekstas"/>
        <w:tabs>
          <w:tab w:val="left" w:pos="5954"/>
          <w:tab w:val="left" w:pos="6237"/>
          <w:tab w:val="left" w:pos="6663"/>
          <w:tab w:val="left" w:pos="6946"/>
        </w:tabs>
        <w:jc w:val="center"/>
        <w:rPr>
          <w:rFonts w:ascii="Times New Roman" w:hAnsi="Times New Roman"/>
          <w:sz w:val="22"/>
          <w:szCs w:val="22"/>
          <w:lang w:val="lt-LT"/>
        </w:rPr>
      </w:pPr>
    </w:p>
    <w:p w:rsidR="00925BC9" w:rsidRPr="00013721" w:rsidRDefault="00925BC9" w:rsidP="00925BC9">
      <w:pPr>
        <w:pStyle w:val="Paprastasistekstas"/>
        <w:tabs>
          <w:tab w:val="left" w:pos="5954"/>
          <w:tab w:val="left" w:pos="6237"/>
          <w:tab w:val="left" w:pos="6663"/>
          <w:tab w:val="left" w:pos="6946"/>
        </w:tabs>
        <w:jc w:val="center"/>
        <w:rPr>
          <w:rFonts w:ascii="Times New Roman" w:hAnsi="Times New Roman"/>
          <w:noProof/>
          <w:sz w:val="22"/>
          <w:szCs w:val="22"/>
          <w:lang w:val="lt-LT"/>
        </w:rPr>
      </w:pPr>
      <w:r w:rsidRPr="00013721">
        <w:rPr>
          <w:rFonts w:ascii="Times New Roman" w:hAnsi="Times New Roman"/>
          <w:sz w:val="22"/>
          <w:szCs w:val="22"/>
          <w:lang w:val="lt-LT"/>
        </w:rPr>
        <w:br w:type="page"/>
      </w: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rPr>
          <w:noProof/>
          <w:szCs w:val="22"/>
          <w:lang w:val="lt-LT"/>
        </w:rPr>
      </w:pPr>
    </w:p>
    <w:p w:rsidR="00925BC9" w:rsidRPr="00013721" w:rsidRDefault="00925BC9" w:rsidP="00925BC9">
      <w:pPr>
        <w:jc w:val="center"/>
        <w:rPr>
          <w:b/>
          <w:szCs w:val="22"/>
          <w:lang w:val="lt-LT"/>
        </w:rPr>
      </w:pPr>
    </w:p>
    <w:p w:rsidR="00925BC9" w:rsidRPr="00013721" w:rsidRDefault="00925BC9" w:rsidP="00925BC9">
      <w:pPr>
        <w:jc w:val="center"/>
        <w:rPr>
          <w:b/>
          <w:szCs w:val="22"/>
          <w:lang w:val="lt-LT"/>
        </w:rPr>
      </w:pPr>
    </w:p>
    <w:p w:rsidR="00925BC9" w:rsidRPr="00013721" w:rsidRDefault="00925BC9" w:rsidP="00925BC9">
      <w:pPr>
        <w:jc w:val="center"/>
        <w:rPr>
          <w:b/>
          <w:szCs w:val="22"/>
          <w:lang w:val="lt-LT"/>
        </w:rPr>
      </w:pPr>
    </w:p>
    <w:p w:rsidR="00925BC9" w:rsidRPr="00013721" w:rsidRDefault="00925BC9" w:rsidP="00925BC9">
      <w:pPr>
        <w:jc w:val="center"/>
        <w:rPr>
          <w:b/>
          <w:szCs w:val="22"/>
          <w:lang w:val="lt-LT"/>
        </w:rPr>
      </w:pPr>
    </w:p>
    <w:p w:rsidR="00925BC9" w:rsidRPr="00013721" w:rsidRDefault="00925BC9" w:rsidP="00925BC9">
      <w:pPr>
        <w:jc w:val="center"/>
        <w:rPr>
          <w:b/>
          <w:szCs w:val="22"/>
          <w:lang w:val="lt-LT"/>
        </w:rPr>
      </w:pPr>
    </w:p>
    <w:p w:rsidR="00925BC9" w:rsidRPr="00013721" w:rsidRDefault="00925BC9" w:rsidP="00925BC9">
      <w:pPr>
        <w:jc w:val="center"/>
        <w:rPr>
          <w:b/>
          <w:szCs w:val="22"/>
          <w:lang w:val="lt-LT"/>
        </w:rPr>
      </w:pPr>
    </w:p>
    <w:p w:rsidR="00925BC9" w:rsidRPr="00013721" w:rsidRDefault="00925BC9" w:rsidP="00925BC9">
      <w:pPr>
        <w:jc w:val="center"/>
        <w:rPr>
          <w:b/>
          <w:szCs w:val="22"/>
          <w:lang w:val="lt-LT"/>
        </w:rPr>
      </w:pPr>
    </w:p>
    <w:p w:rsidR="00925BC9" w:rsidRPr="00013721" w:rsidRDefault="00925BC9" w:rsidP="00925BC9">
      <w:pPr>
        <w:jc w:val="center"/>
        <w:rPr>
          <w:b/>
          <w:szCs w:val="22"/>
          <w:lang w:val="lt-LT"/>
        </w:rPr>
      </w:pPr>
      <w:r w:rsidRPr="00013721">
        <w:rPr>
          <w:b/>
          <w:szCs w:val="22"/>
          <w:lang w:val="lt-LT"/>
        </w:rPr>
        <w:t>II PRIEDAS</w:t>
      </w:r>
    </w:p>
    <w:p w:rsidR="00925BC9" w:rsidRPr="00013721" w:rsidRDefault="00925BC9" w:rsidP="00925BC9">
      <w:pPr>
        <w:ind w:left="1701" w:right="1416" w:hanging="567"/>
        <w:rPr>
          <w:szCs w:val="22"/>
          <w:lang w:val="lt-LT"/>
        </w:rPr>
      </w:pPr>
    </w:p>
    <w:p w:rsidR="00925BC9" w:rsidRPr="00013721" w:rsidRDefault="00925BC9" w:rsidP="00925BC9">
      <w:pPr>
        <w:jc w:val="center"/>
        <w:rPr>
          <w:i/>
          <w:szCs w:val="22"/>
          <w:lang w:val="lt-LT"/>
        </w:rPr>
      </w:pPr>
      <w:r w:rsidRPr="00013721">
        <w:rPr>
          <w:b/>
          <w:szCs w:val="22"/>
          <w:lang w:val="lt-LT"/>
        </w:rPr>
        <w:t>RINKODAROS SĄLYGOS</w:t>
      </w:r>
    </w:p>
    <w:p w:rsidR="00925BC9" w:rsidRPr="00013721" w:rsidRDefault="00925BC9" w:rsidP="00925BC9">
      <w:pPr>
        <w:rPr>
          <w:szCs w:val="22"/>
          <w:lang w:val="lt-LT"/>
        </w:rPr>
      </w:pPr>
    </w:p>
    <w:p w:rsidR="00925BC9" w:rsidRPr="00013721" w:rsidRDefault="00925BC9" w:rsidP="00925BC9">
      <w:pPr>
        <w:tabs>
          <w:tab w:val="clear" w:pos="567"/>
          <w:tab w:val="left" w:pos="1701"/>
        </w:tabs>
        <w:ind w:left="1701" w:right="567" w:hanging="567"/>
        <w:rPr>
          <w:b/>
          <w:noProof/>
          <w:szCs w:val="22"/>
          <w:lang w:val="lt-LT"/>
        </w:rPr>
      </w:pPr>
      <w:r w:rsidRPr="00013721">
        <w:rPr>
          <w:b/>
          <w:noProof/>
          <w:szCs w:val="22"/>
          <w:lang w:val="lt-LT"/>
        </w:rPr>
        <w:t>A.</w:t>
      </w:r>
      <w:r w:rsidRPr="00013721">
        <w:rPr>
          <w:b/>
          <w:noProof/>
          <w:szCs w:val="22"/>
          <w:lang w:val="lt-LT"/>
        </w:rPr>
        <w:tab/>
        <w:t>GAMINTOJAS (-AI), ATSAKINGAS (-I) UŽ SERIJŲ IŠLEIDIMĄ&gt;</w:t>
      </w:r>
    </w:p>
    <w:p w:rsidR="00925BC9" w:rsidRPr="00013721" w:rsidRDefault="00925BC9" w:rsidP="00925BC9">
      <w:pPr>
        <w:tabs>
          <w:tab w:val="clear" w:pos="567"/>
          <w:tab w:val="left" w:pos="1701"/>
        </w:tabs>
        <w:ind w:left="567" w:right="567" w:hanging="567"/>
        <w:rPr>
          <w:noProof/>
          <w:szCs w:val="22"/>
          <w:lang w:val="lt-LT"/>
        </w:rPr>
      </w:pPr>
    </w:p>
    <w:p w:rsidR="00925BC9" w:rsidRPr="00013721" w:rsidRDefault="00925BC9" w:rsidP="00925BC9">
      <w:pPr>
        <w:tabs>
          <w:tab w:val="clear" w:pos="567"/>
          <w:tab w:val="left" w:pos="1701"/>
        </w:tabs>
        <w:ind w:left="1701" w:right="567" w:hanging="567"/>
        <w:rPr>
          <w:b/>
          <w:szCs w:val="22"/>
          <w:lang w:val="lt-LT"/>
        </w:rPr>
      </w:pPr>
      <w:r w:rsidRPr="00013721">
        <w:rPr>
          <w:b/>
          <w:szCs w:val="22"/>
          <w:lang w:val="lt-LT"/>
        </w:rPr>
        <w:t>B.</w:t>
      </w:r>
      <w:r w:rsidRPr="00013721">
        <w:rPr>
          <w:b/>
          <w:szCs w:val="22"/>
          <w:lang w:val="lt-LT"/>
        </w:rPr>
        <w:tab/>
        <w:t>TIEKIMO IR VARTOJIMO SĄLYGOS AR APRIBOJIMAI</w:t>
      </w:r>
    </w:p>
    <w:p w:rsidR="00925BC9" w:rsidRPr="00013721" w:rsidRDefault="00925BC9" w:rsidP="00925BC9">
      <w:pPr>
        <w:tabs>
          <w:tab w:val="clear" w:pos="567"/>
          <w:tab w:val="left" w:pos="1701"/>
        </w:tabs>
        <w:ind w:left="567" w:right="567" w:hanging="567"/>
        <w:rPr>
          <w:szCs w:val="22"/>
          <w:lang w:val="lt-LT"/>
        </w:rPr>
      </w:pPr>
    </w:p>
    <w:p w:rsidR="00925BC9" w:rsidRPr="00013721" w:rsidRDefault="00925BC9" w:rsidP="00925BC9">
      <w:pPr>
        <w:ind w:left="567" w:hanging="567"/>
        <w:rPr>
          <w:szCs w:val="22"/>
          <w:lang w:val="lt-LT"/>
        </w:rPr>
      </w:pPr>
    </w:p>
    <w:p w:rsidR="00925BC9" w:rsidRPr="00013721" w:rsidRDefault="00925BC9" w:rsidP="00925BC9">
      <w:pPr>
        <w:ind w:right="-1"/>
        <w:rPr>
          <w:szCs w:val="22"/>
          <w:lang w:val="lt-LT"/>
        </w:rPr>
      </w:pPr>
    </w:p>
    <w:p w:rsidR="00925BC9" w:rsidRPr="00013721" w:rsidRDefault="00925BC9" w:rsidP="00925BC9">
      <w:pPr>
        <w:ind w:left="567" w:hanging="567"/>
        <w:rPr>
          <w:b/>
          <w:szCs w:val="22"/>
          <w:lang w:val="lt-LT"/>
        </w:rPr>
      </w:pPr>
      <w:r w:rsidRPr="00013721">
        <w:rPr>
          <w:szCs w:val="22"/>
          <w:lang w:val="lt-LT"/>
        </w:rPr>
        <w:br w:type="page"/>
      </w:r>
      <w:r w:rsidRPr="00013721">
        <w:rPr>
          <w:b/>
          <w:szCs w:val="22"/>
          <w:lang w:val="lt-LT"/>
        </w:rPr>
        <w:lastRenderedPageBreak/>
        <w:t>A.</w:t>
      </w:r>
      <w:r w:rsidRPr="00013721">
        <w:rPr>
          <w:b/>
          <w:szCs w:val="22"/>
          <w:lang w:val="lt-LT"/>
        </w:rPr>
        <w:tab/>
        <w:t>GAMINTOJAS (-AI), ATSAKINGAS (-I) UŽ SERIJŲ IŠLEIDIMĄ</w:t>
      </w:r>
    </w:p>
    <w:p w:rsidR="00925BC9" w:rsidRPr="00013721" w:rsidRDefault="00925BC9" w:rsidP="00925BC9">
      <w:pPr>
        <w:rPr>
          <w:szCs w:val="22"/>
          <w:lang w:val="lt-LT"/>
        </w:rPr>
      </w:pPr>
    </w:p>
    <w:p w:rsidR="00925BC9" w:rsidRPr="00013721" w:rsidRDefault="00925BC9" w:rsidP="00925BC9">
      <w:pPr>
        <w:spacing w:line="240" w:lineRule="auto"/>
        <w:jc w:val="both"/>
        <w:rPr>
          <w:szCs w:val="22"/>
          <w:lang w:val="lt-LT"/>
        </w:rPr>
      </w:pPr>
      <w:r w:rsidRPr="00013721">
        <w:rPr>
          <w:noProof/>
          <w:szCs w:val="22"/>
          <w:u w:val="single"/>
          <w:lang w:val="lt-LT"/>
        </w:rPr>
        <w:t>Gamintojo (-ų), atsakingo (-ų) už serijų išleidimą, pavadinimas (-ai) ir adresas (-ai)</w:t>
      </w:r>
    </w:p>
    <w:p w:rsidR="00925BC9" w:rsidRPr="00013721" w:rsidRDefault="00925BC9" w:rsidP="00925BC9">
      <w:pPr>
        <w:rPr>
          <w:szCs w:val="22"/>
          <w:lang w:val="lt-LT"/>
        </w:rPr>
      </w:pP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proofErr w:type="spellStart"/>
      <w:r w:rsidRPr="00013721">
        <w:rPr>
          <w:rFonts w:eastAsia="Calibri"/>
          <w:bCs/>
          <w:snapToGrid/>
          <w:color w:val="000000"/>
          <w:szCs w:val="22"/>
          <w:lang w:val="en-US"/>
        </w:rPr>
        <w:t>Genmed</w:t>
      </w:r>
      <w:proofErr w:type="spellEnd"/>
      <w:r w:rsidRPr="00013721">
        <w:rPr>
          <w:rFonts w:eastAsia="Calibri"/>
          <w:bCs/>
          <w:snapToGrid/>
          <w:color w:val="000000"/>
          <w:szCs w:val="22"/>
          <w:lang w:val="en-US"/>
        </w:rPr>
        <w:t xml:space="preserve"> B.V. </w:t>
      </w: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proofErr w:type="spellStart"/>
      <w:r w:rsidRPr="00013721">
        <w:rPr>
          <w:rFonts w:eastAsia="Calibri"/>
          <w:snapToGrid/>
          <w:color w:val="000000"/>
          <w:szCs w:val="22"/>
          <w:lang w:val="en-US"/>
        </w:rPr>
        <w:t>Röntgenlaan</w:t>
      </w:r>
      <w:proofErr w:type="spellEnd"/>
      <w:r w:rsidRPr="00013721">
        <w:rPr>
          <w:rFonts w:eastAsia="Calibri"/>
          <w:snapToGrid/>
          <w:color w:val="000000"/>
          <w:szCs w:val="22"/>
          <w:lang w:val="en-US"/>
        </w:rPr>
        <w:t xml:space="preserve"> 37</w:t>
      </w: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r w:rsidRPr="00013721">
        <w:rPr>
          <w:rFonts w:eastAsia="Calibri"/>
          <w:snapToGrid/>
          <w:color w:val="000000"/>
          <w:szCs w:val="22"/>
          <w:lang w:val="en-US"/>
        </w:rPr>
        <w:t xml:space="preserve">2719 DX Zoetermeer </w:t>
      </w:r>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proofErr w:type="spellStart"/>
      <w:r w:rsidRPr="00013721">
        <w:rPr>
          <w:rFonts w:eastAsia="Calibri"/>
          <w:color w:val="000000"/>
          <w:szCs w:val="22"/>
          <w:lang w:val="en-US"/>
        </w:rPr>
        <w:t>Nyderlandai</w:t>
      </w:r>
      <w:proofErr w:type="spellEnd"/>
    </w:p>
    <w:p w:rsidR="00925BC9" w:rsidRPr="00013721" w:rsidRDefault="00925BC9" w:rsidP="00925BC9">
      <w:pPr>
        <w:rPr>
          <w:rFonts w:eastAsia="Calibri"/>
          <w:color w:val="000000"/>
          <w:szCs w:val="22"/>
          <w:lang w:val="en-US"/>
        </w:rPr>
      </w:pPr>
    </w:p>
    <w:p w:rsidR="00925BC9" w:rsidRPr="003E7311" w:rsidRDefault="00925BC9" w:rsidP="00925BC9">
      <w:pPr>
        <w:rPr>
          <w:szCs w:val="22"/>
        </w:rPr>
      </w:pPr>
      <w:proofErr w:type="spellStart"/>
      <w:r w:rsidRPr="003E7311">
        <w:rPr>
          <w:szCs w:val="22"/>
        </w:rPr>
        <w:t>Medis</w:t>
      </w:r>
      <w:proofErr w:type="spellEnd"/>
      <w:r w:rsidRPr="003E7311">
        <w:rPr>
          <w:szCs w:val="22"/>
        </w:rPr>
        <w:t xml:space="preserve"> International </w:t>
      </w:r>
      <w:proofErr w:type="spellStart"/>
      <w:r w:rsidRPr="003E7311">
        <w:rPr>
          <w:szCs w:val="22"/>
        </w:rPr>
        <w:t>a.s</w:t>
      </w:r>
      <w:proofErr w:type="spellEnd"/>
      <w:r w:rsidRPr="003E7311">
        <w:rPr>
          <w:szCs w:val="22"/>
        </w:rPr>
        <w:t>.</w:t>
      </w:r>
    </w:p>
    <w:p w:rsidR="00925BC9" w:rsidRPr="003E7311" w:rsidRDefault="00925BC9" w:rsidP="00925BC9">
      <w:pPr>
        <w:rPr>
          <w:szCs w:val="22"/>
        </w:rPr>
      </w:pPr>
      <w:proofErr w:type="spellStart"/>
      <w:r w:rsidRPr="003E7311">
        <w:rPr>
          <w:szCs w:val="22"/>
        </w:rPr>
        <w:t>Průmyslová</w:t>
      </w:r>
      <w:proofErr w:type="spellEnd"/>
      <w:r w:rsidRPr="003E7311">
        <w:rPr>
          <w:szCs w:val="22"/>
        </w:rPr>
        <w:t xml:space="preserve"> 961/16</w:t>
      </w:r>
    </w:p>
    <w:p w:rsidR="00925BC9" w:rsidRDefault="00925BC9" w:rsidP="00925BC9">
      <w:pPr>
        <w:rPr>
          <w:szCs w:val="22"/>
        </w:rPr>
      </w:pPr>
      <w:r w:rsidRPr="003E7311">
        <w:rPr>
          <w:szCs w:val="22"/>
        </w:rPr>
        <w:t xml:space="preserve">747 23 </w:t>
      </w:r>
      <w:proofErr w:type="spellStart"/>
      <w:r w:rsidRPr="003E7311">
        <w:rPr>
          <w:szCs w:val="22"/>
        </w:rPr>
        <w:t>Bolatice</w:t>
      </w:r>
      <w:proofErr w:type="spellEnd"/>
      <w:r w:rsidRPr="003E7311">
        <w:rPr>
          <w:szCs w:val="22"/>
        </w:rPr>
        <w:t xml:space="preserve"> </w:t>
      </w:r>
    </w:p>
    <w:p w:rsidR="00925BC9" w:rsidRPr="003E7311" w:rsidRDefault="00925BC9" w:rsidP="00925BC9">
      <w:pPr>
        <w:rPr>
          <w:szCs w:val="22"/>
        </w:rPr>
      </w:pPr>
      <w:proofErr w:type="spellStart"/>
      <w:r w:rsidRPr="003E7311">
        <w:rPr>
          <w:szCs w:val="22"/>
        </w:rPr>
        <w:t>Čekija</w:t>
      </w:r>
      <w:proofErr w:type="spellEnd"/>
    </w:p>
    <w:p w:rsidR="00925BC9" w:rsidRPr="00013721" w:rsidRDefault="00925BC9" w:rsidP="00925BC9">
      <w:pPr>
        <w:rPr>
          <w:rFonts w:eastAsia="Calibri"/>
          <w:color w:val="000000"/>
          <w:szCs w:val="22"/>
          <w:lang w:val="en-US"/>
        </w:rPr>
      </w:pPr>
    </w:p>
    <w:p w:rsidR="00925BC9" w:rsidRDefault="00925BC9" w:rsidP="00925BC9">
      <w:pPr>
        <w:spacing w:line="240" w:lineRule="auto"/>
        <w:ind w:left="567" w:hanging="567"/>
        <w:rPr>
          <w:b/>
          <w:noProof/>
          <w:szCs w:val="22"/>
          <w:lang w:val="lt-LT"/>
        </w:rPr>
      </w:pPr>
    </w:p>
    <w:p w:rsidR="00925BC9" w:rsidRPr="00013721" w:rsidRDefault="00925BC9" w:rsidP="00925BC9">
      <w:pPr>
        <w:spacing w:line="240" w:lineRule="auto"/>
        <w:ind w:left="567" w:hanging="567"/>
        <w:rPr>
          <w:szCs w:val="22"/>
          <w:lang w:val="lt-LT"/>
        </w:rPr>
      </w:pPr>
      <w:r w:rsidRPr="00013721">
        <w:rPr>
          <w:b/>
          <w:noProof/>
          <w:szCs w:val="22"/>
          <w:lang w:val="lt-LT"/>
        </w:rPr>
        <w:t>B.</w:t>
      </w:r>
      <w:r w:rsidRPr="00013721">
        <w:rPr>
          <w:b/>
          <w:szCs w:val="22"/>
          <w:lang w:val="lt-LT"/>
        </w:rPr>
        <w:tab/>
      </w:r>
      <w:r w:rsidRPr="00013721">
        <w:rPr>
          <w:b/>
          <w:noProof/>
          <w:szCs w:val="22"/>
          <w:lang w:val="lt-LT"/>
        </w:rPr>
        <w:t>TIEKIMO IR VARTOJIMO SĄLYGOS AR APRIBOJIMAI</w:t>
      </w:r>
    </w:p>
    <w:p w:rsidR="00925BC9" w:rsidRPr="00013721" w:rsidRDefault="00925BC9" w:rsidP="00925BC9">
      <w:pPr>
        <w:rPr>
          <w:szCs w:val="22"/>
          <w:lang w:val="lt-LT"/>
        </w:rPr>
      </w:pPr>
    </w:p>
    <w:p w:rsidR="00925BC9" w:rsidRDefault="00925BC9" w:rsidP="00925BC9">
      <w:pPr>
        <w:rPr>
          <w:szCs w:val="22"/>
          <w:lang w:val="lt-LT"/>
        </w:rPr>
      </w:pPr>
      <w:r w:rsidRPr="00013721">
        <w:rPr>
          <w:szCs w:val="22"/>
          <w:lang w:val="lt-LT"/>
        </w:rPr>
        <w:t>Nereceptinis vaistinis preparatas.</w:t>
      </w:r>
    </w:p>
    <w:p w:rsidR="00925BC9" w:rsidRDefault="00925BC9" w:rsidP="00925BC9">
      <w:pPr>
        <w:rPr>
          <w:szCs w:val="22"/>
          <w:lang w:val="lt-LT"/>
        </w:rPr>
      </w:pPr>
    </w:p>
    <w:p w:rsidR="00925BC9" w:rsidRDefault="00925BC9" w:rsidP="00925BC9">
      <w:pPr>
        <w:rPr>
          <w:szCs w:val="22"/>
          <w:lang w:val="lt-LT"/>
        </w:rPr>
      </w:pPr>
    </w:p>
    <w:p w:rsidR="00925BC9" w:rsidRDefault="00925BC9" w:rsidP="00925BC9">
      <w:pPr>
        <w:rPr>
          <w:szCs w:val="22"/>
          <w:lang w:val="lt-LT"/>
        </w:rPr>
      </w:pPr>
    </w:p>
    <w:p w:rsidR="00925BC9" w:rsidRDefault="00925BC9" w:rsidP="00925BC9">
      <w:pPr>
        <w:rPr>
          <w:szCs w:val="22"/>
          <w:lang w:val="lt-LT"/>
        </w:rPr>
      </w:pPr>
    </w:p>
    <w:p w:rsidR="00925BC9" w:rsidRDefault="00925BC9" w:rsidP="00925BC9">
      <w:pPr>
        <w:rPr>
          <w:szCs w:val="22"/>
          <w:lang w:val="lt-LT"/>
        </w:rPr>
      </w:pPr>
    </w:p>
    <w:p w:rsidR="00925BC9" w:rsidRPr="00013721" w:rsidRDefault="00925BC9" w:rsidP="00925BC9">
      <w:pPr>
        <w:numPr>
          <w:ilvl w:val="12"/>
          <w:numId w:val="0"/>
        </w:numPr>
        <w:rPr>
          <w:noProof/>
          <w:szCs w:val="22"/>
          <w:lang w:val="lt-LT"/>
        </w:rPr>
      </w:pPr>
    </w:p>
    <w:p w:rsidR="00925BC9" w:rsidRPr="00013721" w:rsidRDefault="00925BC9" w:rsidP="00925BC9">
      <w:pPr>
        <w:ind w:right="566"/>
        <w:rPr>
          <w:noProof/>
          <w:szCs w:val="22"/>
          <w:lang w:val="lt-LT"/>
        </w:rPr>
      </w:pPr>
      <w:r w:rsidRPr="00013721">
        <w:rPr>
          <w:b/>
          <w:noProof/>
          <w:szCs w:val="22"/>
          <w:lang w:val="lt-LT"/>
        </w:rPr>
        <w:br w:type="page"/>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outlineLvl w:val="0"/>
        <w:rPr>
          <w:b/>
          <w:szCs w:val="22"/>
          <w:lang w:val="lt-LT"/>
        </w:rPr>
      </w:pPr>
    </w:p>
    <w:p w:rsidR="00925BC9" w:rsidRPr="00013721" w:rsidRDefault="00925BC9" w:rsidP="00925BC9">
      <w:pPr>
        <w:outlineLvl w:val="0"/>
        <w:rPr>
          <w:b/>
          <w:szCs w:val="22"/>
          <w:lang w:val="lt-LT"/>
        </w:rPr>
      </w:pPr>
    </w:p>
    <w:p w:rsidR="00925BC9" w:rsidRPr="00013721" w:rsidRDefault="00925BC9" w:rsidP="00925BC9">
      <w:pPr>
        <w:outlineLvl w:val="0"/>
        <w:rPr>
          <w:b/>
          <w:szCs w:val="22"/>
          <w:lang w:val="lt-LT"/>
        </w:rPr>
      </w:pPr>
    </w:p>
    <w:p w:rsidR="00925BC9" w:rsidRPr="00013721" w:rsidRDefault="00925BC9" w:rsidP="00925BC9">
      <w:pPr>
        <w:outlineLvl w:val="0"/>
        <w:rPr>
          <w:b/>
          <w:szCs w:val="22"/>
          <w:lang w:val="lt-LT"/>
        </w:rPr>
      </w:pPr>
    </w:p>
    <w:p w:rsidR="00925BC9" w:rsidRPr="00013721" w:rsidRDefault="00925BC9" w:rsidP="00925BC9">
      <w:pPr>
        <w:outlineLvl w:val="0"/>
        <w:rPr>
          <w:b/>
          <w:szCs w:val="22"/>
          <w:lang w:val="lt-LT"/>
        </w:rPr>
      </w:pPr>
    </w:p>
    <w:p w:rsidR="00925BC9" w:rsidRPr="00013721" w:rsidRDefault="00925BC9" w:rsidP="00925BC9">
      <w:pPr>
        <w:outlineLvl w:val="0"/>
        <w:rPr>
          <w:b/>
          <w:szCs w:val="22"/>
          <w:lang w:val="lt-LT"/>
        </w:rPr>
      </w:pPr>
    </w:p>
    <w:p w:rsidR="00925BC9" w:rsidRPr="00013721" w:rsidRDefault="00925BC9" w:rsidP="00925BC9">
      <w:pPr>
        <w:outlineLvl w:val="0"/>
        <w:rPr>
          <w:b/>
          <w:szCs w:val="22"/>
          <w:lang w:val="lt-LT"/>
        </w:rPr>
      </w:pPr>
    </w:p>
    <w:p w:rsidR="00925BC9" w:rsidRPr="00013721" w:rsidRDefault="00925BC9" w:rsidP="00925BC9">
      <w:pPr>
        <w:pStyle w:val="Antrat2"/>
        <w:spacing w:before="0" w:after="0" w:line="240" w:lineRule="auto"/>
        <w:jc w:val="center"/>
        <w:rPr>
          <w:rFonts w:ascii="Times New Roman" w:hAnsi="Times New Roman"/>
          <w:bCs w:val="0"/>
          <w:i w:val="0"/>
          <w:iCs w:val="0"/>
          <w:sz w:val="22"/>
          <w:szCs w:val="22"/>
          <w:lang w:val="lt-LT"/>
        </w:rPr>
      </w:pPr>
      <w:r w:rsidRPr="00013721">
        <w:rPr>
          <w:rFonts w:ascii="Times New Roman" w:hAnsi="Times New Roman"/>
          <w:i w:val="0"/>
          <w:sz w:val="22"/>
          <w:szCs w:val="22"/>
          <w:lang w:val="lt-LT"/>
        </w:rPr>
        <w:t>III PRIEDAS</w:t>
      </w:r>
    </w:p>
    <w:p w:rsidR="00925BC9" w:rsidRPr="00013721" w:rsidRDefault="00925BC9" w:rsidP="00925BC9">
      <w:pPr>
        <w:rPr>
          <w:szCs w:val="22"/>
          <w:lang w:val="lt-LT"/>
        </w:rPr>
      </w:pPr>
    </w:p>
    <w:p w:rsidR="00925BC9" w:rsidRPr="00013721" w:rsidRDefault="00925BC9" w:rsidP="00925BC9">
      <w:pPr>
        <w:pStyle w:val="Antrat2"/>
        <w:spacing w:before="0" w:after="0" w:line="240" w:lineRule="auto"/>
        <w:jc w:val="center"/>
        <w:rPr>
          <w:rFonts w:ascii="Times New Roman" w:hAnsi="Times New Roman"/>
          <w:bCs w:val="0"/>
          <w:i w:val="0"/>
          <w:iCs w:val="0"/>
          <w:sz w:val="22"/>
          <w:szCs w:val="22"/>
          <w:lang w:val="lt-LT"/>
        </w:rPr>
      </w:pPr>
      <w:r w:rsidRPr="00013721">
        <w:rPr>
          <w:rFonts w:ascii="Times New Roman" w:hAnsi="Times New Roman"/>
          <w:i w:val="0"/>
          <w:sz w:val="22"/>
          <w:szCs w:val="22"/>
          <w:lang w:val="lt-LT"/>
        </w:rPr>
        <w:t>ŽENKLINIMAS IR PAKUOTĖS LAPELIS</w:t>
      </w:r>
    </w:p>
    <w:p w:rsidR="00925BC9" w:rsidRPr="00013721" w:rsidRDefault="00925BC9" w:rsidP="00925BC9">
      <w:pPr>
        <w:rPr>
          <w:szCs w:val="22"/>
          <w:lang w:val="lt-LT"/>
        </w:rPr>
      </w:pPr>
      <w:r w:rsidRPr="00013721">
        <w:rPr>
          <w:szCs w:val="22"/>
          <w:lang w:val="lt-LT"/>
        </w:rPr>
        <w:br w:type="page"/>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Style w:val="Antrat2"/>
        <w:spacing w:before="0" w:after="0" w:line="240" w:lineRule="auto"/>
        <w:jc w:val="center"/>
        <w:rPr>
          <w:rFonts w:ascii="Times New Roman" w:hAnsi="Times New Roman"/>
          <w:bCs w:val="0"/>
          <w:i w:val="0"/>
          <w:iCs w:val="0"/>
          <w:sz w:val="22"/>
          <w:szCs w:val="22"/>
          <w:lang w:val="lt-LT"/>
        </w:rPr>
      </w:pPr>
      <w:r w:rsidRPr="00013721">
        <w:rPr>
          <w:rFonts w:ascii="Times New Roman" w:hAnsi="Times New Roman"/>
          <w:i w:val="0"/>
          <w:sz w:val="22"/>
          <w:szCs w:val="22"/>
          <w:lang w:val="lt-LT"/>
        </w:rPr>
        <w:t>A. ŽENKLINIMAS</w:t>
      </w:r>
    </w:p>
    <w:p w:rsidR="00925BC9" w:rsidRPr="00013721" w:rsidRDefault="00925BC9" w:rsidP="00925BC9">
      <w:pPr>
        <w:rPr>
          <w:szCs w:val="22"/>
          <w:lang w:val="lt-LT"/>
        </w:rPr>
      </w:pPr>
      <w:r w:rsidRPr="00013721">
        <w:rPr>
          <w:szCs w:val="22"/>
          <w:lang w:val="lt-LT"/>
        </w:rPr>
        <w:br w:type="page"/>
      </w:r>
    </w:p>
    <w:p w:rsidR="00925BC9" w:rsidRPr="00013721" w:rsidRDefault="00925BC9" w:rsidP="00925BC9">
      <w:pPr>
        <w:pBdr>
          <w:top w:val="single" w:sz="4" w:space="1" w:color="auto"/>
          <w:left w:val="single" w:sz="4" w:space="4" w:color="auto"/>
          <w:bottom w:val="single" w:sz="4" w:space="0" w:color="auto"/>
          <w:right w:val="single" w:sz="4" w:space="4" w:color="auto"/>
        </w:pBdr>
        <w:spacing w:line="240" w:lineRule="auto"/>
        <w:rPr>
          <w:b/>
          <w:noProof/>
          <w:szCs w:val="22"/>
          <w:lang w:val="lt-LT"/>
        </w:rPr>
      </w:pPr>
      <w:r w:rsidRPr="00013721">
        <w:rPr>
          <w:b/>
          <w:noProof/>
          <w:szCs w:val="22"/>
          <w:lang w:val="lt-LT"/>
        </w:rPr>
        <w:lastRenderedPageBreak/>
        <w:t>INFORMACIJA ANT IŠORINĖS PAKUOTĖS</w:t>
      </w:r>
    </w:p>
    <w:p w:rsidR="00925BC9" w:rsidRPr="00013721" w:rsidRDefault="00925BC9" w:rsidP="00925BC9">
      <w:pPr>
        <w:pBdr>
          <w:top w:val="single" w:sz="4" w:space="1" w:color="auto"/>
          <w:left w:val="single" w:sz="4" w:space="4" w:color="auto"/>
          <w:bottom w:val="single" w:sz="4" w:space="0" w:color="auto"/>
          <w:right w:val="single" w:sz="4" w:space="4" w:color="auto"/>
        </w:pBdr>
        <w:spacing w:line="240" w:lineRule="auto"/>
        <w:ind w:left="567" w:hanging="567"/>
        <w:rPr>
          <w:b/>
          <w:szCs w:val="22"/>
          <w:lang w:val="lt-LT"/>
        </w:rPr>
      </w:pPr>
    </w:p>
    <w:p w:rsidR="00925BC9" w:rsidRPr="00013721" w:rsidRDefault="00925BC9" w:rsidP="00925BC9">
      <w:pPr>
        <w:pBdr>
          <w:top w:val="single" w:sz="4" w:space="1" w:color="auto"/>
          <w:left w:val="single" w:sz="4" w:space="4" w:color="auto"/>
          <w:bottom w:val="single" w:sz="4" w:space="0" w:color="auto"/>
          <w:right w:val="single" w:sz="4" w:space="4" w:color="auto"/>
        </w:pBdr>
        <w:spacing w:line="240" w:lineRule="auto"/>
        <w:rPr>
          <w:b/>
          <w:szCs w:val="22"/>
          <w:lang w:val="lt-LT"/>
        </w:rPr>
      </w:pPr>
      <w:r w:rsidRPr="00013721">
        <w:rPr>
          <w:b/>
          <w:noProof/>
          <w:szCs w:val="22"/>
          <w:lang w:val="lt-LT"/>
        </w:rPr>
        <w:t>KARTONO DĖŽUTĖ</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13721">
        <w:rPr>
          <w:b/>
          <w:szCs w:val="22"/>
          <w:lang w:val="lt-LT"/>
        </w:rPr>
        <w:t>1.</w:t>
      </w:r>
      <w:r w:rsidRPr="00013721">
        <w:rPr>
          <w:b/>
          <w:szCs w:val="22"/>
          <w:lang w:val="lt-LT"/>
        </w:rPr>
        <w:tab/>
      </w:r>
      <w:r w:rsidRPr="00013721">
        <w:rPr>
          <w:b/>
          <w:caps/>
          <w:noProof/>
          <w:szCs w:val="22"/>
          <w:lang w:val="lt-LT"/>
        </w:rPr>
        <w:t>VAISTINIO</w:t>
      </w:r>
      <w:r w:rsidRPr="00013721">
        <w:rPr>
          <w:b/>
          <w:noProof/>
          <w:szCs w:val="22"/>
          <w:lang w:val="lt-LT"/>
        </w:rPr>
        <w:t xml:space="preserve"> PREPARATO PAVADINIMAS</w:t>
      </w:r>
    </w:p>
    <w:p w:rsidR="00925BC9" w:rsidRPr="00013721" w:rsidRDefault="00925BC9" w:rsidP="00925BC9">
      <w:pPr>
        <w:rPr>
          <w:szCs w:val="22"/>
          <w:lang w:val="lt-LT"/>
        </w:rPr>
      </w:pPr>
    </w:p>
    <w:p w:rsidR="00925BC9" w:rsidRPr="00013721" w:rsidRDefault="00925BC9" w:rsidP="00925BC9">
      <w:pPr>
        <w:pStyle w:val="prastojitrauka"/>
        <w:tabs>
          <w:tab w:val="left" w:pos="567"/>
        </w:tabs>
        <w:spacing w:after="0"/>
        <w:ind w:left="0"/>
        <w:rPr>
          <w:noProof/>
          <w:szCs w:val="22"/>
          <w:lang w:val="lt-LT"/>
        </w:rPr>
      </w:pPr>
      <w:r w:rsidRPr="00013721">
        <w:rPr>
          <w:szCs w:val="22"/>
          <w:shd w:val="clear" w:color="auto" w:fill="FFFFFF"/>
          <w:lang w:val="it-IT"/>
        </w:rPr>
        <w:t xml:space="preserve">Paracetamol Genmed </w:t>
      </w:r>
      <w:r w:rsidRPr="00013721">
        <w:rPr>
          <w:szCs w:val="22"/>
          <w:lang w:val="it-IT"/>
        </w:rPr>
        <w:t>5</w:t>
      </w:r>
      <w:r w:rsidRPr="00013721">
        <w:rPr>
          <w:noProof/>
          <w:szCs w:val="22"/>
          <w:lang w:val="lt-LT"/>
        </w:rPr>
        <w:t>00 mg tabletės</w:t>
      </w:r>
    </w:p>
    <w:p w:rsidR="00925BC9" w:rsidRPr="00013721" w:rsidRDefault="00925BC9" w:rsidP="00925BC9">
      <w:pPr>
        <w:rPr>
          <w:szCs w:val="22"/>
          <w:lang w:val="lt-LT"/>
        </w:rPr>
      </w:pPr>
      <w:proofErr w:type="spellStart"/>
      <w:r w:rsidRPr="00013721">
        <w:rPr>
          <w:szCs w:val="22"/>
          <w:lang w:val="lt-LT"/>
        </w:rPr>
        <w:t>Paracetamolis</w:t>
      </w:r>
      <w:proofErr w:type="spellEnd"/>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013721">
        <w:rPr>
          <w:b/>
          <w:szCs w:val="22"/>
          <w:lang w:val="lt-LT"/>
        </w:rPr>
        <w:t>2.</w:t>
      </w:r>
      <w:r w:rsidRPr="00013721">
        <w:rPr>
          <w:b/>
          <w:szCs w:val="22"/>
          <w:lang w:val="lt-LT"/>
        </w:rPr>
        <w:tab/>
      </w:r>
      <w:r w:rsidRPr="00013721">
        <w:rPr>
          <w:b/>
          <w:noProof/>
          <w:szCs w:val="22"/>
          <w:lang w:val="lt-LT"/>
        </w:rPr>
        <w:t>VEIKLIOJI (-IOS) MEDŽIAGA (-OS) IR JOS (-Ų) KIEKIS (-IAI)</w:t>
      </w:r>
    </w:p>
    <w:p w:rsidR="00925BC9" w:rsidRPr="00013721" w:rsidRDefault="00925BC9" w:rsidP="00925BC9">
      <w:pPr>
        <w:rPr>
          <w:szCs w:val="22"/>
          <w:lang w:val="lt-LT"/>
        </w:rPr>
      </w:pPr>
    </w:p>
    <w:p w:rsidR="00925BC9" w:rsidRPr="00013721" w:rsidRDefault="00925BC9" w:rsidP="00925BC9">
      <w:pPr>
        <w:spacing w:line="240" w:lineRule="auto"/>
        <w:rPr>
          <w:szCs w:val="22"/>
          <w:lang w:val="lt-LT"/>
        </w:rPr>
      </w:pPr>
      <w:r w:rsidRPr="00013721">
        <w:rPr>
          <w:szCs w:val="22"/>
          <w:lang w:val="lt-LT"/>
        </w:rPr>
        <w:t xml:space="preserve">Kiekvienoje tabletėje yra 500 mg </w:t>
      </w:r>
      <w:proofErr w:type="spellStart"/>
      <w:r w:rsidRPr="00013721">
        <w:rPr>
          <w:szCs w:val="22"/>
          <w:lang w:val="lt-LT"/>
        </w:rPr>
        <w:t>paracetamolio</w:t>
      </w:r>
      <w:proofErr w:type="spellEnd"/>
      <w:r w:rsidRPr="00013721">
        <w:rPr>
          <w:szCs w:val="22"/>
          <w:lang w:val="lt-LT"/>
        </w:rPr>
        <w:t>.</w:t>
      </w:r>
    </w:p>
    <w:p w:rsidR="00925BC9" w:rsidRPr="00013721" w:rsidRDefault="00925BC9" w:rsidP="00925BC9">
      <w:pPr>
        <w:spacing w:line="240" w:lineRule="auto"/>
        <w:rPr>
          <w:noProof/>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13721">
        <w:rPr>
          <w:b/>
          <w:szCs w:val="22"/>
          <w:lang w:val="lt-LT"/>
        </w:rPr>
        <w:t>3.</w:t>
      </w:r>
      <w:r w:rsidRPr="00013721">
        <w:rPr>
          <w:b/>
          <w:szCs w:val="22"/>
          <w:lang w:val="lt-LT"/>
        </w:rPr>
        <w:tab/>
      </w:r>
      <w:r w:rsidRPr="00013721">
        <w:rPr>
          <w:b/>
          <w:noProof/>
          <w:szCs w:val="22"/>
          <w:lang w:val="lt-LT"/>
        </w:rPr>
        <w:t>PAGALBINIŲ MEDŽIAGŲ SĄRAŠAS</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13721">
        <w:rPr>
          <w:b/>
          <w:szCs w:val="22"/>
          <w:lang w:val="lt-LT"/>
        </w:rPr>
        <w:t>4.</w:t>
      </w:r>
      <w:r w:rsidRPr="00013721">
        <w:rPr>
          <w:b/>
          <w:szCs w:val="22"/>
          <w:lang w:val="lt-LT"/>
        </w:rPr>
        <w:tab/>
      </w:r>
      <w:r w:rsidRPr="00013721">
        <w:rPr>
          <w:b/>
          <w:noProof/>
          <w:szCs w:val="22"/>
          <w:lang w:val="lt-LT"/>
        </w:rPr>
        <w:t>FARMACINĖ FORMA IR KIEKIS PAKUOTĖJE</w:t>
      </w:r>
    </w:p>
    <w:p w:rsidR="00925BC9" w:rsidRPr="00013721" w:rsidRDefault="00925BC9" w:rsidP="00925BC9">
      <w:pPr>
        <w:rPr>
          <w:szCs w:val="22"/>
          <w:lang w:val="lt-LT"/>
        </w:rPr>
      </w:pPr>
    </w:p>
    <w:p w:rsidR="00925BC9" w:rsidRPr="00013721" w:rsidRDefault="00925BC9" w:rsidP="00925BC9">
      <w:pPr>
        <w:keepNext/>
        <w:keepLines/>
        <w:spacing w:line="240" w:lineRule="auto"/>
        <w:rPr>
          <w:szCs w:val="22"/>
          <w:lang w:val="lt-LT"/>
        </w:rPr>
      </w:pPr>
      <w:r w:rsidRPr="00013721">
        <w:rPr>
          <w:szCs w:val="22"/>
          <w:lang w:val="lt-LT"/>
        </w:rPr>
        <w:t>Tabletė</w:t>
      </w:r>
    </w:p>
    <w:p w:rsidR="00925BC9" w:rsidRPr="00013721" w:rsidRDefault="00925BC9" w:rsidP="00925BC9">
      <w:pPr>
        <w:keepNext/>
        <w:keepLines/>
        <w:spacing w:line="240" w:lineRule="auto"/>
        <w:rPr>
          <w:szCs w:val="22"/>
          <w:lang w:val="lt-LT"/>
        </w:rPr>
      </w:pPr>
    </w:p>
    <w:p w:rsidR="00925BC9" w:rsidRPr="00013721" w:rsidRDefault="00925BC9" w:rsidP="00925BC9">
      <w:pPr>
        <w:keepNext/>
        <w:keepLines/>
        <w:spacing w:line="240" w:lineRule="auto"/>
        <w:rPr>
          <w:szCs w:val="22"/>
          <w:lang w:val="lt-LT"/>
        </w:rPr>
      </w:pPr>
      <w:r w:rsidRPr="00013721">
        <w:rPr>
          <w:szCs w:val="22"/>
          <w:lang w:val="lt-LT"/>
        </w:rPr>
        <w:t>10 tablečių</w:t>
      </w:r>
    </w:p>
    <w:p w:rsidR="00925BC9" w:rsidRPr="00013721" w:rsidRDefault="00925BC9" w:rsidP="00925BC9">
      <w:pPr>
        <w:keepNext/>
        <w:keepLines/>
        <w:spacing w:line="240" w:lineRule="auto"/>
        <w:rPr>
          <w:szCs w:val="22"/>
          <w:shd w:val="clear" w:color="auto" w:fill="BFBFBF"/>
          <w:lang w:val="lt-LT"/>
        </w:rPr>
      </w:pPr>
      <w:r w:rsidRPr="00013721">
        <w:rPr>
          <w:szCs w:val="22"/>
          <w:shd w:val="clear" w:color="auto" w:fill="BFBFBF"/>
          <w:lang w:val="lt-LT"/>
        </w:rPr>
        <w:t>12 tablečių</w:t>
      </w:r>
    </w:p>
    <w:p w:rsidR="00925BC9" w:rsidRPr="00013721" w:rsidRDefault="00925BC9" w:rsidP="00925BC9">
      <w:pPr>
        <w:keepNext/>
        <w:keepLines/>
        <w:spacing w:line="240" w:lineRule="auto"/>
        <w:rPr>
          <w:szCs w:val="22"/>
          <w:shd w:val="clear" w:color="auto" w:fill="BFBFBF"/>
          <w:lang w:val="lt-LT"/>
        </w:rPr>
      </w:pPr>
      <w:r w:rsidRPr="00013721">
        <w:rPr>
          <w:szCs w:val="22"/>
          <w:shd w:val="clear" w:color="auto" w:fill="BFBFBF"/>
          <w:lang w:val="lt-LT"/>
        </w:rPr>
        <w:t>16 tablečių</w:t>
      </w:r>
    </w:p>
    <w:p w:rsidR="00925BC9" w:rsidRPr="00013721" w:rsidRDefault="00925BC9" w:rsidP="00925BC9">
      <w:pPr>
        <w:keepNext/>
        <w:keepLines/>
        <w:spacing w:line="240" w:lineRule="auto"/>
        <w:rPr>
          <w:szCs w:val="22"/>
          <w:shd w:val="clear" w:color="auto" w:fill="BFBFBF"/>
          <w:lang w:val="lt-LT"/>
        </w:rPr>
      </w:pP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13721">
        <w:rPr>
          <w:b/>
          <w:szCs w:val="22"/>
          <w:lang w:val="lt-LT"/>
        </w:rPr>
        <w:t>5.</w:t>
      </w:r>
      <w:r w:rsidRPr="00013721">
        <w:rPr>
          <w:b/>
          <w:szCs w:val="22"/>
          <w:lang w:val="lt-LT"/>
        </w:rPr>
        <w:tab/>
      </w:r>
      <w:r w:rsidRPr="00013721">
        <w:rPr>
          <w:b/>
          <w:noProof/>
          <w:szCs w:val="22"/>
          <w:lang w:val="lt-LT"/>
        </w:rPr>
        <w:t>VARTOJIMO METODAS IR BŪDAS (-AI)</w:t>
      </w:r>
    </w:p>
    <w:p w:rsidR="00925BC9" w:rsidRPr="00013721" w:rsidRDefault="00925BC9" w:rsidP="00925BC9">
      <w:pPr>
        <w:rPr>
          <w:szCs w:val="22"/>
          <w:lang w:val="lt-LT"/>
        </w:rPr>
      </w:pPr>
    </w:p>
    <w:p w:rsidR="00925BC9" w:rsidRPr="00013721" w:rsidRDefault="00925BC9" w:rsidP="00925BC9">
      <w:pPr>
        <w:spacing w:line="240" w:lineRule="auto"/>
        <w:rPr>
          <w:noProof/>
          <w:szCs w:val="22"/>
          <w:lang w:val="lt-LT"/>
        </w:rPr>
      </w:pPr>
      <w:r w:rsidRPr="00013721">
        <w:rPr>
          <w:noProof/>
          <w:szCs w:val="22"/>
          <w:lang w:val="lt-LT"/>
        </w:rPr>
        <w:t>Prieš vartojimą perskaitykite pakuotės lapelį.</w:t>
      </w:r>
    </w:p>
    <w:p w:rsidR="00925BC9" w:rsidRPr="00013721" w:rsidRDefault="00925BC9" w:rsidP="00925BC9">
      <w:pPr>
        <w:spacing w:line="240" w:lineRule="auto"/>
        <w:rPr>
          <w:noProof/>
          <w:szCs w:val="22"/>
          <w:lang w:val="lt-LT"/>
        </w:rPr>
      </w:pPr>
      <w:r w:rsidRPr="00013721">
        <w:rPr>
          <w:noProof/>
          <w:szCs w:val="22"/>
          <w:lang w:val="lt-LT"/>
        </w:rPr>
        <w:t>Vartoti per burną.</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13721">
        <w:rPr>
          <w:b/>
          <w:szCs w:val="22"/>
          <w:lang w:val="lt-LT"/>
        </w:rPr>
        <w:t>6.</w:t>
      </w:r>
      <w:r w:rsidRPr="00013721">
        <w:rPr>
          <w:b/>
          <w:szCs w:val="22"/>
          <w:lang w:val="lt-LT"/>
        </w:rPr>
        <w:tab/>
      </w:r>
      <w:r w:rsidRPr="00013721">
        <w:rPr>
          <w:b/>
          <w:noProof/>
          <w:szCs w:val="22"/>
          <w:lang w:val="lt-LT"/>
        </w:rPr>
        <w:t>SPECIALUS ĮSPĖJIMAS, KAD VAISTINĮ PREPARATĄ BŪTINA LAIKYTI VAIKAMS NEPASTEBIMOJE IR NEPASIEKIAMOJE VIETOJE</w:t>
      </w:r>
    </w:p>
    <w:p w:rsidR="00925BC9" w:rsidRPr="00013721" w:rsidRDefault="00925BC9" w:rsidP="00925BC9">
      <w:pPr>
        <w:rPr>
          <w:szCs w:val="22"/>
          <w:lang w:val="lt-LT"/>
        </w:rPr>
      </w:pPr>
    </w:p>
    <w:p w:rsidR="00925BC9" w:rsidRPr="00013721" w:rsidRDefault="00925BC9" w:rsidP="00925BC9">
      <w:pPr>
        <w:rPr>
          <w:szCs w:val="22"/>
          <w:lang w:val="lt-LT"/>
        </w:rPr>
      </w:pPr>
      <w:r w:rsidRPr="00013721">
        <w:rPr>
          <w:noProof/>
          <w:szCs w:val="22"/>
          <w:lang w:val="lt-LT"/>
        </w:rPr>
        <w:t>Laikyti vaikams nepastebimoje ir nepasiekiamoje vietoje.</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13721">
        <w:rPr>
          <w:b/>
          <w:szCs w:val="22"/>
          <w:lang w:val="lt-LT"/>
        </w:rPr>
        <w:t>7.</w:t>
      </w:r>
      <w:r w:rsidRPr="00013721">
        <w:rPr>
          <w:b/>
          <w:szCs w:val="22"/>
          <w:lang w:val="lt-LT"/>
        </w:rPr>
        <w:tab/>
      </w:r>
      <w:r w:rsidRPr="00013721">
        <w:rPr>
          <w:b/>
          <w:noProof/>
          <w:szCs w:val="22"/>
          <w:lang w:val="lt-LT"/>
        </w:rPr>
        <w:t>KITAS (-I) SPECIALUS (-ŪS) ĮSPĖJIMAS (-AI) (JEI REIKIA)</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13721">
        <w:rPr>
          <w:b/>
          <w:szCs w:val="22"/>
          <w:lang w:val="lt-LT"/>
        </w:rPr>
        <w:t>8.</w:t>
      </w:r>
      <w:r w:rsidRPr="00013721">
        <w:rPr>
          <w:b/>
          <w:szCs w:val="22"/>
          <w:lang w:val="lt-LT"/>
        </w:rPr>
        <w:tab/>
      </w:r>
      <w:r w:rsidRPr="00013721">
        <w:rPr>
          <w:b/>
          <w:noProof/>
          <w:szCs w:val="22"/>
          <w:lang w:val="lt-LT"/>
        </w:rPr>
        <w:t>TINKAMUMO LAIKAS</w:t>
      </w:r>
    </w:p>
    <w:p w:rsidR="00925BC9" w:rsidRPr="00013721" w:rsidRDefault="00925BC9" w:rsidP="00925BC9">
      <w:pPr>
        <w:rPr>
          <w:szCs w:val="22"/>
          <w:lang w:val="lt-LT"/>
        </w:rPr>
      </w:pPr>
    </w:p>
    <w:p w:rsidR="00925BC9" w:rsidRPr="00013721" w:rsidRDefault="00925BC9" w:rsidP="00925BC9">
      <w:pPr>
        <w:spacing w:line="240" w:lineRule="auto"/>
        <w:rPr>
          <w:noProof/>
          <w:szCs w:val="22"/>
          <w:lang w:val="lt-LT"/>
        </w:rPr>
      </w:pPr>
      <w:r w:rsidRPr="00013721">
        <w:rPr>
          <w:noProof/>
          <w:szCs w:val="22"/>
          <w:lang w:val="lt-LT"/>
        </w:rPr>
        <w:t xml:space="preserve">Tinka iki </w:t>
      </w:r>
      <w:r w:rsidRPr="00013721">
        <w:rPr>
          <w:noProof/>
          <w:szCs w:val="22"/>
          <w:lang w:val="fi-FI"/>
        </w:rPr>
        <w:t>MMMM-mm</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013721">
        <w:rPr>
          <w:b/>
          <w:szCs w:val="22"/>
          <w:lang w:val="lt-LT"/>
        </w:rPr>
        <w:lastRenderedPageBreak/>
        <w:t>9.</w:t>
      </w:r>
      <w:r w:rsidRPr="00013721">
        <w:rPr>
          <w:b/>
          <w:szCs w:val="22"/>
          <w:lang w:val="lt-LT"/>
        </w:rPr>
        <w:tab/>
      </w:r>
      <w:r w:rsidRPr="00013721">
        <w:rPr>
          <w:b/>
          <w:noProof/>
          <w:szCs w:val="22"/>
          <w:lang w:val="lt-LT"/>
        </w:rPr>
        <w:t>SPECIALIOS LAIKYMO SĄLYGOS</w:t>
      </w:r>
    </w:p>
    <w:p w:rsidR="00925BC9" w:rsidRPr="00013721" w:rsidRDefault="00925BC9" w:rsidP="00925BC9">
      <w:pPr>
        <w:rPr>
          <w:szCs w:val="22"/>
          <w:lang w:val="lt-LT"/>
        </w:rPr>
      </w:pPr>
    </w:p>
    <w:p w:rsidR="00925BC9" w:rsidRPr="00013721" w:rsidRDefault="00925BC9" w:rsidP="00925BC9">
      <w:pPr>
        <w:ind w:right="-2"/>
        <w:rPr>
          <w:noProof/>
          <w:szCs w:val="22"/>
          <w:lang w:val="lt-LT"/>
        </w:rPr>
      </w:pPr>
      <w:r w:rsidRPr="00013721">
        <w:rPr>
          <w:noProof/>
          <w:szCs w:val="22"/>
          <w:lang w:val="lt-LT"/>
        </w:rPr>
        <w:t>Lizdinę plokštelę laikyti išorinėje dėžutėje, kad preparatas būtų apsaugotas nuo šviesos.</w:t>
      </w:r>
    </w:p>
    <w:p w:rsidR="00925BC9" w:rsidRPr="00013721" w:rsidRDefault="00925BC9" w:rsidP="00925BC9">
      <w:pPr>
        <w:spacing w:line="240" w:lineRule="auto"/>
        <w:ind w:right="-2"/>
        <w:rPr>
          <w:noProof/>
          <w:szCs w:val="22"/>
          <w:lang w:val="fi-FI"/>
        </w:rPr>
      </w:pPr>
      <w:r w:rsidRPr="00013721">
        <w:rPr>
          <w:szCs w:val="22"/>
          <w:lang w:val="lt-LT"/>
        </w:rPr>
        <w:t>Šio vaistinio preparato laikymui specialių temperatūros sąlygų nereikalaujama</w:t>
      </w:r>
      <w:r w:rsidRPr="00013721">
        <w:rPr>
          <w:noProof/>
          <w:szCs w:val="22"/>
          <w:lang w:val="lt-LT"/>
        </w:rPr>
        <w:t>.</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13721">
        <w:rPr>
          <w:b/>
          <w:szCs w:val="22"/>
          <w:lang w:val="lt-LT"/>
        </w:rPr>
        <w:t>10.</w:t>
      </w:r>
      <w:r w:rsidRPr="00013721">
        <w:rPr>
          <w:b/>
          <w:szCs w:val="22"/>
          <w:lang w:val="lt-LT"/>
        </w:rPr>
        <w:tab/>
      </w:r>
      <w:r w:rsidRPr="00013721">
        <w:rPr>
          <w:b/>
          <w:noProof/>
          <w:szCs w:val="22"/>
          <w:lang w:val="lt-LT"/>
        </w:rPr>
        <w:t>SPECIALIOS ATSARGUMO PRIEMONĖS DĖL NESUVARTOTO VAISTINIO PREPARATO AR JO ATLIEKŲ TVARKYMO (JEI REIKIA)</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13721">
        <w:rPr>
          <w:b/>
          <w:szCs w:val="22"/>
          <w:lang w:val="lt-LT"/>
        </w:rPr>
        <w:t>11.</w:t>
      </w:r>
      <w:r w:rsidRPr="00013721">
        <w:rPr>
          <w:b/>
          <w:szCs w:val="22"/>
          <w:lang w:val="lt-LT"/>
        </w:rPr>
        <w:tab/>
      </w:r>
      <w:r w:rsidRPr="00013721">
        <w:rPr>
          <w:b/>
          <w:caps/>
          <w:noProof/>
          <w:szCs w:val="22"/>
          <w:lang w:val="lt-LT"/>
        </w:rPr>
        <w:t>rINKODARos TEISĖS turėtojo PAVADINIMAS IR ADRESAS</w:t>
      </w:r>
    </w:p>
    <w:p w:rsidR="00925BC9" w:rsidRPr="00013721" w:rsidRDefault="00925BC9" w:rsidP="00925BC9">
      <w:pPr>
        <w:rPr>
          <w:szCs w:val="22"/>
          <w:lang w:val="lt-LT"/>
        </w:rPr>
      </w:pPr>
    </w:p>
    <w:p w:rsidR="00925BC9" w:rsidRPr="00013721" w:rsidRDefault="00925BC9" w:rsidP="00925BC9">
      <w:pPr>
        <w:rPr>
          <w:noProof/>
          <w:szCs w:val="22"/>
          <w:lang w:val="en-US"/>
        </w:rPr>
      </w:pPr>
      <w:r w:rsidRPr="00013721">
        <w:rPr>
          <w:noProof/>
          <w:szCs w:val="22"/>
          <w:lang w:val="en-US"/>
        </w:rPr>
        <w:t xml:space="preserve">Genmed B.V. </w:t>
      </w:r>
    </w:p>
    <w:p w:rsidR="00925BC9" w:rsidRPr="00013721" w:rsidRDefault="00925BC9" w:rsidP="00925BC9">
      <w:pPr>
        <w:rPr>
          <w:noProof/>
          <w:szCs w:val="22"/>
          <w:lang w:val="en-US"/>
        </w:rPr>
      </w:pPr>
      <w:r w:rsidRPr="00013721">
        <w:rPr>
          <w:noProof/>
          <w:szCs w:val="22"/>
          <w:lang w:val="en-US"/>
        </w:rPr>
        <w:t>Röntgenlaan 37</w:t>
      </w:r>
    </w:p>
    <w:p w:rsidR="00925BC9" w:rsidRPr="00013721" w:rsidRDefault="00925BC9" w:rsidP="00925BC9">
      <w:pPr>
        <w:rPr>
          <w:noProof/>
          <w:szCs w:val="22"/>
          <w:lang w:val="en-US"/>
        </w:rPr>
      </w:pPr>
      <w:r w:rsidRPr="00013721">
        <w:rPr>
          <w:noProof/>
          <w:szCs w:val="22"/>
          <w:lang w:val="en-US"/>
        </w:rPr>
        <w:t xml:space="preserve">2719 DX Zoetermeer </w:t>
      </w:r>
    </w:p>
    <w:p w:rsidR="00925BC9" w:rsidRPr="00013721" w:rsidRDefault="00925BC9" w:rsidP="00925BC9">
      <w:pPr>
        <w:rPr>
          <w:szCs w:val="22"/>
          <w:lang w:val="en-US"/>
        </w:rPr>
      </w:pPr>
      <w:proofErr w:type="spellStart"/>
      <w:r w:rsidRPr="00013721">
        <w:rPr>
          <w:szCs w:val="22"/>
          <w:lang w:val="en-US"/>
        </w:rPr>
        <w:t>Nyderlandai</w:t>
      </w:r>
      <w:proofErr w:type="spellEnd"/>
    </w:p>
    <w:p w:rsidR="00925BC9" w:rsidRPr="00013721" w:rsidRDefault="00925BC9" w:rsidP="00925BC9">
      <w:pPr>
        <w:rPr>
          <w:szCs w:val="22"/>
          <w:lang w:val="en-US"/>
        </w:rPr>
      </w:pPr>
      <w:r w:rsidRPr="00013721">
        <w:rPr>
          <w:szCs w:val="22"/>
          <w:lang w:val="en-US"/>
        </w:rPr>
        <w:t xml:space="preserve">Tel.:+31 793 630 129 </w:t>
      </w:r>
    </w:p>
    <w:p w:rsidR="00925BC9" w:rsidRPr="00013721" w:rsidRDefault="00925BC9" w:rsidP="00925BC9">
      <w:pPr>
        <w:rPr>
          <w:szCs w:val="22"/>
          <w:lang w:val="en-US"/>
        </w:rPr>
      </w:pPr>
      <w:proofErr w:type="spellStart"/>
      <w:r w:rsidRPr="00013721">
        <w:rPr>
          <w:szCs w:val="22"/>
          <w:lang w:val="en-US"/>
        </w:rPr>
        <w:t>Faksas</w:t>
      </w:r>
      <w:proofErr w:type="spellEnd"/>
      <w:r w:rsidRPr="00013721">
        <w:rPr>
          <w:szCs w:val="22"/>
          <w:lang w:val="en-US"/>
        </w:rPr>
        <w:t xml:space="preserve">: +31 793 630 130 </w:t>
      </w:r>
    </w:p>
    <w:p w:rsidR="00925BC9" w:rsidRPr="00013721" w:rsidRDefault="00925BC9" w:rsidP="00925BC9">
      <w:pPr>
        <w:rPr>
          <w:szCs w:val="22"/>
          <w:lang w:val="en-US"/>
        </w:rPr>
      </w:pPr>
      <w:r w:rsidRPr="00013721">
        <w:rPr>
          <w:szCs w:val="22"/>
          <w:lang w:val="en-US"/>
        </w:rPr>
        <w:t xml:space="preserve">El. </w:t>
      </w:r>
      <w:proofErr w:type="spellStart"/>
      <w:r w:rsidRPr="00013721">
        <w:rPr>
          <w:szCs w:val="22"/>
          <w:lang w:val="en-US"/>
        </w:rPr>
        <w:t>paštas</w:t>
      </w:r>
      <w:proofErr w:type="spellEnd"/>
      <w:r w:rsidRPr="00013721">
        <w:rPr>
          <w:szCs w:val="22"/>
          <w:lang w:val="en-US"/>
        </w:rPr>
        <w:t>: j.metz@dgvinfo.nl</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13721">
        <w:rPr>
          <w:b/>
          <w:szCs w:val="22"/>
          <w:lang w:val="lt-LT"/>
        </w:rPr>
        <w:t>12.</w:t>
      </w:r>
      <w:r w:rsidRPr="00013721">
        <w:rPr>
          <w:b/>
          <w:szCs w:val="22"/>
          <w:lang w:val="lt-LT"/>
        </w:rPr>
        <w:tab/>
      </w:r>
      <w:r w:rsidRPr="00013721">
        <w:rPr>
          <w:b/>
          <w:noProof/>
          <w:szCs w:val="22"/>
          <w:lang w:val="lt-LT"/>
        </w:rPr>
        <w:t>RINKODAROS PAŽYMĖJIMO NUMERIS (-IAI)</w:t>
      </w:r>
      <w:r w:rsidRPr="00013721">
        <w:rPr>
          <w:b/>
          <w:szCs w:val="22"/>
          <w:lang w:val="lt-LT"/>
        </w:rPr>
        <w:t xml:space="preserve"> </w:t>
      </w:r>
    </w:p>
    <w:p w:rsidR="00925BC9" w:rsidRPr="00013721" w:rsidRDefault="00925BC9" w:rsidP="00925BC9">
      <w:pPr>
        <w:rPr>
          <w:szCs w:val="22"/>
          <w:lang w:val="lt-LT"/>
        </w:rPr>
      </w:pPr>
    </w:p>
    <w:p w:rsidR="00925BC9" w:rsidRPr="00013721" w:rsidRDefault="00925BC9" w:rsidP="00925BC9">
      <w:pPr>
        <w:tabs>
          <w:tab w:val="clear" w:pos="567"/>
        </w:tabs>
        <w:spacing w:line="240" w:lineRule="auto"/>
        <w:rPr>
          <w:szCs w:val="22"/>
          <w:lang w:val="lt-LT"/>
        </w:rPr>
      </w:pPr>
      <w:r w:rsidRPr="00013721">
        <w:rPr>
          <w:szCs w:val="22"/>
          <w:lang w:val="lt-LT"/>
        </w:rPr>
        <w:t>N10 – LT/1/13/3366/001</w:t>
      </w:r>
    </w:p>
    <w:p w:rsidR="00925BC9" w:rsidRPr="00013721" w:rsidRDefault="00925BC9" w:rsidP="00925BC9">
      <w:pPr>
        <w:tabs>
          <w:tab w:val="clear" w:pos="567"/>
        </w:tabs>
        <w:spacing w:line="240" w:lineRule="auto"/>
        <w:rPr>
          <w:szCs w:val="22"/>
          <w:lang w:val="lt-LT"/>
        </w:rPr>
      </w:pPr>
      <w:r w:rsidRPr="00013721">
        <w:rPr>
          <w:szCs w:val="22"/>
          <w:lang w:val="lt-LT"/>
        </w:rPr>
        <w:t>N12 – LT/1/13/3366/002</w:t>
      </w:r>
    </w:p>
    <w:p w:rsidR="00925BC9" w:rsidRPr="00013721" w:rsidRDefault="00925BC9" w:rsidP="00925BC9">
      <w:pPr>
        <w:tabs>
          <w:tab w:val="clear" w:pos="567"/>
        </w:tabs>
        <w:spacing w:line="240" w:lineRule="auto"/>
        <w:rPr>
          <w:szCs w:val="22"/>
          <w:lang w:val="lt-LT"/>
        </w:rPr>
      </w:pPr>
      <w:r w:rsidRPr="00013721">
        <w:rPr>
          <w:szCs w:val="22"/>
          <w:lang w:val="lt-LT"/>
        </w:rPr>
        <w:t>N16 – LT/1/13/3366/003</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13721">
        <w:rPr>
          <w:b/>
          <w:szCs w:val="22"/>
          <w:lang w:val="lt-LT"/>
        </w:rPr>
        <w:t>13.</w:t>
      </w:r>
      <w:r w:rsidRPr="00013721">
        <w:rPr>
          <w:b/>
          <w:szCs w:val="22"/>
          <w:lang w:val="lt-LT"/>
        </w:rPr>
        <w:tab/>
      </w:r>
      <w:r w:rsidRPr="00013721">
        <w:rPr>
          <w:b/>
          <w:noProof/>
          <w:szCs w:val="22"/>
          <w:lang w:val="lt-LT"/>
        </w:rPr>
        <w:t xml:space="preserve">SERIJOS NUMERIS </w:t>
      </w:r>
    </w:p>
    <w:p w:rsidR="00925BC9" w:rsidRPr="00013721" w:rsidRDefault="00925BC9" w:rsidP="00925BC9">
      <w:pPr>
        <w:rPr>
          <w:szCs w:val="22"/>
          <w:lang w:val="lt-LT"/>
        </w:rPr>
      </w:pPr>
    </w:p>
    <w:p w:rsidR="00925BC9" w:rsidRPr="00013721" w:rsidRDefault="00925BC9" w:rsidP="00925BC9">
      <w:pPr>
        <w:rPr>
          <w:szCs w:val="22"/>
          <w:lang w:val="lt-LT"/>
        </w:rPr>
      </w:pPr>
      <w:r w:rsidRPr="00013721">
        <w:rPr>
          <w:szCs w:val="22"/>
          <w:lang w:val="lt-LT"/>
        </w:rPr>
        <w:t>Serija</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013721">
        <w:rPr>
          <w:b/>
          <w:szCs w:val="22"/>
          <w:lang w:val="lt-LT"/>
        </w:rPr>
        <w:t>14.</w:t>
      </w:r>
      <w:r w:rsidRPr="00013721">
        <w:rPr>
          <w:b/>
          <w:szCs w:val="22"/>
          <w:lang w:val="lt-LT"/>
        </w:rPr>
        <w:tab/>
      </w:r>
      <w:r w:rsidRPr="00013721">
        <w:rPr>
          <w:b/>
          <w:noProof/>
          <w:szCs w:val="22"/>
          <w:lang w:val="lt-LT"/>
        </w:rPr>
        <w:t>PARDAVIMO (IŠDAVIMO) TVARKA</w:t>
      </w:r>
    </w:p>
    <w:p w:rsidR="00925BC9" w:rsidRPr="00013721" w:rsidRDefault="00925BC9" w:rsidP="00925BC9">
      <w:pPr>
        <w:rPr>
          <w:szCs w:val="22"/>
          <w:lang w:val="lt-LT"/>
        </w:rPr>
      </w:pPr>
    </w:p>
    <w:p w:rsidR="00925BC9" w:rsidRPr="00013721" w:rsidRDefault="00925BC9" w:rsidP="00925BC9">
      <w:pPr>
        <w:rPr>
          <w:szCs w:val="22"/>
          <w:lang w:val="lt-LT"/>
        </w:rPr>
      </w:pPr>
      <w:r w:rsidRPr="00013721">
        <w:rPr>
          <w:szCs w:val="22"/>
          <w:lang w:val="lt-LT"/>
        </w:rPr>
        <w:t>Nereceptinis vaistinis preparatas</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013721">
        <w:rPr>
          <w:b/>
          <w:szCs w:val="22"/>
          <w:lang w:val="lt-LT"/>
        </w:rPr>
        <w:t>15.</w:t>
      </w:r>
      <w:r w:rsidRPr="00013721">
        <w:rPr>
          <w:b/>
          <w:szCs w:val="22"/>
          <w:lang w:val="lt-LT"/>
        </w:rPr>
        <w:tab/>
      </w:r>
      <w:r w:rsidRPr="00013721">
        <w:rPr>
          <w:b/>
          <w:noProof/>
          <w:szCs w:val="22"/>
          <w:lang w:val="lt-LT"/>
        </w:rPr>
        <w:t>VARTOJIMO INSTRUKCIJA</w:t>
      </w:r>
    </w:p>
    <w:p w:rsidR="00925BC9" w:rsidRPr="00013721" w:rsidRDefault="00925BC9" w:rsidP="00925BC9">
      <w:pPr>
        <w:rPr>
          <w:szCs w:val="22"/>
          <w:lang w:val="lt-LT"/>
        </w:rPr>
      </w:pPr>
    </w:p>
    <w:p w:rsidR="00925BC9" w:rsidRPr="00013721" w:rsidRDefault="00925BC9" w:rsidP="00925BC9">
      <w:pPr>
        <w:pStyle w:val="prastojitrauka"/>
        <w:tabs>
          <w:tab w:val="left" w:pos="567"/>
        </w:tabs>
        <w:ind w:left="0"/>
        <w:rPr>
          <w:szCs w:val="22"/>
          <w:lang w:val="lt-LT"/>
        </w:rPr>
      </w:pPr>
      <w:proofErr w:type="spellStart"/>
      <w:r w:rsidRPr="00013721">
        <w:rPr>
          <w:szCs w:val="22"/>
          <w:shd w:val="clear" w:color="auto" w:fill="FFFFFF"/>
          <w:lang w:val="lt-LT"/>
        </w:rPr>
        <w:t>Paracetamol</w:t>
      </w:r>
      <w:proofErr w:type="spellEnd"/>
      <w:r w:rsidRPr="00013721">
        <w:rPr>
          <w:szCs w:val="22"/>
          <w:shd w:val="clear" w:color="auto" w:fill="FFFFFF"/>
          <w:lang w:val="lt-LT"/>
        </w:rPr>
        <w:t xml:space="preserve"> </w:t>
      </w:r>
      <w:proofErr w:type="spellStart"/>
      <w:r w:rsidRPr="00013721">
        <w:rPr>
          <w:szCs w:val="22"/>
          <w:shd w:val="clear" w:color="auto" w:fill="FFFFFF"/>
          <w:lang w:val="lt-LT"/>
        </w:rPr>
        <w:t>Genmed</w:t>
      </w:r>
      <w:proofErr w:type="spellEnd"/>
      <w:r w:rsidRPr="00013721">
        <w:rPr>
          <w:szCs w:val="22"/>
          <w:shd w:val="clear" w:color="auto" w:fill="FFFFFF"/>
          <w:lang w:val="lt-LT"/>
        </w:rPr>
        <w:t xml:space="preserve"> 500 mg tabletės </w:t>
      </w:r>
      <w:r w:rsidRPr="00013721">
        <w:rPr>
          <w:szCs w:val="22"/>
          <w:lang w:val="lt-LT"/>
        </w:rPr>
        <w:t>skirtos simptominiam silpno arba vidutinio stiprumo skausmui ir (arba) karščiavimui gydymui.</w:t>
      </w:r>
    </w:p>
    <w:p w:rsidR="00925BC9" w:rsidRPr="00013721" w:rsidRDefault="00925BC9" w:rsidP="00925BC9">
      <w:pPr>
        <w:spacing w:line="240" w:lineRule="auto"/>
        <w:rPr>
          <w:noProof/>
          <w:szCs w:val="22"/>
          <w:lang w:val="lt-LT"/>
        </w:rPr>
      </w:pPr>
    </w:p>
    <w:p w:rsidR="00925BC9" w:rsidRPr="00013721" w:rsidRDefault="00925BC9" w:rsidP="00925BC9">
      <w:pPr>
        <w:spacing w:line="240" w:lineRule="auto"/>
        <w:rPr>
          <w:b/>
          <w:noProof/>
          <w:szCs w:val="22"/>
          <w:lang w:val="lt-LT"/>
        </w:rPr>
      </w:pPr>
      <w:r w:rsidRPr="00013721">
        <w:rPr>
          <w:b/>
          <w:noProof/>
          <w:szCs w:val="22"/>
          <w:lang w:val="lt-LT"/>
        </w:rPr>
        <w:t>Dozavimo rekomendacijos:</w:t>
      </w:r>
    </w:p>
    <w:p w:rsidR="00925BC9" w:rsidRPr="00013721" w:rsidRDefault="00925BC9" w:rsidP="00925BC9">
      <w:pPr>
        <w:spacing w:line="240" w:lineRule="auto"/>
        <w:rPr>
          <w:noProof/>
          <w:szCs w:val="22"/>
          <w:lang w:val="lt-LT"/>
        </w:rPr>
      </w:pPr>
      <w:r w:rsidRPr="00013721">
        <w:rPr>
          <w:noProof/>
          <w:szCs w:val="22"/>
          <w:lang w:val="lt-LT"/>
        </w:rPr>
        <w:t>Prieš vartojimą perskaitykite pakuotės lapelį.</w:t>
      </w:r>
    </w:p>
    <w:p w:rsidR="00925BC9" w:rsidRPr="00013721" w:rsidRDefault="00925BC9" w:rsidP="00925BC9">
      <w:pPr>
        <w:spacing w:line="240" w:lineRule="auto"/>
        <w:rPr>
          <w:noProof/>
          <w:szCs w:val="22"/>
          <w:lang w:val="lt-LT"/>
        </w:rPr>
      </w:pPr>
    </w:p>
    <w:p w:rsidR="00925BC9" w:rsidRPr="00013721" w:rsidRDefault="00925BC9" w:rsidP="00925BC9">
      <w:pPr>
        <w:spacing w:line="240" w:lineRule="auto"/>
        <w:rPr>
          <w:noProof/>
          <w:szCs w:val="22"/>
          <w:lang w:val="lt-LT"/>
        </w:rPr>
      </w:pPr>
      <w:r w:rsidRPr="00013721">
        <w:rPr>
          <w:noProof/>
          <w:szCs w:val="22"/>
          <w:lang w:val="lt-LT"/>
        </w:rPr>
        <w:t>Negalima viršyti rekomenduojamos dozės.</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013721">
        <w:rPr>
          <w:b/>
          <w:szCs w:val="22"/>
          <w:lang w:val="lt-LT"/>
        </w:rPr>
        <w:t>16.</w:t>
      </w:r>
      <w:r w:rsidRPr="00013721">
        <w:rPr>
          <w:b/>
          <w:szCs w:val="22"/>
          <w:lang w:val="lt-LT"/>
        </w:rPr>
        <w:tab/>
      </w:r>
      <w:r w:rsidRPr="00013721">
        <w:rPr>
          <w:b/>
          <w:noProof/>
          <w:szCs w:val="22"/>
          <w:lang w:val="lt-LT"/>
        </w:rPr>
        <w:t>INFORMACIJA BRAILIO RAŠTU</w:t>
      </w:r>
    </w:p>
    <w:p w:rsidR="00925BC9" w:rsidRPr="00013721" w:rsidRDefault="00925BC9" w:rsidP="00925BC9">
      <w:pPr>
        <w:rPr>
          <w:szCs w:val="22"/>
          <w:lang w:val="lt-LT"/>
        </w:rPr>
      </w:pPr>
    </w:p>
    <w:p w:rsidR="00925BC9" w:rsidRPr="00013721" w:rsidRDefault="00925BC9" w:rsidP="00925BC9">
      <w:pPr>
        <w:spacing w:line="240" w:lineRule="auto"/>
        <w:ind w:right="113"/>
        <w:rPr>
          <w:noProof/>
          <w:szCs w:val="22"/>
          <w:lang w:val="es-MX"/>
        </w:rPr>
      </w:pPr>
      <w:r w:rsidRPr="00013721">
        <w:rPr>
          <w:noProof/>
          <w:szCs w:val="22"/>
          <w:lang w:val="es-MX"/>
        </w:rPr>
        <w:t>Paracetamol Genmed 500 mg tabletės</w:t>
      </w:r>
    </w:p>
    <w:p w:rsidR="00925BC9" w:rsidRPr="00013721" w:rsidRDefault="00925BC9" w:rsidP="00925BC9">
      <w:pPr>
        <w:rPr>
          <w:szCs w:val="22"/>
          <w:lang w:val="lt-LT"/>
        </w:rPr>
      </w:pPr>
      <w:r w:rsidRPr="00013721">
        <w:rPr>
          <w:szCs w:val="22"/>
          <w:lang w:val="lt-LT"/>
        </w:rPr>
        <w:br w:type="page"/>
      </w:r>
    </w:p>
    <w:p w:rsidR="00925BC9" w:rsidRPr="00013721" w:rsidRDefault="00925BC9" w:rsidP="00925BC9">
      <w:pPr>
        <w:pBdr>
          <w:top w:val="single" w:sz="4" w:space="1" w:color="auto"/>
          <w:left w:val="single" w:sz="4" w:space="4" w:color="auto"/>
          <w:bottom w:val="single" w:sz="4" w:space="1" w:color="auto"/>
          <w:right w:val="single" w:sz="4" w:space="4" w:color="auto"/>
        </w:pBdr>
        <w:tabs>
          <w:tab w:val="clear" w:pos="567"/>
          <w:tab w:val="left" w:pos="0"/>
        </w:tabs>
        <w:rPr>
          <w:b/>
          <w:noProof/>
          <w:szCs w:val="22"/>
          <w:lang w:val="lt-LT"/>
        </w:rPr>
      </w:pPr>
      <w:r w:rsidRPr="00013721">
        <w:rPr>
          <w:b/>
          <w:noProof/>
          <w:szCs w:val="22"/>
          <w:lang w:val="lt-LT"/>
        </w:rPr>
        <w:lastRenderedPageBreak/>
        <w:t>MINIMALI INFORMACIJA ANT LIZDINIŲ PLOKŠTELIŲ ARBA DVISLUOKSNIŲ JUOSTELIŲ</w:t>
      </w:r>
    </w:p>
    <w:p w:rsidR="00925BC9" w:rsidRPr="00013721" w:rsidRDefault="00925BC9" w:rsidP="00925BC9">
      <w:pPr>
        <w:pBdr>
          <w:top w:val="single" w:sz="4" w:space="1" w:color="auto"/>
          <w:left w:val="single" w:sz="4" w:space="4" w:color="auto"/>
          <w:bottom w:val="single" w:sz="4" w:space="1" w:color="auto"/>
          <w:right w:val="single" w:sz="4" w:space="4" w:color="auto"/>
        </w:pBdr>
        <w:ind w:left="567" w:hanging="567"/>
        <w:rPr>
          <w:b/>
          <w:noProof/>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ind w:left="567" w:hanging="567"/>
        <w:rPr>
          <w:b/>
          <w:szCs w:val="22"/>
          <w:lang w:val="lt-LT"/>
        </w:rPr>
      </w:pPr>
      <w:r w:rsidRPr="00013721">
        <w:rPr>
          <w:b/>
          <w:szCs w:val="22"/>
          <w:lang w:val="lt-LT"/>
        </w:rPr>
        <w:t xml:space="preserve">PVC/Al LIZDINĖS PLOKŠTELĖS </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13721">
        <w:rPr>
          <w:b/>
          <w:szCs w:val="22"/>
          <w:lang w:val="lt-LT"/>
        </w:rPr>
        <w:t>1.</w:t>
      </w:r>
      <w:r w:rsidRPr="00013721">
        <w:rPr>
          <w:b/>
          <w:szCs w:val="22"/>
          <w:lang w:val="lt-LT"/>
        </w:rPr>
        <w:tab/>
      </w:r>
      <w:r w:rsidRPr="00013721">
        <w:rPr>
          <w:b/>
          <w:caps/>
          <w:noProof/>
          <w:szCs w:val="22"/>
          <w:lang w:val="lt-LT"/>
        </w:rPr>
        <w:t>VAISTINIO</w:t>
      </w:r>
      <w:r w:rsidRPr="00013721">
        <w:rPr>
          <w:b/>
          <w:noProof/>
          <w:szCs w:val="22"/>
          <w:lang w:val="lt-LT"/>
        </w:rPr>
        <w:t xml:space="preserve"> PREPARATO PAVADINIMAS</w:t>
      </w:r>
    </w:p>
    <w:p w:rsidR="00925BC9" w:rsidRPr="00013721" w:rsidRDefault="00925BC9" w:rsidP="00925BC9">
      <w:pPr>
        <w:rPr>
          <w:szCs w:val="22"/>
          <w:lang w:val="lt-LT"/>
        </w:rPr>
      </w:pPr>
    </w:p>
    <w:p w:rsidR="00925BC9" w:rsidRPr="00013721" w:rsidRDefault="00925BC9" w:rsidP="00925BC9">
      <w:pPr>
        <w:rPr>
          <w:szCs w:val="22"/>
          <w:lang w:val="lt-LT"/>
        </w:rPr>
      </w:pPr>
      <w:proofErr w:type="spellStart"/>
      <w:r w:rsidRPr="00013721">
        <w:rPr>
          <w:szCs w:val="22"/>
          <w:shd w:val="clear" w:color="auto" w:fill="FFFFFF"/>
          <w:lang w:val="lt-LT"/>
        </w:rPr>
        <w:t>Paracetamol</w:t>
      </w:r>
      <w:proofErr w:type="spellEnd"/>
      <w:r w:rsidRPr="00013721">
        <w:rPr>
          <w:szCs w:val="22"/>
          <w:shd w:val="clear" w:color="auto" w:fill="FFFFFF"/>
          <w:lang w:val="lt-LT"/>
        </w:rPr>
        <w:t xml:space="preserve"> </w:t>
      </w:r>
      <w:proofErr w:type="spellStart"/>
      <w:r w:rsidRPr="00013721">
        <w:rPr>
          <w:szCs w:val="22"/>
          <w:shd w:val="clear" w:color="auto" w:fill="FFFFFF"/>
          <w:lang w:val="lt-LT"/>
        </w:rPr>
        <w:t>Genmed</w:t>
      </w:r>
      <w:proofErr w:type="spellEnd"/>
      <w:r w:rsidRPr="00013721">
        <w:rPr>
          <w:szCs w:val="22"/>
          <w:shd w:val="clear" w:color="auto" w:fill="FFFFFF"/>
          <w:lang w:val="lt-LT"/>
        </w:rPr>
        <w:t xml:space="preserve"> </w:t>
      </w:r>
      <w:r w:rsidRPr="00013721">
        <w:rPr>
          <w:szCs w:val="22"/>
          <w:lang w:val="lt-LT"/>
        </w:rPr>
        <w:t>5</w:t>
      </w:r>
      <w:r w:rsidRPr="00013721">
        <w:rPr>
          <w:noProof/>
          <w:szCs w:val="22"/>
          <w:lang w:val="lt-LT"/>
        </w:rPr>
        <w:t>00 mg tabletės</w:t>
      </w:r>
    </w:p>
    <w:p w:rsidR="00925BC9" w:rsidRPr="00013721" w:rsidRDefault="00925BC9" w:rsidP="00925BC9">
      <w:pPr>
        <w:rPr>
          <w:szCs w:val="22"/>
          <w:lang w:val="lt-LT"/>
        </w:rPr>
      </w:pPr>
      <w:proofErr w:type="spellStart"/>
      <w:r w:rsidRPr="00013721">
        <w:rPr>
          <w:szCs w:val="22"/>
          <w:lang w:val="lt-LT"/>
        </w:rPr>
        <w:t>Paracetamolis</w:t>
      </w:r>
      <w:proofErr w:type="spellEnd"/>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13721">
        <w:rPr>
          <w:b/>
          <w:szCs w:val="22"/>
          <w:lang w:val="lt-LT"/>
        </w:rPr>
        <w:t>2.</w:t>
      </w:r>
      <w:r w:rsidRPr="00013721">
        <w:rPr>
          <w:b/>
          <w:szCs w:val="22"/>
          <w:lang w:val="lt-LT"/>
        </w:rPr>
        <w:tab/>
      </w:r>
      <w:r w:rsidRPr="00013721">
        <w:rPr>
          <w:b/>
          <w:caps/>
          <w:noProof/>
          <w:szCs w:val="22"/>
          <w:lang w:val="lt-LT"/>
        </w:rPr>
        <w:t>rinkodaros teisės turėtojo pavadinimas</w:t>
      </w:r>
    </w:p>
    <w:p w:rsidR="00925BC9" w:rsidRPr="00013721" w:rsidRDefault="00925BC9" w:rsidP="00925BC9">
      <w:pPr>
        <w:rPr>
          <w:szCs w:val="22"/>
          <w:lang w:val="lt-LT"/>
        </w:rPr>
      </w:pPr>
    </w:p>
    <w:p w:rsidR="00925BC9" w:rsidRPr="00013721" w:rsidRDefault="00925BC9" w:rsidP="00925BC9">
      <w:pPr>
        <w:rPr>
          <w:noProof/>
          <w:szCs w:val="22"/>
          <w:lang w:val="en-US"/>
        </w:rPr>
      </w:pPr>
      <w:r w:rsidRPr="00013721">
        <w:rPr>
          <w:noProof/>
          <w:szCs w:val="22"/>
          <w:lang w:val="en-US"/>
        </w:rPr>
        <w:t xml:space="preserve">Genmed B.V. </w:t>
      </w:r>
    </w:p>
    <w:p w:rsidR="00925BC9" w:rsidRPr="00013721" w:rsidRDefault="00925BC9" w:rsidP="00925BC9">
      <w:pPr>
        <w:rPr>
          <w:noProof/>
          <w:szCs w:val="22"/>
          <w:lang w:val="en-US"/>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013721">
        <w:rPr>
          <w:b/>
          <w:szCs w:val="22"/>
          <w:lang w:val="lt-LT"/>
        </w:rPr>
        <w:t>3.</w:t>
      </w:r>
      <w:r w:rsidRPr="00013721">
        <w:rPr>
          <w:b/>
          <w:szCs w:val="22"/>
          <w:lang w:val="lt-LT"/>
        </w:rPr>
        <w:tab/>
      </w:r>
      <w:r w:rsidRPr="00013721">
        <w:rPr>
          <w:b/>
          <w:noProof/>
          <w:szCs w:val="22"/>
          <w:lang w:val="lt-LT"/>
        </w:rPr>
        <w:t>TINKAMUMO LAIKAS</w:t>
      </w:r>
    </w:p>
    <w:p w:rsidR="00925BC9" w:rsidRPr="00013721" w:rsidRDefault="00925BC9" w:rsidP="00925BC9">
      <w:pPr>
        <w:rPr>
          <w:szCs w:val="22"/>
          <w:lang w:val="lt-LT"/>
        </w:rPr>
      </w:pPr>
    </w:p>
    <w:p w:rsidR="00925BC9" w:rsidRPr="00013721" w:rsidRDefault="00925BC9" w:rsidP="00925BC9">
      <w:pPr>
        <w:rPr>
          <w:noProof/>
          <w:szCs w:val="22"/>
          <w:lang w:val="fi-FI"/>
        </w:rPr>
      </w:pPr>
      <w:r w:rsidRPr="00013721">
        <w:rPr>
          <w:szCs w:val="22"/>
          <w:lang w:val="lt-LT"/>
        </w:rPr>
        <w:t xml:space="preserve">EXP: </w:t>
      </w:r>
      <w:r w:rsidRPr="00013721">
        <w:rPr>
          <w:noProof/>
          <w:szCs w:val="22"/>
          <w:lang w:val="fi-FI"/>
        </w:rPr>
        <w:t>MMMM-mm</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13721">
        <w:rPr>
          <w:b/>
          <w:szCs w:val="22"/>
          <w:lang w:val="lt-LT"/>
        </w:rPr>
        <w:t>4.</w:t>
      </w:r>
      <w:r w:rsidRPr="00013721">
        <w:rPr>
          <w:b/>
          <w:szCs w:val="22"/>
          <w:lang w:val="lt-LT"/>
        </w:rPr>
        <w:tab/>
      </w:r>
      <w:r w:rsidRPr="00013721">
        <w:rPr>
          <w:b/>
          <w:noProof/>
          <w:szCs w:val="22"/>
          <w:lang w:val="lt-LT"/>
        </w:rPr>
        <w:t>SERIJOS NUMERIS</w:t>
      </w:r>
    </w:p>
    <w:p w:rsidR="00925BC9" w:rsidRPr="00013721" w:rsidRDefault="00925BC9" w:rsidP="00925BC9">
      <w:pPr>
        <w:rPr>
          <w:szCs w:val="22"/>
          <w:lang w:val="lt-LT"/>
        </w:rPr>
      </w:pPr>
    </w:p>
    <w:p w:rsidR="00925BC9" w:rsidRPr="00013721" w:rsidRDefault="00925BC9" w:rsidP="00925BC9">
      <w:pPr>
        <w:rPr>
          <w:szCs w:val="22"/>
          <w:lang w:val="lt-LT"/>
        </w:rPr>
      </w:pPr>
      <w:proofErr w:type="spellStart"/>
      <w:r w:rsidRPr="00013721">
        <w:rPr>
          <w:szCs w:val="22"/>
          <w:lang w:val="lt-LT"/>
        </w:rPr>
        <w:t>Lot</w:t>
      </w:r>
      <w:proofErr w:type="spellEnd"/>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013721">
        <w:rPr>
          <w:b/>
          <w:szCs w:val="22"/>
          <w:lang w:val="lt-LT"/>
        </w:rPr>
        <w:t>5.</w:t>
      </w:r>
      <w:r w:rsidRPr="00013721">
        <w:rPr>
          <w:b/>
          <w:szCs w:val="22"/>
          <w:lang w:val="lt-LT"/>
        </w:rPr>
        <w:tab/>
      </w:r>
      <w:r w:rsidRPr="00013721">
        <w:rPr>
          <w:b/>
          <w:noProof/>
          <w:szCs w:val="22"/>
          <w:lang w:val="lt-LT"/>
        </w:rPr>
        <w:t>KITA</w:t>
      </w:r>
    </w:p>
    <w:p w:rsidR="00925BC9" w:rsidRPr="00013721" w:rsidRDefault="00925BC9" w:rsidP="00925BC9">
      <w:pPr>
        <w:rPr>
          <w:szCs w:val="22"/>
          <w:lang w:val="lt-LT"/>
        </w:rPr>
      </w:pPr>
    </w:p>
    <w:p w:rsidR="00925BC9" w:rsidRPr="00013721" w:rsidRDefault="00925BC9" w:rsidP="00925BC9">
      <w:pPr>
        <w:rPr>
          <w:szCs w:val="22"/>
          <w:lang w:val="lt-LT"/>
        </w:rPr>
      </w:pPr>
    </w:p>
    <w:p w:rsidR="00925BC9" w:rsidRPr="00013721" w:rsidRDefault="00925BC9" w:rsidP="00925BC9">
      <w:pPr>
        <w:pBdr>
          <w:top w:val="single" w:sz="4" w:space="1" w:color="auto"/>
          <w:left w:val="single" w:sz="4" w:space="4" w:color="auto"/>
          <w:bottom w:val="single" w:sz="4" w:space="1" w:color="auto"/>
          <w:right w:val="single" w:sz="4" w:space="4" w:color="auto"/>
        </w:pBdr>
        <w:spacing w:line="240" w:lineRule="auto"/>
        <w:rPr>
          <w:szCs w:val="22"/>
          <w:lang w:val="lt-LT"/>
        </w:rPr>
      </w:pPr>
      <w:r w:rsidRPr="00013721">
        <w:rPr>
          <w:b/>
          <w:szCs w:val="22"/>
          <w:lang w:val="lt-LT"/>
        </w:rPr>
        <w:br w:type="page"/>
      </w: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outlineLvl w:val="0"/>
        <w:rPr>
          <w:szCs w:val="22"/>
          <w:lang w:val="lt-LT"/>
        </w:rPr>
      </w:pPr>
    </w:p>
    <w:p w:rsidR="00925BC9" w:rsidRPr="00013721" w:rsidRDefault="00925BC9" w:rsidP="00925BC9">
      <w:pPr>
        <w:jc w:val="center"/>
        <w:outlineLvl w:val="0"/>
        <w:rPr>
          <w:b/>
          <w:szCs w:val="22"/>
          <w:lang w:val="lt-LT"/>
        </w:rPr>
      </w:pPr>
    </w:p>
    <w:p w:rsidR="00925BC9" w:rsidRPr="00013721" w:rsidRDefault="00925BC9" w:rsidP="00925BC9">
      <w:pPr>
        <w:jc w:val="center"/>
        <w:outlineLvl w:val="0"/>
        <w:rPr>
          <w:b/>
          <w:szCs w:val="22"/>
          <w:lang w:val="lt-LT"/>
        </w:rPr>
      </w:pPr>
    </w:p>
    <w:p w:rsidR="00925BC9" w:rsidRPr="00013721" w:rsidRDefault="00925BC9" w:rsidP="00925BC9">
      <w:pPr>
        <w:jc w:val="center"/>
        <w:outlineLvl w:val="0"/>
        <w:rPr>
          <w:b/>
          <w:szCs w:val="22"/>
          <w:lang w:val="lt-LT"/>
        </w:rPr>
      </w:pPr>
    </w:p>
    <w:p w:rsidR="00925BC9" w:rsidRPr="00013721" w:rsidRDefault="00925BC9" w:rsidP="00925BC9">
      <w:pPr>
        <w:jc w:val="center"/>
        <w:outlineLvl w:val="0"/>
        <w:rPr>
          <w:b/>
          <w:szCs w:val="22"/>
          <w:lang w:val="lt-LT"/>
        </w:rPr>
      </w:pPr>
      <w:r w:rsidRPr="00013721">
        <w:rPr>
          <w:b/>
          <w:szCs w:val="22"/>
          <w:lang w:val="lt-LT"/>
        </w:rPr>
        <w:t>B. PAKUOTĖS LAPELIS</w:t>
      </w:r>
    </w:p>
    <w:p w:rsidR="00925BC9" w:rsidRPr="00013721" w:rsidRDefault="00925BC9" w:rsidP="00925BC9">
      <w:pPr>
        <w:pStyle w:val="Antrat2"/>
        <w:spacing w:before="0" w:after="0" w:line="240" w:lineRule="auto"/>
        <w:jc w:val="center"/>
        <w:rPr>
          <w:rFonts w:ascii="Times New Roman" w:hAnsi="Times New Roman"/>
          <w:i w:val="0"/>
          <w:sz w:val="22"/>
          <w:szCs w:val="22"/>
          <w:lang w:val="lt-LT"/>
        </w:rPr>
      </w:pPr>
      <w:r w:rsidRPr="00013721">
        <w:rPr>
          <w:rFonts w:ascii="Times New Roman" w:hAnsi="Times New Roman"/>
          <w:i w:val="0"/>
          <w:sz w:val="22"/>
          <w:szCs w:val="22"/>
          <w:lang w:val="lt-LT"/>
        </w:rPr>
        <w:br w:type="page"/>
      </w:r>
    </w:p>
    <w:p w:rsidR="00925BC9" w:rsidRPr="00013721" w:rsidRDefault="00925BC9" w:rsidP="00925BC9">
      <w:pPr>
        <w:pStyle w:val="Antrat2"/>
        <w:spacing w:before="0" w:after="0" w:line="240" w:lineRule="auto"/>
        <w:jc w:val="center"/>
        <w:rPr>
          <w:rFonts w:ascii="Times New Roman" w:hAnsi="Times New Roman"/>
          <w:bCs w:val="0"/>
          <w:i w:val="0"/>
          <w:iCs w:val="0"/>
          <w:sz w:val="22"/>
          <w:szCs w:val="22"/>
          <w:lang w:val="lt-LT"/>
        </w:rPr>
      </w:pPr>
      <w:r w:rsidRPr="00013721">
        <w:rPr>
          <w:rFonts w:ascii="Times New Roman" w:hAnsi="Times New Roman"/>
          <w:i w:val="0"/>
          <w:sz w:val="22"/>
          <w:szCs w:val="22"/>
          <w:lang w:val="lt-LT"/>
        </w:rPr>
        <w:lastRenderedPageBreak/>
        <w:t>Pakuotės lapelis:</w:t>
      </w:r>
      <w:r w:rsidRPr="00013721">
        <w:rPr>
          <w:rFonts w:ascii="Times New Roman" w:hAnsi="Times New Roman"/>
          <w:bCs w:val="0"/>
          <w:i w:val="0"/>
          <w:iCs w:val="0"/>
          <w:sz w:val="22"/>
          <w:szCs w:val="22"/>
          <w:lang w:val="lt-LT"/>
        </w:rPr>
        <w:t xml:space="preserve"> </w:t>
      </w:r>
      <w:r w:rsidRPr="00013721">
        <w:rPr>
          <w:rFonts w:ascii="Times New Roman" w:hAnsi="Times New Roman"/>
          <w:i w:val="0"/>
          <w:sz w:val="22"/>
          <w:szCs w:val="22"/>
          <w:lang w:val="lt-LT"/>
        </w:rPr>
        <w:t>informacija vartotojui</w:t>
      </w:r>
    </w:p>
    <w:p w:rsidR="00925BC9" w:rsidRPr="00013721" w:rsidRDefault="00925BC9" w:rsidP="00925BC9">
      <w:pPr>
        <w:numPr>
          <w:ilvl w:val="12"/>
          <w:numId w:val="0"/>
        </w:numPr>
        <w:shd w:val="clear" w:color="auto" w:fill="FFFFFF"/>
        <w:tabs>
          <w:tab w:val="clear" w:pos="567"/>
        </w:tabs>
        <w:spacing w:line="240" w:lineRule="auto"/>
        <w:jc w:val="center"/>
        <w:rPr>
          <w:szCs w:val="22"/>
          <w:lang w:val="lt-LT"/>
        </w:rPr>
      </w:pPr>
    </w:p>
    <w:p w:rsidR="00925BC9" w:rsidRPr="00013721" w:rsidRDefault="00925BC9" w:rsidP="00925BC9">
      <w:pPr>
        <w:spacing w:line="240" w:lineRule="auto"/>
        <w:jc w:val="center"/>
        <w:rPr>
          <w:b/>
          <w:bCs/>
          <w:noProof/>
          <w:szCs w:val="22"/>
          <w:lang w:val="es-MX"/>
        </w:rPr>
      </w:pPr>
      <w:r w:rsidRPr="00013721">
        <w:rPr>
          <w:b/>
          <w:szCs w:val="22"/>
          <w:shd w:val="clear" w:color="auto" w:fill="FFFFFF"/>
          <w:lang w:val="es-MX"/>
        </w:rPr>
        <w:t xml:space="preserve">Paracetamol </w:t>
      </w:r>
      <w:proofErr w:type="spellStart"/>
      <w:r w:rsidRPr="00013721">
        <w:rPr>
          <w:b/>
          <w:szCs w:val="22"/>
          <w:shd w:val="clear" w:color="auto" w:fill="FFFFFF"/>
          <w:lang w:val="es-MX"/>
        </w:rPr>
        <w:t>Genmed</w:t>
      </w:r>
      <w:proofErr w:type="spellEnd"/>
      <w:r w:rsidRPr="00013721">
        <w:rPr>
          <w:szCs w:val="22"/>
          <w:shd w:val="clear" w:color="auto" w:fill="FFFFFF"/>
          <w:lang w:val="es-MX"/>
        </w:rPr>
        <w:t xml:space="preserve"> </w:t>
      </w:r>
      <w:r w:rsidRPr="00013721">
        <w:rPr>
          <w:b/>
          <w:bCs/>
          <w:noProof/>
          <w:szCs w:val="22"/>
          <w:lang w:val="lt-LT"/>
        </w:rPr>
        <w:t>500 mg tabletės</w:t>
      </w:r>
    </w:p>
    <w:p w:rsidR="00925BC9" w:rsidRPr="00013721" w:rsidRDefault="00925BC9" w:rsidP="00925BC9">
      <w:pPr>
        <w:spacing w:line="240" w:lineRule="auto"/>
        <w:jc w:val="center"/>
        <w:rPr>
          <w:noProof/>
          <w:szCs w:val="22"/>
          <w:lang w:val="es-MX"/>
        </w:rPr>
      </w:pPr>
      <w:r w:rsidRPr="00013721">
        <w:rPr>
          <w:noProof/>
          <w:szCs w:val="22"/>
          <w:lang w:val="lt-LT"/>
        </w:rPr>
        <w:t>Paracetamolis</w:t>
      </w:r>
    </w:p>
    <w:p w:rsidR="00925BC9" w:rsidRPr="00013721" w:rsidRDefault="00925BC9" w:rsidP="00925BC9">
      <w:pPr>
        <w:tabs>
          <w:tab w:val="clear" w:pos="567"/>
        </w:tabs>
        <w:spacing w:line="240" w:lineRule="auto"/>
        <w:rPr>
          <w:color w:val="008000"/>
          <w:szCs w:val="22"/>
          <w:lang w:val="lt-LT"/>
        </w:rPr>
      </w:pPr>
    </w:p>
    <w:p w:rsidR="00925BC9" w:rsidRPr="00013721" w:rsidRDefault="00925BC9" w:rsidP="00925BC9">
      <w:pPr>
        <w:tabs>
          <w:tab w:val="clear" w:pos="567"/>
        </w:tabs>
        <w:spacing w:line="240" w:lineRule="auto"/>
        <w:rPr>
          <w:color w:val="008000"/>
          <w:szCs w:val="22"/>
          <w:lang w:val="lt-LT"/>
        </w:rPr>
      </w:pPr>
    </w:p>
    <w:p w:rsidR="00925BC9" w:rsidRPr="00013721" w:rsidRDefault="00925BC9" w:rsidP="00925BC9">
      <w:pPr>
        <w:spacing w:line="240" w:lineRule="auto"/>
        <w:ind w:right="-2"/>
        <w:rPr>
          <w:noProof/>
          <w:szCs w:val="22"/>
          <w:lang w:val="es-MX"/>
        </w:rPr>
      </w:pPr>
      <w:r w:rsidRPr="00013721">
        <w:rPr>
          <w:b/>
          <w:bCs/>
          <w:noProof/>
          <w:szCs w:val="22"/>
          <w:lang w:val="lt-LT"/>
        </w:rPr>
        <w:t>Atidžiai perskaitykite visą šį lapelį, prieš pradėdami vartoti šį vaistą, nes jame pateikiama Jums svarbi informacija.</w:t>
      </w:r>
    </w:p>
    <w:p w:rsidR="00925BC9" w:rsidRPr="00013721" w:rsidRDefault="00925BC9" w:rsidP="00925BC9">
      <w:pPr>
        <w:numPr>
          <w:ilvl w:val="12"/>
          <w:numId w:val="0"/>
        </w:numPr>
        <w:tabs>
          <w:tab w:val="clear" w:pos="567"/>
        </w:tabs>
        <w:spacing w:line="240" w:lineRule="auto"/>
        <w:rPr>
          <w:szCs w:val="22"/>
          <w:lang w:val="lt-LT"/>
        </w:rPr>
      </w:pPr>
      <w:r w:rsidRPr="00013721">
        <w:rPr>
          <w:noProof/>
          <w:szCs w:val="22"/>
          <w:lang w:val="lt-LT"/>
        </w:rPr>
        <w:t>Visada vartokite šį vaistą tiksliai kaip aprašyta šiame lapelyje arba kaip nurodė gydytojas arba vaistininkas.</w:t>
      </w:r>
    </w:p>
    <w:p w:rsidR="00925BC9" w:rsidRPr="00013721" w:rsidRDefault="00925BC9" w:rsidP="00925BC9">
      <w:pPr>
        <w:numPr>
          <w:ilvl w:val="0"/>
          <w:numId w:val="3"/>
        </w:numPr>
        <w:spacing w:line="240" w:lineRule="auto"/>
        <w:ind w:left="567" w:hanging="567"/>
        <w:rPr>
          <w:szCs w:val="22"/>
          <w:lang w:val="lt-LT"/>
        </w:rPr>
      </w:pPr>
      <w:r w:rsidRPr="00013721">
        <w:rPr>
          <w:noProof/>
          <w:szCs w:val="22"/>
          <w:lang w:val="lt-LT"/>
        </w:rPr>
        <w:t>Neišmeskite šio lapelio, nes vėl gali prireikti jį perskaityti.</w:t>
      </w:r>
      <w:r w:rsidRPr="00013721">
        <w:rPr>
          <w:szCs w:val="22"/>
          <w:lang w:val="lt-LT"/>
        </w:rPr>
        <w:t xml:space="preserve"> </w:t>
      </w:r>
    </w:p>
    <w:p w:rsidR="00925BC9" w:rsidRPr="00013721" w:rsidRDefault="00925BC9" w:rsidP="00925BC9">
      <w:pPr>
        <w:numPr>
          <w:ilvl w:val="0"/>
          <w:numId w:val="3"/>
        </w:numPr>
        <w:spacing w:line="240" w:lineRule="auto"/>
        <w:ind w:left="567" w:hanging="567"/>
        <w:rPr>
          <w:szCs w:val="22"/>
          <w:lang w:val="lt-LT"/>
        </w:rPr>
      </w:pPr>
      <w:r w:rsidRPr="00013721">
        <w:rPr>
          <w:noProof/>
          <w:szCs w:val="22"/>
          <w:lang w:val="lt-LT"/>
        </w:rPr>
        <w:t>Jeigu norite sužinoti daugiau arba pasitarti, kreipkitės į vaistininką.</w:t>
      </w:r>
    </w:p>
    <w:p w:rsidR="00925BC9" w:rsidRPr="00013721" w:rsidRDefault="00925BC9" w:rsidP="00925BC9">
      <w:pPr>
        <w:numPr>
          <w:ilvl w:val="0"/>
          <w:numId w:val="3"/>
        </w:numPr>
        <w:spacing w:line="240" w:lineRule="auto"/>
        <w:ind w:left="567" w:hanging="567"/>
        <w:rPr>
          <w:szCs w:val="22"/>
          <w:lang w:val="lt-LT"/>
        </w:rPr>
      </w:pPr>
      <w:r w:rsidRPr="00013721">
        <w:rPr>
          <w:noProof/>
          <w:szCs w:val="22"/>
          <w:lang w:val="lt-LT"/>
        </w:rPr>
        <w:t>Jeigu pasireiškė šalutinis poveikis (net jeigu jis šiame lapelyje nenurodytas), kreipkitės į gydytoją arba vaistininką. Žr. 4 skyrių.</w:t>
      </w:r>
    </w:p>
    <w:p w:rsidR="00925BC9" w:rsidRPr="00013721" w:rsidRDefault="00925BC9" w:rsidP="00925BC9">
      <w:pPr>
        <w:numPr>
          <w:ilvl w:val="0"/>
          <w:numId w:val="3"/>
        </w:numPr>
        <w:spacing w:line="240" w:lineRule="auto"/>
        <w:ind w:left="567" w:hanging="567"/>
        <w:rPr>
          <w:szCs w:val="22"/>
          <w:lang w:val="lt-LT"/>
        </w:rPr>
      </w:pPr>
      <w:r w:rsidRPr="00013721">
        <w:rPr>
          <w:noProof/>
          <w:szCs w:val="22"/>
          <w:lang w:val="lt-LT"/>
        </w:rPr>
        <w:t>Jeigu per 3 dienas Jūsų savijauta nepagerėjo arba net pablogėjo, kreipkitės į gydytoją.</w:t>
      </w:r>
    </w:p>
    <w:p w:rsidR="00925BC9" w:rsidRPr="00013721" w:rsidRDefault="00925BC9" w:rsidP="00925BC9">
      <w:pPr>
        <w:tabs>
          <w:tab w:val="clear" w:pos="567"/>
        </w:tabs>
        <w:spacing w:line="240" w:lineRule="auto"/>
        <w:ind w:right="-2"/>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Apie ką rašoma šiame lapelyje?</w:t>
      </w:r>
    </w:p>
    <w:p w:rsidR="00925BC9" w:rsidRPr="00013721" w:rsidRDefault="00925BC9" w:rsidP="00925BC9">
      <w:pPr>
        <w:numPr>
          <w:ilvl w:val="12"/>
          <w:numId w:val="0"/>
        </w:numPr>
        <w:tabs>
          <w:tab w:val="clear" w:pos="567"/>
        </w:tabs>
        <w:spacing w:line="240" w:lineRule="auto"/>
        <w:ind w:left="284" w:right="-2"/>
        <w:rPr>
          <w:szCs w:val="22"/>
          <w:lang w:val="lt-LT"/>
        </w:rPr>
      </w:pPr>
    </w:p>
    <w:p w:rsidR="00925BC9" w:rsidRPr="00013721" w:rsidRDefault="00925BC9" w:rsidP="00925BC9">
      <w:pPr>
        <w:numPr>
          <w:ilvl w:val="12"/>
          <w:numId w:val="0"/>
        </w:numPr>
        <w:tabs>
          <w:tab w:val="clear" w:pos="567"/>
        </w:tabs>
        <w:spacing w:line="240" w:lineRule="auto"/>
        <w:ind w:left="567" w:right="-2" w:hanging="567"/>
        <w:rPr>
          <w:szCs w:val="22"/>
          <w:lang w:val="lt-LT"/>
        </w:rPr>
      </w:pPr>
      <w:r w:rsidRPr="00013721">
        <w:rPr>
          <w:szCs w:val="22"/>
          <w:lang w:val="lt-LT"/>
        </w:rPr>
        <w:t>1.</w:t>
      </w:r>
      <w:r w:rsidRPr="00013721">
        <w:rPr>
          <w:szCs w:val="22"/>
          <w:lang w:val="lt-LT"/>
        </w:rPr>
        <w:tab/>
        <w:t xml:space="preserve">Kas yra </w:t>
      </w:r>
      <w:proofErr w:type="spellStart"/>
      <w:r w:rsidRPr="00013721">
        <w:rPr>
          <w:szCs w:val="22"/>
          <w:shd w:val="clear" w:color="auto" w:fill="FFFFFF"/>
          <w:lang w:val="lt-LT"/>
        </w:rPr>
        <w:t>Paracetamol</w:t>
      </w:r>
      <w:proofErr w:type="spellEnd"/>
      <w:r w:rsidRPr="00013721">
        <w:rPr>
          <w:szCs w:val="22"/>
          <w:shd w:val="clear" w:color="auto" w:fill="FFFFFF"/>
          <w:lang w:val="lt-LT"/>
        </w:rPr>
        <w:t xml:space="preserve"> </w:t>
      </w:r>
      <w:proofErr w:type="spellStart"/>
      <w:r w:rsidRPr="00013721">
        <w:rPr>
          <w:szCs w:val="22"/>
          <w:shd w:val="clear" w:color="auto" w:fill="FFFFFF"/>
          <w:lang w:val="lt-LT"/>
        </w:rPr>
        <w:t>Genmed</w:t>
      </w:r>
      <w:proofErr w:type="spellEnd"/>
      <w:r w:rsidRPr="00013721">
        <w:rPr>
          <w:szCs w:val="22"/>
          <w:shd w:val="clear" w:color="auto" w:fill="FFFFFF"/>
          <w:lang w:val="lt-LT"/>
        </w:rPr>
        <w:t xml:space="preserve"> 500 mg tabletės </w:t>
      </w:r>
      <w:r w:rsidRPr="00013721">
        <w:rPr>
          <w:szCs w:val="22"/>
          <w:lang w:val="lt-LT"/>
        </w:rPr>
        <w:t xml:space="preserve">ir kam jos vartojamos </w:t>
      </w:r>
    </w:p>
    <w:p w:rsidR="00925BC9" w:rsidRPr="00013721" w:rsidRDefault="00925BC9" w:rsidP="00925BC9">
      <w:pPr>
        <w:numPr>
          <w:ilvl w:val="12"/>
          <w:numId w:val="0"/>
        </w:numPr>
        <w:tabs>
          <w:tab w:val="clear" w:pos="567"/>
        </w:tabs>
        <w:spacing w:line="240" w:lineRule="auto"/>
        <w:ind w:left="567" w:right="-2" w:hanging="567"/>
        <w:rPr>
          <w:szCs w:val="22"/>
          <w:lang w:val="lt-LT"/>
        </w:rPr>
      </w:pPr>
      <w:r w:rsidRPr="00013721">
        <w:rPr>
          <w:szCs w:val="22"/>
          <w:lang w:val="lt-LT"/>
        </w:rPr>
        <w:t>2.</w:t>
      </w:r>
      <w:r w:rsidRPr="00013721">
        <w:rPr>
          <w:szCs w:val="22"/>
          <w:lang w:val="lt-LT"/>
        </w:rPr>
        <w:tab/>
      </w:r>
      <w:r w:rsidRPr="00013721">
        <w:rPr>
          <w:noProof/>
          <w:szCs w:val="22"/>
          <w:lang w:val="lt-LT"/>
        </w:rPr>
        <w:t xml:space="preserve">Kas žinotina prieš vartojant </w:t>
      </w:r>
      <w:proofErr w:type="spellStart"/>
      <w:r w:rsidRPr="00013721">
        <w:rPr>
          <w:szCs w:val="22"/>
          <w:shd w:val="clear" w:color="auto" w:fill="FFFFFF"/>
          <w:lang w:val="lt-LT"/>
        </w:rPr>
        <w:t>Paracetamol</w:t>
      </w:r>
      <w:proofErr w:type="spellEnd"/>
      <w:r w:rsidRPr="00013721">
        <w:rPr>
          <w:szCs w:val="22"/>
          <w:shd w:val="clear" w:color="auto" w:fill="FFFFFF"/>
          <w:lang w:val="lt-LT"/>
        </w:rPr>
        <w:t xml:space="preserve"> </w:t>
      </w:r>
      <w:proofErr w:type="spellStart"/>
      <w:r w:rsidRPr="00013721">
        <w:rPr>
          <w:szCs w:val="22"/>
          <w:shd w:val="clear" w:color="auto" w:fill="FFFFFF"/>
          <w:lang w:val="lt-LT"/>
        </w:rPr>
        <w:t>Genmed</w:t>
      </w:r>
      <w:proofErr w:type="spellEnd"/>
      <w:r w:rsidRPr="00013721">
        <w:rPr>
          <w:szCs w:val="22"/>
          <w:shd w:val="clear" w:color="auto" w:fill="FFFFFF"/>
          <w:lang w:val="lt-LT"/>
        </w:rPr>
        <w:t xml:space="preserve"> 500 mg tabletes</w:t>
      </w:r>
    </w:p>
    <w:p w:rsidR="00925BC9" w:rsidRPr="00013721" w:rsidRDefault="00925BC9" w:rsidP="00925BC9">
      <w:pPr>
        <w:numPr>
          <w:ilvl w:val="12"/>
          <w:numId w:val="0"/>
        </w:numPr>
        <w:tabs>
          <w:tab w:val="clear" w:pos="567"/>
        </w:tabs>
        <w:spacing w:line="240" w:lineRule="auto"/>
        <w:ind w:left="567" w:right="-2" w:hanging="567"/>
        <w:rPr>
          <w:szCs w:val="22"/>
          <w:lang w:val="lt-LT"/>
        </w:rPr>
      </w:pPr>
      <w:r w:rsidRPr="00013721">
        <w:rPr>
          <w:szCs w:val="22"/>
          <w:lang w:val="lt-LT"/>
        </w:rPr>
        <w:t>3.</w:t>
      </w:r>
      <w:r w:rsidRPr="00013721">
        <w:rPr>
          <w:szCs w:val="22"/>
          <w:lang w:val="lt-LT"/>
        </w:rPr>
        <w:tab/>
      </w:r>
      <w:r w:rsidRPr="00013721">
        <w:rPr>
          <w:noProof/>
          <w:szCs w:val="22"/>
          <w:lang w:val="lt-LT"/>
        </w:rPr>
        <w:t xml:space="preserve">Kaip vartoti </w:t>
      </w:r>
      <w:proofErr w:type="spellStart"/>
      <w:r w:rsidRPr="00013721">
        <w:rPr>
          <w:szCs w:val="22"/>
          <w:shd w:val="clear" w:color="auto" w:fill="FFFFFF"/>
          <w:lang w:val="lt-LT"/>
        </w:rPr>
        <w:t>Paracetamol</w:t>
      </w:r>
      <w:proofErr w:type="spellEnd"/>
      <w:r w:rsidRPr="00013721">
        <w:rPr>
          <w:szCs w:val="22"/>
          <w:shd w:val="clear" w:color="auto" w:fill="FFFFFF"/>
          <w:lang w:val="lt-LT"/>
        </w:rPr>
        <w:t xml:space="preserve"> </w:t>
      </w:r>
      <w:proofErr w:type="spellStart"/>
      <w:r w:rsidRPr="00013721">
        <w:rPr>
          <w:szCs w:val="22"/>
          <w:shd w:val="clear" w:color="auto" w:fill="FFFFFF"/>
          <w:lang w:val="lt-LT"/>
        </w:rPr>
        <w:t>Genmed</w:t>
      </w:r>
      <w:proofErr w:type="spellEnd"/>
      <w:r w:rsidRPr="00013721">
        <w:rPr>
          <w:szCs w:val="22"/>
          <w:shd w:val="clear" w:color="auto" w:fill="FFFFFF"/>
          <w:lang w:val="lt-LT"/>
        </w:rPr>
        <w:t xml:space="preserve"> 500 mg tabletes</w:t>
      </w:r>
    </w:p>
    <w:p w:rsidR="00925BC9" w:rsidRPr="00013721" w:rsidRDefault="00925BC9" w:rsidP="00925BC9">
      <w:pPr>
        <w:numPr>
          <w:ilvl w:val="12"/>
          <w:numId w:val="0"/>
        </w:numPr>
        <w:tabs>
          <w:tab w:val="clear" w:pos="567"/>
        </w:tabs>
        <w:spacing w:line="240" w:lineRule="auto"/>
        <w:ind w:left="567" w:right="-2" w:hanging="567"/>
        <w:rPr>
          <w:szCs w:val="22"/>
          <w:lang w:val="lt-LT"/>
        </w:rPr>
      </w:pPr>
      <w:r w:rsidRPr="00013721">
        <w:rPr>
          <w:szCs w:val="22"/>
          <w:lang w:val="lt-LT"/>
        </w:rPr>
        <w:t>4.</w:t>
      </w:r>
      <w:r w:rsidRPr="00013721">
        <w:rPr>
          <w:szCs w:val="22"/>
          <w:lang w:val="lt-LT"/>
        </w:rPr>
        <w:tab/>
      </w:r>
      <w:proofErr w:type="spellStart"/>
      <w:r w:rsidRPr="00013721">
        <w:rPr>
          <w:szCs w:val="22"/>
          <w:lang w:val="fr-FR"/>
        </w:rPr>
        <w:t>Galimas</w:t>
      </w:r>
      <w:proofErr w:type="spellEnd"/>
      <w:r w:rsidRPr="00013721">
        <w:rPr>
          <w:szCs w:val="22"/>
          <w:lang w:val="fr-FR"/>
        </w:rPr>
        <w:t xml:space="preserve"> </w:t>
      </w:r>
      <w:proofErr w:type="spellStart"/>
      <w:r w:rsidRPr="00013721">
        <w:rPr>
          <w:szCs w:val="22"/>
          <w:lang w:val="fr-FR"/>
        </w:rPr>
        <w:t>šalutinis</w:t>
      </w:r>
      <w:proofErr w:type="spellEnd"/>
      <w:r w:rsidRPr="00013721">
        <w:rPr>
          <w:szCs w:val="22"/>
          <w:lang w:val="fr-FR"/>
        </w:rPr>
        <w:t xml:space="preserve"> </w:t>
      </w:r>
      <w:proofErr w:type="spellStart"/>
      <w:r w:rsidRPr="00013721">
        <w:rPr>
          <w:szCs w:val="22"/>
          <w:lang w:val="fr-FR"/>
        </w:rPr>
        <w:t>poveikis</w:t>
      </w:r>
      <w:proofErr w:type="spellEnd"/>
      <w:r w:rsidRPr="00013721">
        <w:rPr>
          <w:szCs w:val="22"/>
          <w:lang w:val="lt-LT"/>
        </w:rPr>
        <w:t xml:space="preserve"> </w:t>
      </w:r>
    </w:p>
    <w:p w:rsidR="00925BC9" w:rsidRPr="00013721" w:rsidRDefault="00925BC9" w:rsidP="00925BC9">
      <w:pPr>
        <w:numPr>
          <w:ilvl w:val="12"/>
          <w:numId w:val="0"/>
        </w:numPr>
        <w:tabs>
          <w:tab w:val="clear" w:pos="567"/>
          <w:tab w:val="left" w:pos="709"/>
        </w:tabs>
        <w:spacing w:line="240" w:lineRule="auto"/>
        <w:ind w:left="567" w:right="-2" w:hanging="567"/>
        <w:rPr>
          <w:szCs w:val="22"/>
          <w:lang w:val="lt-LT"/>
        </w:rPr>
      </w:pPr>
      <w:r w:rsidRPr="00013721">
        <w:rPr>
          <w:szCs w:val="22"/>
          <w:lang w:val="lt-LT"/>
        </w:rPr>
        <w:t>5.</w:t>
      </w:r>
      <w:r w:rsidRPr="00013721">
        <w:rPr>
          <w:szCs w:val="22"/>
          <w:lang w:val="lt-LT"/>
        </w:rPr>
        <w:tab/>
      </w:r>
      <w:proofErr w:type="spellStart"/>
      <w:r w:rsidRPr="00013721">
        <w:rPr>
          <w:szCs w:val="22"/>
          <w:lang w:val="fr-FR"/>
        </w:rPr>
        <w:t>Kaip</w:t>
      </w:r>
      <w:proofErr w:type="spellEnd"/>
      <w:r w:rsidRPr="00013721">
        <w:rPr>
          <w:szCs w:val="22"/>
          <w:lang w:val="fr-FR"/>
        </w:rPr>
        <w:t xml:space="preserve"> </w:t>
      </w:r>
      <w:proofErr w:type="spellStart"/>
      <w:r w:rsidRPr="00013721">
        <w:rPr>
          <w:szCs w:val="22"/>
          <w:lang w:val="fr-FR"/>
        </w:rPr>
        <w:t>laikyti</w:t>
      </w:r>
      <w:proofErr w:type="spellEnd"/>
      <w:r w:rsidRPr="00013721">
        <w:rPr>
          <w:szCs w:val="22"/>
          <w:lang w:val="fr-FR"/>
        </w:rPr>
        <w:t xml:space="preserve"> </w:t>
      </w:r>
      <w:proofErr w:type="spellStart"/>
      <w:r w:rsidRPr="00013721">
        <w:rPr>
          <w:szCs w:val="22"/>
          <w:shd w:val="clear" w:color="auto" w:fill="FFFFFF"/>
          <w:lang w:val="lt-LT"/>
        </w:rPr>
        <w:t>Paracetamol</w:t>
      </w:r>
      <w:proofErr w:type="spellEnd"/>
      <w:r w:rsidRPr="00013721">
        <w:rPr>
          <w:szCs w:val="22"/>
          <w:shd w:val="clear" w:color="auto" w:fill="FFFFFF"/>
          <w:lang w:val="lt-LT"/>
        </w:rPr>
        <w:t xml:space="preserve"> </w:t>
      </w:r>
      <w:proofErr w:type="spellStart"/>
      <w:r w:rsidRPr="00013721">
        <w:rPr>
          <w:szCs w:val="22"/>
          <w:shd w:val="clear" w:color="auto" w:fill="FFFFFF"/>
          <w:lang w:val="lt-LT"/>
        </w:rPr>
        <w:t>Genmed</w:t>
      </w:r>
      <w:proofErr w:type="spellEnd"/>
      <w:r w:rsidRPr="00013721">
        <w:rPr>
          <w:szCs w:val="22"/>
          <w:shd w:val="clear" w:color="auto" w:fill="FFFFFF"/>
          <w:lang w:val="lt-LT"/>
        </w:rPr>
        <w:t xml:space="preserve"> 500 mg tabletes</w:t>
      </w:r>
    </w:p>
    <w:p w:rsidR="00925BC9" w:rsidRPr="00013721" w:rsidRDefault="00925BC9" w:rsidP="00925BC9">
      <w:pPr>
        <w:spacing w:line="240" w:lineRule="auto"/>
        <w:ind w:left="567" w:right="-2" w:hanging="567"/>
        <w:rPr>
          <w:noProof/>
          <w:szCs w:val="22"/>
          <w:lang w:val="fi-FI"/>
        </w:rPr>
      </w:pPr>
      <w:r w:rsidRPr="00013721">
        <w:rPr>
          <w:szCs w:val="22"/>
          <w:lang w:val="lt-LT"/>
        </w:rPr>
        <w:t>6.</w:t>
      </w:r>
      <w:r w:rsidRPr="00013721">
        <w:rPr>
          <w:szCs w:val="22"/>
          <w:lang w:val="lt-LT"/>
        </w:rPr>
        <w:tab/>
      </w:r>
      <w:r w:rsidRPr="00013721">
        <w:rPr>
          <w:noProof/>
          <w:szCs w:val="22"/>
          <w:lang w:val="lt-LT"/>
        </w:rPr>
        <w:t>Pakuotės turinys ir kita informacija</w:t>
      </w: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spacing w:line="240" w:lineRule="auto"/>
        <w:rPr>
          <w:noProof/>
          <w:snapToGrid/>
          <w:szCs w:val="22"/>
          <w:lang w:val="fi-FI"/>
        </w:rPr>
      </w:pPr>
    </w:p>
    <w:p w:rsidR="00925BC9" w:rsidRPr="00013721" w:rsidRDefault="00925BC9" w:rsidP="00925BC9">
      <w:pPr>
        <w:spacing w:line="240" w:lineRule="auto"/>
        <w:ind w:left="570" w:right="-2" w:hanging="570"/>
        <w:outlineLvl w:val="0"/>
        <w:rPr>
          <w:b/>
          <w:noProof/>
          <w:snapToGrid/>
          <w:szCs w:val="22"/>
          <w:lang w:val="fi-FI"/>
        </w:rPr>
      </w:pPr>
      <w:r w:rsidRPr="00013721">
        <w:rPr>
          <w:b/>
          <w:szCs w:val="22"/>
          <w:lang w:val="lt-LT"/>
        </w:rPr>
        <w:t>1.</w:t>
      </w:r>
      <w:r w:rsidRPr="00013721">
        <w:rPr>
          <w:b/>
          <w:szCs w:val="22"/>
          <w:lang w:val="lt-LT"/>
        </w:rPr>
        <w:tab/>
      </w:r>
      <w:r w:rsidRPr="00013721">
        <w:rPr>
          <w:b/>
          <w:bCs/>
          <w:noProof/>
          <w:snapToGrid/>
          <w:szCs w:val="22"/>
          <w:lang w:val="lt-LT"/>
        </w:rPr>
        <w:t xml:space="preserve">Kas yra </w:t>
      </w:r>
      <w:r w:rsidRPr="00013721">
        <w:rPr>
          <w:b/>
          <w:noProof/>
          <w:snapToGrid/>
          <w:szCs w:val="22"/>
          <w:shd w:val="clear" w:color="auto" w:fill="FFFFFF"/>
          <w:lang w:val="lt-LT"/>
        </w:rPr>
        <w:t>Paracetamol Genmed 500 mg tabletės</w:t>
      </w:r>
      <w:r w:rsidRPr="00013721">
        <w:rPr>
          <w:b/>
          <w:bCs/>
          <w:noProof/>
          <w:snapToGrid/>
          <w:szCs w:val="22"/>
          <w:lang w:val="lt-LT"/>
        </w:rPr>
        <w:t xml:space="preserve"> ir kam jos vartojamos</w:t>
      </w:r>
    </w:p>
    <w:p w:rsidR="00925BC9" w:rsidRPr="00013721" w:rsidRDefault="00925BC9" w:rsidP="00925BC9">
      <w:pPr>
        <w:numPr>
          <w:ilvl w:val="12"/>
          <w:numId w:val="0"/>
        </w:numPr>
        <w:tabs>
          <w:tab w:val="clear" w:pos="567"/>
        </w:tabs>
        <w:spacing w:line="240" w:lineRule="auto"/>
        <w:ind w:right="-2"/>
        <w:rPr>
          <w:szCs w:val="22"/>
          <w:lang w:val="fi-FI"/>
        </w:rPr>
      </w:pPr>
    </w:p>
    <w:p w:rsidR="00925BC9" w:rsidRPr="00013721" w:rsidRDefault="00925BC9" w:rsidP="00925BC9">
      <w:pPr>
        <w:numPr>
          <w:ilvl w:val="12"/>
          <w:numId w:val="0"/>
        </w:numPr>
        <w:tabs>
          <w:tab w:val="clear" w:pos="567"/>
        </w:tabs>
        <w:spacing w:line="240" w:lineRule="auto"/>
        <w:ind w:right="-2"/>
        <w:rPr>
          <w:szCs w:val="22"/>
          <w:lang w:val="fi-FI"/>
        </w:rPr>
      </w:pPr>
      <w:r w:rsidRPr="00013721">
        <w:rPr>
          <w:szCs w:val="22"/>
          <w:lang w:val="fi-FI"/>
        </w:rPr>
        <w:t>Paracetamol Genmed 500 mg tablečių</w:t>
      </w:r>
      <w:r w:rsidRPr="00013721" w:rsidDel="002010F6">
        <w:rPr>
          <w:bCs/>
          <w:szCs w:val="22"/>
          <w:lang w:val="lt-LT"/>
        </w:rPr>
        <w:t xml:space="preserve"> </w:t>
      </w:r>
      <w:r w:rsidRPr="00013721">
        <w:rPr>
          <w:bCs/>
          <w:szCs w:val="22"/>
          <w:lang w:val="lt-LT"/>
        </w:rPr>
        <w:t xml:space="preserve">sudėtyje yra veikliosios medžiagos </w:t>
      </w:r>
      <w:proofErr w:type="spellStart"/>
      <w:r w:rsidRPr="00013721">
        <w:rPr>
          <w:szCs w:val="22"/>
          <w:lang w:val="lt-LT"/>
        </w:rPr>
        <w:t>paracetamolio</w:t>
      </w:r>
      <w:proofErr w:type="spellEnd"/>
      <w:r w:rsidRPr="00013721">
        <w:rPr>
          <w:szCs w:val="22"/>
          <w:lang w:val="lt-LT"/>
        </w:rPr>
        <w:t>, kuris priklauso vaistų, vadinamų analgetikais (skausmą malšinančiais), grupei.</w:t>
      </w:r>
    </w:p>
    <w:p w:rsidR="00925BC9" w:rsidRPr="00013721" w:rsidRDefault="00925BC9" w:rsidP="00925BC9">
      <w:pPr>
        <w:numPr>
          <w:ilvl w:val="12"/>
          <w:numId w:val="0"/>
        </w:numPr>
        <w:tabs>
          <w:tab w:val="clear" w:pos="567"/>
        </w:tabs>
        <w:spacing w:line="240" w:lineRule="auto"/>
        <w:ind w:right="-2"/>
        <w:rPr>
          <w:szCs w:val="22"/>
          <w:lang w:val="fi-FI"/>
        </w:rPr>
      </w:pPr>
    </w:p>
    <w:p w:rsidR="00925BC9" w:rsidRPr="00013721" w:rsidRDefault="00925BC9" w:rsidP="00925BC9">
      <w:pPr>
        <w:numPr>
          <w:ilvl w:val="12"/>
          <w:numId w:val="0"/>
        </w:numPr>
        <w:tabs>
          <w:tab w:val="clear" w:pos="567"/>
        </w:tabs>
        <w:spacing w:line="240" w:lineRule="auto"/>
        <w:ind w:right="-2"/>
        <w:rPr>
          <w:szCs w:val="22"/>
          <w:lang w:val="lt-LT"/>
        </w:rPr>
      </w:pPr>
      <w:r w:rsidRPr="00013721">
        <w:rPr>
          <w:szCs w:val="22"/>
          <w:lang w:val="fi-FI"/>
        </w:rPr>
        <w:t>Paracetamol Genmed 500 mg tabletės</w:t>
      </w:r>
      <w:r w:rsidRPr="00013721" w:rsidDel="002010F6">
        <w:rPr>
          <w:bCs/>
          <w:szCs w:val="22"/>
          <w:lang w:val="lt-LT"/>
        </w:rPr>
        <w:t xml:space="preserve"> </w:t>
      </w:r>
      <w:r w:rsidRPr="00013721">
        <w:rPr>
          <w:szCs w:val="22"/>
          <w:lang w:val="lt-LT"/>
        </w:rPr>
        <w:t>yra naudojamos skausmui malšinti ir karščiavimui mažinti. Tabletės gali malšinti silpną arba vidutinio stiprumo skausmą ir (arba) karščiavimą.</w:t>
      </w: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numPr>
          <w:ilvl w:val="12"/>
          <w:numId w:val="0"/>
        </w:numPr>
        <w:tabs>
          <w:tab w:val="clear" w:pos="567"/>
        </w:tabs>
        <w:spacing w:line="240" w:lineRule="auto"/>
        <w:ind w:right="-2"/>
        <w:rPr>
          <w:szCs w:val="22"/>
          <w:lang w:val="lt-LT"/>
        </w:rPr>
      </w:pPr>
      <w:proofErr w:type="spellStart"/>
      <w:r w:rsidRPr="00013721">
        <w:rPr>
          <w:szCs w:val="22"/>
          <w:lang w:val="lt-LT"/>
        </w:rPr>
        <w:t>Paracetamol</w:t>
      </w:r>
      <w:proofErr w:type="spellEnd"/>
      <w:r w:rsidRPr="00013721">
        <w:rPr>
          <w:szCs w:val="22"/>
          <w:lang w:val="lt-LT"/>
        </w:rPr>
        <w:t xml:space="preserve"> </w:t>
      </w:r>
      <w:proofErr w:type="spellStart"/>
      <w:r w:rsidRPr="00013721">
        <w:rPr>
          <w:szCs w:val="22"/>
          <w:lang w:val="lt-LT"/>
        </w:rPr>
        <w:t>Genmed</w:t>
      </w:r>
      <w:proofErr w:type="spellEnd"/>
      <w:r w:rsidRPr="00013721">
        <w:rPr>
          <w:szCs w:val="22"/>
          <w:lang w:val="lt-LT"/>
        </w:rPr>
        <w:t xml:space="preserve"> 500 mg tabletes</w:t>
      </w:r>
      <w:r w:rsidRPr="00013721" w:rsidDel="002010F6">
        <w:rPr>
          <w:bCs/>
          <w:szCs w:val="22"/>
          <w:lang w:val="lt-LT"/>
        </w:rPr>
        <w:t xml:space="preserve"> </w:t>
      </w:r>
      <w:r w:rsidRPr="00013721">
        <w:rPr>
          <w:szCs w:val="22"/>
          <w:lang w:val="lt-LT"/>
        </w:rPr>
        <w:t>galima naudoti suaugusiesiems ir paaugliams, bet netinka vartoti jaunesniems nei 12 metų vaikams.</w:t>
      </w: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numPr>
          <w:ilvl w:val="12"/>
          <w:numId w:val="0"/>
        </w:numPr>
        <w:tabs>
          <w:tab w:val="clear" w:pos="567"/>
        </w:tabs>
        <w:spacing w:line="240" w:lineRule="auto"/>
        <w:ind w:right="-2"/>
        <w:rPr>
          <w:szCs w:val="22"/>
          <w:lang w:val="lt-LT"/>
        </w:rPr>
      </w:pPr>
      <w:r w:rsidRPr="00013721">
        <w:rPr>
          <w:szCs w:val="22"/>
          <w:lang w:val="lt-LT"/>
        </w:rPr>
        <w:t>Jeigu per 3 dienas jūsų savijauta nepagerėjo arba net pablogėjo, kreipkitės į gydytoją.</w:t>
      </w: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2.</w:t>
      </w:r>
      <w:r w:rsidRPr="00013721">
        <w:rPr>
          <w:rFonts w:ascii="Times New Roman" w:hAnsi="Times New Roman"/>
          <w:sz w:val="22"/>
          <w:szCs w:val="22"/>
          <w:lang w:val="lt-LT"/>
        </w:rPr>
        <w:tab/>
        <w:t xml:space="preserve">Kas žinotina prieš vartojant </w:t>
      </w:r>
      <w:proofErr w:type="spellStart"/>
      <w:r w:rsidRPr="00013721">
        <w:rPr>
          <w:rFonts w:ascii="Times New Roman" w:hAnsi="Times New Roman"/>
          <w:sz w:val="22"/>
          <w:szCs w:val="22"/>
          <w:lang w:val="lt-LT"/>
        </w:rPr>
        <w:t>Paracetamol</w:t>
      </w:r>
      <w:proofErr w:type="spellEnd"/>
      <w:r w:rsidRPr="00013721">
        <w:rPr>
          <w:rFonts w:ascii="Times New Roman" w:hAnsi="Times New Roman"/>
          <w:sz w:val="22"/>
          <w:szCs w:val="22"/>
          <w:lang w:val="lt-LT"/>
        </w:rPr>
        <w:t xml:space="preserve"> </w:t>
      </w:r>
      <w:proofErr w:type="spellStart"/>
      <w:r w:rsidRPr="00013721">
        <w:rPr>
          <w:rFonts w:ascii="Times New Roman" w:hAnsi="Times New Roman"/>
          <w:sz w:val="22"/>
          <w:szCs w:val="22"/>
          <w:lang w:val="lt-LT"/>
        </w:rPr>
        <w:t>Genmed</w:t>
      </w:r>
      <w:proofErr w:type="spellEnd"/>
      <w:r w:rsidRPr="00013721">
        <w:rPr>
          <w:rFonts w:ascii="Times New Roman" w:hAnsi="Times New Roman"/>
          <w:sz w:val="22"/>
          <w:szCs w:val="22"/>
          <w:lang w:val="lt-LT"/>
        </w:rPr>
        <w:t xml:space="preserve"> 500 mg tabletes  </w:t>
      </w:r>
      <w:r w:rsidRPr="00013721">
        <w:rPr>
          <w:rFonts w:ascii="Times New Roman" w:hAnsi="Times New Roman"/>
          <w:bCs w:val="0"/>
          <w:sz w:val="22"/>
          <w:szCs w:val="22"/>
          <w:lang w:val="lt-LT"/>
        </w:rPr>
        <w:t xml:space="preserve"> </w:t>
      </w: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spacing w:line="240" w:lineRule="auto"/>
        <w:outlineLvl w:val="0"/>
        <w:rPr>
          <w:b/>
          <w:bCs/>
          <w:noProof/>
          <w:szCs w:val="22"/>
          <w:lang w:val="lt-LT"/>
        </w:rPr>
      </w:pPr>
      <w:r w:rsidRPr="00013721">
        <w:rPr>
          <w:b/>
          <w:szCs w:val="22"/>
          <w:shd w:val="clear" w:color="auto" w:fill="FFFFFF"/>
          <w:lang w:val="es-MX"/>
        </w:rPr>
        <w:t xml:space="preserve">Paracetamol </w:t>
      </w:r>
      <w:proofErr w:type="spellStart"/>
      <w:r w:rsidRPr="00013721">
        <w:rPr>
          <w:b/>
          <w:szCs w:val="22"/>
          <w:shd w:val="clear" w:color="auto" w:fill="FFFFFF"/>
          <w:lang w:val="es-MX"/>
        </w:rPr>
        <w:t>Genmed</w:t>
      </w:r>
      <w:proofErr w:type="spellEnd"/>
      <w:r w:rsidRPr="00013721">
        <w:rPr>
          <w:b/>
          <w:szCs w:val="22"/>
          <w:shd w:val="clear" w:color="auto" w:fill="FFFFFF"/>
          <w:lang w:val="es-MX"/>
        </w:rPr>
        <w:t xml:space="preserve"> 500 mg </w:t>
      </w:r>
      <w:proofErr w:type="spellStart"/>
      <w:r w:rsidRPr="00013721">
        <w:rPr>
          <w:b/>
          <w:szCs w:val="22"/>
          <w:shd w:val="clear" w:color="auto" w:fill="FFFFFF"/>
          <w:lang w:val="es-MX"/>
        </w:rPr>
        <w:t>tablečių</w:t>
      </w:r>
      <w:proofErr w:type="spellEnd"/>
      <w:r w:rsidRPr="00013721" w:rsidDel="002010F6">
        <w:rPr>
          <w:b/>
          <w:bCs/>
          <w:szCs w:val="22"/>
          <w:lang w:val="lt-LT"/>
        </w:rPr>
        <w:t xml:space="preserve"> </w:t>
      </w:r>
      <w:r w:rsidRPr="00013721">
        <w:rPr>
          <w:b/>
          <w:bCs/>
          <w:noProof/>
          <w:szCs w:val="22"/>
          <w:lang w:val="lt-LT"/>
        </w:rPr>
        <w:t>vartoti negalima</w:t>
      </w:r>
    </w:p>
    <w:p w:rsidR="00925BC9" w:rsidRPr="00013721" w:rsidRDefault="00925BC9" w:rsidP="00925BC9">
      <w:pPr>
        <w:spacing w:line="240" w:lineRule="auto"/>
        <w:outlineLvl w:val="0"/>
        <w:rPr>
          <w:b/>
          <w:noProof/>
          <w:szCs w:val="22"/>
          <w:lang w:val="es-MX"/>
        </w:rPr>
      </w:pPr>
    </w:p>
    <w:p w:rsidR="00925BC9" w:rsidRPr="00013721" w:rsidRDefault="00925BC9" w:rsidP="00925BC9">
      <w:pPr>
        <w:numPr>
          <w:ilvl w:val="0"/>
          <w:numId w:val="8"/>
        </w:numPr>
        <w:tabs>
          <w:tab w:val="clear" w:pos="567"/>
        </w:tabs>
        <w:spacing w:line="240" w:lineRule="auto"/>
        <w:ind w:left="567" w:right="-2" w:hanging="567"/>
        <w:rPr>
          <w:noProof/>
          <w:szCs w:val="22"/>
          <w:lang w:val="es-MX"/>
        </w:rPr>
      </w:pPr>
      <w:r w:rsidRPr="00013721">
        <w:rPr>
          <w:noProof/>
          <w:szCs w:val="22"/>
          <w:lang w:val="lt-LT"/>
        </w:rPr>
        <w:t>Jei jeigu yra alergija paracetamoliui arba bet kuriai pagalbinei šio vaisto medžiagai (jos išvardytos 6 skyriuje).</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lt-LT"/>
        </w:rPr>
        <w:t>Jei jūs esate jaunesni nei 12 metų.</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lt-LT"/>
        </w:rPr>
        <w:t>Jei sveriate mažiau kaip 40 kg.</w:t>
      </w:r>
    </w:p>
    <w:p w:rsidR="00925BC9" w:rsidRPr="00013721" w:rsidRDefault="00925BC9" w:rsidP="00925BC9">
      <w:pPr>
        <w:ind w:left="426" w:hanging="426"/>
        <w:rPr>
          <w:noProof/>
          <w:szCs w:val="22"/>
          <w:lang w:val="fi-FI"/>
        </w:rPr>
      </w:pPr>
    </w:p>
    <w:p w:rsidR="00925BC9" w:rsidRPr="00013721" w:rsidRDefault="00925BC9" w:rsidP="00925BC9">
      <w:pPr>
        <w:rPr>
          <w:b/>
          <w:noProof/>
          <w:szCs w:val="22"/>
          <w:lang w:val="fi-FI"/>
        </w:rPr>
      </w:pPr>
      <w:r w:rsidRPr="00013721">
        <w:rPr>
          <w:b/>
          <w:bCs/>
          <w:noProof/>
          <w:szCs w:val="22"/>
          <w:lang w:val="lt-LT"/>
        </w:rPr>
        <w:t>Įspėjimai ir atsargumo priemonės</w:t>
      </w:r>
    </w:p>
    <w:p w:rsidR="00925BC9" w:rsidRPr="00013721" w:rsidRDefault="00925BC9" w:rsidP="00925BC9">
      <w:pPr>
        <w:spacing w:line="240" w:lineRule="auto"/>
        <w:rPr>
          <w:b/>
          <w:szCs w:val="22"/>
          <w:lang w:val="lt-LT"/>
        </w:rPr>
      </w:pPr>
      <w:r w:rsidRPr="00013721">
        <w:rPr>
          <w:szCs w:val="22"/>
          <w:lang w:val="lt-LT"/>
        </w:rPr>
        <w:t>Pasitarkite su gydytoju arba vaistininku, prieš pradėdami vartoti šį vaistą</w:t>
      </w:r>
      <w:r w:rsidRPr="00013721">
        <w:rPr>
          <w:bCs/>
          <w:noProof/>
          <w:szCs w:val="22"/>
          <w:lang w:val="lt-LT"/>
        </w:rPr>
        <w:t>.</w:t>
      </w:r>
    </w:p>
    <w:p w:rsidR="00925BC9" w:rsidRPr="00013721" w:rsidRDefault="00925BC9" w:rsidP="00925BC9">
      <w:pPr>
        <w:numPr>
          <w:ilvl w:val="0"/>
          <w:numId w:val="8"/>
        </w:numPr>
        <w:tabs>
          <w:tab w:val="clear" w:pos="567"/>
        </w:tabs>
        <w:spacing w:line="240" w:lineRule="auto"/>
        <w:ind w:left="567" w:right="-2" w:hanging="567"/>
        <w:rPr>
          <w:noProof/>
          <w:szCs w:val="22"/>
          <w:lang w:val="lt-LT"/>
        </w:rPr>
      </w:pPr>
      <w:r w:rsidRPr="00013721">
        <w:rPr>
          <w:noProof/>
          <w:szCs w:val="22"/>
          <w:lang w:val="lt-LT"/>
        </w:rPr>
        <w:lastRenderedPageBreak/>
        <w:t xml:space="preserve">Jeigu Jūs vartojate kitų vaistų, kurių sudėtyje yra paracetamolio, kadangi tai gali labai pakenkti kepenims. </w:t>
      </w:r>
    </w:p>
    <w:p w:rsidR="00925BC9" w:rsidRPr="00013721" w:rsidRDefault="00925BC9" w:rsidP="00925BC9">
      <w:pPr>
        <w:numPr>
          <w:ilvl w:val="0"/>
          <w:numId w:val="8"/>
        </w:numPr>
        <w:tabs>
          <w:tab w:val="clear" w:pos="567"/>
        </w:tabs>
        <w:spacing w:line="240" w:lineRule="auto"/>
        <w:ind w:left="567" w:right="-2" w:hanging="567"/>
        <w:rPr>
          <w:noProof/>
          <w:szCs w:val="22"/>
          <w:lang w:val="lt-LT"/>
        </w:rPr>
      </w:pPr>
      <w:r w:rsidRPr="00013721">
        <w:rPr>
          <w:noProof/>
          <w:szCs w:val="22"/>
          <w:lang w:val="lt-LT"/>
        </w:rPr>
        <w:t xml:space="preserve">Jeigu sergate inkstų ar kepenų liga (įskaitant </w:t>
      </w:r>
      <w:proofErr w:type="spellStart"/>
      <w:r w:rsidRPr="00013721">
        <w:rPr>
          <w:szCs w:val="22"/>
          <w:lang w:val="lt-LT"/>
        </w:rPr>
        <w:t>Žilberto</w:t>
      </w:r>
      <w:proofErr w:type="spellEnd"/>
      <w:r w:rsidRPr="00013721">
        <w:rPr>
          <w:szCs w:val="22"/>
          <w:lang w:val="lt-LT"/>
        </w:rPr>
        <w:t xml:space="preserve"> (</w:t>
      </w:r>
      <w:proofErr w:type="spellStart"/>
      <w:r w:rsidRPr="00013721">
        <w:rPr>
          <w:i/>
          <w:szCs w:val="22"/>
          <w:lang w:val="lt-LT"/>
        </w:rPr>
        <w:t>Gilbert</w:t>
      </w:r>
      <w:proofErr w:type="spellEnd"/>
      <w:r w:rsidRPr="00013721">
        <w:rPr>
          <w:szCs w:val="22"/>
          <w:lang w:val="lt-LT"/>
        </w:rPr>
        <w:t xml:space="preserve">) </w:t>
      </w:r>
      <w:r w:rsidRPr="00013721">
        <w:rPr>
          <w:noProof/>
          <w:szCs w:val="22"/>
          <w:lang w:val="lt-LT"/>
        </w:rPr>
        <w:t xml:space="preserve">sindromą arba ūminį hepatitą). </w:t>
      </w:r>
    </w:p>
    <w:p w:rsidR="00925BC9" w:rsidRPr="00013721" w:rsidRDefault="00925BC9" w:rsidP="00925BC9">
      <w:pPr>
        <w:numPr>
          <w:ilvl w:val="0"/>
          <w:numId w:val="8"/>
        </w:numPr>
        <w:tabs>
          <w:tab w:val="clear" w:pos="567"/>
        </w:tabs>
        <w:spacing w:line="240" w:lineRule="auto"/>
        <w:ind w:left="567" w:right="-2" w:hanging="567"/>
        <w:rPr>
          <w:noProof/>
          <w:szCs w:val="22"/>
          <w:lang w:val="lt-LT"/>
        </w:rPr>
      </w:pPr>
      <w:r w:rsidRPr="00013721">
        <w:rPr>
          <w:noProof/>
          <w:szCs w:val="22"/>
          <w:lang w:val="lt-LT"/>
        </w:rPr>
        <w:t>Jeigu Jums trūksta tam tikro fermento, vadinamo gliukozės-6-fosfatazės.</w:t>
      </w:r>
    </w:p>
    <w:p w:rsidR="00925BC9" w:rsidRPr="00013721" w:rsidRDefault="00925BC9" w:rsidP="00925BC9">
      <w:pPr>
        <w:numPr>
          <w:ilvl w:val="0"/>
          <w:numId w:val="8"/>
        </w:numPr>
        <w:tabs>
          <w:tab w:val="clear" w:pos="567"/>
        </w:tabs>
        <w:spacing w:line="240" w:lineRule="auto"/>
        <w:ind w:left="567" w:right="-2" w:hanging="567"/>
        <w:rPr>
          <w:noProof/>
          <w:szCs w:val="22"/>
          <w:lang w:val="lt-LT"/>
        </w:rPr>
      </w:pPr>
      <w:r w:rsidRPr="00013721">
        <w:rPr>
          <w:noProof/>
          <w:szCs w:val="22"/>
          <w:lang w:val="lt-LT"/>
        </w:rPr>
        <w:t xml:space="preserve">Jeigu sergate hemolizine anemija (nenormalus raudonųjų kraujo kūnelių irimas). </w:t>
      </w:r>
    </w:p>
    <w:p w:rsidR="00925BC9" w:rsidRPr="00013721" w:rsidRDefault="00925BC9" w:rsidP="00925BC9">
      <w:pPr>
        <w:numPr>
          <w:ilvl w:val="0"/>
          <w:numId w:val="8"/>
        </w:numPr>
        <w:tabs>
          <w:tab w:val="clear" w:pos="567"/>
        </w:tabs>
        <w:spacing w:line="240" w:lineRule="auto"/>
        <w:ind w:left="567" w:right="-2" w:hanging="567"/>
        <w:rPr>
          <w:noProof/>
          <w:szCs w:val="22"/>
          <w:lang w:val="de-DE"/>
        </w:rPr>
      </w:pPr>
      <w:r w:rsidRPr="00013721">
        <w:rPr>
          <w:noProof/>
          <w:szCs w:val="22"/>
          <w:lang w:val="lt-LT"/>
        </w:rPr>
        <w:t>Jeigu Jūs reguliariai vartojate daug alkoholio. Niekada negalima vartoti daugiau negu 4 tabletes per parą.</w:t>
      </w:r>
    </w:p>
    <w:p w:rsidR="00925BC9" w:rsidRPr="00013721" w:rsidRDefault="00925BC9" w:rsidP="00925BC9">
      <w:pPr>
        <w:numPr>
          <w:ilvl w:val="0"/>
          <w:numId w:val="8"/>
        </w:numPr>
        <w:tabs>
          <w:tab w:val="clear" w:pos="567"/>
        </w:tabs>
        <w:spacing w:line="240" w:lineRule="auto"/>
        <w:ind w:left="567" w:right="-2" w:hanging="567"/>
        <w:rPr>
          <w:noProof/>
          <w:szCs w:val="22"/>
          <w:lang w:val="de-DE"/>
        </w:rPr>
      </w:pPr>
      <w:r w:rsidRPr="00013721">
        <w:rPr>
          <w:noProof/>
          <w:szCs w:val="22"/>
          <w:lang w:val="lt-LT"/>
        </w:rPr>
        <w:t>Jei</w:t>
      </w:r>
      <w:proofErr w:type="spellStart"/>
      <w:r w:rsidRPr="00013721">
        <w:rPr>
          <w:szCs w:val="22"/>
          <w:lang w:val="lt-LT"/>
        </w:rPr>
        <w:t>gu</w:t>
      </w:r>
      <w:proofErr w:type="spellEnd"/>
      <w:r w:rsidRPr="00013721">
        <w:rPr>
          <w:szCs w:val="22"/>
          <w:lang w:val="lt-LT"/>
        </w:rPr>
        <w:t xml:space="preserve"> sergate astma ir esate alergiškas </w:t>
      </w:r>
      <w:proofErr w:type="spellStart"/>
      <w:r w:rsidRPr="00013721">
        <w:rPr>
          <w:szCs w:val="22"/>
          <w:lang w:val="lt-LT"/>
        </w:rPr>
        <w:t>acetilsalicilo</w:t>
      </w:r>
      <w:proofErr w:type="spellEnd"/>
      <w:r w:rsidRPr="00013721">
        <w:rPr>
          <w:szCs w:val="22"/>
          <w:lang w:val="lt-LT"/>
        </w:rPr>
        <w:t xml:space="preserve"> rūgščiai</w:t>
      </w:r>
      <w:r w:rsidRPr="00013721">
        <w:rPr>
          <w:noProof/>
          <w:szCs w:val="22"/>
          <w:lang w:val="lt-LT"/>
        </w:rPr>
        <w:t xml:space="preserve">. </w:t>
      </w:r>
    </w:p>
    <w:p w:rsidR="00925BC9" w:rsidRPr="00013721" w:rsidRDefault="00925BC9" w:rsidP="00925BC9">
      <w:pPr>
        <w:numPr>
          <w:ilvl w:val="0"/>
          <w:numId w:val="8"/>
        </w:numPr>
        <w:tabs>
          <w:tab w:val="clear" w:pos="567"/>
        </w:tabs>
        <w:spacing w:line="240" w:lineRule="auto"/>
        <w:ind w:left="567" w:right="-2" w:hanging="567"/>
        <w:rPr>
          <w:noProof/>
          <w:szCs w:val="22"/>
          <w:lang w:val="de-DE"/>
        </w:rPr>
      </w:pPr>
      <w:r w:rsidRPr="00013721">
        <w:rPr>
          <w:noProof/>
          <w:szCs w:val="22"/>
          <w:lang w:val="lt-LT"/>
        </w:rPr>
        <w:t>Jeigu yra dehidracija arba lėtinė prasta mityba.</w:t>
      </w:r>
    </w:p>
    <w:p w:rsidR="00925BC9" w:rsidRPr="00013721" w:rsidRDefault="00925BC9" w:rsidP="00925BC9">
      <w:pPr>
        <w:widowControl w:val="0"/>
        <w:autoSpaceDE w:val="0"/>
        <w:autoSpaceDN w:val="0"/>
        <w:adjustRightInd w:val="0"/>
        <w:ind w:left="426" w:hanging="426"/>
        <w:rPr>
          <w:szCs w:val="22"/>
          <w:lang w:val="de-DE" w:bidi="en-US"/>
        </w:rPr>
      </w:pPr>
    </w:p>
    <w:p w:rsidR="00925BC9" w:rsidRPr="00013721" w:rsidRDefault="00925BC9" w:rsidP="00925BC9">
      <w:pPr>
        <w:widowControl w:val="0"/>
        <w:autoSpaceDE w:val="0"/>
        <w:autoSpaceDN w:val="0"/>
        <w:adjustRightInd w:val="0"/>
        <w:rPr>
          <w:szCs w:val="22"/>
          <w:lang w:val="de-DE" w:bidi="en-US"/>
        </w:rPr>
      </w:pPr>
      <w:r w:rsidRPr="00013721">
        <w:rPr>
          <w:szCs w:val="22"/>
          <w:lang w:val="lt-LT"/>
        </w:rPr>
        <w:t>Jeigu kūno temperatūra aukšta, yra antrinės infekcijos požymių arba simptomai išsilaiko ilgiau nei tris paras, reikia pasitarti su gydytoju arba vaistininku</w:t>
      </w:r>
      <w:r w:rsidRPr="00013721">
        <w:rPr>
          <w:szCs w:val="22"/>
          <w:lang w:val="lt-LT" w:bidi="en-US"/>
        </w:rPr>
        <w:t>.</w:t>
      </w:r>
    </w:p>
    <w:p w:rsidR="00925BC9" w:rsidRPr="00013721" w:rsidRDefault="00925BC9" w:rsidP="00925BC9">
      <w:pPr>
        <w:ind w:right="-2"/>
        <w:rPr>
          <w:b/>
          <w:noProof/>
          <w:szCs w:val="22"/>
          <w:lang w:val="de-DE"/>
        </w:rPr>
      </w:pPr>
    </w:p>
    <w:p w:rsidR="00925BC9" w:rsidRPr="00013721" w:rsidRDefault="00925BC9" w:rsidP="00925BC9">
      <w:pPr>
        <w:widowControl w:val="0"/>
        <w:autoSpaceDE w:val="0"/>
        <w:autoSpaceDN w:val="0"/>
        <w:adjustRightInd w:val="0"/>
        <w:rPr>
          <w:szCs w:val="22"/>
          <w:lang w:val="de-DE" w:bidi="en-US"/>
        </w:rPr>
      </w:pPr>
      <w:r w:rsidRPr="00013721">
        <w:rPr>
          <w:szCs w:val="22"/>
          <w:lang w:val="lt-LT" w:bidi="en-US"/>
        </w:rPr>
        <w:t xml:space="preserve">Negalima vartoti </w:t>
      </w:r>
      <w:proofErr w:type="spellStart"/>
      <w:r w:rsidRPr="00013721">
        <w:rPr>
          <w:szCs w:val="22"/>
          <w:lang w:val="lt-LT" w:bidi="en-US"/>
        </w:rPr>
        <w:t>paracetamolio</w:t>
      </w:r>
      <w:proofErr w:type="spellEnd"/>
      <w:r w:rsidRPr="00013721">
        <w:rPr>
          <w:szCs w:val="22"/>
          <w:lang w:val="lt-LT" w:bidi="en-US"/>
        </w:rPr>
        <w:t xml:space="preserve"> ilgesnį laiką arba didesnių jo dozių be gydytojo arba vaistininko patarimo, nes:</w:t>
      </w:r>
    </w:p>
    <w:p w:rsidR="00925BC9" w:rsidRPr="00013721" w:rsidRDefault="00925BC9" w:rsidP="00925BC9">
      <w:pPr>
        <w:numPr>
          <w:ilvl w:val="0"/>
          <w:numId w:val="8"/>
        </w:numPr>
        <w:tabs>
          <w:tab w:val="clear" w:pos="567"/>
        </w:tabs>
        <w:spacing w:line="240" w:lineRule="auto"/>
        <w:ind w:left="567" w:right="-2" w:hanging="567"/>
        <w:rPr>
          <w:noProof/>
          <w:szCs w:val="22"/>
          <w:lang w:val="de-DE"/>
        </w:rPr>
      </w:pPr>
      <w:r w:rsidRPr="00013721">
        <w:rPr>
          <w:szCs w:val="22"/>
          <w:lang w:val="lt-LT"/>
        </w:rPr>
        <w:t xml:space="preserve">jeigu ilgą laikotarpį didelėmis dozėmis vartojate skausmą malšinančių vaistinių preparatų, tokių kaip </w:t>
      </w:r>
      <w:proofErr w:type="spellStart"/>
      <w:r w:rsidRPr="00013721">
        <w:rPr>
          <w:szCs w:val="22"/>
          <w:lang w:val="lt-LT"/>
        </w:rPr>
        <w:t>paracetamolis</w:t>
      </w:r>
      <w:proofErr w:type="spellEnd"/>
      <w:r w:rsidRPr="00013721">
        <w:rPr>
          <w:szCs w:val="22"/>
          <w:lang w:val="lt-LT"/>
        </w:rPr>
        <w:t>, tai gali sukelti galvos skausmą</w:t>
      </w:r>
      <w:r w:rsidRPr="00013721">
        <w:rPr>
          <w:noProof/>
          <w:szCs w:val="22"/>
          <w:lang w:val="lt-LT"/>
        </w:rPr>
        <w:t xml:space="preserve">. Niekada nedidinkite paracetamolio dozės galvos skausmui gydyti. </w:t>
      </w:r>
    </w:p>
    <w:p w:rsidR="00925BC9" w:rsidRPr="00013721" w:rsidRDefault="00925BC9" w:rsidP="00925BC9">
      <w:pPr>
        <w:numPr>
          <w:ilvl w:val="0"/>
          <w:numId w:val="8"/>
        </w:numPr>
        <w:tabs>
          <w:tab w:val="clear" w:pos="567"/>
        </w:tabs>
        <w:spacing w:line="240" w:lineRule="auto"/>
        <w:ind w:left="567" w:right="-2" w:hanging="567"/>
        <w:rPr>
          <w:noProof/>
          <w:szCs w:val="22"/>
          <w:lang w:val="de-DE"/>
        </w:rPr>
      </w:pPr>
      <w:r w:rsidRPr="00013721">
        <w:rPr>
          <w:szCs w:val="22"/>
          <w:lang w:val="lt-LT"/>
        </w:rPr>
        <w:t>jeigu reguliariai vartojate skausmą malšinančių vaistinių preparatų, ypač jų derinių, tai gali lemti ilgalaikį inkstų pažeidimą, įskaitant inkstų nepakankamumo pasireiškimo riziką</w:t>
      </w:r>
      <w:r w:rsidRPr="00013721">
        <w:rPr>
          <w:noProof/>
          <w:szCs w:val="22"/>
          <w:lang w:val="lt-LT"/>
        </w:rPr>
        <w:t>.</w:t>
      </w:r>
    </w:p>
    <w:p w:rsidR="00925BC9" w:rsidRPr="00013721" w:rsidRDefault="00925BC9" w:rsidP="00925BC9">
      <w:pPr>
        <w:ind w:left="567" w:hanging="567"/>
        <w:rPr>
          <w:szCs w:val="22"/>
          <w:lang w:val="lt-LT"/>
        </w:rPr>
      </w:pPr>
      <w:r w:rsidRPr="00013721">
        <w:rPr>
          <w:szCs w:val="22"/>
          <w:lang w:val="lt-LT"/>
        </w:rPr>
        <w:t>-</w:t>
      </w:r>
      <w:r w:rsidRPr="00013721">
        <w:rPr>
          <w:szCs w:val="22"/>
          <w:lang w:val="lt-LT"/>
        </w:rPr>
        <w:tab/>
        <w:t>jeigu ilgą laiką vartojote skausmą malšinančius vaistinius preparatus didelėmis dozėmis, staigus vartojimo nutraukimas gali sukelti galvos skausmą, nuovargį, raumenų skausmą, nervingumą ir vegetacinius simptomus. Šie simptomai per kelias paras išnyksta. Tol, kol jie neišnykę, be gydytojo patarimo skausmą malšinančių vaistinių preparatų vartojimo negalima atnaujinti.</w:t>
      </w:r>
    </w:p>
    <w:p w:rsidR="00925BC9" w:rsidRPr="00013721" w:rsidRDefault="00925BC9" w:rsidP="00925BC9">
      <w:pPr>
        <w:spacing w:line="240" w:lineRule="auto"/>
        <w:ind w:right="-2"/>
        <w:rPr>
          <w:noProof/>
          <w:szCs w:val="22"/>
          <w:lang w:val="lt-LT"/>
        </w:rPr>
      </w:pPr>
    </w:p>
    <w:p w:rsidR="00925BC9" w:rsidRPr="00013721" w:rsidRDefault="00925BC9" w:rsidP="00925BC9">
      <w:pPr>
        <w:spacing w:line="240" w:lineRule="auto"/>
        <w:ind w:right="-2"/>
        <w:rPr>
          <w:b/>
          <w:noProof/>
          <w:szCs w:val="22"/>
          <w:lang w:val="lt-LT"/>
        </w:rPr>
      </w:pPr>
      <w:r w:rsidRPr="00013721">
        <w:rPr>
          <w:b/>
          <w:bCs/>
          <w:noProof/>
          <w:szCs w:val="22"/>
          <w:lang w:val="lt-LT"/>
        </w:rPr>
        <w:t>Vaikams ir paaugliams</w:t>
      </w:r>
    </w:p>
    <w:p w:rsidR="00925BC9" w:rsidRPr="00013721" w:rsidRDefault="00925BC9" w:rsidP="00925BC9">
      <w:pPr>
        <w:spacing w:line="240" w:lineRule="auto"/>
        <w:ind w:right="-2"/>
        <w:rPr>
          <w:noProof/>
          <w:szCs w:val="22"/>
          <w:lang w:val="lt-LT"/>
        </w:rPr>
      </w:pPr>
      <w:proofErr w:type="spellStart"/>
      <w:r w:rsidRPr="00013721">
        <w:rPr>
          <w:szCs w:val="22"/>
          <w:shd w:val="clear" w:color="auto" w:fill="FFFFFF"/>
          <w:lang w:val="lt-LT"/>
        </w:rPr>
        <w:t>Paracetamol</w:t>
      </w:r>
      <w:proofErr w:type="spellEnd"/>
      <w:r w:rsidRPr="00013721">
        <w:rPr>
          <w:szCs w:val="22"/>
          <w:shd w:val="clear" w:color="auto" w:fill="FFFFFF"/>
          <w:lang w:val="lt-LT"/>
        </w:rPr>
        <w:t xml:space="preserve"> </w:t>
      </w:r>
      <w:proofErr w:type="spellStart"/>
      <w:r w:rsidRPr="00013721">
        <w:rPr>
          <w:szCs w:val="22"/>
          <w:shd w:val="clear" w:color="auto" w:fill="FFFFFF"/>
          <w:lang w:val="lt-LT"/>
        </w:rPr>
        <w:t>Genmed</w:t>
      </w:r>
      <w:proofErr w:type="spellEnd"/>
      <w:r w:rsidRPr="00013721">
        <w:rPr>
          <w:szCs w:val="22"/>
          <w:shd w:val="clear" w:color="auto" w:fill="FFFFFF"/>
          <w:lang w:val="lt-LT"/>
        </w:rPr>
        <w:t xml:space="preserve"> 500 mg tablečių</w:t>
      </w:r>
      <w:r w:rsidRPr="00013721">
        <w:rPr>
          <w:bCs/>
          <w:noProof/>
          <w:szCs w:val="22"/>
          <w:lang w:val="lt-LT"/>
        </w:rPr>
        <w:t xml:space="preserve"> negalima </w:t>
      </w:r>
      <w:r w:rsidRPr="00013721">
        <w:rPr>
          <w:szCs w:val="22"/>
          <w:lang w:val="lt-LT"/>
        </w:rPr>
        <w:t>vartoti jaunesniems nei 12 metų amžiaus vaikams</w:t>
      </w:r>
      <w:r w:rsidRPr="00013721">
        <w:rPr>
          <w:noProof/>
          <w:szCs w:val="22"/>
          <w:lang w:val="lt-LT"/>
        </w:rPr>
        <w:t xml:space="preserve"> arba kurie sveria mažiau kaip 40 kg. </w:t>
      </w:r>
    </w:p>
    <w:p w:rsidR="00925BC9" w:rsidRPr="00013721" w:rsidRDefault="00925BC9" w:rsidP="00925BC9">
      <w:pPr>
        <w:spacing w:line="240" w:lineRule="auto"/>
        <w:ind w:right="-2"/>
        <w:rPr>
          <w:b/>
          <w:noProof/>
          <w:szCs w:val="22"/>
          <w:lang w:val="lt-LT"/>
        </w:rPr>
      </w:pPr>
    </w:p>
    <w:p w:rsidR="00925BC9" w:rsidRPr="00013721" w:rsidRDefault="00925BC9" w:rsidP="00925BC9">
      <w:pPr>
        <w:spacing w:line="240" w:lineRule="auto"/>
        <w:ind w:right="-2"/>
        <w:rPr>
          <w:noProof/>
          <w:szCs w:val="22"/>
          <w:lang w:val="fi-FI"/>
        </w:rPr>
      </w:pPr>
      <w:r w:rsidRPr="00013721">
        <w:rPr>
          <w:b/>
          <w:bCs/>
          <w:noProof/>
          <w:szCs w:val="22"/>
          <w:lang w:val="lt-LT"/>
        </w:rPr>
        <w:t xml:space="preserve">Kiti vaistai ir </w:t>
      </w:r>
      <w:r w:rsidRPr="00013721">
        <w:rPr>
          <w:b/>
          <w:szCs w:val="22"/>
          <w:shd w:val="clear" w:color="auto" w:fill="FFFFFF"/>
          <w:lang w:val="es-MX"/>
        </w:rPr>
        <w:t xml:space="preserve">Paracetamol </w:t>
      </w:r>
      <w:proofErr w:type="spellStart"/>
      <w:r w:rsidRPr="00013721">
        <w:rPr>
          <w:b/>
          <w:szCs w:val="22"/>
          <w:shd w:val="clear" w:color="auto" w:fill="FFFFFF"/>
          <w:lang w:val="es-MX"/>
        </w:rPr>
        <w:t>Genmed</w:t>
      </w:r>
      <w:proofErr w:type="spellEnd"/>
      <w:r w:rsidRPr="00013721">
        <w:rPr>
          <w:b/>
          <w:szCs w:val="22"/>
          <w:shd w:val="clear" w:color="auto" w:fill="FFFFFF"/>
          <w:lang w:val="es-MX"/>
        </w:rPr>
        <w:t xml:space="preserve"> 500 mg </w:t>
      </w:r>
      <w:proofErr w:type="spellStart"/>
      <w:r w:rsidRPr="00013721">
        <w:rPr>
          <w:b/>
          <w:szCs w:val="22"/>
          <w:shd w:val="clear" w:color="auto" w:fill="FFFFFF"/>
          <w:lang w:val="es-MX"/>
        </w:rPr>
        <w:t>tabletės</w:t>
      </w:r>
      <w:proofErr w:type="spellEnd"/>
    </w:p>
    <w:p w:rsidR="00925BC9" w:rsidRPr="00013721" w:rsidRDefault="00925BC9" w:rsidP="00925BC9">
      <w:pPr>
        <w:spacing w:line="240" w:lineRule="auto"/>
        <w:ind w:right="-2"/>
        <w:rPr>
          <w:noProof/>
          <w:szCs w:val="22"/>
          <w:lang w:val="fi-FI"/>
        </w:rPr>
      </w:pPr>
    </w:p>
    <w:p w:rsidR="00925BC9" w:rsidRPr="00013721" w:rsidRDefault="00925BC9" w:rsidP="00925BC9">
      <w:pPr>
        <w:spacing w:line="240" w:lineRule="auto"/>
        <w:ind w:right="-2"/>
        <w:rPr>
          <w:noProof/>
          <w:szCs w:val="22"/>
          <w:lang w:val="fi-FI"/>
        </w:rPr>
      </w:pPr>
      <w:r w:rsidRPr="00013721">
        <w:rPr>
          <w:noProof/>
          <w:szCs w:val="22"/>
          <w:lang w:val="lt-LT"/>
        </w:rPr>
        <w:t xml:space="preserve">Jeigu vartojate arba neseniai vartojote kitų vaistų, įskaitant įsigytus be recepto, arba dėl to nesate tikri, apie tai pasakykite gydytojui arba vaistininkui. </w:t>
      </w:r>
    </w:p>
    <w:p w:rsidR="00925BC9" w:rsidRPr="00013721" w:rsidRDefault="00925BC9" w:rsidP="00925BC9">
      <w:pPr>
        <w:spacing w:line="240" w:lineRule="auto"/>
        <w:ind w:right="-2"/>
        <w:rPr>
          <w:noProof/>
          <w:szCs w:val="22"/>
          <w:lang w:val="fi-FI"/>
        </w:rPr>
      </w:pPr>
    </w:p>
    <w:p w:rsidR="00925BC9" w:rsidRPr="00013721" w:rsidRDefault="00925BC9" w:rsidP="00925BC9">
      <w:pPr>
        <w:spacing w:line="240" w:lineRule="auto"/>
        <w:ind w:right="-2"/>
        <w:rPr>
          <w:b/>
          <w:noProof/>
          <w:szCs w:val="22"/>
          <w:lang w:val="fi-FI"/>
        </w:rPr>
      </w:pPr>
      <w:r w:rsidRPr="00013721">
        <w:rPr>
          <w:b/>
          <w:bCs/>
          <w:noProof/>
          <w:szCs w:val="22"/>
          <w:lang w:val="lt-LT"/>
        </w:rPr>
        <w:t xml:space="preserve">Nevartokite </w:t>
      </w:r>
      <w:r w:rsidRPr="00013721">
        <w:rPr>
          <w:b/>
          <w:szCs w:val="22"/>
          <w:shd w:val="clear" w:color="auto" w:fill="FFFFFF"/>
          <w:lang w:val="fi-FI"/>
        </w:rPr>
        <w:t>Paracetamol Genmed 500 mg tablečių</w:t>
      </w:r>
      <w:r w:rsidRPr="00013721">
        <w:rPr>
          <w:b/>
          <w:bCs/>
          <w:noProof/>
          <w:szCs w:val="22"/>
          <w:lang w:val="lt-LT"/>
        </w:rPr>
        <w:t xml:space="preserve"> kartu su kitais vaistais, kurių sudėtyje yra paracetamolio.</w:t>
      </w:r>
    </w:p>
    <w:p w:rsidR="00925BC9" w:rsidRPr="00013721" w:rsidRDefault="00925BC9" w:rsidP="00925BC9">
      <w:pPr>
        <w:spacing w:line="240" w:lineRule="auto"/>
        <w:ind w:right="-2"/>
        <w:rPr>
          <w:noProof/>
          <w:szCs w:val="22"/>
          <w:lang w:val="fi-FI"/>
        </w:rPr>
      </w:pPr>
    </w:p>
    <w:p w:rsidR="00925BC9" w:rsidRPr="00013721" w:rsidRDefault="00925BC9" w:rsidP="00925BC9">
      <w:pPr>
        <w:spacing w:line="240" w:lineRule="auto"/>
        <w:ind w:right="-2"/>
        <w:rPr>
          <w:noProof/>
          <w:szCs w:val="22"/>
          <w:lang w:val="fi-FI"/>
        </w:rPr>
      </w:pPr>
      <w:r w:rsidRPr="00013721">
        <w:rPr>
          <w:noProof/>
          <w:szCs w:val="22"/>
          <w:lang w:val="lt-LT"/>
        </w:rPr>
        <w:t>Prieš pradėdami vartoti paracetamolio prašome pasitarti su gydytoju, jei naudojate vieną iš šių vaistų:</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lt-LT"/>
        </w:rPr>
        <w:t>metoklopramidą ar domperidoną (vaistai, naudojami pykinimui ir vėmimui gydyti);</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fi-FI"/>
        </w:rPr>
        <w:t>k</w:t>
      </w:r>
      <w:r w:rsidRPr="00013721">
        <w:rPr>
          <w:noProof/>
          <w:szCs w:val="22"/>
          <w:lang w:val="lt-LT"/>
        </w:rPr>
        <w:t>olestiraminą (naudojamas cholesterolio kiekiui sumažinti);</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lt-LT"/>
        </w:rPr>
        <w:t xml:space="preserve">varfariną ir kitus kumarino darinius (vaistus kraujui skystinti), ypač </w:t>
      </w:r>
      <w:r w:rsidRPr="00013721">
        <w:rPr>
          <w:szCs w:val="22"/>
          <w:lang w:val="lt-LT"/>
        </w:rPr>
        <w:t>jeigu ilgą laikotarpį turite kasdien vartoti</w:t>
      </w:r>
      <w:r w:rsidRPr="00013721">
        <w:rPr>
          <w:noProof/>
          <w:szCs w:val="22"/>
          <w:lang w:val="lt-LT"/>
        </w:rPr>
        <w:t xml:space="preserve"> paracetamolio;</w:t>
      </w:r>
    </w:p>
    <w:p w:rsidR="00925BC9" w:rsidRPr="00013721" w:rsidRDefault="00925BC9" w:rsidP="00925BC9">
      <w:pPr>
        <w:numPr>
          <w:ilvl w:val="0"/>
          <w:numId w:val="8"/>
        </w:numPr>
        <w:tabs>
          <w:tab w:val="clear" w:pos="567"/>
        </w:tabs>
        <w:spacing w:line="240" w:lineRule="auto"/>
        <w:ind w:left="567" w:right="-2" w:hanging="567"/>
        <w:rPr>
          <w:noProof/>
          <w:szCs w:val="22"/>
        </w:rPr>
      </w:pPr>
      <w:r w:rsidRPr="00013721">
        <w:rPr>
          <w:noProof/>
          <w:szCs w:val="22"/>
          <w:lang w:val="lt-LT"/>
        </w:rPr>
        <w:t>salicilamidą (skausmą malšinantį vaistą);</w:t>
      </w:r>
    </w:p>
    <w:p w:rsidR="00925BC9" w:rsidRPr="00013721" w:rsidRDefault="00925BC9" w:rsidP="00925BC9">
      <w:pPr>
        <w:numPr>
          <w:ilvl w:val="0"/>
          <w:numId w:val="8"/>
        </w:numPr>
        <w:tabs>
          <w:tab w:val="clear" w:pos="567"/>
        </w:tabs>
        <w:spacing w:line="240" w:lineRule="auto"/>
        <w:ind w:left="567" w:right="-2" w:hanging="567"/>
        <w:rPr>
          <w:noProof/>
          <w:szCs w:val="22"/>
        </w:rPr>
      </w:pPr>
      <w:r w:rsidRPr="00013721">
        <w:rPr>
          <w:noProof/>
          <w:szCs w:val="22"/>
          <w:lang w:val="lt-LT"/>
        </w:rPr>
        <w:t>probenecidą (vaistą, naudojamą podagrai gydyti);</w:t>
      </w:r>
    </w:p>
    <w:p w:rsidR="00925BC9" w:rsidRPr="00013721" w:rsidRDefault="00925BC9" w:rsidP="00925BC9">
      <w:pPr>
        <w:numPr>
          <w:ilvl w:val="0"/>
          <w:numId w:val="8"/>
        </w:numPr>
        <w:tabs>
          <w:tab w:val="clear" w:pos="567"/>
        </w:tabs>
        <w:spacing w:line="240" w:lineRule="auto"/>
        <w:ind w:left="567" w:right="-2" w:hanging="567"/>
        <w:rPr>
          <w:noProof/>
          <w:szCs w:val="22"/>
        </w:rPr>
      </w:pPr>
      <w:r w:rsidRPr="00013721">
        <w:rPr>
          <w:noProof/>
          <w:szCs w:val="22"/>
          <w:lang w:val="lt-LT"/>
        </w:rPr>
        <w:t>izoniazidą arba rifampiciną (vaistus, naudojamus tuberkuliozei gydyti);</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lt-LT"/>
        </w:rPr>
        <w:t>lamotriginą ar fenitoiną (vaistus, naudojamus epilepsijai gydyti);</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fi-FI"/>
        </w:rPr>
        <w:t>b</w:t>
      </w:r>
      <w:r w:rsidRPr="00013721">
        <w:rPr>
          <w:noProof/>
          <w:szCs w:val="22"/>
          <w:lang w:val="lt-LT"/>
        </w:rPr>
        <w:t>arbitūratus ar karbamazepinus (vaistus, kurie sukelia atsipalaidavimo ir mieguistumą;)</w:t>
      </w:r>
    </w:p>
    <w:p w:rsidR="00925BC9" w:rsidRPr="00013721" w:rsidRDefault="00925BC9" w:rsidP="00925BC9">
      <w:pPr>
        <w:numPr>
          <w:ilvl w:val="0"/>
          <w:numId w:val="8"/>
        </w:numPr>
        <w:tabs>
          <w:tab w:val="clear" w:pos="567"/>
        </w:tabs>
        <w:spacing w:line="240" w:lineRule="auto"/>
        <w:ind w:left="567" w:right="-2" w:hanging="567"/>
        <w:rPr>
          <w:szCs w:val="22"/>
          <w:lang w:bidi="en-US"/>
        </w:rPr>
      </w:pPr>
      <w:r w:rsidRPr="00013721">
        <w:rPr>
          <w:noProof/>
          <w:szCs w:val="22"/>
          <w:lang w:val="lt-LT"/>
        </w:rPr>
        <w:lastRenderedPageBreak/>
        <w:t>jonažolę (depresijai gydyti).</w:t>
      </w:r>
    </w:p>
    <w:p w:rsidR="00925BC9" w:rsidRPr="00013721" w:rsidRDefault="00925BC9" w:rsidP="00925BC9">
      <w:pPr>
        <w:spacing w:line="240" w:lineRule="auto"/>
        <w:ind w:right="-2"/>
        <w:rPr>
          <w:noProof/>
          <w:szCs w:val="22"/>
        </w:rPr>
      </w:pPr>
    </w:p>
    <w:p w:rsidR="00925BC9" w:rsidRPr="00013721" w:rsidRDefault="00925BC9" w:rsidP="00925BC9">
      <w:pPr>
        <w:widowControl w:val="0"/>
        <w:autoSpaceDE w:val="0"/>
        <w:autoSpaceDN w:val="0"/>
        <w:adjustRightInd w:val="0"/>
        <w:rPr>
          <w:szCs w:val="22"/>
          <w:lang w:bidi="en-US"/>
        </w:rPr>
      </w:pPr>
      <w:r w:rsidRPr="00013721">
        <w:rPr>
          <w:szCs w:val="22"/>
          <w:lang w:val="lt-LT" w:bidi="en-US"/>
        </w:rPr>
        <w:t xml:space="preserve">Jeigu ruošiatės atlikti </w:t>
      </w:r>
      <w:r w:rsidRPr="00013721">
        <w:rPr>
          <w:szCs w:val="22"/>
          <w:u w:val="single"/>
          <w:lang w:val="lt-LT" w:bidi="en-US"/>
        </w:rPr>
        <w:t>laboratorinius tyrimus</w:t>
      </w:r>
      <w:r w:rsidRPr="00013721">
        <w:rPr>
          <w:szCs w:val="22"/>
          <w:lang w:val="lt-LT" w:bidi="en-US"/>
        </w:rPr>
        <w:t xml:space="preserve"> (pvz., kraujo ir šlapimo tyrimą, odos alergijos tyrimą ir t.t.), reikia pasakyti gydytojui, kad vartojate šį vaistą, nes jis gali turėti įtakos šių tyrimų rezultatams.</w:t>
      </w:r>
    </w:p>
    <w:p w:rsidR="00925BC9" w:rsidRPr="00013721" w:rsidRDefault="00925BC9" w:rsidP="00925BC9">
      <w:pPr>
        <w:spacing w:line="240" w:lineRule="auto"/>
        <w:ind w:right="-2"/>
        <w:rPr>
          <w:noProof/>
          <w:szCs w:val="22"/>
        </w:rPr>
      </w:pPr>
    </w:p>
    <w:p w:rsidR="00925BC9" w:rsidRPr="00013721" w:rsidRDefault="00925BC9" w:rsidP="00925BC9">
      <w:pPr>
        <w:spacing w:line="240" w:lineRule="auto"/>
        <w:ind w:right="-2"/>
        <w:rPr>
          <w:b/>
          <w:noProof/>
          <w:szCs w:val="22"/>
          <w:lang w:val="fi-FI"/>
        </w:rPr>
      </w:pPr>
      <w:r w:rsidRPr="00013721">
        <w:rPr>
          <w:b/>
          <w:szCs w:val="22"/>
          <w:shd w:val="clear" w:color="auto" w:fill="FFFFFF"/>
          <w:lang w:val="fi-FI"/>
        </w:rPr>
        <w:t xml:space="preserve">Paracetamol Genmed </w:t>
      </w:r>
      <w:r w:rsidRPr="00013721">
        <w:rPr>
          <w:b/>
          <w:noProof/>
          <w:snapToGrid/>
          <w:szCs w:val="22"/>
          <w:shd w:val="clear" w:color="auto" w:fill="FFFFFF"/>
          <w:lang w:val="lt-LT"/>
        </w:rPr>
        <w:t>500 mg tabletės</w:t>
      </w:r>
      <w:r w:rsidRPr="00013721">
        <w:rPr>
          <w:b/>
          <w:szCs w:val="22"/>
          <w:shd w:val="clear" w:color="auto" w:fill="FFFFFF"/>
          <w:lang w:val="fi-FI"/>
        </w:rPr>
        <w:t xml:space="preserve"> </w:t>
      </w:r>
      <w:r w:rsidRPr="00013721">
        <w:rPr>
          <w:b/>
          <w:bCs/>
          <w:noProof/>
          <w:szCs w:val="22"/>
          <w:lang w:val="lt-LT"/>
        </w:rPr>
        <w:t>vartojimas su maistu ir gėrimais</w:t>
      </w:r>
    </w:p>
    <w:p w:rsidR="00925BC9" w:rsidRPr="00013721" w:rsidRDefault="00925BC9" w:rsidP="00925BC9">
      <w:pPr>
        <w:tabs>
          <w:tab w:val="left" w:pos="1290"/>
        </w:tabs>
        <w:spacing w:line="240" w:lineRule="auto"/>
        <w:ind w:right="-2"/>
        <w:rPr>
          <w:noProof/>
          <w:szCs w:val="22"/>
          <w:lang w:val="fi-FI"/>
        </w:rPr>
      </w:pPr>
      <w:r w:rsidRPr="00013721">
        <w:rPr>
          <w:szCs w:val="22"/>
          <w:lang w:val="lt-LT"/>
        </w:rPr>
        <w:t xml:space="preserve">Vartojant </w:t>
      </w:r>
      <w:r w:rsidRPr="00013721">
        <w:rPr>
          <w:szCs w:val="22"/>
          <w:shd w:val="clear" w:color="auto" w:fill="FFFFFF"/>
          <w:lang w:val="fi-FI"/>
        </w:rPr>
        <w:t>Paracetamol Genmed 500 mg tabletes</w:t>
      </w:r>
      <w:r w:rsidRPr="00013721">
        <w:rPr>
          <w:szCs w:val="22"/>
          <w:lang w:val="lt-LT"/>
        </w:rPr>
        <w:t>, reikia vengti vartoti daug alkoholio.</w:t>
      </w:r>
    </w:p>
    <w:p w:rsidR="00925BC9" w:rsidRPr="00013721" w:rsidRDefault="00925BC9" w:rsidP="00925BC9">
      <w:pPr>
        <w:spacing w:line="240" w:lineRule="auto"/>
        <w:ind w:right="-2"/>
        <w:rPr>
          <w:b/>
          <w:bCs/>
          <w:szCs w:val="22"/>
          <w:lang w:val="lt-LT" w:bidi="en-US"/>
        </w:rPr>
      </w:pPr>
    </w:p>
    <w:p w:rsidR="00925BC9" w:rsidRPr="00013721" w:rsidRDefault="00925BC9" w:rsidP="00925BC9">
      <w:pPr>
        <w:widowControl w:val="0"/>
        <w:autoSpaceDE w:val="0"/>
        <w:autoSpaceDN w:val="0"/>
        <w:adjustRightInd w:val="0"/>
        <w:rPr>
          <w:b/>
          <w:bCs/>
          <w:szCs w:val="22"/>
          <w:lang w:val="fi-FI" w:bidi="en-US"/>
        </w:rPr>
      </w:pPr>
      <w:r w:rsidRPr="00013721">
        <w:rPr>
          <w:b/>
          <w:bCs/>
          <w:szCs w:val="22"/>
          <w:lang w:val="lt-LT" w:bidi="en-US"/>
        </w:rPr>
        <w:t>Nėštumas, žindymo laikotarpis ir vaisingumas</w:t>
      </w:r>
    </w:p>
    <w:p w:rsidR="00925BC9" w:rsidRPr="00013721" w:rsidRDefault="00925BC9" w:rsidP="00925BC9">
      <w:pPr>
        <w:widowControl w:val="0"/>
        <w:autoSpaceDE w:val="0"/>
        <w:autoSpaceDN w:val="0"/>
        <w:adjustRightInd w:val="0"/>
        <w:rPr>
          <w:b/>
          <w:bCs/>
          <w:szCs w:val="22"/>
          <w:lang w:val="fi-FI" w:bidi="en-US"/>
        </w:rPr>
      </w:pPr>
    </w:p>
    <w:p w:rsidR="00925BC9" w:rsidRPr="00013721" w:rsidRDefault="00925BC9" w:rsidP="00925BC9">
      <w:pPr>
        <w:widowControl w:val="0"/>
        <w:autoSpaceDE w:val="0"/>
        <w:autoSpaceDN w:val="0"/>
        <w:adjustRightInd w:val="0"/>
        <w:rPr>
          <w:b/>
          <w:bCs/>
          <w:szCs w:val="22"/>
          <w:lang w:val="fi-FI" w:bidi="en-US"/>
        </w:rPr>
      </w:pPr>
      <w:r w:rsidRPr="00013721">
        <w:rPr>
          <w:b/>
          <w:bCs/>
          <w:szCs w:val="22"/>
          <w:lang w:val="lt-LT" w:bidi="en-US"/>
        </w:rPr>
        <w:t>Nėštumas</w:t>
      </w:r>
    </w:p>
    <w:p w:rsidR="00925BC9" w:rsidRPr="00013721" w:rsidRDefault="00925BC9" w:rsidP="00925BC9">
      <w:pPr>
        <w:widowControl w:val="0"/>
        <w:autoSpaceDE w:val="0"/>
        <w:autoSpaceDN w:val="0"/>
        <w:adjustRightInd w:val="0"/>
        <w:rPr>
          <w:szCs w:val="22"/>
          <w:lang w:val="lt-LT" w:bidi="en-US"/>
        </w:rPr>
      </w:pPr>
      <w:r w:rsidRPr="00013721">
        <w:rPr>
          <w:szCs w:val="22"/>
          <w:lang w:val="lt-LT" w:bidi="en-US"/>
        </w:rPr>
        <w:t xml:space="preserve">Tyrimų su </w:t>
      </w:r>
      <w:proofErr w:type="spellStart"/>
      <w:r w:rsidRPr="00013721">
        <w:rPr>
          <w:szCs w:val="22"/>
          <w:lang w:val="lt-LT" w:bidi="en-US"/>
        </w:rPr>
        <w:t>paracetamoliu</w:t>
      </w:r>
      <w:proofErr w:type="spellEnd"/>
      <w:r w:rsidRPr="00013721">
        <w:rPr>
          <w:szCs w:val="22"/>
          <w:lang w:val="lt-LT" w:bidi="en-US"/>
        </w:rPr>
        <w:t xml:space="preserve"> rezultatai nerodo</w:t>
      </w:r>
      <w:r w:rsidRPr="00013721">
        <w:rPr>
          <w:szCs w:val="22"/>
          <w:lang w:val="lt-LT"/>
        </w:rPr>
        <w:t xml:space="preserve"> nepageidaujamo poveikio nėštumo eigai ar dar negimusio vaiko sveikatai. Rekomenduojamą </w:t>
      </w:r>
      <w:proofErr w:type="spellStart"/>
      <w:r w:rsidRPr="00013721">
        <w:rPr>
          <w:szCs w:val="22"/>
          <w:lang w:val="lt-LT"/>
        </w:rPr>
        <w:t>p</w:t>
      </w:r>
      <w:r w:rsidRPr="00013721">
        <w:rPr>
          <w:szCs w:val="22"/>
          <w:lang w:val="lt-LT" w:bidi="en-US"/>
        </w:rPr>
        <w:t>aracetamolio</w:t>
      </w:r>
      <w:proofErr w:type="spellEnd"/>
      <w:r w:rsidRPr="00013721">
        <w:rPr>
          <w:szCs w:val="22"/>
          <w:lang w:val="lt-LT" w:bidi="en-US"/>
        </w:rPr>
        <w:t xml:space="preserve"> </w:t>
      </w:r>
      <w:r w:rsidRPr="00013721">
        <w:rPr>
          <w:szCs w:val="22"/>
          <w:lang w:val="lt-LT"/>
        </w:rPr>
        <w:t>dozę nėštumo metu vartoti galima</w:t>
      </w:r>
      <w:r w:rsidRPr="00013721">
        <w:rPr>
          <w:szCs w:val="22"/>
          <w:lang w:val="lt-LT" w:bidi="en-US"/>
        </w:rPr>
        <w:t>.</w:t>
      </w:r>
    </w:p>
    <w:p w:rsidR="00925BC9" w:rsidRPr="00013721" w:rsidRDefault="00925BC9" w:rsidP="00925BC9">
      <w:pPr>
        <w:widowControl w:val="0"/>
        <w:autoSpaceDE w:val="0"/>
        <w:autoSpaceDN w:val="0"/>
        <w:adjustRightInd w:val="0"/>
        <w:rPr>
          <w:szCs w:val="22"/>
          <w:lang w:val="lt-LT" w:bidi="en-US"/>
        </w:rPr>
      </w:pPr>
      <w:r w:rsidRPr="00013721">
        <w:rPr>
          <w:szCs w:val="22"/>
          <w:lang w:val="lt-LT" w:bidi="en-US"/>
        </w:rPr>
        <w:t xml:space="preserve">Nėštumo metu </w:t>
      </w:r>
      <w:proofErr w:type="spellStart"/>
      <w:r w:rsidRPr="00013721">
        <w:rPr>
          <w:szCs w:val="22"/>
          <w:lang w:val="lt-LT" w:bidi="en-US"/>
        </w:rPr>
        <w:t>paracetamolio</w:t>
      </w:r>
      <w:proofErr w:type="spellEnd"/>
      <w:r w:rsidRPr="00013721">
        <w:rPr>
          <w:szCs w:val="22"/>
          <w:lang w:val="lt-LT" w:bidi="en-US"/>
        </w:rPr>
        <w:t xml:space="preserve"> negalima vartoti ilgą laiką, didelėmis dozėmis arba kartu su kitais vaistiniai preparatais.</w:t>
      </w:r>
    </w:p>
    <w:p w:rsidR="00925BC9" w:rsidRPr="00013721" w:rsidRDefault="00925BC9" w:rsidP="00925BC9">
      <w:pPr>
        <w:widowControl w:val="0"/>
        <w:autoSpaceDE w:val="0"/>
        <w:autoSpaceDN w:val="0"/>
        <w:adjustRightInd w:val="0"/>
        <w:rPr>
          <w:szCs w:val="22"/>
          <w:lang w:val="fi-FI" w:bidi="en-US"/>
        </w:rPr>
      </w:pPr>
      <w:r w:rsidRPr="00013721">
        <w:rPr>
          <w:szCs w:val="22"/>
          <w:lang w:val="lt-LT" w:bidi="en-US"/>
        </w:rPr>
        <w:t>Prieš vartojant bet kokį vaistą, būtina pasitarti su gydytoju arba vaistininku.</w:t>
      </w:r>
    </w:p>
    <w:p w:rsidR="00925BC9" w:rsidRPr="00013721" w:rsidRDefault="00925BC9" w:rsidP="00925BC9">
      <w:pPr>
        <w:widowControl w:val="0"/>
        <w:autoSpaceDE w:val="0"/>
        <w:autoSpaceDN w:val="0"/>
        <w:adjustRightInd w:val="0"/>
        <w:rPr>
          <w:b/>
          <w:bCs/>
          <w:szCs w:val="22"/>
          <w:lang w:val="fi-FI" w:bidi="en-US"/>
        </w:rPr>
      </w:pPr>
    </w:p>
    <w:p w:rsidR="00925BC9" w:rsidRPr="00013721" w:rsidRDefault="00925BC9" w:rsidP="00925BC9">
      <w:pPr>
        <w:widowControl w:val="0"/>
        <w:autoSpaceDE w:val="0"/>
        <w:autoSpaceDN w:val="0"/>
        <w:adjustRightInd w:val="0"/>
        <w:rPr>
          <w:b/>
          <w:bCs/>
          <w:szCs w:val="22"/>
          <w:lang w:val="fi-FI" w:bidi="en-US"/>
        </w:rPr>
      </w:pPr>
      <w:r w:rsidRPr="00013721">
        <w:rPr>
          <w:b/>
          <w:bCs/>
          <w:szCs w:val="22"/>
          <w:lang w:val="lt-LT" w:bidi="en-US"/>
        </w:rPr>
        <w:t>Žindymas</w:t>
      </w:r>
    </w:p>
    <w:p w:rsidR="00925BC9" w:rsidRPr="00013721" w:rsidRDefault="00925BC9" w:rsidP="00925BC9">
      <w:pPr>
        <w:pStyle w:val="prastojitrauka"/>
        <w:tabs>
          <w:tab w:val="left" w:pos="567"/>
        </w:tabs>
        <w:spacing w:after="0"/>
        <w:ind w:left="0"/>
        <w:rPr>
          <w:szCs w:val="22"/>
          <w:lang w:val="lt-LT"/>
        </w:rPr>
      </w:pPr>
      <w:r w:rsidRPr="00013721">
        <w:rPr>
          <w:szCs w:val="22"/>
          <w:lang w:val="lt-LT" w:bidi="en-US"/>
        </w:rPr>
        <w:t xml:space="preserve">Nors </w:t>
      </w:r>
      <w:proofErr w:type="spellStart"/>
      <w:r w:rsidRPr="00013721">
        <w:rPr>
          <w:szCs w:val="22"/>
          <w:lang w:val="lt-LT" w:bidi="en-US"/>
        </w:rPr>
        <w:t>paracetamolio</w:t>
      </w:r>
      <w:proofErr w:type="spellEnd"/>
      <w:r w:rsidRPr="00013721">
        <w:rPr>
          <w:szCs w:val="22"/>
          <w:lang w:val="lt-LT" w:bidi="en-US"/>
        </w:rPr>
        <w:t xml:space="preserve"> išsiskiria į motinos pieną mažais kiekiais, jis nesukelia nepageidaujamo poveikio žindomam vaikui. </w:t>
      </w:r>
      <w:r w:rsidRPr="00013721">
        <w:rPr>
          <w:szCs w:val="22"/>
          <w:lang w:val="lt-LT"/>
        </w:rPr>
        <w:t xml:space="preserve">Žindyvėms </w:t>
      </w:r>
      <w:proofErr w:type="spellStart"/>
      <w:r w:rsidRPr="00013721">
        <w:rPr>
          <w:szCs w:val="22"/>
          <w:lang w:val="lt-LT"/>
        </w:rPr>
        <w:t>paracetamolio</w:t>
      </w:r>
      <w:proofErr w:type="spellEnd"/>
      <w:r w:rsidRPr="00013721">
        <w:rPr>
          <w:szCs w:val="22"/>
          <w:lang w:val="lt-LT"/>
        </w:rPr>
        <w:t xml:space="preserve"> vartoti galima, tačiau negalima viršyti rekomenduojamos dozės. Ilgalaikio gydymo metu būtinas atsargumas.</w:t>
      </w:r>
    </w:p>
    <w:p w:rsidR="00925BC9" w:rsidRPr="00013721" w:rsidRDefault="00925BC9" w:rsidP="00925BC9">
      <w:pPr>
        <w:widowControl w:val="0"/>
        <w:autoSpaceDE w:val="0"/>
        <w:autoSpaceDN w:val="0"/>
        <w:adjustRightInd w:val="0"/>
        <w:rPr>
          <w:szCs w:val="22"/>
          <w:lang w:val="fi-FI" w:bidi="en-US"/>
        </w:rPr>
      </w:pPr>
      <w:r w:rsidRPr="00013721">
        <w:rPr>
          <w:szCs w:val="22"/>
          <w:lang w:val="lt-LT" w:bidi="en-US"/>
        </w:rPr>
        <w:t>Prieš vartojant bet kokį vaistą, būtina pasitarti su gydytoju arba vaistininku.</w:t>
      </w:r>
    </w:p>
    <w:p w:rsidR="00925BC9" w:rsidRPr="00013721" w:rsidRDefault="00925BC9" w:rsidP="00925BC9">
      <w:pPr>
        <w:widowControl w:val="0"/>
        <w:autoSpaceDE w:val="0"/>
        <w:autoSpaceDN w:val="0"/>
        <w:adjustRightInd w:val="0"/>
        <w:rPr>
          <w:szCs w:val="22"/>
          <w:lang w:val="fi-FI" w:bidi="en-US"/>
        </w:rPr>
      </w:pPr>
    </w:p>
    <w:p w:rsidR="00925BC9" w:rsidRPr="00013721" w:rsidRDefault="00925BC9" w:rsidP="00925BC9">
      <w:pPr>
        <w:spacing w:line="240" w:lineRule="auto"/>
        <w:ind w:right="-2"/>
        <w:outlineLvl w:val="0"/>
        <w:rPr>
          <w:noProof/>
          <w:szCs w:val="22"/>
          <w:lang w:val="lt-LT"/>
        </w:rPr>
      </w:pPr>
      <w:r w:rsidRPr="00013721">
        <w:rPr>
          <w:b/>
          <w:bCs/>
          <w:noProof/>
          <w:szCs w:val="22"/>
          <w:lang w:val="lt-LT"/>
        </w:rPr>
        <w:t>Vairavimas ir mechanizmų valdymas</w:t>
      </w:r>
    </w:p>
    <w:p w:rsidR="00925BC9" w:rsidRPr="00013721" w:rsidRDefault="00925BC9" w:rsidP="00925BC9">
      <w:pPr>
        <w:spacing w:line="240" w:lineRule="auto"/>
        <w:ind w:right="-29"/>
        <w:rPr>
          <w:noProof/>
          <w:szCs w:val="22"/>
          <w:lang w:val="lt-LT"/>
        </w:rPr>
      </w:pPr>
      <w:r w:rsidRPr="00013721">
        <w:rPr>
          <w:noProof/>
          <w:szCs w:val="22"/>
          <w:lang w:val="lt-LT"/>
        </w:rPr>
        <w:t xml:space="preserve">Nesitikima, kad </w:t>
      </w:r>
      <w:r w:rsidRPr="00013721">
        <w:rPr>
          <w:szCs w:val="22"/>
          <w:shd w:val="clear" w:color="auto" w:fill="FFFFFF"/>
          <w:lang w:val="fi-FI"/>
        </w:rPr>
        <w:t>Paracetamol Genmed 500 mg tabletės</w:t>
      </w:r>
      <w:r w:rsidRPr="00013721">
        <w:rPr>
          <w:bCs/>
          <w:noProof/>
          <w:szCs w:val="22"/>
          <w:lang w:val="lt-LT"/>
        </w:rPr>
        <w:t xml:space="preserve"> galėtų </w:t>
      </w:r>
      <w:r w:rsidRPr="00013721">
        <w:rPr>
          <w:noProof/>
          <w:szCs w:val="22"/>
          <w:lang w:val="lt-LT"/>
        </w:rPr>
        <w:t>pakenkti Jūsų gebėjimą vairuoti arba valdyti mechanizmus.</w:t>
      </w: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3.</w:t>
      </w:r>
      <w:r w:rsidRPr="00013721">
        <w:rPr>
          <w:rFonts w:ascii="Times New Roman" w:hAnsi="Times New Roman"/>
          <w:sz w:val="22"/>
          <w:szCs w:val="22"/>
          <w:lang w:val="lt-LT"/>
        </w:rPr>
        <w:tab/>
        <w:t xml:space="preserve">Kaip vartoti </w:t>
      </w:r>
      <w:r w:rsidRPr="00013721">
        <w:rPr>
          <w:rFonts w:ascii="Times New Roman" w:hAnsi="Times New Roman"/>
          <w:sz w:val="22"/>
          <w:szCs w:val="22"/>
          <w:lang w:val="es-MX"/>
        </w:rPr>
        <w:t xml:space="preserve">Paracetamol </w:t>
      </w:r>
      <w:proofErr w:type="spellStart"/>
      <w:r w:rsidRPr="00013721">
        <w:rPr>
          <w:rFonts w:ascii="Times New Roman" w:hAnsi="Times New Roman"/>
          <w:sz w:val="22"/>
          <w:szCs w:val="22"/>
          <w:lang w:val="es-MX"/>
        </w:rPr>
        <w:t>Genmed</w:t>
      </w:r>
      <w:proofErr w:type="spellEnd"/>
      <w:r w:rsidRPr="00013721">
        <w:rPr>
          <w:rFonts w:ascii="Times New Roman" w:hAnsi="Times New Roman"/>
          <w:sz w:val="22"/>
          <w:szCs w:val="22"/>
          <w:lang w:val="es-MX"/>
        </w:rPr>
        <w:t xml:space="preserve"> 500 mg </w:t>
      </w:r>
      <w:proofErr w:type="spellStart"/>
      <w:r w:rsidRPr="00013721">
        <w:rPr>
          <w:rFonts w:ascii="Times New Roman" w:hAnsi="Times New Roman"/>
          <w:sz w:val="22"/>
          <w:szCs w:val="22"/>
          <w:lang w:val="es-MX"/>
        </w:rPr>
        <w:t>tabletės</w:t>
      </w:r>
      <w:proofErr w:type="spellEnd"/>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spacing w:line="240" w:lineRule="auto"/>
        <w:ind w:right="-2"/>
        <w:rPr>
          <w:noProof/>
          <w:szCs w:val="22"/>
          <w:lang w:val="lt-LT"/>
        </w:rPr>
      </w:pPr>
      <w:r w:rsidRPr="00013721">
        <w:rPr>
          <w:noProof/>
          <w:szCs w:val="22"/>
          <w:lang w:val="lt-LT"/>
        </w:rPr>
        <w:t xml:space="preserve">Visada vartokite šį vaistą tiksliai, kaip aprašyta šiame pakuotės lapelyje, arba kaip nurodė gydytojas </w:t>
      </w:r>
      <w:r w:rsidRPr="00013721">
        <w:rPr>
          <w:szCs w:val="22"/>
          <w:lang w:val="lt-LT"/>
        </w:rPr>
        <w:t>arba vaistininkas</w:t>
      </w:r>
      <w:r w:rsidRPr="00013721">
        <w:rPr>
          <w:noProof/>
          <w:szCs w:val="22"/>
          <w:lang w:val="lt-LT"/>
        </w:rPr>
        <w:t>. Jeigu abejojate, kreipkitės į gydytoją arba vaistininką.</w:t>
      </w:r>
    </w:p>
    <w:p w:rsidR="00925BC9" w:rsidRPr="00013721" w:rsidRDefault="00925BC9" w:rsidP="00925BC9">
      <w:pPr>
        <w:spacing w:line="240" w:lineRule="auto"/>
        <w:ind w:right="-2"/>
        <w:rPr>
          <w:noProof/>
          <w:szCs w:val="22"/>
          <w:lang w:val="lt-LT"/>
        </w:rPr>
      </w:pPr>
    </w:p>
    <w:p w:rsidR="00925BC9" w:rsidRPr="00013721" w:rsidRDefault="00925BC9" w:rsidP="00925BC9">
      <w:pPr>
        <w:spacing w:line="240" w:lineRule="auto"/>
        <w:ind w:right="-2"/>
        <w:rPr>
          <w:noProof/>
          <w:szCs w:val="22"/>
          <w:lang w:val="lt-LT"/>
        </w:rPr>
      </w:pPr>
      <w:r w:rsidRPr="00013721">
        <w:rPr>
          <w:noProof/>
          <w:szCs w:val="22"/>
          <w:lang w:val="lt-LT"/>
        </w:rPr>
        <w:t xml:space="preserve">Paracetamolio dozės priklauso nuo kūno svorio ir amžiaus; </w:t>
      </w:r>
      <w:r w:rsidRPr="00013721">
        <w:rPr>
          <w:szCs w:val="22"/>
          <w:lang w:val="lt-LT"/>
        </w:rPr>
        <w:t>vienkartinė dozė svyruoja nuo 10 iki 15 mg/kg kūno svorio</w:t>
      </w:r>
      <w:r w:rsidRPr="00013721">
        <w:rPr>
          <w:noProof/>
          <w:szCs w:val="22"/>
          <w:lang w:val="lt-LT"/>
        </w:rPr>
        <w:t>. Didžiausia paros dozė yra 60 mg/kg kūno svorio.</w:t>
      </w:r>
    </w:p>
    <w:p w:rsidR="00925BC9" w:rsidRPr="00013721" w:rsidRDefault="00925BC9" w:rsidP="00925BC9">
      <w:pPr>
        <w:spacing w:line="240" w:lineRule="auto"/>
        <w:ind w:right="-2"/>
        <w:rPr>
          <w:noProof/>
          <w:szCs w:val="22"/>
          <w:lang w:val="lt-LT"/>
        </w:rPr>
      </w:pPr>
    </w:p>
    <w:p w:rsidR="00925BC9" w:rsidRPr="00013721" w:rsidRDefault="00925BC9" w:rsidP="00925BC9">
      <w:pPr>
        <w:spacing w:line="240" w:lineRule="auto"/>
        <w:ind w:right="-2"/>
        <w:rPr>
          <w:b/>
          <w:noProof/>
          <w:szCs w:val="22"/>
          <w:lang w:val="lt-LT"/>
        </w:rPr>
      </w:pPr>
      <w:r w:rsidRPr="00013721">
        <w:rPr>
          <w:b/>
          <w:bCs/>
          <w:noProof/>
          <w:szCs w:val="22"/>
          <w:lang w:val="lt-LT"/>
        </w:rPr>
        <w:t>Rekomenduojama dozė yra:</w:t>
      </w:r>
    </w:p>
    <w:p w:rsidR="00925BC9" w:rsidRPr="00013721" w:rsidRDefault="00925BC9" w:rsidP="00925BC9">
      <w:pPr>
        <w:tabs>
          <w:tab w:val="left" w:pos="284"/>
        </w:tabs>
        <w:spacing w:line="240" w:lineRule="auto"/>
        <w:ind w:right="-2"/>
        <w:rPr>
          <w:noProof/>
          <w:szCs w:val="22"/>
          <w:lang w:val="lt-L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 xml:space="preserve">Suaugusieji ir paaugliai, sveriantys daugiau negu </w:t>
      </w:r>
      <w:smartTag w:uri="urn:schemas-microsoft-com:office:smarttags" w:element="metricconverter">
        <w:smartTagPr>
          <w:attr w:name="ProductID" w:val="50ﾠkg"/>
        </w:smartTagPr>
        <w:r w:rsidRPr="00013721">
          <w:rPr>
            <w:szCs w:val="22"/>
            <w:u w:val="single"/>
            <w:lang w:val="lt-LT"/>
          </w:rPr>
          <w:t>50 kg</w:t>
        </w:r>
      </w:smartTag>
    </w:p>
    <w:p w:rsidR="00925BC9" w:rsidRPr="00013721" w:rsidRDefault="00925BC9" w:rsidP="00925BC9">
      <w:pPr>
        <w:pStyle w:val="prastojitrauka"/>
        <w:tabs>
          <w:tab w:val="left" w:pos="567"/>
        </w:tabs>
        <w:spacing w:after="0"/>
        <w:ind w:left="0"/>
        <w:rPr>
          <w:szCs w:val="22"/>
          <w:u w:val="single"/>
          <w:lang w:val="lt-LT"/>
        </w:rPr>
      </w:pPr>
    </w:p>
    <w:p w:rsidR="00925BC9" w:rsidRPr="00013721" w:rsidRDefault="00925BC9" w:rsidP="00925BC9">
      <w:pPr>
        <w:pStyle w:val="prastojitrauka"/>
        <w:tabs>
          <w:tab w:val="left" w:pos="567"/>
        </w:tabs>
        <w:spacing w:after="0"/>
        <w:ind w:left="0"/>
        <w:rPr>
          <w:b/>
          <w:szCs w:val="22"/>
          <w:lang w:val="lt-LT"/>
        </w:rPr>
      </w:pPr>
      <w:r w:rsidRPr="00013721">
        <w:rPr>
          <w:szCs w:val="22"/>
          <w:lang w:val="lt-LT"/>
        </w:rPr>
        <w:t>Įprasta dozė yra nuo 500 mg iki 1000 mg kas 4 valandas, kai reikia, tačiau ne daugiau kaip 3 g per parą.</w:t>
      </w:r>
    </w:p>
    <w:p w:rsidR="00925BC9" w:rsidRPr="00013721" w:rsidRDefault="00925BC9" w:rsidP="00925BC9">
      <w:pPr>
        <w:tabs>
          <w:tab w:val="left" w:pos="284"/>
        </w:tabs>
        <w:spacing w:line="240" w:lineRule="auto"/>
        <w:ind w:right="-2"/>
        <w:rPr>
          <w:noProof/>
          <w:szCs w:val="22"/>
          <w:u w:val="single"/>
          <w:lang w:val="lt-L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Vaikai ir paaugliai, sveriantys nuo 41 iki 50 kg (maždaug 12 – 15 metų)</w:t>
      </w:r>
    </w:p>
    <w:p w:rsidR="00925BC9" w:rsidRPr="00013721" w:rsidRDefault="00925BC9" w:rsidP="00925BC9">
      <w:pPr>
        <w:pStyle w:val="prastojitrauka"/>
        <w:tabs>
          <w:tab w:val="left" w:pos="567"/>
        </w:tabs>
        <w:spacing w:after="0"/>
        <w:ind w:left="0"/>
        <w:rPr>
          <w:szCs w:val="22"/>
          <w:u w:val="single"/>
          <w:lang w:val="lt-LT"/>
        </w:rPr>
      </w:pPr>
    </w:p>
    <w:p w:rsidR="00925BC9" w:rsidRPr="00013721" w:rsidRDefault="00925BC9" w:rsidP="00925BC9">
      <w:pPr>
        <w:pStyle w:val="prastojitrauka"/>
        <w:tabs>
          <w:tab w:val="left" w:pos="567"/>
        </w:tabs>
        <w:spacing w:after="0"/>
        <w:ind w:left="0"/>
        <w:rPr>
          <w:b/>
          <w:szCs w:val="22"/>
          <w:lang w:val="lt-LT"/>
        </w:rPr>
      </w:pPr>
      <w:r w:rsidRPr="00013721">
        <w:rPr>
          <w:szCs w:val="22"/>
          <w:lang w:val="lt-LT"/>
        </w:rPr>
        <w:t>Įprasta dozė yra 500 mg kas 4 valandas, kai reikia, tačiau ne daugiau kaip 3 g per parą.</w:t>
      </w:r>
    </w:p>
    <w:p w:rsidR="00925BC9" w:rsidRPr="00013721" w:rsidRDefault="00925BC9" w:rsidP="00925BC9">
      <w:pPr>
        <w:tabs>
          <w:tab w:val="left" w:pos="284"/>
        </w:tabs>
        <w:spacing w:line="240" w:lineRule="auto"/>
        <w:ind w:right="-2"/>
        <w:rPr>
          <w:noProof/>
          <w:szCs w:val="22"/>
          <w:u w:val="single"/>
          <w:lang w:val="lt-LT"/>
        </w:rPr>
      </w:pPr>
    </w:p>
    <w:p w:rsidR="00925BC9" w:rsidRPr="00013721" w:rsidRDefault="00925BC9" w:rsidP="00925BC9">
      <w:pPr>
        <w:pStyle w:val="prastojitrauka"/>
        <w:tabs>
          <w:tab w:val="left" w:pos="567"/>
        </w:tabs>
        <w:spacing w:after="0"/>
        <w:ind w:left="0"/>
        <w:rPr>
          <w:szCs w:val="22"/>
          <w:u w:val="single"/>
          <w:lang w:val="lt-LT"/>
        </w:rPr>
      </w:pPr>
      <w:r w:rsidRPr="00013721">
        <w:rPr>
          <w:szCs w:val="22"/>
          <w:u w:val="single"/>
          <w:lang w:val="lt-LT"/>
        </w:rPr>
        <w:t>Jaunesni nei 12 metų amžiaus vaikai</w:t>
      </w:r>
    </w:p>
    <w:p w:rsidR="00925BC9" w:rsidRPr="00013721" w:rsidRDefault="00925BC9" w:rsidP="00925BC9">
      <w:pPr>
        <w:pStyle w:val="prastojitrauka"/>
        <w:tabs>
          <w:tab w:val="left" w:pos="567"/>
        </w:tabs>
        <w:spacing w:after="0"/>
        <w:ind w:left="0"/>
        <w:rPr>
          <w:szCs w:val="22"/>
          <w:u w:val="single"/>
          <w:lang w:val="lt-LT"/>
        </w:rPr>
      </w:pPr>
    </w:p>
    <w:p w:rsidR="00925BC9" w:rsidRPr="00013721" w:rsidRDefault="00925BC9" w:rsidP="00925BC9">
      <w:pPr>
        <w:pStyle w:val="prastojitrauka"/>
        <w:tabs>
          <w:tab w:val="left" w:pos="567"/>
        </w:tabs>
        <w:spacing w:after="0"/>
        <w:ind w:left="0"/>
        <w:rPr>
          <w:szCs w:val="22"/>
          <w:lang w:val="lt-LT"/>
        </w:rPr>
      </w:pPr>
      <w:r w:rsidRPr="00013721">
        <w:rPr>
          <w:szCs w:val="22"/>
          <w:lang w:val="lt-LT"/>
        </w:rPr>
        <w:lastRenderedPageBreak/>
        <w:t>Negalima vartoti jaunesniems nei 12 metų amžiaus vaikams.</w:t>
      </w:r>
    </w:p>
    <w:p w:rsidR="00925BC9" w:rsidRPr="00013721" w:rsidRDefault="00925BC9" w:rsidP="00925BC9">
      <w:pPr>
        <w:tabs>
          <w:tab w:val="left" w:pos="284"/>
        </w:tabs>
        <w:spacing w:line="240" w:lineRule="auto"/>
        <w:ind w:right="-2"/>
        <w:rPr>
          <w:noProof/>
          <w:szCs w:val="22"/>
          <w:u w:val="single"/>
          <w:lang w:val="lt-LT"/>
        </w:rPr>
      </w:pPr>
    </w:p>
    <w:p w:rsidR="00925BC9" w:rsidRPr="00013721" w:rsidRDefault="00925BC9" w:rsidP="00925BC9">
      <w:pPr>
        <w:tabs>
          <w:tab w:val="left" w:pos="284"/>
        </w:tabs>
        <w:spacing w:line="240" w:lineRule="auto"/>
        <w:ind w:right="-2"/>
        <w:rPr>
          <w:noProof/>
          <w:szCs w:val="22"/>
          <w:u w:val="single"/>
          <w:lang w:val="fi-FI"/>
        </w:rPr>
      </w:pPr>
      <w:r w:rsidRPr="00013721">
        <w:rPr>
          <w:noProof/>
          <w:szCs w:val="22"/>
          <w:u w:val="single"/>
          <w:lang w:val="lt-LT"/>
        </w:rPr>
        <w:t>Pacientai, kurių inkstų funkcija yra sutrikusi</w:t>
      </w:r>
    </w:p>
    <w:p w:rsidR="00925BC9" w:rsidRPr="00013721" w:rsidRDefault="00925BC9" w:rsidP="00925BC9">
      <w:pPr>
        <w:tabs>
          <w:tab w:val="left" w:pos="284"/>
        </w:tabs>
        <w:spacing w:line="240" w:lineRule="auto"/>
        <w:ind w:right="-2"/>
        <w:rPr>
          <w:noProof/>
          <w:szCs w:val="22"/>
          <w:lang w:val="lt-LT"/>
        </w:rPr>
      </w:pPr>
      <w:r w:rsidRPr="00013721">
        <w:rPr>
          <w:noProof/>
          <w:szCs w:val="22"/>
          <w:lang w:val="lt-LT"/>
        </w:rPr>
        <w:t xml:space="preserve">Pacientams, kurių inkstų funkcija yra sutrikusi, dozę reikia sumažinti, o dozavimo intervalą – prailginti. Priklausomai nuo inkstų funkcijos sutrikimo laipsnio, vaistą </w:t>
      </w:r>
      <w:r w:rsidRPr="00013721">
        <w:rPr>
          <w:szCs w:val="22"/>
          <w:lang w:val="lt-LT"/>
        </w:rPr>
        <w:t>geriausia vartoti kas 6 – 8 valandas</w:t>
      </w:r>
      <w:r w:rsidRPr="00013721">
        <w:rPr>
          <w:noProof/>
          <w:szCs w:val="22"/>
          <w:lang w:val="lt-LT"/>
        </w:rPr>
        <w:t xml:space="preserve">. Pasitarkite su savo gydytoju arba vaistininku. </w:t>
      </w:r>
    </w:p>
    <w:p w:rsidR="00925BC9" w:rsidRPr="00013721" w:rsidRDefault="00925BC9" w:rsidP="00925BC9">
      <w:pPr>
        <w:tabs>
          <w:tab w:val="left" w:pos="284"/>
        </w:tabs>
        <w:spacing w:line="240" w:lineRule="auto"/>
        <w:ind w:right="-2"/>
        <w:rPr>
          <w:noProof/>
          <w:szCs w:val="22"/>
          <w:u w:val="single"/>
          <w:lang w:val="lt-LT"/>
        </w:rPr>
      </w:pPr>
    </w:p>
    <w:p w:rsidR="00925BC9" w:rsidRPr="00013721" w:rsidRDefault="00925BC9" w:rsidP="00925BC9">
      <w:pPr>
        <w:tabs>
          <w:tab w:val="left" w:pos="284"/>
        </w:tabs>
        <w:spacing w:line="240" w:lineRule="auto"/>
        <w:ind w:right="-2"/>
        <w:rPr>
          <w:noProof/>
          <w:szCs w:val="22"/>
          <w:u w:val="single"/>
          <w:lang w:val="lt-LT"/>
        </w:rPr>
      </w:pPr>
      <w:r w:rsidRPr="00013721">
        <w:rPr>
          <w:noProof/>
          <w:szCs w:val="22"/>
          <w:u w:val="single"/>
          <w:lang w:val="lt-LT"/>
        </w:rPr>
        <w:t>Didžiausia paros dozė:</w:t>
      </w:r>
    </w:p>
    <w:p w:rsidR="00925BC9" w:rsidRPr="00013721" w:rsidRDefault="00925BC9" w:rsidP="00925BC9">
      <w:pPr>
        <w:tabs>
          <w:tab w:val="left" w:pos="284"/>
        </w:tabs>
        <w:spacing w:line="240" w:lineRule="auto"/>
        <w:ind w:left="1080" w:right="-2" w:hanging="513"/>
        <w:rPr>
          <w:noProof/>
          <w:szCs w:val="22"/>
          <w:lang w:val="lt-LT"/>
        </w:rPr>
      </w:pPr>
      <w:r w:rsidRPr="00013721">
        <w:rPr>
          <w:noProof/>
          <w:szCs w:val="22"/>
          <w:lang w:val="lt-LT"/>
        </w:rPr>
        <w:t>-</w:t>
      </w:r>
      <w:r w:rsidRPr="00013721">
        <w:rPr>
          <w:noProof/>
          <w:szCs w:val="22"/>
          <w:lang w:val="lt-LT"/>
        </w:rPr>
        <w:tab/>
        <w:t>Didžiausią paracetamolio paros dozė neturi viršyti 3 g.</w:t>
      </w:r>
    </w:p>
    <w:p w:rsidR="00925BC9" w:rsidRPr="00013721" w:rsidRDefault="00925BC9" w:rsidP="00925BC9">
      <w:pPr>
        <w:tabs>
          <w:tab w:val="left" w:pos="284"/>
        </w:tabs>
        <w:spacing w:line="240" w:lineRule="auto"/>
        <w:ind w:left="1080" w:right="-2" w:hanging="513"/>
        <w:rPr>
          <w:noProof/>
          <w:szCs w:val="22"/>
          <w:lang w:val="fi-FI"/>
        </w:rPr>
      </w:pPr>
      <w:r w:rsidRPr="00013721">
        <w:rPr>
          <w:noProof/>
          <w:szCs w:val="22"/>
          <w:lang w:val="lt-LT"/>
        </w:rPr>
        <w:t>-</w:t>
      </w:r>
      <w:r w:rsidRPr="00013721">
        <w:rPr>
          <w:noProof/>
          <w:szCs w:val="22"/>
          <w:lang w:val="lt-LT"/>
        </w:rPr>
        <w:tab/>
        <w:t>Didžiausia vienkartinė dozė yra 1000 mg.</w:t>
      </w:r>
    </w:p>
    <w:p w:rsidR="00925BC9" w:rsidRPr="00013721" w:rsidRDefault="00925BC9" w:rsidP="00925BC9">
      <w:pPr>
        <w:tabs>
          <w:tab w:val="left" w:pos="284"/>
        </w:tabs>
        <w:ind w:right="-2"/>
        <w:rPr>
          <w:noProof/>
          <w:szCs w:val="22"/>
          <w:lang w:val="fi-FI"/>
        </w:rPr>
      </w:pPr>
    </w:p>
    <w:p w:rsidR="00925BC9" w:rsidRPr="00013721" w:rsidRDefault="00925BC9" w:rsidP="00925BC9">
      <w:pPr>
        <w:tabs>
          <w:tab w:val="left" w:pos="284"/>
        </w:tabs>
        <w:ind w:right="-2"/>
        <w:rPr>
          <w:noProof/>
          <w:szCs w:val="22"/>
          <w:lang w:val="lt-LT"/>
        </w:rPr>
      </w:pPr>
      <w:r w:rsidRPr="00013721">
        <w:rPr>
          <w:szCs w:val="22"/>
          <w:lang w:val="lt-LT"/>
        </w:rPr>
        <w:t>Jei skausmas trunka ilgiau kaip 5 dienas</w:t>
      </w:r>
      <w:r w:rsidRPr="00013721">
        <w:rPr>
          <w:noProof/>
          <w:szCs w:val="22"/>
          <w:lang w:val="lt-LT"/>
        </w:rPr>
        <w:t xml:space="preserve"> arba karščiavimas tęsiasi ilgiau kaip 3 dienas</w:t>
      </w:r>
      <w:r w:rsidRPr="00013721">
        <w:rPr>
          <w:szCs w:val="22"/>
          <w:lang w:val="lt-LT"/>
        </w:rPr>
        <w:t>, sunkėja arba atsiranda kiti simptomai, nutraukite gydymą ir kreipkitės į gydytoją</w:t>
      </w:r>
    </w:p>
    <w:p w:rsidR="00925BC9" w:rsidRPr="00013721" w:rsidRDefault="00925BC9" w:rsidP="00925BC9">
      <w:pPr>
        <w:tabs>
          <w:tab w:val="left" w:pos="284"/>
        </w:tabs>
        <w:ind w:right="-2"/>
        <w:rPr>
          <w:noProof/>
          <w:szCs w:val="22"/>
          <w:lang w:val="lt-LT"/>
        </w:rPr>
      </w:pPr>
    </w:p>
    <w:p w:rsidR="00925BC9" w:rsidRPr="00013721" w:rsidRDefault="00925BC9" w:rsidP="00925BC9">
      <w:pPr>
        <w:spacing w:line="240" w:lineRule="auto"/>
        <w:ind w:right="-2"/>
        <w:rPr>
          <w:noProof/>
          <w:szCs w:val="22"/>
          <w:lang w:val="fi-FI"/>
        </w:rPr>
      </w:pPr>
      <w:r w:rsidRPr="00013721">
        <w:rPr>
          <w:noProof/>
          <w:szCs w:val="22"/>
          <w:lang w:val="lt-LT"/>
        </w:rPr>
        <w:t>Negalima vartoti dažniau kaip kas 4 valandas.</w:t>
      </w:r>
    </w:p>
    <w:p w:rsidR="00925BC9" w:rsidRPr="00013721" w:rsidRDefault="00925BC9" w:rsidP="00925BC9">
      <w:pPr>
        <w:spacing w:line="240" w:lineRule="auto"/>
        <w:ind w:right="-2"/>
        <w:rPr>
          <w:noProof/>
          <w:szCs w:val="22"/>
          <w:lang w:val="fi-FI"/>
        </w:rPr>
      </w:pPr>
    </w:p>
    <w:p w:rsidR="00925BC9" w:rsidRPr="00013721" w:rsidRDefault="00925BC9" w:rsidP="00925BC9">
      <w:pPr>
        <w:numPr>
          <w:ilvl w:val="0"/>
          <w:numId w:val="8"/>
        </w:numPr>
        <w:tabs>
          <w:tab w:val="clear" w:pos="567"/>
        </w:tabs>
        <w:spacing w:line="240" w:lineRule="auto"/>
        <w:ind w:left="567" w:right="-2" w:hanging="567"/>
        <w:rPr>
          <w:noProof/>
          <w:szCs w:val="22"/>
          <w:lang w:val="it-IT"/>
        </w:rPr>
      </w:pPr>
      <w:r w:rsidRPr="00013721">
        <w:rPr>
          <w:noProof/>
          <w:szCs w:val="22"/>
          <w:lang w:val="lt-LT"/>
        </w:rPr>
        <w:t>Jei reguliariai geriate daug alkoholio, niekada nevartokite daugiau negu 4 tabletes per 24 valandas.</w:t>
      </w:r>
    </w:p>
    <w:p w:rsidR="00925BC9" w:rsidRPr="00013721" w:rsidRDefault="00925BC9" w:rsidP="00925BC9">
      <w:pPr>
        <w:numPr>
          <w:ilvl w:val="0"/>
          <w:numId w:val="8"/>
        </w:numPr>
        <w:tabs>
          <w:tab w:val="clear" w:pos="567"/>
        </w:tabs>
        <w:spacing w:line="240" w:lineRule="auto"/>
        <w:ind w:left="567" w:right="-2" w:hanging="567"/>
        <w:rPr>
          <w:b/>
          <w:noProof/>
          <w:szCs w:val="22"/>
        </w:rPr>
      </w:pPr>
      <w:r w:rsidRPr="00013721">
        <w:rPr>
          <w:b/>
          <w:bCs/>
          <w:noProof/>
          <w:szCs w:val="22"/>
          <w:lang w:val="lt-LT"/>
        </w:rPr>
        <w:t>Neviršykite nustatytos dozės.</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lt-LT"/>
        </w:rPr>
        <w:t>Ilgas vartojimas, išskyrus atvejus, kai taip pataria gydytojas, gali būti kenksmingas.</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lt-LT"/>
        </w:rPr>
        <w:t>Nenaudokite šio preparato, išskyrus atvejus, kai būtina.</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lt-LT"/>
        </w:rPr>
        <w:t>Laiko intervalas tarp konkrečių dozių priklauso nuo Jūsų simptomų ir didžiausios bendros paros dozės. Tačiau jis turi būti ne trumpesnis nei 4 valandos.</w:t>
      </w:r>
    </w:p>
    <w:p w:rsidR="00925BC9" w:rsidRPr="00013721" w:rsidRDefault="00925BC9" w:rsidP="00925BC9">
      <w:pPr>
        <w:numPr>
          <w:ilvl w:val="0"/>
          <w:numId w:val="8"/>
        </w:numPr>
        <w:tabs>
          <w:tab w:val="clear" w:pos="567"/>
        </w:tabs>
        <w:spacing w:line="240" w:lineRule="auto"/>
        <w:ind w:left="567" w:right="-2" w:hanging="567"/>
        <w:rPr>
          <w:b/>
          <w:noProof/>
          <w:szCs w:val="22"/>
          <w:lang w:val="fi-FI"/>
        </w:rPr>
      </w:pPr>
      <w:r w:rsidRPr="00013721">
        <w:rPr>
          <w:b/>
          <w:bCs/>
          <w:noProof/>
          <w:szCs w:val="22"/>
          <w:lang w:val="lt-LT"/>
        </w:rPr>
        <w:t>Negalima naudoti kartu su kitais preparatais, kurių sudėtyje yra paracetamolio.</w:t>
      </w:r>
    </w:p>
    <w:p w:rsidR="00925BC9" w:rsidRPr="00013721" w:rsidRDefault="00925BC9" w:rsidP="00925BC9">
      <w:pPr>
        <w:numPr>
          <w:ilvl w:val="0"/>
          <w:numId w:val="8"/>
        </w:numPr>
        <w:tabs>
          <w:tab w:val="clear" w:pos="567"/>
        </w:tabs>
        <w:spacing w:line="240" w:lineRule="auto"/>
        <w:ind w:left="567" w:right="-2" w:hanging="567"/>
        <w:rPr>
          <w:noProof/>
          <w:szCs w:val="22"/>
          <w:lang w:val="fi-FI"/>
        </w:rPr>
      </w:pPr>
      <w:r w:rsidRPr="00013721">
        <w:rPr>
          <w:noProof/>
          <w:szCs w:val="22"/>
          <w:lang w:val="lt-LT"/>
        </w:rPr>
        <w:t xml:space="preserve">Jeigu Jūsų skausmo ir (arba) karščiavimo simptomai atsinaujina, galite pakartoti gydymą </w:t>
      </w:r>
      <w:r w:rsidRPr="00013721">
        <w:rPr>
          <w:szCs w:val="22"/>
          <w:shd w:val="clear" w:color="auto" w:fill="FFFFFF"/>
          <w:lang w:val="fi-FI"/>
        </w:rPr>
        <w:t>Paracetamol Genmed 500 mg tabletėmis</w:t>
      </w:r>
      <w:r w:rsidRPr="00013721">
        <w:rPr>
          <w:bCs/>
          <w:noProof/>
          <w:szCs w:val="22"/>
          <w:lang w:val="lt-LT"/>
        </w:rPr>
        <w:t>.</w:t>
      </w:r>
    </w:p>
    <w:p w:rsidR="00925BC9" w:rsidRPr="00013721" w:rsidRDefault="00925BC9" w:rsidP="00925BC9">
      <w:pPr>
        <w:spacing w:line="240" w:lineRule="auto"/>
        <w:ind w:right="-2"/>
        <w:rPr>
          <w:noProof/>
          <w:szCs w:val="22"/>
          <w:lang w:val="fi-FI"/>
        </w:rPr>
      </w:pPr>
    </w:p>
    <w:p w:rsidR="00925BC9" w:rsidRPr="00013721" w:rsidRDefault="00925BC9" w:rsidP="00925BC9">
      <w:pPr>
        <w:spacing w:line="240" w:lineRule="auto"/>
        <w:ind w:right="-2"/>
        <w:rPr>
          <w:i/>
          <w:noProof/>
          <w:szCs w:val="22"/>
          <w:lang w:val="fi-FI"/>
        </w:rPr>
      </w:pPr>
      <w:r w:rsidRPr="00013721">
        <w:rPr>
          <w:i/>
          <w:iCs/>
          <w:noProof/>
          <w:szCs w:val="22"/>
          <w:lang w:val="lt-LT"/>
        </w:rPr>
        <w:t>Vartojimo metodas</w:t>
      </w:r>
    </w:p>
    <w:p w:rsidR="00925BC9" w:rsidRPr="00013721" w:rsidRDefault="00925BC9" w:rsidP="00925BC9">
      <w:pPr>
        <w:pStyle w:val="prastojitrauka"/>
        <w:tabs>
          <w:tab w:val="left" w:pos="567"/>
        </w:tabs>
        <w:spacing w:after="0"/>
        <w:ind w:left="0"/>
        <w:rPr>
          <w:szCs w:val="22"/>
          <w:lang w:val="fi-FI"/>
        </w:rPr>
      </w:pPr>
      <w:r w:rsidRPr="00013721">
        <w:rPr>
          <w:szCs w:val="22"/>
          <w:lang w:val="lt-LT"/>
        </w:rPr>
        <w:t xml:space="preserve">Tabletę reikia nuryti užgeriant </w:t>
      </w:r>
      <w:r w:rsidRPr="00013721">
        <w:rPr>
          <w:noProof/>
          <w:szCs w:val="22"/>
          <w:lang w:val="lt-LT"/>
        </w:rPr>
        <w:t xml:space="preserve">stikline </w:t>
      </w:r>
      <w:r w:rsidRPr="00013721">
        <w:rPr>
          <w:szCs w:val="22"/>
          <w:lang w:val="lt-LT"/>
        </w:rPr>
        <w:t xml:space="preserve">vandens arba, jei pageidaujama, galima ištirpinti </w:t>
      </w:r>
      <w:r w:rsidRPr="00013721">
        <w:rPr>
          <w:noProof/>
          <w:szCs w:val="22"/>
          <w:lang w:val="lt-LT"/>
        </w:rPr>
        <w:t xml:space="preserve">tabletę </w:t>
      </w:r>
      <w:r w:rsidRPr="00013721">
        <w:rPr>
          <w:szCs w:val="22"/>
          <w:lang w:val="lt-LT"/>
        </w:rPr>
        <w:t>stiklinėje vandens ir prieš geriant gerai išmaišyti.</w:t>
      </w:r>
    </w:p>
    <w:p w:rsidR="00925BC9" w:rsidRPr="00013721" w:rsidRDefault="00925BC9" w:rsidP="00925BC9">
      <w:pPr>
        <w:spacing w:line="240" w:lineRule="auto"/>
        <w:ind w:right="-2"/>
        <w:rPr>
          <w:noProof/>
          <w:szCs w:val="22"/>
          <w:lang w:val="fi-FI"/>
        </w:rPr>
      </w:pPr>
    </w:p>
    <w:p w:rsidR="00925BC9" w:rsidRPr="00013721" w:rsidRDefault="00925BC9" w:rsidP="00925BC9">
      <w:pPr>
        <w:spacing w:line="240" w:lineRule="auto"/>
        <w:rPr>
          <w:b/>
          <w:szCs w:val="22"/>
          <w:lang w:val="lt-LT"/>
        </w:rPr>
      </w:pPr>
      <w:r w:rsidRPr="00013721">
        <w:rPr>
          <w:b/>
          <w:szCs w:val="22"/>
          <w:lang w:val="fi-FI"/>
        </w:rPr>
        <w:t xml:space="preserve">Ką daryti </w:t>
      </w:r>
      <w:r w:rsidRPr="00013721">
        <w:rPr>
          <w:b/>
          <w:noProof/>
          <w:szCs w:val="22"/>
          <w:lang w:val="fi-FI"/>
        </w:rPr>
        <w:t xml:space="preserve">pavartojus per didelę </w:t>
      </w:r>
      <w:r w:rsidRPr="00013721">
        <w:rPr>
          <w:b/>
          <w:szCs w:val="22"/>
          <w:shd w:val="clear" w:color="auto" w:fill="FFFFFF"/>
          <w:lang w:val="fi-FI"/>
        </w:rPr>
        <w:t>Paracetamol Genmed 500 mg tabletės</w:t>
      </w:r>
      <w:r w:rsidRPr="00013721">
        <w:rPr>
          <w:b/>
          <w:bCs/>
          <w:szCs w:val="22"/>
          <w:lang w:val="lt-LT"/>
        </w:rPr>
        <w:t xml:space="preserve"> </w:t>
      </w:r>
      <w:r w:rsidRPr="00013721">
        <w:rPr>
          <w:b/>
          <w:szCs w:val="22"/>
          <w:lang w:val="lt-LT"/>
        </w:rPr>
        <w:t>dozę?</w:t>
      </w:r>
    </w:p>
    <w:p w:rsidR="00925BC9" w:rsidRPr="00013721" w:rsidRDefault="00925BC9" w:rsidP="00925BC9">
      <w:pPr>
        <w:spacing w:line="240" w:lineRule="auto"/>
        <w:rPr>
          <w:szCs w:val="22"/>
          <w:lang w:val="lt-LT"/>
        </w:rPr>
      </w:pPr>
      <w:r w:rsidRPr="00013721">
        <w:rPr>
          <w:szCs w:val="22"/>
          <w:u w:val="single"/>
          <w:lang w:val="lt-LT"/>
        </w:rPr>
        <w:t xml:space="preserve">PERDOZAVIMO ATVEJU TURITE NEDELSDAMI KREIPTIS Į GYDYTOJĄ PATARIMO NET IR TUO ATVEJU, JEIGU JAUČIATĖS GERAI, </w:t>
      </w:r>
      <w:r w:rsidRPr="00013721">
        <w:rPr>
          <w:szCs w:val="22"/>
          <w:lang w:val="lt-LT"/>
        </w:rPr>
        <w:t xml:space="preserve">kadangi kyla vėlyvosios sunkios kepenų pažaidos rizika. </w:t>
      </w:r>
    </w:p>
    <w:p w:rsidR="00925BC9" w:rsidRPr="00013721" w:rsidRDefault="00925BC9" w:rsidP="00925BC9">
      <w:pPr>
        <w:spacing w:line="240" w:lineRule="auto"/>
        <w:ind w:right="-2"/>
        <w:rPr>
          <w:noProof/>
          <w:szCs w:val="22"/>
          <w:lang w:val="lt-LT"/>
        </w:rPr>
      </w:pPr>
      <w:r w:rsidRPr="00013721">
        <w:rPr>
          <w:noProof/>
          <w:szCs w:val="22"/>
          <w:lang w:val="lt-LT"/>
        </w:rPr>
        <w:t>Paracetamolio perdozavimo simptomai yra pykinimas, vėmimas ir sumažėjęs apetitas. Sąmonės netekimas paprastai nepasireiškia.</w:t>
      </w:r>
    </w:p>
    <w:p w:rsidR="00925BC9" w:rsidRPr="00013721" w:rsidRDefault="00925BC9" w:rsidP="00925BC9">
      <w:pPr>
        <w:spacing w:line="240" w:lineRule="auto"/>
        <w:ind w:right="-2"/>
        <w:rPr>
          <w:noProof/>
          <w:szCs w:val="22"/>
          <w:lang w:val="lt-LT"/>
        </w:rPr>
      </w:pPr>
    </w:p>
    <w:p w:rsidR="00925BC9" w:rsidRPr="00013721" w:rsidRDefault="00925BC9" w:rsidP="00925BC9">
      <w:pPr>
        <w:spacing w:line="240" w:lineRule="auto"/>
        <w:rPr>
          <w:noProof/>
          <w:szCs w:val="22"/>
          <w:lang w:val="lt-LT"/>
        </w:rPr>
      </w:pPr>
      <w:r w:rsidRPr="00013721">
        <w:rPr>
          <w:b/>
          <w:noProof/>
          <w:szCs w:val="22"/>
          <w:lang w:val="lt-LT"/>
        </w:rPr>
        <w:t xml:space="preserve">Pamiršus pavartoti </w:t>
      </w:r>
      <w:proofErr w:type="spellStart"/>
      <w:r w:rsidRPr="00013721">
        <w:rPr>
          <w:b/>
          <w:szCs w:val="22"/>
          <w:shd w:val="clear" w:color="auto" w:fill="FFFFFF"/>
          <w:lang w:val="lt-LT"/>
        </w:rPr>
        <w:t>Paracetamol</w:t>
      </w:r>
      <w:proofErr w:type="spellEnd"/>
      <w:r w:rsidRPr="00013721">
        <w:rPr>
          <w:b/>
          <w:szCs w:val="22"/>
          <w:shd w:val="clear" w:color="auto" w:fill="FFFFFF"/>
          <w:lang w:val="lt-LT"/>
        </w:rPr>
        <w:t xml:space="preserve"> </w:t>
      </w:r>
      <w:proofErr w:type="spellStart"/>
      <w:r w:rsidRPr="00013721">
        <w:rPr>
          <w:b/>
          <w:szCs w:val="22"/>
          <w:shd w:val="clear" w:color="auto" w:fill="FFFFFF"/>
          <w:lang w:val="lt-LT"/>
        </w:rPr>
        <w:t>Genmed</w:t>
      </w:r>
      <w:proofErr w:type="spellEnd"/>
      <w:r w:rsidRPr="00013721">
        <w:rPr>
          <w:b/>
          <w:szCs w:val="22"/>
          <w:shd w:val="clear" w:color="auto" w:fill="FFFFFF"/>
          <w:lang w:val="lt-LT"/>
        </w:rPr>
        <w:t xml:space="preserve"> 500 mg tabletes</w:t>
      </w:r>
    </w:p>
    <w:p w:rsidR="00925BC9" w:rsidRPr="00013721" w:rsidRDefault="00925BC9" w:rsidP="00925BC9">
      <w:pPr>
        <w:spacing w:line="240" w:lineRule="auto"/>
        <w:ind w:right="-2"/>
        <w:rPr>
          <w:noProof/>
          <w:szCs w:val="22"/>
          <w:lang w:val="lt-LT"/>
        </w:rPr>
      </w:pPr>
      <w:r w:rsidRPr="00013721">
        <w:rPr>
          <w:noProof/>
          <w:szCs w:val="22"/>
          <w:lang w:val="lt-LT"/>
        </w:rPr>
        <w:t>Negalima vartoti dvigubos dozės norint kompensuoti praleistą tabletę. Tiesiog išgerkite kitą dozę Jums įprastu laiku.</w:t>
      </w:r>
    </w:p>
    <w:p w:rsidR="00925BC9" w:rsidRPr="00013721" w:rsidRDefault="00925BC9" w:rsidP="00925BC9">
      <w:pPr>
        <w:spacing w:line="240" w:lineRule="auto"/>
        <w:ind w:right="-2"/>
        <w:rPr>
          <w:noProof/>
          <w:szCs w:val="22"/>
          <w:lang w:val="lt-LT"/>
        </w:rPr>
      </w:pPr>
    </w:p>
    <w:p w:rsidR="00925BC9" w:rsidRPr="00013721" w:rsidRDefault="00925BC9" w:rsidP="00925BC9">
      <w:pPr>
        <w:spacing w:line="240" w:lineRule="auto"/>
        <w:ind w:right="-2"/>
        <w:rPr>
          <w:noProof/>
          <w:szCs w:val="22"/>
          <w:lang w:val="lt-LT"/>
        </w:rPr>
      </w:pPr>
      <w:r w:rsidRPr="00013721">
        <w:rPr>
          <w:noProof/>
          <w:szCs w:val="22"/>
          <w:lang w:val="lt-LT"/>
        </w:rPr>
        <w:t>Jeigu kiltų daugiau klausimų dėl šio vaisto vartojimo, kreipkitės į gydytoją arba vaistininką.</w:t>
      </w:r>
    </w:p>
    <w:p w:rsidR="00925BC9" w:rsidRPr="00013721" w:rsidRDefault="00925BC9" w:rsidP="00925BC9">
      <w:pPr>
        <w:numPr>
          <w:ilvl w:val="12"/>
          <w:numId w:val="0"/>
        </w:numPr>
        <w:tabs>
          <w:tab w:val="clear" w:pos="567"/>
        </w:tabs>
        <w:spacing w:line="240" w:lineRule="auto"/>
        <w:rPr>
          <w:szCs w:val="22"/>
          <w:lang w:val="lt-LT"/>
        </w:rPr>
      </w:pPr>
    </w:p>
    <w:p w:rsidR="00925BC9" w:rsidRPr="00013721" w:rsidRDefault="00925BC9" w:rsidP="00925BC9">
      <w:pPr>
        <w:numPr>
          <w:ilvl w:val="12"/>
          <w:numId w:val="0"/>
        </w:numPr>
        <w:tabs>
          <w:tab w:val="clear" w:pos="567"/>
        </w:tabs>
        <w:spacing w:line="240" w:lineRule="auto"/>
        <w:rPr>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4.</w:t>
      </w:r>
      <w:r w:rsidRPr="00013721">
        <w:rPr>
          <w:rFonts w:ascii="Times New Roman" w:hAnsi="Times New Roman"/>
          <w:sz w:val="22"/>
          <w:szCs w:val="22"/>
          <w:lang w:val="lt-LT"/>
        </w:rPr>
        <w:tab/>
        <w:t>Galimas šalutinis poveikis</w:t>
      </w:r>
    </w:p>
    <w:p w:rsidR="00925BC9" w:rsidRPr="00013721" w:rsidRDefault="00925BC9" w:rsidP="00925BC9">
      <w:pPr>
        <w:numPr>
          <w:ilvl w:val="12"/>
          <w:numId w:val="0"/>
        </w:numPr>
        <w:tabs>
          <w:tab w:val="clear" w:pos="567"/>
        </w:tabs>
        <w:spacing w:line="240" w:lineRule="auto"/>
        <w:rPr>
          <w:szCs w:val="22"/>
          <w:lang w:val="lt-LT"/>
        </w:rPr>
      </w:pPr>
    </w:p>
    <w:p w:rsidR="00925BC9" w:rsidRPr="00013721" w:rsidRDefault="00925BC9" w:rsidP="00925BC9">
      <w:pPr>
        <w:spacing w:line="240" w:lineRule="auto"/>
        <w:ind w:right="-29"/>
        <w:rPr>
          <w:noProof/>
          <w:szCs w:val="22"/>
          <w:lang w:val="fi-FI"/>
        </w:rPr>
      </w:pPr>
      <w:r w:rsidRPr="00013721">
        <w:rPr>
          <w:noProof/>
          <w:szCs w:val="22"/>
          <w:lang w:val="fi-FI"/>
        </w:rPr>
        <w:t>Šis vaistas, kaip ir visi kiti,</w:t>
      </w:r>
      <w:r w:rsidRPr="00013721">
        <w:rPr>
          <w:noProof/>
          <w:szCs w:val="22"/>
          <w:lang w:val="lt-LT"/>
        </w:rPr>
        <w:t xml:space="preserve"> gali sukelti šalutinį poveikį, nors jis pasireiškia ne visiems žmonėms. </w:t>
      </w:r>
    </w:p>
    <w:p w:rsidR="00925BC9" w:rsidRPr="00013721" w:rsidRDefault="00925BC9" w:rsidP="00925BC9">
      <w:pPr>
        <w:spacing w:line="240" w:lineRule="auto"/>
        <w:ind w:right="-29"/>
        <w:rPr>
          <w:noProof/>
          <w:szCs w:val="22"/>
          <w:lang w:val="fi-FI"/>
        </w:rPr>
      </w:pPr>
    </w:p>
    <w:p w:rsidR="00925BC9" w:rsidRPr="00013721" w:rsidRDefault="00925BC9" w:rsidP="00925BC9">
      <w:pPr>
        <w:spacing w:line="240" w:lineRule="auto"/>
        <w:ind w:right="-2"/>
        <w:rPr>
          <w:noProof/>
          <w:szCs w:val="22"/>
          <w:lang w:val="fi-FI"/>
        </w:rPr>
      </w:pPr>
      <w:r w:rsidRPr="00013721">
        <w:rPr>
          <w:noProof/>
          <w:szCs w:val="22"/>
          <w:lang w:val="lt-LT"/>
        </w:rPr>
        <w:t>Galimas šalutinis poveikis pateikiamas žemiau ir jis klasifikuojami tokiu būdu:</w:t>
      </w:r>
    </w:p>
    <w:p w:rsidR="00925BC9" w:rsidRPr="00013721" w:rsidRDefault="00925BC9" w:rsidP="00925BC9">
      <w:pPr>
        <w:spacing w:line="240" w:lineRule="auto"/>
        <w:ind w:right="-2"/>
        <w:rPr>
          <w:noProof/>
          <w:szCs w:val="22"/>
          <w:lang w:val="fi-FI"/>
        </w:rPr>
      </w:pPr>
    </w:p>
    <w:p w:rsidR="00925BC9" w:rsidRPr="00013721" w:rsidRDefault="00925BC9" w:rsidP="00925BC9">
      <w:pPr>
        <w:spacing w:line="240" w:lineRule="auto"/>
        <w:ind w:right="-2"/>
        <w:rPr>
          <w:noProof/>
          <w:szCs w:val="22"/>
          <w:lang w:val="lt-LT"/>
        </w:rPr>
      </w:pPr>
      <w:r w:rsidRPr="00013721">
        <w:rPr>
          <w:i/>
          <w:noProof/>
          <w:szCs w:val="22"/>
          <w:lang w:val="lt-LT"/>
        </w:rPr>
        <w:t xml:space="preserve">Retas </w:t>
      </w:r>
      <w:r w:rsidRPr="00013721">
        <w:rPr>
          <w:i/>
          <w:szCs w:val="22"/>
          <w:lang w:val="lt-LT"/>
        </w:rPr>
        <w:t>šalutinis poveikis</w:t>
      </w:r>
      <w:r w:rsidRPr="00013721">
        <w:rPr>
          <w:noProof/>
          <w:szCs w:val="22"/>
          <w:lang w:val="lt-LT"/>
        </w:rPr>
        <w:t xml:space="preserve"> (pasireiškia 1 – 10 vartotojų iš 10 000)</w:t>
      </w:r>
    </w:p>
    <w:p w:rsidR="00925BC9" w:rsidRPr="00013721" w:rsidRDefault="00925BC9" w:rsidP="00925BC9">
      <w:pPr>
        <w:spacing w:line="240" w:lineRule="auto"/>
        <w:ind w:left="567" w:hanging="567"/>
        <w:rPr>
          <w:szCs w:val="22"/>
          <w:lang w:val="lt-LT"/>
        </w:rPr>
      </w:pPr>
      <w:r w:rsidRPr="00013721">
        <w:rPr>
          <w:szCs w:val="22"/>
          <w:lang w:val="lt-LT"/>
        </w:rPr>
        <w:t>-</w:t>
      </w:r>
      <w:r w:rsidRPr="00013721">
        <w:rPr>
          <w:szCs w:val="22"/>
          <w:lang w:val="lt-LT"/>
        </w:rPr>
        <w:tab/>
        <w:t>kraujo trombocitų sutrikimai (kraujo krešėjimo sutrikimai), kamieninių kraujo ląstelių sutrikimai (kraujo ląstelių gamybos kaulų čiulpuose sutrikimas),</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alerginės reakcijos,</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depresija, minčių susipainiojimas, haliucinacijos,</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drebulys, galvos skausmas,</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regos sutrikimas,</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edema (neįprasta skysčio sankaupa po oda),</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pilvo skausmas, kraujavimas iš skrandžio ar žarnų, viduriavimas, pykinimas, vėmimas,</w:t>
      </w:r>
    </w:p>
    <w:p w:rsidR="00925BC9" w:rsidRPr="00013721" w:rsidRDefault="00925BC9" w:rsidP="00925BC9">
      <w:pPr>
        <w:spacing w:line="240" w:lineRule="auto"/>
        <w:ind w:left="567" w:hanging="567"/>
        <w:rPr>
          <w:szCs w:val="22"/>
          <w:lang w:val="lt-LT"/>
        </w:rPr>
      </w:pPr>
      <w:r w:rsidRPr="00013721">
        <w:rPr>
          <w:szCs w:val="22"/>
          <w:lang w:val="lt-LT"/>
        </w:rPr>
        <w:t>-</w:t>
      </w:r>
      <w:r w:rsidRPr="00013721">
        <w:rPr>
          <w:szCs w:val="22"/>
          <w:lang w:val="lt-LT"/>
        </w:rPr>
        <w:tab/>
        <w:t>kepenų veiklos sutrikimas, kepenų nepakankamumas, gelta (pasireiškianti tokiais simptomais kaip odos ir akių pageltimas), kepenų nekrozė (kepenų ląstelių žūtis),</w:t>
      </w:r>
    </w:p>
    <w:p w:rsidR="00925BC9" w:rsidRPr="00013721" w:rsidRDefault="00925BC9" w:rsidP="00925BC9">
      <w:pPr>
        <w:spacing w:line="240" w:lineRule="auto"/>
        <w:ind w:left="567" w:hanging="567"/>
        <w:rPr>
          <w:szCs w:val="22"/>
          <w:lang w:val="lt-LT"/>
        </w:rPr>
      </w:pPr>
      <w:r w:rsidRPr="00013721">
        <w:rPr>
          <w:szCs w:val="22"/>
          <w:lang w:val="lt-LT"/>
        </w:rPr>
        <w:t>-</w:t>
      </w:r>
      <w:r w:rsidRPr="00013721">
        <w:rPr>
          <w:szCs w:val="22"/>
          <w:lang w:val="lt-LT"/>
        </w:rPr>
        <w:tab/>
        <w:t xml:space="preserve">išbėrimas, niežėjimas, prakaitavimas, dilgėlinė, raudonos odos dėmės, </w:t>
      </w:r>
      <w:proofErr w:type="spellStart"/>
      <w:r w:rsidRPr="00013721">
        <w:rPr>
          <w:szCs w:val="22"/>
          <w:lang w:val="lt-LT"/>
        </w:rPr>
        <w:t>angioneurozinė</w:t>
      </w:r>
      <w:proofErr w:type="spellEnd"/>
      <w:r w:rsidRPr="00013721">
        <w:rPr>
          <w:szCs w:val="22"/>
          <w:lang w:val="lt-LT"/>
        </w:rPr>
        <w:t xml:space="preserve"> edema, susijusi su simptomais, pvz., veido, lūpų, ryklės ar liežuvio patinimu,</w:t>
      </w:r>
    </w:p>
    <w:p w:rsidR="00925BC9" w:rsidRPr="00013721" w:rsidRDefault="00925BC9" w:rsidP="00925BC9">
      <w:pPr>
        <w:spacing w:line="240" w:lineRule="auto"/>
        <w:ind w:left="567" w:right="-2" w:hanging="567"/>
        <w:rPr>
          <w:szCs w:val="22"/>
          <w:lang w:val="lt-LT"/>
        </w:rPr>
      </w:pPr>
      <w:r w:rsidRPr="00013721">
        <w:rPr>
          <w:szCs w:val="22"/>
          <w:lang w:val="lt-LT"/>
        </w:rPr>
        <w:t>-</w:t>
      </w:r>
      <w:r w:rsidRPr="00013721">
        <w:rPr>
          <w:szCs w:val="22"/>
          <w:lang w:val="lt-LT"/>
        </w:rPr>
        <w:tab/>
        <w:t>svaigulys, bloga savijauta (negalavimas), karščiavimas, raminamasis poveikis, sąveika su vaistais,</w:t>
      </w:r>
    </w:p>
    <w:p w:rsidR="00925BC9" w:rsidRPr="00013721" w:rsidRDefault="00925BC9" w:rsidP="00925BC9">
      <w:pPr>
        <w:spacing w:line="240" w:lineRule="auto"/>
        <w:ind w:left="567" w:right="-2" w:hanging="567"/>
        <w:rPr>
          <w:noProof/>
          <w:szCs w:val="22"/>
          <w:lang w:val="lt-LT"/>
        </w:rPr>
      </w:pPr>
      <w:r w:rsidRPr="00013721">
        <w:rPr>
          <w:szCs w:val="22"/>
          <w:lang w:val="lt-LT"/>
        </w:rPr>
        <w:t>-</w:t>
      </w:r>
      <w:r w:rsidRPr="00013721">
        <w:rPr>
          <w:szCs w:val="22"/>
          <w:lang w:val="lt-LT"/>
        </w:rPr>
        <w:tab/>
        <w:t>perdozavimas ir apsinuodijimas.</w:t>
      </w:r>
    </w:p>
    <w:p w:rsidR="00925BC9" w:rsidRPr="00013721" w:rsidRDefault="00925BC9" w:rsidP="00925BC9">
      <w:pPr>
        <w:spacing w:line="240" w:lineRule="auto"/>
        <w:ind w:right="-2"/>
        <w:rPr>
          <w:szCs w:val="22"/>
          <w:lang w:val="lt-LT"/>
        </w:rPr>
      </w:pPr>
    </w:p>
    <w:p w:rsidR="00925BC9" w:rsidRPr="00013721" w:rsidRDefault="00925BC9" w:rsidP="00925BC9">
      <w:pPr>
        <w:spacing w:line="240" w:lineRule="auto"/>
        <w:rPr>
          <w:i/>
          <w:szCs w:val="22"/>
          <w:lang w:val="lt-LT"/>
        </w:rPr>
      </w:pPr>
      <w:r w:rsidRPr="00013721">
        <w:rPr>
          <w:i/>
          <w:szCs w:val="22"/>
          <w:lang w:val="lt-LT"/>
        </w:rPr>
        <w:t>Labai retas šalutinis poveikis</w:t>
      </w:r>
      <w:r w:rsidRPr="00013721">
        <w:rPr>
          <w:noProof/>
          <w:szCs w:val="22"/>
          <w:lang w:val="lt-LT"/>
        </w:rPr>
        <w:t xml:space="preserve"> </w:t>
      </w:r>
      <w:r w:rsidRPr="00013721">
        <w:rPr>
          <w:i/>
          <w:szCs w:val="22"/>
          <w:lang w:val="lt-LT"/>
        </w:rPr>
        <w:t>(pasireiškia mažiau negu 1 vartotojui iš 10 000)</w:t>
      </w:r>
    </w:p>
    <w:p w:rsidR="00925BC9" w:rsidRPr="00013721" w:rsidRDefault="00925BC9" w:rsidP="00925BC9">
      <w:pPr>
        <w:spacing w:line="240" w:lineRule="auto"/>
        <w:ind w:left="567" w:hanging="567"/>
        <w:rPr>
          <w:szCs w:val="22"/>
          <w:lang w:val="lt-LT"/>
        </w:rPr>
      </w:pPr>
      <w:r w:rsidRPr="00013721">
        <w:rPr>
          <w:szCs w:val="22"/>
          <w:lang w:val="lt-LT"/>
        </w:rPr>
        <w:t>-</w:t>
      </w:r>
      <w:r w:rsidRPr="00013721">
        <w:rPr>
          <w:szCs w:val="22"/>
          <w:lang w:val="lt-LT"/>
        </w:rPr>
        <w:tab/>
        <w:t xml:space="preserve">kraujo sutrikimai (kraujo trombocitų, baltųjų kraujo ląstelių ir </w:t>
      </w:r>
      <w:proofErr w:type="spellStart"/>
      <w:r w:rsidRPr="00013721">
        <w:rPr>
          <w:szCs w:val="22"/>
          <w:lang w:val="lt-LT"/>
        </w:rPr>
        <w:t>neutrofilų</w:t>
      </w:r>
      <w:proofErr w:type="spellEnd"/>
      <w:r w:rsidRPr="00013721">
        <w:rPr>
          <w:szCs w:val="22"/>
          <w:lang w:val="lt-LT"/>
        </w:rPr>
        <w:t xml:space="preserve"> kiekio sumažėjimas kraujyje, hemolizinė anemija (nenormalus raudonųjų kraujo ląstelių irimas)),</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mažas gliukozės kiekis kraujyje,</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toksinis poveikis kepenims (cheminių medžiagų sukelta kepenų pažaida),</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drumstas šlapimas ir inkstų veiklos sutrikimas,</w:t>
      </w:r>
    </w:p>
    <w:p w:rsidR="00925BC9" w:rsidRPr="00013721" w:rsidRDefault="00925BC9" w:rsidP="00925BC9">
      <w:pPr>
        <w:spacing w:line="240" w:lineRule="auto"/>
        <w:rPr>
          <w:szCs w:val="22"/>
          <w:lang w:val="lt-LT"/>
        </w:rPr>
      </w:pPr>
      <w:r w:rsidRPr="00013721">
        <w:rPr>
          <w:szCs w:val="22"/>
          <w:lang w:val="lt-LT"/>
        </w:rPr>
        <w:t>-</w:t>
      </w:r>
      <w:r w:rsidRPr="00013721">
        <w:rPr>
          <w:szCs w:val="22"/>
          <w:lang w:val="lt-LT"/>
        </w:rPr>
        <w:tab/>
        <w:t>sunkios alerginės reakcijos, dėl kurių vaisto vartojimą būtina nutraukti,</w:t>
      </w:r>
    </w:p>
    <w:p w:rsidR="00925BC9" w:rsidRPr="00013721" w:rsidRDefault="00925BC9" w:rsidP="00925BC9">
      <w:pPr>
        <w:spacing w:line="240" w:lineRule="auto"/>
        <w:ind w:left="567" w:right="-2" w:hanging="567"/>
        <w:rPr>
          <w:szCs w:val="22"/>
          <w:lang w:val="lt-LT"/>
        </w:rPr>
      </w:pPr>
      <w:r w:rsidRPr="00013721">
        <w:rPr>
          <w:szCs w:val="22"/>
          <w:lang w:val="lt-LT"/>
        </w:rPr>
        <w:t>-</w:t>
      </w:r>
      <w:r w:rsidRPr="00013721">
        <w:rPr>
          <w:szCs w:val="22"/>
          <w:lang w:val="lt-LT"/>
        </w:rPr>
        <w:tab/>
        <w:t>bronchų spazmas (dusulys) pacientams, jautriems aspirinui ir kitiems priešuždegiminiams vaistams.</w:t>
      </w:r>
    </w:p>
    <w:p w:rsidR="00925BC9" w:rsidRPr="00013721" w:rsidRDefault="00925BC9" w:rsidP="00925BC9">
      <w:pPr>
        <w:ind w:right="-2"/>
        <w:rPr>
          <w:noProof/>
          <w:szCs w:val="22"/>
          <w:lang w:val="lt-LT"/>
        </w:rPr>
      </w:pPr>
    </w:p>
    <w:p w:rsidR="00925BC9" w:rsidRPr="00013721" w:rsidRDefault="00925BC9" w:rsidP="00925BC9">
      <w:pPr>
        <w:ind w:right="-2"/>
        <w:rPr>
          <w:noProof/>
          <w:szCs w:val="22"/>
          <w:lang w:val="lt-LT"/>
        </w:rPr>
      </w:pPr>
    </w:p>
    <w:p w:rsidR="00925BC9" w:rsidRPr="00013721" w:rsidRDefault="00925BC9" w:rsidP="00925BC9">
      <w:pPr>
        <w:ind w:right="-2"/>
        <w:rPr>
          <w:i/>
          <w:iCs/>
          <w:szCs w:val="22"/>
          <w:lang w:val="lt-LT"/>
        </w:rPr>
      </w:pPr>
      <w:r w:rsidRPr="00013721">
        <w:rPr>
          <w:i/>
          <w:iCs/>
          <w:szCs w:val="22"/>
          <w:lang w:val="lt-LT"/>
        </w:rPr>
        <w:t>Dažnis nežinomas (negali būti įvertintas pagal turimus duomenis)</w:t>
      </w:r>
    </w:p>
    <w:p w:rsidR="00925BC9" w:rsidRPr="00013721" w:rsidRDefault="00925BC9" w:rsidP="00925BC9">
      <w:pPr>
        <w:numPr>
          <w:ilvl w:val="0"/>
          <w:numId w:val="8"/>
        </w:numPr>
        <w:ind w:left="567" w:right="-2" w:hanging="567"/>
        <w:rPr>
          <w:szCs w:val="22"/>
          <w:lang w:val="lt-LT"/>
        </w:rPr>
      </w:pPr>
      <w:r w:rsidRPr="00013721">
        <w:rPr>
          <w:szCs w:val="22"/>
          <w:lang w:val="lt-LT"/>
        </w:rPr>
        <w:t xml:space="preserve">epidermio </w:t>
      </w:r>
      <w:proofErr w:type="spellStart"/>
      <w:r w:rsidRPr="00013721">
        <w:rPr>
          <w:szCs w:val="22"/>
          <w:lang w:val="lt-LT"/>
        </w:rPr>
        <w:t>nekrolizė</w:t>
      </w:r>
      <w:proofErr w:type="spellEnd"/>
      <w:r w:rsidRPr="00013721">
        <w:rPr>
          <w:szCs w:val="22"/>
          <w:lang w:val="lt-LT"/>
        </w:rPr>
        <w:t xml:space="preserve"> (gyvybei pavojingas odos sutrikimas),</w:t>
      </w:r>
    </w:p>
    <w:p w:rsidR="00925BC9" w:rsidRPr="00013721" w:rsidRDefault="00925BC9" w:rsidP="00925BC9">
      <w:pPr>
        <w:numPr>
          <w:ilvl w:val="0"/>
          <w:numId w:val="8"/>
        </w:numPr>
        <w:ind w:left="567" w:right="-2" w:hanging="567"/>
        <w:rPr>
          <w:i/>
          <w:iCs/>
          <w:szCs w:val="22"/>
          <w:lang w:val="lt-LT"/>
        </w:rPr>
      </w:pPr>
      <w:r w:rsidRPr="00013721">
        <w:rPr>
          <w:szCs w:val="22"/>
          <w:lang w:val="lt-LT"/>
        </w:rPr>
        <w:t xml:space="preserve">daugiaformė </w:t>
      </w:r>
      <w:proofErr w:type="spellStart"/>
      <w:r w:rsidRPr="00013721">
        <w:rPr>
          <w:szCs w:val="22"/>
          <w:lang w:val="lt-LT"/>
        </w:rPr>
        <w:t>eritema</w:t>
      </w:r>
      <w:proofErr w:type="spellEnd"/>
      <w:r w:rsidRPr="00013721">
        <w:rPr>
          <w:szCs w:val="22"/>
          <w:lang w:val="lt-LT"/>
        </w:rPr>
        <w:t xml:space="preserve"> (alerginė reakcija arba odos infekcinė liga),</w:t>
      </w:r>
    </w:p>
    <w:p w:rsidR="00925BC9" w:rsidRPr="00013721" w:rsidRDefault="00925BC9" w:rsidP="00925BC9">
      <w:pPr>
        <w:numPr>
          <w:ilvl w:val="0"/>
          <w:numId w:val="8"/>
        </w:numPr>
        <w:ind w:left="567" w:right="-2" w:hanging="567"/>
        <w:rPr>
          <w:i/>
          <w:iCs/>
          <w:szCs w:val="22"/>
          <w:lang w:val="lt-LT"/>
        </w:rPr>
      </w:pPr>
      <w:proofErr w:type="spellStart"/>
      <w:r w:rsidRPr="00013721">
        <w:rPr>
          <w:szCs w:val="22"/>
          <w:lang w:val="lt-LT"/>
        </w:rPr>
        <w:t>Stivenso</w:t>
      </w:r>
      <w:proofErr w:type="spellEnd"/>
      <w:r w:rsidRPr="00013721">
        <w:rPr>
          <w:szCs w:val="22"/>
          <w:lang w:val="lt-LT"/>
        </w:rPr>
        <w:t>-Džonsono sindromas (sunkus gyvybei pavojingas odos sutrikimas),</w:t>
      </w:r>
    </w:p>
    <w:p w:rsidR="00925BC9" w:rsidRPr="00013721" w:rsidRDefault="00925BC9" w:rsidP="00925BC9">
      <w:pPr>
        <w:numPr>
          <w:ilvl w:val="0"/>
          <w:numId w:val="8"/>
        </w:numPr>
        <w:ind w:left="567" w:right="-2" w:hanging="567"/>
        <w:rPr>
          <w:i/>
          <w:iCs/>
          <w:szCs w:val="22"/>
          <w:lang w:val="lt-LT"/>
        </w:rPr>
      </w:pPr>
      <w:r w:rsidRPr="00013721">
        <w:rPr>
          <w:szCs w:val="22"/>
          <w:lang w:val="lt-LT"/>
        </w:rPr>
        <w:t>skysčio sankaupa gerklose, anafilaksinis šokas (sunki alerginė reakcija),</w:t>
      </w:r>
    </w:p>
    <w:p w:rsidR="00925BC9" w:rsidRPr="00013721" w:rsidRDefault="00925BC9" w:rsidP="00925BC9">
      <w:pPr>
        <w:numPr>
          <w:ilvl w:val="0"/>
          <w:numId w:val="8"/>
        </w:numPr>
        <w:ind w:left="567" w:right="-2" w:hanging="567"/>
        <w:rPr>
          <w:i/>
          <w:iCs/>
          <w:szCs w:val="22"/>
          <w:lang w:val="lt-LT"/>
        </w:rPr>
      </w:pPr>
      <w:r w:rsidRPr="00013721">
        <w:rPr>
          <w:szCs w:val="22"/>
          <w:lang w:val="lt-LT"/>
        </w:rPr>
        <w:t>anemija (raudonųjų kraujo ląstelių kiekio sumažėjimas),</w:t>
      </w:r>
    </w:p>
    <w:p w:rsidR="00925BC9" w:rsidRPr="00013721" w:rsidRDefault="00925BC9" w:rsidP="00925BC9">
      <w:pPr>
        <w:numPr>
          <w:ilvl w:val="0"/>
          <w:numId w:val="8"/>
        </w:numPr>
        <w:ind w:left="567" w:right="-2" w:hanging="567"/>
        <w:rPr>
          <w:i/>
          <w:iCs/>
          <w:szCs w:val="22"/>
          <w:lang w:val="lt-LT"/>
        </w:rPr>
      </w:pPr>
      <w:r w:rsidRPr="00013721">
        <w:rPr>
          <w:szCs w:val="22"/>
          <w:lang w:val="lt-LT"/>
        </w:rPr>
        <w:t>inkstų pakitimai (sunkus inkstų veiklos sutrikimas),</w:t>
      </w:r>
    </w:p>
    <w:p w:rsidR="00925BC9" w:rsidRPr="00013721" w:rsidRDefault="00925BC9" w:rsidP="00925BC9">
      <w:pPr>
        <w:numPr>
          <w:ilvl w:val="0"/>
          <w:numId w:val="8"/>
        </w:numPr>
        <w:tabs>
          <w:tab w:val="clear" w:pos="567"/>
        </w:tabs>
        <w:spacing w:line="240" w:lineRule="auto"/>
        <w:ind w:left="567" w:right="-2" w:hanging="567"/>
        <w:rPr>
          <w:noProof/>
          <w:szCs w:val="22"/>
        </w:rPr>
      </w:pPr>
      <w:r w:rsidRPr="00013721">
        <w:rPr>
          <w:noProof/>
          <w:szCs w:val="22"/>
          <w:lang w:val="lt-LT"/>
        </w:rPr>
        <w:t xml:space="preserve">intersticinis nefritas (inkstų liga), </w:t>
      </w:r>
    </w:p>
    <w:p w:rsidR="00925BC9" w:rsidRPr="00013721" w:rsidRDefault="00925BC9" w:rsidP="00925BC9">
      <w:pPr>
        <w:numPr>
          <w:ilvl w:val="0"/>
          <w:numId w:val="8"/>
        </w:numPr>
        <w:tabs>
          <w:tab w:val="clear" w:pos="567"/>
        </w:tabs>
        <w:spacing w:line="240" w:lineRule="auto"/>
        <w:ind w:left="567" w:right="-2" w:hanging="567"/>
        <w:rPr>
          <w:noProof/>
          <w:szCs w:val="22"/>
        </w:rPr>
      </w:pPr>
      <w:r w:rsidRPr="00013721">
        <w:rPr>
          <w:noProof/>
          <w:szCs w:val="22"/>
          <w:lang w:val="lt-LT"/>
        </w:rPr>
        <w:t xml:space="preserve">hematurija (kraujas šlapime), </w:t>
      </w:r>
    </w:p>
    <w:p w:rsidR="00925BC9" w:rsidRPr="00013721" w:rsidRDefault="00925BC9" w:rsidP="00925BC9">
      <w:pPr>
        <w:numPr>
          <w:ilvl w:val="0"/>
          <w:numId w:val="8"/>
        </w:numPr>
        <w:tabs>
          <w:tab w:val="clear" w:pos="567"/>
        </w:tabs>
        <w:spacing w:line="240" w:lineRule="auto"/>
        <w:ind w:left="567" w:right="-2" w:hanging="567"/>
        <w:rPr>
          <w:noProof/>
          <w:szCs w:val="22"/>
        </w:rPr>
      </w:pPr>
      <w:r w:rsidRPr="00013721">
        <w:rPr>
          <w:noProof/>
          <w:szCs w:val="22"/>
          <w:lang w:val="lt-LT"/>
        </w:rPr>
        <w:t xml:space="preserve">anurija (negalėjimas šlapintis), </w:t>
      </w:r>
    </w:p>
    <w:p w:rsidR="00925BC9" w:rsidRPr="00013721" w:rsidRDefault="00925BC9" w:rsidP="00925BC9">
      <w:pPr>
        <w:numPr>
          <w:ilvl w:val="0"/>
          <w:numId w:val="8"/>
        </w:numPr>
        <w:tabs>
          <w:tab w:val="clear" w:pos="567"/>
        </w:tabs>
        <w:spacing w:line="240" w:lineRule="auto"/>
        <w:ind w:left="567" w:right="-2" w:hanging="567"/>
        <w:rPr>
          <w:noProof/>
          <w:szCs w:val="22"/>
          <w:lang w:val="es-MX"/>
        </w:rPr>
      </w:pPr>
      <w:r w:rsidRPr="00013721">
        <w:rPr>
          <w:noProof/>
          <w:szCs w:val="22"/>
          <w:lang w:val="lt-LT"/>
        </w:rPr>
        <w:t xml:space="preserve">poveikis virškinimo traktui (skrandžio opos ir kraujavimas) ir bendras negalavimas. </w:t>
      </w:r>
    </w:p>
    <w:p w:rsidR="00925BC9" w:rsidRPr="00013721" w:rsidRDefault="00925BC9" w:rsidP="00925BC9">
      <w:pPr>
        <w:ind w:right="-2"/>
        <w:rPr>
          <w:noProof/>
          <w:szCs w:val="22"/>
          <w:lang w:val="es-MX"/>
        </w:rPr>
      </w:pPr>
    </w:p>
    <w:p w:rsidR="00925BC9" w:rsidRPr="00013721" w:rsidRDefault="00925BC9" w:rsidP="00925BC9">
      <w:pPr>
        <w:ind w:right="-2"/>
        <w:rPr>
          <w:noProof/>
          <w:szCs w:val="22"/>
          <w:lang w:val="fi-FI"/>
        </w:rPr>
      </w:pPr>
      <w:r w:rsidRPr="00013721">
        <w:rPr>
          <w:noProof/>
          <w:szCs w:val="22"/>
          <w:lang w:val="lt-LT"/>
        </w:rPr>
        <w:t>Nustojus vartoti šį vaistą, šis šalutinis poveikis turi praeiti. Jeigu bet koks šalutinis poveikis tampa sunkus, pasakykite gydytojui arba vaistininku.</w:t>
      </w:r>
    </w:p>
    <w:p w:rsidR="00925BC9" w:rsidRPr="00013721" w:rsidRDefault="00925BC9" w:rsidP="00925BC9">
      <w:pPr>
        <w:ind w:right="-2"/>
        <w:rPr>
          <w:noProof/>
          <w:szCs w:val="22"/>
          <w:lang w:val="fi-FI"/>
        </w:rPr>
      </w:pPr>
    </w:p>
    <w:p w:rsidR="00925BC9" w:rsidRPr="00013721" w:rsidRDefault="00925BC9" w:rsidP="00925BC9">
      <w:pPr>
        <w:ind w:right="-2"/>
        <w:rPr>
          <w:noProof/>
          <w:szCs w:val="22"/>
          <w:lang w:val="fi-FI"/>
        </w:rPr>
      </w:pPr>
      <w:r w:rsidRPr="00013721">
        <w:rPr>
          <w:noProof/>
          <w:szCs w:val="22"/>
          <w:lang w:val="lt-LT"/>
        </w:rPr>
        <w:t xml:space="preserve">Jeigu pasireiškė šalutinis, </w:t>
      </w:r>
      <w:r w:rsidRPr="00013721">
        <w:rPr>
          <w:noProof/>
          <w:szCs w:val="22"/>
          <w:lang w:val="fi-FI"/>
        </w:rPr>
        <w:t>įskaitant šiame lapelyje nenurodytą</w:t>
      </w:r>
      <w:r w:rsidRPr="00013721">
        <w:rPr>
          <w:noProof/>
          <w:szCs w:val="22"/>
          <w:lang w:val="lt-LT"/>
        </w:rPr>
        <w:t>, pasakykite gydytojui arba vaistininkui.</w:t>
      </w:r>
    </w:p>
    <w:p w:rsidR="00925BC9" w:rsidRPr="00013721" w:rsidRDefault="00925BC9" w:rsidP="00925BC9">
      <w:pPr>
        <w:spacing w:line="240" w:lineRule="auto"/>
        <w:rPr>
          <w:b/>
          <w:szCs w:val="22"/>
          <w:lang w:val="lt-LT"/>
        </w:rPr>
      </w:pPr>
    </w:p>
    <w:p w:rsidR="00925BC9" w:rsidRPr="00013721" w:rsidRDefault="00925BC9" w:rsidP="00925BC9">
      <w:pPr>
        <w:spacing w:line="240" w:lineRule="auto"/>
        <w:rPr>
          <w:b/>
          <w:szCs w:val="22"/>
          <w:lang w:val="lt-LT"/>
        </w:rPr>
      </w:pPr>
      <w:r w:rsidRPr="00013721">
        <w:rPr>
          <w:b/>
          <w:noProof/>
          <w:szCs w:val="22"/>
          <w:lang w:val="lt-LT"/>
        </w:rPr>
        <w:t>Pranešimas apie šalutinį poveikį</w:t>
      </w:r>
    </w:p>
    <w:p w:rsidR="00925BC9" w:rsidRPr="00013721" w:rsidRDefault="00925BC9" w:rsidP="00925BC9">
      <w:pPr>
        <w:ind w:right="-449"/>
        <w:rPr>
          <w:noProof/>
          <w:szCs w:val="22"/>
          <w:lang w:val="lt-LT"/>
        </w:rPr>
      </w:pPr>
      <w:r w:rsidRPr="00013721">
        <w:rPr>
          <w:noProof/>
          <w:szCs w:val="22"/>
          <w:lang w:val="lt-LT"/>
        </w:rPr>
        <w:t xml:space="preserve">Jeigu pasireiškė šalutinis poveikis, įskaitant šiame lapelyje nenurodytą, pasakykite gydytojui, vaistininkui arba </w:t>
      </w:r>
      <w:r w:rsidRPr="00013721">
        <w:rPr>
          <w:szCs w:val="22"/>
          <w:lang w:val="lt-LT"/>
        </w:rPr>
        <w:t>slaugytojui.</w:t>
      </w:r>
      <w:r w:rsidRPr="00013721">
        <w:rPr>
          <w:noProof/>
          <w:szCs w:val="22"/>
          <w:lang w:val="lt-LT"/>
        </w:rPr>
        <w:t xml:space="preserve"> Apie šalutinį poveikį taip pat galite pranešti tiesiogiai, užpildę interneto svetainėje </w:t>
      </w:r>
      <w:r w:rsidR="00426357">
        <w:fldChar w:fldCharType="begin"/>
      </w:r>
      <w:r w:rsidR="00426357">
        <w:instrText xml:space="preserve"> HYPERLINK "http://www.vvkt.lt" </w:instrText>
      </w:r>
      <w:r w:rsidR="00426357">
        <w:fldChar w:fldCharType="separate"/>
      </w:r>
      <w:r w:rsidRPr="00013721">
        <w:rPr>
          <w:rStyle w:val="Hipersaitas"/>
          <w:rFonts w:eastAsia="SimSun"/>
          <w:noProof/>
          <w:szCs w:val="22"/>
          <w:lang w:val="lt-LT"/>
        </w:rPr>
        <w:t>www.vvkt.lt</w:t>
      </w:r>
      <w:r w:rsidR="00426357">
        <w:rPr>
          <w:rStyle w:val="Hipersaitas"/>
          <w:rFonts w:eastAsia="SimSun"/>
          <w:noProof/>
          <w:szCs w:val="22"/>
          <w:lang w:val="lt-LT"/>
        </w:rPr>
        <w:fldChar w:fldCharType="end"/>
      </w:r>
      <w:r w:rsidRPr="00013721">
        <w:rPr>
          <w:noProof/>
          <w:szCs w:val="22"/>
          <w:lang w:val="lt-LT"/>
        </w:rPr>
        <w:t xml:space="preserve"> esančią formą, paštu Valstybinei vaistų kontrolės tarnybai prie Lietuvos Respublikos sveikatos apsaugos ministerijos, Žirmūnų g. 139A, LT 09120 Vilnius, t</w:t>
      </w:r>
      <w:r w:rsidRPr="00013721">
        <w:rPr>
          <w:rFonts w:eastAsia="Calibri"/>
          <w:noProof/>
          <w:szCs w:val="22"/>
          <w:lang w:val="lt-LT" w:eastAsia="zh-CN"/>
        </w:rPr>
        <w:t xml:space="preserve">el: 8 800 73568, </w:t>
      </w:r>
      <w:r w:rsidRPr="00013721">
        <w:rPr>
          <w:noProof/>
          <w:szCs w:val="22"/>
          <w:lang w:val="lt-LT"/>
        </w:rPr>
        <w:t xml:space="preserve">faksu 8 800 20131 arba el. paštu </w:t>
      </w:r>
      <w:r w:rsidR="00426357">
        <w:fldChar w:fldCharType="begin"/>
      </w:r>
      <w:r w:rsidR="00426357">
        <w:instrText xml:space="preserve"> HYPERLINK "mailto:NepageidaujamaR@vvkt.lt" </w:instrText>
      </w:r>
      <w:r w:rsidR="00426357">
        <w:fldChar w:fldCharType="separate"/>
      </w:r>
      <w:r w:rsidRPr="00013721">
        <w:rPr>
          <w:rStyle w:val="Hipersaitas"/>
          <w:rFonts w:eastAsia="SimSun"/>
          <w:noProof/>
          <w:szCs w:val="22"/>
          <w:lang w:val="lt-LT"/>
        </w:rPr>
        <w:t>NepageidaujamaR@vvkt.lt</w:t>
      </w:r>
      <w:r w:rsidR="00426357">
        <w:rPr>
          <w:rStyle w:val="Hipersaitas"/>
          <w:rFonts w:eastAsia="SimSun"/>
          <w:noProof/>
          <w:szCs w:val="22"/>
          <w:lang w:val="lt-LT"/>
        </w:rPr>
        <w:fldChar w:fldCharType="end"/>
      </w:r>
      <w:r w:rsidRPr="00013721">
        <w:rPr>
          <w:noProof/>
          <w:szCs w:val="22"/>
          <w:lang w:val="lt-LT"/>
        </w:rPr>
        <w:t>. Pranešdami apie šalutinį poveikį galite mums padėti gauti daugiau informacijos apie šio vaisto saugumą.</w:t>
      </w:r>
    </w:p>
    <w:p w:rsidR="00925BC9" w:rsidRPr="00013721" w:rsidRDefault="00925BC9" w:rsidP="00925BC9">
      <w:pPr>
        <w:ind w:right="-449"/>
        <w:rPr>
          <w:noProof/>
          <w:szCs w:val="22"/>
          <w:lang w:val="lt-LT"/>
        </w:rPr>
      </w:pPr>
    </w:p>
    <w:p w:rsidR="00925BC9" w:rsidRPr="00013721" w:rsidRDefault="00925BC9" w:rsidP="00925BC9">
      <w:pPr>
        <w:ind w:right="-449"/>
        <w:rPr>
          <w:noProof/>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5.</w:t>
      </w:r>
      <w:r w:rsidRPr="00013721">
        <w:rPr>
          <w:rFonts w:ascii="Times New Roman" w:hAnsi="Times New Roman"/>
          <w:sz w:val="22"/>
          <w:szCs w:val="22"/>
          <w:lang w:val="lt-LT"/>
        </w:rPr>
        <w:tab/>
        <w:t xml:space="preserve">Kaip laikyti </w:t>
      </w:r>
      <w:proofErr w:type="spellStart"/>
      <w:r w:rsidRPr="00013721">
        <w:rPr>
          <w:rFonts w:ascii="Times New Roman" w:hAnsi="Times New Roman"/>
          <w:sz w:val="22"/>
          <w:szCs w:val="22"/>
          <w:lang w:val="lt-LT"/>
        </w:rPr>
        <w:t>Paracetamol</w:t>
      </w:r>
      <w:proofErr w:type="spellEnd"/>
      <w:r w:rsidRPr="00013721">
        <w:rPr>
          <w:rFonts w:ascii="Times New Roman" w:hAnsi="Times New Roman"/>
          <w:sz w:val="22"/>
          <w:szCs w:val="22"/>
          <w:lang w:val="lt-LT"/>
        </w:rPr>
        <w:t xml:space="preserve"> </w:t>
      </w:r>
      <w:proofErr w:type="spellStart"/>
      <w:r w:rsidRPr="00013721">
        <w:rPr>
          <w:rFonts w:ascii="Times New Roman" w:hAnsi="Times New Roman"/>
          <w:sz w:val="22"/>
          <w:szCs w:val="22"/>
          <w:lang w:val="lt-LT"/>
        </w:rPr>
        <w:t>Genmed</w:t>
      </w:r>
      <w:proofErr w:type="spellEnd"/>
      <w:r w:rsidRPr="00013721">
        <w:rPr>
          <w:rFonts w:ascii="Times New Roman" w:hAnsi="Times New Roman"/>
          <w:sz w:val="22"/>
          <w:szCs w:val="22"/>
          <w:lang w:val="lt-LT"/>
        </w:rPr>
        <w:t xml:space="preserve"> 500 mg tabletes</w:t>
      </w:r>
      <w:r w:rsidRPr="00013721">
        <w:rPr>
          <w:rFonts w:ascii="Times New Roman" w:hAnsi="Times New Roman"/>
          <w:bCs w:val="0"/>
          <w:sz w:val="22"/>
          <w:szCs w:val="22"/>
          <w:lang w:val="lt-LT"/>
        </w:rPr>
        <w:t xml:space="preserve"> </w:t>
      </w: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ind w:right="-2"/>
        <w:rPr>
          <w:noProof/>
          <w:szCs w:val="22"/>
          <w:lang w:val="fi-FI"/>
        </w:rPr>
      </w:pPr>
      <w:r w:rsidRPr="00013721">
        <w:rPr>
          <w:szCs w:val="22"/>
          <w:lang w:val="fi-FI"/>
        </w:rPr>
        <w:t>Šį vaistą laikykite</w:t>
      </w:r>
      <w:r w:rsidRPr="00013721">
        <w:rPr>
          <w:noProof/>
          <w:szCs w:val="22"/>
          <w:lang w:val="fi-FI"/>
        </w:rPr>
        <w:t xml:space="preserve"> vaikams nepastebimoje ir nepasiekiamoje vietoje</w:t>
      </w:r>
      <w:r w:rsidRPr="00013721">
        <w:rPr>
          <w:noProof/>
          <w:szCs w:val="22"/>
          <w:lang w:val="lt-LT"/>
        </w:rPr>
        <w:t>.</w:t>
      </w:r>
    </w:p>
    <w:p w:rsidR="00925BC9" w:rsidRPr="00013721" w:rsidRDefault="00925BC9" w:rsidP="00925BC9">
      <w:pPr>
        <w:ind w:right="-2"/>
        <w:rPr>
          <w:noProof/>
          <w:szCs w:val="22"/>
          <w:lang w:val="fi-FI"/>
        </w:rPr>
      </w:pPr>
    </w:p>
    <w:p w:rsidR="00925BC9" w:rsidRPr="00013721" w:rsidRDefault="00925BC9" w:rsidP="00925BC9">
      <w:pPr>
        <w:ind w:right="-2"/>
        <w:rPr>
          <w:noProof/>
          <w:szCs w:val="22"/>
          <w:lang w:val="lt-LT"/>
        </w:rPr>
      </w:pPr>
      <w:r w:rsidRPr="00013721">
        <w:rPr>
          <w:noProof/>
          <w:szCs w:val="22"/>
          <w:lang w:val="lt-LT"/>
        </w:rPr>
        <w:t>Ant dėžutės ir lizdinės pakuotės po „Tinka iki/EXP“ nurodytam tinkamumo laikui pasibaigus, šio vaisto vartoti negalima. Vaistas tinkamas vartoti iki paskutinės nurodyto mėnesio dienos.</w:t>
      </w:r>
    </w:p>
    <w:p w:rsidR="00925BC9" w:rsidRPr="00013721" w:rsidRDefault="00925BC9" w:rsidP="00925BC9">
      <w:pPr>
        <w:ind w:right="-2"/>
        <w:rPr>
          <w:noProof/>
          <w:szCs w:val="22"/>
          <w:lang w:val="lt-LT"/>
        </w:rPr>
      </w:pPr>
    </w:p>
    <w:p w:rsidR="00925BC9" w:rsidRPr="00013721" w:rsidRDefault="00925BC9" w:rsidP="00925BC9">
      <w:pPr>
        <w:ind w:right="-2"/>
        <w:rPr>
          <w:noProof/>
          <w:szCs w:val="22"/>
          <w:lang w:val="lt-LT"/>
        </w:rPr>
      </w:pPr>
      <w:r w:rsidRPr="00013721">
        <w:rPr>
          <w:noProof/>
          <w:szCs w:val="22"/>
          <w:lang w:val="lt-LT"/>
        </w:rPr>
        <w:t>Lizdinę plokštelę laikyti išorinėje dėžutėje, kad preparatas būtų apsaugotas nuo šviesos.</w:t>
      </w:r>
    </w:p>
    <w:p w:rsidR="00925BC9" w:rsidRPr="00013721" w:rsidRDefault="00925BC9" w:rsidP="00925BC9">
      <w:pPr>
        <w:spacing w:line="240" w:lineRule="auto"/>
        <w:ind w:right="-2"/>
        <w:rPr>
          <w:noProof/>
          <w:szCs w:val="22"/>
          <w:lang w:val="lt-LT"/>
        </w:rPr>
      </w:pPr>
    </w:p>
    <w:p w:rsidR="00925BC9" w:rsidRPr="00013721" w:rsidRDefault="00925BC9" w:rsidP="00925BC9">
      <w:pPr>
        <w:spacing w:line="240" w:lineRule="auto"/>
        <w:ind w:right="-2"/>
        <w:rPr>
          <w:noProof/>
          <w:szCs w:val="22"/>
          <w:lang w:val="fi-FI"/>
        </w:rPr>
      </w:pPr>
      <w:r w:rsidRPr="00013721">
        <w:rPr>
          <w:szCs w:val="22"/>
          <w:lang w:val="lt-LT"/>
        </w:rPr>
        <w:t>Šio vaistinio preparato laikymui specialių temperatūros sąlygų nereikalaujama</w:t>
      </w:r>
      <w:r w:rsidRPr="00013721">
        <w:rPr>
          <w:noProof/>
          <w:szCs w:val="22"/>
          <w:lang w:val="lt-LT"/>
        </w:rPr>
        <w:t>.</w:t>
      </w:r>
    </w:p>
    <w:p w:rsidR="00925BC9" w:rsidRPr="00013721" w:rsidRDefault="00925BC9" w:rsidP="00925BC9">
      <w:pPr>
        <w:spacing w:line="240" w:lineRule="auto"/>
        <w:ind w:right="-2"/>
        <w:rPr>
          <w:noProof/>
          <w:szCs w:val="22"/>
          <w:lang w:val="fi-FI"/>
        </w:rPr>
      </w:pPr>
    </w:p>
    <w:p w:rsidR="00925BC9" w:rsidRPr="00013721" w:rsidRDefault="00925BC9" w:rsidP="00925BC9">
      <w:pPr>
        <w:spacing w:line="240" w:lineRule="auto"/>
        <w:ind w:right="-2"/>
        <w:rPr>
          <w:noProof/>
          <w:szCs w:val="22"/>
          <w:lang w:val="fi-FI"/>
        </w:rPr>
      </w:pPr>
      <w:r w:rsidRPr="00013721">
        <w:rPr>
          <w:noProof/>
          <w:szCs w:val="22"/>
          <w:lang w:val="fi-FI"/>
        </w:rPr>
        <w:t>Vaistų negalima išmesti į kanalizaciją arba su buitinėmis atliekomis. Kaip išmesti nereikalingus vaistus, klauskite vaistininko. Šios priemonės padės apsaugoti aplinką</w:t>
      </w:r>
      <w:r w:rsidRPr="00013721">
        <w:rPr>
          <w:noProof/>
          <w:szCs w:val="22"/>
          <w:lang w:val="lt-LT"/>
        </w:rPr>
        <w:t xml:space="preserve">. </w:t>
      </w:r>
    </w:p>
    <w:p w:rsidR="00925BC9" w:rsidRPr="00013721" w:rsidRDefault="00925BC9" w:rsidP="00925BC9">
      <w:pPr>
        <w:numPr>
          <w:ilvl w:val="12"/>
          <w:numId w:val="0"/>
        </w:numPr>
        <w:tabs>
          <w:tab w:val="clear" w:pos="567"/>
        </w:tabs>
        <w:spacing w:line="240" w:lineRule="auto"/>
        <w:ind w:right="-2"/>
        <w:rPr>
          <w:noProof/>
          <w:szCs w:val="22"/>
          <w:lang w:val="lt-LT"/>
        </w:rPr>
      </w:pPr>
    </w:p>
    <w:p w:rsidR="00925BC9" w:rsidRPr="00013721" w:rsidRDefault="00925BC9" w:rsidP="00925BC9">
      <w:pPr>
        <w:numPr>
          <w:ilvl w:val="12"/>
          <w:numId w:val="0"/>
        </w:numPr>
        <w:tabs>
          <w:tab w:val="clear" w:pos="567"/>
        </w:tabs>
        <w:spacing w:line="240" w:lineRule="auto"/>
        <w:ind w:right="-2"/>
        <w:rPr>
          <w:noProof/>
          <w:szCs w:val="22"/>
          <w:lang w:val="lt-LT"/>
        </w:rPr>
      </w:pPr>
    </w:p>
    <w:p w:rsidR="00925BC9" w:rsidRPr="00013721" w:rsidRDefault="00925BC9" w:rsidP="00925BC9">
      <w:pPr>
        <w:pStyle w:val="Antrat3"/>
        <w:spacing w:before="0" w:after="0" w:line="240" w:lineRule="auto"/>
        <w:rPr>
          <w:rFonts w:ascii="Times New Roman" w:hAnsi="Times New Roman"/>
          <w:sz w:val="22"/>
          <w:szCs w:val="22"/>
          <w:lang w:val="lt-LT"/>
        </w:rPr>
      </w:pPr>
      <w:r w:rsidRPr="00013721">
        <w:rPr>
          <w:rFonts w:ascii="Times New Roman" w:hAnsi="Times New Roman"/>
          <w:sz w:val="22"/>
          <w:szCs w:val="22"/>
          <w:lang w:val="lt-LT"/>
        </w:rPr>
        <w:t>6.</w:t>
      </w:r>
      <w:r w:rsidRPr="00013721">
        <w:rPr>
          <w:rFonts w:ascii="Times New Roman" w:hAnsi="Times New Roman"/>
          <w:b w:val="0"/>
          <w:sz w:val="22"/>
          <w:szCs w:val="22"/>
          <w:lang w:val="lt-LT"/>
        </w:rPr>
        <w:tab/>
      </w:r>
      <w:r w:rsidRPr="00013721">
        <w:rPr>
          <w:rFonts w:ascii="Times New Roman" w:hAnsi="Times New Roman"/>
          <w:sz w:val="22"/>
          <w:szCs w:val="22"/>
          <w:lang w:val="lt-LT"/>
        </w:rPr>
        <w:t>Pakuotės turinys ir kita informacija</w:t>
      </w:r>
    </w:p>
    <w:p w:rsidR="00925BC9" w:rsidRPr="00013721" w:rsidRDefault="00925BC9" w:rsidP="00925BC9">
      <w:pPr>
        <w:numPr>
          <w:ilvl w:val="12"/>
          <w:numId w:val="0"/>
        </w:numPr>
        <w:tabs>
          <w:tab w:val="clear" w:pos="567"/>
        </w:tabs>
        <w:spacing w:line="240" w:lineRule="auto"/>
        <w:rPr>
          <w:szCs w:val="22"/>
          <w:lang w:val="lt-LT"/>
        </w:rPr>
      </w:pPr>
    </w:p>
    <w:p w:rsidR="00925BC9" w:rsidRPr="00013721" w:rsidRDefault="00925BC9" w:rsidP="00925BC9">
      <w:pPr>
        <w:spacing w:line="240" w:lineRule="auto"/>
        <w:ind w:right="-2"/>
        <w:rPr>
          <w:b/>
          <w:bCs/>
          <w:noProof/>
          <w:szCs w:val="22"/>
          <w:lang w:val="es-MX"/>
        </w:rPr>
      </w:pPr>
      <w:r w:rsidRPr="00013721">
        <w:rPr>
          <w:b/>
          <w:szCs w:val="22"/>
          <w:shd w:val="clear" w:color="auto" w:fill="FFFFFF"/>
          <w:lang w:val="es-MX"/>
        </w:rPr>
        <w:t xml:space="preserve">Paracetamol </w:t>
      </w:r>
      <w:proofErr w:type="spellStart"/>
      <w:r w:rsidRPr="00013721">
        <w:rPr>
          <w:b/>
          <w:szCs w:val="22"/>
          <w:shd w:val="clear" w:color="auto" w:fill="FFFFFF"/>
          <w:lang w:val="es-MX"/>
        </w:rPr>
        <w:t>Genmed</w:t>
      </w:r>
      <w:proofErr w:type="spellEnd"/>
      <w:r w:rsidRPr="00013721">
        <w:rPr>
          <w:b/>
          <w:szCs w:val="22"/>
          <w:shd w:val="clear" w:color="auto" w:fill="FFFFFF"/>
          <w:lang w:val="es-MX"/>
        </w:rPr>
        <w:t xml:space="preserve"> 500 mg </w:t>
      </w:r>
      <w:proofErr w:type="spellStart"/>
      <w:r w:rsidRPr="00013721">
        <w:rPr>
          <w:b/>
          <w:szCs w:val="22"/>
          <w:shd w:val="clear" w:color="auto" w:fill="FFFFFF"/>
          <w:lang w:val="es-MX"/>
        </w:rPr>
        <w:t>tablečių</w:t>
      </w:r>
      <w:proofErr w:type="spellEnd"/>
      <w:r w:rsidRPr="00013721">
        <w:rPr>
          <w:b/>
          <w:bCs/>
          <w:szCs w:val="22"/>
          <w:lang w:val="lt-LT"/>
        </w:rPr>
        <w:t xml:space="preserve"> sudėtis</w:t>
      </w:r>
    </w:p>
    <w:p w:rsidR="00925BC9" w:rsidRPr="00013721" w:rsidRDefault="00925BC9" w:rsidP="00925BC9">
      <w:pPr>
        <w:spacing w:line="240" w:lineRule="auto"/>
        <w:ind w:right="-2"/>
        <w:rPr>
          <w:noProof/>
          <w:szCs w:val="22"/>
          <w:lang w:val="es-MX"/>
        </w:rPr>
      </w:pPr>
      <w:r w:rsidRPr="00013721">
        <w:rPr>
          <w:noProof/>
          <w:szCs w:val="22"/>
          <w:lang w:val="lt-LT"/>
        </w:rPr>
        <w:t>-</w:t>
      </w:r>
      <w:r w:rsidRPr="00013721">
        <w:rPr>
          <w:noProof/>
          <w:szCs w:val="22"/>
          <w:lang w:val="lt-LT"/>
        </w:rPr>
        <w:tab/>
        <w:t>Veiklioji medžiaga yra paracetamolis.</w:t>
      </w:r>
    </w:p>
    <w:p w:rsidR="00925BC9" w:rsidRPr="00013721" w:rsidRDefault="00925BC9" w:rsidP="00925BC9">
      <w:pPr>
        <w:spacing w:line="240" w:lineRule="auto"/>
        <w:ind w:right="-2"/>
        <w:rPr>
          <w:noProof/>
          <w:szCs w:val="22"/>
          <w:lang w:val="es-MX"/>
        </w:rPr>
      </w:pPr>
      <w:r w:rsidRPr="00013721">
        <w:rPr>
          <w:noProof/>
          <w:szCs w:val="22"/>
          <w:lang w:val="lt-LT"/>
        </w:rPr>
        <w:tab/>
        <w:t>Kiekvienoje tabletėje yra 500 mg paracetamolio.</w:t>
      </w:r>
    </w:p>
    <w:p w:rsidR="00925BC9" w:rsidRPr="00013721" w:rsidRDefault="00925BC9" w:rsidP="00925BC9">
      <w:pPr>
        <w:spacing w:line="240" w:lineRule="auto"/>
        <w:ind w:left="567" w:right="-2" w:hanging="567"/>
        <w:rPr>
          <w:noProof/>
          <w:szCs w:val="22"/>
          <w:lang w:val="es-MX"/>
        </w:rPr>
      </w:pPr>
      <w:r w:rsidRPr="00013721">
        <w:rPr>
          <w:noProof/>
          <w:szCs w:val="22"/>
          <w:lang w:val="es-MX"/>
        </w:rPr>
        <w:t>-</w:t>
      </w:r>
      <w:r w:rsidRPr="00013721">
        <w:rPr>
          <w:noProof/>
          <w:szCs w:val="22"/>
          <w:lang w:val="es-MX"/>
        </w:rPr>
        <w:tab/>
        <w:t>Pagalbinės m</w:t>
      </w:r>
      <w:r w:rsidRPr="00013721">
        <w:rPr>
          <w:noProof/>
          <w:szCs w:val="22"/>
          <w:lang w:val="lt-LT"/>
        </w:rPr>
        <w:t>edžiagos yra povidonas K-30 (E1201), mikrokristalinė celiuliozė (E460), kukurūzų krakmolas ir stearino rūgštis (E570).</w:t>
      </w:r>
    </w:p>
    <w:p w:rsidR="00925BC9" w:rsidRPr="00013721" w:rsidRDefault="00925BC9" w:rsidP="00925BC9">
      <w:pPr>
        <w:spacing w:line="240" w:lineRule="auto"/>
        <w:ind w:right="-2"/>
        <w:rPr>
          <w:noProof/>
          <w:szCs w:val="22"/>
          <w:lang w:val="es-MX"/>
        </w:rPr>
      </w:pPr>
    </w:p>
    <w:p w:rsidR="00925BC9" w:rsidRPr="00013721" w:rsidRDefault="00925BC9" w:rsidP="00925BC9">
      <w:pPr>
        <w:spacing w:line="240" w:lineRule="auto"/>
        <w:ind w:right="-2"/>
        <w:rPr>
          <w:b/>
          <w:bCs/>
          <w:noProof/>
          <w:szCs w:val="22"/>
          <w:lang w:val="lt-LT"/>
        </w:rPr>
      </w:pPr>
      <w:r w:rsidRPr="00013721">
        <w:rPr>
          <w:b/>
          <w:szCs w:val="22"/>
          <w:shd w:val="clear" w:color="auto" w:fill="FFFFFF"/>
          <w:lang w:val="es-MX"/>
        </w:rPr>
        <w:t xml:space="preserve">Paracetamol </w:t>
      </w:r>
      <w:proofErr w:type="spellStart"/>
      <w:r w:rsidRPr="00013721">
        <w:rPr>
          <w:b/>
          <w:szCs w:val="22"/>
          <w:shd w:val="clear" w:color="auto" w:fill="FFFFFF"/>
          <w:lang w:val="es-MX"/>
        </w:rPr>
        <w:t>Genmed</w:t>
      </w:r>
      <w:proofErr w:type="spellEnd"/>
      <w:r w:rsidRPr="00013721">
        <w:rPr>
          <w:b/>
          <w:szCs w:val="22"/>
          <w:shd w:val="clear" w:color="auto" w:fill="FFFFFF"/>
          <w:lang w:val="es-MX"/>
        </w:rPr>
        <w:t xml:space="preserve"> 500 mg </w:t>
      </w:r>
      <w:proofErr w:type="spellStart"/>
      <w:r w:rsidRPr="00013721">
        <w:rPr>
          <w:b/>
          <w:szCs w:val="22"/>
          <w:shd w:val="clear" w:color="auto" w:fill="FFFFFF"/>
          <w:lang w:val="es-MX"/>
        </w:rPr>
        <w:t>table</w:t>
      </w:r>
      <w:r w:rsidRPr="00013721">
        <w:rPr>
          <w:b/>
          <w:bCs/>
          <w:szCs w:val="22"/>
          <w:lang w:val="lt-LT"/>
        </w:rPr>
        <w:t>čių</w:t>
      </w:r>
      <w:proofErr w:type="spellEnd"/>
      <w:r w:rsidRPr="00013721">
        <w:rPr>
          <w:b/>
          <w:bCs/>
          <w:szCs w:val="22"/>
          <w:lang w:val="lt-LT"/>
        </w:rPr>
        <w:t xml:space="preserve"> </w:t>
      </w:r>
      <w:r w:rsidRPr="00013721">
        <w:rPr>
          <w:b/>
          <w:bCs/>
          <w:noProof/>
          <w:szCs w:val="22"/>
          <w:lang w:val="lt-LT"/>
        </w:rPr>
        <w:t>išvaizda ir kiekis pakuotėje</w:t>
      </w:r>
    </w:p>
    <w:p w:rsidR="00925BC9" w:rsidRPr="00013721" w:rsidRDefault="00925BC9" w:rsidP="00925BC9">
      <w:pPr>
        <w:spacing w:line="240" w:lineRule="auto"/>
        <w:rPr>
          <w:szCs w:val="22"/>
          <w:lang w:val="lt-LT"/>
        </w:rPr>
      </w:pPr>
      <w:r w:rsidRPr="00013721">
        <w:rPr>
          <w:szCs w:val="22"/>
          <w:shd w:val="clear" w:color="auto" w:fill="FFFFFF"/>
          <w:lang w:val="fi-FI"/>
        </w:rPr>
        <w:t xml:space="preserve">Paracetamol Genmed </w:t>
      </w:r>
      <w:r w:rsidRPr="00013721">
        <w:rPr>
          <w:szCs w:val="22"/>
          <w:lang w:val="lt-LT"/>
        </w:rPr>
        <w:t xml:space="preserve">500 mg tabletės yra baltos spalvos, abipusiai išgaubtos, </w:t>
      </w:r>
      <w:r w:rsidR="00AF697C" w:rsidRPr="00AF697C">
        <w:rPr>
          <w:szCs w:val="22"/>
          <w:lang w:val="lt-LT"/>
        </w:rPr>
        <w:t>pailgos 18,0 mm x 8,00 mm x 5.2 mm dydžio tabletės, su įspaudu "P500" vienoje pusėje ir laužim</w:t>
      </w:r>
      <w:r w:rsidR="00AF697C">
        <w:rPr>
          <w:szCs w:val="22"/>
          <w:lang w:val="lt-LT"/>
        </w:rPr>
        <w:t>o vagele kitoje tabletės pusėje</w:t>
      </w:r>
      <w:r w:rsidRPr="00013721">
        <w:rPr>
          <w:szCs w:val="22"/>
          <w:lang w:val="lt-LT"/>
        </w:rPr>
        <w:t>.</w:t>
      </w:r>
      <w:r w:rsidR="00AF697C">
        <w:rPr>
          <w:szCs w:val="22"/>
          <w:lang w:val="lt-LT"/>
        </w:rPr>
        <w:t xml:space="preserve"> </w:t>
      </w:r>
      <w:r w:rsidR="00AF697C" w:rsidRPr="00AF697C">
        <w:rPr>
          <w:szCs w:val="22"/>
          <w:lang w:val="lt-LT"/>
        </w:rPr>
        <w:t>Tabletę galima padalyti į lygias dozes.</w:t>
      </w:r>
      <w:r w:rsidR="00AF697C">
        <w:rPr>
          <w:szCs w:val="22"/>
          <w:lang w:val="lt-LT"/>
        </w:rPr>
        <w:t xml:space="preserve"> </w:t>
      </w:r>
      <w:r w:rsidRPr="00013721">
        <w:rPr>
          <w:szCs w:val="22"/>
          <w:lang w:val="lt-LT"/>
        </w:rPr>
        <w:t>Šis vaistas tiekiamas lizdinių plokštelių pakuotėmis po 10, 12, 16 tablečių.</w:t>
      </w:r>
    </w:p>
    <w:p w:rsidR="00925BC9" w:rsidRPr="00013721" w:rsidRDefault="00925BC9" w:rsidP="00925BC9">
      <w:pPr>
        <w:spacing w:line="240" w:lineRule="auto"/>
        <w:rPr>
          <w:szCs w:val="22"/>
          <w:lang w:val="fi-FI"/>
        </w:rPr>
      </w:pPr>
      <w:r w:rsidRPr="00013721">
        <w:rPr>
          <w:szCs w:val="22"/>
          <w:lang w:val="lt-LT"/>
        </w:rPr>
        <w:t>Gali būti tiekiamos ne visų dydžių pakuotės.</w:t>
      </w:r>
    </w:p>
    <w:p w:rsidR="00925BC9" w:rsidRPr="00013721" w:rsidRDefault="00925BC9" w:rsidP="00925BC9">
      <w:pPr>
        <w:pStyle w:val="Antrat4"/>
        <w:rPr>
          <w:rFonts w:ascii="Times New Roman" w:hAnsi="Times New Roman"/>
          <w:sz w:val="22"/>
          <w:szCs w:val="22"/>
          <w:lang w:val="lt-LT"/>
        </w:rPr>
      </w:pPr>
    </w:p>
    <w:p w:rsidR="00925BC9" w:rsidRPr="00013721" w:rsidRDefault="00925BC9" w:rsidP="00925BC9">
      <w:pPr>
        <w:pStyle w:val="Antrat4"/>
        <w:rPr>
          <w:rFonts w:ascii="Times New Roman" w:hAnsi="Times New Roman"/>
          <w:sz w:val="22"/>
          <w:szCs w:val="22"/>
          <w:lang w:val="lt-LT"/>
        </w:rPr>
      </w:pPr>
      <w:r w:rsidRPr="00013721">
        <w:rPr>
          <w:rFonts w:ascii="Times New Roman" w:hAnsi="Times New Roman"/>
          <w:sz w:val="22"/>
          <w:szCs w:val="22"/>
          <w:lang w:val="lt-LT"/>
        </w:rPr>
        <w:t xml:space="preserve">Rinkodaros teisės turėtojas </w:t>
      </w: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proofErr w:type="spellStart"/>
      <w:r w:rsidRPr="00013721">
        <w:rPr>
          <w:rFonts w:eastAsia="Calibri"/>
          <w:snapToGrid/>
          <w:color w:val="000000"/>
          <w:szCs w:val="22"/>
          <w:lang w:val="en-US"/>
        </w:rPr>
        <w:t>Genmed</w:t>
      </w:r>
      <w:proofErr w:type="spellEnd"/>
      <w:r w:rsidRPr="00013721">
        <w:rPr>
          <w:rFonts w:eastAsia="Calibri"/>
          <w:snapToGrid/>
          <w:color w:val="000000"/>
          <w:szCs w:val="22"/>
          <w:lang w:val="en-US"/>
        </w:rPr>
        <w:t xml:space="preserve"> B.V. </w:t>
      </w:r>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proofErr w:type="spellStart"/>
      <w:r w:rsidRPr="00013721">
        <w:rPr>
          <w:rFonts w:eastAsia="Calibri"/>
          <w:color w:val="000000"/>
          <w:szCs w:val="22"/>
          <w:lang w:val="en-US"/>
        </w:rPr>
        <w:t>Röntgenlaan</w:t>
      </w:r>
      <w:proofErr w:type="spellEnd"/>
      <w:r w:rsidRPr="00013721">
        <w:rPr>
          <w:rFonts w:eastAsia="Calibri"/>
          <w:color w:val="000000"/>
          <w:szCs w:val="22"/>
          <w:lang w:val="en-US"/>
        </w:rPr>
        <w:t xml:space="preserve"> 37</w:t>
      </w:r>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r w:rsidRPr="00013721">
        <w:rPr>
          <w:rFonts w:eastAsia="Calibri"/>
          <w:color w:val="000000"/>
          <w:szCs w:val="22"/>
          <w:lang w:val="en-US"/>
        </w:rPr>
        <w:t xml:space="preserve">2719 DX Zoetermeer </w:t>
      </w:r>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proofErr w:type="spellStart"/>
      <w:r w:rsidRPr="00013721">
        <w:rPr>
          <w:rFonts w:eastAsia="Calibri"/>
          <w:color w:val="000000"/>
          <w:szCs w:val="22"/>
          <w:lang w:val="en-US"/>
        </w:rPr>
        <w:t>Nyderlandai</w:t>
      </w:r>
      <w:proofErr w:type="spellEnd"/>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r w:rsidRPr="00013721">
        <w:rPr>
          <w:rFonts w:eastAsia="Calibri"/>
          <w:color w:val="000000"/>
          <w:szCs w:val="22"/>
          <w:lang w:val="en-US"/>
        </w:rPr>
        <w:t xml:space="preserve">Tel.:+31 793 630 129 </w:t>
      </w: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proofErr w:type="spellStart"/>
      <w:r w:rsidRPr="00013721">
        <w:rPr>
          <w:rFonts w:eastAsia="Calibri"/>
          <w:snapToGrid/>
          <w:color w:val="000000"/>
          <w:szCs w:val="22"/>
          <w:lang w:val="en-US"/>
        </w:rPr>
        <w:t>Faksas</w:t>
      </w:r>
      <w:proofErr w:type="spellEnd"/>
      <w:r w:rsidRPr="00013721">
        <w:rPr>
          <w:rFonts w:eastAsia="Calibri"/>
          <w:snapToGrid/>
          <w:color w:val="000000"/>
          <w:szCs w:val="22"/>
          <w:lang w:val="en-US"/>
        </w:rPr>
        <w:t xml:space="preserve">: +31 793 630 130 </w:t>
      </w:r>
    </w:p>
    <w:p w:rsidR="00925BC9" w:rsidRDefault="00925BC9" w:rsidP="00925BC9">
      <w:pPr>
        <w:tabs>
          <w:tab w:val="clear" w:pos="567"/>
        </w:tabs>
        <w:autoSpaceDE w:val="0"/>
        <w:autoSpaceDN w:val="0"/>
        <w:adjustRightInd w:val="0"/>
        <w:spacing w:line="240" w:lineRule="auto"/>
        <w:rPr>
          <w:rFonts w:eastAsia="Calibri"/>
          <w:snapToGrid/>
          <w:color w:val="000000"/>
          <w:szCs w:val="22"/>
          <w:lang w:val="en-US"/>
        </w:rPr>
      </w:pPr>
      <w:r w:rsidRPr="00013721">
        <w:rPr>
          <w:rFonts w:eastAsia="Calibri"/>
          <w:snapToGrid/>
          <w:color w:val="000000"/>
          <w:szCs w:val="22"/>
          <w:lang w:val="en-US"/>
        </w:rPr>
        <w:t xml:space="preserve">El. </w:t>
      </w:r>
      <w:proofErr w:type="spellStart"/>
      <w:r w:rsidRPr="00013721">
        <w:rPr>
          <w:rFonts w:eastAsia="Calibri"/>
          <w:snapToGrid/>
          <w:color w:val="000000"/>
          <w:szCs w:val="22"/>
          <w:lang w:val="en-US"/>
        </w:rPr>
        <w:t>paštas</w:t>
      </w:r>
      <w:proofErr w:type="spellEnd"/>
      <w:r w:rsidRPr="00013721">
        <w:rPr>
          <w:rFonts w:eastAsia="Calibri"/>
          <w:snapToGrid/>
          <w:color w:val="000000"/>
          <w:szCs w:val="22"/>
          <w:lang w:val="en-US"/>
        </w:rPr>
        <w:t xml:space="preserve">: </w:t>
      </w:r>
      <w:hyperlink r:id="rId7" w:history="1">
        <w:r w:rsidRPr="00DE3041">
          <w:rPr>
            <w:rStyle w:val="Hipersaitas"/>
            <w:rFonts w:eastAsia="Calibri"/>
            <w:snapToGrid/>
            <w:szCs w:val="22"/>
            <w:lang w:val="en-US"/>
          </w:rPr>
          <w:t>j.metz@dgvinfo.nl</w:t>
        </w:r>
      </w:hyperlink>
    </w:p>
    <w:p w:rsidR="00925BC9" w:rsidRDefault="00925BC9" w:rsidP="00925BC9">
      <w:pPr>
        <w:tabs>
          <w:tab w:val="clear" w:pos="567"/>
        </w:tabs>
        <w:autoSpaceDE w:val="0"/>
        <w:autoSpaceDN w:val="0"/>
        <w:adjustRightInd w:val="0"/>
        <w:spacing w:line="240" w:lineRule="auto"/>
        <w:rPr>
          <w:rFonts w:eastAsia="Calibri"/>
          <w:snapToGrid/>
          <w:color w:val="000000"/>
          <w:szCs w:val="22"/>
          <w:lang w:val="en-US"/>
        </w:rPr>
      </w:pPr>
    </w:p>
    <w:p w:rsidR="00925BC9" w:rsidRPr="003E7311" w:rsidRDefault="00925BC9" w:rsidP="00925BC9">
      <w:pPr>
        <w:rPr>
          <w:b/>
          <w:szCs w:val="22"/>
        </w:rPr>
      </w:pPr>
      <w:r w:rsidRPr="003E7311">
        <w:rPr>
          <w:b/>
          <w:szCs w:val="22"/>
          <w:lang w:val="lt-LT"/>
        </w:rPr>
        <w:lastRenderedPageBreak/>
        <w:t>Gamintojai</w:t>
      </w:r>
    </w:p>
    <w:p w:rsidR="00925BC9" w:rsidRDefault="00925BC9" w:rsidP="00925BC9">
      <w:pPr>
        <w:tabs>
          <w:tab w:val="clear" w:pos="567"/>
        </w:tabs>
        <w:autoSpaceDE w:val="0"/>
        <w:autoSpaceDN w:val="0"/>
        <w:adjustRightInd w:val="0"/>
        <w:spacing w:line="240" w:lineRule="auto"/>
        <w:rPr>
          <w:rFonts w:eastAsia="Calibri"/>
          <w:snapToGrid/>
          <w:color w:val="000000"/>
          <w:szCs w:val="22"/>
          <w:lang w:val="en-US"/>
        </w:rPr>
      </w:pP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proofErr w:type="spellStart"/>
      <w:r w:rsidRPr="00013721">
        <w:rPr>
          <w:rFonts w:eastAsia="Calibri"/>
          <w:bCs/>
          <w:snapToGrid/>
          <w:color w:val="000000"/>
          <w:szCs w:val="22"/>
          <w:lang w:val="en-US"/>
        </w:rPr>
        <w:t>Genmed</w:t>
      </w:r>
      <w:proofErr w:type="spellEnd"/>
      <w:r w:rsidRPr="00013721">
        <w:rPr>
          <w:rFonts w:eastAsia="Calibri"/>
          <w:bCs/>
          <w:snapToGrid/>
          <w:color w:val="000000"/>
          <w:szCs w:val="22"/>
          <w:lang w:val="en-US"/>
        </w:rPr>
        <w:t xml:space="preserve"> B.V. </w:t>
      </w: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proofErr w:type="spellStart"/>
      <w:r w:rsidRPr="00013721">
        <w:rPr>
          <w:rFonts w:eastAsia="Calibri"/>
          <w:snapToGrid/>
          <w:color w:val="000000"/>
          <w:szCs w:val="22"/>
          <w:lang w:val="en-US"/>
        </w:rPr>
        <w:t>Röntgenlaan</w:t>
      </w:r>
      <w:proofErr w:type="spellEnd"/>
      <w:r w:rsidRPr="00013721">
        <w:rPr>
          <w:rFonts w:eastAsia="Calibri"/>
          <w:snapToGrid/>
          <w:color w:val="000000"/>
          <w:szCs w:val="22"/>
          <w:lang w:val="en-US"/>
        </w:rPr>
        <w:t xml:space="preserve"> 37</w:t>
      </w:r>
    </w:p>
    <w:p w:rsidR="00925BC9" w:rsidRPr="00013721" w:rsidRDefault="00925BC9" w:rsidP="00925BC9">
      <w:pPr>
        <w:tabs>
          <w:tab w:val="clear" w:pos="567"/>
        </w:tabs>
        <w:autoSpaceDE w:val="0"/>
        <w:autoSpaceDN w:val="0"/>
        <w:adjustRightInd w:val="0"/>
        <w:spacing w:line="240" w:lineRule="auto"/>
        <w:rPr>
          <w:rFonts w:eastAsia="Calibri"/>
          <w:snapToGrid/>
          <w:color w:val="000000"/>
          <w:szCs w:val="22"/>
          <w:lang w:val="en-US"/>
        </w:rPr>
      </w:pPr>
      <w:r w:rsidRPr="00013721">
        <w:rPr>
          <w:rFonts w:eastAsia="Calibri"/>
          <w:snapToGrid/>
          <w:color w:val="000000"/>
          <w:szCs w:val="22"/>
          <w:lang w:val="en-US"/>
        </w:rPr>
        <w:t xml:space="preserve">2719 DX Zoetermeer </w:t>
      </w:r>
    </w:p>
    <w:p w:rsidR="00925BC9" w:rsidRPr="00013721" w:rsidRDefault="00925BC9" w:rsidP="00925BC9">
      <w:pPr>
        <w:tabs>
          <w:tab w:val="clear" w:pos="567"/>
        </w:tabs>
        <w:autoSpaceDE w:val="0"/>
        <w:autoSpaceDN w:val="0"/>
        <w:adjustRightInd w:val="0"/>
        <w:spacing w:line="240" w:lineRule="auto"/>
        <w:rPr>
          <w:rFonts w:eastAsia="Calibri"/>
          <w:color w:val="000000"/>
          <w:szCs w:val="22"/>
          <w:lang w:val="en-US"/>
        </w:rPr>
      </w:pPr>
      <w:proofErr w:type="spellStart"/>
      <w:r w:rsidRPr="00013721">
        <w:rPr>
          <w:rFonts w:eastAsia="Calibri"/>
          <w:color w:val="000000"/>
          <w:szCs w:val="22"/>
          <w:lang w:val="en-US"/>
        </w:rPr>
        <w:t>Nyderlandai</w:t>
      </w:r>
      <w:proofErr w:type="spellEnd"/>
    </w:p>
    <w:p w:rsidR="00925BC9" w:rsidRPr="00013721" w:rsidRDefault="00925BC9" w:rsidP="00925BC9">
      <w:pPr>
        <w:rPr>
          <w:rFonts w:eastAsia="Calibri"/>
          <w:color w:val="000000"/>
          <w:szCs w:val="22"/>
          <w:lang w:val="en-US"/>
        </w:rPr>
      </w:pPr>
    </w:p>
    <w:p w:rsidR="00925BC9" w:rsidRPr="003E7311" w:rsidRDefault="00925BC9" w:rsidP="00925BC9">
      <w:pPr>
        <w:rPr>
          <w:szCs w:val="22"/>
        </w:rPr>
      </w:pPr>
      <w:proofErr w:type="spellStart"/>
      <w:r w:rsidRPr="003E7311">
        <w:rPr>
          <w:szCs w:val="22"/>
        </w:rPr>
        <w:t>Medis</w:t>
      </w:r>
      <w:proofErr w:type="spellEnd"/>
      <w:r w:rsidRPr="003E7311">
        <w:rPr>
          <w:szCs w:val="22"/>
        </w:rPr>
        <w:t xml:space="preserve"> International </w:t>
      </w:r>
      <w:proofErr w:type="spellStart"/>
      <w:r w:rsidRPr="003E7311">
        <w:rPr>
          <w:szCs w:val="22"/>
        </w:rPr>
        <w:t>a.s</w:t>
      </w:r>
      <w:proofErr w:type="spellEnd"/>
      <w:r w:rsidRPr="003E7311">
        <w:rPr>
          <w:szCs w:val="22"/>
        </w:rPr>
        <w:t>.</w:t>
      </w:r>
    </w:p>
    <w:p w:rsidR="00925BC9" w:rsidRPr="003E7311" w:rsidRDefault="00925BC9" w:rsidP="00925BC9">
      <w:pPr>
        <w:rPr>
          <w:szCs w:val="22"/>
        </w:rPr>
      </w:pPr>
      <w:proofErr w:type="spellStart"/>
      <w:r w:rsidRPr="003E7311">
        <w:rPr>
          <w:szCs w:val="22"/>
        </w:rPr>
        <w:t>Průmyslová</w:t>
      </w:r>
      <w:proofErr w:type="spellEnd"/>
      <w:r w:rsidRPr="003E7311">
        <w:rPr>
          <w:szCs w:val="22"/>
        </w:rPr>
        <w:t xml:space="preserve"> 961/16</w:t>
      </w:r>
    </w:p>
    <w:p w:rsidR="00925BC9" w:rsidRDefault="00925BC9" w:rsidP="00925BC9">
      <w:pPr>
        <w:rPr>
          <w:szCs w:val="22"/>
        </w:rPr>
      </w:pPr>
      <w:r w:rsidRPr="003E7311">
        <w:rPr>
          <w:szCs w:val="22"/>
        </w:rPr>
        <w:t xml:space="preserve">747 23 </w:t>
      </w:r>
      <w:proofErr w:type="spellStart"/>
      <w:r w:rsidRPr="003E7311">
        <w:rPr>
          <w:szCs w:val="22"/>
        </w:rPr>
        <w:t>Bolatice</w:t>
      </w:r>
      <w:proofErr w:type="spellEnd"/>
      <w:r w:rsidRPr="003E7311">
        <w:rPr>
          <w:szCs w:val="22"/>
        </w:rPr>
        <w:t xml:space="preserve"> </w:t>
      </w:r>
    </w:p>
    <w:p w:rsidR="00925BC9" w:rsidRPr="003E7311" w:rsidRDefault="00925BC9" w:rsidP="00925BC9">
      <w:pPr>
        <w:rPr>
          <w:szCs w:val="22"/>
        </w:rPr>
      </w:pPr>
      <w:proofErr w:type="spellStart"/>
      <w:r w:rsidRPr="003E7311">
        <w:rPr>
          <w:szCs w:val="22"/>
        </w:rPr>
        <w:t>Čekija</w:t>
      </w:r>
      <w:proofErr w:type="spellEnd"/>
    </w:p>
    <w:p w:rsidR="00925BC9" w:rsidRDefault="00925BC9" w:rsidP="00925BC9">
      <w:pPr>
        <w:numPr>
          <w:ilvl w:val="12"/>
          <w:numId w:val="0"/>
        </w:numPr>
        <w:tabs>
          <w:tab w:val="clear" w:pos="567"/>
        </w:tabs>
        <w:spacing w:line="240" w:lineRule="auto"/>
        <w:ind w:right="-2"/>
        <w:rPr>
          <w:b/>
          <w:szCs w:val="22"/>
          <w:lang w:val="lt-LT"/>
        </w:rPr>
      </w:pPr>
    </w:p>
    <w:p w:rsidR="00925BC9" w:rsidRPr="00013721" w:rsidRDefault="00925BC9" w:rsidP="00925BC9">
      <w:pPr>
        <w:numPr>
          <w:ilvl w:val="12"/>
          <w:numId w:val="0"/>
        </w:numPr>
        <w:tabs>
          <w:tab w:val="clear" w:pos="567"/>
        </w:tabs>
        <w:spacing w:line="240" w:lineRule="auto"/>
        <w:ind w:right="-2"/>
        <w:rPr>
          <w:b/>
          <w:szCs w:val="22"/>
          <w:lang w:val="lt-LT"/>
        </w:rPr>
      </w:pPr>
    </w:p>
    <w:p w:rsidR="00925BC9" w:rsidRPr="00013721" w:rsidRDefault="00925BC9" w:rsidP="00925BC9">
      <w:pPr>
        <w:numPr>
          <w:ilvl w:val="12"/>
          <w:numId w:val="0"/>
        </w:numPr>
        <w:ind w:right="-2"/>
        <w:rPr>
          <w:szCs w:val="22"/>
          <w:lang w:val="lt-LT"/>
        </w:rPr>
      </w:pPr>
      <w:r w:rsidRPr="00013721">
        <w:rPr>
          <w:b/>
          <w:szCs w:val="22"/>
          <w:lang w:val="lt-LT"/>
        </w:rPr>
        <w:t>Šio vaistinio preparato rinkodaros teisė EEE valstybėse narėse suteikta tokiais pavadinimais</w:t>
      </w:r>
      <w:r w:rsidRPr="00013721">
        <w:rPr>
          <w:szCs w:val="22"/>
          <w:lang w:val="lt-LT"/>
        </w:rPr>
        <w:t>:</w:t>
      </w:r>
    </w:p>
    <w:p w:rsidR="00925BC9" w:rsidRPr="00013721" w:rsidRDefault="00925BC9" w:rsidP="00925BC9">
      <w:pPr>
        <w:spacing w:line="240" w:lineRule="auto"/>
        <w:rPr>
          <w:noProof/>
          <w:szCs w:val="22"/>
        </w:rPr>
      </w:pPr>
      <w:r w:rsidRPr="00013721">
        <w:rPr>
          <w:noProof/>
          <w:szCs w:val="22"/>
        </w:rPr>
        <w:t>Nyderlandai: Demneg 500mg tabletten</w:t>
      </w:r>
    </w:p>
    <w:p w:rsidR="00925BC9" w:rsidRPr="00013721" w:rsidRDefault="00925BC9" w:rsidP="00925BC9">
      <w:pPr>
        <w:spacing w:line="240" w:lineRule="auto"/>
        <w:rPr>
          <w:noProof/>
          <w:szCs w:val="22"/>
        </w:rPr>
      </w:pPr>
      <w:r w:rsidRPr="00013721">
        <w:rPr>
          <w:noProof/>
          <w:szCs w:val="22"/>
        </w:rPr>
        <w:t xml:space="preserve">Latvija: Dailyal 500mg tabletes </w:t>
      </w:r>
    </w:p>
    <w:p w:rsidR="00925BC9" w:rsidRPr="00013721" w:rsidRDefault="00925BC9" w:rsidP="00925BC9">
      <w:pPr>
        <w:spacing w:line="240" w:lineRule="auto"/>
        <w:rPr>
          <w:noProof/>
          <w:szCs w:val="22"/>
        </w:rPr>
      </w:pPr>
      <w:r w:rsidRPr="00013721">
        <w:rPr>
          <w:noProof/>
          <w:szCs w:val="22"/>
        </w:rPr>
        <w:t xml:space="preserve">Čekija: </w:t>
      </w:r>
      <w:proofErr w:type="spellStart"/>
      <w:r w:rsidRPr="00013721">
        <w:rPr>
          <w:szCs w:val="22"/>
          <w:lang w:val="fr-FR"/>
        </w:rPr>
        <w:t>Paracetamol</w:t>
      </w:r>
      <w:proofErr w:type="spellEnd"/>
      <w:r w:rsidRPr="00013721">
        <w:rPr>
          <w:szCs w:val="22"/>
          <w:lang w:val="fr-FR"/>
        </w:rPr>
        <w:t xml:space="preserve"> Dr. Max 500mg </w:t>
      </w:r>
      <w:proofErr w:type="spellStart"/>
      <w:r w:rsidRPr="00013721">
        <w:rPr>
          <w:szCs w:val="22"/>
          <w:lang w:val="fr-FR"/>
        </w:rPr>
        <w:t>tablety</w:t>
      </w:r>
      <w:proofErr w:type="spellEnd"/>
      <w:r w:rsidRPr="00013721">
        <w:rPr>
          <w:noProof/>
          <w:szCs w:val="22"/>
        </w:rPr>
        <w:t xml:space="preserve"> </w:t>
      </w:r>
    </w:p>
    <w:p w:rsidR="00925BC9" w:rsidRPr="00013721" w:rsidRDefault="00925BC9" w:rsidP="00925BC9">
      <w:pPr>
        <w:spacing w:line="240" w:lineRule="auto"/>
        <w:rPr>
          <w:noProof/>
          <w:szCs w:val="22"/>
          <w:lang w:val="es-MX"/>
        </w:rPr>
      </w:pPr>
      <w:r w:rsidRPr="00013721">
        <w:rPr>
          <w:noProof/>
          <w:szCs w:val="22"/>
          <w:lang w:val="es-MX"/>
        </w:rPr>
        <w:t xml:space="preserve">Slovakija: </w:t>
      </w:r>
      <w:proofErr w:type="spellStart"/>
      <w:r w:rsidRPr="00013721">
        <w:rPr>
          <w:szCs w:val="22"/>
          <w:lang w:val="fr-FR"/>
        </w:rPr>
        <w:t>Paracetamol</w:t>
      </w:r>
      <w:proofErr w:type="spellEnd"/>
      <w:r w:rsidRPr="00013721">
        <w:rPr>
          <w:szCs w:val="22"/>
          <w:lang w:val="fr-FR"/>
        </w:rPr>
        <w:t xml:space="preserve"> Dr. Max 500mg </w:t>
      </w:r>
      <w:proofErr w:type="spellStart"/>
      <w:r w:rsidRPr="00013721">
        <w:rPr>
          <w:szCs w:val="22"/>
          <w:lang w:val="fr-FR"/>
        </w:rPr>
        <w:t>tableta</w:t>
      </w:r>
      <w:proofErr w:type="spellEnd"/>
    </w:p>
    <w:p w:rsidR="00925BC9" w:rsidRPr="00013721" w:rsidRDefault="00925BC9" w:rsidP="00925BC9">
      <w:pPr>
        <w:spacing w:line="240" w:lineRule="auto"/>
        <w:rPr>
          <w:noProof/>
          <w:szCs w:val="22"/>
          <w:lang w:val="es-MX"/>
        </w:rPr>
      </w:pPr>
      <w:r w:rsidRPr="00013721">
        <w:rPr>
          <w:noProof/>
          <w:szCs w:val="22"/>
          <w:lang w:val="es-MX"/>
        </w:rPr>
        <w:t>Lenkija : Paracetamol Dr.Max</w:t>
      </w:r>
    </w:p>
    <w:p w:rsidR="00925BC9" w:rsidRPr="00013721" w:rsidRDefault="00925BC9" w:rsidP="00925BC9">
      <w:pPr>
        <w:spacing w:line="240" w:lineRule="auto"/>
        <w:rPr>
          <w:noProof/>
          <w:szCs w:val="22"/>
          <w:lang w:val="es-MX"/>
        </w:rPr>
      </w:pPr>
      <w:r w:rsidRPr="00013721">
        <w:rPr>
          <w:noProof/>
          <w:szCs w:val="22"/>
          <w:lang w:val="es-MX"/>
        </w:rPr>
        <w:t>Estija: Paracetamol Genmed</w:t>
      </w:r>
    </w:p>
    <w:p w:rsidR="00925BC9" w:rsidRPr="00013721" w:rsidRDefault="00925BC9" w:rsidP="00925BC9">
      <w:pPr>
        <w:spacing w:line="240" w:lineRule="auto"/>
        <w:ind w:right="113"/>
        <w:rPr>
          <w:noProof/>
          <w:szCs w:val="22"/>
          <w:lang w:val="es-MX"/>
        </w:rPr>
      </w:pPr>
      <w:r w:rsidRPr="00013721">
        <w:rPr>
          <w:noProof/>
          <w:szCs w:val="22"/>
          <w:lang w:val="es-MX"/>
        </w:rPr>
        <w:t>Lietuva: Paracetamol Genmed 500 mg tabletės</w:t>
      </w: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numPr>
          <w:ilvl w:val="12"/>
          <w:numId w:val="0"/>
        </w:numPr>
        <w:tabs>
          <w:tab w:val="clear" w:pos="567"/>
        </w:tabs>
        <w:spacing w:line="240" w:lineRule="auto"/>
        <w:ind w:right="-2"/>
        <w:rPr>
          <w:szCs w:val="22"/>
          <w:lang w:val="lt-LT"/>
        </w:rPr>
      </w:pPr>
    </w:p>
    <w:p w:rsidR="00925BC9" w:rsidRPr="00013721" w:rsidRDefault="00925BC9" w:rsidP="00925BC9">
      <w:pPr>
        <w:numPr>
          <w:ilvl w:val="12"/>
          <w:numId w:val="0"/>
        </w:numPr>
        <w:tabs>
          <w:tab w:val="clear" w:pos="567"/>
        </w:tabs>
        <w:spacing w:line="240" w:lineRule="auto"/>
        <w:ind w:right="-2"/>
        <w:rPr>
          <w:b/>
          <w:szCs w:val="22"/>
          <w:lang w:val="lt-LT"/>
        </w:rPr>
      </w:pPr>
      <w:r w:rsidRPr="00013721">
        <w:rPr>
          <w:b/>
          <w:szCs w:val="22"/>
          <w:lang w:val="lt-LT"/>
        </w:rPr>
        <w:t xml:space="preserve">Šis pakuotės lapelis paskutinį kartą peržiūrėtas </w:t>
      </w:r>
      <w:r w:rsidR="00221C93">
        <w:rPr>
          <w:b/>
          <w:szCs w:val="22"/>
          <w:lang w:val="lt-LT"/>
        </w:rPr>
        <w:t>2017-01-27.</w:t>
      </w:r>
    </w:p>
    <w:p w:rsidR="00925BC9" w:rsidRPr="00013721" w:rsidRDefault="00925BC9" w:rsidP="00925BC9">
      <w:pPr>
        <w:numPr>
          <w:ilvl w:val="12"/>
          <w:numId w:val="0"/>
        </w:numPr>
        <w:spacing w:line="240" w:lineRule="auto"/>
        <w:ind w:right="-2"/>
        <w:rPr>
          <w:szCs w:val="22"/>
          <w:lang w:val="lt-LT"/>
        </w:rPr>
      </w:pPr>
    </w:p>
    <w:p w:rsidR="00925BC9" w:rsidRPr="00013721" w:rsidRDefault="00925BC9" w:rsidP="00925BC9">
      <w:pPr>
        <w:numPr>
          <w:ilvl w:val="12"/>
          <w:numId w:val="0"/>
        </w:numPr>
        <w:spacing w:line="240" w:lineRule="auto"/>
        <w:ind w:right="-2"/>
        <w:rPr>
          <w:i/>
          <w:szCs w:val="22"/>
          <w:lang w:val="lt-LT"/>
        </w:rPr>
      </w:pPr>
    </w:p>
    <w:p w:rsidR="00925BC9" w:rsidRDefault="00925BC9" w:rsidP="00925BC9">
      <w:pPr>
        <w:numPr>
          <w:ilvl w:val="12"/>
          <w:numId w:val="0"/>
        </w:numPr>
        <w:spacing w:line="240" w:lineRule="auto"/>
        <w:ind w:right="-2"/>
        <w:rPr>
          <w:szCs w:val="22"/>
          <w:lang w:val="lt-LT"/>
        </w:rPr>
      </w:pPr>
      <w:r w:rsidRPr="00013721">
        <w:rPr>
          <w:szCs w:val="22"/>
          <w:lang w:val="lt-LT"/>
        </w:rPr>
        <w:t>Išsami informacija apie šį vaistą pateikiama Valstybinės vaistų kontrolės tarnybos prie Lietuvos Respublikos sveikatos apsaugos ministerijos tinklalapyje</w:t>
      </w:r>
      <w:r w:rsidRPr="00013721">
        <w:rPr>
          <w:i/>
          <w:szCs w:val="22"/>
          <w:lang w:val="lt-LT"/>
        </w:rPr>
        <w:t xml:space="preserve"> </w:t>
      </w:r>
      <w:hyperlink r:id="rId8" w:history="1">
        <w:r w:rsidRPr="00013721">
          <w:rPr>
            <w:rStyle w:val="Hipersaitas"/>
            <w:rFonts w:eastAsia="SimSun"/>
            <w:szCs w:val="22"/>
            <w:lang w:val="lt-LT"/>
          </w:rPr>
          <w:t>http://www.vvkt.lt/</w:t>
        </w:r>
      </w:hyperlink>
      <w:r w:rsidRPr="00013721">
        <w:rPr>
          <w:szCs w:val="22"/>
          <w:lang w:val="lt-LT"/>
        </w:rPr>
        <w:t>.</w:t>
      </w:r>
    </w:p>
    <w:p w:rsidR="00925BC9" w:rsidRDefault="00925BC9" w:rsidP="00925BC9">
      <w:pPr>
        <w:numPr>
          <w:ilvl w:val="12"/>
          <w:numId w:val="0"/>
        </w:numPr>
        <w:spacing w:line="240" w:lineRule="auto"/>
        <w:ind w:right="-2"/>
        <w:rPr>
          <w:szCs w:val="22"/>
          <w:lang w:val="lt-LT"/>
        </w:rPr>
      </w:pPr>
    </w:p>
    <w:p w:rsidR="00925BC9" w:rsidRPr="00013721" w:rsidRDefault="00925BC9" w:rsidP="00925BC9">
      <w:pPr>
        <w:numPr>
          <w:ilvl w:val="12"/>
          <w:numId w:val="0"/>
        </w:numPr>
        <w:spacing w:line="240" w:lineRule="auto"/>
        <w:ind w:right="-2"/>
        <w:rPr>
          <w:szCs w:val="22"/>
          <w:lang w:val="lt-LT"/>
        </w:rPr>
      </w:pPr>
      <w:bookmarkStart w:id="1" w:name="_GoBack"/>
      <w:bookmarkEnd w:id="1"/>
      <w:permStart w:id="1581665223" w:edGrp="everyone"/>
      <w:permEnd w:id="1581665223"/>
    </w:p>
    <w:p w:rsidR="00231289" w:rsidRDefault="00231289"/>
    <w:sectPr w:rsidR="00231289" w:rsidSect="004250CC">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0CC" w:rsidRDefault="004250CC">
      <w:pPr>
        <w:spacing w:line="240" w:lineRule="auto"/>
      </w:pPr>
      <w:r>
        <w:separator/>
      </w:r>
    </w:p>
  </w:endnote>
  <w:endnote w:type="continuationSeparator" w:id="0">
    <w:p w:rsidR="004250CC" w:rsidRDefault="00425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0CC" w:rsidRDefault="004250CC">
    <w:pPr>
      <w:pStyle w:val="Porat"/>
      <w:jc w:val="right"/>
    </w:pPr>
    <w:r>
      <w:fldChar w:fldCharType="begin"/>
    </w:r>
    <w:r>
      <w:instrText>PAGE   \* MERGEFORMAT</w:instrText>
    </w:r>
    <w:r>
      <w:fldChar w:fldCharType="separate"/>
    </w:r>
    <w:r w:rsidR="00426357" w:rsidRPr="00426357">
      <w:rPr>
        <w:noProof/>
        <w:lang w:val="lt-LT"/>
      </w:rPr>
      <w:t>21</w:t>
    </w:r>
    <w:r>
      <w:fldChar w:fldCharType="end"/>
    </w:r>
  </w:p>
  <w:p w:rsidR="004250CC" w:rsidRDefault="004250C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0CC" w:rsidRDefault="004250CC">
      <w:pPr>
        <w:spacing w:line="240" w:lineRule="auto"/>
      </w:pPr>
      <w:r>
        <w:separator/>
      </w:r>
    </w:p>
  </w:footnote>
  <w:footnote w:type="continuationSeparator" w:id="0">
    <w:p w:rsidR="004250CC" w:rsidRDefault="004250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6C7E26"/>
    <w:multiLevelType w:val="hybridMultilevel"/>
    <w:tmpl w:val="F5D6B2AA"/>
    <w:lvl w:ilvl="0" w:tplc="FFFFFFFF">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AB3914"/>
    <w:multiLevelType w:val="hybridMultilevel"/>
    <w:tmpl w:val="CF30FB94"/>
    <w:lvl w:ilvl="0" w:tplc="FFFFFFFF">
      <w:start w:val="1"/>
      <w:numFmt w:val="bullet"/>
      <w:lvlText w:val="-"/>
      <w:lvlJc w:val="left"/>
      <w:pPr>
        <w:ind w:left="1440" w:hanging="360"/>
      </w:pPr>
      <w:rPr>
        <w:rFonts w:ascii="Times New Roman" w:hAnsi="Times New Roman" w:cs="Times New Roman" w:hint="default"/>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1"/>
  </w:num>
  <w:num w:numId="8">
    <w:abstractNumId w:val="0"/>
    <w:lvlOverride w:ilvl="0">
      <w:lvl w:ilvl="0">
        <w:start w:val="1"/>
        <w:numFmt w:val="bullet"/>
        <w:lvlText w:val="-"/>
        <w:legacy w:legacy="1" w:legacySpace="0" w:legacyIndent="360"/>
        <w:lvlJc w:val="left"/>
        <w:pPr>
          <w:ind w:left="928"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1rmxL71Wk09rXzWi5HD+9+noWznFxI6h6712nxJ6zIAPq6ecPSYOh6N3Gz+7m/BKKDS3DMKlR9h+c3dstkj8rA==" w:salt="5vFREcUSsvkIQaAGY5C/Q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11"/>
    <w:rsid w:val="001E7F84"/>
    <w:rsid w:val="00221C93"/>
    <w:rsid w:val="00231289"/>
    <w:rsid w:val="004250CC"/>
    <w:rsid w:val="00426357"/>
    <w:rsid w:val="00925BC9"/>
    <w:rsid w:val="00946035"/>
    <w:rsid w:val="00A54AA7"/>
    <w:rsid w:val="00AF697C"/>
    <w:rsid w:val="00D55A87"/>
    <w:rsid w:val="00D739DE"/>
    <w:rsid w:val="00F264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BD194B4-A9EE-44D4-AEFD-A2C0DCEC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5BC9"/>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925BC9"/>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925BC9"/>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25BC9"/>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25BC9"/>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25BC9"/>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925BC9"/>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925BC9"/>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925BC9"/>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925BC9"/>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25BC9"/>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925BC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925BC9"/>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925BC9"/>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925BC9"/>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925BC9"/>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925BC9"/>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925BC9"/>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925BC9"/>
    <w:rPr>
      <w:rFonts w:ascii="Times New Roman" w:eastAsia="SimSun" w:hAnsi="Times New Roman" w:cs="Times New Roman"/>
      <w:b/>
      <w:i/>
      <w:sz w:val="20"/>
      <w:szCs w:val="20"/>
      <w:lang w:val="en-GB" w:eastAsia="x-none"/>
    </w:rPr>
  </w:style>
  <w:style w:type="paragraph" w:styleId="Porat">
    <w:name w:val="footer"/>
    <w:basedOn w:val="prastasis"/>
    <w:link w:val="PoratDiagrama"/>
    <w:uiPriority w:val="99"/>
    <w:rsid w:val="00925BC9"/>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925BC9"/>
    <w:rPr>
      <w:rFonts w:ascii="Times New Roman" w:eastAsia="Times New Roman" w:hAnsi="Times New Roman" w:cs="Times New Roman"/>
      <w:snapToGrid w:val="0"/>
      <w:sz w:val="20"/>
      <w:szCs w:val="20"/>
      <w:lang w:val="en-GB" w:eastAsia="x-none"/>
    </w:rPr>
  </w:style>
  <w:style w:type="character" w:customStyle="1" w:styleId="HeaderChar">
    <w:name w:val="Header Char"/>
    <w:rsid w:val="00925BC9"/>
    <w:rPr>
      <w:snapToGrid w:val="0"/>
      <w:sz w:val="22"/>
      <w:lang w:val="en-GB" w:eastAsia="en-US"/>
    </w:rPr>
  </w:style>
  <w:style w:type="character" w:styleId="Puslapionumeris">
    <w:name w:val="page number"/>
    <w:uiPriority w:val="99"/>
    <w:rsid w:val="00925BC9"/>
    <w:rPr>
      <w:rFonts w:cs="Times New Roman"/>
    </w:rPr>
  </w:style>
  <w:style w:type="character" w:styleId="Hipersaitas">
    <w:name w:val="Hyperlink"/>
    <w:uiPriority w:val="99"/>
    <w:rsid w:val="00925BC9"/>
    <w:rPr>
      <w:color w:val="0000FF"/>
      <w:u w:val="single"/>
    </w:rPr>
  </w:style>
  <w:style w:type="paragraph" w:customStyle="1" w:styleId="BodytextAgency">
    <w:name w:val="Body text (Agency)"/>
    <w:basedOn w:val="prastasis"/>
    <w:link w:val="BodytextAgencyChar"/>
    <w:uiPriority w:val="99"/>
    <w:rsid w:val="00925BC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25BC9"/>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925BC9"/>
    <w:pPr>
      <w:tabs>
        <w:tab w:val="clear" w:pos="567"/>
      </w:tabs>
      <w:spacing w:line="280" w:lineRule="exact"/>
    </w:pPr>
    <w:rPr>
      <w:rFonts w:ascii="Verdana" w:hAnsi="Verdana"/>
      <w:sz w:val="18"/>
    </w:rPr>
  </w:style>
  <w:style w:type="character" w:customStyle="1" w:styleId="tw4winError">
    <w:name w:val="tw4winError"/>
    <w:uiPriority w:val="99"/>
    <w:rsid w:val="00925BC9"/>
    <w:rPr>
      <w:rFonts w:ascii="Courier New" w:hAnsi="Courier New"/>
      <w:color w:val="00FF00"/>
      <w:sz w:val="40"/>
    </w:rPr>
  </w:style>
  <w:style w:type="character" w:customStyle="1" w:styleId="tw4winTerm">
    <w:name w:val="tw4winTerm"/>
    <w:uiPriority w:val="99"/>
    <w:rsid w:val="00925BC9"/>
    <w:rPr>
      <w:color w:val="0000FF"/>
    </w:rPr>
  </w:style>
  <w:style w:type="character" w:customStyle="1" w:styleId="tw4winPopup">
    <w:name w:val="tw4winPopup"/>
    <w:uiPriority w:val="99"/>
    <w:rsid w:val="00925BC9"/>
    <w:rPr>
      <w:rFonts w:ascii="Courier New" w:hAnsi="Courier New"/>
      <w:noProof/>
      <w:color w:val="008000"/>
    </w:rPr>
  </w:style>
  <w:style w:type="character" w:customStyle="1" w:styleId="tw4winJump">
    <w:name w:val="tw4winJump"/>
    <w:uiPriority w:val="99"/>
    <w:rsid w:val="00925BC9"/>
    <w:rPr>
      <w:rFonts w:ascii="Courier New" w:hAnsi="Courier New"/>
      <w:noProof/>
      <w:color w:val="008080"/>
    </w:rPr>
  </w:style>
  <w:style w:type="character" w:customStyle="1" w:styleId="tw4winExternal">
    <w:name w:val="tw4winExternal"/>
    <w:uiPriority w:val="99"/>
    <w:rsid w:val="00925BC9"/>
    <w:rPr>
      <w:rFonts w:ascii="Courier New" w:hAnsi="Courier New"/>
      <w:noProof/>
      <w:color w:val="808080"/>
    </w:rPr>
  </w:style>
  <w:style w:type="character" w:customStyle="1" w:styleId="tw4winInternal">
    <w:name w:val="tw4winInternal"/>
    <w:uiPriority w:val="99"/>
    <w:rsid w:val="00925BC9"/>
    <w:rPr>
      <w:rFonts w:ascii="Courier New" w:hAnsi="Courier New"/>
      <w:noProof/>
      <w:color w:val="FF0000"/>
    </w:rPr>
  </w:style>
  <w:style w:type="character" w:customStyle="1" w:styleId="DONOTTRANSLATE">
    <w:name w:val="DO_NOT_TRANSLATE"/>
    <w:uiPriority w:val="99"/>
    <w:rsid w:val="00925BC9"/>
    <w:rPr>
      <w:rFonts w:ascii="Courier New" w:hAnsi="Courier New"/>
      <w:noProof/>
      <w:color w:val="800000"/>
    </w:rPr>
  </w:style>
  <w:style w:type="paragraph" w:styleId="Debesliotekstas">
    <w:name w:val="Balloon Text"/>
    <w:basedOn w:val="prastasis"/>
    <w:link w:val="DebesliotekstasDiagrama"/>
    <w:uiPriority w:val="99"/>
    <w:rsid w:val="00925BC9"/>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925BC9"/>
    <w:rPr>
      <w:rFonts w:ascii="Tahoma" w:eastAsia="Times New Roman" w:hAnsi="Tahoma" w:cs="Times New Roman"/>
      <w:snapToGrid w:val="0"/>
      <w:sz w:val="16"/>
      <w:szCs w:val="16"/>
      <w:lang w:val="en-GB" w:eastAsia="x-none"/>
    </w:rPr>
  </w:style>
  <w:style w:type="character" w:styleId="Komentaronuoroda">
    <w:name w:val="annotation reference"/>
    <w:uiPriority w:val="99"/>
    <w:rsid w:val="00925BC9"/>
    <w:rPr>
      <w:sz w:val="16"/>
      <w:szCs w:val="16"/>
    </w:rPr>
  </w:style>
  <w:style w:type="paragraph" w:styleId="Komentarotekstas">
    <w:name w:val="annotation text"/>
    <w:basedOn w:val="prastasis"/>
    <w:link w:val="KomentarotekstasDiagrama"/>
    <w:uiPriority w:val="99"/>
    <w:rsid w:val="00925BC9"/>
    <w:rPr>
      <w:sz w:val="20"/>
      <w:lang w:eastAsia="x-none"/>
    </w:rPr>
  </w:style>
  <w:style w:type="character" w:customStyle="1" w:styleId="KomentarotekstasDiagrama">
    <w:name w:val="Komentaro tekstas Diagrama"/>
    <w:basedOn w:val="Numatytasispastraiposriftas"/>
    <w:link w:val="Komentarotekstas"/>
    <w:uiPriority w:val="99"/>
    <w:rsid w:val="00925BC9"/>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925BC9"/>
    <w:rPr>
      <w:b/>
      <w:bCs/>
    </w:rPr>
  </w:style>
  <w:style w:type="character" w:customStyle="1" w:styleId="KomentarotemaDiagrama">
    <w:name w:val="Komentaro tema Diagrama"/>
    <w:basedOn w:val="KomentarotekstasDiagrama"/>
    <w:link w:val="Komentarotema"/>
    <w:uiPriority w:val="99"/>
    <w:rsid w:val="00925BC9"/>
    <w:rPr>
      <w:rFonts w:ascii="Times New Roman" w:eastAsia="Times New Roman" w:hAnsi="Times New Roman" w:cs="Times New Roman"/>
      <w:b/>
      <w:bCs/>
      <w:snapToGrid w:val="0"/>
      <w:sz w:val="20"/>
      <w:szCs w:val="20"/>
      <w:lang w:val="en-GB" w:eastAsia="x-none"/>
    </w:rPr>
  </w:style>
  <w:style w:type="paragraph" w:customStyle="1" w:styleId="Revision1">
    <w:name w:val="Revision1"/>
    <w:hidden/>
    <w:uiPriority w:val="99"/>
    <w:semiHidden/>
    <w:rsid w:val="00925BC9"/>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925BC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25BC9"/>
    <w:rPr>
      <w:rFonts w:ascii="Courier New" w:hAnsi="Courier New"/>
      <w:vanish/>
      <w:color w:val="800080"/>
      <w:sz w:val="24"/>
      <w:vertAlign w:val="subscript"/>
    </w:rPr>
  </w:style>
  <w:style w:type="paragraph" w:styleId="Antrats">
    <w:name w:val="header"/>
    <w:basedOn w:val="prastasis"/>
    <w:link w:val="AntratsDiagrama"/>
    <w:uiPriority w:val="99"/>
    <w:rsid w:val="00925BC9"/>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925BC9"/>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925BC9"/>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925BC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25BC9"/>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925BC9"/>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925BC9"/>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925BC9"/>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925BC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sid w:val="00925BC9"/>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925BC9"/>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925BC9"/>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925BC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sid w:val="00925BC9"/>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925BC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25BC9"/>
    <w:pPr>
      <w:tabs>
        <w:tab w:val="clear" w:pos="720"/>
        <w:tab w:val="num" w:pos="360"/>
      </w:tabs>
      <w:ind w:left="709" w:hanging="425"/>
    </w:pPr>
    <w:rPr>
      <w:sz w:val="22"/>
    </w:rPr>
  </w:style>
  <w:style w:type="paragraph" w:customStyle="1" w:styleId="AHeader3">
    <w:name w:val="AHeader 3"/>
    <w:basedOn w:val="AHeader2"/>
    <w:uiPriority w:val="99"/>
    <w:rsid w:val="00925BC9"/>
    <w:pPr>
      <w:ind w:left="1276" w:hanging="567"/>
    </w:pPr>
  </w:style>
  <w:style w:type="paragraph" w:customStyle="1" w:styleId="AHeader2abc">
    <w:name w:val="AHeader 2 abc"/>
    <w:basedOn w:val="AHeader3"/>
    <w:uiPriority w:val="99"/>
    <w:rsid w:val="00925BC9"/>
    <w:pPr>
      <w:jc w:val="both"/>
    </w:pPr>
    <w:rPr>
      <w:b w:val="0"/>
      <w:bCs w:val="0"/>
    </w:rPr>
  </w:style>
  <w:style w:type="paragraph" w:customStyle="1" w:styleId="AHeader3abc">
    <w:name w:val="AHeader 3 abc"/>
    <w:basedOn w:val="AHeader2abc"/>
    <w:uiPriority w:val="99"/>
    <w:rsid w:val="00925BC9"/>
    <w:pPr>
      <w:ind w:left="1701" w:hanging="425"/>
    </w:pPr>
  </w:style>
  <w:style w:type="paragraph" w:styleId="Pagrindiniotekstotrauka3">
    <w:name w:val="Body Text Indent 3"/>
    <w:basedOn w:val="prastasis"/>
    <w:link w:val="Pagrindiniotekstotrauka3Diagrama"/>
    <w:uiPriority w:val="99"/>
    <w:rsid w:val="00925BC9"/>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925BC9"/>
    <w:rPr>
      <w:rFonts w:ascii="Times New Roman" w:eastAsia="SimSun" w:hAnsi="Times New Roman" w:cs="Times New Roman"/>
      <w:sz w:val="20"/>
      <w:szCs w:val="21"/>
      <w:lang w:val="en-GB" w:eastAsia="x-none"/>
    </w:rPr>
  </w:style>
  <w:style w:type="character" w:styleId="Perirtashipersaitas">
    <w:name w:val="FollowedHyperlink"/>
    <w:uiPriority w:val="99"/>
    <w:rsid w:val="00925BC9"/>
    <w:rPr>
      <w:rFonts w:cs="Times New Roman"/>
      <w:color w:val="800080"/>
      <w:u w:val="single"/>
    </w:rPr>
  </w:style>
  <w:style w:type="character" w:styleId="Grietas">
    <w:name w:val="Strong"/>
    <w:uiPriority w:val="99"/>
    <w:qFormat/>
    <w:rsid w:val="00925BC9"/>
    <w:rPr>
      <w:rFonts w:cs="Times New Roman"/>
      <w:b/>
      <w:bCs/>
    </w:rPr>
  </w:style>
  <w:style w:type="character" w:customStyle="1" w:styleId="BodytextAgencyChar">
    <w:name w:val="Body text (Agency) Char"/>
    <w:link w:val="BodytextAgency"/>
    <w:uiPriority w:val="99"/>
    <w:locked/>
    <w:rsid w:val="00925BC9"/>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25BC9"/>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25BC9"/>
    <w:pPr>
      <w:keepNext/>
    </w:pPr>
    <w:rPr>
      <w:rFonts w:eastAsia="SimSun" w:cs="Verdana"/>
      <w:b/>
      <w:snapToGrid/>
      <w:szCs w:val="18"/>
      <w:lang w:eastAsia="en-GB"/>
    </w:rPr>
  </w:style>
  <w:style w:type="character" w:customStyle="1" w:styleId="NormalAgencyChar">
    <w:name w:val="Normal (Agency) Char"/>
    <w:link w:val="NormalAgency"/>
    <w:uiPriority w:val="99"/>
    <w:locked/>
    <w:rsid w:val="00925BC9"/>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25BC9"/>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925BC9"/>
    <w:rPr>
      <w:rFonts w:ascii="Courier New" w:eastAsia="SimSun" w:hAnsi="Courier New" w:cs="Times New Roman"/>
      <w:sz w:val="20"/>
      <w:szCs w:val="20"/>
      <w:lang w:val="en-US" w:eastAsia="x-none"/>
    </w:rPr>
  </w:style>
  <w:style w:type="paragraph" w:customStyle="1" w:styleId="Default">
    <w:name w:val="Default"/>
    <w:rsid w:val="00925BC9"/>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925BC9"/>
    <w:pPr>
      <w:tabs>
        <w:tab w:val="clear" w:pos="567"/>
      </w:tabs>
      <w:spacing w:line="240" w:lineRule="auto"/>
      <w:jc w:val="center"/>
    </w:pPr>
    <w:rPr>
      <w:rFonts w:eastAsia="SimSun"/>
      <w:b/>
      <w:snapToGrid/>
      <w:sz w:val="20"/>
      <w:lang w:eastAsia="x-none"/>
    </w:rPr>
  </w:style>
  <w:style w:type="character" w:customStyle="1" w:styleId="PavadinimasDiagrama">
    <w:name w:val="Pavadinimas Diagrama"/>
    <w:basedOn w:val="Numatytasispastraiposriftas"/>
    <w:link w:val="Pavadinimas"/>
    <w:uiPriority w:val="99"/>
    <w:rsid w:val="00925BC9"/>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925BC9"/>
    <w:pPr>
      <w:spacing w:line="240" w:lineRule="auto"/>
    </w:pPr>
    <w:rPr>
      <w:rFonts w:eastAsia="SimSun"/>
      <w:snapToGrid/>
      <w:sz w:val="20"/>
      <w:lang w:eastAsia="x-none"/>
    </w:rPr>
  </w:style>
  <w:style w:type="character" w:customStyle="1" w:styleId="DokumentoinaostekstasDiagrama">
    <w:name w:val="Dokumento išnašos tekstas Diagrama"/>
    <w:basedOn w:val="Numatytasispastraiposriftas"/>
    <w:link w:val="Dokumentoinaostekstas"/>
    <w:uiPriority w:val="99"/>
    <w:rsid w:val="00925BC9"/>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925BC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925BC9"/>
    <w:rPr>
      <w:rFonts w:ascii="Times New Roman" w:eastAsia="SimSun" w:hAnsi="Times New Roman" w:cs="Times New Roman"/>
      <w:noProof/>
      <w:sz w:val="20"/>
      <w:szCs w:val="20"/>
      <w:lang w:val="x-none" w:eastAsia="x-none"/>
    </w:rPr>
  </w:style>
  <w:style w:type="character" w:customStyle="1" w:styleId="CharChar12">
    <w:name w:val="Char Char12"/>
    <w:locked/>
    <w:rsid w:val="00925BC9"/>
    <w:rPr>
      <w:snapToGrid w:val="0"/>
      <w:lang w:val="en-GB" w:eastAsia="en-US" w:bidi="ar-SA"/>
    </w:rPr>
  </w:style>
  <w:style w:type="paragraph" w:styleId="prastojitrauka">
    <w:name w:val="Normal Indent"/>
    <w:basedOn w:val="prastasis"/>
    <w:rsid w:val="00925BC9"/>
    <w:pPr>
      <w:tabs>
        <w:tab w:val="clear" w:pos="567"/>
      </w:tabs>
      <w:spacing w:after="120" w:line="240" w:lineRule="auto"/>
      <w:ind w:left="720"/>
    </w:pPr>
    <w:rPr>
      <w:snapToGrid/>
      <w:lang w:eastAsia="en-GB"/>
    </w:rPr>
  </w:style>
  <w:style w:type="paragraph" w:customStyle="1" w:styleId="Pataisymai1">
    <w:name w:val="Pataisymai1"/>
    <w:hidden/>
    <w:uiPriority w:val="99"/>
    <w:semiHidden/>
    <w:rsid w:val="00925BC9"/>
    <w:pPr>
      <w:spacing w:after="0" w:line="240" w:lineRule="auto"/>
    </w:pPr>
    <w:rPr>
      <w:rFonts w:ascii="Times New Roman" w:eastAsia="Times New Roman" w:hAnsi="Times New Roman" w:cs="Times New Roman"/>
      <w:snapToGrid w:val="0"/>
      <w:szCs w:val="20"/>
      <w:lang w:val="en-GB"/>
    </w:rPr>
  </w:style>
  <w:style w:type="paragraph" w:styleId="Betarp">
    <w:name w:val="No Spacing"/>
    <w:uiPriority w:val="1"/>
    <w:qFormat/>
    <w:rsid w:val="00925BC9"/>
    <w:pPr>
      <w:tabs>
        <w:tab w:val="left" w:pos="567"/>
      </w:tabs>
      <w:spacing w:after="0" w:line="240" w:lineRule="auto"/>
    </w:pPr>
    <w:rPr>
      <w:rFonts w:ascii="Times New Roman" w:eastAsia="Times New Roman"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j.metz@dgvinfo.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23459</Words>
  <Characters>13372</Characters>
  <Application>Microsoft Office Word</Application>
  <DocSecurity>8</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cp:lastPrinted>2017-01-16T07:43:00Z</cp:lastPrinted>
  <dcterms:created xsi:type="dcterms:W3CDTF">2017-01-30T10:52:00Z</dcterms:created>
  <dcterms:modified xsi:type="dcterms:W3CDTF">2017-01-30T10:53:00Z</dcterms:modified>
</cp:coreProperties>
</file>