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E4CC6" w14:textId="77777777" w:rsidR="0002739B" w:rsidRPr="0002739B" w:rsidRDefault="0002739B" w:rsidP="0002739B">
      <w:pPr>
        <w:widowControl w:val="0"/>
        <w:spacing w:after="0" w:line="240" w:lineRule="auto"/>
        <w:rPr>
          <w:rFonts w:ascii="Times New Roman" w:hAnsi="Times New Roman"/>
          <w:color w:val="008000"/>
        </w:rPr>
      </w:pPr>
    </w:p>
    <w:p w14:paraId="524434F3" w14:textId="77777777" w:rsidR="0002739B" w:rsidRPr="0002739B" w:rsidRDefault="0002739B" w:rsidP="0002739B">
      <w:pPr>
        <w:tabs>
          <w:tab w:val="left" w:pos="-1440"/>
          <w:tab w:val="left" w:pos="-720"/>
        </w:tabs>
        <w:spacing w:after="0"/>
        <w:rPr>
          <w:rFonts w:ascii="Times New Roman" w:hAnsi="Times New Roman"/>
          <w:b/>
        </w:rPr>
      </w:pPr>
    </w:p>
    <w:p w14:paraId="1DB03335" w14:textId="77777777" w:rsidR="0002739B" w:rsidRPr="0002739B" w:rsidRDefault="0002739B" w:rsidP="0002739B">
      <w:pPr>
        <w:tabs>
          <w:tab w:val="left" w:pos="-1440"/>
          <w:tab w:val="left" w:pos="-720"/>
        </w:tabs>
        <w:spacing w:after="0"/>
        <w:rPr>
          <w:rFonts w:ascii="Times New Roman" w:hAnsi="Times New Roman"/>
          <w:b/>
        </w:rPr>
      </w:pPr>
    </w:p>
    <w:p w14:paraId="0BA9456F" w14:textId="77777777" w:rsidR="0002739B" w:rsidRPr="0002739B" w:rsidRDefault="0002739B" w:rsidP="0002739B">
      <w:pPr>
        <w:tabs>
          <w:tab w:val="left" w:pos="-1440"/>
          <w:tab w:val="left" w:pos="-720"/>
        </w:tabs>
        <w:spacing w:after="0"/>
        <w:rPr>
          <w:rFonts w:ascii="Times New Roman" w:hAnsi="Times New Roman"/>
          <w:b/>
        </w:rPr>
      </w:pPr>
    </w:p>
    <w:p w14:paraId="77D96A3E" w14:textId="77777777" w:rsidR="0002739B" w:rsidRPr="0002739B" w:rsidRDefault="0002739B" w:rsidP="0002739B">
      <w:pPr>
        <w:tabs>
          <w:tab w:val="left" w:pos="-1440"/>
          <w:tab w:val="left" w:pos="-720"/>
        </w:tabs>
        <w:spacing w:after="0"/>
        <w:rPr>
          <w:rFonts w:ascii="Times New Roman" w:hAnsi="Times New Roman"/>
          <w:b/>
        </w:rPr>
      </w:pPr>
    </w:p>
    <w:p w14:paraId="6ACDD231" w14:textId="77777777" w:rsidR="0002739B" w:rsidRPr="0002739B" w:rsidRDefault="0002739B" w:rsidP="0002739B">
      <w:pPr>
        <w:tabs>
          <w:tab w:val="left" w:pos="-1440"/>
          <w:tab w:val="left" w:pos="-720"/>
        </w:tabs>
        <w:spacing w:after="0"/>
        <w:rPr>
          <w:rFonts w:ascii="Times New Roman" w:hAnsi="Times New Roman"/>
          <w:b/>
        </w:rPr>
      </w:pPr>
    </w:p>
    <w:p w14:paraId="7505A3CC" w14:textId="77777777" w:rsidR="0002739B" w:rsidRPr="0002739B" w:rsidRDefault="0002739B" w:rsidP="0002739B">
      <w:pPr>
        <w:tabs>
          <w:tab w:val="left" w:pos="-1440"/>
          <w:tab w:val="left" w:pos="-720"/>
        </w:tabs>
        <w:spacing w:after="0"/>
        <w:rPr>
          <w:rFonts w:ascii="Times New Roman" w:hAnsi="Times New Roman"/>
          <w:b/>
        </w:rPr>
      </w:pPr>
    </w:p>
    <w:p w14:paraId="7469CF01" w14:textId="77777777" w:rsidR="0002739B" w:rsidRPr="0002739B" w:rsidRDefault="0002739B" w:rsidP="0002739B">
      <w:pPr>
        <w:tabs>
          <w:tab w:val="left" w:pos="-1440"/>
          <w:tab w:val="left" w:pos="-720"/>
        </w:tabs>
        <w:spacing w:after="0"/>
        <w:rPr>
          <w:rFonts w:ascii="Times New Roman" w:hAnsi="Times New Roman"/>
          <w:b/>
        </w:rPr>
      </w:pPr>
    </w:p>
    <w:p w14:paraId="1A3749FC" w14:textId="77777777" w:rsidR="0002739B" w:rsidRPr="0002739B" w:rsidRDefault="0002739B" w:rsidP="0002739B">
      <w:pPr>
        <w:tabs>
          <w:tab w:val="left" w:pos="-1440"/>
          <w:tab w:val="left" w:pos="-720"/>
        </w:tabs>
        <w:spacing w:after="0"/>
        <w:rPr>
          <w:rFonts w:ascii="Times New Roman" w:hAnsi="Times New Roman"/>
          <w:b/>
        </w:rPr>
      </w:pPr>
    </w:p>
    <w:p w14:paraId="561DFC52" w14:textId="77777777" w:rsidR="0002739B" w:rsidRPr="0002739B" w:rsidRDefault="0002739B" w:rsidP="0002739B">
      <w:pPr>
        <w:tabs>
          <w:tab w:val="left" w:pos="-1440"/>
          <w:tab w:val="left" w:pos="-720"/>
        </w:tabs>
        <w:spacing w:after="0"/>
        <w:rPr>
          <w:rFonts w:ascii="Times New Roman" w:hAnsi="Times New Roman"/>
          <w:b/>
        </w:rPr>
      </w:pPr>
    </w:p>
    <w:p w14:paraId="5765C355" w14:textId="77777777" w:rsidR="0002739B" w:rsidRPr="0002739B" w:rsidRDefault="0002739B" w:rsidP="0002739B">
      <w:pPr>
        <w:tabs>
          <w:tab w:val="left" w:pos="-1440"/>
          <w:tab w:val="left" w:pos="-720"/>
        </w:tabs>
        <w:spacing w:after="0"/>
        <w:rPr>
          <w:rFonts w:ascii="Times New Roman" w:hAnsi="Times New Roman"/>
          <w:b/>
        </w:rPr>
      </w:pPr>
    </w:p>
    <w:p w14:paraId="76038325" w14:textId="77777777" w:rsidR="0002739B" w:rsidRPr="0002739B" w:rsidRDefault="0002739B" w:rsidP="0002739B">
      <w:pPr>
        <w:tabs>
          <w:tab w:val="left" w:pos="-1440"/>
          <w:tab w:val="left" w:pos="-720"/>
        </w:tabs>
        <w:spacing w:after="0"/>
        <w:rPr>
          <w:rFonts w:ascii="Times New Roman" w:hAnsi="Times New Roman"/>
          <w:b/>
        </w:rPr>
      </w:pPr>
    </w:p>
    <w:p w14:paraId="7FCB1886" w14:textId="77777777" w:rsidR="0002739B" w:rsidRPr="0002739B" w:rsidRDefault="0002739B" w:rsidP="0002739B">
      <w:pPr>
        <w:tabs>
          <w:tab w:val="left" w:pos="-1440"/>
          <w:tab w:val="left" w:pos="-720"/>
        </w:tabs>
        <w:spacing w:after="0"/>
        <w:rPr>
          <w:rFonts w:ascii="Times New Roman" w:hAnsi="Times New Roman"/>
          <w:b/>
        </w:rPr>
      </w:pPr>
    </w:p>
    <w:p w14:paraId="2D78D713" w14:textId="77777777" w:rsidR="0002739B" w:rsidRPr="0002739B" w:rsidRDefault="0002739B" w:rsidP="0002739B">
      <w:pPr>
        <w:tabs>
          <w:tab w:val="left" w:pos="-1440"/>
          <w:tab w:val="left" w:pos="-720"/>
        </w:tabs>
        <w:spacing w:after="0"/>
        <w:rPr>
          <w:rFonts w:ascii="Times New Roman" w:hAnsi="Times New Roman"/>
          <w:b/>
        </w:rPr>
      </w:pPr>
    </w:p>
    <w:p w14:paraId="0FDFBA43" w14:textId="77777777" w:rsidR="0002739B" w:rsidRPr="0002739B" w:rsidRDefault="0002739B" w:rsidP="0002739B">
      <w:pPr>
        <w:tabs>
          <w:tab w:val="left" w:pos="-1440"/>
          <w:tab w:val="left" w:pos="-720"/>
        </w:tabs>
        <w:spacing w:after="0"/>
        <w:rPr>
          <w:rFonts w:ascii="Times New Roman" w:hAnsi="Times New Roman"/>
          <w:b/>
        </w:rPr>
      </w:pPr>
    </w:p>
    <w:p w14:paraId="14F96553" w14:textId="77777777" w:rsidR="0002739B" w:rsidRPr="0002739B" w:rsidRDefault="0002739B" w:rsidP="0002739B">
      <w:pPr>
        <w:tabs>
          <w:tab w:val="left" w:pos="-1440"/>
          <w:tab w:val="left" w:pos="-720"/>
        </w:tabs>
        <w:spacing w:after="0"/>
        <w:rPr>
          <w:rFonts w:ascii="Times New Roman" w:hAnsi="Times New Roman"/>
          <w:b/>
        </w:rPr>
      </w:pPr>
    </w:p>
    <w:p w14:paraId="3EB0D17B" w14:textId="77777777" w:rsidR="0002739B" w:rsidRPr="0002739B" w:rsidRDefault="0002739B" w:rsidP="0002739B">
      <w:pPr>
        <w:tabs>
          <w:tab w:val="left" w:pos="-1440"/>
          <w:tab w:val="left" w:pos="-720"/>
        </w:tabs>
        <w:spacing w:after="0"/>
        <w:rPr>
          <w:rFonts w:ascii="Times New Roman" w:hAnsi="Times New Roman"/>
          <w:b/>
        </w:rPr>
      </w:pPr>
    </w:p>
    <w:p w14:paraId="20613B98" w14:textId="77777777" w:rsidR="0002739B" w:rsidRPr="0002739B" w:rsidRDefault="0002739B" w:rsidP="0002739B">
      <w:pPr>
        <w:tabs>
          <w:tab w:val="left" w:pos="-1440"/>
          <w:tab w:val="left" w:pos="-720"/>
        </w:tabs>
        <w:spacing w:after="0"/>
        <w:rPr>
          <w:rFonts w:ascii="Times New Roman" w:hAnsi="Times New Roman"/>
          <w:b/>
        </w:rPr>
      </w:pPr>
    </w:p>
    <w:p w14:paraId="4D37FCE0" w14:textId="77777777" w:rsidR="0002739B" w:rsidRPr="0002739B" w:rsidRDefault="0002739B" w:rsidP="0002739B">
      <w:pPr>
        <w:tabs>
          <w:tab w:val="left" w:pos="-1440"/>
          <w:tab w:val="left" w:pos="-720"/>
        </w:tabs>
        <w:spacing w:after="0"/>
        <w:rPr>
          <w:rFonts w:ascii="Times New Roman" w:hAnsi="Times New Roman"/>
          <w:b/>
        </w:rPr>
      </w:pPr>
    </w:p>
    <w:p w14:paraId="77ED023A" w14:textId="77777777" w:rsidR="0002739B" w:rsidRPr="0002739B" w:rsidRDefault="0002739B" w:rsidP="0002739B">
      <w:pPr>
        <w:pStyle w:val="Antrat2"/>
        <w:spacing w:before="0" w:after="0" w:line="240" w:lineRule="auto"/>
        <w:jc w:val="center"/>
        <w:rPr>
          <w:rFonts w:ascii="Times New Roman" w:hAnsi="Times New Roman"/>
          <w:i w:val="0"/>
          <w:sz w:val="22"/>
          <w:szCs w:val="22"/>
        </w:rPr>
      </w:pPr>
    </w:p>
    <w:p w14:paraId="5A7B57A4" w14:textId="77777777" w:rsidR="0002739B" w:rsidRPr="0002739B" w:rsidRDefault="0002739B" w:rsidP="0002739B">
      <w:pPr>
        <w:pStyle w:val="Antrat2"/>
        <w:spacing w:before="0" w:after="0" w:line="240" w:lineRule="auto"/>
        <w:jc w:val="center"/>
        <w:rPr>
          <w:rFonts w:ascii="Times New Roman" w:hAnsi="Times New Roman"/>
          <w:i w:val="0"/>
          <w:sz w:val="22"/>
          <w:szCs w:val="22"/>
        </w:rPr>
      </w:pPr>
    </w:p>
    <w:p w14:paraId="48DE100F" w14:textId="77777777" w:rsidR="0002739B" w:rsidRPr="0002739B" w:rsidRDefault="0002739B" w:rsidP="0002739B">
      <w:pPr>
        <w:pStyle w:val="Antrat2"/>
        <w:spacing w:before="0" w:after="0" w:line="240" w:lineRule="auto"/>
        <w:jc w:val="center"/>
        <w:rPr>
          <w:rFonts w:ascii="Times New Roman" w:hAnsi="Times New Roman"/>
          <w:i w:val="0"/>
          <w:sz w:val="22"/>
          <w:szCs w:val="22"/>
        </w:rPr>
      </w:pPr>
    </w:p>
    <w:p w14:paraId="0A1AF55B" w14:textId="77777777" w:rsidR="0002739B" w:rsidRPr="0002739B" w:rsidRDefault="0002739B" w:rsidP="0002739B">
      <w:pPr>
        <w:pStyle w:val="Antrat2"/>
        <w:spacing w:before="0" w:after="0" w:line="240" w:lineRule="auto"/>
        <w:jc w:val="center"/>
        <w:rPr>
          <w:rFonts w:ascii="Times New Roman" w:hAnsi="Times New Roman"/>
          <w:i w:val="0"/>
          <w:sz w:val="22"/>
          <w:szCs w:val="22"/>
        </w:rPr>
      </w:pPr>
    </w:p>
    <w:p w14:paraId="474358BC" w14:textId="77777777" w:rsidR="0002739B" w:rsidRPr="0002739B" w:rsidRDefault="0002739B" w:rsidP="0002739B">
      <w:pPr>
        <w:pStyle w:val="Antrat2"/>
        <w:spacing w:before="0" w:after="0" w:line="240" w:lineRule="auto"/>
        <w:jc w:val="center"/>
        <w:rPr>
          <w:rFonts w:ascii="Times New Roman" w:hAnsi="Times New Roman"/>
          <w:bCs w:val="0"/>
          <w:i w:val="0"/>
          <w:iCs w:val="0"/>
          <w:sz w:val="22"/>
          <w:szCs w:val="22"/>
        </w:rPr>
      </w:pPr>
      <w:r w:rsidRPr="0002739B">
        <w:rPr>
          <w:rFonts w:ascii="Times New Roman" w:hAnsi="Times New Roman"/>
          <w:i w:val="0"/>
          <w:sz w:val="22"/>
          <w:szCs w:val="22"/>
        </w:rPr>
        <w:t>I PRIEDAS</w:t>
      </w:r>
    </w:p>
    <w:p w14:paraId="7DAFF25E" w14:textId="77777777" w:rsidR="0002739B" w:rsidRPr="0002739B" w:rsidRDefault="0002739B" w:rsidP="0002739B">
      <w:pPr>
        <w:spacing w:after="0" w:line="240" w:lineRule="auto"/>
        <w:rPr>
          <w:rFonts w:ascii="Times New Roman" w:hAnsi="Times New Roman"/>
        </w:rPr>
      </w:pPr>
    </w:p>
    <w:p w14:paraId="61F20AB0" w14:textId="77777777" w:rsidR="0002739B" w:rsidRPr="0002739B" w:rsidRDefault="0002739B" w:rsidP="0002739B">
      <w:pPr>
        <w:tabs>
          <w:tab w:val="left" w:pos="-1440"/>
          <w:tab w:val="left" w:pos="-720"/>
        </w:tabs>
        <w:spacing w:after="0"/>
        <w:jc w:val="center"/>
        <w:rPr>
          <w:rFonts w:ascii="Times New Roman" w:hAnsi="Times New Roman"/>
          <w:b/>
        </w:rPr>
      </w:pPr>
      <w:r w:rsidRPr="0002739B">
        <w:rPr>
          <w:rFonts w:ascii="Times New Roman" w:hAnsi="Times New Roman"/>
          <w:b/>
        </w:rPr>
        <w:t>PREPARATO CHARAKTERISTIKŲ SANTRAUKA</w:t>
      </w:r>
    </w:p>
    <w:p w14:paraId="1D90FC99" w14:textId="77777777" w:rsidR="0002739B" w:rsidRPr="005F6DEF" w:rsidRDefault="0002739B" w:rsidP="0002739B">
      <w:pPr>
        <w:spacing w:after="0"/>
        <w:ind w:left="567" w:hanging="567"/>
        <w:rPr>
          <w:rFonts w:ascii="Times New Roman" w:hAnsi="Times New Roman"/>
          <w:b/>
          <w:bCs/>
        </w:rPr>
      </w:pPr>
      <w:r w:rsidRPr="0002739B">
        <w:rPr>
          <w:rFonts w:ascii="Times New Roman" w:hAnsi="Times New Roman"/>
          <w:lang w:eastAsia="zh-CN"/>
        </w:rPr>
        <w:br w:type="page"/>
      </w:r>
      <w:r w:rsidRPr="005F6DEF">
        <w:rPr>
          <w:rFonts w:ascii="Times New Roman" w:hAnsi="Times New Roman"/>
          <w:b/>
          <w:bCs/>
        </w:rPr>
        <w:lastRenderedPageBreak/>
        <w:t>1.</w:t>
      </w:r>
      <w:r w:rsidRPr="005F6DEF">
        <w:rPr>
          <w:rFonts w:ascii="Times New Roman" w:hAnsi="Times New Roman"/>
          <w:b/>
          <w:bCs/>
        </w:rPr>
        <w:tab/>
        <w:t>VAISTINIO PREPARATO PAVADINIMAS</w:t>
      </w:r>
    </w:p>
    <w:p w14:paraId="5E373A52" w14:textId="77777777" w:rsidR="0002739B" w:rsidRPr="005F6DEF" w:rsidRDefault="0002739B" w:rsidP="0002739B">
      <w:pPr>
        <w:spacing w:after="0"/>
        <w:rPr>
          <w:rFonts w:ascii="Times New Roman" w:hAnsi="Times New Roman"/>
        </w:rPr>
      </w:pPr>
    </w:p>
    <w:p w14:paraId="07C5333C"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TRIPLIXAM 5 mg / 1,25 mg / 5 mg plėvele dengtos tabletės</w:t>
      </w:r>
    </w:p>
    <w:p w14:paraId="334B374D" w14:textId="77777777" w:rsidR="0002739B" w:rsidRPr="005F6DEF" w:rsidRDefault="0002739B" w:rsidP="0002739B">
      <w:pPr>
        <w:spacing w:after="0" w:line="240" w:lineRule="auto"/>
        <w:jc w:val="both"/>
        <w:rPr>
          <w:rFonts w:ascii="Times New Roman" w:hAnsi="Times New Roman"/>
          <w:highlight w:val="lightGray"/>
        </w:rPr>
      </w:pPr>
      <w:r w:rsidRPr="005F6DEF">
        <w:rPr>
          <w:rFonts w:ascii="Times New Roman" w:hAnsi="Times New Roman"/>
          <w:highlight w:val="lightGray"/>
        </w:rPr>
        <w:t>TRIPLIXAM 5 mg / 1,25 mg / 10 mg plėvele dengtos tabletės</w:t>
      </w:r>
    </w:p>
    <w:p w14:paraId="679548C8" w14:textId="77777777" w:rsidR="0002739B" w:rsidRPr="005F6DEF" w:rsidRDefault="0002739B" w:rsidP="0002739B">
      <w:pPr>
        <w:spacing w:after="0" w:line="240" w:lineRule="auto"/>
        <w:jc w:val="both"/>
        <w:rPr>
          <w:rFonts w:ascii="Times New Roman" w:hAnsi="Times New Roman"/>
          <w:highlight w:val="lightGray"/>
        </w:rPr>
      </w:pPr>
      <w:r w:rsidRPr="005F6DEF">
        <w:rPr>
          <w:rFonts w:ascii="Times New Roman" w:hAnsi="Times New Roman"/>
          <w:highlight w:val="lightGray"/>
        </w:rPr>
        <w:t>TRIPLIXAM 10 mg / 2,5 mg / 5 mg plėvele dengtos tabletės</w:t>
      </w:r>
    </w:p>
    <w:p w14:paraId="65160941"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TRIPLIXAM 10 mg / 2,5 mg / 10 mg plėvele dengtos tabletės</w:t>
      </w:r>
    </w:p>
    <w:p w14:paraId="196DF256" w14:textId="77777777" w:rsidR="0002739B" w:rsidRPr="005F6DEF" w:rsidRDefault="0002739B" w:rsidP="0002739B">
      <w:pPr>
        <w:spacing w:after="0"/>
        <w:rPr>
          <w:rFonts w:ascii="Times New Roman" w:hAnsi="Times New Roman"/>
        </w:rPr>
      </w:pPr>
    </w:p>
    <w:p w14:paraId="29F67A0D" w14:textId="77777777" w:rsidR="0002739B" w:rsidRPr="005F6DEF" w:rsidRDefault="0002739B" w:rsidP="0002739B">
      <w:pPr>
        <w:spacing w:after="0"/>
        <w:rPr>
          <w:rFonts w:ascii="Times New Roman" w:hAnsi="Times New Roman"/>
        </w:rPr>
      </w:pPr>
    </w:p>
    <w:p w14:paraId="6FB51006"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2.</w:t>
      </w:r>
      <w:r w:rsidRPr="005F6DEF">
        <w:rPr>
          <w:rFonts w:ascii="Times New Roman" w:hAnsi="Times New Roman"/>
          <w:sz w:val="22"/>
          <w:szCs w:val="22"/>
          <w:lang w:val="lt-LT"/>
        </w:rPr>
        <w:tab/>
        <w:t>KOKYBINĖ IR KIEKYBINĖ SUDĖTIS</w:t>
      </w:r>
    </w:p>
    <w:p w14:paraId="1034A514" w14:textId="77777777" w:rsidR="0002739B" w:rsidRPr="005F6DEF" w:rsidRDefault="0002739B" w:rsidP="0002739B">
      <w:pPr>
        <w:spacing w:after="0"/>
        <w:rPr>
          <w:rFonts w:ascii="Times New Roman" w:hAnsi="Times New Roman"/>
        </w:rPr>
      </w:pPr>
    </w:p>
    <w:p w14:paraId="4EAD9D26"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3,395 </w:t>
      </w:r>
      <w:r w:rsidRPr="005F6DEF">
        <w:rPr>
          <w:rFonts w:ascii="Times New Roman" w:hAnsi="Times New Roman"/>
          <w:bCs/>
        </w:rPr>
        <w:t>mg perindoprilio, atitinkančio 5 mg perindoprilio arginino, 1,25 mg indapamido ir 6,935 mg amlodipino besilato, atitinkančio 5 mg amlodipino.</w:t>
      </w:r>
    </w:p>
    <w:p w14:paraId="75728D13" w14:textId="77777777" w:rsidR="0002739B" w:rsidRPr="005F6DEF" w:rsidRDefault="0002739B" w:rsidP="0002739B">
      <w:pPr>
        <w:spacing w:after="0"/>
        <w:rPr>
          <w:rFonts w:ascii="Times New Roman" w:hAnsi="Times New Roman"/>
          <w:bCs/>
        </w:rPr>
      </w:pPr>
      <w:r w:rsidRPr="005F6DEF">
        <w:rPr>
          <w:rFonts w:ascii="Times New Roman" w:hAnsi="Times New Roman"/>
          <w:bCs/>
          <w:highlight w:val="lightGray"/>
        </w:rPr>
        <w:t xml:space="preserve">Vienoje plėvele dengtoje tabletėje yra </w:t>
      </w:r>
      <w:r w:rsidRPr="005F6DEF">
        <w:rPr>
          <w:rFonts w:ascii="Times New Roman" w:hAnsi="Times New Roman"/>
          <w:highlight w:val="lightGray"/>
        </w:rPr>
        <w:t>3,395 </w:t>
      </w:r>
      <w:r w:rsidRPr="005F6DEF">
        <w:rPr>
          <w:rFonts w:ascii="Times New Roman" w:hAnsi="Times New Roman"/>
          <w:bCs/>
          <w:highlight w:val="lightGray"/>
        </w:rPr>
        <w:t>mg perindoprilio, atitinkančio 5 mg perindoprilio arginino, 1,25 mg indapamido ir 13,870 mg amlodipino besilato, atitinkančio 10 mg amlodipino.</w:t>
      </w:r>
    </w:p>
    <w:p w14:paraId="469AFCAD" w14:textId="77777777" w:rsidR="0002739B" w:rsidRPr="005F6DEF" w:rsidRDefault="0002739B" w:rsidP="0002739B">
      <w:pPr>
        <w:spacing w:after="0"/>
        <w:rPr>
          <w:rFonts w:ascii="Times New Roman" w:hAnsi="Times New Roman"/>
          <w:bCs/>
        </w:rPr>
      </w:pPr>
      <w:r w:rsidRPr="005F6DEF">
        <w:rPr>
          <w:rFonts w:ascii="Times New Roman" w:hAnsi="Times New Roman"/>
          <w:bCs/>
          <w:highlight w:val="lightGray"/>
        </w:rPr>
        <w:t xml:space="preserve">Vienoje plėvele dengtoje tabletėje yra </w:t>
      </w:r>
      <w:r w:rsidRPr="005F6DEF">
        <w:rPr>
          <w:rFonts w:ascii="Times New Roman" w:hAnsi="Times New Roman"/>
          <w:highlight w:val="lightGray"/>
        </w:rPr>
        <w:t>6,790 </w:t>
      </w:r>
      <w:r w:rsidRPr="005F6DEF">
        <w:rPr>
          <w:rFonts w:ascii="Times New Roman" w:hAnsi="Times New Roman"/>
          <w:bCs/>
          <w:highlight w:val="lightGray"/>
        </w:rPr>
        <w:t>mg perindoprilio, atitinkančio 10 mg perindoprilio arginino, 2,5 mg indapamido ir 6,935 mg amlodipino besilato, atitinkančio 5 mg amlodipino.</w:t>
      </w:r>
    </w:p>
    <w:p w14:paraId="42DC4C8B" w14:textId="77777777" w:rsidR="0002739B" w:rsidRPr="005F6DEF" w:rsidRDefault="0002739B" w:rsidP="0002739B">
      <w:pPr>
        <w:spacing w:after="0"/>
        <w:rPr>
          <w:rFonts w:ascii="Times New Roman" w:hAnsi="Times New Roman"/>
          <w:bCs/>
        </w:rPr>
      </w:pPr>
      <w:r w:rsidRPr="005F6DEF">
        <w:rPr>
          <w:rFonts w:ascii="Times New Roman" w:hAnsi="Times New Roman"/>
          <w:bCs/>
          <w:highlight w:val="lightGray"/>
        </w:rPr>
        <w:t xml:space="preserve">Vienoje plėvele dengtoje tabletėje yra </w:t>
      </w:r>
      <w:r w:rsidRPr="005F6DEF">
        <w:rPr>
          <w:rFonts w:ascii="Times New Roman" w:hAnsi="Times New Roman"/>
          <w:highlight w:val="lightGray"/>
        </w:rPr>
        <w:t>6,790 </w:t>
      </w:r>
      <w:r w:rsidRPr="005F6DEF">
        <w:rPr>
          <w:rFonts w:ascii="Times New Roman" w:hAnsi="Times New Roman"/>
          <w:bCs/>
          <w:highlight w:val="lightGray"/>
        </w:rPr>
        <w:t>mg perindoprilio, atitinkančio 10 mg perindoprilio arginino, 2,5 mg indapamido ir 13,870 mg amlodipino besilato, atitinkančio 10 mg amlodipino.</w:t>
      </w:r>
    </w:p>
    <w:p w14:paraId="18714638" w14:textId="77777777" w:rsidR="0002739B" w:rsidRPr="005F6DEF" w:rsidRDefault="0002739B" w:rsidP="0002739B">
      <w:pPr>
        <w:spacing w:after="0"/>
        <w:rPr>
          <w:rFonts w:ascii="Times New Roman" w:hAnsi="Times New Roman"/>
          <w:bCs/>
        </w:rPr>
      </w:pPr>
    </w:p>
    <w:p w14:paraId="4C9F7E07" w14:textId="77777777" w:rsidR="0002739B" w:rsidRPr="005F6DEF" w:rsidRDefault="0002739B" w:rsidP="0002739B">
      <w:pPr>
        <w:spacing w:after="0"/>
        <w:rPr>
          <w:rFonts w:ascii="Times New Roman" w:hAnsi="Times New Roman"/>
        </w:rPr>
      </w:pPr>
      <w:r w:rsidRPr="005F6DEF">
        <w:rPr>
          <w:rFonts w:ascii="Times New Roman" w:hAnsi="Times New Roman"/>
        </w:rPr>
        <w:t>Visos pagalbinės medžiagos išvardytos 6.1 skyriuje.</w:t>
      </w:r>
    </w:p>
    <w:p w14:paraId="1DB2A86A" w14:textId="77777777" w:rsidR="0002739B" w:rsidRPr="005F6DEF" w:rsidRDefault="0002739B" w:rsidP="0002739B">
      <w:pPr>
        <w:spacing w:after="0"/>
        <w:rPr>
          <w:rFonts w:ascii="Times New Roman" w:hAnsi="Times New Roman"/>
        </w:rPr>
      </w:pPr>
    </w:p>
    <w:p w14:paraId="69F3A420" w14:textId="77777777" w:rsidR="0002739B" w:rsidRPr="005F6DEF" w:rsidRDefault="0002739B" w:rsidP="0002739B">
      <w:pPr>
        <w:spacing w:after="0"/>
        <w:rPr>
          <w:rFonts w:ascii="Times New Roman" w:hAnsi="Times New Roman"/>
        </w:rPr>
      </w:pPr>
    </w:p>
    <w:p w14:paraId="42EC539D"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3.</w:t>
      </w:r>
      <w:r w:rsidRPr="005F6DEF">
        <w:rPr>
          <w:rFonts w:ascii="Times New Roman" w:hAnsi="Times New Roman"/>
          <w:sz w:val="22"/>
          <w:szCs w:val="22"/>
          <w:lang w:val="lt-LT"/>
        </w:rPr>
        <w:tab/>
        <w:t>FARMACINĖ FORMA</w:t>
      </w:r>
    </w:p>
    <w:p w14:paraId="7F508EC4" w14:textId="77777777" w:rsidR="0002739B" w:rsidRPr="005F6DEF" w:rsidRDefault="0002739B" w:rsidP="0002739B">
      <w:pPr>
        <w:spacing w:after="0"/>
        <w:rPr>
          <w:rFonts w:ascii="Times New Roman" w:hAnsi="Times New Roman"/>
        </w:rPr>
      </w:pPr>
    </w:p>
    <w:p w14:paraId="5081E226" w14:textId="77777777" w:rsidR="0002739B" w:rsidRPr="005F6DEF" w:rsidRDefault="0002739B" w:rsidP="0002739B">
      <w:pPr>
        <w:spacing w:after="0"/>
        <w:rPr>
          <w:rFonts w:ascii="Times New Roman" w:hAnsi="Times New Roman"/>
        </w:rPr>
      </w:pPr>
      <w:r w:rsidRPr="005F6DEF">
        <w:rPr>
          <w:rFonts w:ascii="Times New Roman" w:hAnsi="Times New Roman"/>
        </w:rPr>
        <w:t xml:space="preserve">Plėvele dengta tabletė. </w:t>
      </w:r>
    </w:p>
    <w:p w14:paraId="21CDA9D8" w14:textId="77777777" w:rsidR="0002739B" w:rsidRPr="005F6DEF" w:rsidRDefault="0002739B" w:rsidP="0002739B">
      <w:pPr>
        <w:spacing w:after="0"/>
        <w:rPr>
          <w:rFonts w:ascii="Times New Roman" w:hAnsi="Times New Roman"/>
        </w:rPr>
      </w:pPr>
    </w:p>
    <w:p w14:paraId="69F9755E" w14:textId="77777777" w:rsidR="0002739B" w:rsidRPr="005F6DEF" w:rsidRDefault="0002739B" w:rsidP="0002739B">
      <w:pPr>
        <w:spacing w:after="0"/>
        <w:rPr>
          <w:rFonts w:ascii="Times New Roman" w:hAnsi="Times New Roman"/>
          <w:lang w:eastAsia="fr-FR"/>
        </w:rPr>
      </w:pPr>
      <w:r w:rsidRPr="005F6DEF">
        <w:rPr>
          <w:rFonts w:ascii="Times New Roman" w:hAnsi="Times New Roman"/>
        </w:rPr>
        <w:t xml:space="preserve">TRIPLIXAM </w:t>
      </w:r>
      <w:r w:rsidRPr="005F6DEF">
        <w:rPr>
          <w:rFonts w:ascii="Times New Roman" w:hAnsi="Times New Roman"/>
          <w:iCs/>
        </w:rPr>
        <w:t xml:space="preserve">5 mg/1,25 mg/5 mg: balta pailga plėvele dengta 9,75 mm ilgio ir 5,16 mm pločio tabletė, </w:t>
      </w:r>
      <w:r w:rsidRPr="005F6DEF">
        <w:rPr>
          <w:rFonts w:ascii="Times New Roman" w:hAnsi="Times New Roman"/>
        </w:rPr>
        <w:t xml:space="preserve">kurios vienoje pusėje išraižyta </w:t>
      </w:r>
      <w:r w:rsidR="00F02313" w:rsidRPr="005F6DEF">
        <w:rPr>
          <w:rFonts w:ascii="Times New Roman" w:hAnsi="Times New Roman"/>
          <w:noProof/>
          <w:lang w:eastAsia="lt-LT"/>
        </w:rPr>
        <w:drawing>
          <wp:inline distT="0" distB="0" distL="0" distR="0" wp14:anchorId="3D2C69DE" wp14:editId="6BE64D00">
            <wp:extent cx="209550" cy="114300"/>
            <wp:effectExtent l="0" t="0" r="0" b="0"/>
            <wp:docPr id="1" name="Paveikslėlis 1"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Description : LOGO Cocotte simplifi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xml:space="preserve">, kitoje pusėje –– </w:t>
      </w:r>
      <w:r w:rsidR="00F02313" w:rsidRPr="005F6DEF">
        <w:rPr>
          <w:rFonts w:ascii="Times New Roman" w:hAnsi="Times New Roman"/>
          <w:noProof/>
          <w:lang w:eastAsia="lt-LT"/>
        </w:rPr>
        <w:drawing>
          <wp:inline distT="0" distB="0" distL="0" distR="0" wp14:anchorId="7D24F3A7" wp14:editId="0DA45B36">
            <wp:extent cx="142875" cy="142875"/>
            <wp:effectExtent l="0" t="0" r="9525" b="9525"/>
            <wp:docPr id="2" name="Image 2"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CE294D.AFEC90A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F6DEF">
        <w:rPr>
          <w:rFonts w:ascii="Times New Roman" w:hAnsi="Times New Roman"/>
          <w:lang w:eastAsia="fr-FR"/>
        </w:rPr>
        <w:t>.</w:t>
      </w:r>
    </w:p>
    <w:p w14:paraId="2218964E" w14:textId="77777777" w:rsidR="0002739B" w:rsidRPr="005F6DEF" w:rsidRDefault="0002739B" w:rsidP="0002739B">
      <w:pPr>
        <w:spacing w:after="0"/>
        <w:rPr>
          <w:rFonts w:ascii="Times New Roman" w:hAnsi="Times New Roman"/>
          <w:highlight w:val="lightGray"/>
          <w:lang w:eastAsia="fr-FR"/>
        </w:rPr>
      </w:pPr>
      <w:r w:rsidRPr="005F6DEF">
        <w:rPr>
          <w:rFonts w:ascii="Times New Roman" w:hAnsi="Times New Roman"/>
          <w:highlight w:val="lightGray"/>
        </w:rPr>
        <w:t xml:space="preserve">TRIPLIXAM </w:t>
      </w:r>
      <w:r w:rsidRPr="005F6DEF">
        <w:rPr>
          <w:rFonts w:ascii="Times New Roman" w:hAnsi="Times New Roman"/>
          <w:iCs/>
          <w:highlight w:val="lightGray"/>
        </w:rPr>
        <w:t xml:space="preserve">5 mg/1,25 mg/10 mg: balta pailga plėvele dengta 10,7 mm ilgio ir 5,66 mm pločio tabletė, </w:t>
      </w:r>
      <w:r w:rsidRPr="005F6DEF">
        <w:rPr>
          <w:rFonts w:ascii="Times New Roman" w:hAnsi="Times New Roman"/>
          <w:highlight w:val="lightGray"/>
        </w:rPr>
        <w:t xml:space="preserve">kurios vienoje pusėje išraižyta </w:t>
      </w:r>
      <w:r w:rsidR="00F02313" w:rsidRPr="005F6DEF">
        <w:rPr>
          <w:rFonts w:ascii="Times New Roman" w:hAnsi="Times New Roman"/>
          <w:noProof/>
          <w:lang w:eastAsia="lt-LT"/>
        </w:rPr>
        <w:drawing>
          <wp:inline distT="0" distB="0" distL="0" distR="0" wp14:anchorId="754BDEBC" wp14:editId="7AACD45E">
            <wp:extent cx="209550" cy="114300"/>
            <wp:effectExtent l="0" t="0" r="0" b="0"/>
            <wp:docPr id="3" name="Paveikslėlis 11"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descr="Description : LOGO Cocotte simplifi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highlight w:val="lightGray"/>
          <w:lang w:eastAsia="fr-FR"/>
        </w:rPr>
        <w:t>, kitoje pusėje ––</w:t>
      </w:r>
      <w:r w:rsidRPr="005F6DEF">
        <w:rPr>
          <w:rFonts w:ascii="Times New Roman" w:hAnsi="Times New Roman"/>
          <w:lang w:eastAsia="fr-FR"/>
        </w:rPr>
        <w:t xml:space="preserve"> </w:t>
      </w:r>
      <w:r w:rsidR="00F02313" w:rsidRPr="005F6DEF">
        <w:rPr>
          <w:rFonts w:ascii="Times New Roman" w:hAnsi="Times New Roman"/>
          <w:noProof/>
          <w:lang w:eastAsia="lt-LT"/>
        </w:rPr>
        <w:drawing>
          <wp:inline distT="0" distB="0" distL="0" distR="0" wp14:anchorId="535C26F0" wp14:editId="114EAAB8">
            <wp:extent cx="152400" cy="133350"/>
            <wp:effectExtent l="0" t="0" r="0" b="0"/>
            <wp:docPr id="4" name="Image 3"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CE294D.AFEC90A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5F6DEF">
        <w:rPr>
          <w:rFonts w:ascii="Times New Roman" w:hAnsi="Times New Roman"/>
          <w:highlight w:val="lightGray"/>
          <w:lang w:eastAsia="fr-FR"/>
        </w:rPr>
        <w:t>.</w:t>
      </w:r>
    </w:p>
    <w:p w14:paraId="244AEB2E" w14:textId="77777777" w:rsidR="0002739B" w:rsidRPr="005F6DEF" w:rsidRDefault="0002739B" w:rsidP="0002739B">
      <w:pPr>
        <w:spacing w:after="0"/>
        <w:rPr>
          <w:rFonts w:ascii="Times New Roman" w:hAnsi="Times New Roman"/>
          <w:highlight w:val="lightGray"/>
          <w:lang w:eastAsia="fr-FR"/>
        </w:rPr>
      </w:pPr>
      <w:r w:rsidRPr="005F6DEF">
        <w:rPr>
          <w:rFonts w:ascii="Times New Roman" w:hAnsi="Times New Roman"/>
          <w:highlight w:val="lightGray"/>
        </w:rPr>
        <w:t>TRIPLIXAM 10 mg</w:t>
      </w:r>
      <w:r w:rsidRPr="005F6DEF">
        <w:rPr>
          <w:rFonts w:ascii="Times New Roman" w:hAnsi="Times New Roman"/>
          <w:iCs/>
          <w:highlight w:val="lightGray"/>
        </w:rPr>
        <w:t xml:space="preserve">/2,5 mg/5 mg: balta pailga plėvele dengta 11,5 mm ilgio ir 6,09 mm pločio tabletė, </w:t>
      </w:r>
      <w:r w:rsidRPr="005F6DEF">
        <w:rPr>
          <w:rFonts w:ascii="Times New Roman" w:hAnsi="Times New Roman"/>
          <w:highlight w:val="lightGray"/>
        </w:rPr>
        <w:t xml:space="preserve">kurios vienoje pusėje išraižyta </w:t>
      </w:r>
      <w:r w:rsidR="00F02313" w:rsidRPr="005F6DEF">
        <w:rPr>
          <w:rFonts w:ascii="Times New Roman" w:hAnsi="Times New Roman"/>
          <w:noProof/>
          <w:lang w:eastAsia="lt-LT"/>
        </w:rPr>
        <w:drawing>
          <wp:inline distT="0" distB="0" distL="0" distR="0" wp14:anchorId="11F80D0B" wp14:editId="74191B4F">
            <wp:extent cx="209550" cy="114300"/>
            <wp:effectExtent l="0" t="0" r="0" b="0"/>
            <wp:docPr id="5" name="Paveikslėlis 21"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1" descr="Description : LOGO Cocotte simplifi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highlight w:val="lightGray"/>
          <w:lang w:eastAsia="fr-FR"/>
        </w:rPr>
        <w:t>, kitoje pusėje ––</w:t>
      </w:r>
      <w:r w:rsidRPr="005F6DEF">
        <w:rPr>
          <w:rFonts w:ascii="Times New Roman" w:hAnsi="Times New Roman"/>
          <w:lang w:eastAsia="fr-FR"/>
        </w:rPr>
        <w:t xml:space="preserve"> </w:t>
      </w:r>
      <w:r w:rsidR="00F02313" w:rsidRPr="005F6DEF">
        <w:rPr>
          <w:rFonts w:ascii="Times New Roman" w:hAnsi="Times New Roman"/>
          <w:noProof/>
          <w:lang w:eastAsia="lt-LT"/>
        </w:rPr>
        <w:drawing>
          <wp:inline distT="0" distB="0" distL="0" distR="0" wp14:anchorId="0239AE5F" wp14:editId="79E331F9">
            <wp:extent cx="171450" cy="142875"/>
            <wp:effectExtent l="0" t="0" r="0" b="9525"/>
            <wp:docPr id="6" name="Image 4"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4.png@01CE294D.AFEC90A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5F6DEF">
        <w:rPr>
          <w:rFonts w:ascii="Times New Roman" w:hAnsi="Times New Roman"/>
          <w:highlight w:val="lightGray"/>
          <w:lang w:eastAsia="fr-FR"/>
        </w:rPr>
        <w:t>.</w:t>
      </w:r>
    </w:p>
    <w:p w14:paraId="692D0A11" w14:textId="77777777" w:rsidR="0002739B" w:rsidRPr="005F6DEF" w:rsidRDefault="0002739B" w:rsidP="0002739B">
      <w:pPr>
        <w:spacing w:after="0"/>
        <w:rPr>
          <w:rFonts w:ascii="Times New Roman" w:hAnsi="Times New Roman"/>
          <w:lang w:eastAsia="fr-FR"/>
        </w:rPr>
      </w:pPr>
      <w:r w:rsidRPr="005F6DEF">
        <w:rPr>
          <w:rFonts w:ascii="Times New Roman" w:hAnsi="Times New Roman"/>
          <w:highlight w:val="lightGray"/>
        </w:rPr>
        <w:t>TRIPLIXAM 10 mg</w:t>
      </w:r>
      <w:r w:rsidRPr="005F6DEF">
        <w:rPr>
          <w:rFonts w:ascii="Times New Roman" w:hAnsi="Times New Roman"/>
          <w:iCs/>
          <w:highlight w:val="lightGray"/>
        </w:rPr>
        <w:t xml:space="preserve">/2,5 mg/10 mg: balta pailga plėvele dengta 12,2 mm ilgio ir 6,46 mm pločio tabletė, </w:t>
      </w:r>
      <w:r w:rsidRPr="005F6DEF">
        <w:rPr>
          <w:rFonts w:ascii="Times New Roman" w:hAnsi="Times New Roman"/>
          <w:highlight w:val="lightGray"/>
        </w:rPr>
        <w:t xml:space="preserve">kurios vienoje pusėje išraižyta </w:t>
      </w:r>
      <w:r w:rsidR="00F02313" w:rsidRPr="005F6DEF">
        <w:rPr>
          <w:rFonts w:ascii="Times New Roman" w:hAnsi="Times New Roman"/>
          <w:noProof/>
          <w:lang w:eastAsia="lt-LT"/>
        </w:rPr>
        <w:drawing>
          <wp:inline distT="0" distB="0" distL="0" distR="0" wp14:anchorId="1C0117E5" wp14:editId="70FE6F1A">
            <wp:extent cx="209550" cy="114300"/>
            <wp:effectExtent l="0" t="0" r="0" b="0"/>
            <wp:docPr id="7" name="Paveikslėlis 23"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3" descr="Description : LOGO Cocotte simplifi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highlight w:val="lightGray"/>
          <w:lang w:eastAsia="fr-FR"/>
        </w:rPr>
        <w:t>, kitoje pusėje ––</w:t>
      </w:r>
      <w:r w:rsidRPr="005F6DEF">
        <w:rPr>
          <w:rFonts w:ascii="Times New Roman" w:hAnsi="Times New Roman"/>
          <w:lang w:eastAsia="fr-FR"/>
        </w:rPr>
        <w:t xml:space="preserve"> </w:t>
      </w:r>
      <w:r w:rsidR="00F02313" w:rsidRPr="005F6DEF">
        <w:rPr>
          <w:rFonts w:ascii="Times New Roman" w:hAnsi="Times New Roman"/>
          <w:noProof/>
          <w:lang w:eastAsia="lt-LT"/>
        </w:rPr>
        <w:drawing>
          <wp:inline distT="0" distB="0" distL="0" distR="0" wp14:anchorId="6BF91A26" wp14:editId="4E6D1E9D">
            <wp:extent cx="209550" cy="142875"/>
            <wp:effectExtent l="0" t="0" r="0" b="9525"/>
            <wp:docPr id="8" name="Image 5"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5.png@01CE294D.AFEC90A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5F6DEF">
        <w:rPr>
          <w:rFonts w:ascii="Times New Roman" w:hAnsi="Times New Roman"/>
          <w:highlight w:val="lightGray"/>
          <w:lang w:eastAsia="fr-FR"/>
        </w:rPr>
        <w:t>.</w:t>
      </w:r>
    </w:p>
    <w:p w14:paraId="7FE81D84" w14:textId="77777777" w:rsidR="0002739B" w:rsidRPr="005F6DEF" w:rsidRDefault="0002739B" w:rsidP="0002739B">
      <w:pPr>
        <w:spacing w:after="0"/>
        <w:rPr>
          <w:rFonts w:ascii="Times New Roman" w:hAnsi="Times New Roman"/>
        </w:rPr>
      </w:pPr>
    </w:p>
    <w:p w14:paraId="06C14E03" w14:textId="77777777" w:rsidR="0002739B" w:rsidRPr="005F6DEF" w:rsidRDefault="0002739B" w:rsidP="0002739B">
      <w:pPr>
        <w:spacing w:after="0"/>
        <w:rPr>
          <w:rFonts w:ascii="Times New Roman" w:hAnsi="Times New Roman"/>
        </w:rPr>
      </w:pPr>
    </w:p>
    <w:p w14:paraId="40DA82B6"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4.</w:t>
      </w:r>
      <w:r w:rsidRPr="005F6DEF">
        <w:rPr>
          <w:rFonts w:ascii="Times New Roman" w:hAnsi="Times New Roman"/>
          <w:sz w:val="22"/>
          <w:szCs w:val="22"/>
          <w:lang w:val="lt-LT"/>
        </w:rPr>
        <w:tab/>
        <w:t>KLINIKINĖ INFORMACIJA</w:t>
      </w:r>
    </w:p>
    <w:p w14:paraId="19D54DBF" w14:textId="77777777" w:rsidR="0002739B" w:rsidRPr="005F6DEF" w:rsidRDefault="0002739B" w:rsidP="0002739B">
      <w:pPr>
        <w:spacing w:after="0"/>
        <w:rPr>
          <w:rFonts w:ascii="Times New Roman" w:hAnsi="Times New Roman"/>
        </w:rPr>
      </w:pPr>
    </w:p>
    <w:p w14:paraId="271452C2"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4.1</w:t>
      </w:r>
      <w:r w:rsidRPr="005F6DEF">
        <w:rPr>
          <w:rFonts w:ascii="Times New Roman" w:hAnsi="Times New Roman"/>
          <w:sz w:val="22"/>
          <w:szCs w:val="22"/>
          <w:lang w:val="lt-LT"/>
        </w:rPr>
        <w:tab/>
        <w:t>Terapinės indikacijos</w:t>
      </w:r>
    </w:p>
    <w:p w14:paraId="51B7A30F" w14:textId="77777777" w:rsidR="0002739B" w:rsidRPr="005F6DEF" w:rsidRDefault="0002739B" w:rsidP="0002739B">
      <w:pPr>
        <w:spacing w:after="0"/>
        <w:rPr>
          <w:rFonts w:ascii="Times New Roman" w:hAnsi="Times New Roman"/>
        </w:rPr>
      </w:pPr>
    </w:p>
    <w:p w14:paraId="0CF75456" w14:textId="77777777" w:rsidR="0002739B" w:rsidRPr="005F6DEF" w:rsidRDefault="0002739B" w:rsidP="0002739B">
      <w:pPr>
        <w:spacing w:after="0"/>
        <w:rPr>
          <w:rFonts w:ascii="Times New Roman" w:hAnsi="Times New Roman"/>
        </w:rPr>
      </w:pPr>
      <w:r w:rsidRPr="005F6DEF">
        <w:rPr>
          <w:rFonts w:ascii="Times New Roman" w:hAnsi="Times New Roman"/>
        </w:rPr>
        <w:t>TRIPLIXAM yra skirtas pakaitiniam pirminės arterinės hipertenzijos gydymui tiems pacientams, kurių liga jau yra kontroliuojama tokių pačių dozių perindoprilio ir indapamido fiksuotų dozių derinio ir amlodipino vaistiniais preparatais.</w:t>
      </w:r>
    </w:p>
    <w:p w14:paraId="076B3193" w14:textId="77777777" w:rsidR="0002739B" w:rsidRPr="005F6DEF" w:rsidRDefault="0002739B" w:rsidP="0002739B">
      <w:pPr>
        <w:spacing w:after="0"/>
        <w:rPr>
          <w:rFonts w:ascii="Times New Roman" w:hAnsi="Times New Roman"/>
        </w:rPr>
      </w:pPr>
    </w:p>
    <w:p w14:paraId="36598F12"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4.2</w:t>
      </w:r>
      <w:r w:rsidRPr="005F6DEF">
        <w:rPr>
          <w:rFonts w:ascii="Times New Roman" w:hAnsi="Times New Roman"/>
          <w:sz w:val="22"/>
          <w:szCs w:val="22"/>
          <w:lang w:val="lt-LT"/>
        </w:rPr>
        <w:tab/>
        <w:t>Dozavimas ir vartojimo metodas</w:t>
      </w:r>
    </w:p>
    <w:p w14:paraId="24D287FF" w14:textId="77777777" w:rsidR="0002739B" w:rsidRPr="005F6DEF" w:rsidRDefault="0002739B" w:rsidP="0002739B">
      <w:pPr>
        <w:spacing w:after="0"/>
        <w:rPr>
          <w:rFonts w:ascii="Times New Roman" w:hAnsi="Times New Roman"/>
        </w:rPr>
      </w:pPr>
    </w:p>
    <w:p w14:paraId="3BB80F0A"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Dozavimas</w:t>
      </w:r>
    </w:p>
    <w:p w14:paraId="1F25BE76" w14:textId="77777777" w:rsidR="0002739B" w:rsidRPr="005F6DEF" w:rsidRDefault="0002739B" w:rsidP="0002739B">
      <w:pPr>
        <w:spacing w:after="0" w:line="240" w:lineRule="auto"/>
        <w:rPr>
          <w:rFonts w:ascii="Times New Roman" w:hAnsi="Times New Roman"/>
          <w:bCs/>
          <w:iCs/>
        </w:rPr>
      </w:pPr>
      <w:r w:rsidRPr="005F6DEF">
        <w:rPr>
          <w:rFonts w:ascii="Times New Roman" w:hAnsi="Times New Roman"/>
        </w:rPr>
        <w:t>Vartojama po vieną TRIPLIXAM plėvele dengtą tabletę vieną kartą per parą, patartina ryte, prieš valgį.</w:t>
      </w:r>
    </w:p>
    <w:p w14:paraId="060887D1" w14:textId="77777777" w:rsidR="0002739B" w:rsidRPr="005F6DEF" w:rsidRDefault="0002739B" w:rsidP="0002739B">
      <w:pPr>
        <w:spacing w:after="0" w:line="240" w:lineRule="auto"/>
        <w:rPr>
          <w:rFonts w:ascii="Times New Roman" w:hAnsi="Times New Roman"/>
          <w:bCs/>
          <w:iCs/>
        </w:rPr>
      </w:pPr>
    </w:p>
    <w:p w14:paraId="104F1354" w14:textId="77777777" w:rsidR="0002739B" w:rsidRPr="005F6DEF" w:rsidRDefault="0002739B" w:rsidP="0002739B">
      <w:pPr>
        <w:spacing w:after="0"/>
        <w:rPr>
          <w:rFonts w:ascii="Times New Roman" w:hAnsi="Times New Roman"/>
        </w:rPr>
      </w:pPr>
      <w:r w:rsidRPr="005F6DEF">
        <w:rPr>
          <w:rFonts w:ascii="Times New Roman" w:hAnsi="Times New Roman"/>
        </w:rPr>
        <w:t>Fiksuotų dozių derinys nėra skirtas pradiniam gydymui.</w:t>
      </w:r>
    </w:p>
    <w:p w14:paraId="44A52C0C" w14:textId="77777777" w:rsidR="0002739B" w:rsidRPr="005F6DEF" w:rsidRDefault="0002739B" w:rsidP="0002739B">
      <w:pPr>
        <w:spacing w:after="0"/>
        <w:rPr>
          <w:rFonts w:ascii="Times New Roman" w:hAnsi="Times New Roman"/>
        </w:rPr>
      </w:pPr>
      <w:r w:rsidRPr="005F6DEF">
        <w:rPr>
          <w:rFonts w:ascii="Times New Roman" w:hAnsi="Times New Roman"/>
        </w:rPr>
        <w:t>Jeigu reikia keisti dozavimą, vaistinio preparato dozę galima keisti tik titruojant atskirus sudėtinius vaistinio preparato komponentus.</w:t>
      </w:r>
    </w:p>
    <w:p w14:paraId="0F979A7C" w14:textId="77777777" w:rsidR="0002739B" w:rsidRPr="005F6DEF" w:rsidRDefault="0002739B" w:rsidP="0002739B">
      <w:pPr>
        <w:spacing w:after="0"/>
        <w:rPr>
          <w:rFonts w:ascii="Times New Roman" w:hAnsi="Times New Roman"/>
        </w:rPr>
      </w:pPr>
    </w:p>
    <w:p w14:paraId="460E3D85" w14:textId="77777777" w:rsidR="0002739B" w:rsidRPr="005F6DEF" w:rsidRDefault="0002739B" w:rsidP="0002739B">
      <w:pPr>
        <w:spacing w:after="0"/>
        <w:rPr>
          <w:rFonts w:ascii="Times New Roman" w:hAnsi="Times New Roman"/>
        </w:rPr>
      </w:pPr>
      <w:r w:rsidRPr="005F6DEF">
        <w:rPr>
          <w:rFonts w:ascii="Times New Roman" w:hAnsi="Times New Roman"/>
          <w:u w:val="single"/>
        </w:rPr>
        <w:t>Ypatingos pacientų grupės</w:t>
      </w:r>
    </w:p>
    <w:p w14:paraId="2B5AF32E" w14:textId="77777777" w:rsidR="0002739B" w:rsidRPr="005F6DEF" w:rsidRDefault="0002739B" w:rsidP="0002739B">
      <w:pPr>
        <w:spacing w:after="0"/>
        <w:rPr>
          <w:rFonts w:ascii="Times New Roman" w:hAnsi="Times New Roman"/>
        </w:rPr>
      </w:pPr>
    </w:p>
    <w:p w14:paraId="5B2FF9B6" w14:textId="77777777" w:rsidR="0002739B" w:rsidRPr="005F6DEF" w:rsidRDefault="0002739B" w:rsidP="0002739B">
      <w:pPr>
        <w:spacing w:after="0" w:line="240" w:lineRule="auto"/>
        <w:outlineLvl w:val="0"/>
        <w:rPr>
          <w:rFonts w:ascii="Times New Roman" w:hAnsi="Times New Roman"/>
          <w:iCs/>
          <w:color w:val="000000"/>
        </w:rPr>
      </w:pPr>
      <w:r w:rsidRPr="005F6DEF">
        <w:rPr>
          <w:rFonts w:ascii="Times New Roman" w:hAnsi="Times New Roman"/>
          <w:i/>
          <w:color w:val="000000"/>
        </w:rPr>
        <w:t>Pacientams, kurių inkstų funkcija  sutrikusi (žr. 4.3 ir 4.4 skyrius)</w:t>
      </w:r>
    </w:p>
    <w:p w14:paraId="5A8B9854" w14:textId="77777777" w:rsidR="0002739B" w:rsidRPr="005F6DEF" w:rsidRDefault="0002739B" w:rsidP="0002739B">
      <w:pPr>
        <w:pStyle w:val="Pagrindiniotekstotrauka"/>
        <w:ind w:left="0"/>
        <w:jc w:val="left"/>
        <w:rPr>
          <w:sz w:val="22"/>
          <w:szCs w:val="22"/>
          <w:lang w:val="lt-LT"/>
        </w:rPr>
      </w:pPr>
      <w:r w:rsidRPr="005F6DEF">
        <w:rPr>
          <w:sz w:val="22"/>
          <w:szCs w:val="22"/>
          <w:lang w:val="lt-LT"/>
        </w:rPr>
        <w:t>Esant sunkiam inkstų funkcijos sutrikimui (kreatinino klirensas mažesnis kaip 30 ml/min.), gydyti šiuo vaistiniu preparatu negalima.</w:t>
      </w:r>
    </w:p>
    <w:p w14:paraId="385FA6DB" w14:textId="77777777" w:rsidR="0002739B" w:rsidRPr="005F6DEF" w:rsidRDefault="0002739B" w:rsidP="0002739B">
      <w:pPr>
        <w:pStyle w:val="Pagrindiniotekstotrauka"/>
        <w:ind w:left="0"/>
        <w:jc w:val="left"/>
        <w:rPr>
          <w:sz w:val="22"/>
          <w:szCs w:val="22"/>
          <w:lang w:val="lt-LT"/>
        </w:rPr>
      </w:pPr>
      <w:r w:rsidRPr="005F6DEF">
        <w:rPr>
          <w:sz w:val="22"/>
          <w:szCs w:val="22"/>
          <w:lang w:val="lt-LT"/>
        </w:rPr>
        <w:t>Esant vidutiniam inkstų funkcijos sutrikimui (kreatinino klirensas 30––60 ml/min.), TRIPLIXAM negalima vartoti 10 mg / 2,5 mg / 5 mg ir 10 mg / 2,5 mg / 10 mg dozėmis. Gydymą rekomenduojama pradėti tinkamomis atskirų komponentų dozėmis.</w:t>
      </w:r>
    </w:p>
    <w:p w14:paraId="4890FF51" w14:textId="77777777" w:rsidR="0002739B" w:rsidRPr="005F6DEF" w:rsidRDefault="0002739B" w:rsidP="0002739B">
      <w:pPr>
        <w:pStyle w:val="Pagrindiniotekstotrauka"/>
        <w:ind w:left="0"/>
        <w:jc w:val="left"/>
        <w:rPr>
          <w:sz w:val="22"/>
          <w:szCs w:val="22"/>
          <w:lang w:val="lt-LT"/>
        </w:rPr>
      </w:pPr>
      <w:r w:rsidRPr="005F6DEF">
        <w:rPr>
          <w:sz w:val="22"/>
          <w:szCs w:val="22"/>
          <w:lang w:val="lt-LT"/>
        </w:rPr>
        <w:t>Į įprastinį paciento būklės stebėjimą būtina įtraukti dažnus kreatinino ir kalio kiekio kraujyje tyrimus.</w:t>
      </w:r>
    </w:p>
    <w:p w14:paraId="7D9FA582" w14:textId="77777777" w:rsidR="0002739B" w:rsidRPr="005F6DEF" w:rsidRDefault="0002739B" w:rsidP="0002739B">
      <w:pPr>
        <w:shd w:val="clear" w:color="auto" w:fill="FFFFFF"/>
        <w:spacing w:after="0" w:line="260" w:lineRule="atLeast"/>
        <w:jc w:val="both"/>
        <w:rPr>
          <w:rFonts w:ascii="Times New Roman" w:hAnsi="Times New Roman"/>
          <w:color w:val="222222"/>
        </w:rPr>
      </w:pPr>
      <w:r w:rsidRPr="005F6DEF">
        <w:rPr>
          <w:rFonts w:ascii="Times New Roman" w:hAnsi="Times New Roman"/>
          <w:color w:val="222222"/>
        </w:rPr>
        <w:t>Perindoprilio ir aliskireno tuo pačiu metu draudžiama vartoti pacientams, kurių inkstų funkcija sutrikusi (GFR &lt; 60 ml/min./1,73 m</w:t>
      </w:r>
      <w:r w:rsidRPr="005F6DEF">
        <w:rPr>
          <w:rFonts w:ascii="Times New Roman" w:hAnsi="Times New Roman"/>
          <w:color w:val="222222"/>
          <w:vertAlign w:val="superscript"/>
        </w:rPr>
        <w:t>2</w:t>
      </w:r>
      <w:r w:rsidRPr="005F6DEF">
        <w:rPr>
          <w:rFonts w:ascii="Times New Roman" w:hAnsi="Times New Roman"/>
          <w:color w:val="222222"/>
        </w:rPr>
        <w:t>) (žr. 4.3 skyrių).</w:t>
      </w:r>
    </w:p>
    <w:p w14:paraId="709D5952" w14:textId="77777777" w:rsidR="0002739B" w:rsidRPr="005F6DEF" w:rsidRDefault="0002739B" w:rsidP="0002739B">
      <w:pPr>
        <w:spacing w:after="0"/>
        <w:rPr>
          <w:rFonts w:ascii="Times New Roman" w:hAnsi="Times New Roman"/>
          <w:iCs/>
          <w:color w:val="000000"/>
        </w:rPr>
      </w:pPr>
    </w:p>
    <w:p w14:paraId="5F788A9C" w14:textId="77777777" w:rsidR="0002739B" w:rsidRPr="005F6DEF" w:rsidRDefault="0002739B" w:rsidP="0002739B">
      <w:pPr>
        <w:spacing w:after="0"/>
        <w:rPr>
          <w:rFonts w:ascii="Times New Roman" w:hAnsi="Times New Roman"/>
          <w:i/>
          <w:color w:val="000000"/>
        </w:rPr>
      </w:pPr>
      <w:r w:rsidRPr="005F6DEF">
        <w:rPr>
          <w:rFonts w:ascii="Times New Roman" w:hAnsi="Times New Roman"/>
          <w:i/>
          <w:color w:val="000000"/>
        </w:rPr>
        <w:t>Pacientams, kurių kepenų funkcija sutrikusi (žr. 4.3, 4.4 ir 5.2 skyrius)</w:t>
      </w:r>
    </w:p>
    <w:p w14:paraId="2E6A6B33"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Esant sunkiam kepenų funkcijos sutrikimui, TRIPLIXAM vartoti negalima.</w:t>
      </w:r>
    </w:p>
    <w:p w14:paraId="439F45EA" w14:textId="77777777" w:rsidR="0002739B" w:rsidRPr="005F6DEF" w:rsidRDefault="0002739B" w:rsidP="0002739B">
      <w:pPr>
        <w:spacing w:after="0"/>
        <w:rPr>
          <w:rFonts w:ascii="Times New Roman" w:hAnsi="Times New Roman"/>
        </w:rPr>
      </w:pPr>
      <w:r w:rsidRPr="005F6DEF">
        <w:rPr>
          <w:rFonts w:ascii="Times New Roman" w:hAnsi="Times New Roman"/>
        </w:rPr>
        <w:t xml:space="preserve">Pacientams, kuriems yra lengvas ar vidutinio sunkumo kepenų funkcijos sutrikimas, TRIPLIXAM skirti reikia atsargiai, nes šiems pacientams amlodipino dozavimo rekomendacijos nėra nustatytos. </w:t>
      </w:r>
    </w:p>
    <w:p w14:paraId="5049F94C" w14:textId="77777777" w:rsidR="0002739B" w:rsidRPr="005F6DEF" w:rsidRDefault="0002739B" w:rsidP="0002739B">
      <w:pPr>
        <w:spacing w:after="0"/>
        <w:rPr>
          <w:rFonts w:ascii="Times New Roman" w:hAnsi="Times New Roman"/>
        </w:rPr>
      </w:pPr>
    </w:p>
    <w:p w14:paraId="40EDC9E7" w14:textId="77777777" w:rsidR="0002739B" w:rsidRPr="005F6DEF" w:rsidRDefault="0002739B" w:rsidP="0002739B">
      <w:pPr>
        <w:spacing w:after="0"/>
        <w:rPr>
          <w:rFonts w:ascii="Times New Roman" w:hAnsi="Times New Roman"/>
          <w:i/>
        </w:rPr>
      </w:pPr>
      <w:r w:rsidRPr="005F6DEF">
        <w:rPr>
          <w:rFonts w:ascii="Times New Roman" w:hAnsi="Times New Roman"/>
          <w:i/>
          <w:color w:val="000000"/>
        </w:rPr>
        <w:t>Senyviems pacientams (žr. 4.4 skyrių)</w:t>
      </w:r>
    </w:p>
    <w:p w14:paraId="7D676EF7" w14:textId="77777777" w:rsidR="0002739B" w:rsidRPr="005F6DEF" w:rsidRDefault="0002739B" w:rsidP="0002739B">
      <w:pPr>
        <w:spacing w:after="0"/>
        <w:rPr>
          <w:rFonts w:ascii="Times New Roman" w:hAnsi="Times New Roman"/>
        </w:rPr>
      </w:pPr>
      <w:r w:rsidRPr="005F6DEF">
        <w:rPr>
          <w:rFonts w:ascii="Times New Roman" w:hAnsi="Times New Roman"/>
        </w:rPr>
        <w:t>Senyviems asmenims perindoprilato eliminacija yra susilpnėjusi (žr. 5.2 skyrių).</w:t>
      </w:r>
    </w:p>
    <w:p w14:paraId="041907F3" w14:textId="77777777" w:rsidR="0002739B" w:rsidRPr="005F6DEF" w:rsidRDefault="0002739B" w:rsidP="0002739B">
      <w:pPr>
        <w:spacing w:after="0"/>
        <w:rPr>
          <w:rFonts w:ascii="Times New Roman" w:hAnsi="Times New Roman"/>
        </w:rPr>
      </w:pPr>
      <w:r w:rsidRPr="005F6DEF">
        <w:rPr>
          <w:rFonts w:ascii="Times New Roman" w:hAnsi="Times New Roman"/>
        </w:rPr>
        <w:t>Senyvi pacientai TRIPLIXAM gali būti gydomi atsižvelgiant į jų inkstų funkciją (žr. 4.3 skyrių).</w:t>
      </w:r>
    </w:p>
    <w:p w14:paraId="4F529F76" w14:textId="77777777" w:rsidR="0002739B" w:rsidRPr="005F6DEF" w:rsidRDefault="0002739B" w:rsidP="0002739B">
      <w:pPr>
        <w:spacing w:after="0"/>
        <w:rPr>
          <w:rFonts w:ascii="Times New Roman" w:hAnsi="Times New Roman"/>
        </w:rPr>
      </w:pPr>
    </w:p>
    <w:p w14:paraId="2FBC55D3" w14:textId="77777777" w:rsidR="0002739B" w:rsidRPr="005F6DEF" w:rsidRDefault="0002739B" w:rsidP="0002739B">
      <w:pPr>
        <w:spacing w:after="0"/>
        <w:rPr>
          <w:rFonts w:ascii="Times New Roman" w:hAnsi="Times New Roman"/>
          <w:i/>
        </w:rPr>
      </w:pPr>
      <w:r w:rsidRPr="005F6DEF">
        <w:rPr>
          <w:rFonts w:ascii="Times New Roman" w:hAnsi="Times New Roman"/>
          <w:i/>
        </w:rPr>
        <w:t>Vaikų populiacija</w:t>
      </w:r>
    </w:p>
    <w:p w14:paraId="67353EF7" w14:textId="77777777" w:rsidR="0002739B" w:rsidRPr="005F6DEF" w:rsidRDefault="0002739B" w:rsidP="0002739B">
      <w:pPr>
        <w:pStyle w:val="Porat"/>
        <w:tabs>
          <w:tab w:val="clear" w:pos="4536"/>
          <w:tab w:val="clear" w:pos="8306"/>
        </w:tabs>
        <w:rPr>
          <w:sz w:val="22"/>
          <w:szCs w:val="22"/>
          <w:lang w:val="lt-LT"/>
        </w:rPr>
      </w:pPr>
      <w:r w:rsidRPr="005F6DEF">
        <w:rPr>
          <w:iCs/>
          <w:sz w:val="22"/>
          <w:szCs w:val="22"/>
          <w:lang w:val="lt-LT" w:eastAsia="en-US"/>
        </w:rPr>
        <w:t xml:space="preserve">TRIPLIXAM </w:t>
      </w:r>
      <w:r w:rsidRPr="005F6DEF">
        <w:rPr>
          <w:sz w:val="22"/>
          <w:szCs w:val="22"/>
          <w:lang w:val="lt-LT"/>
        </w:rPr>
        <w:t xml:space="preserve">saugumas ir veiksmingumas vaikams ir paaugliams neištirti. Duomenų nėra. </w:t>
      </w:r>
    </w:p>
    <w:p w14:paraId="00BD763B" w14:textId="77777777" w:rsidR="0002739B" w:rsidRPr="005F6DEF" w:rsidRDefault="0002739B" w:rsidP="0002739B">
      <w:pPr>
        <w:spacing w:after="0"/>
        <w:rPr>
          <w:rFonts w:ascii="Times New Roman" w:hAnsi="Times New Roman"/>
        </w:rPr>
      </w:pPr>
    </w:p>
    <w:p w14:paraId="7F6D6981"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 xml:space="preserve">Vartojimo metodas </w:t>
      </w:r>
    </w:p>
    <w:p w14:paraId="23758349"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Vaistinis preparatas vartojamas per burną.</w:t>
      </w:r>
    </w:p>
    <w:p w14:paraId="6E3A4B7A" w14:textId="77777777" w:rsidR="0002739B" w:rsidRPr="005F6DEF" w:rsidRDefault="0002739B" w:rsidP="0002739B">
      <w:pPr>
        <w:spacing w:after="0"/>
        <w:rPr>
          <w:rFonts w:ascii="Times New Roman" w:hAnsi="Times New Roman"/>
        </w:rPr>
      </w:pPr>
    </w:p>
    <w:p w14:paraId="4D6E7DDB"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4.3</w:t>
      </w:r>
      <w:r w:rsidRPr="005F6DEF">
        <w:rPr>
          <w:rFonts w:ascii="Times New Roman" w:hAnsi="Times New Roman"/>
          <w:sz w:val="22"/>
          <w:szCs w:val="22"/>
          <w:lang w:val="lt-LT"/>
        </w:rPr>
        <w:tab/>
        <w:t>Kontraindikacijos</w:t>
      </w:r>
    </w:p>
    <w:p w14:paraId="22DF2230" w14:textId="77777777" w:rsidR="0002739B" w:rsidRPr="005F6DEF" w:rsidRDefault="0002739B" w:rsidP="0002739B">
      <w:pPr>
        <w:spacing w:after="0"/>
        <w:rPr>
          <w:rFonts w:ascii="Times New Roman" w:hAnsi="Times New Roman"/>
        </w:rPr>
      </w:pPr>
    </w:p>
    <w:p w14:paraId="652F46EE" w14:textId="77777777" w:rsidR="0002739B" w:rsidRPr="005F6DEF" w:rsidRDefault="0002739B" w:rsidP="008400CC">
      <w:pPr>
        <w:pStyle w:val="EMEAEnBodyText"/>
        <w:tabs>
          <w:tab w:val="left" w:pos="567"/>
        </w:tabs>
        <w:spacing w:before="0" w:after="0"/>
        <w:ind w:left="567" w:hanging="567"/>
        <w:jc w:val="left"/>
        <w:rPr>
          <w:szCs w:val="22"/>
          <w:lang w:val="lt-LT"/>
        </w:rPr>
      </w:pPr>
      <w:r w:rsidRPr="005F6DEF">
        <w:rPr>
          <w:szCs w:val="22"/>
          <w:lang w:val="lt-LT"/>
        </w:rPr>
        <w:t>–</w:t>
      </w:r>
      <w:r w:rsidRPr="005F6DEF">
        <w:rPr>
          <w:szCs w:val="22"/>
          <w:lang w:val="lt-LT"/>
        </w:rPr>
        <w:tab/>
        <w:t>Dializuojami pacientai.</w:t>
      </w:r>
    </w:p>
    <w:p w14:paraId="61C0FAD7" w14:textId="77777777" w:rsidR="0002739B" w:rsidRPr="005F6DEF" w:rsidRDefault="0002739B" w:rsidP="008400CC">
      <w:pPr>
        <w:pStyle w:val="EMEAEnBodyText"/>
        <w:numPr>
          <w:ilvl w:val="0"/>
          <w:numId w:val="37"/>
        </w:numPr>
        <w:tabs>
          <w:tab w:val="clear" w:pos="720"/>
          <w:tab w:val="left" w:pos="567"/>
        </w:tabs>
        <w:spacing w:before="0" w:after="0"/>
        <w:ind w:left="567" w:hanging="567"/>
        <w:jc w:val="left"/>
        <w:rPr>
          <w:szCs w:val="22"/>
          <w:lang w:val="lt-LT"/>
        </w:rPr>
      </w:pPr>
      <w:r w:rsidRPr="005F6DEF">
        <w:rPr>
          <w:szCs w:val="22"/>
          <w:lang w:val="lt-LT"/>
        </w:rPr>
        <w:t>Pacientai, sergantys negydytu dekompensuotu širdies nepakankamumu.</w:t>
      </w:r>
    </w:p>
    <w:p w14:paraId="4363F6E7" w14:textId="77777777" w:rsidR="0002739B" w:rsidRPr="005F6DEF" w:rsidRDefault="0002739B" w:rsidP="008400CC">
      <w:pPr>
        <w:pStyle w:val="a"/>
        <w:tabs>
          <w:tab w:val="clear" w:pos="4819"/>
          <w:tab w:val="clear" w:pos="9071"/>
          <w:tab w:val="left" w:pos="567"/>
        </w:tabs>
        <w:ind w:left="567" w:hanging="567"/>
        <w:rPr>
          <w:sz w:val="22"/>
          <w:szCs w:val="22"/>
          <w:lang w:val="lt-LT"/>
        </w:rPr>
      </w:pPr>
      <w:r w:rsidRPr="005F6DEF">
        <w:rPr>
          <w:sz w:val="22"/>
          <w:szCs w:val="22"/>
          <w:lang w:val="lt-LT"/>
        </w:rPr>
        <w:t>–</w:t>
      </w:r>
      <w:r w:rsidRPr="005F6DEF">
        <w:rPr>
          <w:sz w:val="22"/>
          <w:szCs w:val="22"/>
          <w:lang w:val="lt-LT"/>
        </w:rPr>
        <w:tab/>
        <w:t>Sunkus inkstų funkcijos sutrikimas (kreatinino klirensas mažesnis kaip 30 ml/min.).</w:t>
      </w:r>
    </w:p>
    <w:p w14:paraId="6D03CBDD" w14:textId="77777777" w:rsidR="00D94F5E" w:rsidRPr="005F6DEF" w:rsidRDefault="0002739B" w:rsidP="00D94F5E">
      <w:pPr>
        <w:pStyle w:val="a"/>
        <w:tabs>
          <w:tab w:val="clear" w:pos="4819"/>
          <w:tab w:val="clear" w:pos="9071"/>
          <w:tab w:val="center" w:pos="142"/>
          <w:tab w:val="left" w:pos="567"/>
        </w:tabs>
        <w:ind w:left="567" w:hanging="567"/>
        <w:rPr>
          <w:sz w:val="22"/>
          <w:szCs w:val="22"/>
          <w:lang w:val="lt-LT"/>
        </w:rPr>
      </w:pPr>
      <w:r w:rsidRPr="005F6DEF">
        <w:rPr>
          <w:sz w:val="22"/>
          <w:szCs w:val="22"/>
          <w:lang w:val="lt-LT"/>
        </w:rPr>
        <w:t>–</w:t>
      </w:r>
      <w:r w:rsidRPr="005F6DEF">
        <w:rPr>
          <w:sz w:val="22"/>
          <w:szCs w:val="22"/>
          <w:lang w:val="lt-LT"/>
        </w:rPr>
        <w:tab/>
      </w:r>
      <w:r w:rsidRPr="005F6DEF">
        <w:rPr>
          <w:sz w:val="22"/>
          <w:szCs w:val="22"/>
          <w:lang w:val="lt-LT"/>
        </w:rPr>
        <w:tab/>
        <w:t>Vidutinis inkstų funkcijos sutrikimas (kreatinino klirensas mažesnis kaip 60 ml/min.), kai TRIPLIXAM skiriama dozėmis, kuriose yra 10 mg / 2,5 mg perindoprilio ir indapamido derinio (t. y. TRIPLIXAM 10 mg / 2,5 mg / 5 mg ir 10 mg / 2,5 mg / 10 mg).</w:t>
      </w:r>
      <w:r w:rsidR="00D94F5E" w:rsidRPr="005F6DEF">
        <w:rPr>
          <w:sz w:val="22"/>
          <w:szCs w:val="22"/>
          <w:lang w:val="lt-LT"/>
        </w:rPr>
        <w:t xml:space="preserve"> </w:t>
      </w:r>
    </w:p>
    <w:p w14:paraId="45B0D638" w14:textId="77777777" w:rsidR="0002739B" w:rsidRPr="005F6DEF" w:rsidRDefault="00D94F5E" w:rsidP="00D94F5E">
      <w:pPr>
        <w:pStyle w:val="a"/>
        <w:tabs>
          <w:tab w:val="clear" w:pos="4819"/>
          <w:tab w:val="clear" w:pos="9071"/>
          <w:tab w:val="center" w:pos="142"/>
          <w:tab w:val="left" w:pos="567"/>
        </w:tabs>
        <w:ind w:left="567" w:hanging="567"/>
        <w:rPr>
          <w:sz w:val="22"/>
          <w:szCs w:val="22"/>
          <w:lang w:val="lt-LT"/>
        </w:rPr>
      </w:pPr>
      <w:r w:rsidRPr="005F6DEF">
        <w:rPr>
          <w:szCs w:val="22"/>
          <w:lang w:val="lt-LT"/>
        </w:rPr>
        <w:t>–</w:t>
      </w:r>
      <w:r w:rsidRPr="005F6DEF">
        <w:rPr>
          <w:szCs w:val="22"/>
          <w:lang w:val="lt-LT"/>
        </w:rPr>
        <w:tab/>
      </w:r>
      <w:r w:rsidRPr="005F6DEF">
        <w:rPr>
          <w:szCs w:val="22"/>
          <w:lang w:val="lt-LT"/>
        </w:rPr>
        <w:tab/>
      </w:r>
      <w:r w:rsidR="0002739B" w:rsidRPr="005F6DEF">
        <w:rPr>
          <w:sz w:val="22"/>
          <w:szCs w:val="22"/>
          <w:lang w:val="lt-LT"/>
        </w:rPr>
        <w:t>Padidėjęs jautrumas veikliosioms medžiagoms, kitiems sulfonamidams, dihidropiridino dariniams, bet kokiam kitam AKF inhibitoriui arba bet kuriai 6.1 skyriuje nurodytai pagalbinei medžiagai.</w:t>
      </w:r>
      <w:r w:rsidR="0002739B" w:rsidRPr="005F6DEF">
        <w:rPr>
          <w:szCs w:val="22"/>
          <w:lang w:val="lt-LT"/>
        </w:rPr>
        <w:t xml:space="preserve"> </w:t>
      </w:r>
    </w:p>
    <w:p w14:paraId="2C1702C7" w14:textId="77777777" w:rsidR="0002739B" w:rsidRPr="005F6DEF" w:rsidRDefault="0002739B" w:rsidP="008400CC">
      <w:pPr>
        <w:pStyle w:val="EMEAEnBodyText"/>
        <w:tabs>
          <w:tab w:val="left" w:pos="540"/>
          <w:tab w:val="left" w:pos="993"/>
        </w:tabs>
        <w:spacing w:before="0" w:after="0"/>
        <w:ind w:left="567" w:hanging="567"/>
        <w:jc w:val="left"/>
        <w:rPr>
          <w:szCs w:val="22"/>
          <w:lang w:val="lt-LT"/>
        </w:rPr>
      </w:pPr>
      <w:r w:rsidRPr="005F6DEF">
        <w:rPr>
          <w:szCs w:val="22"/>
          <w:lang w:val="lt-LT"/>
        </w:rPr>
        <w:t>–</w:t>
      </w:r>
      <w:r w:rsidRPr="005F6DEF">
        <w:rPr>
          <w:szCs w:val="22"/>
          <w:lang w:val="lt-LT"/>
        </w:rPr>
        <w:tab/>
        <w:t>Praeityje buvusi angioneurozinė edema (Kvinkės (</w:t>
      </w:r>
      <w:r w:rsidRPr="005F6DEF">
        <w:rPr>
          <w:i/>
          <w:szCs w:val="22"/>
          <w:lang w:val="lt-LT"/>
        </w:rPr>
        <w:t>Quincke</w:t>
      </w:r>
      <w:r w:rsidRPr="005F6DEF">
        <w:rPr>
          <w:szCs w:val="22"/>
          <w:lang w:val="lt-LT"/>
        </w:rPr>
        <w:t>) edema) gydant AKF inhibitoriais  (žr. 4.4 skyrių).</w:t>
      </w:r>
    </w:p>
    <w:p w14:paraId="09D25D5E" w14:textId="77777777" w:rsidR="0002739B" w:rsidRPr="005F6DEF" w:rsidRDefault="0002739B" w:rsidP="008400CC">
      <w:pPr>
        <w:pStyle w:val="Antrats"/>
        <w:tabs>
          <w:tab w:val="left" w:pos="540"/>
          <w:tab w:val="left" w:pos="709"/>
          <w:tab w:val="left" w:pos="993"/>
        </w:tabs>
        <w:ind w:left="567" w:hanging="567"/>
        <w:rPr>
          <w:sz w:val="22"/>
          <w:szCs w:val="22"/>
          <w:lang w:val="lt-LT"/>
        </w:rPr>
      </w:pPr>
      <w:r w:rsidRPr="005F6DEF">
        <w:rPr>
          <w:sz w:val="22"/>
          <w:szCs w:val="22"/>
          <w:lang w:val="lt-LT"/>
        </w:rPr>
        <w:t>–</w:t>
      </w:r>
      <w:r w:rsidRPr="005F6DEF">
        <w:rPr>
          <w:sz w:val="22"/>
          <w:szCs w:val="22"/>
          <w:lang w:val="lt-LT"/>
        </w:rPr>
        <w:tab/>
        <w:t>Įgimta ar idiopatinė angioneurozinė edema.</w:t>
      </w:r>
    </w:p>
    <w:p w14:paraId="6654A727" w14:textId="77777777" w:rsidR="0002739B" w:rsidRPr="005F6DEF" w:rsidRDefault="0002739B" w:rsidP="008400CC">
      <w:pPr>
        <w:pStyle w:val="EMEAEnBodyText"/>
        <w:tabs>
          <w:tab w:val="left" w:pos="540"/>
          <w:tab w:val="left" w:pos="567"/>
          <w:tab w:val="left" w:pos="709"/>
          <w:tab w:val="left" w:pos="993"/>
        </w:tabs>
        <w:spacing w:before="0" w:after="0"/>
        <w:ind w:left="567" w:hanging="567"/>
        <w:jc w:val="left"/>
        <w:rPr>
          <w:szCs w:val="22"/>
          <w:lang w:val="lt-LT"/>
        </w:rPr>
      </w:pPr>
      <w:r w:rsidRPr="005F6DEF">
        <w:rPr>
          <w:szCs w:val="22"/>
          <w:lang w:val="lt-LT"/>
        </w:rPr>
        <w:t>–</w:t>
      </w:r>
      <w:r w:rsidRPr="005F6DEF">
        <w:rPr>
          <w:szCs w:val="22"/>
          <w:lang w:val="lt-LT"/>
        </w:rPr>
        <w:tab/>
        <w:t>Antras ir trečias nėštumo trimestrai (žr. 4.4 ir 4.6 skyrius).</w:t>
      </w:r>
    </w:p>
    <w:p w14:paraId="2B39228B" w14:textId="7CC38676" w:rsidR="0002739B" w:rsidRPr="005F6DEF" w:rsidRDefault="0002739B" w:rsidP="008400CC">
      <w:pPr>
        <w:tabs>
          <w:tab w:val="left" w:pos="540"/>
          <w:tab w:val="left" w:pos="709"/>
          <w:tab w:val="left" w:pos="993"/>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Kepenų encefalopatija.</w:t>
      </w:r>
    </w:p>
    <w:p w14:paraId="49EEF048" w14:textId="77777777" w:rsidR="0002739B" w:rsidRPr="005F6DEF" w:rsidRDefault="0002739B" w:rsidP="008400CC">
      <w:pPr>
        <w:tabs>
          <w:tab w:val="left" w:pos="540"/>
          <w:tab w:val="left" w:pos="709"/>
          <w:tab w:val="left" w:pos="993"/>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Sunkus kepenų funkcijos sutrikimas.</w:t>
      </w:r>
    </w:p>
    <w:p w14:paraId="6E84E66D" w14:textId="77777777" w:rsidR="0002739B" w:rsidRPr="005F6DEF" w:rsidRDefault="0002739B" w:rsidP="008400CC">
      <w:pPr>
        <w:tabs>
          <w:tab w:val="left" w:pos="540"/>
          <w:tab w:val="left" w:pos="993"/>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Hipokalemija.</w:t>
      </w:r>
    </w:p>
    <w:p w14:paraId="7B88CF7E" w14:textId="77777777" w:rsidR="0002739B" w:rsidRPr="005F6DEF" w:rsidRDefault="0002739B" w:rsidP="008400CC">
      <w:pPr>
        <w:tabs>
          <w:tab w:val="left" w:pos="540"/>
        </w:tabs>
        <w:spacing w:after="0" w:line="240" w:lineRule="auto"/>
        <w:ind w:left="567" w:hanging="567"/>
        <w:rPr>
          <w:rFonts w:ascii="Times New Roman" w:hAnsi="Times New Roman"/>
          <w:iCs/>
        </w:rPr>
      </w:pPr>
      <w:r w:rsidRPr="005F6DEF">
        <w:rPr>
          <w:rFonts w:ascii="Times New Roman" w:hAnsi="Times New Roman"/>
          <w:iCs/>
        </w:rPr>
        <w:t>–</w:t>
      </w:r>
      <w:r w:rsidRPr="005F6DEF">
        <w:rPr>
          <w:rFonts w:ascii="Times New Roman" w:hAnsi="Times New Roman"/>
          <w:iCs/>
        </w:rPr>
        <w:tab/>
        <w:t>Sunki hipotenzija.</w:t>
      </w:r>
    </w:p>
    <w:p w14:paraId="4A8D0431" w14:textId="77777777" w:rsidR="0002739B" w:rsidRPr="005F6DEF" w:rsidRDefault="0002739B" w:rsidP="008400CC">
      <w:pPr>
        <w:pStyle w:val="Porat"/>
        <w:tabs>
          <w:tab w:val="clear" w:pos="4536"/>
          <w:tab w:val="clear" w:pos="8306"/>
        </w:tabs>
        <w:spacing w:line="240" w:lineRule="auto"/>
        <w:ind w:left="567" w:hanging="567"/>
        <w:rPr>
          <w:sz w:val="22"/>
          <w:szCs w:val="22"/>
          <w:lang w:val="lt-LT" w:eastAsia="en-US"/>
        </w:rPr>
      </w:pPr>
      <w:r w:rsidRPr="005F6DEF">
        <w:rPr>
          <w:sz w:val="22"/>
          <w:szCs w:val="22"/>
          <w:lang w:val="lt-LT" w:eastAsia="en-US"/>
        </w:rPr>
        <w:t>–</w:t>
      </w:r>
      <w:r w:rsidRPr="005F6DEF">
        <w:rPr>
          <w:sz w:val="22"/>
          <w:szCs w:val="22"/>
          <w:lang w:val="lt-LT" w:eastAsia="en-US"/>
        </w:rPr>
        <w:tab/>
        <w:t>Šokas, įskaitant kardiogeninį šoką.</w:t>
      </w:r>
    </w:p>
    <w:p w14:paraId="1EE6A98A" w14:textId="77777777" w:rsidR="0002739B" w:rsidRPr="005F6DEF" w:rsidRDefault="0002739B" w:rsidP="008400C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Kairiojo skilvelio išvarymo trakto obstrukcija (pvz., didelio laipsnio aortos stenozė).</w:t>
      </w:r>
    </w:p>
    <w:p w14:paraId="1202CF87" w14:textId="77777777" w:rsidR="0002739B" w:rsidRPr="005F6DEF" w:rsidRDefault="0002739B" w:rsidP="008400CC">
      <w:pPr>
        <w:pStyle w:val="Porat"/>
        <w:tabs>
          <w:tab w:val="clear" w:pos="4536"/>
          <w:tab w:val="clear" w:pos="8306"/>
          <w:tab w:val="left" w:pos="540"/>
        </w:tabs>
        <w:spacing w:line="240" w:lineRule="auto"/>
        <w:ind w:left="567" w:hanging="567"/>
        <w:rPr>
          <w:sz w:val="22"/>
          <w:szCs w:val="22"/>
          <w:lang w:val="lt-LT" w:eastAsia="en-US"/>
        </w:rPr>
      </w:pPr>
      <w:r w:rsidRPr="005F6DEF">
        <w:rPr>
          <w:sz w:val="22"/>
          <w:szCs w:val="22"/>
          <w:lang w:val="lt-LT" w:eastAsia="en-US"/>
        </w:rPr>
        <w:t>–</w:t>
      </w:r>
      <w:r w:rsidRPr="005F6DEF">
        <w:rPr>
          <w:sz w:val="22"/>
          <w:szCs w:val="22"/>
          <w:lang w:val="lt-LT" w:eastAsia="en-US"/>
        </w:rPr>
        <w:tab/>
        <w:t>Hemodinamiškai nestabilus širdies nepakankamumas po ūminio miokardo infarkto.</w:t>
      </w:r>
    </w:p>
    <w:p w14:paraId="10E030F5" w14:textId="77777777" w:rsidR="0002739B" w:rsidRPr="005F6DEF" w:rsidRDefault="0002739B" w:rsidP="008400C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Pacientams, vartojantiems TRIPLIXAM,  sergantiems cukriniu diabetu ar inkstų nepakankamumu (glomerulų filtracijos greitis &lt; 60 ml/min. / 1,73 m</w:t>
      </w:r>
      <w:r w:rsidRPr="005F6DEF">
        <w:rPr>
          <w:rFonts w:ascii="Times New Roman" w:hAnsi="Times New Roman"/>
          <w:vertAlign w:val="superscript"/>
        </w:rPr>
        <w:t>2</w:t>
      </w:r>
      <w:r w:rsidRPr="005F6DEF">
        <w:rPr>
          <w:rFonts w:ascii="Times New Roman" w:hAnsi="Times New Roman"/>
        </w:rPr>
        <w:t>), tuo pat metu vartojantiems aliskireną (žr. 4.5 ir 5.1 skyrius).</w:t>
      </w:r>
    </w:p>
    <w:p w14:paraId="03C2E25A" w14:textId="78C5454B" w:rsidR="008400CC" w:rsidRPr="005F6DEF" w:rsidRDefault="008400CC" w:rsidP="008400CC">
      <w:pPr>
        <w:tabs>
          <w:tab w:val="left" w:pos="540"/>
        </w:tabs>
        <w:spacing w:after="0" w:line="240" w:lineRule="auto"/>
        <w:ind w:left="567" w:hanging="567"/>
        <w:rPr>
          <w:rFonts w:ascii="Times New Roman" w:hAnsi="Times New Roman"/>
        </w:rPr>
      </w:pPr>
      <w:r w:rsidRPr="005F6DEF">
        <w:rPr>
          <w:rFonts w:ascii="Times New Roman" w:hAnsi="Times New Roman"/>
        </w:rPr>
        <w:lastRenderedPageBreak/>
        <w:t>–</w:t>
      </w:r>
      <w:r w:rsidRPr="005F6DEF">
        <w:rPr>
          <w:rFonts w:ascii="Times New Roman" w:hAnsi="Times New Roman"/>
        </w:rPr>
        <w:tab/>
        <w:t xml:space="preserve">Vartojimas </w:t>
      </w:r>
      <w:r w:rsidR="00DE0E0A">
        <w:rPr>
          <w:rFonts w:ascii="Times New Roman" w:hAnsi="Times New Roman"/>
        </w:rPr>
        <w:t>gydymo</w:t>
      </w:r>
      <w:r w:rsidRPr="005F6DEF">
        <w:rPr>
          <w:rFonts w:ascii="Times New Roman" w:hAnsi="Times New Roman"/>
        </w:rPr>
        <w:t xml:space="preserve"> sakubitrilu / valsartanu</w:t>
      </w:r>
      <w:r w:rsidR="00DE0E0A">
        <w:rPr>
          <w:rFonts w:ascii="Times New Roman" w:hAnsi="Times New Roman"/>
        </w:rPr>
        <w:t xml:space="preserve"> metu.</w:t>
      </w:r>
      <w:r w:rsidR="00D4286E">
        <w:rPr>
          <w:rFonts w:ascii="Times New Roman" w:eastAsia="Times New Roman" w:hAnsi="Times New Roman"/>
          <w:lang w:eastAsia="en-GB"/>
        </w:rPr>
        <w:t xml:space="preserve"> TRIPLIXAM</w:t>
      </w:r>
      <w:r w:rsidR="00D4286E" w:rsidRPr="007573B2">
        <w:rPr>
          <w:rFonts w:ascii="Times New Roman" w:eastAsia="Times New Roman" w:hAnsi="Times New Roman"/>
          <w:lang w:eastAsia="en-GB"/>
        </w:rPr>
        <w:t xml:space="preserve"> negalima pradėti vartoti tol, kol nepraėjo 36 valandos po paskutinės </w:t>
      </w:r>
      <w:r w:rsidR="00D4286E">
        <w:rPr>
          <w:rFonts w:ascii="Times New Roman" w:eastAsia="Times New Roman" w:hAnsi="Times New Roman"/>
          <w:lang w:eastAsia="en-GB"/>
        </w:rPr>
        <w:t>sakubitrilo</w:t>
      </w:r>
      <w:r w:rsidR="004D5D04">
        <w:rPr>
          <w:rFonts w:ascii="Times New Roman" w:eastAsia="Times New Roman" w:hAnsi="Times New Roman"/>
          <w:lang w:eastAsia="en-GB"/>
        </w:rPr>
        <w:t xml:space="preserve"> </w:t>
      </w:r>
      <w:r w:rsidR="00D4286E">
        <w:rPr>
          <w:rFonts w:ascii="Times New Roman" w:eastAsia="Times New Roman" w:hAnsi="Times New Roman"/>
          <w:lang w:eastAsia="en-GB"/>
        </w:rPr>
        <w:t>/</w:t>
      </w:r>
      <w:r w:rsidR="004D5D04">
        <w:rPr>
          <w:rFonts w:ascii="Times New Roman" w:eastAsia="Times New Roman" w:hAnsi="Times New Roman"/>
          <w:lang w:eastAsia="en-GB"/>
        </w:rPr>
        <w:t xml:space="preserve"> </w:t>
      </w:r>
      <w:r w:rsidR="00D4286E">
        <w:rPr>
          <w:rFonts w:ascii="Times New Roman" w:eastAsia="Times New Roman" w:hAnsi="Times New Roman"/>
          <w:lang w:eastAsia="en-GB"/>
        </w:rPr>
        <w:t>valsartano</w:t>
      </w:r>
      <w:r w:rsidR="00D4286E" w:rsidRPr="007573B2">
        <w:rPr>
          <w:rFonts w:ascii="Times New Roman" w:eastAsia="Times New Roman" w:hAnsi="Times New Roman"/>
          <w:lang w:eastAsia="en-GB"/>
        </w:rPr>
        <w:t xml:space="preserve"> dozės suvartojimo</w:t>
      </w:r>
      <w:r w:rsidRPr="005F6DEF">
        <w:rPr>
          <w:rFonts w:ascii="Times New Roman" w:hAnsi="Times New Roman"/>
        </w:rPr>
        <w:t xml:space="preserve"> (žr. 4.4 ir 4.5 skyrius).</w:t>
      </w:r>
    </w:p>
    <w:p w14:paraId="667244C6" w14:textId="77777777" w:rsidR="008400CC" w:rsidRPr="005F6DEF" w:rsidRDefault="008400CC" w:rsidP="008400C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Ekstrakorporinis gydymas, dėl kurio kraujas sąveikauja su neigiamą krūvį turinčiais paviršiais (žr. 4.5 skyrių).</w:t>
      </w:r>
    </w:p>
    <w:p w14:paraId="48C554F8" w14:textId="77777777" w:rsidR="008400CC" w:rsidRPr="005F6DEF" w:rsidRDefault="008400CC" w:rsidP="008400C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Reikšminga abiejų inkstų arterijų stenozė arba vienintelio funkcionuojančio inkstų arterijos stenozė (žr. 4.4 skyrių).</w:t>
      </w:r>
    </w:p>
    <w:p w14:paraId="55597D4B" w14:textId="77777777" w:rsidR="0002739B" w:rsidRPr="005F6DEF" w:rsidRDefault="0002739B" w:rsidP="0002739B">
      <w:pPr>
        <w:spacing w:after="0" w:line="240" w:lineRule="auto"/>
        <w:rPr>
          <w:rFonts w:ascii="Times New Roman" w:hAnsi="Times New Roman"/>
        </w:rPr>
      </w:pPr>
    </w:p>
    <w:p w14:paraId="65287FDC"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4.4</w:t>
      </w:r>
      <w:r w:rsidRPr="005F6DEF">
        <w:rPr>
          <w:rFonts w:ascii="Times New Roman" w:hAnsi="Times New Roman"/>
          <w:sz w:val="22"/>
          <w:szCs w:val="22"/>
          <w:lang w:val="lt-LT"/>
        </w:rPr>
        <w:tab/>
        <w:t>Specialūs įspėjimai ir atsargumo priemonės</w:t>
      </w:r>
    </w:p>
    <w:p w14:paraId="5DBDFE0D" w14:textId="77777777" w:rsidR="0002739B" w:rsidRPr="005F6DEF" w:rsidRDefault="0002739B" w:rsidP="0002739B">
      <w:pPr>
        <w:spacing w:after="0"/>
        <w:rPr>
          <w:rFonts w:ascii="Times New Roman" w:hAnsi="Times New Roman"/>
        </w:rPr>
      </w:pPr>
    </w:p>
    <w:p w14:paraId="5CC81E79" w14:textId="77777777" w:rsidR="0002739B" w:rsidRPr="005F6DEF" w:rsidRDefault="0002739B" w:rsidP="0002739B">
      <w:pPr>
        <w:spacing w:after="0"/>
        <w:rPr>
          <w:rFonts w:ascii="Times New Roman" w:hAnsi="Times New Roman"/>
        </w:rPr>
      </w:pPr>
      <w:r w:rsidRPr="005F6DEF">
        <w:rPr>
          <w:rFonts w:ascii="Times New Roman" w:hAnsi="Times New Roman"/>
        </w:rPr>
        <w:t xml:space="preserve">Toliau išvardyti su kiekvienu vaistinio preparato komponentu susiję įspėjimai taip pat tinka ir fiksuotų dozių TRIPLIXAM deriniui. </w:t>
      </w:r>
    </w:p>
    <w:p w14:paraId="0445FB6D" w14:textId="77777777" w:rsidR="0002739B" w:rsidRPr="005F6DEF" w:rsidRDefault="0002739B" w:rsidP="0002739B">
      <w:pPr>
        <w:spacing w:after="0"/>
        <w:rPr>
          <w:rFonts w:ascii="Times New Roman" w:hAnsi="Times New Roman"/>
        </w:rPr>
      </w:pPr>
    </w:p>
    <w:p w14:paraId="0BCB348E" w14:textId="77777777" w:rsidR="0002739B" w:rsidRPr="005F6DEF" w:rsidRDefault="0002739B" w:rsidP="0002739B">
      <w:pPr>
        <w:spacing w:after="0"/>
        <w:rPr>
          <w:rFonts w:ascii="Times New Roman" w:hAnsi="Times New Roman"/>
          <w:bCs/>
          <w:i/>
          <w:iCs/>
          <w:u w:val="single"/>
        </w:rPr>
      </w:pPr>
      <w:r w:rsidRPr="005F6DEF">
        <w:rPr>
          <w:rFonts w:ascii="Times New Roman" w:hAnsi="Times New Roman"/>
          <w:bCs/>
          <w:i/>
          <w:iCs/>
          <w:u w:val="single"/>
        </w:rPr>
        <w:t>Specialūs įspėjimai</w:t>
      </w:r>
    </w:p>
    <w:p w14:paraId="0DABE8A8" w14:textId="77777777" w:rsidR="0002739B" w:rsidRPr="005F6DEF" w:rsidRDefault="0002739B" w:rsidP="0002739B">
      <w:pPr>
        <w:spacing w:after="0"/>
        <w:rPr>
          <w:rFonts w:ascii="Times New Roman" w:hAnsi="Times New Roman"/>
          <w:i/>
          <w:iCs/>
          <w:u w:val="single"/>
        </w:rPr>
      </w:pPr>
    </w:p>
    <w:p w14:paraId="170929EF" w14:textId="77777777" w:rsidR="0002739B" w:rsidRPr="005F6DEF" w:rsidRDefault="0002739B" w:rsidP="0002739B">
      <w:pPr>
        <w:tabs>
          <w:tab w:val="left" w:pos="284"/>
          <w:tab w:val="left" w:pos="709"/>
          <w:tab w:val="left" w:pos="993"/>
        </w:tabs>
        <w:spacing w:after="0" w:line="240" w:lineRule="auto"/>
        <w:rPr>
          <w:rFonts w:ascii="Times New Roman" w:hAnsi="Times New Roman"/>
          <w:iCs/>
          <w:u w:val="single"/>
        </w:rPr>
      </w:pPr>
      <w:r w:rsidRPr="005F6DEF">
        <w:rPr>
          <w:rFonts w:ascii="Times New Roman" w:hAnsi="Times New Roman"/>
          <w:iCs/>
          <w:u w:val="single"/>
        </w:rPr>
        <w:t>Litis</w:t>
      </w:r>
    </w:p>
    <w:p w14:paraId="559A7271" w14:textId="77777777" w:rsidR="0002739B" w:rsidRPr="005F6DEF" w:rsidRDefault="0002739B" w:rsidP="0002739B">
      <w:pPr>
        <w:tabs>
          <w:tab w:val="left" w:pos="284"/>
          <w:tab w:val="left" w:pos="709"/>
          <w:tab w:val="left" w:pos="993"/>
        </w:tabs>
        <w:spacing w:after="0" w:line="240" w:lineRule="auto"/>
        <w:rPr>
          <w:rFonts w:ascii="Times New Roman" w:hAnsi="Times New Roman"/>
        </w:rPr>
      </w:pPr>
      <w:r w:rsidRPr="005F6DEF">
        <w:rPr>
          <w:rFonts w:ascii="Times New Roman" w:hAnsi="Times New Roman"/>
        </w:rPr>
        <w:t>Paprastai su perindoprilio ir indapamido deriniu nerekomenduojama skirti vartoti ličio (žr. 4.5 skyrių).</w:t>
      </w:r>
    </w:p>
    <w:p w14:paraId="212530DE" w14:textId="77777777" w:rsidR="0002739B" w:rsidRPr="005F6DEF" w:rsidRDefault="0002739B" w:rsidP="0002739B">
      <w:pPr>
        <w:spacing w:after="0"/>
        <w:rPr>
          <w:rFonts w:ascii="Times New Roman" w:hAnsi="Times New Roman"/>
        </w:rPr>
      </w:pPr>
    </w:p>
    <w:p w14:paraId="2AD089FE"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Dviguba renino-angiotenzino-aldosterono sistemos (RAAS) blokada</w:t>
      </w:r>
    </w:p>
    <w:p w14:paraId="1D4AAAD8" w14:textId="77777777" w:rsidR="0002739B" w:rsidRPr="005F6DEF" w:rsidRDefault="0002739B" w:rsidP="0002739B">
      <w:pPr>
        <w:spacing w:after="0"/>
        <w:rPr>
          <w:rFonts w:ascii="Times New Roman" w:hAnsi="Times New Roman"/>
          <w:u w:val="single"/>
        </w:rPr>
      </w:pPr>
    </w:p>
    <w:p w14:paraId="5488E494"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Dviguba renino, angiotenzino ir aldosterono sistemos (RAAS) nuslopinimas</w:t>
      </w:r>
    </w:p>
    <w:p w14:paraId="22B5DFE1"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65A739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4711FC57" w14:textId="77777777" w:rsidR="0002739B" w:rsidRPr="005F6DEF" w:rsidRDefault="0002739B" w:rsidP="0002739B">
      <w:pPr>
        <w:spacing w:after="0" w:line="240" w:lineRule="auto"/>
        <w:rPr>
          <w:rFonts w:ascii="Times New Roman" w:hAnsi="Times New Roman"/>
          <w:u w:val="single"/>
        </w:rPr>
      </w:pPr>
      <w:r w:rsidRPr="005F6DEF">
        <w:rPr>
          <w:rFonts w:ascii="Times New Roman" w:hAnsi="Times New Roman"/>
        </w:rPr>
        <w:t>Pacientams, sergantiems diabetine nefropatija, negalima kartu vartoti AKF inhibitorių ir angiotenzino II receptorių blokatorių.</w:t>
      </w:r>
    </w:p>
    <w:p w14:paraId="180A7930" w14:textId="77777777" w:rsidR="0002739B" w:rsidRPr="005F6DEF" w:rsidRDefault="0002739B" w:rsidP="0002739B">
      <w:pPr>
        <w:spacing w:after="0" w:line="240" w:lineRule="auto"/>
        <w:outlineLvl w:val="0"/>
        <w:rPr>
          <w:rFonts w:ascii="Times New Roman" w:hAnsi="Times New Roman"/>
        </w:rPr>
      </w:pPr>
    </w:p>
    <w:p w14:paraId="64D7E946" w14:textId="77777777" w:rsidR="0002739B" w:rsidRPr="005F6DEF" w:rsidRDefault="0002739B" w:rsidP="0002739B">
      <w:pPr>
        <w:pStyle w:val="Antrat7"/>
        <w:tabs>
          <w:tab w:val="clear" w:pos="-720"/>
          <w:tab w:val="clear" w:pos="4536"/>
          <w:tab w:val="left" w:pos="284"/>
          <w:tab w:val="left" w:pos="709"/>
          <w:tab w:val="left" w:pos="993"/>
        </w:tabs>
        <w:suppressAutoHyphens w:val="0"/>
        <w:spacing w:line="240" w:lineRule="auto"/>
        <w:jc w:val="left"/>
        <w:rPr>
          <w:bCs/>
          <w:i w:val="0"/>
          <w:iCs/>
          <w:sz w:val="22"/>
          <w:szCs w:val="22"/>
          <w:u w:val="single"/>
          <w:lang w:val="lt-LT"/>
        </w:rPr>
      </w:pPr>
      <w:r w:rsidRPr="005F6DEF">
        <w:rPr>
          <w:i w:val="0"/>
          <w:iCs/>
          <w:sz w:val="22"/>
          <w:szCs w:val="22"/>
          <w:u w:val="single"/>
          <w:lang w:val="lt-LT"/>
        </w:rPr>
        <w:t>Kalį organizme sulaikantys vaistai, kalio papildai ar kalio turintys druskos pakaitalai</w:t>
      </w:r>
    </w:p>
    <w:p w14:paraId="4A1CFD2B" w14:textId="77777777" w:rsidR="0002739B" w:rsidRPr="005F6DEF" w:rsidRDefault="0002739B" w:rsidP="0002739B">
      <w:pPr>
        <w:tabs>
          <w:tab w:val="left" w:pos="284"/>
          <w:tab w:val="left" w:pos="709"/>
          <w:tab w:val="left" w:pos="993"/>
        </w:tabs>
        <w:spacing w:after="0" w:line="240" w:lineRule="auto"/>
        <w:rPr>
          <w:rFonts w:ascii="Times New Roman" w:hAnsi="Times New Roman"/>
        </w:rPr>
      </w:pPr>
      <w:r w:rsidRPr="005F6DEF">
        <w:rPr>
          <w:rFonts w:ascii="Times New Roman" w:hAnsi="Times New Roman"/>
        </w:rPr>
        <w:t xml:space="preserve">Paprastai nerekomenduojama kartu skirti perindoprilio ir kalį </w:t>
      </w:r>
      <w:r w:rsidRPr="005F6DEF">
        <w:rPr>
          <w:rFonts w:ascii="Times New Roman" w:hAnsi="Times New Roman"/>
          <w:iCs/>
        </w:rPr>
        <w:t>organizme sulaikančių</w:t>
      </w:r>
      <w:r w:rsidRPr="005F6DEF">
        <w:rPr>
          <w:rFonts w:ascii="Times New Roman" w:hAnsi="Times New Roman"/>
          <w:i/>
          <w:iCs/>
          <w:u w:val="single"/>
        </w:rPr>
        <w:t xml:space="preserve"> </w:t>
      </w:r>
      <w:r w:rsidRPr="005F6DEF">
        <w:rPr>
          <w:rFonts w:ascii="Times New Roman" w:hAnsi="Times New Roman"/>
        </w:rPr>
        <w:t>preparatų, kalio papildų ar kalio turinčių druskos pakaitalų (žr. 4.5 skyrių).</w:t>
      </w:r>
    </w:p>
    <w:p w14:paraId="5529332F" w14:textId="77777777" w:rsidR="0002739B" w:rsidRPr="005F6DEF" w:rsidRDefault="0002739B" w:rsidP="0002739B">
      <w:pPr>
        <w:pStyle w:val="Pagrindiniotekstotrauka"/>
        <w:tabs>
          <w:tab w:val="left" w:pos="0"/>
        </w:tabs>
        <w:ind w:left="0"/>
        <w:jc w:val="left"/>
        <w:rPr>
          <w:sz w:val="22"/>
          <w:szCs w:val="22"/>
          <w:lang w:val="lt-LT"/>
        </w:rPr>
      </w:pPr>
    </w:p>
    <w:p w14:paraId="289D86BD" w14:textId="77777777" w:rsidR="0002739B" w:rsidRPr="005F6DEF" w:rsidRDefault="0002739B" w:rsidP="0002739B">
      <w:pPr>
        <w:tabs>
          <w:tab w:val="left" w:pos="0"/>
          <w:tab w:val="left" w:pos="284"/>
          <w:tab w:val="left" w:pos="709"/>
        </w:tabs>
        <w:spacing w:after="0" w:line="240" w:lineRule="auto"/>
        <w:rPr>
          <w:rFonts w:ascii="Times New Roman" w:hAnsi="Times New Roman"/>
          <w:iCs/>
          <w:u w:val="single"/>
        </w:rPr>
      </w:pPr>
      <w:r w:rsidRPr="005F6DEF">
        <w:rPr>
          <w:rFonts w:ascii="Times New Roman" w:hAnsi="Times New Roman"/>
          <w:iCs/>
          <w:u w:val="single"/>
        </w:rPr>
        <w:t>Neutropenija, agranulocitozė, trombocitopenija, anemija</w:t>
      </w:r>
    </w:p>
    <w:p w14:paraId="3E46D362" w14:textId="77777777" w:rsidR="0002739B" w:rsidRPr="005F6DEF" w:rsidRDefault="0002739B" w:rsidP="0002739B">
      <w:pPr>
        <w:tabs>
          <w:tab w:val="left" w:pos="0"/>
        </w:tabs>
        <w:spacing w:after="0" w:line="240" w:lineRule="auto"/>
        <w:outlineLvl w:val="0"/>
        <w:rPr>
          <w:rFonts w:ascii="Times New Roman" w:hAnsi="Times New Roman"/>
        </w:rPr>
      </w:pPr>
      <w:r w:rsidRPr="005F6DEF">
        <w:rPr>
          <w:rFonts w:ascii="Times New Roman" w:hAnsi="Times New Roman"/>
          <w:lang w:eastAsia="en-GB"/>
        </w:rPr>
        <w:t>Pacientams, gydomiems AKF inhibitoriais, aprašyta neutropenijos, agranulocitozės, trombocitopenijos ir anemijos atvejų. Neutropenija retai pasitaiko pacientams, kurių inkstų funkcija normali ir nėra kitų sunkinančių veiksnių. Ypač atsargiai perindoprilį reikia skirti pacientams, sergantiems kolagenozėmis, gydomiems imunosupresantais, alopurinoliu ar prokainamidu, arba jei yra keli iš šių paminėtų komplikuojančių veiksnių, ypač jei yra sutrikusi inkstų funkcija. Kai kuriems iš šių pacientų atsirado sunkių infekcijų, kurios keletu atvejų nepasidavė intensyviam gydymui antibiotikais. Tokiems pacientams paskyrus vartoti perindoprilį, reikia periodiškai tikrinti baltųjų kraujo ląstelių (leukocitų) skaičių, o pacientams paaiškinti, kad praneštų apie bet kokį infekcijos požymį (pvz., ryklės skausmą, karščiavimą) (žr. 4.8 skyrių).</w:t>
      </w:r>
    </w:p>
    <w:p w14:paraId="3E281E75" w14:textId="77777777" w:rsidR="0002739B" w:rsidRPr="005F6DEF" w:rsidRDefault="0002739B" w:rsidP="0002739B">
      <w:pPr>
        <w:spacing w:after="0" w:line="240" w:lineRule="auto"/>
        <w:outlineLvl w:val="0"/>
        <w:rPr>
          <w:rFonts w:ascii="Times New Roman" w:hAnsi="Times New Roman"/>
        </w:rPr>
      </w:pPr>
    </w:p>
    <w:p w14:paraId="24254FC3" w14:textId="77777777" w:rsidR="00C74642" w:rsidRPr="005F6DEF" w:rsidRDefault="00C74642" w:rsidP="00C74642">
      <w:pPr>
        <w:spacing w:after="0"/>
        <w:rPr>
          <w:rFonts w:ascii="Times New Roman" w:hAnsi="Times New Roman"/>
          <w:u w:val="single"/>
        </w:rPr>
      </w:pPr>
      <w:r w:rsidRPr="005F6DEF">
        <w:rPr>
          <w:rFonts w:ascii="Times New Roman" w:hAnsi="Times New Roman"/>
          <w:u w:val="single"/>
        </w:rPr>
        <w:t>Inkstų kraujagyslių (renovaskulinė) hipertenzija</w:t>
      </w:r>
    </w:p>
    <w:p w14:paraId="4671BCD6" w14:textId="77777777" w:rsidR="00C74642" w:rsidRPr="005F6DEF" w:rsidRDefault="00C74642" w:rsidP="00C74642">
      <w:pPr>
        <w:tabs>
          <w:tab w:val="left" w:pos="0"/>
        </w:tabs>
        <w:autoSpaceDE w:val="0"/>
        <w:autoSpaceDN w:val="0"/>
        <w:adjustRightInd w:val="0"/>
        <w:spacing w:after="0" w:line="240" w:lineRule="auto"/>
        <w:rPr>
          <w:rFonts w:ascii="Times New Roman" w:eastAsia="Times New Roman" w:hAnsi="Times New Roman"/>
          <w:lang w:eastAsia="en-GB"/>
        </w:rPr>
      </w:pPr>
      <w:r w:rsidRPr="005F6DEF">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skyrių). Gydymas diuretikais gali būti papildomas veiksnys. Gali silpnėti inkstų funkcija, pasireiškiant tik mažiems kreatinino koncentracijos serume pokyčiams net kai yra vieno paciento inksto arterijos stenozė.</w:t>
      </w:r>
    </w:p>
    <w:p w14:paraId="14664525" w14:textId="77777777" w:rsidR="00C74642" w:rsidRPr="005F6DEF" w:rsidRDefault="00C74642" w:rsidP="00C74642">
      <w:pPr>
        <w:tabs>
          <w:tab w:val="left" w:pos="0"/>
        </w:tabs>
        <w:autoSpaceDE w:val="0"/>
        <w:autoSpaceDN w:val="0"/>
        <w:adjustRightInd w:val="0"/>
        <w:spacing w:after="0" w:line="240" w:lineRule="auto"/>
        <w:rPr>
          <w:rFonts w:ascii="Times New Roman" w:eastAsia="Times New Roman" w:hAnsi="Times New Roman"/>
          <w:u w:val="single"/>
          <w:lang w:eastAsia="en-GB"/>
        </w:rPr>
      </w:pPr>
    </w:p>
    <w:p w14:paraId="32776965" w14:textId="77777777" w:rsidR="0002739B" w:rsidRPr="005F6DEF" w:rsidRDefault="0002739B" w:rsidP="0002739B">
      <w:pPr>
        <w:spacing w:after="0" w:line="240" w:lineRule="auto"/>
        <w:rPr>
          <w:rFonts w:ascii="Times New Roman" w:hAnsi="Times New Roman"/>
          <w:iCs/>
          <w:u w:val="single"/>
        </w:rPr>
      </w:pPr>
      <w:r w:rsidRPr="005F6DEF">
        <w:rPr>
          <w:rFonts w:ascii="Times New Roman" w:hAnsi="Times New Roman"/>
          <w:iCs/>
          <w:u w:val="single"/>
        </w:rPr>
        <w:t>Padidėjęs jautrumas, angioneurozinė edema</w:t>
      </w:r>
    </w:p>
    <w:p w14:paraId="2A131013" w14:textId="77777777" w:rsidR="0002739B" w:rsidRPr="005F6DEF" w:rsidRDefault="0002739B" w:rsidP="0002739B">
      <w:pPr>
        <w:autoSpaceDE w:val="0"/>
        <w:autoSpaceDN w:val="0"/>
        <w:adjustRightInd w:val="0"/>
        <w:spacing w:after="0" w:line="240" w:lineRule="auto"/>
        <w:rPr>
          <w:rFonts w:ascii="Times New Roman" w:hAnsi="Times New Roman"/>
          <w:bCs/>
        </w:rPr>
      </w:pPr>
      <w:r w:rsidRPr="005F6DEF">
        <w:rPr>
          <w:rFonts w:ascii="Times New Roman" w:hAnsi="Times New Roman"/>
          <w:bCs/>
        </w:rPr>
        <w:t xml:space="preserve">Pranešama apie retus veido, galūnių, lūpų, liežuvio, balso klosčių ir (ar) gerklų angioedemos atvejus pacientams, gydomiems angiotenziną konvertuojančio fermento inhibitoriais, įskaitant perindoprilį. </w:t>
      </w:r>
      <w:r w:rsidRPr="005F6DEF">
        <w:rPr>
          <w:rFonts w:ascii="Times New Roman" w:hAnsi="Times New Roman"/>
          <w:bCs/>
        </w:rPr>
        <w:lastRenderedPageBreak/>
        <w:t xml:space="preserve">Tai gali įvykti bet kuriuo metu gydant šiais vaistiniais preparatais. Jei tai įvyksta, reikia tuoj pat nutraukti gydymą perindopriliu ir taikyti atitinkamas stebėjimo bei gydymo priemones, kad angioneurozinės edemos simptomai visiškai išnyktų prieš pacientui išvykstant iš gydymo įstaigos. </w:t>
      </w:r>
      <w:r w:rsidRPr="005F6DEF">
        <w:rPr>
          <w:rFonts w:ascii="Times New Roman" w:hAnsi="Times New Roman"/>
        </w:rPr>
        <w:t>Tik veido ir lūpų patinimas paprastai praeina negydomas, nors galima vartoti antihistamininius preparatus siekiant palengvinti simptomus.</w:t>
      </w:r>
    </w:p>
    <w:p w14:paraId="385C6E36" w14:textId="77777777" w:rsidR="0002739B" w:rsidRPr="005F6DEF" w:rsidRDefault="0002739B" w:rsidP="0002739B">
      <w:pPr>
        <w:spacing w:after="0" w:line="240" w:lineRule="auto"/>
        <w:rPr>
          <w:rFonts w:ascii="Times New Roman" w:hAnsi="Times New Roman"/>
          <w:bCs/>
        </w:rPr>
      </w:pPr>
      <w:r w:rsidRPr="005F6DEF">
        <w:rPr>
          <w:rFonts w:ascii="Times New Roman" w:hAnsi="Times New Roman"/>
        </w:rPr>
        <w:t>Angioneurozinė edema, apėmusi gerklas, gali būti mirtina.</w:t>
      </w:r>
      <w:r w:rsidRPr="005F6DEF">
        <w:rPr>
          <w:rFonts w:ascii="Times New Roman" w:hAnsi="Times New Roman"/>
          <w:bCs/>
        </w:rPr>
        <w:t xml:space="preserve"> Jeigu edema apima l</w:t>
      </w:r>
      <w:r w:rsidRPr="005F6DEF">
        <w:rPr>
          <w:rFonts w:ascii="Times New Roman" w:hAnsi="Times New Roman"/>
        </w:rPr>
        <w:t>iežuvį, balso klostes ar gerklas, gali atsirasti kvėpavimo takų obstrukcija, todėl tokiu atveju reikia skubiai po oda sušvirkšti 1:1000 (0,3–0,5 ml) epinefrino tirpalo ir (arba) imtis kitų tinkamų priemonių, kad kvėpavimo takai būtų atlaisvinti.</w:t>
      </w:r>
    </w:p>
    <w:p w14:paraId="4CFCE821" w14:textId="77777777" w:rsidR="0002739B" w:rsidRPr="005F6DEF" w:rsidRDefault="0002739B" w:rsidP="0002739B">
      <w:pPr>
        <w:pStyle w:val="EMEAEnBodyText"/>
        <w:tabs>
          <w:tab w:val="left" w:pos="567"/>
        </w:tabs>
        <w:spacing w:before="0" w:after="0"/>
        <w:jc w:val="left"/>
        <w:rPr>
          <w:bCs/>
          <w:szCs w:val="22"/>
          <w:lang w:val="lt-LT"/>
        </w:rPr>
      </w:pPr>
    </w:p>
    <w:p w14:paraId="1D622404" w14:textId="77777777" w:rsidR="0002739B" w:rsidRPr="005F6DEF" w:rsidRDefault="0002739B" w:rsidP="0002739B">
      <w:pPr>
        <w:spacing w:after="0" w:line="240" w:lineRule="auto"/>
        <w:rPr>
          <w:rFonts w:ascii="Times New Roman" w:hAnsi="Times New Roman"/>
          <w:bCs/>
        </w:rPr>
      </w:pPr>
      <w:r w:rsidRPr="005F6DEF">
        <w:rPr>
          <w:rFonts w:ascii="Times New Roman" w:hAnsi="Times New Roman"/>
          <w:bCs/>
        </w:rPr>
        <w:t>Pranešama, kad juodaodžiams pacientams, gydomiems AKF inhibitoriais, angioneurozinė edema atsiranda dažniau negu kitų rasių ligoniams.</w:t>
      </w:r>
    </w:p>
    <w:p w14:paraId="590C61C0" w14:textId="77777777" w:rsidR="0002739B" w:rsidRPr="005F6DEF" w:rsidRDefault="0002739B" w:rsidP="0002739B">
      <w:pPr>
        <w:tabs>
          <w:tab w:val="left" w:pos="284"/>
          <w:tab w:val="left" w:pos="709"/>
        </w:tabs>
        <w:spacing w:after="0" w:line="240" w:lineRule="auto"/>
        <w:rPr>
          <w:rFonts w:ascii="Times New Roman" w:hAnsi="Times New Roman"/>
        </w:rPr>
      </w:pPr>
    </w:p>
    <w:p w14:paraId="4B0EFAB6" w14:textId="77777777" w:rsidR="0002739B" w:rsidRPr="005F6DEF" w:rsidRDefault="0002739B" w:rsidP="0002739B">
      <w:pPr>
        <w:spacing w:after="0" w:line="240" w:lineRule="auto"/>
        <w:rPr>
          <w:rFonts w:ascii="Times New Roman" w:hAnsi="Times New Roman"/>
          <w:bCs/>
        </w:rPr>
      </w:pPr>
      <w:r w:rsidRPr="005F6DEF">
        <w:rPr>
          <w:rFonts w:ascii="Times New Roman" w:hAnsi="Times New Roman"/>
          <w:bCs/>
        </w:rPr>
        <w:t>Pacientams, kuriems anksčiau yra buvusi su AKF vartojimu nesusijusi angioneurozinė edema, yra didesnis pavojus, kad angioneurozinė edema gali atsirasti gydant AKF inhibitoriumi (žr. 4.3 skyrių).</w:t>
      </w:r>
    </w:p>
    <w:p w14:paraId="18B4EA8B" w14:textId="77777777" w:rsidR="0002739B" w:rsidRPr="005F6DEF" w:rsidRDefault="0002739B" w:rsidP="0002739B">
      <w:pPr>
        <w:spacing w:after="0" w:line="240" w:lineRule="auto"/>
        <w:rPr>
          <w:rFonts w:ascii="Times New Roman" w:hAnsi="Times New Roman"/>
          <w:bCs/>
        </w:rPr>
      </w:pPr>
    </w:p>
    <w:p w14:paraId="6F96827A" w14:textId="77777777" w:rsidR="0002739B" w:rsidRPr="005F6DEF" w:rsidRDefault="0002739B" w:rsidP="0002739B">
      <w:pPr>
        <w:tabs>
          <w:tab w:val="left" w:pos="0"/>
        </w:tabs>
        <w:spacing w:after="0" w:line="240" w:lineRule="auto"/>
        <w:outlineLvl w:val="0"/>
        <w:rPr>
          <w:rFonts w:ascii="Times New Roman" w:hAnsi="Times New Roman"/>
          <w:bCs/>
        </w:rPr>
      </w:pPr>
      <w:r w:rsidRPr="005F6DEF">
        <w:rPr>
          <w:rFonts w:ascii="Times New Roman" w:hAnsi="Times New Roman"/>
          <w:bCs/>
        </w:rPr>
        <w:t>Gydant AKF inhibitoriais retais atvejais aprašyti žarnyno angioneurozinės edemos atvejai. Tokiems pacientams skaudėdavo pilvą (su pykinimu ar vėmimu arba be jų); kai kuriais atvejais prieš tai nebuvo veido angioneurozinės edemos, o C-1 esterazės aktyvumas buvo normalus. Angioneurozinė edema būdavo diagnozuojama atliekant pilvo srities KT (kompiuterinę tomografiją), ultragarsinį tyrimą arba chirurginės operacijos metu, o simptomai praeidavo nutraukus AKF inhibitoriaus vartojimą. Diferencijuojant pilvo skausmus pacientams, gydomiems AKF inhibitoriais, reikia atsižvelgti į žarnyno angioneurozinės edemos galimybę.</w:t>
      </w:r>
    </w:p>
    <w:p w14:paraId="7C18740F" w14:textId="77777777" w:rsidR="00587B08" w:rsidRPr="005F6DEF" w:rsidRDefault="00587B08" w:rsidP="0002739B">
      <w:pPr>
        <w:tabs>
          <w:tab w:val="left" w:pos="0"/>
        </w:tabs>
        <w:spacing w:after="0" w:line="240" w:lineRule="auto"/>
        <w:outlineLvl w:val="0"/>
        <w:rPr>
          <w:rFonts w:ascii="Times New Roman" w:hAnsi="Times New Roman"/>
          <w:bCs/>
        </w:rPr>
      </w:pPr>
    </w:p>
    <w:p w14:paraId="5784C632" w14:textId="50525A5B" w:rsidR="00D4286E" w:rsidRPr="005F6DEF" w:rsidRDefault="00587B08" w:rsidP="00D4286E">
      <w:pPr>
        <w:tabs>
          <w:tab w:val="left" w:pos="0"/>
        </w:tabs>
        <w:autoSpaceDE w:val="0"/>
        <w:autoSpaceDN w:val="0"/>
        <w:adjustRightInd w:val="0"/>
        <w:spacing w:after="0" w:line="240" w:lineRule="auto"/>
        <w:rPr>
          <w:rFonts w:ascii="Times New Roman" w:eastAsia="Times New Roman" w:hAnsi="Times New Roman"/>
          <w:lang w:eastAsia="en-GB"/>
        </w:rPr>
      </w:pPr>
      <w:r w:rsidRPr="005F6DEF">
        <w:rPr>
          <w:rFonts w:ascii="Times New Roman" w:eastAsia="Times New Roman" w:hAnsi="Times New Roman"/>
          <w:lang w:eastAsia="en-GB"/>
        </w:rPr>
        <w:t xml:space="preserve">Perindoprilio negalima vartoti kartu su sakubitrilu / valsartanu dėl padidėjusios angioneurozinės edemos rizikos (žr. 4.3 skyrių).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4.5 skyrius). </w:t>
      </w:r>
      <w:r w:rsidR="00D4286E">
        <w:rPr>
          <w:rFonts w:ascii="Times New Roman" w:eastAsia="Times New Roman" w:hAnsi="Times New Roman"/>
          <w:lang w:eastAsia="en-GB"/>
        </w:rPr>
        <w:t>AKF inhibitorius</w:t>
      </w:r>
      <w:r w:rsidR="0039417A">
        <w:rPr>
          <w:rFonts w:ascii="Times New Roman" w:eastAsia="Times New Roman" w:hAnsi="Times New Roman"/>
          <w:lang w:eastAsia="en-GB"/>
        </w:rPr>
        <w:t xml:space="preserve"> varktojant kartu</w:t>
      </w:r>
      <w:r w:rsidR="00D4286E">
        <w:rPr>
          <w:rFonts w:ascii="Times New Roman" w:eastAsia="Times New Roman" w:hAnsi="Times New Roman"/>
          <w:lang w:eastAsia="en-GB"/>
        </w:rPr>
        <w:t xml:space="preserve"> su </w:t>
      </w:r>
      <w:r w:rsidR="0039417A">
        <w:rPr>
          <w:rFonts w:ascii="Times New Roman" w:eastAsia="Times New Roman" w:hAnsi="Times New Roman"/>
          <w:lang w:eastAsia="en-GB"/>
        </w:rPr>
        <w:t xml:space="preserve">NEP inhibitoriais (pvz., </w:t>
      </w:r>
      <w:r w:rsidR="00D4286E">
        <w:rPr>
          <w:rFonts w:ascii="Times New Roman" w:eastAsia="Times New Roman" w:hAnsi="Times New Roman"/>
          <w:lang w:eastAsia="en-GB"/>
        </w:rPr>
        <w:t>racekadotriliu</w:t>
      </w:r>
      <w:r w:rsidR="0039417A">
        <w:rPr>
          <w:rFonts w:ascii="Times New Roman" w:eastAsia="Times New Roman" w:hAnsi="Times New Roman"/>
          <w:lang w:eastAsia="en-GB"/>
        </w:rPr>
        <w:t>)</w:t>
      </w:r>
      <w:r w:rsidR="00D4286E">
        <w:rPr>
          <w:rFonts w:ascii="Times New Roman" w:eastAsia="Times New Roman" w:hAnsi="Times New Roman"/>
          <w:lang w:eastAsia="en-GB"/>
        </w:rPr>
        <w:t>, mTOR inhibitoriais (pvz.:</w:t>
      </w:r>
      <w:r w:rsidR="00D4286E" w:rsidRPr="0089720C">
        <w:rPr>
          <w:rFonts w:ascii="Times New Roman" w:hAnsi="Times New Roman"/>
          <w:lang w:eastAsia="en-GB"/>
        </w:rPr>
        <w:t xml:space="preserve"> </w:t>
      </w:r>
      <w:r w:rsidR="00D4286E" w:rsidRPr="007F6630">
        <w:rPr>
          <w:rFonts w:ascii="Times New Roman" w:hAnsi="Times New Roman"/>
          <w:lang w:eastAsia="en-GB"/>
        </w:rPr>
        <w:t>sirolimuz</w:t>
      </w:r>
      <w:r w:rsidR="00D4286E">
        <w:rPr>
          <w:rFonts w:ascii="Times New Roman" w:hAnsi="Times New Roman"/>
          <w:lang w:eastAsia="en-GB"/>
        </w:rPr>
        <w:t>u</w:t>
      </w:r>
      <w:r w:rsidR="00D4286E" w:rsidRPr="007F6630">
        <w:rPr>
          <w:rFonts w:ascii="Times New Roman" w:hAnsi="Times New Roman"/>
          <w:lang w:eastAsia="en-GB"/>
        </w:rPr>
        <w:t>, everolimuz</w:t>
      </w:r>
      <w:r w:rsidR="00D4286E">
        <w:rPr>
          <w:rFonts w:ascii="Times New Roman" w:hAnsi="Times New Roman"/>
          <w:lang w:eastAsia="en-GB"/>
        </w:rPr>
        <w:t>u</w:t>
      </w:r>
      <w:r w:rsidR="00D4286E" w:rsidRPr="007F6630">
        <w:rPr>
          <w:rFonts w:ascii="Times New Roman" w:hAnsi="Times New Roman"/>
          <w:lang w:eastAsia="en-GB"/>
        </w:rPr>
        <w:t>, temsirolimuz</w:t>
      </w:r>
      <w:r w:rsidR="00D4286E">
        <w:rPr>
          <w:rFonts w:ascii="Times New Roman" w:hAnsi="Times New Roman"/>
          <w:lang w:eastAsia="en-GB"/>
        </w:rPr>
        <w:t xml:space="preserve">u) ir gliptinais (pvz.: linagliptinu, saksagliptinu, sitagliptinu, vildagliptinu) gali būti didesnė angioneurozinės edemos </w:t>
      </w:r>
      <w:r w:rsidR="00D4286E" w:rsidRPr="007F6630">
        <w:rPr>
          <w:rFonts w:ascii="Times New Roman" w:hAnsi="Times New Roman"/>
          <w:lang w:eastAsia="en-GB"/>
        </w:rPr>
        <w:t>(pvz.: kvėpavimo takų ir liežuvio patinimo su kvėpavimo sutrikimu arba be kvėpavimo sutrikimo) atsiradimo rizika (žr. 4.5 skyrių).</w:t>
      </w:r>
      <w:r w:rsidR="00D4286E">
        <w:rPr>
          <w:rFonts w:ascii="Times New Roman" w:hAnsi="Times New Roman"/>
          <w:lang w:eastAsia="en-GB"/>
        </w:rPr>
        <w:t xml:space="preserve"> Reikia imtis atsargumo priemonių, pradedant gydymą</w:t>
      </w:r>
      <w:r w:rsidR="00D4286E" w:rsidRPr="0089720C">
        <w:rPr>
          <w:rFonts w:ascii="Times New Roman" w:eastAsia="Times New Roman" w:hAnsi="Times New Roman"/>
          <w:lang w:eastAsia="en-GB"/>
        </w:rPr>
        <w:t xml:space="preserve"> </w:t>
      </w:r>
      <w:r w:rsidR="00D4286E">
        <w:rPr>
          <w:rFonts w:ascii="Times New Roman" w:eastAsia="Times New Roman" w:hAnsi="Times New Roman"/>
          <w:lang w:eastAsia="en-GB"/>
        </w:rPr>
        <w:t>racekadotriliu, mTOR inhibitoriais (pvz.:</w:t>
      </w:r>
      <w:r w:rsidR="00D4286E" w:rsidRPr="0089720C">
        <w:rPr>
          <w:rFonts w:ascii="Times New Roman" w:hAnsi="Times New Roman"/>
          <w:lang w:eastAsia="en-GB"/>
        </w:rPr>
        <w:t xml:space="preserve"> </w:t>
      </w:r>
      <w:r w:rsidR="00D4286E" w:rsidRPr="007F6630">
        <w:rPr>
          <w:rFonts w:ascii="Times New Roman" w:hAnsi="Times New Roman"/>
          <w:lang w:eastAsia="en-GB"/>
        </w:rPr>
        <w:t>sirolimuz</w:t>
      </w:r>
      <w:r w:rsidR="00D4286E">
        <w:rPr>
          <w:rFonts w:ascii="Times New Roman" w:hAnsi="Times New Roman"/>
          <w:lang w:eastAsia="en-GB"/>
        </w:rPr>
        <w:t>u</w:t>
      </w:r>
      <w:r w:rsidR="00D4286E" w:rsidRPr="007F6630">
        <w:rPr>
          <w:rFonts w:ascii="Times New Roman" w:hAnsi="Times New Roman"/>
          <w:lang w:eastAsia="en-GB"/>
        </w:rPr>
        <w:t>, everolimuz</w:t>
      </w:r>
      <w:r w:rsidR="00D4286E">
        <w:rPr>
          <w:rFonts w:ascii="Times New Roman" w:hAnsi="Times New Roman"/>
          <w:lang w:eastAsia="en-GB"/>
        </w:rPr>
        <w:t>u</w:t>
      </w:r>
      <w:r w:rsidR="00D4286E" w:rsidRPr="007F6630">
        <w:rPr>
          <w:rFonts w:ascii="Times New Roman" w:hAnsi="Times New Roman"/>
          <w:lang w:eastAsia="en-GB"/>
        </w:rPr>
        <w:t>, temsirolimuz</w:t>
      </w:r>
      <w:r w:rsidR="00D4286E">
        <w:rPr>
          <w:rFonts w:ascii="Times New Roman" w:hAnsi="Times New Roman"/>
          <w:lang w:eastAsia="en-GB"/>
        </w:rPr>
        <w:t>u) ir gliptinais (pvz.: linagliptinu, saksagliptinu, sitagliptinu, vildagliptinu) pacientams, kurie jau vartoja AKF inhibitori</w:t>
      </w:r>
      <w:r w:rsidR="00DE0E0A">
        <w:rPr>
          <w:rFonts w:ascii="Times New Roman" w:hAnsi="Times New Roman"/>
          <w:lang w:eastAsia="en-GB"/>
        </w:rPr>
        <w:t>a</w:t>
      </w:r>
      <w:r w:rsidR="00D4286E">
        <w:rPr>
          <w:rFonts w:ascii="Times New Roman" w:hAnsi="Times New Roman"/>
          <w:lang w:eastAsia="en-GB"/>
        </w:rPr>
        <w:t>us</w:t>
      </w:r>
      <w:r w:rsidR="00D4286E" w:rsidRPr="005F6DEF" w:rsidDel="00D4286E">
        <w:rPr>
          <w:rFonts w:ascii="Times New Roman" w:eastAsia="Times New Roman" w:hAnsi="Times New Roman"/>
          <w:lang w:eastAsia="en-GB"/>
        </w:rPr>
        <w:t xml:space="preserve"> </w:t>
      </w:r>
    </w:p>
    <w:p w14:paraId="7870C10E" w14:textId="77777777" w:rsidR="0002739B" w:rsidRPr="005F6DEF" w:rsidRDefault="0002739B" w:rsidP="0002739B">
      <w:pPr>
        <w:tabs>
          <w:tab w:val="left" w:pos="0"/>
        </w:tabs>
        <w:spacing w:after="0" w:line="240" w:lineRule="auto"/>
        <w:outlineLvl w:val="0"/>
        <w:rPr>
          <w:rFonts w:ascii="Times New Roman" w:hAnsi="Times New Roman"/>
        </w:rPr>
      </w:pPr>
    </w:p>
    <w:p w14:paraId="18AB26B5" w14:textId="77777777" w:rsidR="0002739B" w:rsidRPr="005F6DEF" w:rsidRDefault="0002739B" w:rsidP="0002739B">
      <w:pPr>
        <w:spacing w:after="0" w:line="240" w:lineRule="auto"/>
        <w:rPr>
          <w:rFonts w:ascii="Times New Roman" w:hAnsi="Times New Roman"/>
          <w:iCs/>
          <w:u w:val="single"/>
        </w:rPr>
      </w:pPr>
      <w:r w:rsidRPr="005F6DEF">
        <w:rPr>
          <w:rFonts w:ascii="Times New Roman" w:hAnsi="Times New Roman"/>
          <w:iCs/>
          <w:u w:val="single"/>
        </w:rPr>
        <w:t>Anafilaktoidinės reakcijos desensibilizuojamojo gydymo metu</w:t>
      </w:r>
    </w:p>
    <w:p w14:paraId="78F8A187" w14:textId="77777777" w:rsidR="0002739B" w:rsidRPr="005F6DEF" w:rsidRDefault="0002739B" w:rsidP="0002739B">
      <w:pPr>
        <w:pStyle w:val="Pagrindiniotekstotrauka"/>
        <w:tabs>
          <w:tab w:val="left" w:pos="0"/>
        </w:tabs>
        <w:ind w:left="0"/>
        <w:jc w:val="left"/>
        <w:rPr>
          <w:sz w:val="22"/>
          <w:szCs w:val="22"/>
          <w:lang w:val="lt-LT"/>
        </w:rPr>
      </w:pPr>
      <w:r w:rsidRPr="005F6DEF">
        <w:rPr>
          <w:sz w:val="22"/>
          <w:szCs w:val="22"/>
          <w:lang w:val="lt-LT"/>
        </w:rPr>
        <w:t xml:space="preserve">Pranešama apie atskirus atvejus, kai pacientams, gydomiems AKF inhibitoriais, taikant desensibilizuojamąjį gydymą plėviasparnių (bičių, vapsvų) nuodais pasireiškė ilgai trunkančios gyvybei pavojingos anafilaktoidinės reakcijos. AKF inhibitorius reikia atsargiai skirti alergiškiems pacientams, gydomiems desensibilizacija, ir vengti skirti tiems, kuriems taikoma nuodų imunoterapija. Šių reakcijų galima išvengti, jeigu pacientai, kuriuos reikia gydyti AKF inhibitoriais ir desensibilizuoti, prieš pradėdami desensibilizaciją mažiausiai 24 val. nevartotų AKF inhibitorių. </w:t>
      </w:r>
    </w:p>
    <w:p w14:paraId="7559A596" w14:textId="77777777" w:rsidR="0002739B" w:rsidRPr="005F6DEF" w:rsidRDefault="0002739B" w:rsidP="0002739B">
      <w:pPr>
        <w:spacing w:after="0" w:line="240" w:lineRule="auto"/>
        <w:rPr>
          <w:rFonts w:ascii="Times New Roman" w:hAnsi="Times New Roman"/>
          <w:i/>
        </w:rPr>
      </w:pPr>
    </w:p>
    <w:p w14:paraId="0B325AEA" w14:textId="77777777" w:rsidR="0002739B" w:rsidRPr="005F6DEF" w:rsidRDefault="0002739B" w:rsidP="0002739B">
      <w:pPr>
        <w:spacing w:after="0" w:line="240" w:lineRule="auto"/>
        <w:rPr>
          <w:rFonts w:ascii="Times New Roman" w:hAnsi="Times New Roman"/>
          <w:iCs/>
          <w:u w:val="single"/>
          <w:lang w:eastAsia="en-GB"/>
        </w:rPr>
      </w:pPr>
      <w:r w:rsidRPr="005F6DEF">
        <w:rPr>
          <w:rFonts w:ascii="Times New Roman" w:hAnsi="Times New Roman"/>
          <w:iCs/>
          <w:u w:val="single"/>
        </w:rPr>
        <w:t>Anafilaktoidinės reakcijos MTL (mažo tankio lipoproteinų) aferezės metu</w:t>
      </w:r>
    </w:p>
    <w:p w14:paraId="25D67A62" w14:textId="77777777" w:rsidR="0002739B" w:rsidRPr="005F6DEF" w:rsidRDefault="0002739B" w:rsidP="0002739B">
      <w:pPr>
        <w:spacing w:after="0" w:line="240" w:lineRule="auto"/>
        <w:rPr>
          <w:rFonts w:ascii="Times New Roman" w:hAnsi="Times New Roman"/>
          <w:lang w:eastAsia="en-GB"/>
        </w:rPr>
      </w:pPr>
      <w:r w:rsidRPr="005F6DEF">
        <w:rPr>
          <w:rFonts w:ascii="Times New Roman" w:hAnsi="Times New Roman"/>
          <w:lang w:eastAsia="en-GB"/>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14:paraId="3021BDFF" w14:textId="77777777" w:rsidR="0002739B" w:rsidRPr="005F6DEF" w:rsidRDefault="0002739B" w:rsidP="0002739B">
      <w:pPr>
        <w:spacing w:after="0" w:line="240" w:lineRule="auto"/>
        <w:rPr>
          <w:rFonts w:ascii="Times New Roman" w:hAnsi="Times New Roman"/>
          <w:i/>
          <w:iCs/>
          <w:lang w:eastAsia="en-GB"/>
        </w:rPr>
      </w:pPr>
    </w:p>
    <w:p w14:paraId="1982A28D" w14:textId="77777777" w:rsidR="0002739B" w:rsidRPr="005F6DEF" w:rsidRDefault="0002739B" w:rsidP="009224EC">
      <w:pPr>
        <w:spacing w:after="0" w:line="240" w:lineRule="auto"/>
        <w:rPr>
          <w:rFonts w:ascii="Times New Roman" w:hAnsi="Times New Roman"/>
          <w:u w:val="single"/>
          <w:lang w:eastAsia="en-GB"/>
        </w:rPr>
      </w:pPr>
      <w:r w:rsidRPr="005F6DEF">
        <w:rPr>
          <w:rFonts w:ascii="Times New Roman" w:hAnsi="Times New Roman"/>
          <w:u w:val="single"/>
          <w:lang w:eastAsia="en-GB"/>
        </w:rPr>
        <w:t>Pacientai, kuriems atliekama hemodializė</w:t>
      </w:r>
    </w:p>
    <w:p w14:paraId="43A2B691" w14:textId="77777777" w:rsidR="0002739B" w:rsidRPr="005F6DEF" w:rsidRDefault="0002739B" w:rsidP="0002739B">
      <w:pPr>
        <w:pStyle w:val="EMEAEnBodyText"/>
        <w:tabs>
          <w:tab w:val="left" w:pos="567"/>
        </w:tabs>
        <w:spacing w:before="0" w:after="0"/>
        <w:jc w:val="left"/>
        <w:rPr>
          <w:szCs w:val="22"/>
          <w:lang w:val="lt-LT" w:eastAsia="en-GB"/>
        </w:rPr>
      </w:pPr>
      <w:r w:rsidRPr="005F6DEF">
        <w:rPr>
          <w:szCs w:val="22"/>
          <w:lang w:val="lt-LT"/>
        </w:rPr>
        <w:t xml:space="preserve">Gauta pranešimų apie anafilaktoidines reakcijas, kurios AKF inhibitoriais gydomiems pacientams pasireiškė atliekant dializę su aukšto pralaidumo membranomis (pvz., </w:t>
      </w:r>
      <w:r w:rsidRPr="005F6DEF">
        <w:rPr>
          <w:szCs w:val="22"/>
          <w:lang w:val="lt-LT" w:eastAsia="en-GB"/>
        </w:rPr>
        <w:t>AN 69®). Gydant tokius pacientus reikia apsvarstyti galimybę naudoti kitokias dializės membranas arba kitos grupės vaistinius preparatus nuo hipertenzijos.</w:t>
      </w:r>
    </w:p>
    <w:p w14:paraId="5442AD1E" w14:textId="77777777" w:rsidR="0002739B" w:rsidRPr="005F6DEF" w:rsidRDefault="0002739B" w:rsidP="0002739B">
      <w:pPr>
        <w:pStyle w:val="Pagrindiniotekstotrauka"/>
        <w:tabs>
          <w:tab w:val="left" w:pos="0"/>
        </w:tabs>
        <w:ind w:left="0"/>
        <w:jc w:val="left"/>
        <w:rPr>
          <w:sz w:val="22"/>
          <w:szCs w:val="22"/>
          <w:lang w:val="lt-LT"/>
        </w:rPr>
      </w:pPr>
    </w:p>
    <w:p w14:paraId="1CF84CF0" w14:textId="77777777" w:rsidR="00D30C62" w:rsidRPr="005F6DEF" w:rsidRDefault="00D30C62" w:rsidP="00ED2675">
      <w:pPr>
        <w:keepNext/>
        <w:spacing w:after="0" w:line="240" w:lineRule="auto"/>
        <w:rPr>
          <w:rFonts w:ascii="Times New Roman" w:hAnsi="Times New Roman"/>
          <w:u w:val="single"/>
        </w:rPr>
      </w:pPr>
      <w:r w:rsidRPr="005F6DEF">
        <w:rPr>
          <w:rFonts w:ascii="Times New Roman" w:hAnsi="Times New Roman"/>
          <w:u w:val="single"/>
        </w:rPr>
        <w:lastRenderedPageBreak/>
        <w:t>Pirminis aldosteronizmas</w:t>
      </w:r>
    </w:p>
    <w:p w14:paraId="7CAC6262" w14:textId="77777777" w:rsidR="00D30C62" w:rsidRPr="005F6DEF" w:rsidRDefault="00D30C62" w:rsidP="00D30C62">
      <w:pPr>
        <w:tabs>
          <w:tab w:val="left" w:pos="0"/>
        </w:tabs>
        <w:autoSpaceDE w:val="0"/>
        <w:autoSpaceDN w:val="0"/>
        <w:adjustRightInd w:val="0"/>
        <w:spacing w:after="0" w:line="240" w:lineRule="auto"/>
        <w:rPr>
          <w:rFonts w:ascii="Times New Roman" w:eastAsia="Times New Roman" w:hAnsi="Times New Roman"/>
          <w:lang w:eastAsia="en-GB"/>
        </w:rPr>
      </w:pPr>
      <w:r w:rsidRPr="005F6DEF">
        <w:rPr>
          <w:rFonts w:ascii="Times New Roman" w:eastAsia="Times New Roman" w:hAnsi="Times New Roman"/>
          <w:lang w:eastAsia="en-GB"/>
        </w:rPr>
        <w:t>Pacientai, kuriems pasireiškia pirminis hiperaldosteronizmas, paprastai nereaguoja į antihipertenzinius vaistinius preparatus, slopinančius renino ir angiotenzino sistemą. Todėl šio vaistinio preparato vartoti nerekomenduojama</w:t>
      </w:r>
      <w:r w:rsidR="00D94F5E" w:rsidRPr="005F6DEF">
        <w:rPr>
          <w:rFonts w:ascii="Times New Roman" w:eastAsia="Times New Roman" w:hAnsi="Times New Roman"/>
          <w:lang w:eastAsia="en-GB"/>
        </w:rPr>
        <w:t>.</w:t>
      </w:r>
    </w:p>
    <w:p w14:paraId="7C474993" w14:textId="77777777" w:rsidR="00D30C62" w:rsidRPr="005F6DEF" w:rsidRDefault="00D30C62" w:rsidP="0002739B">
      <w:pPr>
        <w:pStyle w:val="Pagrindiniotekstotrauka"/>
        <w:tabs>
          <w:tab w:val="left" w:pos="0"/>
        </w:tabs>
        <w:ind w:left="0"/>
        <w:jc w:val="left"/>
        <w:rPr>
          <w:sz w:val="22"/>
          <w:szCs w:val="22"/>
          <w:lang w:val="lt-LT"/>
        </w:rPr>
      </w:pPr>
    </w:p>
    <w:p w14:paraId="55DE95E5" w14:textId="77777777" w:rsidR="0002739B" w:rsidRPr="005F6DEF" w:rsidRDefault="0002739B" w:rsidP="0002739B">
      <w:pPr>
        <w:spacing w:after="0" w:line="240" w:lineRule="auto"/>
        <w:rPr>
          <w:rFonts w:ascii="Times New Roman" w:hAnsi="Times New Roman"/>
          <w:bCs/>
          <w:u w:val="single"/>
          <w:lang w:eastAsia="en-GB"/>
        </w:rPr>
      </w:pPr>
      <w:r w:rsidRPr="005F6DEF">
        <w:rPr>
          <w:rFonts w:ascii="Times New Roman" w:hAnsi="Times New Roman"/>
          <w:bCs/>
          <w:u w:val="single"/>
          <w:lang w:eastAsia="en-GB"/>
        </w:rPr>
        <w:t xml:space="preserve">Nėštumas </w:t>
      </w:r>
    </w:p>
    <w:p w14:paraId="57295805" w14:textId="77777777" w:rsidR="0002739B" w:rsidRPr="005F6DEF" w:rsidRDefault="0002739B" w:rsidP="0002739B">
      <w:pPr>
        <w:pStyle w:val="EMEAEnBodyText"/>
        <w:tabs>
          <w:tab w:val="left" w:pos="567"/>
        </w:tabs>
        <w:spacing w:before="0" w:after="0"/>
        <w:jc w:val="left"/>
        <w:rPr>
          <w:iCs/>
          <w:szCs w:val="22"/>
          <w:lang w:val="lt-LT"/>
        </w:rPr>
      </w:pPr>
      <w:r w:rsidRPr="005F6DEF">
        <w:rPr>
          <w:iCs/>
          <w:szCs w:val="22"/>
          <w:lang w:val="lt-LT"/>
        </w:rPr>
        <w:t>Nėštumo metu pradėti gydyti AKF inhibitoriais negalima. Kai manoma, kad pacientes, kurios ruošiasi pastoti, būtina toliau gydyti AKF inhibitoriais, gydymą nuo hipertenzijos reikia keisti kitu alternatyviu gydymu, kuris yra saugus nėštumo metu. Nustačius nėštumą reikia tuoj pat nutraukti AKF inhibitorių vartojimą ir pradėti gydyti kitais tinkamais vaistiniais preparatais (žr. 4.3 ir 4.6 skyrius).</w:t>
      </w:r>
    </w:p>
    <w:p w14:paraId="68228BE2" w14:textId="77777777" w:rsidR="0002739B" w:rsidRPr="005F6DEF" w:rsidRDefault="0002739B" w:rsidP="0002739B">
      <w:pPr>
        <w:pStyle w:val="EMEAEnBodyText"/>
        <w:tabs>
          <w:tab w:val="left" w:pos="567"/>
        </w:tabs>
        <w:spacing w:before="0" w:after="0"/>
        <w:jc w:val="left"/>
        <w:rPr>
          <w:iCs/>
          <w:szCs w:val="22"/>
          <w:lang w:val="lt-LT"/>
        </w:rPr>
      </w:pPr>
    </w:p>
    <w:p w14:paraId="105D55AA" w14:textId="23E66B7A" w:rsidR="0002739B" w:rsidRPr="005F6DEF" w:rsidRDefault="00EA7A25" w:rsidP="0002739B">
      <w:pPr>
        <w:tabs>
          <w:tab w:val="left" w:pos="0"/>
          <w:tab w:val="left" w:pos="284"/>
          <w:tab w:val="left" w:pos="709"/>
        </w:tabs>
        <w:spacing w:after="0" w:line="240" w:lineRule="auto"/>
        <w:rPr>
          <w:rFonts w:ascii="Times New Roman" w:hAnsi="Times New Roman"/>
          <w:iCs/>
          <w:u w:val="single"/>
        </w:rPr>
      </w:pPr>
      <w:r>
        <w:rPr>
          <w:rFonts w:ascii="Times New Roman" w:hAnsi="Times New Roman"/>
          <w:iCs/>
          <w:u w:val="single"/>
        </w:rPr>
        <w:t>Hepatinė</w:t>
      </w:r>
      <w:r w:rsidRPr="005F6DEF">
        <w:rPr>
          <w:rFonts w:ascii="Times New Roman" w:hAnsi="Times New Roman"/>
          <w:iCs/>
          <w:u w:val="single"/>
        </w:rPr>
        <w:t xml:space="preserve"> </w:t>
      </w:r>
      <w:r w:rsidR="0002739B" w:rsidRPr="005F6DEF">
        <w:rPr>
          <w:rFonts w:ascii="Times New Roman" w:hAnsi="Times New Roman"/>
          <w:iCs/>
          <w:u w:val="single"/>
        </w:rPr>
        <w:t>encefalopatija</w:t>
      </w:r>
    </w:p>
    <w:p w14:paraId="67AC1832" w14:textId="315B0CFD" w:rsidR="0002739B" w:rsidRPr="005F6DEF" w:rsidRDefault="0002739B" w:rsidP="0002739B">
      <w:pPr>
        <w:tabs>
          <w:tab w:val="left" w:pos="0"/>
          <w:tab w:val="left" w:pos="284"/>
          <w:tab w:val="left" w:pos="709"/>
        </w:tabs>
        <w:spacing w:after="0" w:line="240" w:lineRule="auto"/>
        <w:rPr>
          <w:rFonts w:ascii="Times New Roman" w:hAnsi="Times New Roman"/>
        </w:rPr>
      </w:pPr>
      <w:r w:rsidRPr="005F6DEF">
        <w:rPr>
          <w:rFonts w:ascii="Times New Roman" w:hAnsi="Times New Roman"/>
        </w:rPr>
        <w:t xml:space="preserve">Esant sutrikusiai kepenų funkcijai </w:t>
      </w:r>
      <w:r w:rsidR="00EA7A25">
        <w:rPr>
          <w:rFonts w:ascii="Times New Roman" w:hAnsi="Times New Roman"/>
        </w:rPr>
        <w:t>tiazidai ir panašiai kaip jie veikiantys diuretikai gali sukelti hepatinę encefalopatiją, ypač esant elektrolitų pusiausvyros sutrikimui, kuri gali progresuoti iki hepatinės komos.</w:t>
      </w:r>
      <w:r w:rsidRPr="005F6DEF">
        <w:rPr>
          <w:rFonts w:ascii="Times New Roman" w:hAnsi="Times New Roman"/>
        </w:rPr>
        <w:t xml:space="preserve"> Jei taip įvyksta, reikia tuoj pat nutraukti diuretikų vartojimą.</w:t>
      </w:r>
    </w:p>
    <w:p w14:paraId="50293445" w14:textId="77777777" w:rsidR="0002739B" w:rsidRPr="005F6DEF" w:rsidRDefault="0002739B" w:rsidP="0002739B">
      <w:pPr>
        <w:tabs>
          <w:tab w:val="left" w:pos="0"/>
          <w:tab w:val="left" w:pos="284"/>
          <w:tab w:val="left" w:pos="709"/>
        </w:tabs>
        <w:spacing w:after="0" w:line="240" w:lineRule="auto"/>
        <w:rPr>
          <w:rFonts w:ascii="Times New Roman" w:hAnsi="Times New Roman"/>
        </w:rPr>
      </w:pPr>
    </w:p>
    <w:p w14:paraId="57C70971" w14:textId="77777777" w:rsidR="0002739B" w:rsidRPr="005F6DEF" w:rsidRDefault="0002739B" w:rsidP="0002739B">
      <w:pPr>
        <w:tabs>
          <w:tab w:val="left" w:pos="0"/>
          <w:tab w:val="left" w:pos="284"/>
          <w:tab w:val="left" w:pos="709"/>
        </w:tabs>
        <w:spacing w:after="0" w:line="240" w:lineRule="auto"/>
        <w:rPr>
          <w:rFonts w:ascii="Times New Roman" w:hAnsi="Times New Roman"/>
          <w:u w:val="single"/>
          <w:lang w:eastAsia="en-GB"/>
        </w:rPr>
      </w:pPr>
      <w:r w:rsidRPr="005F6DEF">
        <w:rPr>
          <w:rFonts w:ascii="Times New Roman" w:hAnsi="Times New Roman"/>
          <w:u w:val="single"/>
          <w:lang w:eastAsia="en-GB"/>
        </w:rPr>
        <w:t>Padidėjęs jautrumas šviesai</w:t>
      </w:r>
    </w:p>
    <w:p w14:paraId="09C20DBE" w14:textId="77777777" w:rsidR="0002739B" w:rsidRPr="005F6DEF" w:rsidRDefault="0002739B" w:rsidP="0002739B">
      <w:pPr>
        <w:spacing w:after="0" w:line="240" w:lineRule="auto"/>
        <w:rPr>
          <w:rFonts w:ascii="Times New Roman" w:hAnsi="Times New Roman"/>
          <w:lang w:eastAsia="en-GB"/>
        </w:rPr>
      </w:pPr>
      <w:r w:rsidRPr="005F6DEF">
        <w:rPr>
          <w:rFonts w:ascii="Times New Roman" w:hAnsi="Times New Roman"/>
          <w:lang w:eastAsia="en-GB"/>
        </w:rPr>
        <w:t>Pranešama, kad vartojant tiazidinius ir į juos panašius diuretikus yra buvę padidėjusio jautrumo šviesai reakcijų (žr. 4.8 skyrių). Jei gydymo metu pasireiškia padidėjusio jautrumo šviesai reakcija, gydymą rekomenduojama nutraukti. Jei reikia vėl vartoti diuretikus, rekomenduojama atviras kūno vietas apsaugoti nuo saulės ar dirbtinių UVA spindulių.</w:t>
      </w:r>
    </w:p>
    <w:p w14:paraId="7495F5C1" w14:textId="77777777" w:rsidR="0002739B" w:rsidRPr="005F6DEF" w:rsidRDefault="0002739B" w:rsidP="0002739B">
      <w:pPr>
        <w:pStyle w:val="EMEAEnBodyText"/>
        <w:tabs>
          <w:tab w:val="left" w:pos="0"/>
          <w:tab w:val="left" w:pos="284"/>
          <w:tab w:val="left" w:pos="567"/>
          <w:tab w:val="left" w:pos="709"/>
        </w:tabs>
        <w:spacing w:before="0" w:after="0"/>
        <w:jc w:val="left"/>
        <w:rPr>
          <w:szCs w:val="22"/>
          <w:lang w:val="lt-LT"/>
        </w:rPr>
      </w:pPr>
    </w:p>
    <w:p w14:paraId="3801F51C" w14:textId="77777777" w:rsidR="0002739B" w:rsidRPr="005F6DEF" w:rsidRDefault="0002739B" w:rsidP="0002739B">
      <w:pPr>
        <w:pStyle w:val="Antrat7"/>
        <w:tabs>
          <w:tab w:val="clear" w:pos="-720"/>
          <w:tab w:val="clear" w:pos="4536"/>
          <w:tab w:val="left" w:pos="284"/>
          <w:tab w:val="left" w:pos="709"/>
          <w:tab w:val="left" w:pos="993"/>
        </w:tabs>
        <w:suppressAutoHyphens w:val="0"/>
        <w:spacing w:line="240" w:lineRule="auto"/>
        <w:jc w:val="left"/>
        <w:rPr>
          <w:sz w:val="22"/>
          <w:szCs w:val="22"/>
          <w:u w:val="single"/>
          <w:lang w:val="lt-LT"/>
        </w:rPr>
      </w:pPr>
      <w:r w:rsidRPr="005F6DEF">
        <w:rPr>
          <w:sz w:val="22"/>
          <w:szCs w:val="22"/>
          <w:u w:val="single"/>
          <w:lang w:val="lt-LT"/>
        </w:rPr>
        <w:t>Atsargumo priemonės</w:t>
      </w:r>
    </w:p>
    <w:p w14:paraId="3E2500B9" w14:textId="77777777" w:rsidR="0002739B" w:rsidRPr="005F6DEF" w:rsidRDefault="0002739B" w:rsidP="0002739B">
      <w:pPr>
        <w:pStyle w:val="Antrat7"/>
        <w:tabs>
          <w:tab w:val="clear" w:pos="-720"/>
          <w:tab w:val="clear" w:pos="4536"/>
          <w:tab w:val="left" w:pos="284"/>
          <w:tab w:val="left" w:pos="709"/>
          <w:tab w:val="left" w:pos="993"/>
        </w:tabs>
        <w:suppressAutoHyphens w:val="0"/>
        <w:spacing w:line="240" w:lineRule="auto"/>
        <w:jc w:val="left"/>
        <w:rPr>
          <w:i w:val="0"/>
          <w:sz w:val="22"/>
          <w:szCs w:val="22"/>
          <w:lang w:val="lt-LT"/>
        </w:rPr>
      </w:pPr>
    </w:p>
    <w:p w14:paraId="2C9992F9" w14:textId="77777777" w:rsidR="0002739B" w:rsidRPr="005F6DEF" w:rsidRDefault="0002739B" w:rsidP="0002739B">
      <w:pPr>
        <w:keepNext/>
        <w:tabs>
          <w:tab w:val="left" w:pos="0"/>
          <w:tab w:val="left" w:pos="284"/>
          <w:tab w:val="left" w:pos="709"/>
        </w:tabs>
        <w:spacing w:after="0" w:line="240" w:lineRule="auto"/>
        <w:rPr>
          <w:rFonts w:ascii="Times New Roman" w:hAnsi="Times New Roman"/>
          <w:iCs/>
          <w:u w:val="single"/>
        </w:rPr>
      </w:pPr>
      <w:r w:rsidRPr="005F6DEF">
        <w:rPr>
          <w:rFonts w:ascii="Times New Roman" w:hAnsi="Times New Roman"/>
          <w:iCs/>
          <w:color w:val="000000"/>
          <w:u w:val="single"/>
        </w:rPr>
        <w:t>Sutrikusi inkstų funkcija</w:t>
      </w:r>
    </w:p>
    <w:p w14:paraId="1AA8252A" w14:textId="77777777" w:rsidR="0002739B" w:rsidRPr="005F6DEF" w:rsidRDefault="0002739B" w:rsidP="009224EC">
      <w:pPr>
        <w:keepNext/>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Esant sunkiam inkstų funkcijos sutrikimui (kreatinino klirensas mažesnis kaip 30 ml/min.), gydyti šiuo vaistiniu preparatu negalima.</w:t>
      </w:r>
    </w:p>
    <w:p w14:paraId="3FA67368" w14:textId="77777777" w:rsidR="0002739B" w:rsidRPr="005F6DEF" w:rsidRDefault="0002739B" w:rsidP="009224EC">
      <w:pPr>
        <w:keepNext/>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Esant vidutiniam inkstų funkcijos sutrikimui (kreatinino klirensas mažesnis kaip 60 ml/min.), negalima skirti gydymo TRIPLIXAM dozėmis, kuriose yra 10 mg / 2,5 mg perindoprilio ir indapamido derinio (t. y. TRIPLIXAM 10 mg / 2,5 mg / 5 mg ir 10 mg / 2,5 mg / 10 mg).</w:t>
      </w:r>
    </w:p>
    <w:p w14:paraId="6FA62AA1" w14:textId="77777777" w:rsidR="0002739B" w:rsidRPr="005F6DEF" w:rsidRDefault="0002739B" w:rsidP="009224EC">
      <w:pPr>
        <w:pStyle w:val="Antrats"/>
        <w:tabs>
          <w:tab w:val="clear" w:pos="4320"/>
          <w:tab w:val="left" w:pos="0"/>
          <w:tab w:val="center" w:pos="360"/>
        </w:tabs>
        <w:ind w:left="567" w:hanging="567"/>
        <w:rPr>
          <w:sz w:val="22"/>
          <w:szCs w:val="22"/>
          <w:lang w:val="lt-LT"/>
        </w:rPr>
      </w:pPr>
      <w:r w:rsidRPr="005F6DEF">
        <w:rPr>
          <w:sz w:val="22"/>
          <w:szCs w:val="22"/>
          <w:lang w:val="lt-LT"/>
        </w:rPr>
        <w:t>–</w:t>
      </w:r>
      <w:r w:rsidRPr="005F6DEF">
        <w:rPr>
          <w:sz w:val="22"/>
          <w:szCs w:val="22"/>
          <w:lang w:val="lt-LT"/>
        </w:rPr>
        <w:tab/>
      </w:r>
      <w:r w:rsidRPr="005F6DEF">
        <w:rPr>
          <w:sz w:val="22"/>
          <w:szCs w:val="22"/>
          <w:lang w:val="lt-LT"/>
        </w:rPr>
        <w:tab/>
        <w:t>Jeigu prieš pradedant gydyti hipertenzija sergančius pacientus aiškaus inkstų pažeidimo jiems nebuvo, tačiau kraujo tyrimai rodo funkcinį inkstų nepakankamumą, gydymą reikia nutraukti ir vėliau galbūt atnaujinti mažesne doze arba tik vienu komponentu.</w:t>
      </w:r>
    </w:p>
    <w:p w14:paraId="54BE5820" w14:textId="77777777" w:rsidR="0002739B" w:rsidRPr="005F6DEF" w:rsidRDefault="0002739B" w:rsidP="009224EC">
      <w:pPr>
        <w:pStyle w:val="a"/>
        <w:tabs>
          <w:tab w:val="left" w:pos="0"/>
        </w:tabs>
        <w:ind w:left="567"/>
        <w:rPr>
          <w:b/>
          <w:i/>
          <w:sz w:val="22"/>
          <w:szCs w:val="22"/>
          <w:u w:val="single"/>
          <w:lang w:val="lt-LT"/>
        </w:rPr>
      </w:pPr>
      <w:r w:rsidRPr="005F6DEF">
        <w:rPr>
          <w:sz w:val="22"/>
          <w:szCs w:val="22"/>
          <w:lang w:val="lt-LT"/>
        </w:rPr>
        <w:t>Reikia dažniau tirti tokių pacientų kalio ir kreatinino kiekį – po dviejų savaičių gydymo ir vėliau kas du mėnesius, tęsiant gydymą pastoviomis vaistų dozėmis. Inkstų nepakankamumas dažniausiai atsirado pacientams, sergantiems sunkiu širdies nepakankamumu ar jau esamu inkstų nepakankamumu, įskaitant inkstų arterijos stenozę.</w:t>
      </w:r>
    </w:p>
    <w:p w14:paraId="2547A45C" w14:textId="77777777" w:rsidR="0002739B" w:rsidRPr="005F6DEF" w:rsidRDefault="0002739B" w:rsidP="009224EC">
      <w:pPr>
        <w:spacing w:after="0" w:line="240" w:lineRule="auto"/>
        <w:ind w:left="567"/>
        <w:rPr>
          <w:rFonts w:ascii="Times New Roman" w:hAnsi="Times New Roman"/>
        </w:rPr>
      </w:pPr>
      <w:r w:rsidRPr="005F6DEF">
        <w:rPr>
          <w:rFonts w:ascii="Times New Roman" w:hAnsi="Times New Roman"/>
        </w:rPr>
        <w:t>Šis vaistinis preparatas paprastai nerekomenduojamas esant abipusei inkstų arterijos stenozei ar funkcionuojant tik vienam inkstui.</w:t>
      </w:r>
    </w:p>
    <w:p w14:paraId="48792401" w14:textId="77777777" w:rsidR="0002739B" w:rsidRPr="005F6DEF" w:rsidRDefault="0002739B" w:rsidP="009224EC">
      <w:pPr>
        <w:pStyle w:val="Porat"/>
        <w:numPr>
          <w:ilvl w:val="0"/>
          <w:numId w:val="38"/>
        </w:numPr>
        <w:tabs>
          <w:tab w:val="clear" w:pos="567"/>
          <w:tab w:val="clear" w:pos="4536"/>
          <w:tab w:val="clear" w:pos="8306"/>
          <w:tab w:val="left" w:pos="284"/>
          <w:tab w:val="left" w:pos="540"/>
        </w:tabs>
        <w:spacing w:line="240" w:lineRule="auto"/>
        <w:ind w:left="567" w:hanging="567"/>
        <w:rPr>
          <w:sz w:val="22"/>
          <w:szCs w:val="22"/>
          <w:lang w:val="lt-LT" w:eastAsia="en-US"/>
        </w:rPr>
      </w:pPr>
      <w:r w:rsidRPr="005F6DEF">
        <w:rPr>
          <w:sz w:val="22"/>
          <w:szCs w:val="22"/>
          <w:lang w:val="lt-LT" w:eastAsia="en-US"/>
        </w:rPr>
        <w:t>Staigios hipotenzijos ir (arba) inkstų nepakankamumo rizika (esant širdies nepakankamumui, vandens ir elektrolitų stokai ir kt.): perindoprilio vartojantiems pacientams pastebėta ryški renino-angiotenzino-aldosterono sistemos stimuliacija, ypač esant ryškiai vandens ir elektrolitų stokai (kai laikomasi dietos su griežtai ribojamu natrio kiekiu ar ilgą laiką vartojant diuretikų), pacientams, kurių kraujospūdis jau prieš pradedant gydymą buvo žemas, esant inkstų arterijų stenozei, staziniam širdies nepakankamumui arba cirozei su edema ir ascitu.</w:t>
      </w:r>
    </w:p>
    <w:p w14:paraId="6A67183F" w14:textId="77777777" w:rsidR="0002739B" w:rsidRPr="005F6DEF" w:rsidRDefault="0002739B" w:rsidP="009224EC">
      <w:pPr>
        <w:tabs>
          <w:tab w:val="left" w:pos="0"/>
          <w:tab w:val="left" w:pos="284"/>
        </w:tabs>
        <w:spacing w:after="0" w:line="240" w:lineRule="auto"/>
        <w:ind w:left="567"/>
        <w:rPr>
          <w:rFonts w:ascii="Times New Roman" w:hAnsi="Times New Roman"/>
        </w:rPr>
      </w:pPr>
      <w:r w:rsidRPr="005F6DEF">
        <w:rPr>
          <w:rFonts w:ascii="Times New Roman" w:hAnsi="Times New Roman"/>
        </w:rPr>
        <w:t>Šią sistemą blokuojant angiotenziną konvertuojančio fermento inhibitoriumi, ypač jo skiriant pirmą kartą ir per pirmąsias dvi gydymo savaites, gali staiga kristi kraujospūdis ir (arba) padidėti kreatinino koncentracija kraujo plazmoje – tai rodo funkcinį inkstų nepakankamumą. Retkarčiais, nors ir retai, šie reiškiniai gali prasidėti ūmiai, taip pat gali praeiti skirtingas laiko tarpas nuo gydymo pradžios iki jų pasireiškimo.</w:t>
      </w:r>
    </w:p>
    <w:p w14:paraId="101A1995" w14:textId="77777777" w:rsidR="0002739B" w:rsidRPr="005F6DEF" w:rsidRDefault="0002739B" w:rsidP="009224EC">
      <w:pPr>
        <w:tabs>
          <w:tab w:val="left" w:pos="0"/>
          <w:tab w:val="left" w:pos="284"/>
        </w:tabs>
        <w:spacing w:after="0" w:line="240" w:lineRule="auto"/>
        <w:ind w:left="567"/>
        <w:rPr>
          <w:rFonts w:ascii="Times New Roman" w:hAnsi="Times New Roman"/>
        </w:rPr>
      </w:pPr>
      <w:r w:rsidRPr="005F6DEF">
        <w:rPr>
          <w:rFonts w:ascii="Times New Roman" w:hAnsi="Times New Roman"/>
        </w:rPr>
        <w:t>Šiais atvejais gydymą reikia pradėti mažesne doze, kuri turėtų būti laipsniškai didinama. Pacientams, sergantiems išemine širdies ar smegenų kraujagyslių liga, pernelyg didelis kraujospūdžio kritimas gali sukelti miokardo infarktą ar insultą.</w:t>
      </w:r>
    </w:p>
    <w:p w14:paraId="545423CC" w14:textId="77777777" w:rsidR="0002739B" w:rsidRPr="005F6DEF" w:rsidRDefault="0002739B" w:rsidP="009224E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Visas tiazidinių ir į juos panašių diuretikų poveikis pasireiškia tik tada, kai inkstų funkcija yra normali arba tik nestipriai sutrikusi (kreatinino koncentracija mažesnė kaip maždaug 25 mg/l, t. y. 220 µmol/l suaugusiam žmogui).</w:t>
      </w:r>
    </w:p>
    <w:p w14:paraId="3AEE2B91" w14:textId="77777777" w:rsidR="0002739B" w:rsidRPr="005F6DEF" w:rsidRDefault="0002739B" w:rsidP="006E0795">
      <w:pPr>
        <w:tabs>
          <w:tab w:val="left" w:pos="0"/>
          <w:tab w:val="left" w:pos="284"/>
        </w:tabs>
        <w:spacing w:after="0" w:line="240" w:lineRule="auto"/>
        <w:ind w:left="567"/>
        <w:rPr>
          <w:rFonts w:ascii="Times New Roman" w:hAnsi="Times New Roman"/>
        </w:rPr>
      </w:pPr>
      <w:r w:rsidRPr="005F6DEF">
        <w:rPr>
          <w:rFonts w:ascii="Times New Roman" w:hAnsi="Times New Roman"/>
        </w:rPr>
        <w:lastRenderedPageBreak/>
        <w:t xml:space="preserve">Senyvo amžiaus pacientams kreatinino koncentracija kraujo plazmoje turi būti įvertinta atsižvelgiant į jų amžių, svorį ir lytį. </w:t>
      </w:r>
    </w:p>
    <w:p w14:paraId="5E0A2713" w14:textId="77777777" w:rsidR="0002739B" w:rsidRPr="005F6DEF" w:rsidRDefault="0002739B" w:rsidP="00AC76A3">
      <w:pPr>
        <w:tabs>
          <w:tab w:val="left" w:pos="567"/>
        </w:tabs>
        <w:spacing w:after="0" w:line="240" w:lineRule="auto"/>
        <w:ind w:left="567"/>
        <w:rPr>
          <w:rFonts w:ascii="Times New Roman" w:hAnsi="Times New Roman"/>
        </w:rPr>
      </w:pPr>
      <w:r w:rsidRPr="005F6DEF">
        <w:rPr>
          <w:rFonts w:ascii="Times New Roman" w:hAnsi="Times New Roman"/>
        </w:rPr>
        <w:t>Dėl vandens ir natrio netekimo, kurį sukelia diuretiko vartojimas gydymo pradžioje, atsiradusi hipovolemija sukelia glomerulų filtracijos sumažėjimą. Dėl to gali padidėti šlapalo ir kreatinino koncentracija kraujyje. Šis laikinas funkcinis inkstų nepakankamumas neturi nepageidaujamų pasekmių pacientams, kurių inkstų funkcija normali, tačiau gali pabloginti būklę, jei jau anksčiau buvo inkstų funkcijos pažeidimas.</w:t>
      </w:r>
    </w:p>
    <w:p w14:paraId="4689F618" w14:textId="77777777" w:rsidR="0002739B" w:rsidRPr="005F6DEF" w:rsidRDefault="0002739B" w:rsidP="00AC76A3">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Pacientams, kuriems yra inkstų nepakankamumas, amlodipino galima vartoti normaliomis dozėmis. Amlodipino koncentracijos kraujo plazmoje pokyčiai su inkstų funkcijos pažeidimu nekoreliuoja.</w:t>
      </w:r>
    </w:p>
    <w:p w14:paraId="35B2C9AA" w14:textId="77777777" w:rsidR="0002739B" w:rsidRPr="005F6DEF" w:rsidRDefault="0002739B" w:rsidP="00AC76A3">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Nebuvo tirtas TRIPLIXAM derinio poveikis esant inkstų funkcijos sutrikimui. Tokiu atveju TRIPLIXAM dozės turi atitikti tinkamas atskirais vaistiniais preparatais kartu vartojamų komponentų dozes.</w:t>
      </w:r>
    </w:p>
    <w:p w14:paraId="26EF5B85" w14:textId="77777777" w:rsidR="0002739B" w:rsidRPr="005F6DEF" w:rsidRDefault="0002739B" w:rsidP="0002739B">
      <w:pPr>
        <w:tabs>
          <w:tab w:val="left" w:pos="540"/>
        </w:tabs>
        <w:spacing w:after="0" w:line="240" w:lineRule="auto"/>
        <w:rPr>
          <w:rFonts w:ascii="Times New Roman" w:hAnsi="Times New Roman"/>
        </w:rPr>
      </w:pPr>
    </w:p>
    <w:p w14:paraId="4796D236"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u w:val="single"/>
        </w:rPr>
        <w:t>Hipotenzija ir vandens bei natrio stoka</w:t>
      </w:r>
    </w:p>
    <w:p w14:paraId="000B33BE" w14:textId="77777777" w:rsidR="0002739B" w:rsidRPr="005F6DEF" w:rsidRDefault="0002739B" w:rsidP="00AC76A3">
      <w:pPr>
        <w:tabs>
          <w:tab w:val="left" w:pos="540"/>
          <w:tab w:val="left" w:pos="567"/>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Jau esant natrio stokai yra staigios hipotenzijos rizika (ypač sergant inkstų arterijų stenoze). Šiuo atveju reikia atlikti sisteminius tyrimus ir stebėti, ar neatsiranda klinikinių skysčių ir elektrolitų trūkumo požymių, ypač viduriuojant ar vemiant. Tokiems pacientams reikia reguliariai tirti plazmos elektrolitų kiekį.</w:t>
      </w:r>
    </w:p>
    <w:p w14:paraId="48CCB67F" w14:textId="77777777" w:rsidR="0002739B" w:rsidRPr="005F6DEF" w:rsidRDefault="0002739B" w:rsidP="00AC76A3">
      <w:pPr>
        <w:tabs>
          <w:tab w:val="left" w:pos="540"/>
          <w:tab w:val="left" w:pos="567"/>
        </w:tabs>
        <w:spacing w:after="0" w:line="240" w:lineRule="auto"/>
        <w:ind w:left="567"/>
        <w:rPr>
          <w:rFonts w:ascii="Times New Roman" w:hAnsi="Times New Roman"/>
        </w:rPr>
      </w:pPr>
      <w:r w:rsidRPr="005F6DEF">
        <w:rPr>
          <w:rFonts w:ascii="Times New Roman" w:hAnsi="Times New Roman"/>
        </w:rPr>
        <w:t>Esant didelei hipotenzijai gali prireikti infuzijos būdu į veną leisti fiziologinį tirpalą.</w:t>
      </w:r>
    </w:p>
    <w:p w14:paraId="708201FF" w14:textId="77777777" w:rsidR="0002739B" w:rsidRPr="005F6DEF" w:rsidRDefault="0002739B" w:rsidP="00AC76A3">
      <w:pPr>
        <w:tabs>
          <w:tab w:val="left" w:pos="540"/>
          <w:tab w:val="left" w:pos="567"/>
        </w:tabs>
        <w:spacing w:after="0" w:line="240" w:lineRule="auto"/>
        <w:ind w:left="567"/>
        <w:rPr>
          <w:rFonts w:ascii="Times New Roman" w:hAnsi="Times New Roman"/>
        </w:rPr>
      </w:pPr>
      <w:r w:rsidRPr="005F6DEF">
        <w:rPr>
          <w:rFonts w:ascii="Times New Roman" w:hAnsi="Times New Roman"/>
        </w:rPr>
        <w:t>Laikina hipotenzija nėra kontraindikacija tęsti gydymą. Atkūrus pakankamą kraujo tūrį ir kraujospūdį, vėl galima pradėti gydymą mažesne doze arba tik viena vaistinio preparato veikliąja medžiaga.</w:t>
      </w:r>
    </w:p>
    <w:p w14:paraId="469395A3" w14:textId="77777777" w:rsidR="0002739B" w:rsidRPr="005F6DEF" w:rsidRDefault="0002739B" w:rsidP="00ED2675">
      <w:pPr>
        <w:tabs>
          <w:tab w:val="left" w:pos="540"/>
          <w:tab w:val="left" w:pos="567"/>
        </w:tabs>
        <w:spacing w:after="0" w:line="240" w:lineRule="auto"/>
        <w:ind w:left="567" w:hanging="567"/>
        <w:rPr>
          <w:rFonts w:ascii="Times New Roman" w:hAnsi="Times New Roman"/>
        </w:rPr>
      </w:pPr>
      <w:r w:rsidRPr="005F6DEF">
        <w:t>–</w:t>
      </w:r>
      <w:r w:rsidRPr="005F6DEF">
        <w:tab/>
      </w:r>
      <w:r w:rsidRPr="005F6DEF">
        <w:rPr>
          <w:rFonts w:ascii="Times New Roman" w:hAnsi="Times New Roman"/>
        </w:rPr>
        <w:t>Natrio koncentracijos sumažėjimas iš pradžių gali nepasireikšti jokiais simptomais, todėl būtina reguliariai atlikti tyrimus. Tyrimai turi būti dažniau atliekami senyvo amžiaus ir ciroze sergantiems pacientams (žr. 4.8 ir 4.9 skyrius).</w:t>
      </w:r>
    </w:p>
    <w:p w14:paraId="26E06DC0" w14:textId="77777777" w:rsidR="0002739B" w:rsidRPr="005F6DEF" w:rsidRDefault="0002739B" w:rsidP="0002739B">
      <w:pPr>
        <w:spacing w:after="0" w:line="240" w:lineRule="auto"/>
        <w:rPr>
          <w:rFonts w:ascii="Times New Roman" w:hAnsi="Times New Roman"/>
        </w:rPr>
      </w:pPr>
    </w:p>
    <w:p w14:paraId="0ADF28EF"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Gydymas bet kuriais diuretikais gali sukelti hiponatremiją, dėl kurios gali atsirasti labai sunkių komplikacijų. Dėl hiponatremijos su hipovolemija gali pasireikšti dehidratacija ir ortostatinė hipotenzija. Kartu pasireiškiantis chlorido jonų netekimas gali sukelti antrinę kompensacinę metabolinę alkalozę: toks poveikis pasireiškia retai ir būna nesunkus.</w:t>
      </w:r>
    </w:p>
    <w:p w14:paraId="2E32058F" w14:textId="77777777" w:rsidR="0002739B" w:rsidRPr="005F6DEF" w:rsidRDefault="0002739B" w:rsidP="0002739B">
      <w:pPr>
        <w:pStyle w:val="EMEAEnBodyText"/>
        <w:tabs>
          <w:tab w:val="left" w:pos="0"/>
          <w:tab w:val="left" w:pos="284"/>
          <w:tab w:val="left" w:pos="567"/>
          <w:tab w:val="left" w:pos="709"/>
        </w:tabs>
        <w:spacing w:before="0" w:after="0"/>
        <w:jc w:val="left"/>
        <w:rPr>
          <w:szCs w:val="22"/>
          <w:lang w:val="lt-LT"/>
        </w:rPr>
      </w:pPr>
    </w:p>
    <w:p w14:paraId="500C0348" w14:textId="77777777" w:rsidR="0002739B" w:rsidRPr="005F6DEF" w:rsidRDefault="0002739B" w:rsidP="0002739B">
      <w:pPr>
        <w:tabs>
          <w:tab w:val="left" w:pos="0"/>
          <w:tab w:val="left" w:pos="284"/>
        </w:tabs>
        <w:spacing w:after="0" w:line="240" w:lineRule="auto"/>
        <w:rPr>
          <w:rFonts w:ascii="Times New Roman" w:hAnsi="Times New Roman"/>
          <w:iCs/>
          <w:u w:val="single"/>
        </w:rPr>
      </w:pPr>
      <w:r w:rsidRPr="005F6DEF">
        <w:rPr>
          <w:rFonts w:ascii="Times New Roman" w:hAnsi="Times New Roman"/>
          <w:iCs/>
          <w:u w:val="single"/>
        </w:rPr>
        <w:t>Kalio kiekis</w:t>
      </w:r>
    </w:p>
    <w:p w14:paraId="77E6D42B" w14:textId="77777777" w:rsidR="0002739B" w:rsidRPr="005F6DEF" w:rsidRDefault="0002739B" w:rsidP="008C776A">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Indapamido derinys su perindopriliu ir amlodipinu neapsaugo nuo hipokalemijos atsiradimo, ypač tai pasakytina apie pacientus, sergančius diabetu ar inkstų nepakankamumu. Gydant šiuo vaistiniu preparatu, kaip ir kitais antihipertenzinių preparatų ir diuretikų deriniais, reikia reguliariai tikrinti kalio kiekį kraujyje.</w:t>
      </w:r>
    </w:p>
    <w:p w14:paraId="6D666EDA" w14:textId="35371994" w:rsidR="0002739B" w:rsidRPr="005F6DEF" w:rsidRDefault="0002739B" w:rsidP="008C776A">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Kai kuriems pacientams, gydomiems AKF inhibitoriais, įskaitant perindoprilį, buvo pastebėtas kalio koncentracijos kraujo serume padidėjimas. </w:t>
      </w:r>
      <w:r w:rsidR="00B253EC" w:rsidRPr="00D82066">
        <w:rPr>
          <w:rFonts w:ascii="Times New Roman" w:hAnsi="Times New Roman"/>
        </w:rPr>
        <w:t>AKF inhibitoriai gali sukelti hiperkalemiją, nes jie slopina aldosterono išskyrimą. Paprastai pacientams, kurių inkstų funkcija normali, poveikis nėra reikšmingas.</w:t>
      </w:r>
      <w:r w:rsidR="00B253EC">
        <w:rPr>
          <w:rFonts w:ascii="Times New Roman" w:hAnsi="Times New Roman"/>
        </w:rPr>
        <w:t xml:space="preserve"> </w:t>
      </w:r>
      <w:r w:rsidRPr="005F6DEF">
        <w:rPr>
          <w:rFonts w:ascii="Times New Roman" w:hAnsi="Times New Roman"/>
        </w:rPr>
        <w:t>Hiperkalemijos atsiradimo rizikos veiksniai yra inkstų nepakankamumas, inkstų funkcijos blogėjimas, vyresnis kaip 70 metų amžius, cukrinis diabetas, tuo pat metu esantys kiti sveikatos sutrikimai, ypač dehidracija, ūminė širdies dekompensacija, metabolinė acidozė ir kalį organizme sulaikančių diuretikų (pvz., spironolaktono, eplerenono, triamtereno arba amilorido), kalio papildų ar kalio turinčių druskų pakaitalų vartojimas tuo pat metu, taip pat pacientams vartojant kitų vaistinių preparatų, susijusių su kalio koncentracijos kraujo serume padidėjimu (pvz., heparino</w:t>
      </w:r>
      <w:r w:rsidR="008C776A" w:rsidRPr="005F6DEF">
        <w:rPr>
          <w:rFonts w:ascii="Times New Roman" w:hAnsi="Times New Roman"/>
        </w:rPr>
        <w:t xml:space="preserve">, </w:t>
      </w:r>
      <w:bookmarkStart w:id="0" w:name="_Hlk505796528"/>
      <w:r w:rsidR="008C776A" w:rsidRPr="005F6DEF">
        <w:rPr>
          <w:rFonts w:ascii="Times New Roman" w:eastAsia="Times New Roman" w:hAnsi="Times New Roman"/>
          <w:lang w:eastAsia="en-GB"/>
        </w:rPr>
        <w:t>kotrimoksazolo, kuris dar vadinamas trimetoprimu / sulfametoksazolu</w:t>
      </w:r>
      <w:bookmarkEnd w:id="0"/>
      <w:r w:rsidRPr="005F6DEF">
        <w:rPr>
          <w:rFonts w:ascii="Times New Roman" w:hAnsi="Times New Roman"/>
        </w:rPr>
        <w:t>)</w:t>
      </w:r>
      <w:r w:rsidR="00B253EC" w:rsidRPr="00B253EC">
        <w:rPr>
          <w:bCs/>
        </w:rPr>
        <w:t xml:space="preserve"> </w:t>
      </w:r>
      <w:r w:rsidR="00B253EC" w:rsidRPr="00D82066">
        <w:rPr>
          <w:rFonts w:ascii="Times New Roman" w:hAnsi="Times New Roman"/>
        </w:rPr>
        <w:t>ir ypač aldosterono antagonistų ar angio</w:t>
      </w:r>
      <w:r w:rsidR="00DE0E0A">
        <w:rPr>
          <w:rFonts w:ascii="Times New Roman" w:hAnsi="Times New Roman"/>
        </w:rPr>
        <w:t xml:space="preserve">tenzino </w:t>
      </w:r>
      <w:r w:rsidR="00B253EC" w:rsidRPr="00D82066">
        <w:rPr>
          <w:rFonts w:ascii="Times New Roman" w:hAnsi="Times New Roman"/>
        </w:rPr>
        <w:t>receptorių blokatorių</w:t>
      </w:r>
      <w:r w:rsidRPr="005F6DEF">
        <w:rPr>
          <w:rFonts w:ascii="Times New Roman" w:hAnsi="Times New Roman"/>
        </w:rPr>
        <w:t xml:space="preserve">. Kalio papildų, kalį organizme sulaikančių diuretikų ar kalio turinčių druskų pakaitalų vartojimas, ypač pacientams, kurių inkstų funkcija sutrikusi, gali sukelti reikšmingą kalio koncentracijos kraujo serume padidėjimą. Hiperkalemija gali sukelti pavojingas, kartais mirtinas aritmijas. </w:t>
      </w:r>
      <w:r w:rsidR="00B253EC" w:rsidRPr="00D82066">
        <w:rPr>
          <w:rFonts w:ascii="Times New Roman" w:hAnsi="Times New Roman"/>
        </w:rPr>
        <w:t xml:space="preserve">Kalį tausojantys diuretikai ir angiotenzino receptorių blokatoriai turi būti vartojami atsargiai, matuojant kalio koncentraciją </w:t>
      </w:r>
      <w:r w:rsidR="00DE0E0A">
        <w:rPr>
          <w:rFonts w:ascii="Times New Roman" w:hAnsi="Times New Roman"/>
        </w:rPr>
        <w:t>serume</w:t>
      </w:r>
      <w:r w:rsidR="00B253EC" w:rsidRPr="00D82066">
        <w:rPr>
          <w:rFonts w:ascii="Times New Roman" w:hAnsi="Times New Roman"/>
        </w:rPr>
        <w:t xml:space="preserve"> ir sekant inkstų funkciją. </w:t>
      </w:r>
      <w:r w:rsidRPr="005F6DEF">
        <w:rPr>
          <w:rFonts w:ascii="Times New Roman" w:hAnsi="Times New Roman"/>
        </w:rPr>
        <w:t>Jeigu manoma, kad pirmiau minėtų preparatų skyrimas yra tikslingas, jų vartoti reikia atsargiai ir gydymo metu dažnai kartoti kalio koncentracijos kraujo serume tyrimus (žr. 4.5 skyrių).</w:t>
      </w:r>
    </w:p>
    <w:p w14:paraId="0DB79D81" w14:textId="3014D3F4" w:rsidR="0002739B" w:rsidRPr="005F6DEF" w:rsidRDefault="0002739B" w:rsidP="008C776A">
      <w:pPr>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Kalio stokos ir kartu hipokalemijos rizika, vartojant tiazidinių ir į juos panašių diuretikų, yra didelė. </w:t>
      </w:r>
      <w:r w:rsidR="00EA7A25">
        <w:rPr>
          <w:rFonts w:ascii="Times New Roman" w:hAnsi="Times New Roman"/>
        </w:rPr>
        <w:t xml:space="preserve">Hipokalemija gali sukelti raumenų sutrikimus. Pranešta apie rabdomiolizės atvejus, </w:t>
      </w:r>
      <w:r w:rsidR="00EA7A25">
        <w:rPr>
          <w:rFonts w:ascii="Times New Roman" w:hAnsi="Times New Roman"/>
        </w:rPr>
        <w:lastRenderedPageBreak/>
        <w:t>daugiausia esant sunkiai hipokalemijai</w:t>
      </w:r>
      <w:r w:rsidR="00DE0E0A">
        <w:rPr>
          <w:rFonts w:ascii="Times New Roman" w:hAnsi="Times New Roman"/>
        </w:rPr>
        <w:t xml:space="preserve">. </w:t>
      </w:r>
      <w:r w:rsidRPr="005F6DEF">
        <w:rPr>
          <w:rFonts w:ascii="Times New Roman" w:hAnsi="Times New Roman"/>
        </w:rPr>
        <w:t xml:space="preserve">Nuo hipokalemijos (&lt; 3,4 mmol/l) pasireiškimo pavojaus reikia apsaugoti kai kurių didelės rizikos grupių pacientus: senyvus ir (arba) dėl blogos mitybos išsekusius asmenis, nesvarbu, ar jie yra gydomi keliais vaistais, ar ne; pacientus, sergančius kepenų ciroze su patinimais ir ascitu, koronarine (išemine) širdies liga ar širdies nepakankamumu. </w:t>
      </w:r>
    </w:p>
    <w:p w14:paraId="58221E86" w14:textId="77777777" w:rsidR="0002739B" w:rsidRPr="005F6DEF" w:rsidRDefault="0002739B" w:rsidP="008C776A">
      <w:pPr>
        <w:spacing w:after="0" w:line="240" w:lineRule="auto"/>
        <w:ind w:left="567"/>
        <w:rPr>
          <w:rFonts w:ascii="Times New Roman" w:hAnsi="Times New Roman"/>
        </w:rPr>
      </w:pPr>
      <w:r w:rsidRPr="005F6DEF">
        <w:rPr>
          <w:rFonts w:ascii="Times New Roman" w:hAnsi="Times New Roman"/>
        </w:rPr>
        <w:t>Šiais atvejais hipokalemija sustiprina širdį veikiančių glikozidų toksinį poveikį ir padidina širdies ritmo sutrikimų pavojų.</w:t>
      </w:r>
    </w:p>
    <w:p w14:paraId="2FF9F184" w14:textId="77777777" w:rsidR="0002739B" w:rsidRPr="005F6DEF" w:rsidRDefault="0002739B" w:rsidP="008C776A">
      <w:pPr>
        <w:spacing w:after="0" w:line="240" w:lineRule="auto"/>
        <w:ind w:left="567"/>
        <w:rPr>
          <w:rFonts w:ascii="Times New Roman" w:hAnsi="Times New Roman"/>
        </w:rPr>
      </w:pPr>
      <w:r w:rsidRPr="005F6DEF">
        <w:rPr>
          <w:rFonts w:ascii="Times New Roman" w:hAnsi="Times New Roman"/>
        </w:rPr>
        <w:t>Didesnis pavojus yra ir pacientams, kurių ilgas QT intervalas – įgimtas ar jatrogeninis. Hipokalemija su bradikardija gali sukelti sunkius ritmo sutrikimus, ypač polimorfinę skilvelinę paroksizminę tachikardiją (</w:t>
      </w:r>
      <w:r w:rsidRPr="005F6DEF">
        <w:rPr>
          <w:rFonts w:ascii="Times New Roman" w:hAnsi="Times New Roman"/>
          <w:i/>
        </w:rPr>
        <w:t>torsades de pointes)</w:t>
      </w:r>
      <w:r w:rsidRPr="005F6DEF">
        <w:rPr>
          <w:rFonts w:ascii="Times New Roman" w:hAnsi="Times New Roman"/>
          <w:iCs/>
        </w:rPr>
        <w:t xml:space="preserve">, </w:t>
      </w:r>
      <w:r w:rsidRPr="005F6DEF">
        <w:rPr>
          <w:rFonts w:ascii="Times New Roman" w:hAnsi="Times New Roman"/>
        </w:rPr>
        <w:t>kuri gali būti mirtina.</w:t>
      </w:r>
    </w:p>
    <w:p w14:paraId="22B331F1" w14:textId="77777777" w:rsidR="0002739B" w:rsidRPr="005F6DEF" w:rsidRDefault="0002739B" w:rsidP="008C776A">
      <w:pPr>
        <w:spacing w:after="0" w:line="240" w:lineRule="auto"/>
        <w:ind w:left="567"/>
        <w:rPr>
          <w:rFonts w:ascii="Times New Roman" w:hAnsi="Times New Roman"/>
        </w:rPr>
      </w:pPr>
      <w:r w:rsidRPr="005F6DEF">
        <w:rPr>
          <w:rFonts w:ascii="Times New Roman" w:hAnsi="Times New Roman"/>
        </w:rPr>
        <w:t>Visais šiais atvejais reikia dažniau tirti kalio kiekį kraujyje. Pradėjus gydymą, pirmą kartą kalio kiekį plazmoje reikia nustatyti pirmąją gydymo savaitę.</w:t>
      </w:r>
    </w:p>
    <w:p w14:paraId="4F8FADFC" w14:textId="4E9DEC65" w:rsidR="0002739B" w:rsidRPr="005F6DEF" w:rsidRDefault="0002739B" w:rsidP="008C776A">
      <w:pPr>
        <w:tabs>
          <w:tab w:val="left" w:pos="0"/>
          <w:tab w:val="left" w:pos="284"/>
        </w:tabs>
        <w:spacing w:after="0" w:line="240" w:lineRule="auto"/>
        <w:ind w:left="567"/>
        <w:rPr>
          <w:rFonts w:ascii="Times New Roman" w:hAnsi="Times New Roman"/>
        </w:rPr>
      </w:pPr>
      <w:r w:rsidRPr="005F6DEF">
        <w:rPr>
          <w:rFonts w:ascii="Times New Roman" w:hAnsi="Times New Roman"/>
        </w:rPr>
        <w:t>Jei nustatomas mažas kalio kiekis, reikia jį koreguoti.</w:t>
      </w:r>
      <w:r w:rsidR="000827D1">
        <w:rPr>
          <w:rFonts w:ascii="Times New Roman" w:hAnsi="Times New Roman"/>
        </w:rPr>
        <w:t xml:space="preserve"> </w:t>
      </w:r>
      <w:r w:rsidR="000827D1" w:rsidRPr="000827D1">
        <w:rPr>
          <w:rFonts w:ascii="Times New Roman" w:hAnsi="Times New Roman"/>
        </w:rPr>
        <w:t>Hipokalemija, išmatuota kartu su maža magnio koncentracija serume, gali būti atspari gydymui, nebent magnio koncentracija serume yra koreguota.</w:t>
      </w:r>
    </w:p>
    <w:p w14:paraId="561288AB" w14:textId="77777777" w:rsidR="0002739B" w:rsidRPr="005F6DEF" w:rsidRDefault="0002739B" w:rsidP="0002739B">
      <w:pPr>
        <w:tabs>
          <w:tab w:val="left" w:pos="0"/>
          <w:tab w:val="left" w:pos="284"/>
        </w:tabs>
        <w:spacing w:after="0" w:line="240" w:lineRule="auto"/>
        <w:rPr>
          <w:rFonts w:ascii="Times New Roman" w:hAnsi="Times New Roman"/>
        </w:rPr>
      </w:pPr>
    </w:p>
    <w:p w14:paraId="2011E615" w14:textId="77777777" w:rsidR="0002739B" w:rsidRPr="005F6DEF" w:rsidRDefault="0002739B" w:rsidP="0002739B">
      <w:pPr>
        <w:tabs>
          <w:tab w:val="left" w:pos="0"/>
          <w:tab w:val="left" w:pos="284"/>
        </w:tabs>
        <w:spacing w:after="0" w:line="240" w:lineRule="auto"/>
        <w:rPr>
          <w:rFonts w:ascii="Times New Roman" w:hAnsi="Times New Roman"/>
          <w:iCs/>
          <w:u w:val="single"/>
        </w:rPr>
      </w:pPr>
      <w:r w:rsidRPr="005F6DEF">
        <w:rPr>
          <w:rFonts w:ascii="Times New Roman" w:hAnsi="Times New Roman"/>
          <w:iCs/>
          <w:u w:val="single"/>
        </w:rPr>
        <w:t>Kalcio kiekis</w:t>
      </w:r>
    </w:p>
    <w:p w14:paraId="69B484ED" w14:textId="44A9620F" w:rsidR="0002739B"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Tiazidiniai ir į juos panašūs diuretikai gali sumažinti kalcio išskyrimą su šlapimu, dėl to gali laikinai nedaug padidėti kalcio kiekis plazmoje. Gerokai padidėjęs kalcio kiekis gali būti susijęs su nediagnozuota hiperparatiroze. Tokiais atvejais gydymą reikia nutraukti, kol nebus ištirta prieskydinės liaukos funkcija (žr. 4.8 skyrių).</w:t>
      </w:r>
    </w:p>
    <w:p w14:paraId="3123A0DB" w14:textId="3EDECF5F" w:rsidR="000827D1" w:rsidRDefault="000827D1" w:rsidP="0002739B">
      <w:pPr>
        <w:tabs>
          <w:tab w:val="left" w:pos="0"/>
          <w:tab w:val="left" w:pos="284"/>
        </w:tabs>
        <w:spacing w:after="0" w:line="240" w:lineRule="auto"/>
        <w:rPr>
          <w:rFonts w:ascii="Times New Roman" w:hAnsi="Times New Roman"/>
        </w:rPr>
      </w:pPr>
    </w:p>
    <w:p w14:paraId="7CDB80E8" w14:textId="77777777" w:rsidR="000827D1" w:rsidRPr="003549EA" w:rsidRDefault="000827D1" w:rsidP="000827D1">
      <w:pPr>
        <w:tabs>
          <w:tab w:val="left" w:pos="0"/>
          <w:tab w:val="left" w:pos="284"/>
        </w:tabs>
        <w:spacing w:after="0" w:line="240" w:lineRule="auto"/>
        <w:rPr>
          <w:rFonts w:ascii="Times New Roman" w:hAnsi="Times New Roman"/>
          <w:u w:val="single"/>
        </w:rPr>
      </w:pPr>
      <w:r w:rsidRPr="003549EA">
        <w:rPr>
          <w:rFonts w:ascii="Times New Roman" w:hAnsi="Times New Roman"/>
          <w:u w:val="single"/>
        </w:rPr>
        <w:t>Magnio koncentracija plazmoje</w:t>
      </w:r>
    </w:p>
    <w:p w14:paraId="04C632E0" w14:textId="0BED3042" w:rsidR="000827D1" w:rsidRPr="005F6DEF" w:rsidRDefault="000827D1" w:rsidP="000827D1">
      <w:pPr>
        <w:tabs>
          <w:tab w:val="left" w:pos="0"/>
          <w:tab w:val="left" w:pos="284"/>
        </w:tabs>
        <w:spacing w:after="0" w:line="240" w:lineRule="auto"/>
        <w:rPr>
          <w:rFonts w:ascii="Times New Roman" w:hAnsi="Times New Roman"/>
        </w:rPr>
      </w:pPr>
      <w:r w:rsidRPr="000827D1">
        <w:rPr>
          <w:rFonts w:ascii="Times New Roman" w:hAnsi="Times New Roman"/>
        </w:rPr>
        <w:t>Įrodyta, kad tiazidiniai ir panašiai kaip jie veikiantys diuretikai, įskaitant indapamidą, didina magnio šalinimą su šlapimu, todėl gali sukelti hipomagnezemiją (žr. 4.5 ir 4.8 skyrius).</w:t>
      </w:r>
    </w:p>
    <w:p w14:paraId="4D5C5502" w14:textId="77777777" w:rsidR="0002739B" w:rsidRPr="005F6DEF" w:rsidRDefault="0002739B" w:rsidP="0002739B">
      <w:pPr>
        <w:tabs>
          <w:tab w:val="left" w:pos="0"/>
          <w:tab w:val="left" w:pos="284"/>
        </w:tabs>
        <w:spacing w:after="0" w:line="240" w:lineRule="auto"/>
        <w:rPr>
          <w:rFonts w:ascii="Times New Roman" w:hAnsi="Times New Roman"/>
        </w:rPr>
      </w:pPr>
    </w:p>
    <w:p w14:paraId="6A36108E" w14:textId="77777777" w:rsidR="0002739B" w:rsidRPr="005F6DEF" w:rsidRDefault="0002739B" w:rsidP="0002739B">
      <w:pPr>
        <w:tabs>
          <w:tab w:val="left" w:pos="0"/>
        </w:tabs>
        <w:spacing w:after="0" w:line="240" w:lineRule="auto"/>
        <w:rPr>
          <w:rFonts w:ascii="Times New Roman" w:hAnsi="Times New Roman"/>
          <w:iCs/>
          <w:u w:val="single"/>
        </w:rPr>
      </w:pPr>
      <w:r w:rsidRPr="005F6DEF">
        <w:rPr>
          <w:rFonts w:ascii="Times New Roman" w:hAnsi="Times New Roman"/>
          <w:iCs/>
          <w:u w:val="single"/>
        </w:rPr>
        <w:t>Renovaskulinė hipertenzija</w:t>
      </w:r>
    </w:p>
    <w:p w14:paraId="372607D4" w14:textId="77777777" w:rsidR="0002739B" w:rsidRPr="005F6DEF" w:rsidRDefault="0002739B" w:rsidP="0002739B">
      <w:pPr>
        <w:pStyle w:val="EMEAEnBodyText"/>
        <w:tabs>
          <w:tab w:val="left" w:pos="0"/>
          <w:tab w:val="left" w:pos="284"/>
          <w:tab w:val="left" w:pos="567"/>
        </w:tabs>
        <w:spacing w:before="0" w:after="0"/>
        <w:jc w:val="left"/>
        <w:rPr>
          <w:szCs w:val="22"/>
          <w:lang w:val="lt-LT"/>
        </w:rPr>
      </w:pPr>
      <w:r w:rsidRPr="005F6DEF">
        <w:rPr>
          <w:szCs w:val="22"/>
          <w:lang w:val="lt-LT"/>
        </w:rPr>
        <w:t>Renovaskulinės hipertenzijos gydymas yra revaskuliarizacija. Angiotenziną konvertuojančio fermento inhibitoriai gali būti naudingi sergantiems renovaskuline hipertenzija ir laukiantiems chirurginio gydymo bei tiems pacientams, kuriems chirurginis gydymas nėra galimas.</w:t>
      </w:r>
    </w:p>
    <w:p w14:paraId="49072D9A" w14:textId="77777777" w:rsidR="0002739B" w:rsidRPr="005F6DEF" w:rsidRDefault="0002739B" w:rsidP="0002739B">
      <w:pPr>
        <w:pStyle w:val="EMEAEnBodyText"/>
        <w:tabs>
          <w:tab w:val="left" w:pos="0"/>
          <w:tab w:val="left" w:pos="284"/>
          <w:tab w:val="left" w:pos="567"/>
        </w:tabs>
        <w:spacing w:before="0" w:after="0"/>
        <w:jc w:val="left"/>
        <w:rPr>
          <w:szCs w:val="22"/>
          <w:lang w:val="lt-LT"/>
        </w:rPr>
      </w:pPr>
      <w:r w:rsidRPr="005F6DEF">
        <w:rPr>
          <w:szCs w:val="22"/>
          <w:lang w:val="lt-LT"/>
        </w:rPr>
        <w:t xml:space="preserve">Jeigu TRIPLIXAM skiriama pacientams, kuriems yra arba įtariama inkstų arterijos stenozė, jų gydymą reikia pradėti ligoninėje mažesne doze, taip pat reikia stebėti jų inkstų funkciją bei kalio koncentraciją kraujyje, nes kai kuriems pacientams atsirado funkcinis inkstų nepakankamumas, kuris išnyko gydymą nutraukus. </w:t>
      </w:r>
    </w:p>
    <w:p w14:paraId="336D41C4" w14:textId="77777777" w:rsidR="0002739B" w:rsidRPr="005F6DEF" w:rsidRDefault="0002739B" w:rsidP="0002739B">
      <w:pPr>
        <w:pStyle w:val="EMEAEnBodyText"/>
        <w:tabs>
          <w:tab w:val="left" w:pos="0"/>
          <w:tab w:val="left" w:pos="284"/>
          <w:tab w:val="left" w:pos="567"/>
        </w:tabs>
        <w:spacing w:before="0" w:after="0"/>
        <w:jc w:val="left"/>
        <w:rPr>
          <w:szCs w:val="22"/>
          <w:lang w:val="lt-LT"/>
        </w:rPr>
      </w:pPr>
    </w:p>
    <w:p w14:paraId="0180C75C" w14:textId="77777777" w:rsidR="0002739B" w:rsidRPr="005F6DEF" w:rsidRDefault="0002739B" w:rsidP="0002739B">
      <w:pPr>
        <w:tabs>
          <w:tab w:val="left" w:pos="0"/>
          <w:tab w:val="left" w:pos="284"/>
          <w:tab w:val="left" w:pos="709"/>
        </w:tabs>
        <w:spacing w:after="0" w:line="240" w:lineRule="auto"/>
        <w:rPr>
          <w:rFonts w:ascii="Times New Roman" w:hAnsi="Times New Roman"/>
          <w:iCs/>
          <w:u w:val="single"/>
        </w:rPr>
      </w:pPr>
      <w:r w:rsidRPr="005F6DEF">
        <w:rPr>
          <w:rFonts w:ascii="Times New Roman" w:hAnsi="Times New Roman"/>
          <w:iCs/>
          <w:u w:val="single"/>
        </w:rPr>
        <w:t>Kosulys</w:t>
      </w:r>
    </w:p>
    <w:p w14:paraId="446CCF04"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Pranešama, kad, vartojant angiotenziną konvertuojančio fermento inhibitorius, gali atsirasti sausas kosulys. Būdinga, kad kosulys būna nuolatinis, bet praeina nutraukus gydymą. Reikia pagalvoti ir apie jatrogeninę šio simptomo etiologiją. Manant, kad vis dar reikia vartoti angiotenziną konvertuojančio fermento inhibitorių, reikia apsvarstyti galimybę tęsti gydymą.</w:t>
      </w:r>
    </w:p>
    <w:p w14:paraId="1D4EA7F2" w14:textId="77777777" w:rsidR="0002739B" w:rsidRPr="005F6DEF" w:rsidRDefault="0002739B" w:rsidP="0002739B">
      <w:pPr>
        <w:tabs>
          <w:tab w:val="left" w:pos="0"/>
          <w:tab w:val="left" w:pos="284"/>
        </w:tabs>
        <w:spacing w:after="0" w:line="240" w:lineRule="auto"/>
        <w:rPr>
          <w:rFonts w:ascii="Times New Roman" w:hAnsi="Times New Roman"/>
        </w:rPr>
      </w:pPr>
    </w:p>
    <w:p w14:paraId="6D8DA589" w14:textId="77777777" w:rsidR="0002739B" w:rsidRPr="005F6DEF" w:rsidRDefault="0002739B" w:rsidP="0002739B">
      <w:pPr>
        <w:tabs>
          <w:tab w:val="left" w:pos="0"/>
          <w:tab w:val="left" w:pos="284"/>
        </w:tabs>
        <w:spacing w:after="0" w:line="240" w:lineRule="auto"/>
        <w:rPr>
          <w:rFonts w:ascii="Times New Roman" w:hAnsi="Times New Roman"/>
          <w:u w:val="single"/>
        </w:rPr>
      </w:pPr>
      <w:r w:rsidRPr="005F6DEF">
        <w:rPr>
          <w:rFonts w:ascii="Times New Roman" w:hAnsi="Times New Roman"/>
          <w:u w:val="single"/>
        </w:rPr>
        <w:t>Aterosklerozė</w:t>
      </w:r>
    </w:p>
    <w:p w14:paraId="6E146291"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Visiems pacientams yra hipotenzijos pavojus, bet reikia būti ypač atsargiems skiriant gydymą sergantiesiems išemine širdies liga ar galvos smegenų kraujotakos nepakankamumu ir tokių pacientų gydymą pradėti mažesne doze.</w:t>
      </w:r>
    </w:p>
    <w:p w14:paraId="1F1640CD" w14:textId="77777777" w:rsidR="0002739B" w:rsidRPr="005F6DEF" w:rsidRDefault="0002739B" w:rsidP="0002739B">
      <w:pPr>
        <w:tabs>
          <w:tab w:val="left" w:pos="0"/>
          <w:tab w:val="left" w:pos="284"/>
        </w:tabs>
        <w:spacing w:after="0" w:line="240" w:lineRule="auto"/>
        <w:rPr>
          <w:rFonts w:ascii="Times New Roman" w:hAnsi="Times New Roman"/>
        </w:rPr>
      </w:pPr>
    </w:p>
    <w:p w14:paraId="33C0B025"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u w:val="single"/>
        </w:rPr>
        <w:t>Hipertenzinė krizė</w:t>
      </w:r>
    </w:p>
    <w:p w14:paraId="023253B6"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Amlodipino saugumas ir veiksmingumas, gydant hipertenzinę krizę, nėra nustatyti.</w:t>
      </w:r>
    </w:p>
    <w:p w14:paraId="5FC21F8B" w14:textId="77777777" w:rsidR="0002739B" w:rsidRPr="005F6DEF" w:rsidRDefault="0002739B" w:rsidP="0002739B">
      <w:pPr>
        <w:tabs>
          <w:tab w:val="left" w:pos="0"/>
          <w:tab w:val="left" w:pos="284"/>
        </w:tabs>
        <w:spacing w:after="0" w:line="240" w:lineRule="auto"/>
        <w:rPr>
          <w:rFonts w:ascii="Times New Roman" w:hAnsi="Times New Roman"/>
        </w:rPr>
      </w:pPr>
    </w:p>
    <w:p w14:paraId="3540FAB4" w14:textId="77777777" w:rsidR="0002739B" w:rsidRPr="005F6DEF" w:rsidRDefault="0002739B" w:rsidP="0002739B">
      <w:pPr>
        <w:pStyle w:val="Antrat6"/>
        <w:tabs>
          <w:tab w:val="clear" w:pos="-720"/>
          <w:tab w:val="clear" w:pos="4536"/>
        </w:tabs>
        <w:suppressAutoHyphens w:val="0"/>
        <w:spacing w:line="240" w:lineRule="auto"/>
        <w:rPr>
          <w:i w:val="0"/>
          <w:iCs/>
          <w:sz w:val="22"/>
          <w:szCs w:val="22"/>
          <w:u w:val="single"/>
          <w:lang w:val="lt-LT" w:eastAsia="zh-CN"/>
        </w:rPr>
      </w:pPr>
      <w:r w:rsidRPr="005F6DEF">
        <w:rPr>
          <w:i w:val="0"/>
          <w:iCs/>
          <w:sz w:val="22"/>
          <w:szCs w:val="22"/>
          <w:u w:val="single"/>
          <w:lang w:val="lt-LT" w:eastAsia="zh-CN"/>
        </w:rPr>
        <w:t>Širdies nepakankamumas</w:t>
      </w:r>
    </w:p>
    <w:p w14:paraId="18DEA8C1" w14:textId="77777777" w:rsidR="0002739B" w:rsidRPr="005F6DEF" w:rsidRDefault="0002739B" w:rsidP="0002739B">
      <w:pPr>
        <w:spacing w:after="0" w:line="240" w:lineRule="auto"/>
        <w:rPr>
          <w:rFonts w:ascii="Times New Roman" w:hAnsi="Times New Roman"/>
          <w:iCs/>
        </w:rPr>
      </w:pPr>
      <w:r w:rsidRPr="005F6DEF">
        <w:rPr>
          <w:rFonts w:ascii="Times New Roman" w:hAnsi="Times New Roman"/>
          <w:iCs/>
        </w:rPr>
        <w:t xml:space="preserve">Pacientus, kuriems nustatytas širdies nepakankamumas, reikia gydyti atsargiai. </w:t>
      </w:r>
    </w:p>
    <w:p w14:paraId="30FCB407" w14:textId="77777777" w:rsidR="0002739B" w:rsidRPr="005F6DEF" w:rsidRDefault="0002739B" w:rsidP="0002739B">
      <w:pPr>
        <w:spacing w:after="0" w:line="240" w:lineRule="auto"/>
        <w:rPr>
          <w:rFonts w:ascii="Times New Roman" w:hAnsi="Times New Roman"/>
          <w:iCs/>
        </w:rPr>
      </w:pPr>
      <w:r w:rsidRPr="005F6DEF">
        <w:rPr>
          <w:rFonts w:ascii="Times New Roman" w:hAnsi="Times New Roman"/>
          <w:iCs/>
        </w:rPr>
        <w:t>Ilgos trukmės placebu kontroliuojamo tyrimo, kuriame dalyvavo pacientai, sergantys sunkiu širdies nepakankamumu (NYHA III ir IV klasės), aprašytas plaučių edemos dažnis buvo didesnis pacientų, gydytų amlodipinu, grupėje, palyginti su gavusiaisiais placebo. Pacientams, kuriems diagnozuotas stazinis širdies nepakankamumas, reikia atsargiai skirti kalcio kanalų blokatorių, įskaitant amlodipiną, nes jie gali padidinti širdies ir kraujagyslių sistemos įvykių bei mirštamumo riziką ateityje.</w:t>
      </w:r>
    </w:p>
    <w:p w14:paraId="6993480F"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lastRenderedPageBreak/>
        <w:t xml:space="preserve">Pacientams, sergantiems sunkiu širdies nepakankamumu (IV klasės), gydymą reikia pradėti prižiūrint gydytojui ir mažesne pradine doze. Pacientų, sergančių hipertenzija ir širdies vainikinės kraujotakos nepakankamumu, gydymo beta adrenoblokatoriais nutraukti nereikia –gydymą beta adrenoblokatoriais reikia papildyti AKF inhibitoriais. </w:t>
      </w:r>
    </w:p>
    <w:p w14:paraId="52404748" w14:textId="77777777" w:rsidR="0002739B" w:rsidRPr="005F6DEF" w:rsidRDefault="0002739B" w:rsidP="0002739B">
      <w:pPr>
        <w:tabs>
          <w:tab w:val="left" w:pos="0"/>
          <w:tab w:val="left" w:pos="284"/>
        </w:tabs>
        <w:spacing w:after="0" w:line="240" w:lineRule="auto"/>
        <w:rPr>
          <w:rFonts w:ascii="Times New Roman" w:hAnsi="Times New Roman"/>
        </w:rPr>
      </w:pPr>
    </w:p>
    <w:p w14:paraId="06FB7B36" w14:textId="77777777" w:rsidR="0002739B" w:rsidRPr="005F6DEF" w:rsidRDefault="0002739B" w:rsidP="0002739B">
      <w:pPr>
        <w:spacing w:after="0" w:line="240" w:lineRule="auto"/>
        <w:rPr>
          <w:rFonts w:ascii="Times New Roman" w:hAnsi="Times New Roman"/>
          <w:iCs/>
          <w:u w:val="single"/>
        </w:rPr>
      </w:pPr>
      <w:r w:rsidRPr="005F6DEF">
        <w:rPr>
          <w:rFonts w:ascii="Times New Roman" w:hAnsi="Times New Roman"/>
          <w:iCs/>
          <w:u w:val="single"/>
        </w:rPr>
        <w:t>Aortos ar mitralinio vožtuvo stenozė ir hipertrofinė kardiomiopatija</w:t>
      </w:r>
    </w:p>
    <w:p w14:paraId="78B2893A"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AKF inhibitorius reikia atsargiai vartoti pacientams, kuriems yra pasunkėjęs kraujo ištekėjimas iš kairiojo skilvelio.</w:t>
      </w:r>
    </w:p>
    <w:p w14:paraId="74476244" w14:textId="77777777" w:rsidR="0002739B" w:rsidRPr="005F6DEF" w:rsidRDefault="0002739B" w:rsidP="0002739B">
      <w:pPr>
        <w:autoSpaceDE w:val="0"/>
        <w:autoSpaceDN w:val="0"/>
        <w:adjustRightInd w:val="0"/>
        <w:spacing w:after="0" w:line="240" w:lineRule="auto"/>
        <w:rPr>
          <w:rFonts w:ascii="Times New Roman" w:hAnsi="Times New Roman"/>
          <w:i/>
          <w:iCs/>
          <w:lang w:eastAsia="nl-BE"/>
        </w:rPr>
      </w:pPr>
    </w:p>
    <w:p w14:paraId="7191AFA1" w14:textId="77777777" w:rsidR="0002739B" w:rsidRPr="005F6DEF" w:rsidRDefault="0002739B" w:rsidP="0002739B">
      <w:pPr>
        <w:autoSpaceDE w:val="0"/>
        <w:autoSpaceDN w:val="0"/>
        <w:adjustRightInd w:val="0"/>
        <w:spacing w:after="0" w:line="240" w:lineRule="auto"/>
        <w:rPr>
          <w:rFonts w:ascii="Times New Roman" w:hAnsi="Times New Roman"/>
          <w:u w:val="single"/>
          <w:lang w:eastAsia="nl-BE"/>
        </w:rPr>
      </w:pPr>
      <w:r w:rsidRPr="005F6DEF">
        <w:rPr>
          <w:rFonts w:ascii="Times New Roman" w:hAnsi="Times New Roman"/>
          <w:u w:val="single"/>
          <w:lang w:eastAsia="nl-BE"/>
        </w:rPr>
        <w:t xml:space="preserve">Pacientai, sergantys cukriniu diabetu </w:t>
      </w:r>
    </w:p>
    <w:p w14:paraId="7D0BA719" w14:textId="77777777" w:rsidR="0002739B" w:rsidRPr="005F6DEF" w:rsidRDefault="0002739B" w:rsidP="0002739B">
      <w:pPr>
        <w:autoSpaceDE w:val="0"/>
        <w:autoSpaceDN w:val="0"/>
        <w:adjustRightInd w:val="0"/>
        <w:spacing w:after="0" w:line="240" w:lineRule="auto"/>
        <w:rPr>
          <w:rFonts w:ascii="Times New Roman" w:hAnsi="Times New Roman"/>
        </w:rPr>
      </w:pPr>
      <w:r w:rsidRPr="005F6DEF">
        <w:rPr>
          <w:rFonts w:ascii="Times New Roman" w:hAnsi="Times New Roman"/>
          <w:bCs/>
          <w:lang w:eastAsia="nl-BE"/>
        </w:rPr>
        <w:t xml:space="preserve">Nuo insulino priklausomu cukriniu diabetu sergantiems pacientams (esant spontaniniam polinkiui didėti kalio koncentracijai kraujyje) gydymą </w:t>
      </w:r>
      <w:r w:rsidRPr="005F6DEF">
        <w:rPr>
          <w:rFonts w:ascii="Times New Roman" w:hAnsi="Times New Roman"/>
        </w:rPr>
        <w:t>reikia pradėti prižiūrint gydytojui ir mažesne pradine doze.</w:t>
      </w:r>
    </w:p>
    <w:p w14:paraId="431674C6" w14:textId="77777777" w:rsidR="0002739B" w:rsidRPr="005F6DEF" w:rsidRDefault="0002739B" w:rsidP="0002739B">
      <w:pPr>
        <w:spacing w:after="0" w:line="240" w:lineRule="auto"/>
        <w:rPr>
          <w:rFonts w:ascii="Times New Roman" w:hAnsi="Times New Roman"/>
          <w:bCs/>
          <w:iCs/>
        </w:rPr>
      </w:pPr>
      <w:r w:rsidRPr="005F6DEF">
        <w:rPr>
          <w:rFonts w:ascii="Times New Roman" w:hAnsi="Times New Roman"/>
          <w:bCs/>
          <w:iCs/>
        </w:rPr>
        <w:t>Diabetu sergantiems pacientams, kurie vartoja geriamųjų vaistų nuo diabeto arba insuliną, reikia atidžiai kontroliuoti glikemiją pirmąjį gydymosi AKF inhibitoriumi mėnesį.</w:t>
      </w:r>
    </w:p>
    <w:p w14:paraId="4F8AB229" w14:textId="77777777" w:rsidR="0002739B" w:rsidRPr="005F6DEF" w:rsidRDefault="0002739B" w:rsidP="0002739B">
      <w:pPr>
        <w:pStyle w:val="EMEAEnBodyText"/>
        <w:tabs>
          <w:tab w:val="left" w:pos="0"/>
          <w:tab w:val="left" w:pos="284"/>
          <w:tab w:val="left" w:pos="567"/>
        </w:tabs>
        <w:spacing w:before="0" w:after="0"/>
        <w:jc w:val="left"/>
        <w:rPr>
          <w:szCs w:val="22"/>
          <w:lang w:val="lt-LT"/>
        </w:rPr>
      </w:pPr>
      <w:r w:rsidRPr="005F6DEF">
        <w:rPr>
          <w:szCs w:val="22"/>
          <w:lang w:val="lt-LT"/>
        </w:rPr>
        <w:t>Gliukozės kiekį kraujyje svarbu stebėti gydant diabetu sergančius pacientus, ypač jei jiems nustatytas mažas kalio kiekis.</w:t>
      </w:r>
    </w:p>
    <w:p w14:paraId="16E1ADC2" w14:textId="77777777" w:rsidR="0002739B" w:rsidRPr="005F6DEF" w:rsidRDefault="0002739B" w:rsidP="0002739B">
      <w:pPr>
        <w:autoSpaceDE w:val="0"/>
        <w:autoSpaceDN w:val="0"/>
        <w:adjustRightInd w:val="0"/>
        <w:spacing w:after="0" w:line="240" w:lineRule="auto"/>
        <w:rPr>
          <w:rFonts w:ascii="Times New Roman" w:hAnsi="Times New Roman"/>
          <w:bCs/>
          <w:lang w:eastAsia="nl-BE"/>
        </w:rPr>
      </w:pPr>
    </w:p>
    <w:p w14:paraId="6AD39D4D" w14:textId="77777777" w:rsidR="0002739B" w:rsidRPr="005F6DEF" w:rsidRDefault="0002739B" w:rsidP="0002739B">
      <w:pPr>
        <w:autoSpaceDE w:val="0"/>
        <w:autoSpaceDN w:val="0"/>
        <w:adjustRightInd w:val="0"/>
        <w:spacing w:after="0" w:line="240" w:lineRule="auto"/>
        <w:rPr>
          <w:rFonts w:ascii="Times New Roman" w:hAnsi="Times New Roman"/>
          <w:bCs/>
          <w:u w:val="single"/>
          <w:lang w:eastAsia="nl-BE"/>
        </w:rPr>
      </w:pPr>
      <w:r w:rsidRPr="005F6DEF">
        <w:rPr>
          <w:rFonts w:ascii="Times New Roman" w:hAnsi="Times New Roman"/>
          <w:bCs/>
          <w:u w:val="single"/>
          <w:lang w:eastAsia="nl-BE"/>
        </w:rPr>
        <w:t>Etniniai skirtumai</w:t>
      </w:r>
    </w:p>
    <w:p w14:paraId="53468B28" w14:textId="77777777" w:rsidR="0002739B" w:rsidRPr="005F6DEF" w:rsidRDefault="0002739B" w:rsidP="0002739B">
      <w:pPr>
        <w:spacing w:after="0" w:line="240" w:lineRule="auto"/>
        <w:rPr>
          <w:rFonts w:ascii="Times New Roman" w:hAnsi="Times New Roman"/>
          <w:bCs/>
          <w:iCs/>
        </w:rPr>
      </w:pPr>
      <w:r w:rsidRPr="005F6DEF">
        <w:rPr>
          <w:rFonts w:ascii="Times New Roman" w:hAnsi="Times New Roman"/>
          <w:bCs/>
          <w:lang w:eastAsia="nl-BE"/>
        </w:rPr>
        <w:t xml:space="preserve">Kaip ir gydant kitais angiotenziną konvertuojančio fermento inhibitoriais, juodaodžiams pacientams perindoprilis kraujospūdį mažina silpniau negu kitų rasių ligoniams, </w:t>
      </w:r>
      <w:r w:rsidRPr="005F6DEF">
        <w:rPr>
          <w:rFonts w:ascii="Times New Roman" w:hAnsi="Times New Roman"/>
          <w:bCs/>
          <w:iCs/>
        </w:rPr>
        <w:t>tikriausiai dėl to, kad hipertenzija sergantiems juodaodžiams dažniau pasitaiko būklės, kai yra mažas renino kiekis.</w:t>
      </w:r>
    </w:p>
    <w:p w14:paraId="545564DB" w14:textId="77777777" w:rsidR="0002739B" w:rsidRPr="005F6DEF" w:rsidRDefault="0002739B" w:rsidP="0002739B">
      <w:pPr>
        <w:autoSpaceDE w:val="0"/>
        <w:autoSpaceDN w:val="0"/>
        <w:adjustRightInd w:val="0"/>
        <w:spacing w:after="0" w:line="240" w:lineRule="auto"/>
        <w:rPr>
          <w:rFonts w:ascii="Times New Roman" w:hAnsi="Times New Roman"/>
          <w:bCs/>
          <w:lang w:eastAsia="nl-BE"/>
        </w:rPr>
      </w:pPr>
    </w:p>
    <w:p w14:paraId="6B0B11E7" w14:textId="77777777" w:rsidR="0002739B" w:rsidRPr="005F6DEF" w:rsidRDefault="0002739B" w:rsidP="0002739B">
      <w:pPr>
        <w:tabs>
          <w:tab w:val="left" w:pos="993"/>
        </w:tabs>
        <w:spacing w:after="0" w:line="240" w:lineRule="auto"/>
        <w:rPr>
          <w:rFonts w:ascii="Times New Roman" w:hAnsi="Times New Roman"/>
          <w:iCs/>
          <w:u w:val="single"/>
        </w:rPr>
      </w:pPr>
      <w:r w:rsidRPr="005F6DEF">
        <w:rPr>
          <w:rFonts w:ascii="Times New Roman" w:hAnsi="Times New Roman"/>
          <w:iCs/>
          <w:u w:val="single"/>
        </w:rPr>
        <w:t>Operacija ir nejautra</w:t>
      </w:r>
    </w:p>
    <w:p w14:paraId="22BABDC9" w14:textId="77777777" w:rsidR="0002739B" w:rsidRPr="005F6DEF" w:rsidRDefault="0002739B" w:rsidP="0002739B">
      <w:pPr>
        <w:pStyle w:val="Pagrindiniotekstotrauka"/>
        <w:ind w:left="0"/>
        <w:jc w:val="left"/>
        <w:rPr>
          <w:sz w:val="22"/>
          <w:szCs w:val="22"/>
          <w:lang w:val="lt-LT"/>
        </w:rPr>
      </w:pPr>
      <w:r w:rsidRPr="005F6DEF">
        <w:rPr>
          <w:sz w:val="22"/>
          <w:szCs w:val="22"/>
          <w:lang w:val="lt-LT"/>
        </w:rPr>
        <w:t>Angiotenziną konvertuojančio fermento inhibitoriai gali sukelti hipotenziją nejautros metu, ypač jei vartojamas anestetikas, kuris mažina kraujospūdį.</w:t>
      </w:r>
    </w:p>
    <w:p w14:paraId="710F8D07" w14:textId="77777777" w:rsidR="0002739B" w:rsidRPr="005F6DEF" w:rsidRDefault="0002739B" w:rsidP="0002739B">
      <w:pPr>
        <w:pStyle w:val="Pagrindiniotekstotrauka"/>
        <w:ind w:left="0"/>
        <w:jc w:val="left"/>
        <w:rPr>
          <w:sz w:val="22"/>
          <w:szCs w:val="22"/>
          <w:lang w:val="lt-LT"/>
        </w:rPr>
      </w:pPr>
      <w:r w:rsidRPr="005F6DEF">
        <w:rPr>
          <w:sz w:val="22"/>
          <w:szCs w:val="22"/>
          <w:lang w:val="lt-LT"/>
        </w:rPr>
        <w:t xml:space="preserve">Dėl šios priežasties rekomenduojama, jei galima, gydymą tokiais ilgai veikiančiais angiotenziną konvertuojančio fermento inhibitoriais kaip perindoprilis nutraukti likus parai iki operacijos. </w:t>
      </w:r>
    </w:p>
    <w:p w14:paraId="7CA22A8B" w14:textId="77777777" w:rsidR="0002739B" w:rsidRPr="005F6DEF" w:rsidRDefault="0002739B" w:rsidP="0002739B">
      <w:pPr>
        <w:pStyle w:val="Pagrindiniotekstotrauka"/>
        <w:ind w:left="0"/>
        <w:jc w:val="left"/>
        <w:rPr>
          <w:bCs/>
          <w:sz w:val="22"/>
          <w:szCs w:val="22"/>
          <w:lang w:val="lt-LT" w:eastAsia="nl-BE"/>
        </w:rPr>
      </w:pPr>
    </w:p>
    <w:p w14:paraId="74471100" w14:textId="77777777" w:rsidR="0002739B" w:rsidRPr="005F6DEF" w:rsidRDefault="0002739B" w:rsidP="0002739B">
      <w:pPr>
        <w:spacing w:after="0" w:line="240" w:lineRule="auto"/>
        <w:rPr>
          <w:rFonts w:ascii="Times New Roman" w:hAnsi="Times New Roman"/>
          <w:u w:val="single"/>
        </w:rPr>
      </w:pPr>
      <w:r w:rsidRPr="005F6DEF">
        <w:rPr>
          <w:rFonts w:ascii="Times New Roman" w:hAnsi="Times New Roman"/>
          <w:u w:val="single"/>
        </w:rPr>
        <w:t>Kepenų nepakankamumas</w:t>
      </w:r>
    </w:p>
    <w:p w14:paraId="65642C9A" w14:textId="77777777" w:rsidR="0002739B" w:rsidRPr="005F6DEF" w:rsidRDefault="0002739B" w:rsidP="0002739B">
      <w:pPr>
        <w:spacing w:after="0" w:line="240" w:lineRule="auto"/>
        <w:rPr>
          <w:rFonts w:ascii="Times New Roman" w:hAnsi="Times New Roman"/>
          <w:bCs/>
          <w:iCs/>
        </w:rPr>
      </w:pPr>
      <w:r w:rsidRPr="005F6DEF">
        <w:rPr>
          <w:rFonts w:ascii="Times New Roman" w:hAnsi="Times New Roman"/>
          <w:bCs/>
          <w:iCs/>
        </w:rPr>
        <w:t xml:space="preserve">Retais atvejais AKF inhibitoriai gali sukelti sindromą, kuris prasideda cholestazine gelta, progresuoja į žaibinę kepenų nekrozę ir (kartais) baigiasi mirtimi. Šio sindromo mechanizmas neaiškus. </w:t>
      </w:r>
      <w:r w:rsidRPr="005F6DEF">
        <w:rPr>
          <w:rFonts w:ascii="Times New Roman" w:hAnsi="Times New Roman"/>
        </w:rPr>
        <w:t>Jei pacientams, gydomiems AKF inhibitoriais, atsiranda gelta ar labai padidėja kepenų fermentų aktyvumas, reikia nutraukti AKF inhibitorių vartojimą ir imtis tinkamų gydymo priemonių (žr. 4.8 skyrių).</w:t>
      </w:r>
    </w:p>
    <w:p w14:paraId="4F0FF6A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Pacientų, kuriems yra sutrikusi kepenų funkcija, organizme amlodipino pusinės eliminacijos laikotarpis yra ilgesnis ir AUC vertės didesnės. Dozavimo rekomendacijos nėra nustatytos. Šiuo atveju amlodipiną reikia skirti pradedant nuo mažiausios gydomosios dozės ir būti atsargiems tiek pradedant gydymą, tiek didinant dozę. Pacientams, kuriems yra sunkus kepenų nepakankamumas, gali prireikti lėtai titruoti dozę ir atidžiai stebėti jų būklę.</w:t>
      </w:r>
    </w:p>
    <w:p w14:paraId="3276FF73"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TRIPLIXAM derinio poveikis nebuvo tiriamas pacientams, kuriems yra sutrikusi kepenų funkcija. Atsižvelgiant į kiekvieno atskiro šio derinio komponento poveikį, TRIPLIXAM negalima skirti pacientams, kuriems yra sunkus kepenų nepakankamumas, jo atsargiai reikia skirti pacientams, sergantiems lengvu ar vidutinio sunkumo kepenų nepakankamumu.</w:t>
      </w:r>
    </w:p>
    <w:p w14:paraId="1A32A5E3" w14:textId="77777777" w:rsidR="0002739B" w:rsidRPr="005F6DEF" w:rsidRDefault="0002739B" w:rsidP="0002739B">
      <w:pPr>
        <w:autoSpaceDE w:val="0"/>
        <w:autoSpaceDN w:val="0"/>
        <w:adjustRightInd w:val="0"/>
        <w:spacing w:after="0" w:line="240" w:lineRule="auto"/>
        <w:rPr>
          <w:rFonts w:ascii="Times New Roman" w:hAnsi="Times New Roman"/>
          <w:bCs/>
          <w:lang w:eastAsia="nl-BE"/>
        </w:rPr>
      </w:pPr>
    </w:p>
    <w:p w14:paraId="2412B767" w14:textId="77777777" w:rsidR="0002739B" w:rsidRPr="005F6DEF" w:rsidRDefault="0002739B" w:rsidP="0002739B">
      <w:pPr>
        <w:tabs>
          <w:tab w:val="left" w:pos="0"/>
          <w:tab w:val="left" w:pos="284"/>
          <w:tab w:val="left" w:pos="993"/>
        </w:tabs>
        <w:spacing w:after="0" w:line="240" w:lineRule="auto"/>
        <w:rPr>
          <w:rFonts w:ascii="Times New Roman" w:hAnsi="Times New Roman"/>
          <w:iCs/>
          <w:u w:val="single"/>
        </w:rPr>
      </w:pPr>
      <w:r w:rsidRPr="005F6DEF">
        <w:rPr>
          <w:rFonts w:ascii="Times New Roman" w:hAnsi="Times New Roman"/>
          <w:iCs/>
          <w:u w:val="single"/>
        </w:rPr>
        <w:t>Šlapimo rūgštis</w:t>
      </w:r>
    </w:p>
    <w:p w14:paraId="7D12BE42"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Pacientams, kurių kraujyje padidėja šlapimo rūgšties kiekis, gali padažnėti podagros priepuoliai.</w:t>
      </w:r>
    </w:p>
    <w:p w14:paraId="5319F3FE" w14:textId="77777777" w:rsidR="0002739B" w:rsidRPr="005F6DEF" w:rsidRDefault="0002739B" w:rsidP="0002739B">
      <w:pPr>
        <w:tabs>
          <w:tab w:val="left" w:pos="0"/>
          <w:tab w:val="left" w:pos="284"/>
        </w:tabs>
        <w:spacing w:after="0" w:line="240" w:lineRule="auto"/>
        <w:rPr>
          <w:rFonts w:ascii="Times New Roman" w:hAnsi="Times New Roman"/>
        </w:rPr>
      </w:pPr>
    </w:p>
    <w:p w14:paraId="25B24798" w14:textId="77777777" w:rsidR="0002739B" w:rsidRPr="005F6DEF" w:rsidRDefault="0002739B" w:rsidP="0002739B">
      <w:pPr>
        <w:keepNext/>
        <w:tabs>
          <w:tab w:val="left" w:pos="0"/>
          <w:tab w:val="left" w:pos="284"/>
        </w:tabs>
        <w:spacing w:after="0" w:line="240" w:lineRule="auto"/>
        <w:rPr>
          <w:rFonts w:ascii="Times New Roman" w:hAnsi="Times New Roman"/>
          <w:iCs/>
          <w:smallCaps/>
          <w:u w:val="single"/>
        </w:rPr>
      </w:pPr>
      <w:r w:rsidRPr="005F6DEF">
        <w:rPr>
          <w:rFonts w:ascii="Times New Roman" w:hAnsi="Times New Roman"/>
          <w:iCs/>
          <w:u w:val="single"/>
        </w:rPr>
        <w:t>Senyvi pacientai</w:t>
      </w:r>
    </w:p>
    <w:p w14:paraId="43715069" w14:textId="77777777" w:rsidR="0002739B" w:rsidRPr="005F6DEF" w:rsidRDefault="0002739B" w:rsidP="0002739B">
      <w:pPr>
        <w:keepNext/>
        <w:tabs>
          <w:tab w:val="left" w:pos="0"/>
          <w:tab w:val="left" w:pos="284"/>
        </w:tabs>
        <w:spacing w:after="0" w:line="240" w:lineRule="auto"/>
        <w:rPr>
          <w:rFonts w:ascii="Times New Roman" w:hAnsi="Times New Roman"/>
        </w:rPr>
      </w:pPr>
      <w:r w:rsidRPr="005F6DEF">
        <w:rPr>
          <w:rFonts w:ascii="Times New Roman" w:hAnsi="Times New Roman"/>
        </w:rPr>
        <w:t>Prieš pradedant gydymą reikia ištirti inkstų funkciją ir kalio kiekį serume. Siekiant išvengti staigios hipotenzijos, pradinė dozė vėliau koreguojama pagal kraujospūdžio pokyčius, ypač tais atvejais, kai yra skysčių ir elektrolitų stoka.</w:t>
      </w:r>
    </w:p>
    <w:p w14:paraId="6D269CD7" w14:textId="77777777" w:rsidR="0002739B" w:rsidRPr="005F6DEF" w:rsidRDefault="0002739B" w:rsidP="0002739B">
      <w:pPr>
        <w:spacing w:after="0" w:line="240" w:lineRule="auto"/>
        <w:outlineLvl w:val="0"/>
        <w:rPr>
          <w:rFonts w:ascii="Times New Roman" w:hAnsi="Times New Roman"/>
          <w:iCs/>
        </w:rPr>
      </w:pPr>
      <w:r w:rsidRPr="005F6DEF">
        <w:rPr>
          <w:rFonts w:ascii="Times New Roman" w:hAnsi="Times New Roman"/>
          <w:iCs/>
        </w:rPr>
        <w:t>Amlodipino dozę senyvo amžiaus pacientams reikia didinti atsargiai (žr. 4.2 ir 5.2 skyrius).</w:t>
      </w:r>
    </w:p>
    <w:p w14:paraId="7D5BD5FE" w14:textId="77777777" w:rsidR="00B31DC2" w:rsidRPr="005F6DEF" w:rsidRDefault="00B31DC2" w:rsidP="0002739B">
      <w:pPr>
        <w:spacing w:after="0" w:line="240" w:lineRule="auto"/>
        <w:outlineLvl w:val="0"/>
        <w:rPr>
          <w:rFonts w:ascii="Times New Roman" w:hAnsi="Times New Roman"/>
          <w:iCs/>
        </w:rPr>
      </w:pPr>
    </w:p>
    <w:p w14:paraId="472D7512" w14:textId="77777777" w:rsidR="00B31DC2" w:rsidRPr="001A3E87" w:rsidRDefault="00B31DC2" w:rsidP="00B31DC2">
      <w:pPr>
        <w:spacing w:after="0" w:line="240" w:lineRule="auto"/>
        <w:rPr>
          <w:rFonts w:ascii="Times New Roman" w:hAnsi="Times New Roman"/>
          <w:bCs/>
          <w:iCs/>
          <w:u w:val="single"/>
        </w:rPr>
      </w:pPr>
      <w:r w:rsidRPr="001A3E87">
        <w:rPr>
          <w:rFonts w:ascii="Times New Roman" w:hAnsi="Times New Roman"/>
          <w:bCs/>
          <w:iCs/>
          <w:u w:val="single"/>
        </w:rPr>
        <w:t>Pagalbinės medžiagos</w:t>
      </w:r>
    </w:p>
    <w:p w14:paraId="35F120DC" w14:textId="77777777" w:rsidR="00B31DC2" w:rsidRPr="001A3E87" w:rsidRDefault="00B31DC2" w:rsidP="00B31DC2">
      <w:pPr>
        <w:spacing w:after="0" w:line="240" w:lineRule="auto"/>
        <w:rPr>
          <w:rFonts w:ascii="Times New Roman" w:hAnsi="Times New Roman"/>
          <w:bCs/>
          <w:iCs/>
          <w:u w:val="single"/>
        </w:rPr>
      </w:pPr>
      <w:r w:rsidRPr="001A3E87">
        <w:rPr>
          <w:rFonts w:ascii="Times New Roman" w:hAnsi="Times New Roman"/>
          <w:bCs/>
          <w:iCs/>
          <w:u w:val="single"/>
        </w:rPr>
        <w:t>Natrio kiekis</w:t>
      </w:r>
    </w:p>
    <w:p w14:paraId="7E867248" w14:textId="0AEAD92E" w:rsidR="00B31DC2" w:rsidRPr="001A3E87" w:rsidRDefault="00B31DC2" w:rsidP="00B31DC2">
      <w:pPr>
        <w:spacing w:after="0" w:line="240" w:lineRule="auto"/>
        <w:rPr>
          <w:rFonts w:ascii="Times New Roman" w:hAnsi="Times New Roman"/>
          <w:bCs/>
          <w:iCs/>
        </w:rPr>
      </w:pPr>
      <w:r w:rsidRPr="001A3E87">
        <w:rPr>
          <w:rFonts w:ascii="Times New Roman" w:hAnsi="Times New Roman"/>
          <w:bCs/>
          <w:iCs/>
        </w:rPr>
        <w:lastRenderedPageBreak/>
        <w:t>TRIPLIXAM</w:t>
      </w:r>
      <w:r w:rsidR="00EA7A25">
        <w:rPr>
          <w:rFonts w:ascii="Times New Roman" w:hAnsi="Times New Roman"/>
          <w:bCs/>
          <w:iCs/>
        </w:rPr>
        <w:t xml:space="preserve"> plėvele dengtoje</w:t>
      </w:r>
      <w:r w:rsidRPr="001A3E87">
        <w:rPr>
          <w:rFonts w:ascii="Times New Roman" w:hAnsi="Times New Roman"/>
          <w:bCs/>
          <w:iCs/>
        </w:rPr>
        <w:t xml:space="preserve"> tabletėje yra mažiau </w:t>
      </w:r>
      <w:r w:rsidR="008F6E64">
        <w:rPr>
          <w:rFonts w:ascii="Times New Roman" w:hAnsi="Times New Roman"/>
          <w:bCs/>
          <w:iCs/>
        </w:rPr>
        <w:t>kaip</w:t>
      </w:r>
      <w:r w:rsidR="008F6E64" w:rsidRPr="001A3E87">
        <w:rPr>
          <w:rFonts w:ascii="Times New Roman" w:hAnsi="Times New Roman"/>
          <w:bCs/>
          <w:iCs/>
        </w:rPr>
        <w:t xml:space="preserve"> </w:t>
      </w:r>
      <w:r w:rsidR="00DE0E0A" w:rsidRPr="001A3E87">
        <w:rPr>
          <w:rFonts w:ascii="Times New Roman" w:hAnsi="Times New Roman"/>
          <w:bCs/>
          <w:iCs/>
        </w:rPr>
        <w:t>1</w:t>
      </w:r>
      <w:r w:rsidR="00DE0E0A">
        <w:rPr>
          <w:rFonts w:ascii="Times New Roman" w:hAnsi="Times New Roman"/>
          <w:bCs/>
          <w:iCs/>
        </w:rPr>
        <w:t> </w:t>
      </w:r>
      <w:r w:rsidRPr="001A3E87">
        <w:rPr>
          <w:rFonts w:ascii="Times New Roman" w:hAnsi="Times New Roman"/>
          <w:bCs/>
          <w:iCs/>
        </w:rPr>
        <w:t>mmol natrio (</w:t>
      </w:r>
      <w:r w:rsidR="00DE0E0A" w:rsidRPr="001A3E87">
        <w:rPr>
          <w:rFonts w:ascii="Times New Roman" w:hAnsi="Times New Roman"/>
          <w:bCs/>
          <w:iCs/>
        </w:rPr>
        <w:t>23</w:t>
      </w:r>
      <w:r w:rsidR="00DE0E0A">
        <w:rPr>
          <w:rFonts w:ascii="Times New Roman" w:hAnsi="Times New Roman"/>
          <w:bCs/>
          <w:iCs/>
        </w:rPr>
        <w:t> </w:t>
      </w:r>
      <w:r w:rsidRPr="001A3E87">
        <w:rPr>
          <w:rFonts w:ascii="Times New Roman" w:hAnsi="Times New Roman"/>
          <w:bCs/>
          <w:iCs/>
        </w:rPr>
        <w:t>mg), t.</w:t>
      </w:r>
      <w:r w:rsidR="00976C7E">
        <w:rPr>
          <w:rFonts w:ascii="Times New Roman" w:hAnsi="Times New Roman"/>
          <w:bCs/>
          <w:iCs/>
        </w:rPr>
        <w:t xml:space="preserve"> </w:t>
      </w:r>
      <w:r w:rsidRPr="001A3E87">
        <w:rPr>
          <w:rFonts w:ascii="Times New Roman" w:hAnsi="Times New Roman"/>
          <w:bCs/>
          <w:iCs/>
        </w:rPr>
        <w:t xml:space="preserve">y. </w:t>
      </w:r>
      <w:r w:rsidR="00976C7E">
        <w:rPr>
          <w:rFonts w:ascii="Times New Roman" w:hAnsi="Times New Roman"/>
          <w:bCs/>
          <w:iCs/>
        </w:rPr>
        <w:t>jis beveik neturi reikšmės.</w:t>
      </w:r>
    </w:p>
    <w:p w14:paraId="06DB369C" w14:textId="77777777" w:rsidR="00B31DC2" w:rsidRPr="005F6DEF" w:rsidRDefault="00B31DC2" w:rsidP="00B31DC2">
      <w:pPr>
        <w:spacing w:after="0" w:line="240" w:lineRule="auto"/>
        <w:outlineLvl w:val="0"/>
        <w:rPr>
          <w:rFonts w:ascii="Times New Roman" w:hAnsi="Times New Roman"/>
          <w:iCs/>
        </w:rPr>
      </w:pPr>
    </w:p>
    <w:p w14:paraId="25856755" w14:textId="6E9A71FB" w:rsidR="00EA7A25" w:rsidRPr="00D82066" w:rsidRDefault="00EA7A25" w:rsidP="00D82066">
      <w:pPr>
        <w:spacing w:after="0" w:line="240" w:lineRule="auto"/>
        <w:rPr>
          <w:rFonts w:ascii="Times New Roman" w:hAnsi="Times New Roman"/>
          <w:bCs/>
          <w:i/>
          <w:iCs/>
        </w:rPr>
      </w:pPr>
      <w:r w:rsidRPr="00D82066">
        <w:rPr>
          <w:rFonts w:ascii="Times New Roman" w:hAnsi="Times New Roman"/>
          <w:bCs/>
          <w:i/>
          <w:iCs/>
          <w:u w:val="single"/>
        </w:rPr>
        <w:t>Skysčio susikaupimas tarp akies gyslainės ir skleros, ūminė miopija ir antrinė uždaro kampo glaukoma</w:t>
      </w:r>
    </w:p>
    <w:p w14:paraId="09D9EC97" w14:textId="361393D5" w:rsidR="00EA7A25" w:rsidRDefault="00EA7A25" w:rsidP="00D82066">
      <w:pPr>
        <w:spacing w:after="0" w:line="240" w:lineRule="auto"/>
        <w:rPr>
          <w:rFonts w:ascii="Times New Roman" w:hAnsi="Times New Roman"/>
          <w:bCs/>
          <w:iCs/>
        </w:rPr>
      </w:pPr>
      <w:r>
        <w:rPr>
          <w:rFonts w:ascii="Times New Roman" w:hAnsi="Times New Roman"/>
          <w:bCs/>
          <w:iCs/>
        </w:rPr>
        <w:t>Sulfamidų grupės vaistiniai preparatai ar sulfamidų dariniai gali sukelti idiosinkrazinę reakciją ir dėl to gali pasireikšti skysčio susikaupimas tarp akies gyslainės ir skleros su regėjimo lauko defektu, praeinanti miopija ir ūminė uždaro kampo glaukoma. Ūmūs simptomai, kaip regėjimo aštrumo sumažėjimas ar akių skausmas, kurie paprastai pasireiškia per kelias valandas ar savaites nuo vaistinio preparato vartojimo pradžios. Negydoma ūminė uždaro kampo glaukoma, gali sukelti negrįžtamą regėjimo netekimą. Pagrindinis gydymas yra kiek galima greičiau nutraukti vaistinio preparato vartojimą. Gali tekti spręsti dėl skubaus gydymo vaistiniais preparatais ar chirurginio gydymo, jeigu akispūdis ir toliau išlieka nekontroliuojamas. Ūminės uždaro kampo glaukomos atsiradimo rizikos veiksniai gali būti buvusi alergija sulfamidams arba penicilinui.</w:t>
      </w:r>
    </w:p>
    <w:p w14:paraId="085625FD" w14:textId="77777777" w:rsidR="00EA7A25" w:rsidRDefault="00EA7A25" w:rsidP="00EA7A25">
      <w:pPr>
        <w:widowControl w:val="0"/>
        <w:spacing w:after="0" w:line="240" w:lineRule="auto"/>
        <w:rPr>
          <w:rFonts w:ascii="Times New Roman" w:hAnsi="Times New Roman"/>
        </w:rPr>
      </w:pPr>
    </w:p>
    <w:p w14:paraId="6BFC192C" w14:textId="77777777" w:rsidR="00EA7A25" w:rsidRDefault="00EA7A25" w:rsidP="00EA7A25">
      <w:pPr>
        <w:widowControl w:val="0"/>
        <w:spacing w:after="0" w:line="240" w:lineRule="auto"/>
        <w:rPr>
          <w:rFonts w:ascii="Times New Roman" w:hAnsi="Times New Roman"/>
          <w:u w:val="single"/>
        </w:rPr>
      </w:pPr>
      <w:bookmarkStart w:id="1" w:name="_Hlk68801418"/>
      <w:r>
        <w:rPr>
          <w:rFonts w:ascii="Times New Roman" w:hAnsi="Times New Roman"/>
          <w:u w:val="single"/>
        </w:rPr>
        <w:t>Sportininkai</w:t>
      </w:r>
    </w:p>
    <w:p w14:paraId="22CABB4A" w14:textId="0FCBDB71" w:rsidR="0002739B" w:rsidRDefault="00EA7A25" w:rsidP="00EA7A25">
      <w:pPr>
        <w:spacing w:after="0"/>
        <w:rPr>
          <w:rFonts w:ascii="Times New Roman" w:hAnsi="Times New Roman"/>
        </w:rPr>
      </w:pPr>
      <w:r>
        <w:rPr>
          <w:rFonts w:ascii="Times New Roman" w:hAnsi="Times New Roman"/>
        </w:rPr>
        <w:t>Sportininkai turi žinoti, kad šio vaistinio preparato sudėtyje yra veikliosios medžiagos, dėl kurios gali būti teigiamas dopingo testas</w:t>
      </w:r>
      <w:bookmarkEnd w:id="1"/>
      <w:r>
        <w:rPr>
          <w:rFonts w:ascii="Times New Roman" w:hAnsi="Times New Roman"/>
        </w:rPr>
        <w:t>.</w:t>
      </w:r>
    </w:p>
    <w:p w14:paraId="1AAE3D98" w14:textId="77777777" w:rsidR="00EA7A25" w:rsidRPr="005F6DEF" w:rsidRDefault="00EA7A25" w:rsidP="00EA7A25">
      <w:pPr>
        <w:spacing w:after="0"/>
        <w:rPr>
          <w:rFonts w:ascii="Times New Roman" w:hAnsi="Times New Roman"/>
        </w:rPr>
      </w:pPr>
    </w:p>
    <w:p w14:paraId="567FDDB3"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4.5</w:t>
      </w:r>
      <w:r w:rsidRPr="005F6DEF">
        <w:rPr>
          <w:rFonts w:ascii="Times New Roman" w:hAnsi="Times New Roman"/>
          <w:sz w:val="22"/>
          <w:szCs w:val="22"/>
          <w:lang w:val="lt-LT"/>
        </w:rPr>
        <w:tab/>
        <w:t>Sąveika su kitais vaistiniais preparatais ir kitokia sąveika</w:t>
      </w:r>
    </w:p>
    <w:p w14:paraId="0268F160" w14:textId="77777777" w:rsidR="0002739B" w:rsidRPr="005F6DEF" w:rsidRDefault="0002739B" w:rsidP="0002739B">
      <w:pPr>
        <w:spacing w:after="0"/>
        <w:rPr>
          <w:rFonts w:ascii="Times New Roman" w:hAnsi="Times New Roman"/>
        </w:rPr>
      </w:pPr>
    </w:p>
    <w:p w14:paraId="0F009F15" w14:textId="77777777" w:rsidR="0002739B" w:rsidRPr="005F6DEF" w:rsidRDefault="0002739B" w:rsidP="0002739B">
      <w:pPr>
        <w:tabs>
          <w:tab w:val="left" w:pos="284"/>
          <w:tab w:val="left" w:pos="709"/>
        </w:tabs>
        <w:spacing w:after="0" w:line="240" w:lineRule="auto"/>
        <w:rPr>
          <w:rFonts w:ascii="Times New Roman" w:hAnsi="Times New Roman"/>
        </w:rPr>
      </w:pPr>
      <w:r w:rsidRPr="005F6DEF">
        <w:rPr>
          <w:rFonts w:ascii="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25E3ACBE" w14:textId="77777777" w:rsidR="0002739B" w:rsidRPr="005F6DEF" w:rsidRDefault="0002739B" w:rsidP="0002739B">
      <w:pPr>
        <w:pStyle w:val="Antrat6"/>
        <w:tabs>
          <w:tab w:val="clear" w:pos="-720"/>
          <w:tab w:val="clear" w:pos="4536"/>
        </w:tabs>
        <w:suppressAutoHyphens w:val="0"/>
        <w:rPr>
          <w:rFonts w:eastAsia="Times New Roman"/>
          <w:iCs/>
          <w:snapToGrid w:val="0"/>
          <w:sz w:val="22"/>
          <w:szCs w:val="22"/>
          <w:lang w:val="lt-LT"/>
        </w:rPr>
      </w:pPr>
    </w:p>
    <w:p w14:paraId="5E58B4E6" w14:textId="77777777" w:rsidR="00D4286E" w:rsidRDefault="00D4286E" w:rsidP="00D4286E">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Vaistiniai preparatai, didinantys angioneurozinės edemos riziką</w:t>
      </w:r>
    </w:p>
    <w:p w14:paraId="0C20C67B" w14:textId="77777777" w:rsidR="00D4286E" w:rsidRDefault="00D4286E" w:rsidP="00D4286E">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606B17E0" w14:textId="3104B33C" w:rsidR="00D4286E" w:rsidRPr="00F97832" w:rsidRDefault="00D4286E" w:rsidP="00D4286E">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p>
    <w:p w14:paraId="0793A62E" w14:textId="77777777" w:rsidR="00D4286E" w:rsidRDefault="00D4286E" w:rsidP="0002739B">
      <w:pPr>
        <w:pStyle w:val="Antrat6"/>
        <w:tabs>
          <w:tab w:val="clear" w:pos="-720"/>
          <w:tab w:val="clear" w:pos="4536"/>
        </w:tabs>
        <w:suppressAutoHyphens w:val="0"/>
        <w:rPr>
          <w:rFonts w:eastAsia="Times New Roman"/>
          <w:iCs/>
          <w:snapToGrid w:val="0"/>
          <w:sz w:val="22"/>
          <w:szCs w:val="22"/>
          <w:lang w:val="lt-LT"/>
        </w:rPr>
      </w:pPr>
    </w:p>
    <w:p w14:paraId="2A66C3C6" w14:textId="6E63D949" w:rsidR="0002739B" w:rsidRPr="005F6DEF" w:rsidRDefault="0002739B" w:rsidP="0002739B">
      <w:pPr>
        <w:pStyle w:val="Antrat6"/>
        <w:tabs>
          <w:tab w:val="clear" w:pos="-720"/>
          <w:tab w:val="clear" w:pos="4536"/>
        </w:tabs>
        <w:suppressAutoHyphens w:val="0"/>
        <w:rPr>
          <w:rFonts w:eastAsia="Times New Roman"/>
          <w:iCs/>
          <w:snapToGrid w:val="0"/>
          <w:sz w:val="22"/>
          <w:szCs w:val="22"/>
          <w:lang w:val="lt-LT"/>
        </w:rPr>
      </w:pPr>
      <w:r w:rsidRPr="005F6DEF">
        <w:rPr>
          <w:rFonts w:eastAsia="Times New Roman"/>
          <w:iCs/>
          <w:snapToGrid w:val="0"/>
          <w:sz w:val="22"/>
          <w:szCs w:val="22"/>
          <w:lang w:val="lt-LT"/>
        </w:rPr>
        <w:t>Vaistiniai preparatai, sukeliantys hiperkalemiją</w:t>
      </w:r>
    </w:p>
    <w:p w14:paraId="43715919" w14:textId="71AEAF83" w:rsidR="0002739B" w:rsidRPr="005F6DEF" w:rsidRDefault="00B253EC" w:rsidP="0002739B">
      <w:pPr>
        <w:spacing w:after="0"/>
        <w:rPr>
          <w:rFonts w:ascii="Times New Roman" w:hAnsi="Times New Roman"/>
        </w:rPr>
      </w:pPr>
      <w:r w:rsidRPr="00D82066">
        <w:rPr>
          <w:rFonts w:ascii="Times New Roman" w:hAnsi="Times New Roman"/>
        </w:rPr>
        <w:t xml:space="preserve">Nors kalio koncentracija kraujyje paprastai neviršija normos, kai kuriems pacientams, gydomiems </w:t>
      </w:r>
      <w:r>
        <w:rPr>
          <w:rFonts w:ascii="Times New Roman" w:hAnsi="Times New Roman"/>
        </w:rPr>
        <w:t>TRIPLIXAM</w:t>
      </w:r>
      <w:r w:rsidRPr="00D82066">
        <w:rPr>
          <w:rFonts w:ascii="Times New Roman" w:hAnsi="Times New Roman"/>
        </w:rPr>
        <w:t xml:space="preserve">, gali pasireikšti hiperkalemija. </w:t>
      </w:r>
      <w:r w:rsidR="0002739B" w:rsidRPr="005F6DEF">
        <w:rPr>
          <w:rFonts w:ascii="Times New Roman" w:hAnsi="Times New Roman"/>
        </w:rPr>
        <w:t>Kai kurie vaistiniai preparatai ar preparatų klasės gali padidinti hiperkalemijos riziką: tai aliskirenas, kalio druskos, kalį organizme sulaikantys diuretikai</w:t>
      </w:r>
      <w:r>
        <w:rPr>
          <w:rFonts w:ascii="Times New Roman" w:hAnsi="Times New Roman"/>
        </w:rPr>
        <w:t xml:space="preserve"> </w:t>
      </w:r>
      <w:r w:rsidRPr="00B253EC">
        <w:rPr>
          <w:rFonts w:ascii="Times New Roman" w:hAnsi="Times New Roman"/>
        </w:rPr>
        <w:t>(pvz., spirinolaktonas, triamt</w:t>
      </w:r>
      <w:r w:rsidR="00A8768C">
        <w:rPr>
          <w:rFonts w:ascii="Times New Roman" w:hAnsi="Times New Roman"/>
        </w:rPr>
        <w:t>e</w:t>
      </w:r>
      <w:r w:rsidRPr="00B253EC">
        <w:rPr>
          <w:rFonts w:ascii="Times New Roman" w:hAnsi="Times New Roman"/>
        </w:rPr>
        <w:t>renas ar amiloridas)</w:t>
      </w:r>
      <w:r w:rsidR="0002739B" w:rsidRPr="005F6DEF">
        <w:rPr>
          <w:rFonts w:ascii="Times New Roman" w:hAnsi="Times New Roman"/>
        </w:rPr>
        <w:t>, AKF inhibitoriai, angiotenzino II receptorių blokatoriai, nesteroidiniai vaist</w:t>
      </w:r>
      <w:r w:rsidR="00D94F5E" w:rsidRPr="005F6DEF">
        <w:rPr>
          <w:rFonts w:ascii="Times New Roman" w:hAnsi="Times New Roman"/>
        </w:rPr>
        <w:t>ini</w:t>
      </w:r>
      <w:r w:rsidR="0002739B" w:rsidRPr="005F6DEF">
        <w:rPr>
          <w:rFonts w:ascii="Times New Roman" w:hAnsi="Times New Roman"/>
        </w:rPr>
        <w:t>ai</w:t>
      </w:r>
      <w:r w:rsidR="00D94F5E" w:rsidRPr="005F6DEF">
        <w:rPr>
          <w:rFonts w:ascii="Times New Roman" w:hAnsi="Times New Roman"/>
        </w:rPr>
        <w:t xml:space="preserve"> preparatai</w:t>
      </w:r>
      <w:r w:rsidR="0002739B" w:rsidRPr="005F6DEF">
        <w:rPr>
          <w:rFonts w:ascii="Times New Roman" w:hAnsi="Times New Roman"/>
        </w:rPr>
        <w:t xml:space="preserve"> nuo uždegimo (NVNU), heparinai, imunosupresiniai preparatai, pvz., ciklosporinas ar takrolimuzas, trimetoprimas</w:t>
      </w:r>
      <w:r w:rsidRPr="00B253EC">
        <w:t xml:space="preserve"> </w:t>
      </w:r>
      <w:r w:rsidRPr="00B253EC">
        <w:rPr>
          <w:rFonts w:ascii="Times New Roman" w:hAnsi="Times New Roman"/>
        </w:rPr>
        <w:t>ir kotrimoksazolas (trimetoprimas/sulfametoksazolas), nes žinoma, kad trimetoprimas veikia kaip kalį tausojantis diuretikas</w:t>
      </w:r>
      <w:r w:rsidR="00A8768C">
        <w:rPr>
          <w:rFonts w:ascii="Times New Roman" w:hAnsi="Times New Roman"/>
        </w:rPr>
        <w:t>, panašiai</w:t>
      </w:r>
      <w:r w:rsidRPr="00B253EC">
        <w:rPr>
          <w:rFonts w:ascii="Times New Roman" w:hAnsi="Times New Roman"/>
        </w:rPr>
        <w:t xml:space="preserve"> kaip amiloridas</w:t>
      </w:r>
      <w:r w:rsidR="0002739B" w:rsidRPr="005F6DEF">
        <w:rPr>
          <w:rFonts w:ascii="Times New Roman" w:hAnsi="Times New Roman"/>
        </w:rPr>
        <w:t>. Šių vaistinių preparatų derinys didina hiperkalemijos riziką.</w:t>
      </w:r>
      <w:r w:rsidR="00D4286E" w:rsidRPr="00D4286E">
        <w:rPr>
          <w:rFonts w:ascii="Times New Roman" w:hAnsi="Times New Roman"/>
        </w:rPr>
        <w:t xml:space="preserve"> </w:t>
      </w:r>
      <w:r w:rsidR="00D4286E">
        <w:rPr>
          <w:rFonts w:ascii="Times New Roman" w:hAnsi="Times New Roman"/>
        </w:rPr>
        <w:t xml:space="preserve">Todėl TRIPLIXAM vartoti kartu su aukščiau išvardintais vaistiniais preparatais nerekomenduojama. Jeigu vis dėlto vartoti kartu yra būtina, juos reikia vartoti atsargiai ir dažnai matuoti kalio kiekį </w:t>
      </w:r>
      <w:r w:rsidR="00A8768C">
        <w:rPr>
          <w:rFonts w:ascii="Times New Roman" w:hAnsi="Times New Roman"/>
        </w:rPr>
        <w:t>serume.</w:t>
      </w:r>
    </w:p>
    <w:p w14:paraId="6E73E993" w14:textId="77777777" w:rsidR="0002739B" w:rsidRPr="005F6DEF" w:rsidRDefault="0002739B" w:rsidP="0002739B">
      <w:pPr>
        <w:spacing w:after="0"/>
        <w:rPr>
          <w:rFonts w:ascii="Times New Roman" w:hAnsi="Times New Roman"/>
        </w:rPr>
      </w:pPr>
    </w:p>
    <w:p w14:paraId="6FD48FE8" w14:textId="77777777" w:rsidR="0002739B" w:rsidRPr="005F6DEF" w:rsidRDefault="0002739B" w:rsidP="0002739B">
      <w:pPr>
        <w:spacing w:after="0"/>
        <w:rPr>
          <w:rFonts w:ascii="Times New Roman" w:hAnsi="Times New Roman"/>
        </w:rPr>
      </w:pPr>
      <w:r w:rsidRPr="005F6DEF">
        <w:rPr>
          <w:rFonts w:ascii="Times New Roman" w:hAnsi="Times New Roman"/>
          <w:i/>
          <w:iCs/>
        </w:rPr>
        <w:t>Kartu vartoti draudžiama (žr. 4.3 skyrių)</w:t>
      </w:r>
    </w:p>
    <w:p w14:paraId="48A19983" w14:textId="77777777" w:rsidR="0002739B" w:rsidRPr="005F6DEF" w:rsidRDefault="0006360E" w:rsidP="0002739B">
      <w:pPr>
        <w:spacing w:after="0"/>
        <w:rPr>
          <w:rFonts w:ascii="Times New Roman" w:hAnsi="Times New Roman"/>
        </w:rPr>
      </w:pPr>
      <w:r w:rsidRPr="005F6DEF">
        <w:rPr>
          <w:rFonts w:ascii="Times New Roman" w:hAnsi="Times New Roman"/>
        </w:rPr>
        <w:t>A</w:t>
      </w:r>
      <w:r w:rsidR="0002739B" w:rsidRPr="005F6DEF">
        <w:rPr>
          <w:rFonts w:ascii="Times New Roman" w:hAnsi="Times New Roman"/>
        </w:rPr>
        <w:t>liskiren</w:t>
      </w:r>
      <w:r w:rsidRPr="005F6DEF">
        <w:rPr>
          <w:rFonts w:ascii="Times New Roman" w:hAnsi="Times New Roman"/>
        </w:rPr>
        <w:t>as</w:t>
      </w:r>
      <w:r w:rsidR="0002739B" w:rsidRPr="005F6DEF">
        <w:rPr>
          <w:rFonts w:ascii="Times New Roman" w:hAnsi="Times New Roman"/>
        </w:rPr>
        <w:t>: pacientams, sergantiems diabetu arba esant sutrikusiai inkstų funkcijai, padidėja hiperkalemijos rizika, pablogėja inkstų funkcija, padidėja sergamumas širdies ir kraujagyslių sistemos ligomis bei mirštamumas nuo jų.</w:t>
      </w:r>
    </w:p>
    <w:p w14:paraId="7A8B1585" w14:textId="77777777" w:rsidR="0002739B" w:rsidRPr="005F6DEF" w:rsidRDefault="0002739B" w:rsidP="0002739B">
      <w:pPr>
        <w:spacing w:after="0"/>
        <w:rPr>
          <w:rFonts w:ascii="Times New Roman" w:hAnsi="Times New Roman"/>
        </w:rPr>
      </w:pPr>
    </w:p>
    <w:p w14:paraId="44C594D7" w14:textId="77777777" w:rsidR="0006360E" w:rsidRPr="005F6DEF" w:rsidRDefault="0006360E" w:rsidP="0006360E">
      <w:pPr>
        <w:tabs>
          <w:tab w:val="left" w:pos="0"/>
        </w:tabs>
        <w:autoSpaceDE w:val="0"/>
        <w:autoSpaceDN w:val="0"/>
        <w:adjustRightInd w:val="0"/>
        <w:spacing w:after="0" w:line="240" w:lineRule="auto"/>
        <w:rPr>
          <w:rFonts w:ascii="Times New Roman" w:eastAsia="Times New Roman" w:hAnsi="Times New Roman"/>
          <w:lang w:eastAsia="en-GB"/>
        </w:rPr>
      </w:pPr>
      <w:bookmarkStart w:id="2" w:name="_Hlk505796627"/>
      <w:bookmarkStart w:id="3" w:name="_Hlk505957922"/>
      <w:r w:rsidRPr="005F6DEF">
        <w:rPr>
          <w:rFonts w:ascii="Times New Roman" w:eastAsia="Times New Roman" w:hAnsi="Times New Roman"/>
          <w:color w:val="000000"/>
        </w:rPr>
        <w:lastRenderedPageBreak/>
        <w:t>Ekstrakorporinis gydymas</w:t>
      </w:r>
      <w:bookmarkEnd w:id="2"/>
      <w:r w:rsidRPr="005F6DEF">
        <w:rPr>
          <w:rFonts w:ascii="Times New Roman" w:eastAsia="Times New Roman" w:hAnsi="Times New Roman"/>
          <w:color w:val="000000"/>
        </w:rPr>
        <w:t xml:space="preserve">. </w:t>
      </w:r>
      <w:bookmarkStart w:id="4" w:name="_Hlk505796652"/>
      <w:r w:rsidRPr="005F6DEF">
        <w:rPr>
          <w:rFonts w:ascii="Times New Roman" w:eastAsia="Times New Roman" w:hAnsi="Times New Roman"/>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w:t>
      </w:r>
      <w:r w:rsidR="00D94F5E" w:rsidRPr="005F6DEF">
        <w:rPr>
          <w:rFonts w:ascii="Times New Roman" w:eastAsia="Times New Roman" w:hAnsi="Times New Roman"/>
        </w:rPr>
        <w:t xml:space="preserve"> J</w:t>
      </w:r>
      <w:r w:rsidRPr="005F6DEF">
        <w:rPr>
          <w:rFonts w:ascii="Times New Roman" w:eastAsia="Times New Roman" w:hAnsi="Times New Roman"/>
        </w:rPr>
        <w:t>eigu reikia tokio gydymo, reikia apgalvotai naudoti kitokio tipo dializės membraną arba skirti kitos grupės antihipertenzinį vaistinį preparatą.</w:t>
      </w:r>
      <w:bookmarkEnd w:id="4"/>
    </w:p>
    <w:p w14:paraId="6AEBC9F4" w14:textId="77777777" w:rsidR="0006360E" w:rsidRPr="005F6DEF" w:rsidRDefault="0006360E" w:rsidP="0006360E">
      <w:pPr>
        <w:tabs>
          <w:tab w:val="left" w:pos="0"/>
        </w:tabs>
        <w:autoSpaceDE w:val="0"/>
        <w:autoSpaceDN w:val="0"/>
        <w:adjustRightInd w:val="0"/>
        <w:spacing w:after="0" w:line="240" w:lineRule="auto"/>
        <w:rPr>
          <w:rFonts w:ascii="Times New Roman" w:eastAsia="Times New Roman" w:hAnsi="Times New Roman"/>
          <w:lang w:eastAsia="en-GB"/>
        </w:rPr>
      </w:pPr>
    </w:p>
    <w:bookmarkEnd w:id="3"/>
    <w:p w14:paraId="4AB718B3" w14:textId="77777777" w:rsidR="0002739B" w:rsidRPr="005F6DEF" w:rsidRDefault="0002739B" w:rsidP="0002739B">
      <w:pPr>
        <w:pStyle w:val="Antrat6"/>
        <w:tabs>
          <w:tab w:val="clear" w:pos="-720"/>
          <w:tab w:val="clear" w:pos="4536"/>
        </w:tabs>
        <w:suppressAutoHyphens w:val="0"/>
        <w:rPr>
          <w:rFonts w:eastAsia="Times New Roman"/>
          <w:iCs/>
          <w:snapToGrid w:val="0"/>
          <w:sz w:val="22"/>
          <w:szCs w:val="22"/>
          <w:lang w:val="lt-LT"/>
        </w:rPr>
      </w:pPr>
      <w:r w:rsidRPr="005F6DEF">
        <w:rPr>
          <w:rFonts w:eastAsia="Times New Roman"/>
          <w:iCs/>
          <w:snapToGrid w:val="0"/>
          <w:sz w:val="22"/>
          <w:szCs w:val="22"/>
          <w:lang w:val="lt-LT"/>
        </w:rPr>
        <w:t>Kartu vartoti nerekomenduojama:</w:t>
      </w:r>
    </w:p>
    <w:p w14:paraId="6D3B6FE1" w14:textId="77777777" w:rsidR="0002739B" w:rsidRPr="005F6DEF" w:rsidRDefault="0002739B" w:rsidP="0002739B">
      <w:pPr>
        <w:spacing w:after="0"/>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8"/>
        <w:gridCol w:w="1800"/>
        <w:gridCol w:w="5726"/>
      </w:tblGrid>
      <w:tr w:rsidR="0002739B" w:rsidRPr="005F6DEF" w14:paraId="4AC90F13" w14:textId="77777777" w:rsidTr="00D94F5E">
        <w:tc>
          <w:tcPr>
            <w:tcW w:w="1548" w:type="dxa"/>
          </w:tcPr>
          <w:p w14:paraId="1C3FF750"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Komponentas</w:t>
            </w:r>
          </w:p>
        </w:tc>
        <w:tc>
          <w:tcPr>
            <w:tcW w:w="1904" w:type="dxa"/>
          </w:tcPr>
          <w:p w14:paraId="5CFF732E"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Žinoma sąveika su šiuo vaistiniu preparatu</w:t>
            </w:r>
          </w:p>
        </w:tc>
        <w:tc>
          <w:tcPr>
            <w:tcW w:w="6855" w:type="dxa"/>
          </w:tcPr>
          <w:p w14:paraId="4EF2919D"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Sąveika su kitais vaistiniais preparatais</w:t>
            </w:r>
          </w:p>
        </w:tc>
      </w:tr>
      <w:tr w:rsidR="0002739B" w:rsidRPr="005F6DEF" w14:paraId="291B387A" w14:textId="77777777" w:rsidTr="00D94F5E">
        <w:tc>
          <w:tcPr>
            <w:tcW w:w="1548" w:type="dxa"/>
          </w:tcPr>
          <w:p w14:paraId="1E5419FB" w14:textId="77777777" w:rsidR="0002739B" w:rsidRPr="005F6DEF" w:rsidRDefault="0002739B" w:rsidP="0002739B">
            <w:pPr>
              <w:spacing w:after="0"/>
              <w:rPr>
                <w:rFonts w:ascii="Times New Roman" w:hAnsi="Times New Roman"/>
              </w:rPr>
            </w:pPr>
            <w:r w:rsidRPr="005F6DEF">
              <w:rPr>
                <w:rFonts w:ascii="Times New Roman" w:hAnsi="Times New Roman"/>
              </w:rPr>
              <w:t>Perindoprilis ir indapamidas</w:t>
            </w:r>
          </w:p>
        </w:tc>
        <w:tc>
          <w:tcPr>
            <w:tcW w:w="1904" w:type="dxa"/>
          </w:tcPr>
          <w:p w14:paraId="1B757001" w14:textId="77777777" w:rsidR="0002739B" w:rsidRPr="005F6DEF" w:rsidRDefault="0002739B" w:rsidP="0002739B">
            <w:pPr>
              <w:spacing w:after="0"/>
              <w:rPr>
                <w:rFonts w:ascii="Times New Roman" w:hAnsi="Times New Roman"/>
              </w:rPr>
            </w:pPr>
            <w:r w:rsidRPr="005F6DEF">
              <w:rPr>
                <w:rFonts w:ascii="Times New Roman" w:hAnsi="Times New Roman"/>
              </w:rPr>
              <w:t>Litis</w:t>
            </w:r>
          </w:p>
        </w:tc>
        <w:tc>
          <w:tcPr>
            <w:tcW w:w="6855" w:type="dxa"/>
          </w:tcPr>
          <w:p w14:paraId="03568439" w14:textId="77777777" w:rsidR="0002739B" w:rsidRPr="005F6DEF" w:rsidRDefault="0002739B" w:rsidP="0002739B">
            <w:pPr>
              <w:spacing w:after="0"/>
              <w:rPr>
                <w:rFonts w:ascii="Times New Roman" w:hAnsi="Times New Roman"/>
              </w:rPr>
            </w:pPr>
            <w:r w:rsidRPr="005F6DEF">
              <w:rPr>
                <w:rFonts w:ascii="Times New Roman" w:hAnsi="Times New Roman"/>
              </w:rPr>
              <w:t>Kartu vartojant litį ir AKF inhibitorius, pastebėtas laikinas ličio koncentracijos serume padidėjimas ir toksinio poveikio sustiprėjimas. Perindoprilio ir indapamido derinio nerekomenduojama vartoti kartu su ličiu, bet jei toks gydymas yra būtinas, reikia atidžiai stebėti ličio kiekį serume (žr. 4.4 skyrių).</w:t>
            </w:r>
          </w:p>
        </w:tc>
      </w:tr>
      <w:tr w:rsidR="0002739B" w:rsidRPr="005F6DEF" w14:paraId="12DFDB11" w14:textId="77777777" w:rsidTr="00D94F5E">
        <w:trPr>
          <w:cantSplit/>
          <w:trHeight w:val="207"/>
        </w:trPr>
        <w:tc>
          <w:tcPr>
            <w:tcW w:w="1548" w:type="dxa"/>
            <w:vMerge w:val="restart"/>
          </w:tcPr>
          <w:p w14:paraId="14527BE3" w14:textId="77777777" w:rsidR="0002739B" w:rsidRPr="005F6DEF" w:rsidRDefault="0002739B" w:rsidP="0002739B">
            <w:pPr>
              <w:spacing w:after="0"/>
              <w:rPr>
                <w:rFonts w:ascii="Times New Roman" w:hAnsi="Times New Roman"/>
              </w:rPr>
            </w:pPr>
            <w:r w:rsidRPr="005F6DEF">
              <w:rPr>
                <w:rFonts w:ascii="Times New Roman" w:hAnsi="Times New Roman"/>
              </w:rPr>
              <w:t>Perindoprilis</w:t>
            </w:r>
          </w:p>
        </w:tc>
        <w:tc>
          <w:tcPr>
            <w:tcW w:w="1904" w:type="dxa"/>
          </w:tcPr>
          <w:p w14:paraId="3B676598" w14:textId="77777777" w:rsidR="0002739B" w:rsidRPr="005F6DEF" w:rsidRDefault="0002739B" w:rsidP="0002739B">
            <w:pPr>
              <w:spacing w:after="0"/>
              <w:rPr>
                <w:rFonts w:ascii="Times New Roman" w:hAnsi="Times New Roman"/>
              </w:rPr>
            </w:pPr>
            <w:r w:rsidRPr="005F6DEF">
              <w:rPr>
                <w:rFonts w:ascii="Times New Roman" w:hAnsi="Times New Roman"/>
              </w:rPr>
              <w:t>Aliskirenas</w:t>
            </w:r>
          </w:p>
        </w:tc>
        <w:tc>
          <w:tcPr>
            <w:tcW w:w="6855" w:type="dxa"/>
          </w:tcPr>
          <w:p w14:paraId="08B13F8E" w14:textId="77777777" w:rsidR="0002739B" w:rsidRPr="005F6DEF" w:rsidRDefault="0002739B" w:rsidP="0002739B">
            <w:pPr>
              <w:spacing w:after="0"/>
              <w:rPr>
                <w:rFonts w:ascii="Times New Roman" w:hAnsi="Times New Roman"/>
              </w:rPr>
            </w:pPr>
            <w:r w:rsidRPr="005F6DEF">
              <w:rPr>
                <w:rFonts w:ascii="Times New Roman" w:hAnsi="Times New Roman"/>
              </w:rPr>
              <w:t>Diabetu nesergantiems pacientams bei pacientams, kurių inkstų funkcija nėra sutrikusi, padidėja hiperkalemijos, inkstų funkcijos pablogėjimo ir sergamumo bei mirštamumo nuo širdies ir kraujagyslių sistemos ligų rizika (žr. 4.4 skyrių).</w:t>
            </w:r>
          </w:p>
        </w:tc>
      </w:tr>
      <w:tr w:rsidR="0002739B" w:rsidRPr="005F6DEF" w14:paraId="5C4F6300" w14:textId="77777777" w:rsidTr="00D94F5E">
        <w:trPr>
          <w:cantSplit/>
          <w:trHeight w:val="207"/>
        </w:trPr>
        <w:tc>
          <w:tcPr>
            <w:tcW w:w="1548" w:type="dxa"/>
            <w:vMerge/>
          </w:tcPr>
          <w:p w14:paraId="30E3E2A9" w14:textId="77777777" w:rsidR="0002739B" w:rsidRPr="005F6DEF" w:rsidRDefault="0002739B" w:rsidP="0002739B">
            <w:pPr>
              <w:spacing w:after="0"/>
              <w:rPr>
                <w:rFonts w:ascii="Times New Roman" w:hAnsi="Times New Roman"/>
              </w:rPr>
            </w:pPr>
          </w:p>
        </w:tc>
        <w:tc>
          <w:tcPr>
            <w:tcW w:w="1904" w:type="dxa"/>
          </w:tcPr>
          <w:p w14:paraId="317B2BD0" w14:textId="77777777" w:rsidR="0002739B" w:rsidRPr="005F6DEF" w:rsidRDefault="0002739B" w:rsidP="0002739B">
            <w:pPr>
              <w:spacing w:after="0"/>
              <w:rPr>
                <w:rFonts w:ascii="Times New Roman" w:hAnsi="Times New Roman"/>
              </w:rPr>
            </w:pPr>
            <w:r w:rsidRPr="005F6DEF">
              <w:rPr>
                <w:rFonts w:ascii="Times New Roman" w:hAnsi="Times New Roman"/>
              </w:rPr>
              <w:t>Kartu skiriamas AKF inhibitorius ir angiotenzino receptorių blokatorius</w:t>
            </w:r>
          </w:p>
        </w:tc>
        <w:tc>
          <w:tcPr>
            <w:tcW w:w="6855" w:type="dxa"/>
          </w:tcPr>
          <w:p w14:paraId="5D4C89CD" w14:textId="77777777" w:rsidR="0002739B" w:rsidRPr="005F6DEF" w:rsidRDefault="0002739B" w:rsidP="0002739B">
            <w:pPr>
              <w:spacing w:after="0"/>
              <w:rPr>
                <w:rFonts w:ascii="Times New Roman" w:hAnsi="Times New Roman"/>
              </w:rPr>
            </w:pPr>
            <w:r w:rsidRPr="005F6DEF">
              <w:rPr>
                <w:rFonts w:ascii="Times New Roman" w:hAnsi="Times New Roman"/>
              </w:rPr>
              <w:t>Literatūroje aprašyta, kad pacientams, sergantiems nustatyta aterosklerozine liga, širdies nepakankamumu arba diabetu su terminaliniu organų pažeidimu, AKF inhibitoriaus ir angiotenzino receptorių blokatoriaus derinio skyrimas yra susijęs su dažnesne hipotenzija, apalpimu (sinkope), hiperkalemija ir inkstų funkcijos pablogėjimu (įskaitant ūminį inkstų nepakankamumą), palyginti su vienu renino-angiotenzino-aldosterono sistemą veikiančiu preparatu. Dvigubą blokadą (t. y. AKF inhibitoriaus ir angiotenzino II receptoriaus blokatoriaus derinį) reikia apriboti iki individualiai apibrėžtų atvejų, atidžiai stebint inkstų funkciją, kalio koncentraciją ir kraujospūdį (žr. 4.4 skyrių).</w:t>
            </w:r>
          </w:p>
        </w:tc>
      </w:tr>
      <w:tr w:rsidR="0002739B" w:rsidRPr="005F6DEF" w14:paraId="0541E473" w14:textId="77777777" w:rsidTr="00D94F5E">
        <w:trPr>
          <w:cantSplit/>
          <w:trHeight w:val="207"/>
        </w:trPr>
        <w:tc>
          <w:tcPr>
            <w:tcW w:w="1548" w:type="dxa"/>
            <w:vMerge/>
          </w:tcPr>
          <w:p w14:paraId="6C95D58F" w14:textId="77777777" w:rsidR="0002739B" w:rsidRPr="005F6DEF" w:rsidRDefault="0002739B" w:rsidP="0002739B">
            <w:pPr>
              <w:spacing w:after="0"/>
              <w:rPr>
                <w:rFonts w:ascii="Times New Roman" w:hAnsi="Times New Roman"/>
              </w:rPr>
            </w:pPr>
          </w:p>
        </w:tc>
        <w:tc>
          <w:tcPr>
            <w:tcW w:w="1904" w:type="dxa"/>
          </w:tcPr>
          <w:p w14:paraId="4B2EB1A1" w14:textId="77777777" w:rsidR="0002739B" w:rsidRPr="005F6DEF" w:rsidRDefault="0002739B" w:rsidP="0002739B">
            <w:pPr>
              <w:spacing w:after="0"/>
              <w:rPr>
                <w:rFonts w:ascii="Times New Roman" w:hAnsi="Times New Roman"/>
              </w:rPr>
            </w:pPr>
            <w:r w:rsidRPr="005F6DEF">
              <w:rPr>
                <w:rFonts w:ascii="Times New Roman" w:hAnsi="Times New Roman"/>
              </w:rPr>
              <w:t>Estramustinas</w:t>
            </w:r>
          </w:p>
        </w:tc>
        <w:tc>
          <w:tcPr>
            <w:tcW w:w="6855" w:type="dxa"/>
          </w:tcPr>
          <w:p w14:paraId="59614FDE" w14:textId="77777777" w:rsidR="0002739B" w:rsidRPr="005F6DEF" w:rsidRDefault="0002739B" w:rsidP="0002739B">
            <w:pPr>
              <w:spacing w:after="0"/>
              <w:rPr>
                <w:rFonts w:ascii="Times New Roman" w:hAnsi="Times New Roman"/>
              </w:rPr>
            </w:pPr>
            <w:r w:rsidRPr="005F6DEF">
              <w:rPr>
                <w:rFonts w:ascii="Times New Roman" w:hAnsi="Times New Roman"/>
              </w:rPr>
              <w:t>Sustiprėjusio nepageidaujamo poveikio, pvz., angioneurozinės edemos (angioedemos), rizika.</w:t>
            </w:r>
          </w:p>
        </w:tc>
      </w:tr>
      <w:tr w:rsidR="0002739B" w:rsidRPr="005F6DEF" w14:paraId="196E791B" w14:textId="77777777" w:rsidTr="00D94F5E">
        <w:trPr>
          <w:cantSplit/>
          <w:trHeight w:val="207"/>
        </w:trPr>
        <w:tc>
          <w:tcPr>
            <w:tcW w:w="1548" w:type="dxa"/>
            <w:vMerge/>
          </w:tcPr>
          <w:p w14:paraId="4BE5B95D" w14:textId="77777777" w:rsidR="0002739B" w:rsidRPr="005F6DEF" w:rsidRDefault="0002739B" w:rsidP="0002739B">
            <w:pPr>
              <w:spacing w:after="0"/>
              <w:rPr>
                <w:rFonts w:ascii="Times New Roman" w:hAnsi="Times New Roman"/>
              </w:rPr>
            </w:pPr>
          </w:p>
        </w:tc>
        <w:tc>
          <w:tcPr>
            <w:tcW w:w="1904" w:type="dxa"/>
          </w:tcPr>
          <w:p w14:paraId="4704F75B" w14:textId="77777777" w:rsidR="0002739B" w:rsidRPr="005F6DEF" w:rsidRDefault="0002739B" w:rsidP="0002739B">
            <w:pPr>
              <w:spacing w:after="0"/>
              <w:rPr>
                <w:rFonts w:ascii="Times New Roman" w:hAnsi="Times New Roman"/>
              </w:rPr>
            </w:pPr>
            <w:r w:rsidRPr="005F6DEF">
              <w:rPr>
                <w:rFonts w:ascii="Times New Roman" w:hAnsi="Times New Roman"/>
              </w:rPr>
              <w:t>Kalį organizme sulaikantys vaistiniai preparatai (pvz., triamterenas, amiloridas ir kt.), kalis (druskos)</w:t>
            </w:r>
          </w:p>
        </w:tc>
        <w:tc>
          <w:tcPr>
            <w:tcW w:w="6855" w:type="dxa"/>
          </w:tcPr>
          <w:p w14:paraId="24923E58" w14:textId="77777777" w:rsidR="0002739B" w:rsidRPr="005F6DEF" w:rsidRDefault="0002739B" w:rsidP="0002739B">
            <w:pPr>
              <w:pStyle w:val="Porat"/>
              <w:tabs>
                <w:tab w:val="clear" w:pos="4536"/>
                <w:tab w:val="clear" w:pos="8306"/>
              </w:tabs>
              <w:rPr>
                <w:sz w:val="22"/>
                <w:szCs w:val="22"/>
                <w:lang w:val="lt-LT" w:eastAsia="en-US"/>
              </w:rPr>
            </w:pPr>
            <w:r w:rsidRPr="005F6DEF">
              <w:rPr>
                <w:sz w:val="22"/>
                <w:szCs w:val="22"/>
                <w:lang w:val="lt-LT" w:eastAsia="en-US"/>
              </w:rPr>
              <w:t>Hiperkalemija (galimai mirtina), ypač esant inkstų funkcijos sutrikimui (papildantis hiperkaleminis poveikis). Minėtų vaistinių preparatų kartu su perindopriliu vartoti nerekomenduojama (žr. 4.4 skyrių). Jeigu vis dėlto šie preparatai būtini, jų reikia vartoti atsargiai ir dažnai nustatinėti kalio kiekį kraujo serume. Apie spironolaktono vartojimą, esant širdies funkcijos nepakankamumui, žr. skyrių „Reikia specialių atsargumo priemonių kartu vartojant“.</w:t>
            </w:r>
          </w:p>
        </w:tc>
      </w:tr>
      <w:tr w:rsidR="00AC2847" w:rsidRPr="005F6DEF" w14:paraId="507516E3" w14:textId="77777777" w:rsidTr="005872DA">
        <w:trPr>
          <w:cantSplit/>
          <w:trHeight w:val="128"/>
        </w:trPr>
        <w:tc>
          <w:tcPr>
            <w:tcW w:w="1548" w:type="dxa"/>
          </w:tcPr>
          <w:p w14:paraId="3E28D10F" w14:textId="77777777" w:rsidR="00AC2847" w:rsidRPr="005F6DEF" w:rsidRDefault="00AC2847" w:rsidP="0002739B">
            <w:pPr>
              <w:spacing w:after="0"/>
              <w:rPr>
                <w:rFonts w:ascii="Times New Roman" w:hAnsi="Times New Roman"/>
              </w:rPr>
            </w:pPr>
          </w:p>
        </w:tc>
        <w:tc>
          <w:tcPr>
            <w:tcW w:w="1904" w:type="dxa"/>
          </w:tcPr>
          <w:p w14:paraId="3EE8F488" w14:textId="7C423403" w:rsidR="00AC2847" w:rsidRPr="005F6DEF" w:rsidDel="00AC2847" w:rsidRDefault="00AC2847" w:rsidP="0002739B">
            <w:pPr>
              <w:autoSpaceDE w:val="0"/>
              <w:autoSpaceDN w:val="0"/>
              <w:adjustRightInd w:val="0"/>
              <w:spacing w:after="0" w:line="240" w:lineRule="auto"/>
              <w:rPr>
                <w:rFonts w:ascii="Times New Roman" w:hAnsi="Times New Roman"/>
                <w:bCs/>
                <w:iCs/>
              </w:rPr>
            </w:pPr>
          </w:p>
        </w:tc>
        <w:tc>
          <w:tcPr>
            <w:tcW w:w="6855" w:type="dxa"/>
          </w:tcPr>
          <w:p w14:paraId="09F9D535" w14:textId="4C3230AF" w:rsidR="00AC2847" w:rsidRPr="005F6DEF" w:rsidDel="00AC2847" w:rsidRDefault="00AC2847" w:rsidP="0002739B">
            <w:pPr>
              <w:spacing w:after="0"/>
              <w:rPr>
                <w:rFonts w:ascii="Times New Roman" w:hAnsi="Times New Roman"/>
                <w:bCs/>
                <w:iCs/>
              </w:rPr>
            </w:pPr>
          </w:p>
        </w:tc>
      </w:tr>
      <w:tr w:rsidR="0002739B" w:rsidRPr="005F6DEF" w14:paraId="6FECE0F0" w14:textId="77777777" w:rsidTr="00D94F5E">
        <w:trPr>
          <w:cantSplit/>
          <w:trHeight w:val="128"/>
        </w:trPr>
        <w:tc>
          <w:tcPr>
            <w:tcW w:w="1548" w:type="dxa"/>
            <w:vMerge w:val="restart"/>
          </w:tcPr>
          <w:p w14:paraId="36FBEAFE" w14:textId="77777777" w:rsidR="0002739B" w:rsidRPr="005F6DEF" w:rsidRDefault="0002739B" w:rsidP="0002739B">
            <w:pPr>
              <w:spacing w:after="0"/>
              <w:rPr>
                <w:rFonts w:ascii="Times New Roman" w:hAnsi="Times New Roman"/>
              </w:rPr>
            </w:pPr>
            <w:r w:rsidRPr="005F6DEF">
              <w:rPr>
                <w:rFonts w:ascii="Times New Roman" w:hAnsi="Times New Roman"/>
              </w:rPr>
              <w:t>Amlodipinas</w:t>
            </w:r>
          </w:p>
        </w:tc>
        <w:tc>
          <w:tcPr>
            <w:tcW w:w="1904" w:type="dxa"/>
          </w:tcPr>
          <w:p w14:paraId="7972D4A8" w14:textId="77777777" w:rsidR="0002739B" w:rsidRPr="005F6DEF" w:rsidRDefault="0002739B" w:rsidP="0002739B">
            <w:pPr>
              <w:spacing w:after="0"/>
              <w:rPr>
                <w:rFonts w:ascii="Times New Roman" w:hAnsi="Times New Roman"/>
              </w:rPr>
            </w:pPr>
            <w:r w:rsidRPr="005F6DEF">
              <w:rPr>
                <w:rFonts w:ascii="Times New Roman" w:hAnsi="Times New Roman"/>
              </w:rPr>
              <w:t>Dantrolenas (infuzija)</w:t>
            </w:r>
          </w:p>
        </w:tc>
        <w:tc>
          <w:tcPr>
            <w:tcW w:w="6855" w:type="dxa"/>
          </w:tcPr>
          <w:p w14:paraId="45552EB0" w14:textId="77777777" w:rsidR="0002739B" w:rsidRPr="005F6DEF" w:rsidRDefault="0002739B" w:rsidP="0002739B">
            <w:pPr>
              <w:spacing w:after="0"/>
              <w:rPr>
                <w:rFonts w:ascii="Times New Roman" w:hAnsi="Times New Roman"/>
              </w:rPr>
            </w:pPr>
            <w:r w:rsidRPr="005F6DEF">
              <w:rPr>
                <w:rFonts w:ascii="Times New Roman" w:hAnsi="Times New Roman"/>
              </w:rPr>
              <w:t>Atliekant bandymus su gyvūnais buvo pastebėta, kad, esant hiperkalemijai ir pavartojus verapamilio bei į veną suleidus dantroleno, prasidėjo mirtinas skilvelių virpėjimas ir širdies ir kraujagyslių sistemos kolapsas. Dėl hiperkalemijos rizikos rekomenduojama, kad pacientams, linkusiems į piktybinę hipertermiją bei gydant piktybinę hipertermiją, būtų vengiama tuo pat metu skirti kalcio kanalų blokatorių, pvz., amlodipino.</w:t>
            </w:r>
          </w:p>
        </w:tc>
      </w:tr>
      <w:tr w:rsidR="0002739B" w:rsidRPr="005F6DEF" w14:paraId="39396DF9" w14:textId="77777777" w:rsidTr="00D94F5E">
        <w:trPr>
          <w:cantSplit/>
          <w:trHeight w:val="127"/>
        </w:trPr>
        <w:tc>
          <w:tcPr>
            <w:tcW w:w="1548" w:type="dxa"/>
            <w:vMerge/>
          </w:tcPr>
          <w:p w14:paraId="6D7E5092" w14:textId="77777777" w:rsidR="0002739B" w:rsidRPr="005F6DEF" w:rsidRDefault="0002739B" w:rsidP="0002739B">
            <w:pPr>
              <w:spacing w:after="0"/>
              <w:rPr>
                <w:rFonts w:ascii="Times New Roman" w:hAnsi="Times New Roman"/>
              </w:rPr>
            </w:pPr>
          </w:p>
        </w:tc>
        <w:tc>
          <w:tcPr>
            <w:tcW w:w="1904" w:type="dxa"/>
          </w:tcPr>
          <w:p w14:paraId="21E5D4C5" w14:textId="77777777" w:rsidR="0002739B" w:rsidRPr="005F6DEF" w:rsidRDefault="0002739B" w:rsidP="0002739B">
            <w:pPr>
              <w:spacing w:after="0"/>
              <w:rPr>
                <w:rFonts w:ascii="Times New Roman" w:hAnsi="Times New Roman"/>
              </w:rPr>
            </w:pPr>
            <w:r w:rsidRPr="005F6DEF">
              <w:rPr>
                <w:rFonts w:ascii="Times New Roman" w:hAnsi="Times New Roman"/>
              </w:rPr>
              <w:t>Greipfrutai ar greipfrutų sultys</w:t>
            </w:r>
          </w:p>
        </w:tc>
        <w:tc>
          <w:tcPr>
            <w:tcW w:w="6855" w:type="dxa"/>
          </w:tcPr>
          <w:p w14:paraId="09205A6B" w14:textId="77777777" w:rsidR="0002739B" w:rsidRPr="005F6DEF" w:rsidRDefault="0002739B" w:rsidP="0002739B">
            <w:pPr>
              <w:spacing w:after="0"/>
              <w:rPr>
                <w:rFonts w:ascii="Times New Roman" w:hAnsi="Times New Roman"/>
              </w:rPr>
            </w:pPr>
            <w:r w:rsidRPr="005F6DEF">
              <w:rPr>
                <w:rFonts w:ascii="Times New Roman" w:hAnsi="Times New Roman"/>
              </w:rPr>
              <w:t>Kai kuriems pacientams gali padidėti biologinis prieinamumas ir dėl to sustiprėti kraujospūdį mažinantis poveikis.</w:t>
            </w:r>
          </w:p>
        </w:tc>
      </w:tr>
    </w:tbl>
    <w:p w14:paraId="6B3CBEA6" w14:textId="77777777" w:rsidR="0002739B" w:rsidRPr="005F6DEF" w:rsidRDefault="0002739B" w:rsidP="0002739B">
      <w:pPr>
        <w:spacing w:after="0"/>
        <w:rPr>
          <w:rFonts w:ascii="Times New Roman" w:hAnsi="Times New Roman"/>
        </w:rPr>
      </w:pPr>
    </w:p>
    <w:p w14:paraId="146AD44D" w14:textId="77777777" w:rsidR="0002739B" w:rsidRPr="005F6DEF" w:rsidRDefault="0002739B" w:rsidP="0002739B">
      <w:pPr>
        <w:spacing w:after="0" w:line="240" w:lineRule="auto"/>
        <w:rPr>
          <w:rFonts w:ascii="Times New Roman" w:hAnsi="Times New Roman"/>
          <w:i/>
          <w:iCs/>
        </w:rPr>
      </w:pPr>
      <w:r w:rsidRPr="005F6DEF">
        <w:rPr>
          <w:rFonts w:ascii="Times New Roman" w:hAnsi="Times New Roman"/>
          <w:i/>
          <w:iCs/>
        </w:rPr>
        <w:t>Reikia specialių atsargumo priemonių kartu vartojant:</w:t>
      </w:r>
    </w:p>
    <w:p w14:paraId="615F5A53" w14:textId="77777777" w:rsidR="0002739B" w:rsidRPr="005F6DEF" w:rsidRDefault="0002739B" w:rsidP="0002739B">
      <w:pPr>
        <w:spacing w:after="0"/>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6"/>
        <w:gridCol w:w="1964"/>
        <w:gridCol w:w="5564"/>
      </w:tblGrid>
      <w:tr w:rsidR="0002739B" w:rsidRPr="005F6DEF" w14:paraId="3AE55117" w14:textId="77777777" w:rsidTr="00D4286E">
        <w:tc>
          <w:tcPr>
            <w:tcW w:w="1526" w:type="dxa"/>
          </w:tcPr>
          <w:p w14:paraId="2218FF84"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Komponentas</w:t>
            </w:r>
          </w:p>
        </w:tc>
        <w:tc>
          <w:tcPr>
            <w:tcW w:w="1964" w:type="dxa"/>
          </w:tcPr>
          <w:p w14:paraId="340F2ADE"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Žinoma sąveika su šiuo vaistiniu preparatu</w:t>
            </w:r>
          </w:p>
        </w:tc>
        <w:tc>
          <w:tcPr>
            <w:tcW w:w="5564" w:type="dxa"/>
          </w:tcPr>
          <w:p w14:paraId="44EC5E2A"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Sąveika su kitais vaistiniais preparatais</w:t>
            </w:r>
          </w:p>
        </w:tc>
      </w:tr>
      <w:tr w:rsidR="0002739B" w:rsidRPr="005F6DEF" w14:paraId="50A0FAA0" w14:textId="77777777" w:rsidTr="00D4286E">
        <w:trPr>
          <w:cantSplit/>
          <w:trHeight w:val="220"/>
        </w:trPr>
        <w:tc>
          <w:tcPr>
            <w:tcW w:w="1526" w:type="dxa"/>
            <w:vMerge w:val="restart"/>
          </w:tcPr>
          <w:p w14:paraId="0A64C569" w14:textId="77777777" w:rsidR="0002739B" w:rsidRPr="005F6DEF" w:rsidRDefault="0002739B" w:rsidP="0002739B">
            <w:pPr>
              <w:spacing w:after="0"/>
              <w:rPr>
                <w:rFonts w:ascii="Times New Roman" w:hAnsi="Times New Roman"/>
              </w:rPr>
            </w:pPr>
            <w:r w:rsidRPr="005F6DEF">
              <w:rPr>
                <w:rFonts w:ascii="Times New Roman" w:hAnsi="Times New Roman"/>
              </w:rPr>
              <w:t>Perindoprilis ir indapamidas</w:t>
            </w:r>
          </w:p>
        </w:tc>
        <w:tc>
          <w:tcPr>
            <w:tcW w:w="1964" w:type="dxa"/>
          </w:tcPr>
          <w:p w14:paraId="56F60FC1" w14:textId="77777777" w:rsidR="0002739B" w:rsidRPr="005F6DEF" w:rsidRDefault="0002739B" w:rsidP="0002739B">
            <w:pPr>
              <w:spacing w:after="0"/>
              <w:rPr>
                <w:rFonts w:ascii="Times New Roman" w:hAnsi="Times New Roman"/>
              </w:rPr>
            </w:pPr>
            <w:r w:rsidRPr="005F6DEF">
              <w:rPr>
                <w:rFonts w:ascii="Times New Roman" w:hAnsi="Times New Roman"/>
              </w:rPr>
              <w:t>Baklofenas</w:t>
            </w:r>
          </w:p>
        </w:tc>
        <w:tc>
          <w:tcPr>
            <w:tcW w:w="5564" w:type="dxa"/>
          </w:tcPr>
          <w:p w14:paraId="38C74B4F" w14:textId="77777777" w:rsidR="0002739B" w:rsidRPr="005F6DEF" w:rsidRDefault="0002739B" w:rsidP="0002739B">
            <w:pPr>
              <w:spacing w:after="0"/>
              <w:rPr>
                <w:rFonts w:ascii="Times New Roman" w:hAnsi="Times New Roman"/>
              </w:rPr>
            </w:pPr>
            <w:r w:rsidRPr="005F6DEF">
              <w:rPr>
                <w:rFonts w:ascii="Times New Roman" w:hAnsi="Times New Roman"/>
              </w:rPr>
              <w:t>Sustiprėja antihipertenzinis poveikis. Būtina stebėti kraujospūdį ir prireikus koreguoti antihipertenzinių vaistinių preparatų dozę.</w:t>
            </w:r>
          </w:p>
        </w:tc>
      </w:tr>
      <w:tr w:rsidR="0002739B" w:rsidRPr="005F6DEF" w14:paraId="2F54E6F9" w14:textId="77777777" w:rsidTr="00D4286E">
        <w:trPr>
          <w:cantSplit/>
          <w:trHeight w:val="217"/>
        </w:trPr>
        <w:tc>
          <w:tcPr>
            <w:tcW w:w="1526" w:type="dxa"/>
            <w:vMerge/>
          </w:tcPr>
          <w:p w14:paraId="4ABBBFAA" w14:textId="77777777" w:rsidR="0002739B" w:rsidRPr="005F6DEF" w:rsidRDefault="0002739B" w:rsidP="0002739B">
            <w:pPr>
              <w:spacing w:after="0"/>
              <w:rPr>
                <w:rFonts w:ascii="Times New Roman" w:hAnsi="Times New Roman"/>
              </w:rPr>
            </w:pPr>
          </w:p>
        </w:tc>
        <w:tc>
          <w:tcPr>
            <w:tcW w:w="1964" w:type="dxa"/>
          </w:tcPr>
          <w:p w14:paraId="1FB4BA0C" w14:textId="77777777" w:rsidR="0002739B" w:rsidRPr="005F6DEF" w:rsidRDefault="0002739B" w:rsidP="0002739B">
            <w:pPr>
              <w:spacing w:after="0"/>
              <w:rPr>
                <w:rFonts w:ascii="Times New Roman" w:hAnsi="Times New Roman"/>
              </w:rPr>
            </w:pPr>
            <w:r w:rsidRPr="005F6DEF">
              <w:rPr>
                <w:rFonts w:ascii="Times New Roman" w:hAnsi="Times New Roman"/>
              </w:rPr>
              <w:t>Nesteroidiniai vaist</w:t>
            </w:r>
            <w:r w:rsidR="00D94F5E" w:rsidRPr="005F6DEF">
              <w:rPr>
                <w:rFonts w:ascii="Times New Roman" w:hAnsi="Times New Roman"/>
              </w:rPr>
              <w:t>ini</w:t>
            </w:r>
            <w:r w:rsidRPr="005F6DEF">
              <w:rPr>
                <w:rFonts w:ascii="Times New Roman" w:hAnsi="Times New Roman"/>
              </w:rPr>
              <w:t>ai</w:t>
            </w:r>
            <w:r w:rsidR="00D94F5E" w:rsidRPr="005F6DEF">
              <w:rPr>
                <w:rFonts w:ascii="Times New Roman" w:hAnsi="Times New Roman"/>
              </w:rPr>
              <w:t xml:space="preserve"> preparatai</w:t>
            </w:r>
            <w:r w:rsidRPr="005F6DEF">
              <w:rPr>
                <w:rFonts w:ascii="Times New Roman" w:hAnsi="Times New Roman"/>
              </w:rPr>
              <w:t xml:space="preserve"> nuo uždegimo (įskaitant dideles acetilsalicilo rūgšties dozes)</w:t>
            </w:r>
          </w:p>
        </w:tc>
        <w:tc>
          <w:tcPr>
            <w:tcW w:w="5564" w:type="dxa"/>
          </w:tcPr>
          <w:p w14:paraId="7352174D" w14:textId="77777777" w:rsidR="0002739B" w:rsidRPr="005F6DEF" w:rsidRDefault="0002739B" w:rsidP="0002739B">
            <w:pPr>
              <w:spacing w:after="0"/>
              <w:rPr>
                <w:rFonts w:ascii="Times New Roman" w:hAnsi="Times New Roman"/>
              </w:rPr>
            </w:pPr>
            <w:r w:rsidRPr="005F6DEF">
              <w:rPr>
                <w:rFonts w:ascii="Times New Roman" w:hAnsi="Times New Roman"/>
                <w:bCs/>
              </w:rPr>
              <w:t>AKF inhibitorius vartojant kartu su nesteroidiniais vaist</w:t>
            </w:r>
            <w:r w:rsidR="00D94F5E" w:rsidRPr="005F6DEF">
              <w:rPr>
                <w:rFonts w:ascii="Times New Roman" w:hAnsi="Times New Roman"/>
                <w:bCs/>
              </w:rPr>
              <w:t>ini</w:t>
            </w:r>
            <w:r w:rsidRPr="005F6DEF">
              <w:rPr>
                <w:rFonts w:ascii="Times New Roman" w:hAnsi="Times New Roman"/>
                <w:bCs/>
              </w:rPr>
              <w:t>ais</w:t>
            </w:r>
            <w:r w:rsidR="00D94F5E" w:rsidRPr="005F6DEF">
              <w:rPr>
                <w:rFonts w:ascii="Times New Roman" w:hAnsi="Times New Roman"/>
                <w:bCs/>
              </w:rPr>
              <w:t xml:space="preserve"> preparatais</w:t>
            </w:r>
            <w:r w:rsidRPr="005F6DEF">
              <w:rPr>
                <w:rFonts w:ascii="Times New Roman" w:hAnsi="Times New Roman"/>
                <w:bCs/>
              </w:rPr>
              <w:t xml:space="preserve"> nuo uždegimo (t. y. acetilsalicilo rūgštį dozėmis nuo uždegimo, COX-2 inhibitorius ir neselektyvius NVNU) gali susilpnėti kraujospūdį mažinantis poveikis. Kartu vartojant AKF inhibitorių ir NVNU, gali padidėti inkstų funkcijos pablogėjimo rizika, įskaitant ūminio inkstų nepakankamumo galimybę, ir serume padaugėti kalio, ypač tiems pacientams, kurių inkstų funkcija ir anksčiau buvo bloga. Šį derinį reikia skirti atsargiai, ypač senyvo amžiaus pacientams. </w:t>
            </w:r>
            <w:r w:rsidRPr="005F6DEF">
              <w:rPr>
                <w:rFonts w:ascii="Times New Roman" w:hAnsi="Times New Roman"/>
              </w:rPr>
              <w:t>Pacientai turi gauti pakankamai skysčių, o inkstų funkciją reikia stebėti pradėjus gydymą šiais deriniais ir periodiškai jį tęsiant.</w:t>
            </w:r>
          </w:p>
        </w:tc>
      </w:tr>
      <w:tr w:rsidR="00874AE7" w:rsidRPr="005F6DEF" w14:paraId="03590480" w14:textId="77777777" w:rsidTr="00D4286E">
        <w:trPr>
          <w:cantSplit/>
          <w:trHeight w:val="207"/>
        </w:trPr>
        <w:tc>
          <w:tcPr>
            <w:tcW w:w="1526" w:type="dxa"/>
            <w:vMerge w:val="restart"/>
          </w:tcPr>
          <w:p w14:paraId="672DBDFD" w14:textId="77777777" w:rsidR="00874AE7" w:rsidRPr="005F6DEF" w:rsidRDefault="00874AE7" w:rsidP="0002739B">
            <w:pPr>
              <w:spacing w:after="0"/>
              <w:rPr>
                <w:rFonts w:ascii="Times New Roman" w:hAnsi="Times New Roman"/>
              </w:rPr>
            </w:pPr>
            <w:r w:rsidRPr="005F6DEF">
              <w:rPr>
                <w:rFonts w:ascii="Times New Roman" w:hAnsi="Times New Roman"/>
              </w:rPr>
              <w:t>Perindoprilis</w:t>
            </w:r>
          </w:p>
        </w:tc>
        <w:tc>
          <w:tcPr>
            <w:tcW w:w="1964" w:type="dxa"/>
          </w:tcPr>
          <w:p w14:paraId="60DE8373" w14:textId="77777777" w:rsidR="00874AE7" w:rsidRPr="005F6DEF" w:rsidRDefault="00874AE7" w:rsidP="0002739B">
            <w:pPr>
              <w:spacing w:after="0"/>
              <w:rPr>
                <w:rFonts w:ascii="Times New Roman" w:hAnsi="Times New Roman"/>
              </w:rPr>
            </w:pPr>
            <w:r w:rsidRPr="005F6DEF">
              <w:rPr>
                <w:rFonts w:ascii="Times New Roman" w:hAnsi="Times New Roman"/>
              </w:rPr>
              <w:t>Preparatai nuo cukrinio diabeto (insulinas, geriamieji hipoglikeminiai preparatai)</w:t>
            </w:r>
          </w:p>
        </w:tc>
        <w:tc>
          <w:tcPr>
            <w:tcW w:w="5564" w:type="dxa"/>
          </w:tcPr>
          <w:p w14:paraId="5365CC3C" w14:textId="77777777" w:rsidR="00874AE7" w:rsidRPr="005F6DEF" w:rsidRDefault="00874AE7" w:rsidP="0002739B">
            <w:pPr>
              <w:spacing w:after="0"/>
              <w:rPr>
                <w:rFonts w:ascii="Times New Roman" w:hAnsi="Times New Roman"/>
              </w:rPr>
            </w:pPr>
            <w:r w:rsidRPr="005F6DEF">
              <w:rPr>
                <w:rFonts w:ascii="Times New Roman" w:hAnsi="Times New Roman"/>
              </w:rPr>
              <w:t xml:space="preserve">Epidemiologinių tyrimų duomenimis, kartu vartojant angiotenziną konvertuojančio fermento inhibitorių ir preparatų nuo cukrinio diabeto (insulinų, geriamųjų hipoglikeminių preparatų), gali sustiprėti gliukozės koncentraciją kraujyje mažinantis poveikis. Didesnė tikimybė, kad šis fenomenas pasireikš pirmąsias kombinuoto gydymo savaites bei pacientams, kurių inkstų funkcija sutrikusi. </w:t>
            </w:r>
          </w:p>
        </w:tc>
      </w:tr>
      <w:tr w:rsidR="00874AE7" w:rsidRPr="005F6DEF" w14:paraId="78B27279" w14:textId="77777777" w:rsidTr="00D4286E">
        <w:trPr>
          <w:cantSplit/>
          <w:trHeight w:val="207"/>
        </w:trPr>
        <w:tc>
          <w:tcPr>
            <w:tcW w:w="1526" w:type="dxa"/>
            <w:vMerge/>
          </w:tcPr>
          <w:p w14:paraId="090E48CB" w14:textId="77777777" w:rsidR="00874AE7" w:rsidRPr="005F6DEF" w:rsidRDefault="00874AE7" w:rsidP="0002739B">
            <w:pPr>
              <w:spacing w:after="0"/>
              <w:rPr>
                <w:rFonts w:ascii="Times New Roman" w:hAnsi="Times New Roman"/>
              </w:rPr>
            </w:pPr>
          </w:p>
        </w:tc>
        <w:tc>
          <w:tcPr>
            <w:tcW w:w="1964" w:type="dxa"/>
          </w:tcPr>
          <w:p w14:paraId="040B4042" w14:textId="77777777" w:rsidR="00874AE7" w:rsidRPr="005F6DEF" w:rsidRDefault="00874AE7" w:rsidP="0002739B">
            <w:pPr>
              <w:spacing w:after="0"/>
              <w:rPr>
                <w:rFonts w:ascii="Times New Roman" w:hAnsi="Times New Roman"/>
              </w:rPr>
            </w:pPr>
            <w:r w:rsidRPr="005F6DEF">
              <w:rPr>
                <w:rFonts w:ascii="Times New Roman" w:hAnsi="Times New Roman"/>
              </w:rPr>
              <w:t>Kalio organizme nesulaikantys diuretikai</w:t>
            </w:r>
          </w:p>
        </w:tc>
        <w:tc>
          <w:tcPr>
            <w:tcW w:w="5564" w:type="dxa"/>
          </w:tcPr>
          <w:p w14:paraId="3EACD368" w14:textId="77777777" w:rsidR="00874AE7" w:rsidRPr="005F6DEF" w:rsidRDefault="00874AE7" w:rsidP="0002739B">
            <w:pPr>
              <w:spacing w:after="0"/>
              <w:rPr>
                <w:rFonts w:ascii="Times New Roman" w:hAnsi="Times New Roman"/>
                <w:bCs/>
                <w:iCs/>
              </w:rPr>
            </w:pPr>
            <w:r w:rsidRPr="005F6DEF">
              <w:rPr>
                <w:rFonts w:ascii="Times New Roman" w:hAnsi="Times New Roman"/>
                <w:bCs/>
                <w:iCs/>
              </w:rPr>
              <w:t>Pacientams, vartojantiems diuretikus, ypač tiems, kuriems yra kraujo tūrio ir (arba) druskos stoka, pradėjus gydymą AKF inhibitoriais gali pernelyg sumažėti kraujospūdis. Hipotenzinio poveikio galimybę galima sumažinti nutraukiant diuretiko vartojimą, padidinant kraujo tūrį ar pavartojus daugiau druskos prieš pradedant gydymą mažomis, palaipsniui didinamomis perindoprilio dozėmis.</w:t>
            </w:r>
          </w:p>
          <w:p w14:paraId="073715CD" w14:textId="77777777" w:rsidR="00874AE7" w:rsidRPr="005F6DEF" w:rsidRDefault="00874AE7" w:rsidP="0002739B">
            <w:pPr>
              <w:spacing w:after="0"/>
              <w:rPr>
                <w:rFonts w:ascii="Times New Roman" w:hAnsi="Times New Roman"/>
              </w:rPr>
            </w:pPr>
            <w:r w:rsidRPr="005F6DEF">
              <w:rPr>
                <w:rFonts w:ascii="Times New Roman" w:hAnsi="Times New Roman"/>
              </w:rPr>
              <w:t>Esant arterinei hipertenzijai, jei anksčiau skirtas gydymas diuretikais sukėlė druskos ar kraujo tūrio stoką, prieš pradedant gydymą AKF inhibitoriais būtina nutraukti diuretiko vartojimą – tokiu atveju vėliau galima skirti kalio organizme nesulaikančio diuretiko arba AKF inhibitorių būtina pradėti vartoti maža doze, vėliau ją palaipsniui didinant.</w:t>
            </w:r>
          </w:p>
          <w:p w14:paraId="674C04DB" w14:textId="77777777" w:rsidR="00874AE7" w:rsidRPr="005F6DEF" w:rsidRDefault="00874AE7" w:rsidP="0002739B">
            <w:pPr>
              <w:spacing w:after="0"/>
              <w:rPr>
                <w:rFonts w:ascii="Times New Roman" w:hAnsi="Times New Roman"/>
              </w:rPr>
            </w:pPr>
            <w:r w:rsidRPr="005F6DEF">
              <w:rPr>
                <w:rFonts w:ascii="Times New Roman" w:hAnsi="Times New Roman"/>
              </w:rPr>
              <w:t>Esant diuretikais gydomam staziniam širdies nepakankamumui, AKF inhibitorių reikia pradėti vartoti labai maža doze, galimai po to, kai bus sumažinta susijusio kalio organizme nesulaikančio diuretiko dozė.</w:t>
            </w:r>
          </w:p>
          <w:p w14:paraId="6A6325EA" w14:textId="77777777" w:rsidR="00874AE7" w:rsidRPr="005F6DEF" w:rsidRDefault="00874AE7" w:rsidP="0002739B">
            <w:pPr>
              <w:spacing w:after="0"/>
              <w:rPr>
                <w:rFonts w:ascii="Times New Roman" w:hAnsi="Times New Roman"/>
              </w:rPr>
            </w:pPr>
            <w:r w:rsidRPr="005F6DEF">
              <w:rPr>
                <w:rFonts w:ascii="Times New Roman" w:hAnsi="Times New Roman"/>
              </w:rPr>
              <w:t xml:space="preserve">Visais atvejais pirmąsias kelias gydymo AKF inhibitoriumi savaites būtina stebėti inkstų funkciją (kreatinino koncentraciją). </w:t>
            </w:r>
          </w:p>
        </w:tc>
      </w:tr>
      <w:tr w:rsidR="00874AE7" w:rsidRPr="005F6DEF" w14:paraId="39624F5D" w14:textId="77777777" w:rsidTr="00D4286E">
        <w:trPr>
          <w:cantSplit/>
          <w:trHeight w:val="207"/>
        </w:trPr>
        <w:tc>
          <w:tcPr>
            <w:tcW w:w="1526" w:type="dxa"/>
            <w:vMerge/>
          </w:tcPr>
          <w:p w14:paraId="70DE7E72" w14:textId="77777777" w:rsidR="00874AE7" w:rsidRPr="005F6DEF" w:rsidRDefault="00874AE7" w:rsidP="0002739B">
            <w:pPr>
              <w:spacing w:after="0"/>
              <w:rPr>
                <w:rFonts w:ascii="Times New Roman" w:hAnsi="Times New Roman"/>
              </w:rPr>
            </w:pPr>
          </w:p>
        </w:tc>
        <w:tc>
          <w:tcPr>
            <w:tcW w:w="1964" w:type="dxa"/>
          </w:tcPr>
          <w:p w14:paraId="22A5CA3C" w14:textId="77777777" w:rsidR="00874AE7" w:rsidRPr="005F6DEF" w:rsidRDefault="00874AE7" w:rsidP="0002739B">
            <w:pPr>
              <w:spacing w:after="0"/>
              <w:rPr>
                <w:rFonts w:ascii="Times New Roman" w:hAnsi="Times New Roman"/>
              </w:rPr>
            </w:pPr>
            <w:r w:rsidRPr="005F6DEF">
              <w:rPr>
                <w:rFonts w:ascii="Times New Roman" w:hAnsi="Times New Roman"/>
              </w:rPr>
              <w:t>Kalį organizme sulaikantys diuretikai (eplerenonas, spironolaktonas)</w:t>
            </w:r>
          </w:p>
        </w:tc>
        <w:tc>
          <w:tcPr>
            <w:tcW w:w="5564" w:type="dxa"/>
          </w:tcPr>
          <w:p w14:paraId="4D4C2C26" w14:textId="77777777" w:rsidR="00874AE7" w:rsidRPr="005F6DEF" w:rsidRDefault="00874AE7" w:rsidP="0002739B">
            <w:pPr>
              <w:spacing w:after="0"/>
              <w:rPr>
                <w:rFonts w:ascii="Times New Roman" w:hAnsi="Times New Roman"/>
              </w:rPr>
            </w:pPr>
            <w:r w:rsidRPr="005F6DEF">
              <w:rPr>
                <w:rFonts w:ascii="Times New Roman" w:hAnsi="Times New Roman"/>
              </w:rPr>
              <w:t>Kai eplerenono ar spironolaktono vartojama nuo 12,5 mg iki 50 mg per parą dozėmis, kartu vartojant mažas AKF inhibitorių dozes, gydant II–IV klasių (pagal NYHA) širdies nepakankamumą, kai išstūmimo frakcija &lt; 40 %, anksčiau vartojus AKF inhibitorių ir kilpinių diuretikų, yra hiperkalemijos, galimai mirtinos, rizika, ypač jeigu nestebima, kaip pacientai laikosi šio derinio vartojimo rekomendacijų.</w:t>
            </w:r>
          </w:p>
          <w:p w14:paraId="7E468B29" w14:textId="77777777" w:rsidR="00874AE7" w:rsidRPr="005F6DEF" w:rsidRDefault="00874AE7" w:rsidP="0002739B">
            <w:pPr>
              <w:spacing w:after="0"/>
              <w:rPr>
                <w:rFonts w:ascii="Times New Roman" w:hAnsi="Times New Roman"/>
              </w:rPr>
            </w:pPr>
            <w:r w:rsidRPr="005F6DEF">
              <w:rPr>
                <w:rFonts w:ascii="Times New Roman" w:hAnsi="Times New Roman"/>
              </w:rPr>
              <w:t>Prieš pradėdami gydyti šiuo deriniu patikrinkite, ar nėra hiperkalemijos ir inkstų funkcijos sutrikimo.</w:t>
            </w:r>
          </w:p>
          <w:p w14:paraId="7355B088" w14:textId="77777777" w:rsidR="00874AE7" w:rsidRPr="005F6DEF" w:rsidRDefault="00874AE7" w:rsidP="0002739B">
            <w:pPr>
              <w:spacing w:after="0"/>
              <w:rPr>
                <w:rFonts w:ascii="Times New Roman" w:hAnsi="Times New Roman"/>
              </w:rPr>
            </w:pPr>
            <w:r w:rsidRPr="005F6DEF">
              <w:rPr>
                <w:rFonts w:ascii="Times New Roman" w:hAnsi="Times New Roman"/>
              </w:rPr>
              <w:t>Pirmąjį gydymo mėnesį rekomenduojamas atidus kalio ir kreatinino kiekio kraujyje stebėjimas kartą per savaitę gydymo pradžioje ir kartą per mėnesį – vėliau.</w:t>
            </w:r>
          </w:p>
        </w:tc>
      </w:tr>
      <w:tr w:rsidR="00D4286E" w:rsidRPr="005F6DEF" w14:paraId="57C1FFE4" w14:textId="77777777" w:rsidTr="00D4286E">
        <w:trPr>
          <w:cantSplit/>
          <w:trHeight w:val="85"/>
        </w:trPr>
        <w:tc>
          <w:tcPr>
            <w:tcW w:w="1526" w:type="dxa"/>
            <w:vMerge w:val="restart"/>
          </w:tcPr>
          <w:p w14:paraId="334A004A" w14:textId="77777777" w:rsidR="00D4286E" w:rsidRPr="005F6DEF" w:rsidRDefault="00D4286E" w:rsidP="00D4286E">
            <w:pPr>
              <w:spacing w:after="0"/>
              <w:rPr>
                <w:rFonts w:ascii="Times New Roman" w:hAnsi="Times New Roman"/>
              </w:rPr>
            </w:pPr>
            <w:r w:rsidRPr="005F6DEF">
              <w:rPr>
                <w:rFonts w:ascii="Times New Roman" w:hAnsi="Times New Roman"/>
              </w:rPr>
              <w:lastRenderedPageBreak/>
              <w:t>Indapamidas</w:t>
            </w:r>
          </w:p>
        </w:tc>
        <w:tc>
          <w:tcPr>
            <w:tcW w:w="1964" w:type="dxa"/>
          </w:tcPr>
          <w:p w14:paraId="38F9F644" w14:textId="77777777" w:rsidR="00D4286E" w:rsidRPr="005F6DEF" w:rsidRDefault="00D4286E" w:rsidP="00D4286E">
            <w:pPr>
              <w:spacing w:after="0"/>
              <w:rPr>
                <w:rFonts w:ascii="Times New Roman" w:hAnsi="Times New Roman"/>
              </w:rPr>
            </w:pPr>
            <w:r w:rsidRPr="005F6DEF">
              <w:rPr>
                <w:rFonts w:ascii="Times New Roman" w:hAnsi="Times New Roman"/>
                <w:iCs/>
              </w:rPr>
              <w:t xml:space="preserve">Polimorfinę skilvelinę paroksizminę tachikardiją </w:t>
            </w:r>
            <w:r w:rsidRPr="005F6DEF">
              <w:rPr>
                <w:rFonts w:ascii="Times New Roman" w:hAnsi="Times New Roman"/>
                <w:i/>
                <w:iCs/>
              </w:rPr>
              <w:t xml:space="preserve">(torsades de pointes) </w:t>
            </w:r>
            <w:r w:rsidRPr="005F6DEF">
              <w:rPr>
                <w:rFonts w:ascii="Times New Roman" w:hAnsi="Times New Roman"/>
                <w:iCs/>
              </w:rPr>
              <w:t>sukeliantys preparatai</w:t>
            </w:r>
          </w:p>
        </w:tc>
        <w:tc>
          <w:tcPr>
            <w:tcW w:w="5564" w:type="dxa"/>
          </w:tcPr>
          <w:p w14:paraId="6869714E" w14:textId="1F9FFCE2" w:rsidR="00D4286E" w:rsidRPr="005F6DEF" w:rsidRDefault="00D4286E" w:rsidP="00D4286E">
            <w:pPr>
              <w:spacing w:after="0" w:line="240" w:lineRule="auto"/>
              <w:rPr>
                <w:rFonts w:ascii="Times New Roman" w:hAnsi="Times New Roman"/>
                <w:iCs/>
              </w:rPr>
            </w:pPr>
            <w:r w:rsidRPr="005F6DEF">
              <w:rPr>
                <w:rFonts w:ascii="Times New Roman" w:hAnsi="Times New Roman"/>
                <w:iCs/>
              </w:rPr>
              <w:t xml:space="preserve">Dėl hipokalemijos rizikos indapamido reikia atsargiai skirti kartu su vaistiniais preparatais, kurie sukelia polimorfinę skilvelinę paroksizminę tachikardiją </w:t>
            </w:r>
            <w:r w:rsidRPr="005F6DEF">
              <w:rPr>
                <w:rFonts w:ascii="Times New Roman" w:hAnsi="Times New Roman"/>
                <w:i/>
                <w:iCs/>
              </w:rPr>
              <w:t>(torsades de pointes)</w:t>
            </w:r>
            <w:r w:rsidR="00EA7A25">
              <w:rPr>
                <w:rFonts w:ascii="Times New Roman" w:hAnsi="Times New Roman"/>
                <w:i/>
                <w:iCs/>
              </w:rPr>
              <w:t xml:space="preserve"> </w:t>
            </w:r>
            <w:r w:rsidR="00EA7A25" w:rsidRPr="00D82066">
              <w:rPr>
                <w:rFonts w:ascii="Times New Roman" w:hAnsi="Times New Roman"/>
              </w:rPr>
              <w:t>(sąrašas nėra baigtinis)</w:t>
            </w:r>
            <w:r w:rsidRPr="00D82066">
              <w:rPr>
                <w:rFonts w:ascii="Times New Roman" w:hAnsi="Times New Roman"/>
              </w:rPr>
              <w:t>:</w:t>
            </w:r>
          </w:p>
          <w:p w14:paraId="302CBF0A" w14:textId="37D9DDDD" w:rsidR="00D4286E" w:rsidRPr="005F6DEF" w:rsidRDefault="00D4286E" w:rsidP="00D4286E">
            <w:pPr>
              <w:tabs>
                <w:tab w:val="left" w:pos="466"/>
              </w:tabs>
              <w:spacing w:after="0" w:line="240" w:lineRule="auto"/>
              <w:ind w:hanging="466"/>
              <w:rPr>
                <w:rFonts w:ascii="Times New Roman" w:hAnsi="Times New Roman"/>
                <w:iCs/>
              </w:rPr>
            </w:pPr>
            <w:r w:rsidRPr="005F6DEF">
              <w:rPr>
                <w:rFonts w:ascii="Times New Roman" w:hAnsi="Times New Roman"/>
                <w:iCs/>
              </w:rPr>
              <w:t>–</w:t>
            </w:r>
            <w:r w:rsidRPr="005F6DEF">
              <w:rPr>
                <w:rFonts w:ascii="Times New Roman" w:hAnsi="Times New Roman"/>
                <w:iCs/>
              </w:rPr>
              <w:tab/>
              <w:t>I</w:t>
            </w:r>
            <w:r w:rsidR="00EA7A25">
              <w:rPr>
                <w:rFonts w:ascii="Times New Roman" w:hAnsi="Times New Roman"/>
                <w:iCs/>
              </w:rPr>
              <w:t>a</w:t>
            </w:r>
            <w:r w:rsidRPr="005F6DEF">
              <w:rPr>
                <w:rFonts w:ascii="Times New Roman" w:hAnsi="Times New Roman"/>
                <w:iCs/>
              </w:rPr>
              <w:t xml:space="preserve"> klasės </w:t>
            </w:r>
            <w:r w:rsidR="00EA7A25">
              <w:rPr>
                <w:rFonts w:ascii="Times New Roman" w:hAnsi="Times New Roman"/>
                <w:iCs/>
              </w:rPr>
              <w:t>vaistiniais preparatais</w:t>
            </w:r>
            <w:r w:rsidRPr="005F6DEF">
              <w:rPr>
                <w:rFonts w:ascii="Times New Roman" w:hAnsi="Times New Roman"/>
                <w:iCs/>
              </w:rPr>
              <w:t xml:space="preserve"> nuo širdies aritmijos (</w:t>
            </w:r>
            <w:r w:rsidR="00EA7A25">
              <w:rPr>
                <w:rFonts w:ascii="Times New Roman" w:hAnsi="Times New Roman"/>
                <w:iCs/>
              </w:rPr>
              <w:t xml:space="preserve">pvz., </w:t>
            </w:r>
            <w:r w:rsidRPr="005F6DEF">
              <w:rPr>
                <w:rFonts w:ascii="Times New Roman" w:hAnsi="Times New Roman"/>
                <w:iCs/>
              </w:rPr>
              <w:t>chinidinu, hidrochinidinu, dizopiramidu);</w:t>
            </w:r>
          </w:p>
          <w:p w14:paraId="3FA9A638" w14:textId="540E7131" w:rsidR="00D4286E" w:rsidRPr="005F6DEF" w:rsidRDefault="00D4286E" w:rsidP="00D4286E">
            <w:pPr>
              <w:tabs>
                <w:tab w:val="left" w:pos="466"/>
              </w:tabs>
              <w:spacing w:after="0" w:line="240" w:lineRule="auto"/>
              <w:ind w:hanging="466"/>
              <w:rPr>
                <w:rFonts w:ascii="Times New Roman" w:hAnsi="Times New Roman"/>
                <w:iCs/>
              </w:rPr>
            </w:pPr>
            <w:r w:rsidRPr="005F6DEF">
              <w:rPr>
                <w:rFonts w:ascii="Times New Roman" w:hAnsi="Times New Roman"/>
                <w:iCs/>
              </w:rPr>
              <w:t>–</w:t>
            </w:r>
            <w:r w:rsidRPr="005F6DEF">
              <w:rPr>
                <w:rFonts w:ascii="Times New Roman" w:hAnsi="Times New Roman"/>
                <w:iCs/>
              </w:rPr>
              <w:tab/>
              <w:t xml:space="preserve">III klasės </w:t>
            </w:r>
            <w:r w:rsidR="00EA7A25">
              <w:rPr>
                <w:rFonts w:ascii="Times New Roman" w:hAnsi="Times New Roman"/>
                <w:iCs/>
              </w:rPr>
              <w:t xml:space="preserve">vaistiniais </w:t>
            </w:r>
            <w:r w:rsidRPr="005F6DEF">
              <w:rPr>
                <w:rFonts w:ascii="Times New Roman" w:hAnsi="Times New Roman"/>
                <w:iCs/>
              </w:rPr>
              <w:t>preparatais nuo širdies aritmijos (</w:t>
            </w:r>
            <w:r w:rsidR="00EA7A25">
              <w:rPr>
                <w:rFonts w:ascii="Times New Roman" w:hAnsi="Times New Roman"/>
                <w:iCs/>
              </w:rPr>
              <w:t xml:space="preserve">pvz., </w:t>
            </w:r>
            <w:r w:rsidRPr="005F6DEF">
              <w:rPr>
                <w:rFonts w:ascii="Times New Roman" w:hAnsi="Times New Roman"/>
                <w:iCs/>
              </w:rPr>
              <w:t>amjodaronu, dofetilidu, ibutilidu, bretiliu, sotaloliu);</w:t>
            </w:r>
          </w:p>
          <w:p w14:paraId="6A5A8609" w14:textId="01060EFD" w:rsidR="00D4286E" w:rsidRPr="005F6DEF" w:rsidRDefault="00D4286E" w:rsidP="00D4286E">
            <w:pPr>
              <w:tabs>
                <w:tab w:val="left" w:pos="466"/>
              </w:tabs>
              <w:spacing w:after="0" w:line="240" w:lineRule="auto"/>
              <w:ind w:hanging="466"/>
              <w:rPr>
                <w:rFonts w:ascii="Times New Roman" w:hAnsi="Times New Roman"/>
                <w:iCs/>
              </w:rPr>
            </w:pPr>
            <w:r w:rsidRPr="005F6DEF">
              <w:rPr>
                <w:rFonts w:ascii="Times New Roman" w:hAnsi="Times New Roman"/>
                <w:i/>
              </w:rPr>
              <w:t>–</w:t>
            </w:r>
            <w:r w:rsidRPr="005F6DEF">
              <w:rPr>
                <w:rFonts w:ascii="Times New Roman" w:hAnsi="Times New Roman"/>
                <w:i/>
              </w:rPr>
              <w:tab/>
            </w:r>
            <w:r w:rsidRPr="005F6DEF">
              <w:rPr>
                <w:rFonts w:ascii="Times New Roman" w:hAnsi="Times New Roman"/>
                <w:iCs/>
              </w:rPr>
              <w:t xml:space="preserve">kai kuriais </w:t>
            </w:r>
            <w:r w:rsidR="00EA7A25">
              <w:rPr>
                <w:rFonts w:ascii="Times New Roman" w:hAnsi="Times New Roman"/>
                <w:iCs/>
              </w:rPr>
              <w:t>antipsichoziniais vaistiniais preparatais</w:t>
            </w:r>
            <w:r w:rsidRPr="005F6DEF">
              <w:rPr>
                <w:rFonts w:ascii="Times New Roman" w:hAnsi="Times New Roman"/>
                <w:iCs/>
              </w:rPr>
              <w:t xml:space="preserve"> (</w:t>
            </w:r>
            <w:r w:rsidR="00EA7A25">
              <w:rPr>
                <w:rFonts w:ascii="Times New Roman" w:hAnsi="Times New Roman"/>
                <w:iCs/>
              </w:rPr>
              <w:t xml:space="preserve">pvz., </w:t>
            </w:r>
            <w:r w:rsidRPr="005F6DEF">
              <w:rPr>
                <w:rFonts w:ascii="Times New Roman" w:hAnsi="Times New Roman"/>
                <w:iCs/>
              </w:rPr>
              <w:t>chlorpromazinu, ciamemazinu, levomepromazinu, tioridazinu, trifluoperazinu), benzamidais (</w:t>
            </w:r>
            <w:r w:rsidR="00EA7A25">
              <w:rPr>
                <w:rFonts w:ascii="Times New Roman" w:hAnsi="Times New Roman"/>
                <w:iCs/>
              </w:rPr>
              <w:t xml:space="preserve">pvz., </w:t>
            </w:r>
            <w:r w:rsidRPr="005F6DEF">
              <w:rPr>
                <w:rFonts w:ascii="Times New Roman" w:hAnsi="Times New Roman"/>
                <w:iCs/>
              </w:rPr>
              <w:t>amisulpridu, sulpiridu, sultopridu, tiapridu), butirofenonais (</w:t>
            </w:r>
            <w:r w:rsidR="00EA7A25">
              <w:rPr>
                <w:rFonts w:ascii="Times New Roman" w:hAnsi="Times New Roman"/>
                <w:iCs/>
              </w:rPr>
              <w:t xml:space="preserve">pvz., </w:t>
            </w:r>
            <w:r w:rsidRPr="005F6DEF">
              <w:rPr>
                <w:rFonts w:ascii="Times New Roman" w:hAnsi="Times New Roman"/>
                <w:iCs/>
              </w:rPr>
              <w:t xml:space="preserve">droperidoliu, haloperidoliu), kitais </w:t>
            </w:r>
            <w:r w:rsidR="00EA7A25">
              <w:rPr>
                <w:rFonts w:ascii="Times New Roman" w:hAnsi="Times New Roman"/>
                <w:iCs/>
              </w:rPr>
              <w:t>antipsichoziniais vaistiniais preparatais</w:t>
            </w:r>
            <w:r w:rsidR="00EA7A25" w:rsidRPr="005F6DEF">
              <w:rPr>
                <w:rFonts w:ascii="Times New Roman" w:hAnsi="Times New Roman"/>
                <w:iCs/>
              </w:rPr>
              <w:t xml:space="preserve"> </w:t>
            </w:r>
            <w:r w:rsidRPr="005F6DEF">
              <w:rPr>
                <w:rFonts w:ascii="Times New Roman" w:hAnsi="Times New Roman"/>
                <w:iCs/>
              </w:rPr>
              <w:t>(</w:t>
            </w:r>
            <w:r w:rsidR="00EA7A25">
              <w:rPr>
                <w:rFonts w:ascii="Times New Roman" w:hAnsi="Times New Roman"/>
                <w:iCs/>
              </w:rPr>
              <w:t xml:space="preserve">pvz., </w:t>
            </w:r>
            <w:r w:rsidRPr="005F6DEF">
              <w:rPr>
                <w:rFonts w:ascii="Times New Roman" w:hAnsi="Times New Roman"/>
                <w:iCs/>
              </w:rPr>
              <w:t>pimozidu);</w:t>
            </w:r>
          </w:p>
          <w:p w14:paraId="2DD5035A" w14:textId="6079BC60" w:rsidR="00D4286E" w:rsidRPr="005F6DEF" w:rsidRDefault="00D4286E" w:rsidP="00D4286E">
            <w:pPr>
              <w:tabs>
                <w:tab w:val="left" w:pos="466"/>
              </w:tabs>
              <w:spacing w:after="0" w:line="240" w:lineRule="auto"/>
              <w:ind w:hanging="466"/>
              <w:rPr>
                <w:rFonts w:ascii="Times New Roman" w:hAnsi="Times New Roman"/>
                <w:iCs/>
              </w:rPr>
            </w:pPr>
            <w:r w:rsidRPr="005F6DEF">
              <w:rPr>
                <w:rFonts w:ascii="Times New Roman" w:hAnsi="Times New Roman"/>
                <w:iCs/>
              </w:rPr>
              <w:t>–</w:t>
            </w:r>
            <w:r w:rsidRPr="005F6DEF">
              <w:rPr>
                <w:rFonts w:ascii="Times New Roman" w:hAnsi="Times New Roman"/>
                <w:iCs/>
              </w:rPr>
              <w:tab/>
              <w:t xml:space="preserve">kitomis medžiagomis </w:t>
            </w:r>
            <w:r w:rsidR="00EA7A25">
              <w:rPr>
                <w:rFonts w:ascii="Times New Roman" w:hAnsi="Times New Roman"/>
                <w:iCs/>
              </w:rPr>
              <w:t xml:space="preserve">(pvz., </w:t>
            </w:r>
            <w:r w:rsidRPr="005F6DEF">
              <w:rPr>
                <w:rFonts w:ascii="Times New Roman" w:hAnsi="Times New Roman"/>
                <w:iCs/>
              </w:rPr>
              <w:t>bepridiliu, cisapridu, difemaniliu, į veną leidžiamais eritromicino preparatais, halofantrinu, mizolastinu, moksifloksacinu, pentamidinu, sparfloksacinu, į veną leidžiamais vinkamino preparatais, metadonu, astemizolu, terfenadinu</w:t>
            </w:r>
            <w:r w:rsidR="00EA7A25">
              <w:rPr>
                <w:rFonts w:ascii="Times New Roman" w:hAnsi="Times New Roman"/>
                <w:iCs/>
              </w:rPr>
              <w:t>)</w:t>
            </w:r>
            <w:r w:rsidRPr="005F6DEF">
              <w:rPr>
                <w:rFonts w:ascii="Times New Roman" w:hAnsi="Times New Roman"/>
                <w:iCs/>
              </w:rPr>
              <w:t>.</w:t>
            </w:r>
          </w:p>
          <w:p w14:paraId="5FEE65BD" w14:textId="77777777" w:rsidR="00D4286E" w:rsidRPr="005F6DEF" w:rsidRDefault="00D4286E" w:rsidP="00D4286E">
            <w:pPr>
              <w:spacing w:after="0"/>
              <w:rPr>
                <w:rFonts w:ascii="Times New Roman" w:hAnsi="Times New Roman"/>
              </w:rPr>
            </w:pPr>
            <w:r w:rsidRPr="005F6DEF">
              <w:rPr>
                <w:rFonts w:ascii="Times New Roman" w:hAnsi="Times New Roman"/>
                <w:iCs/>
              </w:rPr>
              <w:t xml:space="preserve">Būtina vengti žemos kalio koncentracijos, prireikus – koreguoti; stebėti QT intervalą. </w:t>
            </w:r>
          </w:p>
        </w:tc>
      </w:tr>
      <w:tr w:rsidR="00D4286E" w:rsidRPr="005F6DEF" w14:paraId="181ACA92" w14:textId="77777777" w:rsidTr="00D4286E">
        <w:trPr>
          <w:cantSplit/>
          <w:trHeight w:val="85"/>
        </w:trPr>
        <w:tc>
          <w:tcPr>
            <w:tcW w:w="1526" w:type="dxa"/>
            <w:vMerge/>
          </w:tcPr>
          <w:p w14:paraId="4882ADD0" w14:textId="77777777" w:rsidR="00D4286E" w:rsidRPr="005F6DEF" w:rsidRDefault="00D4286E" w:rsidP="00D4286E">
            <w:pPr>
              <w:spacing w:after="0"/>
              <w:rPr>
                <w:rFonts w:ascii="Times New Roman" w:hAnsi="Times New Roman"/>
              </w:rPr>
            </w:pPr>
          </w:p>
        </w:tc>
        <w:tc>
          <w:tcPr>
            <w:tcW w:w="1964" w:type="dxa"/>
          </w:tcPr>
          <w:p w14:paraId="5852D230" w14:textId="77777777" w:rsidR="00D4286E" w:rsidRPr="005F6DEF" w:rsidRDefault="00D4286E" w:rsidP="00D4286E">
            <w:pPr>
              <w:spacing w:after="0"/>
              <w:rPr>
                <w:rFonts w:ascii="Times New Roman" w:hAnsi="Times New Roman"/>
              </w:rPr>
            </w:pPr>
            <w:r w:rsidRPr="005F6DEF">
              <w:rPr>
                <w:rFonts w:ascii="Times New Roman" w:hAnsi="Times New Roman"/>
              </w:rPr>
              <w:t>Amfotericinas B (į veną leidžiami preparatai), gliukokortikoidai ir mineralokortikoidai (sisteminio poveikio), tetrakozaktidas, stimuliuojamieji vidurių laisvinamieji preparatai</w:t>
            </w:r>
          </w:p>
        </w:tc>
        <w:tc>
          <w:tcPr>
            <w:tcW w:w="5564" w:type="dxa"/>
          </w:tcPr>
          <w:p w14:paraId="7C565C2B" w14:textId="77777777" w:rsidR="00D4286E" w:rsidRPr="005F6DEF" w:rsidRDefault="00D4286E" w:rsidP="00D4286E">
            <w:pPr>
              <w:spacing w:after="0"/>
              <w:rPr>
                <w:rFonts w:ascii="Times New Roman" w:hAnsi="Times New Roman"/>
              </w:rPr>
            </w:pPr>
            <w:r w:rsidRPr="005F6DEF">
              <w:rPr>
                <w:rFonts w:ascii="Times New Roman" w:hAnsi="Times New Roman"/>
              </w:rPr>
              <w:t>Didesnė kalio kiekio sumažėjimo rizika (suminis poveikis). Būtina tikrinti kalio kiekį ir, jei reikia, jį koreguoti. Ypač atsargiai reikia gydyti kartu su širdį veikiančiais glikozidais. Reikia skirti nestimuliuojamųjų vidurių laisvinamųjų preparatų.</w:t>
            </w:r>
          </w:p>
        </w:tc>
      </w:tr>
      <w:tr w:rsidR="00D4286E" w:rsidRPr="005F6DEF" w14:paraId="6883B788" w14:textId="77777777" w:rsidTr="00D4286E">
        <w:trPr>
          <w:cantSplit/>
          <w:trHeight w:val="85"/>
        </w:trPr>
        <w:tc>
          <w:tcPr>
            <w:tcW w:w="1526" w:type="dxa"/>
            <w:vMerge/>
          </w:tcPr>
          <w:p w14:paraId="56D9FAB6" w14:textId="77777777" w:rsidR="00D4286E" w:rsidRPr="005F6DEF" w:rsidRDefault="00D4286E" w:rsidP="00D4286E">
            <w:pPr>
              <w:spacing w:after="0"/>
              <w:rPr>
                <w:rFonts w:ascii="Times New Roman" w:hAnsi="Times New Roman"/>
              </w:rPr>
            </w:pPr>
          </w:p>
        </w:tc>
        <w:tc>
          <w:tcPr>
            <w:tcW w:w="1964" w:type="dxa"/>
          </w:tcPr>
          <w:p w14:paraId="0373F063" w14:textId="77777777" w:rsidR="00D4286E" w:rsidRPr="005F6DEF" w:rsidRDefault="00D4286E" w:rsidP="00D4286E">
            <w:pPr>
              <w:spacing w:after="0"/>
              <w:rPr>
                <w:rFonts w:ascii="Times New Roman" w:hAnsi="Times New Roman"/>
              </w:rPr>
            </w:pPr>
            <w:r w:rsidRPr="005F6DEF">
              <w:rPr>
                <w:rFonts w:ascii="Times New Roman" w:hAnsi="Times New Roman"/>
              </w:rPr>
              <w:t>Širdį veikiantys glikozidai</w:t>
            </w:r>
          </w:p>
        </w:tc>
        <w:tc>
          <w:tcPr>
            <w:tcW w:w="5564" w:type="dxa"/>
          </w:tcPr>
          <w:p w14:paraId="11D9B865" w14:textId="3B2DC4D1" w:rsidR="00D4286E" w:rsidRPr="005F6DEF" w:rsidRDefault="000827D1" w:rsidP="00D4286E">
            <w:pPr>
              <w:tabs>
                <w:tab w:val="left" w:pos="1530"/>
              </w:tabs>
              <w:spacing w:after="0"/>
              <w:rPr>
                <w:rFonts w:ascii="Times New Roman" w:hAnsi="Times New Roman"/>
              </w:rPr>
            </w:pPr>
            <w:r w:rsidRPr="000827D1">
              <w:rPr>
                <w:rFonts w:ascii="Times New Roman" w:hAnsi="Times New Roman"/>
              </w:rPr>
              <w:t>Hipokalemija ir (arba) hipomagnezemija didina toksinio rusmenės preparatų poveikio tikimybę. Reikia matuoti kalio ir magnio koncentracijas plazmoje, registruoti EKG ir, jei reikia, keisti gydymą.</w:t>
            </w:r>
          </w:p>
        </w:tc>
      </w:tr>
      <w:tr w:rsidR="00D4286E" w:rsidRPr="005F6DEF" w14:paraId="0E51F5EE" w14:textId="77777777" w:rsidTr="00D4286E">
        <w:trPr>
          <w:cantSplit/>
          <w:trHeight w:val="85"/>
        </w:trPr>
        <w:tc>
          <w:tcPr>
            <w:tcW w:w="1526" w:type="dxa"/>
            <w:vMerge/>
          </w:tcPr>
          <w:p w14:paraId="2024C921" w14:textId="77777777" w:rsidR="00D4286E" w:rsidRPr="005F6DEF" w:rsidRDefault="00D4286E" w:rsidP="00D4286E">
            <w:pPr>
              <w:spacing w:after="0"/>
              <w:rPr>
                <w:rFonts w:ascii="Times New Roman" w:hAnsi="Times New Roman"/>
              </w:rPr>
            </w:pPr>
          </w:p>
        </w:tc>
        <w:tc>
          <w:tcPr>
            <w:tcW w:w="1964" w:type="dxa"/>
          </w:tcPr>
          <w:p w14:paraId="3E44BFF8" w14:textId="77777777" w:rsidR="00D4286E" w:rsidRPr="005F6DEF" w:rsidRDefault="00D4286E" w:rsidP="00D4286E">
            <w:pPr>
              <w:spacing w:after="0"/>
              <w:rPr>
                <w:rFonts w:ascii="Times New Roman" w:hAnsi="Times New Roman"/>
              </w:rPr>
            </w:pPr>
            <w:r w:rsidRPr="005F6DEF">
              <w:rPr>
                <w:rFonts w:ascii="Times New Roman" w:hAnsi="Times New Roman"/>
              </w:rPr>
              <w:t>Alopurinolis</w:t>
            </w:r>
          </w:p>
        </w:tc>
        <w:tc>
          <w:tcPr>
            <w:tcW w:w="5564" w:type="dxa"/>
          </w:tcPr>
          <w:p w14:paraId="6E8563C9" w14:textId="77777777" w:rsidR="00D4286E" w:rsidRPr="005F6DEF" w:rsidRDefault="00D4286E" w:rsidP="00D4286E">
            <w:pPr>
              <w:tabs>
                <w:tab w:val="left" w:pos="1530"/>
              </w:tabs>
              <w:spacing w:after="0"/>
              <w:rPr>
                <w:rFonts w:ascii="Times New Roman" w:hAnsi="Times New Roman"/>
              </w:rPr>
            </w:pPr>
            <w:r w:rsidRPr="005F6DEF">
              <w:rPr>
                <w:rFonts w:ascii="Times New Roman" w:hAnsi="Times New Roman"/>
              </w:rPr>
              <w:t>Gali padažnėti padidėjusio jautrumo reakcijos alopurinoliui, kai jis vartojamas derinyje su indapamidu.</w:t>
            </w:r>
          </w:p>
        </w:tc>
      </w:tr>
      <w:tr w:rsidR="00D4286E" w:rsidRPr="005F6DEF" w14:paraId="6B2489EF" w14:textId="77777777" w:rsidTr="00D4286E">
        <w:trPr>
          <w:cantSplit/>
          <w:trHeight w:val="30"/>
        </w:trPr>
        <w:tc>
          <w:tcPr>
            <w:tcW w:w="1526" w:type="dxa"/>
            <w:vMerge w:val="restart"/>
          </w:tcPr>
          <w:p w14:paraId="7954721D" w14:textId="77777777" w:rsidR="00D4286E" w:rsidRPr="005F6DEF" w:rsidRDefault="00D4286E" w:rsidP="00D4286E">
            <w:pPr>
              <w:spacing w:after="0"/>
              <w:rPr>
                <w:rFonts w:ascii="Times New Roman" w:hAnsi="Times New Roman"/>
              </w:rPr>
            </w:pPr>
            <w:r w:rsidRPr="005F6DEF">
              <w:rPr>
                <w:rFonts w:ascii="Times New Roman" w:hAnsi="Times New Roman"/>
              </w:rPr>
              <w:t>Amlodipinas</w:t>
            </w:r>
          </w:p>
        </w:tc>
        <w:tc>
          <w:tcPr>
            <w:tcW w:w="1964" w:type="dxa"/>
          </w:tcPr>
          <w:p w14:paraId="37AACDC1" w14:textId="77777777" w:rsidR="00D4286E" w:rsidRPr="005F6DEF" w:rsidRDefault="00D4286E" w:rsidP="00D4286E">
            <w:pPr>
              <w:spacing w:after="0"/>
              <w:rPr>
                <w:rFonts w:ascii="Times New Roman" w:hAnsi="Times New Roman"/>
              </w:rPr>
            </w:pPr>
            <w:r w:rsidRPr="005F6DEF">
              <w:rPr>
                <w:rFonts w:ascii="Times New Roman" w:hAnsi="Times New Roman"/>
              </w:rPr>
              <w:t>CYP3A4 induktoriai</w:t>
            </w:r>
          </w:p>
        </w:tc>
        <w:tc>
          <w:tcPr>
            <w:tcW w:w="5564" w:type="dxa"/>
          </w:tcPr>
          <w:p w14:paraId="2EA42B79" w14:textId="77777777" w:rsidR="00D4286E" w:rsidRPr="005F6DEF" w:rsidRDefault="00D4286E" w:rsidP="00D4286E">
            <w:pPr>
              <w:spacing w:after="0"/>
              <w:rPr>
                <w:rFonts w:ascii="Times New Roman" w:hAnsi="Times New Roman"/>
              </w:rPr>
            </w:pPr>
            <w:r w:rsidRPr="005F6DEF">
              <w:rPr>
                <w:rFonts w:ascii="Times New Roman" w:hAnsi="Times New Roman"/>
                <w:lang w:eastAsia="lt-LT"/>
              </w:rPr>
              <w:t xml:space="preserve">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Pr="005F6DEF">
              <w:rPr>
                <w:rFonts w:ascii="Times New Roman" w:hAnsi="Times New Roman"/>
                <w:i/>
                <w:lang w:eastAsia="lt-LT"/>
              </w:rPr>
              <w:t xml:space="preserve">[Hypericum perforatum] </w:t>
            </w:r>
            <w:r w:rsidRPr="005F6DEF">
              <w:rPr>
                <w:rFonts w:ascii="Times New Roman" w:hAnsi="Times New Roman"/>
                <w:lang w:eastAsia="lt-LT"/>
              </w:rPr>
              <w:t>preparatų).</w:t>
            </w:r>
          </w:p>
        </w:tc>
      </w:tr>
      <w:tr w:rsidR="00D4286E" w:rsidRPr="005F6DEF" w14:paraId="42470002" w14:textId="77777777" w:rsidTr="00D4286E">
        <w:trPr>
          <w:cantSplit/>
          <w:trHeight w:val="25"/>
        </w:trPr>
        <w:tc>
          <w:tcPr>
            <w:tcW w:w="1526" w:type="dxa"/>
            <w:vMerge/>
          </w:tcPr>
          <w:p w14:paraId="73CC92E0" w14:textId="77777777" w:rsidR="00D4286E" w:rsidRPr="005F6DEF" w:rsidRDefault="00D4286E" w:rsidP="00D4286E">
            <w:pPr>
              <w:spacing w:after="0"/>
              <w:rPr>
                <w:rFonts w:ascii="Times New Roman" w:hAnsi="Times New Roman"/>
              </w:rPr>
            </w:pPr>
          </w:p>
        </w:tc>
        <w:tc>
          <w:tcPr>
            <w:tcW w:w="1964" w:type="dxa"/>
          </w:tcPr>
          <w:p w14:paraId="0A2BA1BA" w14:textId="77777777" w:rsidR="00D4286E" w:rsidRPr="005F6DEF" w:rsidRDefault="00D4286E" w:rsidP="00D4286E">
            <w:pPr>
              <w:spacing w:after="0"/>
              <w:rPr>
                <w:rFonts w:ascii="Times New Roman" w:hAnsi="Times New Roman"/>
              </w:rPr>
            </w:pPr>
            <w:r w:rsidRPr="005F6DEF">
              <w:rPr>
                <w:rFonts w:ascii="Times New Roman" w:hAnsi="Times New Roman"/>
                <w:iCs/>
              </w:rPr>
              <w:t>CYP3A4 inhibitoriai</w:t>
            </w:r>
          </w:p>
        </w:tc>
        <w:tc>
          <w:tcPr>
            <w:tcW w:w="5564" w:type="dxa"/>
          </w:tcPr>
          <w:p w14:paraId="46E803E8" w14:textId="77777777" w:rsidR="00D4286E" w:rsidRPr="005F6DEF" w:rsidRDefault="00D4286E" w:rsidP="00D4286E">
            <w:pPr>
              <w:spacing w:after="0"/>
              <w:rPr>
                <w:rFonts w:ascii="Times New Roman" w:hAnsi="Times New Roman"/>
                <w:iCs/>
              </w:rPr>
            </w:pPr>
            <w:r w:rsidRPr="005F6DEF">
              <w:rPr>
                <w:rFonts w:ascii="Times New Roman" w:hAnsi="Times New Roman"/>
                <w:iCs/>
              </w:rPr>
              <w:t xml:space="preserve">Kartu su amlodipinu vartojant stiprių ar vidutinio stiprumo CYP3A4 inhibitorių (proteazių inhibitorių, azolinių priešgrybelinių preparatų, makrolidų, pvz., eritromicino ar klaritromicino, verapamilio ar diltiazemo) gali reikšmingai padidėti amlodipino koncentracija plazmoje. Kliniškai šie farmakokinetikos ypatumai gali būti ryškesni senyvo amžiaus pacientams. Taigi gali prireikti klinikinio stebėjimo ir dozės koregavimo. </w:t>
            </w:r>
          </w:p>
          <w:p w14:paraId="4DEAC2FB" w14:textId="77777777" w:rsidR="00D4286E" w:rsidRPr="005F6DEF" w:rsidRDefault="00D4286E" w:rsidP="00D4286E">
            <w:pPr>
              <w:spacing w:after="0"/>
              <w:rPr>
                <w:rFonts w:ascii="Times New Roman" w:hAnsi="Times New Roman"/>
              </w:rPr>
            </w:pPr>
            <w:r w:rsidRPr="005F6DEF">
              <w:rPr>
                <w:rFonts w:ascii="Times New Roman" w:hAnsi="Times New Roman"/>
                <w:bCs/>
                <w:iCs/>
              </w:rPr>
              <w:t>Padidėja hipotenzijos rizika pacientams, kurie klaritromiciną vartoja kartu su amlodipinu. Rekomenduojama atidžiai stebėti pacientus amlodipino vartojimo kartu su klaritromicinu metu.</w:t>
            </w:r>
          </w:p>
        </w:tc>
      </w:tr>
    </w:tbl>
    <w:p w14:paraId="38D82AFD" w14:textId="77777777" w:rsidR="0002739B" w:rsidRPr="005F6DEF" w:rsidRDefault="0002739B" w:rsidP="0002739B">
      <w:pPr>
        <w:spacing w:after="0"/>
        <w:rPr>
          <w:rFonts w:ascii="Times New Roman" w:hAnsi="Times New Roman"/>
        </w:rPr>
      </w:pPr>
    </w:p>
    <w:p w14:paraId="57F5F2B7" w14:textId="77777777" w:rsidR="0002739B" w:rsidRPr="005F6DEF" w:rsidRDefault="0002739B" w:rsidP="0002739B">
      <w:pPr>
        <w:keepNext/>
        <w:spacing w:after="0" w:line="240" w:lineRule="auto"/>
        <w:rPr>
          <w:rFonts w:ascii="Times New Roman" w:hAnsi="Times New Roman"/>
        </w:rPr>
      </w:pPr>
      <w:r w:rsidRPr="005F6DEF">
        <w:rPr>
          <w:rFonts w:ascii="Times New Roman" w:hAnsi="Times New Roman"/>
          <w:i/>
          <w:iCs/>
        </w:rPr>
        <w:t>Atsargiai vartoti kartu su:</w:t>
      </w:r>
    </w:p>
    <w:p w14:paraId="116D4946" w14:textId="77777777" w:rsidR="0002739B" w:rsidRPr="005F6DEF" w:rsidRDefault="0002739B" w:rsidP="0002739B">
      <w:pPr>
        <w:keepNext/>
        <w:spacing w:after="0" w:line="240" w:lineRule="auto"/>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6"/>
        <w:gridCol w:w="1842"/>
        <w:gridCol w:w="5628"/>
        <w:gridCol w:w="58"/>
      </w:tblGrid>
      <w:tr w:rsidR="0002739B" w:rsidRPr="005F6DEF" w14:paraId="4B61E585" w14:textId="77777777" w:rsidTr="00D4286E">
        <w:trPr>
          <w:gridAfter w:val="1"/>
          <w:wAfter w:w="58" w:type="dxa"/>
        </w:trPr>
        <w:tc>
          <w:tcPr>
            <w:tcW w:w="1526" w:type="dxa"/>
          </w:tcPr>
          <w:p w14:paraId="28A0C066"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Komponentas</w:t>
            </w:r>
          </w:p>
        </w:tc>
        <w:tc>
          <w:tcPr>
            <w:tcW w:w="1842" w:type="dxa"/>
          </w:tcPr>
          <w:p w14:paraId="3A01C4D9"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Žinoma sąveika su šiuo vaistiniu preparatu</w:t>
            </w:r>
          </w:p>
        </w:tc>
        <w:tc>
          <w:tcPr>
            <w:tcW w:w="5628" w:type="dxa"/>
          </w:tcPr>
          <w:p w14:paraId="70E990B8" w14:textId="77777777" w:rsidR="0002739B" w:rsidRPr="005F6DEF" w:rsidRDefault="0002739B" w:rsidP="0002739B">
            <w:pPr>
              <w:spacing w:after="0"/>
              <w:rPr>
                <w:rFonts w:ascii="Times New Roman" w:hAnsi="Times New Roman"/>
                <w:b/>
                <w:bCs/>
                <w:i/>
                <w:iCs/>
              </w:rPr>
            </w:pPr>
            <w:r w:rsidRPr="005F6DEF">
              <w:rPr>
                <w:rFonts w:ascii="Times New Roman" w:hAnsi="Times New Roman"/>
                <w:b/>
                <w:bCs/>
                <w:i/>
                <w:iCs/>
              </w:rPr>
              <w:t>Sąveika su kitais vaistiniais preparatais</w:t>
            </w:r>
          </w:p>
        </w:tc>
      </w:tr>
      <w:tr w:rsidR="0002739B" w:rsidRPr="005F6DEF" w14:paraId="6FD442AB" w14:textId="77777777" w:rsidTr="00D4286E">
        <w:trPr>
          <w:gridAfter w:val="1"/>
          <w:wAfter w:w="58" w:type="dxa"/>
          <w:cantSplit/>
          <w:trHeight w:val="260"/>
        </w:trPr>
        <w:tc>
          <w:tcPr>
            <w:tcW w:w="1526" w:type="dxa"/>
            <w:vMerge w:val="restart"/>
          </w:tcPr>
          <w:p w14:paraId="05AEF0C4" w14:textId="77777777" w:rsidR="0002739B" w:rsidRPr="005F6DEF" w:rsidRDefault="0002739B" w:rsidP="0002739B">
            <w:pPr>
              <w:spacing w:after="0"/>
              <w:rPr>
                <w:rFonts w:ascii="Times New Roman" w:hAnsi="Times New Roman"/>
              </w:rPr>
            </w:pPr>
            <w:r w:rsidRPr="005F6DEF">
              <w:rPr>
                <w:rFonts w:ascii="Times New Roman" w:hAnsi="Times New Roman"/>
              </w:rPr>
              <w:t>Perindoprilis, indapamidas, amlodipinas</w:t>
            </w:r>
          </w:p>
        </w:tc>
        <w:tc>
          <w:tcPr>
            <w:tcW w:w="1842" w:type="dxa"/>
          </w:tcPr>
          <w:p w14:paraId="235753B1" w14:textId="77777777" w:rsidR="0002739B" w:rsidRPr="005F6DEF" w:rsidRDefault="0002739B" w:rsidP="0002739B">
            <w:pPr>
              <w:spacing w:after="0"/>
              <w:rPr>
                <w:rFonts w:ascii="Times New Roman" w:hAnsi="Times New Roman"/>
              </w:rPr>
            </w:pPr>
            <w:r w:rsidRPr="005F6DEF">
              <w:rPr>
                <w:rFonts w:ascii="Times New Roman" w:hAnsi="Times New Roman"/>
                <w:bCs/>
              </w:rPr>
              <w:t>Imipramino tipo antidepresantai (tricikliai), neuroleptikai</w:t>
            </w:r>
          </w:p>
        </w:tc>
        <w:tc>
          <w:tcPr>
            <w:tcW w:w="5628" w:type="dxa"/>
          </w:tcPr>
          <w:p w14:paraId="68326186" w14:textId="77777777" w:rsidR="0002739B" w:rsidRPr="005F6DEF" w:rsidRDefault="0002739B" w:rsidP="0002739B">
            <w:pPr>
              <w:spacing w:after="0"/>
              <w:rPr>
                <w:rFonts w:ascii="Times New Roman" w:hAnsi="Times New Roman"/>
              </w:rPr>
            </w:pPr>
            <w:r w:rsidRPr="005F6DEF">
              <w:rPr>
                <w:rFonts w:ascii="Times New Roman" w:hAnsi="Times New Roman"/>
                <w:bCs/>
              </w:rPr>
              <w:t>S</w:t>
            </w:r>
            <w:r w:rsidRPr="005F6DEF">
              <w:rPr>
                <w:rFonts w:ascii="Times New Roman" w:hAnsi="Times New Roman"/>
              </w:rPr>
              <w:t>ustiprėja antihipertenzinis poveikis, padidėja ortostatinės hipotenzijos rizika (suminis poveikis).</w:t>
            </w:r>
          </w:p>
        </w:tc>
      </w:tr>
      <w:tr w:rsidR="0002739B" w:rsidRPr="005F6DEF" w14:paraId="6398B857" w14:textId="77777777" w:rsidTr="00D4286E">
        <w:trPr>
          <w:gridAfter w:val="1"/>
          <w:wAfter w:w="58" w:type="dxa"/>
          <w:cantSplit/>
          <w:trHeight w:val="260"/>
        </w:trPr>
        <w:tc>
          <w:tcPr>
            <w:tcW w:w="1526" w:type="dxa"/>
            <w:vMerge/>
          </w:tcPr>
          <w:p w14:paraId="3D0E9707" w14:textId="77777777" w:rsidR="0002739B" w:rsidRPr="005F6DEF" w:rsidRDefault="0002739B" w:rsidP="0002739B">
            <w:pPr>
              <w:spacing w:after="0"/>
              <w:rPr>
                <w:rFonts w:ascii="Times New Roman" w:hAnsi="Times New Roman"/>
              </w:rPr>
            </w:pPr>
          </w:p>
        </w:tc>
        <w:tc>
          <w:tcPr>
            <w:tcW w:w="1842" w:type="dxa"/>
          </w:tcPr>
          <w:p w14:paraId="73C4B996" w14:textId="77777777" w:rsidR="0002739B" w:rsidRPr="005F6DEF" w:rsidRDefault="0002739B" w:rsidP="0002739B">
            <w:pPr>
              <w:spacing w:after="0"/>
              <w:rPr>
                <w:rFonts w:ascii="Times New Roman" w:hAnsi="Times New Roman"/>
              </w:rPr>
            </w:pPr>
            <w:r w:rsidRPr="005F6DEF">
              <w:rPr>
                <w:rFonts w:ascii="Times New Roman" w:hAnsi="Times New Roman"/>
              </w:rPr>
              <w:t>Kiti vaistai nuo hipertenzijos</w:t>
            </w:r>
          </w:p>
        </w:tc>
        <w:tc>
          <w:tcPr>
            <w:tcW w:w="5628" w:type="dxa"/>
          </w:tcPr>
          <w:p w14:paraId="5D10ABB9" w14:textId="77777777" w:rsidR="0002739B" w:rsidRPr="005F6DEF" w:rsidRDefault="0002739B" w:rsidP="0002739B">
            <w:pPr>
              <w:spacing w:after="0"/>
              <w:rPr>
                <w:rFonts w:ascii="Times New Roman" w:hAnsi="Times New Roman"/>
              </w:rPr>
            </w:pPr>
            <w:r w:rsidRPr="005F6DEF">
              <w:rPr>
                <w:rFonts w:ascii="Times New Roman" w:hAnsi="Times New Roman"/>
              </w:rPr>
              <w:t>Vartojant kitus vaistinius preparatus nuo hipertenzijos kraujospūdis gali dar labiau sumažėti.</w:t>
            </w:r>
          </w:p>
        </w:tc>
      </w:tr>
      <w:tr w:rsidR="0002739B" w:rsidRPr="005F6DEF" w14:paraId="73EA095C" w14:textId="77777777" w:rsidTr="00D4286E">
        <w:trPr>
          <w:gridAfter w:val="1"/>
          <w:wAfter w:w="58" w:type="dxa"/>
          <w:cantSplit/>
          <w:trHeight w:val="260"/>
        </w:trPr>
        <w:tc>
          <w:tcPr>
            <w:tcW w:w="1526" w:type="dxa"/>
            <w:vMerge/>
          </w:tcPr>
          <w:p w14:paraId="74E4BD2A" w14:textId="77777777" w:rsidR="0002739B" w:rsidRPr="005F6DEF" w:rsidRDefault="0002739B" w:rsidP="0002739B">
            <w:pPr>
              <w:spacing w:after="0"/>
              <w:rPr>
                <w:rFonts w:ascii="Times New Roman" w:hAnsi="Times New Roman"/>
              </w:rPr>
            </w:pPr>
          </w:p>
        </w:tc>
        <w:tc>
          <w:tcPr>
            <w:tcW w:w="1842" w:type="dxa"/>
          </w:tcPr>
          <w:p w14:paraId="0639F31E" w14:textId="77777777" w:rsidR="0002739B" w:rsidRPr="005F6DEF" w:rsidRDefault="0002739B" w:rsidP="0002739B">
            <w:pPr>
              <w:spacing w:after="0"/>
              <w:rPr>
                <w:rFonts w:ascii="Times New Roman" w:hAnsi="Times New Roman"/>
              </w:rPr>
            </w:pPr>
            <w:r w:rsidRPr="005F6DEF">
              <w:rPr>
                <w:rFonts w:ascii="Times New Roman" w:hAnsi="Times New Roman"/>
              </w:rPr>
              <w:t>Kortikosteroidai, tetrakozaktidas</w:t>
            </w:r>
          </w:p>
        </w:tc>
        <w:tc>
          <w:tcPr>
            <w:tcW w:w="5628" w:type="dxa"/>
          </w:tcPr>
          <w:p w14:paraId="783066F0" w14:textId="77777777" w:rsidR="0002739B" w:rsidRPr="005F6DEF" w:rsidRDefault="0002739B" w:rsidP="0002739B">
            <w:pPr>
              <w:spacing w:after="0"/>
              <w:rPr>
                <w:rFonts w:ascii="Times New Roman" w:hAnsi="Times New Roman"/>
              </w:rPr>
            </w:pPr>
            <w:r w:rsidRPr="005F6DEF">
              <w:rPr>
                <w:rFonts w:ascii="Times New Roman" w:hAnsi="Times New Roman"/>
              </w:rPr>
              <w:t>Susilpnėja antihipertenzinis poveikis (druskų ir skysčių susilaikymas dėl kortikosteroidų poveikio).</w:t>
            </w:r>
          </w:p>
        </w:tc>
      </w:tr>
      <w:tr w:rsidR="0002739B" w:rsidRPr="005F6DEF" w14:paraId="76A3D1BA" w14:textId="77777777" w:rsidTr="00D4286E">
        <w:trPr>
          <w:gridAfter w:val="1"/>
          <w:wAfter w:w="58" w:type="dxa"/>
          <w:cantSplit/>
          <w:trHeight w:val="207"/>
        </w:trPr>
        <w:tc>
          <w:tcPr>
            <w:tcW w:w="1526" w:type="dxa"/>
            <w:vMerge w:val="restart"/>
          </w:tcPr>
          <w:p w14:paraId="7475F825" w14:textId="77777777" w:rsidR="0002739B" w:rsidRPr="005F6DEF" w:rsidRDefault="0002739B" w:rsidP="0002739B">
            <w:pPr>
              <w:spacing w:after="0"/>
              <w:rPr>
                <w:rFonts w:ascii="Times New Roman" w:hAnsi="Times New Roman"/>
              </w:rPr>
            </w:pPr>
            <w:r w:rsidRPr="005F6DEF">
              <w:rPr>
                <w:rFonts w:ascii="Times New Roman" w:hAnsi="Times New Roman"/>
              </w:rPr>
              <w:t>Perindoprilis</w:t>
            </w:r>
          </w:p>
        </w:tc>
        <w:tc>
          <w:tcPr>
            <w:tcW w:w="1842" w:type="dxa"/>
          </w:tcPr>
          <w:p w14:paraId="6CBD88AB" w14:textId="77777777" w:rsidR="0002739B" w:rsidRPr="005F6DEF" w:rsidRDefault="0002739B" w:rsidP="0002739B">
            <w:pPr>
              <w:spacing w:after="0"/>
              <w:rPr>
                <w:rFonts w:ascii="Times New Roman" w:hAnsi="Times New Roman"/>
              </w:rPr>
            </w:pPr>
            <w:r w:rsidRPr="005F6DEF">
              <w:rPr>
                <w:rFonts w:ascii="Times New Roman" w:hAnsi="Times New Roman"/>
                <w:color w:val="222222"/>
              </w:rPr>
              <w:t>Kraujospūdžio mažinamieji ir kraujagyslių plečiamieji preparatai</w:t>
            </w:r>
          </w:p>
        </w:tc>
        <w:tc>
          <w:tcPr>
            <w:tcW w:w="5628" w:type="dxa"/>
          </w:tcPr>
          <w:p w14:paraId="3E30F13F" w14:textId="77777777" w:rsidR="0002739B" w:rsidRPr="005F6DEF" w:rsidRDefault="0002739B" w:rsidP="0002739B">
            <w:pPr>
              <w:spacing w:after="0"/>
              <w:rPr>
                <w:rFonts w:ascii="Times New Roman" w:hAnsi="Times New Roman"/>
              </w:rPr>
            </w:pPr>
            <w:r w:rsidRPr="005F6DEF">
              <w:rPr>
                <w:rFonts w:ascii="Times New Roman" w:hAnsi="Times New Roman"/>
                <w:color w:val="222222"/>
              </w:rPr>
              <w:t>Kartu vartojamas nitroglicerinas ir kiti nitratai arba kiti kraujagyslių plečiamieji preparatai gali dar labiau sumažinti kraujospūdį.</w:t>
            </w:r>
          </w:p>
        </w:tc>
      </w:tr>
      <w:tr w:rsidR="0002739B" w:rsidRPr="005F6DEF" w14:paraId="766CC9CF" w14:textId="77777777" w:rsidTr="00D4286E">
        <w:trPr>
          <w:gridAfter w:val="1"/>
          <w:wAfter w:w="58" w:type="dxa"/>
          <w:cantSplit/>
          <w:trHeight w:val="207"/>
        </w:trPr>
        <w:tc>
          <w:tcPr>
            <w:tcW w:w="1526" w:type="dxa"/>
            <w:vMerge/>
          </w:tcPr>
          <w:p w14:paraId="05B1D698" w14:textId="77777777" w:rsidR="0002739B" w:rsidRPr="005F6DEF" w:rsidRDefault="0002739B" w:rsidP="0002739B">
            <w:pPr>
              <w:spacing w:after="0"/>
              <w:rPr>
                <w:rFonts w:ascii="Times New Roman" w:hAnsi="Times New Roman"/>
              </w:rPr>
            </w:pPr>
          </w:p>
        </w:tc>
        <w:tc>
          <w:tcPr>
            <w:tcW w:w="1842" w:type="dxa"/>
          </w:tcPr>
          <w:p w14:paraId="128228D0" w14:textId="77777777" w:rsidR="0002739B" w:rsidRPr="005F6DEF" w:rsidRDefault="0002739B" w:rsidP="0002739B">
            <w:pPr>
              <w:spacing w:after="0"/>
              <w:rPr>
                <w:rFonts w:ascii="Times New Roman" w:hAnsi="Times New Roman"/>
              </w:rPr>
            </w:pPr>
            <w:r w:rsidRPr="005F6DEF">
              <w:rPr>
                <w:rFonts w:ascii="Times New Roman" w:hAnsi="Times New Roman"/>
              </w:rPr>
              <w:t>Alopurinolis, citostatikai arba imunosupresantai, sisteminio poveikio kortikosteroidai ar prokainamidas</w:t>
            </w:r>
          </w:p>
        </w:tc>
        <w:tc>
          <w:tcPr>
            <w:tcW w:w="5628" w:type="dxa"/>
          </w:tcPr>
          <w:p w14:paraId="266471C1" w14:textId="77777777" w:rsidR="0002739B" w:rsidRPr="005F6DEF" w:rsidRDefault="0002739B" w:rsidP="0002739B">
            <w:pPr>
              <w:spacing w:after="0"/>
              <w:rPr>
                <w:rFonts w:ascii="Times New Roman" w:hAnsi="Times New Roman"/>
              </w:rPr>
            </w:pPr>
            <w:r w:rsidRPr="005F6DEF">
              <w:rPr>
                <w:rFonts w:ascii="Times New Roman" w:hAnsi="Times New Roman"/>
              </w:rPr>
              <w:t>Vartojant kartu su AKF inhibitoriais gali padidėti leukopenijos rizika.</w:t>
            </w:r>
          </w:p>
        </w:tc>
      </w:tr>
      <w:tr w:rsidR="0002739B" w:rsidRPr="005F6DEF" w14:paraId="27E610E3" w14:textId="77777777" w:rsidTr="00D4286E">
        <w:trPr>
          <w:gridAfter w:val="1"/>
          <w:wAfter w:w="58" w:type="dxa"/>
          <w:cantSplit/>
          <w:trHeight w:val="207"/>
        </w:trPr>
        <w:tc>
          <w:tcPr>
            <w:tcW w:w="1526" w:type="dxa"/>
            <w:vMerge/>
          </w:tcPr>
          <w:p w14:paraId="4686FC17" w14:textId="77777777" w:rsidR="0002739B" w:rsidRPr="005F6DEF" w:rsidRDefault="0002739B" w:rsidP="0002739B">
            <w:pPr>
              <w:spacing w:after="0"/>
              <w:rPr>
                <w:rFonts w:ascii="Times New Roman" w:hAnsi="Times New Roman"/>
              </w:rPr>
            </w:pPr>
          </w:p>
        </w:tc>
        <w:tc>
          <w:tcPr>
            <w:tcW w:w="1842" w:type="dxa"/>
          </w:tcPr>
          <w:p w14:paraId="4381DBCB" w14:textId="77777777" w:rsidR="0002739B" w:rsidRPr="005F6DEF" w:rsidRDefault="0002739B" w:rsidP="0002739B">
            <w:pPr>
              <w:spacing w:after="0"/>
              <w:rPr>
                <w:rFonts w:ascii="Times New Roman" w:hAnsi="Times New Roman"/>
              </w:rPr>
            </w:pPr>
            <w:r w:rsidRPr="005F6DEF">
              <w:rPr>
                <w:rFonts w:ascii="Times New Roman" w:hAnsi="Times New Roman"/>
              </w:rPr>
              <w:t>Anestetikai</w:t>
            </w:r>
          </w:p>
        </w:tc>
        <w:tc>
          <w:tcPr>
            <w:tcW w:w="5628" w:type="dxa"/>
          </w:tcPr>
          <w:p w14:paraId="67D9C1A0" w14:textId="77777777" w:rsidR="0002739B" w:rsidRPr="005F6DEF" w:rsidRDefault="0002739B" w:rsidP="0002739B">
            <w:pPr>
              <w:spacing w:after="0"/>
              <w:rPr>
                <w:rFonts w:ascii="Times New Roman" w:hAnsi="Times New Roman"/>
              </w:rPr>
            </w:pPr>
            <w:r w:rsidRPr="005F6DEF">
              <w:rPr>
                <w:rFonts w:ascii="Times New Roman" w:hAnsi="Times New Roman"/>
              </w:rPr>
              <w:t>AKF inhibitoriai gali sustiprinti kai kurių anestetikų hipotenzinį poveikį.</w:t>
            </w:r>
          </w:p>
        </w:tc>
      </w:tr>
      <w:tr w:rsidR="0002739B" w:rsidRPr="005F6DEF" w14:paraId="0107CC8C" w14:textId="77777777" w:rsidTr="00D4286E">
        <w:trPr>
          <w:gridAfter w:val="1"/>
          <w:wAfter w:w="58" w:type="dxa"/>
          <w:cantSplit/>
          <w:trHeight w:val="207"/>
        </w:trPr>
        <w:tc>
          <w:tcPr>
            <w:tcW w:w="1526" w:type="dxa"/>
            <w:vMerge/>
          </w:tcPr>
          <w:p w14:paraId="40228E4F" w14:textId="77777777" w:rsidR="0002739B" w:rsidRPr="005F6DEF" w:rsidRDefault="0002739B" w:rsidP="0002739B">
            <w:pPr>
              <w:spacing w:after="0"/>
              <w:rPr>
                <w:rFonts w:ascii="Times New Roman" w:hAnsi="Times New Roman"/>
              </w:rPr>
            </w:pPr>
          </w:p>
        </w:tc>
        <w:tc>
          <w:tcPr>
            <w:tcW w:w="1842" w:type="dxa"/>
          </w:tcPr>
          <w:p w14:paraId="08BA4F3C" w14:textId="77777777" w:rsidR="0002739B" w:rsidRPr="005F6DEF" w:rsidRDefault="0002739B" w:rsidP="0002739B">
            <w:pPr>
              <w:spacing w:after="0"/>
              <w:rPr>
                <w:rFonts w:ascii="Times New Roman" w:hAnsi="Times New Roman"/>
              </w:rPr>
            </w:pPr>
            <w:r w:rsidRPr="005F6DEF">
              <w:rPr>
                <w:rFonts w:ascii="Times New Roman" w:hAnsi="Times New Roman"/>
              </w:rPr>
              <w:t>Diuretikai (tiazidiniai ar kilpiniai diuretikai)</w:t>
            </w:r>
          </w:p>
        </w:tc>
        <w:tc>
          <w:tcPr>
            <w:tcW w:w="5628" w:type="dxa"/>
          </w:tcPr>
          <w:p w14:paraId="6E7E5ECD" w14:textId="77777777" w:rsidR="0002739B" w:rsidRPr="005F6DEF" w:rsidRDefault="0002739B" w:rsidP="0002739B">
            <w:pPr>
              <w:spacing w:after="0"/>
              <w:rPr>
                <w:rFonts w:ascii="Times New Roman" w:hAnsi="Times New Roman"/>
              </w:rPr>
            </w:pPr>
            <w:r w:rsidRPr="005F6DEF">
              <w:rPr>
                <w:rFonts w:ascii="Times New Roman" w:hAnsi="Times New Roman"/>
              </w:rPr>
              <w:t>Ankstesnis gydymas didelėmis diuretikų dozėmis gali sumažinti skysčių tūrį ir pradėjus gydyti perindopriliu kelti hipotenzijos riziką.</w:t>
            </w:r>
          </w:p>
        </w:tc>
      </w:tr>
      <w:tr w:rsidR="0002739B" w:rsidRPr="005F6DEF" w14:paraId="4B7D634D" w14:textId="77777777" w:rsidTr="00D4286E">
        <w:trPr>
          <w:gridAfter w:val="1"/>
          <w:wAfter w:w="58" w:type="dxa"/>
          <w:cantSplit/>
          <w:trHeight w:val="207"/>
        </w:trPr>
        <w:tc>
          <w:tcPr>
            <w:tcW w:w="1526" w:type="dxa"/>
            <w:vMerge/>
          </w:tcPr>
          <w:p w14:paraId="14F1AD7B" w14:textId="77777777" w:rsidR="0002739B" w:rsidRPr="005F6DEF" w:rsidRDefault="0002739B" w:rsidP="0002739B">
            <w:pPr>
              <w:spacing w:after="0"/>
              <w:rPr>
                <w:rFonts w:ascii="Times New Roman" w:hAnsi="Times New Roman"/>
              </w:rPr>
            </w:pPr>
          </w:p>
        </w:tc>
        <w:tc>
          <w:tcPr>
            <w:tcW w:w="1842" w:type="dxa"/>
          </w:tcPr>
          <w:p w14:paraId="1699007B" w14:textId="77777777" w:rsidR="0002739B" w:rsidRPr="005F6DEF" w:rsidRDefault="0002739B" w:rsidP="0002739B">
            <w:pPr>
              <w:spacing w:after="0"/>
              <w:rPr>
                <w:rFonts w:ascii="Times New Roman" w:hAnsi="Times New Roman"/>
              </w:rPr>
            </w:pPr>
            <w:r w:rsidRPr="005F6DEF">
              <w:rPr>
                <w:rFonts w:ascii="Times New Roman" w:hAnsi="Times New Roman"/>
              </w:rPr>
              <w:t>Simpatomimetikai</w:t>
            </w:r>
          </w:p>
        </w:tc>
        <w:tc>
          <w:tcPr>
            <w:tcW w:w="5628" w:type="dxa"/>
          </w:tcPr>
          <w:p w14:paraId="06B43C63" w14:textId="77777777" w:rsidR="0002739B" w:rsidRPr="005F6DEF" w:rsidRDefault="0002739B" w:rsidP="0002739B">
            <w:pPr>
              <w:spacing w:after="0"/>
              <w:rPr>
                <w:rFonts w:ascii="Times New Roman" w:hAnsi="Times New Roman"/>
              </w:rPr>
            </w:pPr>
            <w:r w:rsidRPr="005F6DEF">
              <w:rPr>
                <w:rFonts w:ascii="Times New Roman" w:hAnsi="Times New Roman"/>
              </w:rPr>
              <w:t>Simpatomimetikai gali susilpninti antihipertenzinį AKF inhibitorių poveikį.</w:t>
            </w:r>
          </w:p>
        </w:tc>
      </w:tr>
      <w:tr w:rsidR="0002739B" w:rsidRPr="005F6DEF" w14:paraId="77E32A36" w14:textId="77777777" w:rsidTr="00D4286E">
        <w:trPr>
          <w:gridAfter w:val="1"/>
          <w:wAfter w:w="58" w:type="dxa"/>
          <w:cantSplit/>
          <w:trHeight w:val="207"/>
        </w:trPr>
        <w:tc>
          <w:tcPr>
            <w:tcW w:w="1526" w:type="dxa"/>
            <w:vMerge/>
          </w:tcPr>
          <w:p w14:paraId="245769CD" w14:textId="77777777" w:rsidR="0002739B" w:rsidRPr="005F6DEF" w:rsidRDefault="0002739B" w:rsidP="0002739B">
            <w:pPr>
              <w:spacing w:after="0"/>
              <w:rPr>
                <w:rFonts w:ascii="Times New Roman" w:hAnsi="Times New Roman"/>
              </w:rPr>
            </w:pPr>
          </w:p>
        </w:tc>
        <w:tc>
          <w:tcPr>
            <w:tcW w:w="1842" w:type="dxa"/>
          </w:tcPr>
          <w:p w14:paraId="4882955E" w14:textId="77777777" w:rsidR="0002739B" w:rsidRPr="005F6DEF" w:rsidRDefault="0002739B" w:rsidP="0002739B">
            <w:pPr>
              <w:pStyle w:val="Porat"/>
              <w:tabs>
                <w:tab w:val="clear" w:pos="4536"/>
                <w:tab w:val="clear" w:pos="8306"/>
              </w:tabs>
              <w:rPr>
                <w:iCs/>
                <w:sz w:val="22"/>
                <w:szCs w:val="22"/>
                <w:lang w:val="lt-LT" w:eastAsia="en-US"/>
              </w:rPr>
            </w:pPr>
            <w:r w:rsidRPr="005F6DEF">
              <w:rPr>
                <w:iCs/>
                <w:sz w:val="22"/>
                <w:szCs w:val="22"/>
                <w:lang w:val="lt-LT" w:eastAsia="en-US"/>
              </w:rPr>
              <w:t>Aukso preparatai</w:t>
            </w:r>
          </w:p>
        </w:tc>
        <w:tc>
          <w:tcPr>
            <w:tcW w:w="5628" w:type="dxa"/>
          </w:tcPr>
          <w:p w14:paraId="54A92451" w14:textId="77777777" w:rsidR="0002739B" w:rsidRPr="005F6DEF" w:rsidRDefault="0002739B" w:rsidP="0002739B">
            <w:pPr>
              <w:spacing w:after="0"/>
              <w:rPr>
                <w:rFonts w:ascii="Times New Roman" w:hAnsi="Times New Roman"/>
              </w:rPr>
            </w:pPr>
            <w:r w:rsidRPr="005F6DEF">
              <w:rPr>
                <w:rFonts w:ascii="Times New Roman" w:hAnsi="Times New Roman"/>
              </w:rPr>
              <w:t>Retais atvejais pranešta apie pacientams, kurie gydomi injekciniais aukso preparatais (natrio aurotiomalatu) ir kartu vartoja AKF inhibitorių, įskaitant perindoprilį, pasireiškusias nitritoidines reakcijas (simptomai: veido paraudimas, pykinimas, vėmimas ir hipotenzija).</w:t>
            </w:r>
          </w:p>
        </w:tc>
      </w:tr>
      <w:tr w:rsidR="0002739B" w:rsidRPr="005F6DEF" w14:paraId="14A652FC" w14:textId="77777777" w:rsidTr="00D4286E">
        <w:trPr>
          <w:gridAfter w:val="1"/>
          <w:wAfter w:w="58" w:type="dxa"/>
          <w:cantSplit/>
          <w:trHeight w:val="128"/>
        </w:trPr>
        <w:tc>
          <w:tcPr>
            <w:tcW w:w="1526" w:type="dxa"/>
            <w:vMerge w:val="restart"/>
          </w:tcPr>
          <w:p w14:paraId="60D7644F" w14:textId="77777777" w:rsidR="0002739B" w:rsidRPr="005F6DEF" w:rsidRDefault="0002739B" w:rsidP="0002739B">
            <w:pPr>
              <w:spacing w:after="0"/>
              <w:rPr>
                <w:rFonts w:ascii="Times New Roman" w:hAnsi="Times New Roman"/>
              </w:rPr>
            </w:pPr>
            <w:r w:rsidRPr="005F6DEF">
              <w:rPr>
                <w:rFonts w:ascii="Times New Roman" w:hAnsi="Times New Roman"/>
              </w:rPr>
              <w:lastRenderedPageBreak/>
              <w:t>Indapamidas</w:t>
            </w:r>
          </w:p>
        </w:tc>
        <w:tc>
          <w:tcPr>
            <w:tcW w:w="1842" w:type="dxa"/>
          </w:tcPr>
          <w:p w14:paraId="42300CEE" w14:textId="77777777" w:rsidR="0002739B" w:rsidRPr="005F6DEF" w:rsidRDefault="0002739B" w:rsidP="0002739B">
            <w:pPr>
              <w:spacing w:after="0"/>
              <w:rPr>
                <w:rFonts w:ascii="Times New Roman" w:hAnsi="Times New Roman"/>
              </w:rPr>
            </w:pPr>
            <w:r w:rsidRPr="005F6DEF">
              <w:rPr>
                <w:rFonts w:ascii="Times New Roman" w:hAnsi="Times New Roman"/>
              </w:rPr>
              <w:t>Metforminas</w:t>
            </w:r>
          </w:p>
        </w:tc>
        <w:tc>
          <w:tcPr>
            <w:tcW w:w="5628" w:type="dxa"/>
          </w:tcPr>
          <w:p w14:paraId="486CE552" w14:textId="77777777" w:rsidR="0002739B" w:rsidRPr="005F6DEF" w:rsidRDefault="0002739B" w:rsidP="0002739B">
            <w:pPr>
              <w:spacing w:after="0"/>
              <w:rPr>
                <w:rFonts w:ascii="Times New Roman" w:hAnsi="Times New Roman"/>
              </w:rPr>
            </w:pPr>
            <w:r w:rsidRPr="005F6DEF">
              <w:rPr>
                <w:rFonts w:ascii="Times New Roman" w:hAnsi="Times New Roman"/>
              </w:rPr>
              <w:t>Metformino sukelta pieno rūgšties acidozė gali sukelti funkcinį inkstų nepakankamumą, susijusį su diuretikų ir ypač kilpinių diuretikų vartojimu. Nevartoti metformino, kai kreatinino kiekis plazmoje viršija 15 mg/l (135 mikromoliai/l) vyrams ir 12 mg/l (110 mikromolių/l) moterims.</w:t>
            </w:r>
          </w:p>
        </w:tc>
      </w:tr>
      <w:tr w:rsidR="0002739B" w:rsidRPr="005F6DEF" w14:paraId="52F9AB05" w14:textId="77777777" w:rsidTr="00D4286E">
        <w:trPr>
          <w:gridAfter w:val="1"/>
          <w:wAfter w:w="58" w:type="dxa"/>
          <w:cantSplit/>
          <w:trHeight w:val="128"/>
        </w:trPr>
        <w:tc>
          <w:tcPr>
            <w:tcW w:w="1526" w:type="dxa"/>
            <w:vMerge/>
          </w:tcPr>
          <w:p w14:paraId="4BCA3901" w14:textId="77777777" w:rsidR="0002739B" w:rsidRPr="005F6DEF" w:rsidRDefault="0002739B" w:rsidP="0002739B">
            <w:pPr>
              <w:spacing w:after="0"/>
              <w:rPr>
                <w:rFonts w:ascii="Times New Roman" w:hAnsi="Times New Roman"/>
              </w:rPr>
            </w:pPr>
          </w:p>
        </w:tc>
        <w:tc>
          <w:tcPr>
            <w:tcW w:w="1842" w:type="dxa"/>
          </w:tcPr>
          <w:p w14:paraId="27F9C2B1" w14:textId="77777777" w:rsidR="0002739B" w:rsidRPr="005F6DEF" w:rsidRDefault="0002739B" w:rsidP="0002739B">
            <w:pPr>
              <w:spacing w:after="0"/>
              <w:rPr>
                <w:rFonts w:ascii="Times New Roman" w:hAnsi="Times New Roman"/>
              </w:rPr>
            </w:pPr>
            <w:r w:rsidRPr="005F6DEF">
              <w:rPr>
                <w:rFonts w:ascii="Times New Roman" w:hAnsi="Times New Roman"/>
              </w:rPr>
              <w:t>Jodo turintys kontrastiniai preparatai</w:t>
            </w:r>
          </w:p>
        </w:tc>
        <w:tc>
          <w:tcPr>
            <w:tcW w:w="5628" w:type="dxa"/>
          </w:tcPr>
          <w:p w14:paraId="33AEC649" w14:textId="77777777" w:rsidR="0002739B" w:rsidRPr="005F6DEF" w:rsidRDefault="0002739B" w:rsidP="0002739B">
            <w:pPr>
              <w:spacing w:after="0"/>
              <w:rPr>
                <w:rFonts w:ascii="Times New Roman" w:hAnsi="Times New Roman"/>
              </w:rPr>
            </w:pPr>
            <w:r w:rsidRPr="005F6DEF">
              <w:rPr>
                <w:rFonts w:ascii="Times New Roman" w:hAnsi="Times New Roman"/>
              </w:rPr>
              <w:t>Diuretikų sukeltos dehidracijos atvejais padidėja ūminio inkstų nepakankamumo rizika, ypač tada, kai vartojamos didelės jodo turinčių kontrastinių preparatų dozės. Prieš skiriant vartoti tokius preparatus, organizme reikia atkurti skysčių kiekį.</w:t>
            </w:r>
          </w:p>
        </w:tc>
      </w:tr>
      <w:tr w:rsidR="0002739B" w:rsidRPr="005F6DEF" w14:paraId="150B1621" w14:textId="77777777" w:rsidTr="00D4286E">
        <w:trPr>
          <w:gridAfter w:val="1"/>
          <w:wAfter w:w="58" w:type="dxa"/>
          <w:cantSplit/>
          <w:trHeight w:val="128"/>
        </w:trPr>
        <w:tc>
          <w:tcPr>
            <w:tcW w:w="1526" w:type="dxa"/>
            <w:vMerge/>
          </w:tcPr>
          <w:p w14:paraId="4F22CA1D" w14:textId="77777777" w:rsidR="0002739B" w:rsidRPr="005F6DEF" w:rsidRDefault="0002739B" w:rsidP="0002739B">
            <w:pPr>
              <w:spacing w:after="0"/>
              <w:rPr>
                <w:rFonts w:ascii="Times New Roman" w:hAnsi="Times New Roman"/>
              </w:rPr>
            </w:pPr>
          </w:p>
        </w:tc>
        <w:tc>
          <w:tcPr>
            <w:tcW w:w="1842" w:type="dxa"/>
          </w:tcPr>
          <w:p w14:paraId="04B09893" w14:textId="77777777" w:rsidR="0002739B" w:rsidRPr="005F6DEF" w:rsidRDefault="0002739B" w:rsidP="0002739B">
            <w:pPr>
              <w:spacing w:after="0"/>
              <w:rPr>
                <w:rFonts w:ascii="Times New Roman" w:hAnsi="Times New Roman"/>
              </w:rPr>
            </w:pPr>
            <w:r w:rsidRPr="005F6DEF">
              <w:rPr>
                <w:rFonts w:ascii="Times New Roman" w:hAnsi="Times New Roman"/>
              </w:rPr>
              <w:t>Kalcis (druskos)</w:t>
            </w:r>
          </w:p>
        </w:tc>
        <w:tc>
          <w:tcPr>
            <w:tcW w:w="5628" w:type="dxa"/>
          </w:tcPr>
          <w:p w14:paraId="05D9F14F" w14:textId="77777777" w:rsidR="0002739B" w:rsidRPr="005F6DEF" w:rsidRDefault="0002739B" w:rsidP="0002739B">
            <w:pPr>
              <w:tabs>
                <w:tab w:val="left" w:pos="37"/>
                <w:tab w:val="left" w:pos="709"/>
              </w:tabs>
              <w:spacing w:after="0" w:line="240" w:lineRule="auto"/>
              <w:rPr>
                <w:rFonts w:ascii="Times New Roman" w:hAnsi="Times New Roman"/>
              </w:rPr>
            </w:pPr>
            <w:r w:rsidRPr="005F6DEF">
              <w:rPr>
                <w:rFonts w:ascii="Times New Roman" w:hAnsi="Times New Roman"/>
              </w:rPr>
              <w:t>Kalcio kiekio padidėjimo rizika, nes sumažėja jo išskyrimas su šlapimu.</w:t>
            </w:r>
          </w:p>
        </w:tc>
      </w:tr>
      <w:tr w:rsidR="0002739B" w:rsidRPr="005F6DEF" w14:paraId="1C098E46" w14:textId="77777777" w:rsidTr="00D4286E">
        <w:trPr>
          <w:gridAfter w:val="1"/>
          <w:wAfter w:w="58" w:type="dxa"/>
          <w:cantSplit/>
          <w:trHeight w:val="128"/>
        </w:trPr>
        <w:tc>
          <w:tcPr>
            <w:tcW w:w="1526" w:type="dxa"/>
            <w:vMerge/>
          </w:tcPr>
          <w:p w14:paraId="655CACD4" w14:textId="77777777" w:rsidR="0002739B" w:rsidRPr="005F6DEF" w:rsidRDefault="0002739B" w:rsidP="0002739B">
            <w:pPr>
              <w:spacing w:after="0"/>
              <w:rPr>
                <w:rFonts w:ascii="Times New Roman" w:hAnsi="Times New Roman"/>
              </w:rPr>
            </w:pPr>
          </w:p>
        </w:tc>
        <w:tc>
          <w:tcPr>
            <w:tcW w:w="1842" w:type="dxa"/>
          </w:tcPr>
          <w:p w14:paraId="2F5F2DBD" w14:textId="77777777" w:rsidR="0002739B" w:rsidRPr="005F6DEF" w:rsidRDefault="0002739B" w:rsidP="0002739B">
            <w:pPr>
              <w:spacing w:after="0"/>
              <w:rPr>
                <w:rFonts w:ascii="Times New Roman" w:hAnsi="Times New Roman"/>
              </w:rPr>
            </w:pPr>
            <w:r w:rsidRPr="005F6DEF">
              <w:rPr>
                <w:rFonts w:ascii="Times New Roman" w:hAnsi="Times New Roman"/>
                <w:bCs/>
              </w:rPr>
              <w:t>Ciklosporinas</w:t>
            </w:r>
          </w:p>
        </w:tc>
        <w:tc>
          <w:tcPr>
            <w:tcW w:w="5628" w:type="dxa"/>
          </w:tcPr>
          <w:p w14:paraId="716A74A3" w14:textId="77777777" w:rsidR="0002739B" w:rsidRPr="005F6DEF" w:rsidRDefault="0002739B" w:rsidP="0002739B">
            <w:pPr>
              <w:spacing w:after="0"/>
              <w:rPr>
                <w:rFonts w:ascii="Times New Roman" w:hAnsi="Times New Roman"/>
              </w:rPr>
            </w:pPr>
            <w:r w:rsidRPr="005F6DEF">
              <w:rPr>
                <w:rFonts w:ascii="Times New Roman" w:hAnsi="Times New Roman"/>
              </w:rPr>
              <w:t>Kreatinino kiekio padidėjimo rizika, nekintant cirkuliuojančio ciklosporino kiekiui, net jei nėra druskų ir skysčio trūkumo.</w:t>
            </w:r>
          </w:p>
        </w:tc>
      </w:tr>
      <w:tr w:rsidR="00D94F5E" w:rsidRPr="005F6DEF" w14:paraId="356F0EC2" w14:textId="77777777" w:rsidTr="00D4286E">
        <w:trPr>
          <w:gridAfter w:val="1"/>
          <w:wAfter w:w="58" w:type="dxa"/>
          <w:cantSplit/>
          <w:trHeight w:val="128"/>
        </w:trPr>
        <w:tc>
          <w:tcPr>
            <w:tcW w:w="1526" w:type="dxa"/>
            <w:vMerge w:val="restart"/>
          </w:tcPr>
          <w:p w14:paraId="35A3CD0D" w14:textId="77777777" w:rsidR="00D94F5E" w:rsidRPr="005F6DEF" w:rsidRDefault="00D94F5E" w:rsidP="0002739B">
            <w:pPr>
              <w:spacing w:after="0"/>
              <w:rPr>
                <w:rFonts w:ascii="Times New Roman" w:hAnsi="Times New Roman"/>
              </w:rPr>
            </w:pPr>
            <w:r w:rsidRPr="005F6DEF">
              <w:rPr>
                <w:rFonts w:ascii="Times New Roman" w:hAnsi="Times New Roman"/>
              </w:rPr>
              <w:t>Amlodipinas</w:t>
            </w:r>
          </w:p>
        </w:tc>
        <w:tc>
          <w:tcPr>
            <w:tcW w:w="1842" w:type="dxa"/>
          </w:tcPr>
          <w:p w14:paraId="67FE3959" w14:textId="77777777" w:rsidR="00D94F5E" w:rsidRPr="005F6DEF" w:rsidRDefault="00D94F5E" w:rsidP="0002739B">
            <w:pPr>
              <w:spacing w:after="0"/>
              <w:rPr>
                <w:rFonts w:ascii="Times New Roman" w:hAnsi="Times New Roman"/>
              </w:rPr>
            </w:pPr>
            <w:r w:rsidRPr="005F6DEF">
              <w:rPr>
                <w:rFonts w:ascii="Times New Roman" w:hAnsi="Times New Roman"/>
              </w:rPr>
              <w:t>Atorvastatinas, digoksinas arba varfarinas</w:t>
            </w:r>
          </w:p>
        </w:tc>
        <w:tc>
          <w:tcPr>
            <w:tcW w:w="5628" w:type="dxa"/>
          </w:tcPr>
          <w:p w14:paraId="1EEAEC11" w14:textId="77777777" w:rsidR="00D94F5E" w:rsidRPr="005F6DEF" w:rsidRDefault="00D94F5E" w:rsidP="0002739B">
            <w:pPr>
              <w:pStyle w:val="EMEAEnBodyText"/>
              <w:tabs>
                <w:tab w:val="left" w:pos="567"/>
              </w:tabs>
              <w:spacing w:before="0" w:after="0"/>
              <w:jc w:val="left"/>
              <w:rPr>
                <w:szCs w:val="22"/>
                <w:lang w:val="lt-LT"/>
              </w:rPr>
            </w:pPr>
            <w:r w:rsidRPr="005F6DEF">
              <w:rPr>
                <w:szCs w:val="22"/>
                <w:lang w:val="lt-LT"/>
              </w:rPr>
              <w:t xml:space="preserve">Klinikiniuose sąveikos tyrimuose amlodipinas neveikė atorvastatino, digoksino arba varfarino farmakokinetikos. </w:t>
            </w:r>
          </w:p>
        </w:tc>
      </w:tr>
      <w:tr w:rsidR="00D94F5E" w:rsidRPr="005F6DEF" w14:paraId="71C685A1" w14:textId="77777777" w:rsidTr="00D4286E">
        <w:trPr>
          <w:cantSplit/>
          <w:trHeight w:val="128"/>
        </w:trPr>
        <w:tc>
          <w:tcPr>
            <w:tcW w:w="1526" w:type="dxa"/>
            <w:vMerge/>
          </w:tcPr>
          <w:p w14:paraId="0096065E" w14:textId="77777777" w:rsidR="00D94F5E" w:rsidRPr="005F6DEF" w:rsidRDefault="00D94F5E" w:rsidP="0002739B">
            <w:pPr>
              <w:spacing w:after="0"/>
              <w:rPr>
                <w:rFonts w:ascii="Times New Roman" w:hAnsi="Times New Roman"/>
              </w:rPr>
            </w:pPr>
          </w:p>
        </w:tc>
        <w:tc>
          <w:tcPr>
            <w:tcW w:w="1842" w:type="dxa"/>
          </w:tcPr>
          <w:p w14:paraId="167EE81E" w14:textId="77777777" w:rsidR="00D94F5E" w:rsidRPr="005F6DEF" w:rsidRDefault="00D94F5E" w:rsidP="0002739B">
            <w:pPr>
              <w:spacing w:after="0"/>
              <w:rPr>
                <w:rFonts w:ascii="Times New Roman" w:hAnsi="Times New Roman"/>
              </w:rPr>
            </w:pPr>
            <w:r w:rsidRPr="005F6DEF">
              <w:rPr>
                <w:rFonts w:ascii="Times New Roman" w:hAnsi="Times New Roman"/>
              </w:rPr>
              <w:t>Takrolimuzas</w:t>
            </w:r>
          </w:p>
        </w:tc>
        <w:tc>
          <w:tcPr>
            <w:tcW w:w="5686" w:type="dxa"/>
            <w:gridSpan w:val="2"/>
          </w:tcPr>
          <w:p w14:paraId="1D9B8192" w14:textId="77777777" w:rsidR="00D94F5E" w:rsidRPr="005F6DEF" w:rsidRDefault="00D94F5E" w:rsidP="0002739B">
            <w:pPr>
              <w:pStyle w:val="EMEAEnBodyText"/>
              <w:tabs>
                <w:tab w:val="left" w:pos="567"/>
              </w:tabs>
              <w:spacing w:before="0" w:after="0"/>
              <w:jc w:val="left"/>
              <w:rPr>
                <w:szCs w:val="22"/>
                <w:lang w:val="lt-LT"/>
              </w:rPr>
            </w:pPr>
            <w:r w:rsidRPr="005F6DEF">
              <w:rPr>
                <w:szCs w:val="22"/>
                <w:lang w:val="lt-LT"/>
              </w:rPr>
              <w:t>Kyla kartu su amlodipinu vartojamo takrolimuzo koncentracijų kraujyje padidėjimo rizika. Norint išvengti takrolimuzo toksinio poveikio, takrolimuzu gydomiems pacientams, vartojantiems amlodipiną, reikia matuoti takrolimuzo koncentracijas kraujyje ir, jeigu reikia, keisti takrolimuzo dozę.</w:t>
            </w:r>
          </w:p>
        </w:tc>
      </w:tr>
      <w:tr w:rsidR="00D94F5E" w:rsidRPr="005F6DEF" w14:paraId="469E98E0" w14:textId="77777777" w:rsidTr="00D4286E">
        <w:trPr>
          <w:cantSplit/>
          <w:trHeight w:val="128"/>
        </w:trPr>
        <w:tc>
          <w:tcPr>
            <w:tcW w:w="1526" w:type="dxa"/>
            <w:vMerge/>
          </w:tcPr>
          <w:p w14:paraId="680173E6" w14:textId="77777777" w:rsidR="00D94F5E" w:rsidRPr="005F6DEF" w:rsidRDefault="00D94F5E" w:rsidP="0002739B">
            <w:pPr>
              <w:spacing w:after="0"/>
              <w:rPr>
                <w:rFonts w:ascii="Times New Roman" w:hAnsi="Times New Roman"/>
              </w:rPr>
            </w:pPr>
          </w:p>
        </w:tc>
        <w:tc>
          <w:tcPr>
            <w:tcW w:w="1842" w:type="dxa"/>
          </w:tcPr>
          <w:p w14:paraId="1AC83146" w14:textId="77777777" w:rsidR="00D94F5E" w:rsidRPr="005F6DEF" w:rsidRDefault="00D94F5E" w:rsidP="0002739B">
            <w:pPr>
              <w:spacing w:after="0"/>
              <w:rPr>
                <w:rFonts w:ascii="Times New Roman" w:hAnsi="Times New Roman"/>
              </w:rPr>
            </w:pPr>
            <w:r w:rsidRPr="005F6DEF">
              <w:rPr>
                <w:rFonts w:ascii="Times New Roman" w:hAnsi="Times New Roman"/>
              </w:rPr>
              <w:t>Ciklosporinas</w:t>
            </w:r>
          </w:p>
        </w:tc>
        <w:tc>
          <w:tcPr>
            <w:tcW w:w="5686" w:type="dxa"/>
            <w:gridSpan w:val="2"/>
          </w:tcPr>
          <w:p w14:paraId="0D17016E" w14:textId="77777777" w:rsidR="00D94F5E" w:rsidRPr="005F6DEF" w:rsidRDefault="00D94F5E" w:rsidP="0002739B">
            <w:pPr>
              <w:pStyle w:val="EMEAEnBodyText"/>
              <w:tabs>
                <w:tab w:val="left" w:pos="567"/>
              </w:tabs>
              <w:spacing w:before="0" w:after="0"/>
              <w:jc w:val="left"/>
              <w:rPr>
                <w:szCs w:val="22"/>
                <w:lang w:val="lt-LT"/>
              </w:rPr>
            </w:pPr>
            <w:r w:rsidRPr="005F6DEF">
              <w:rPr>
                <w:szCs w:val="22"/>
                <w:lang w:val="lt-LT"/>
              </w:rPr>
              <w:t xml:space="preserve">Ciklosporino ir amlodipino sąveikos tyrimų su sveikais savanoriais ar kitomis populiacijomis neatlikta, išskyrus pacientus po inkstų persodinimo, kuriems buvo išmatuotos didesnės mažiausiosios ciklosporino koncentracijos (vidutiniškai 0 % </w:t>
            </w:r>
            <w:r w:rsidRPr="005F6DEF">
              <w:rPr>
                <w:szCs w:val="22"/>
                <w:lang w:val="lt-LT"/>
              </w:rPr>
              <w:noBreakHyphen/>
              <w:t xml:space="preserve"> 40 %). Pacientams, kuriems buvo persodinti inkstai, vartojantiems amlodipiną, reikia apgalvotai matuoti ciklosporino koncentracijas ir, prireikus, mažinti ciklosporino dozę.</w:t>
            </w:r>
          </w:p>
        </w:tc>
      </w:tr>
      <w:tr w:rsidR="00B31DC2" w:rsidRPr="005F6DEF" w14:paraId="2491AD64" w14:textId="77777777" w:rsidTr="00D4286E">
        <w:trPr>
          <w:cantSplit/>
          <w:trHeight w:val="128"/>
        </w:trPr>
        <w:tc>
          <w:tcPr>
            <w:tcW w:w="1526" w:type="dxa"/>
            <w:vMerge/>
          </w:tcPr>
          <w:p w14:paraId="4D5BA0E4" w14:textId="77777777" w:rsidR="00B31DC2" w:rsidRPr="005F6DEF" w:rsidRDefault="00B31DC2" w:rsidP="0002739B">
            <w:pPr>
              <w:spacing w:after="0"/>
              <w:rPr>
                <w:rFonts w:ascii="Times New Roman" w:hAnsi="Times New Roman"/>
              </w:rPr>
            </w:pPr>
          </w:p>
        </w:tc>
        <w:tc>
          <w:tcPr>
            <w:tcW w:w="1842" w:type="dxa"/>
          </w:tcPr>
          <w:p w14:paraId="4F382AA9" w14:textId="77777777" w:rsidR="00B31DC2" w:rsidRPr="005F6DEF" w:rsidRDefault="00B31DC2" w:rsidP="0002739B">
            <w:pPr>
              <w:spacing w:after="0"/>
              <w:rPr>
                <w:rFonts w:ascii="Times New Roman" w:hAnsi="Times New Roman"/>
              </w:rPr>
            </w:pPr>
            <w:r w:rsidRPr="005F6DEF">
              <w:rPr>
                <w:rFonts w:ascii="Times New Roman" w:hAnsi="Times New Roman"/>
              </w:rPr>
              <w:t>Žinduolių rapamicino taikinio (mTOR) inhibitoriai</w:t>
            </w:r>
          </w:p>
        </w:tc>
        <w:tc>
          <w:tcPr>
            <w:tcW w:w="5686" w:type="dxa"/>
            <w:gridSpan w:val="2"/>
          </w:tcPr>
          <w:p w14:paraId="38C97B73" w14:textId="77777777" w:rsidR="00B31DC2" w:rsidRPr="005F6DEF" w:rsidRDefault="00B31DC2" w:rsidP="0002739B">
            <w:pPr>
              <w:pStyle w:val="EMEAEnBodyText"/>
              <w:tabs>
                <w:tab w:val="left" w:pos="567"/>
              </w:tabs>
              <w:spacing w:before="0" w:after="0"/>
              <w:jc w:val="left"/>
              <w:rPr>
                <w:szCs w:val="22"/>
                <w:lang w:val="lt-LT"/>
              </w:rPr>
            </w:pPr>
            <w:r w:rsidRPr="005F6DEF">
              <w:rPr>
                <w:lang w:val="lt-LT"/>
              </w:rPr>
              <w:t>mTOR inhibitoriai, tokie kaip sirolimuzas, temsirolimuza</w:t>
            </w:r>
            <w:r w:rsidR="00976C7E">
              <w:rPr>
                <w:lang w:val="lt-LT"/>
              </w:rPr>
              <w:t>s</w:t>
            </w:r>
            <w:r w:rsidRPr="005F6DEF">
              <w:rPr>
                <w:lang w:val="lt-LT"/>
              </w:rPr>
              <w:t xml:space="preserve"> ir everolimuzas yra CYP3A substratai. Amlodipinas yra silpnas CYP3A inhibitorius. Amlodipinas, vartojamas kartu su mTOR inhibitoriais, gali padidinti mTOR inhibitorių koncentraciją.  </w:t>
            </w:r>
          </w:p>
        </w:tc>
      </w:tr>
      <w:tr w:rsidR="00D94F5E" w:rsidRPr="005F6DEF" w14:paraId="4D6C994D" w14:textId="77777777" w:rsidTr="00D4286E">
        <w:trPr>
          <w:gridAfter w:val="1"/>
          <w:wAfter w:w="58" w:type="dxa"/>
          <w:cantSplit/>
          <w:trHeight w:val="127"/>
        </w:trPr>
        <w:tc>
          <w:tcPr>
            <w:tcW w:w="1526" w:type="dxa"/>
            <w:vMerge/>
          </w:tcPr>
          <w:p w14:paraId="03B59B2A" w14:textId="77777777" w:rsidR="00D94F5E" w:rsidRPr="005F6DEF" w:rsidRDefault="00D94F5E" w:rsidP="0002739B">
            <w:pPr>
              <w:spacing w:after="0"/>
              <w:rPr>
                <w:rFonts w:ascii="Times New Roman" w:hAnsi="Times New Roman"/>
              </w:rPr>
            </w:pPr>
          </w:p>
        </w:tc>
        <w:tc>
          <w:tcPr>
            <w:tcW w:w="1842" w:type="dxa"/>
          </w:tcPr>
          <w:p w14:paraId="690E58D2" w14:textId="77777777" w:rsidR="00D94F5E" w:rsidRPr="005F6DEF" w:rsidRDefault="00D94F5E" w:rsidP="0002739B">
            <w:pPr>
              <w:spacing w:after="0"/>
              <w:rPr>
                <w:rFonts w:ascii="Times New Roman" w:hAnsi="Times New Roman"/>
              </w:rPr>
            </w:pPr>
            <w:r w:rsidRPr="005F6DEF">
              <w:rPr>
                <w:rFonts w:ascii="Times New Roman" w:hAnsi="Times New Roman"/>
              </w:rPr>
              <w:t>Simvastatinas</w:t>
            </w:r>
          </w:p>
        </w:tc>
        <w:tc>
          <w:tcPr>
            <w:tcW w:w="5628" w:type="dxa"/>
          </w:tcPr>
          <w:p w14:paraId="667263D4" w14:textId="77777777" w:rsidR="00D94F5E" w:rsidRPr="005F6DEF" w:rsidRDefault="00D94F5E" w:rsidP="0002739B">
            <w:pPr>
              <w:spacing w:after="0"/>
              <w:rPr>
                <w:rFonts w:ascii="Times New Roman" w:hAnsi="Times New Roman"/>
              </w:rPr>
            </w:pPr>
            <w:r w:rsidRPr="005F6DEF">
              <w:rPr>
                <w:rFonts w:ascii="Times New Roman" w:hAnsi="Times New Roman"/>
              </w:rPr>
              <w:t>Daug kartų skiriant 10 mg amlodipino ir 80 mg simvastatino derinį simvastatino koncentracija padidėjo 77 %, palyginti su vieno simvastatino vartojimu. Pacientams, gydomiems amlodipinu, simvastatino dozė turi būti apribota iki 20 mg per parą.</w:t>
            </w:r>
          </w:p>
        </w:tc>
      </w:tr>
    </w:tbl>
    <w:p w14:paraId="5A41FE48" w14:textId="77777777" w:rsidR="0002739B" w:rsidRPr="005F6DEF" w:rsidRDefault="0002739B" w:rsidP="0002739B">
      <w:pPr>
        <w:spacing w:after="0"/>
        <w:rPr>
          <w:rFonts w:ascii="Times New Roman" w:hAnsi="Times New Roman"/>
        </w:rPr>
      </w:pPr>
    </w:p>
    <w:p w14:paraId="30C4EBCB"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4.6</w:t>
      </w:r>
      <w:r w:rsidRPr="005F6DEF">
        <w:rPr>
          <w:rFonts w:ascii="Times New Roman" w:hAnsi="Times New Roman"/>
          <w:sz w:val="22"/>
          <w:szCs w:val="22"/>
          <w:lang w:val="lt-LT"/>
        </w:rPr>
        <w:tab/>
        <w:t>Vaisingumas, nėštumo ir žindymo laikotarpis</w:t>
      </w:r>
    </w:p>
    <w:p w14:paraId="0D96AA35" w14:textId="77777777" w:rsidR="0002739B" w:rsidRPr="005F6DEF" w:rsidRDefault="0002739B" w:rsidP="0002739B">
      <w:pPr>
        <w:spacing w:after="0" w:line="240" w:lineRule="auto"/>
        <w:rPr>
          <w:rFonts w:ascii="Times New Roman" w:hAnsi="Times New Roman"/>
        </w:rPr>
      </w:pPr>
    </w:p>
    <w:p w14:paraId="680C7676"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Atsižvelgiant į šio sudėtinio vaistinio preparato sudedamųjų dalių poveikį nėštumo ir žindymo laikotarpiu, TRIPLIXAM nerekomenduojama vartoti pirmąjį nėštumo trimestrą. TRIPLIXAM draudžiama vartoti antrąjį ir trečiąjį nėštumo trimestrus.</w:t>
      </w:r>
    </w:p>
    <w:p w14:paraId="41298A72" w14:textId="393C9F1F"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TRIPLIXAM </w:t>
      </w:r>
      <w:r w:rsidR="00081EDE">
        <w:rPr>
          <w:rFonts w:ascii="Times New Roman" w:hAnsi="Times New Roman"/>
        </w:rPr>
        <w:t>nerekomenduojama</w:t>
      </w:r>
      <w:r w:rsidRPr="005F6DEF">
        <w:rPr>
          <w:rFonts w:ascii="Times New Roman" w:hAnsi="Times New Roman"/>
        </w:rPr>
        <w:t xml:space="preserve"> vartoti žindymo laikotarpiu. Reikia nuspręsti, ar nustoti žindyti, ar nustoti vartoti TRIPLIXAM, atsižvelgiant į tai, kiek šis gydymas svarbus motinai.</w:t>
      </w:r>
    </w:p>
    <w:p w14:paraId="71B121BC" w14:textId="77777777" w:rsidR="0002739B" w:rsidRPr="005F6DEF" w:rsidRDefault="0002739B" w:rsidP="0002739B">
      <w:pPr>
        <w:spacing w:after="0"/>
        <w:rPr>
          <w:rFonts w:ascii="Times New Roman" w:hAnsi="Times New Roman"/>
        </w:rPr>
      </w:pPr>
    </w:p>
    <w:p w14:paraId="33681FD6" w14:textId="77777777" w:rsidR="0002739B" w:rsidRPr="005F6DEF" w:rsidRDefault="0002739B" w:rsidP="0002739B">
      <w:pPr>
        <w:spacing w:after="0"/>
        <w:rPr>
          <w:rFonts w:ascii="Times New Roman" w:hAnsi="Times New Roman"/>
          <w:color w:val="0D0D0D"/>
          <w:u w:val="single"/>
        </w:rPr>
      </w:pPr>
      <w:r w:rsidRPr="005F6DEF">
        <w:rPr>
          <w:rFonts w:ascii="Times New Roman" w:hAnsi="Times New Roman"/>
          <w:color w:val="0D0D0D"/>
          <w:u w:val="single"/>
        </w:rPr>
        <w:t>Nėštumas</w:t>
      </w:r>
    </w:p>
    <w:p w14:paraId="3C9A1601" w14:textId="77777777" w:rsidR="0002739B" w:rsidRPr="005F6DEF" w:rsidRDefault="0002739B" w:rsidP="0002739B">
      <w:pPr>
        <w:spacing w:after="0"/>
        <w:rPr>
          <w:rFonts w:ascii="Times New Roman" w:hAnsi="Times New Roman"/>
          <w:color w:val="0D0D0D"/>
        </w:rPr>
      </w:pPr>
    </w:p>
    <w:p w14:paraId="7E4B0637" w14:textId="77777777" w:rsidR="0002739B" w:rsidRPr="005F6DEF" w:rsidRDefault="0002739B" w:rsidP="0002739B">
      <w:pPr>
        <w:spacing w:after="0"/>
        <w:rPr>
          <w:rFonts w:ascii="Times New Roman" w:hAnsi="Times New Roman"/>
          <w:color w:val="0D0D0D"/>
        </w:rPr>
      </w:pPr>
      <w:r w:rsidRPr="005F6DEF">
        <w:rPr>
          <w:rFonts w:ascii="Times New Roman" w:hAnsi="Times New Roman"/>
          <w:i/>
          <w:iCs/>
          <w:color w:val="0D0D0D"/>
        </w:rPr>
        <w:lastRenderedPageBreak/>
        <w:t>Perindoprilis</w:t>
      </w:r>
    </w:p>
    <w:p w14:paraId="1F3A74BA" w14:textId="77777777" w:rsidR="0002739B" w:rsidRPr="005F6DEF" w:rsidRDefault="0002739B" w:rsidP="0002739B">
      <w:pPr>
        <w:spacing w:after="0"/>
        <w:rPr>
          <w:rFonts w:ascii="Times New Roman" w:hAnsi="Times New Roman"/>
        </w:rPr>
      </w:pPr>
    </w:p>
    <w:p w14:paraId="209CCA15"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jc w:val="both"/>
        <w:rPr>
          <w:rFonts w:ascii="Times New Roman" w:hAnsi="Times New Roman"/>
          <w:b/>
          <w:bCs/>
        </w:rPr>
      </w:pPr>
      <w:r w:rsidRPr="005F6DEF">
        <w:rPr>
          <w:rFonts w:ascii="Times New Roman" w:hAnsi="Times New Roman"/>
          <w:b/>
          <w:bCs/>
        </w:rPr>
        <w:t>Pirmąjį nėštumo trimestrą AKF inhibitorių vartoti nerekomenduojama (žr. 4.4 skyrių). Antrąjį ir trečiąjį nėštumo trimestrus jų vartoti draudžiama (žr. 4.3 ir 4.4 skyrius).</w:t>
      </w:r>
    </w:p>
    <w:p w14:paraId="3A01382F" w14:textId="77777777" w:rsidR="0002739B" w:rsidRPr="005F6DEF" w:rsidRDefault="0002739B" w:rsidP="0002739B">
      <w:pPr>
        <w:spacing w:after="0" w:line="240" w:lineRule="auto"/>
        <w:rPr>
          <w:rFonts w:ascii="Times New Roman" w:hAnsi="Times New Roman"/>
        </w:rPr>
      </w:pPr>
    </w:p>
    <w:p w14:paraId="5BD53186"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Epidemiologinių duomenų apie pirmąjį nėštumo trimestrą vartojamų AKF inhibitorių teratogeninio poveikio riziką nepakanka; tačiau negalima paneigti nedidelės rizikos.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1CD9C257" w14:textId="77777777" w:rsidR="0002739B" w:rsidRPr="005F6DEF" w:rsidRDefault="0002739B" w:rsidP="0002739B">
      <w:pPr>
        <w:spacing w:after="0"/>
        <w:jc w:val="both"/>
        <w:rPr>
          <w:rFonts w:ascii="Times New Roman" w:hAnsi="Times New Roman"/>
        </w:rPr>
      </w:pPr>
      <w:r w:rsidRPr="005F6DEF">
        <w:rPr>
          <w:rFonts w:ascii="Times New Roman" w:hAnsi="Times New Roman"/>
        </w:rPr>
        <w:t>Žinoma, kad antrąjį arba trečiąjį nėštumo trimestrą vartojami AKF inhibitoriai sukelia toksinį poveikį žmogaus vaisiui (inkstų funkcijos susilpnėjimą, oligohidramnioną, kaukolės kaulėjimo sulėtėjimą) ir naujagimiui (inkstų nepakankamumą, hipotenziją, hiperkalemiją) (žr. 5.3 skyrių).</w:t>
      </w:r>
    </w:p>
    <w:p w14:paraId="69014338" w14:textId="77777777" w:rsidR="0002739B" w:rsidRPr="005F6DEF" w:rsidRDefault="0002739B" w:rsidP="0002739B">
      <w:pPr>
        <w:spacing w:after="0"/>
        <w:rPr>
          <w:rFonts w:ascii="Times New Roman" w:hAnsi="Times New Roman"/>
        </w:rPr>
      </w:pPr>
      <w:r w:rsidRPr="005F6DEF">
        <w:rPr>
          <w:rFonts w:ascii="Times New Roman" w:hAnsi="Times New Roman"/>
        </w:rPr>
        <w:t>Jeigu AKF inhibitorių buvo vartota nuo antrojo nėštumo trimestro, rekomenduojama atlikti ultragarsinį inkstų funkcijos ir kaukolės tyrimą.</w:t>
      </w:r>
    </w:p>
    <w:p w14:paraId="707C9D59"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Kūdikius, kurių motinos vartojo AKF inhibitorių, reikia atidžiai stebėti dėl hipotenzijos (žr. 4.3 ir 4.4 skyrius). </w:t>
      </w:r>
    </w:p>
    <w:p w14:paraId="77AD4FA5" w14:textId="77777777" w:rsidR="0002739B" w:rsidRPr="005F6DEF" w:rsidRDefault="0002739B" w:rsidP="0002739B">
      <w:pPr>
        <w:spacing w:after="0"/>
        <w:rPr>
          <w:rFonts w:ascii="Times New Roman" w:hAnsi="Times New Roman"/>
          <w:bCs/>
          <w:iCs/>
        </w:rPr>
      </w:pPr>
    </w:p>
    <w:p w14:paraId="4ED577EF" w14:textId="77777777" w:rsidR="0002739B" w:rsidRPr="005F6DEF" w:rsidRDefault="0002739B" w:rsidP="0002739B">
      <w:pPr>
        <w:keepNext/>
        <w:spacing w:after="0" w:line="240" w:lineRule="auto"/>
        <w:rPr>
          <w:rFonts w:ascii="Times New Roman" w:hAnsi="Times New Roman"/>
          <w:i/>
        </w:rPr>
      </w:pPr>
      <w:r w:rsidRPr="005F6DEF">
        <w:rPr>
          <w:rFonts w:ascii="Times New Roman" w:hAnsi="Times New Roman"/>
          <w:i/>
        </w:rPr>
        <w:t>Indapamidas</w:t>
      </w:r>
    </w:p>
    <w:p w14:paraId="6E66E390" w14:textId="77777777" w:rsidR="0002739B" w:rsidRPr="005F6DEF" w:rsidRDefault="0002739B" w:rsidP="0002739B">
      <w:pPr>
        <w:pStyle w:val="EMEAEnBodyText"/>
        <w:tabs>
          <w:tab w:val="left" w:pos="284"/>
          <w:tab w:val="left" w:pos="567"/>
          <w:tab w:val="left" w:pos="709"/>
        </w:tabs>
        <w:spacing w:before="0" w:after="0"/>
        <w:jc w:val="left"/>
        <w:rPr>
          <w:bCs/>
          <w:szCs w:val="22"/>
          <w:lang w:val="lt-LT"/>
        </w:rPr>
      </w:pPr>
      <w:r w:rsidRPr="005F6DEF">
        <w:rPr>
          <w:szCs w:val="22"/>
          <w:lang w:val="lt-LT"/>
        </w:rPr>
        <w:t>Duomenų apie indapamido vartojimą nėštumo metu nėra arba jų nepakanka (duomenų yra mažiau kaip apie 300 nėštumų baigtis). Ilgalaikė ekspozicija tiazidiniams diuretikams trečiąjį nėštumo trimestrą gali sumažinti motinos plazmos tūrį ir kraujo tėkmę iš gimdos per placentą, o tai gali sukelti vaisiaus ir placentos išemiją ir augimo atsilikimą.</w:t>
      </w:r>
      <w:r w:rsidRPr="005F6DEF">
        <w:rPr>
          <w:bCs/>
          <w:szCs w:val="22"/>
          <w:lang w:val="lt-LT"/>
        </w:rPr>
        <w:t xml:space="preserve"> </w:t>
      </w:r>
      <w:r w:rsidRPr="005F6DEF">
        <w:rPr>
          <w:szCs w:val="22"/>
          <w:lang w:val="lt-LT"/>
        </w:rPr>
        <w:t>Be to, yra duomenų apie naujagimių hipoglikemiją ir trombocitopeniją, kai tiazidinių diuretikų buvo vartojama iki gimdymo likus nedaug laiko.</w:t>
      </w:r>
    </w:p>
    <w:p w14:paraId="7C35000C" w14:textId="77777777" w:rsidR="0002739B" w:rsidRPr="005F6DEF" w:rsidRDefault="0002739B" w:rsidP="0002739B">
      <w:pPr>
        <w:spacing w:after="0"/>
        <w:rPr>
          <w:rFonts w:ascii="Times New Roman" w:hAnsi="Times New Roman"/>
          <w:bCs/>
          <w:iCs/>
        </w:rPr>
      </w:pPr>
      <w:r w:rsidRPr="005F6DEF">
        <w:rPr>
          <w:rFonts w:ascii="Times New Roman" w:hAnsi="Times New Roman"/>
          <w:bCs/>
          <w:iCs/>
        </w:rPr>
        <w:t>Tyrimai su gyvūnais tiesioginio ar netiesioginio kenksmingo toksinio poveikio reprodukcijai neparodė (žr. 5.3 skyrių).</w:t>
      </w:r>
    </w:p>
    <w:p w14:paraId="184FCC90" w14:textId="77777777" w:rsidR="0002739B" w:rsidRPr="005F6DEF" w:rsidRDefault="0002739B" w:rsidP="0002739B">
      <w:pPr>
        <w:spacing w:after="0"/>
        <w:rPr>
          <w:rFonts w:ascii="Times New Roman" w:hAnsi="Times New Roman"/>
          <w:bCs/>
          <w:iCs/>
        </w:rPr>
      </w:pPr>
    </w:p>
    <w:p w14:paraId="4867820F" w14:textId="77777777" w:rsidR="0002739B" w:rsidRPr="005F6DEF" w:rsidRDefault="0002739B" w:rsidP="0002739B">
      <w:pPr>
        <w:pStyle w:val="Antrat6"/>
        <w:tabs>
          <w:tab w:val="clear" w:pos="-720"/>
          <w:tab w:val="clear" w:pos="4536"/>
        </w:tabs>
        <w:suppressAutoHyphens w:val="0"/>
        <w:rPr>
          <w:rFonts w:eastAsia="Times New Roman"/>
          <w:bCs/>
          <w:snapToGrid w:val="0"/>
          <w:sz w:val="22"/>
          <w:szCs w:val="22"/>
          <w:lang w:val="lt-LT"/>
        </w:rPr>
      </w:pPr>
      <w:r w:rsidRPr="005F6DEF">
        <w:rPr>
          <w:rFonts w:eastAsia="Times New Roman"/>
          <w:bCs/>
          <w:snapToGrid w:val="0"/>
          <w:sz w:val="22"/>
          <w:szCs w:val="22"/>
          <w:lang w:val="lt-LT"/>
        </w:rPr>
        <w:t>Amlodipinas</w:t>
      </w:r>
    </w:p>
    <w:p w14:paraId="45F559CF"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Amlodipino saugumas moters nėštumui nenustatytas.</w:t>
      </w:r>
    </w:p>
    <w:p w14:paraId="7083244D"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Su gyvūnais atlikti tyrimai, kai amlodipino buvo skiriama didelėmis dozėmis, parodė toksinį poveikį reprodukcijai (žr. 5.3 skyrių).</w:t>
      </w:r>
    </w:p>
    <w:p w14:paraId="72149076" w14:textId="77777777" w:rsidR="0002739B" w:rsidRPr="005F6DEF" w:rsidRDefault="0002739B" w:rsidP="0002739B">
      <w:pPr>
        <w:spacing w:after="0"/>
        <w:rPr>
          <w:rFonts w:ascii="Times New Roman" w:hAnsi="Times New Roman"/>
          <w:color w:val="0D0D0D"/>
        </w:rPr>
      </w:pPr>
    </w:p>
    <w:p w14:paraId="19F6EDB0" w14:textId="77777777" w:rsidR="0002739B" w:rsidRPr="005F6DEF" w:rsidRDefault="0002739B" w:rsidP="0002739B">
      <w:pPr>
        <w:spacing w:after="0"/>
        <w:rPr>
          <w:rFonts w:ascii="Times New Roman" w:hAnsi="Times New Roman"/>
          <w:color w:val="0D0D0D"/>
          <w:u w:val="single"/>
        </w:rPr>
      </w:pPr>
      <w:r w:rsidRPr="005F6DEF">
        <w:rPr>
          <w:rFonts w:ascii="Times New Roman" w:hAnsi="Times New Roman"/>
          <w:color w:val="0D0D0D"/>
          <w:u w:val="single"/>
        </w:rPr>
        <w:t>Žindymas</w:t>
      </w:r>
    </w:p>
    <w:p w14:paraId="3109454A" w14:textId="77777777" w:rsidR="0002739B" w:rsidRPr="005F6DEF" w:rsidRDefault="0002739B" w:rsidP="0002739B">
      <w:pPr>
        <w:spacing w:after="0"/>
        <w:rPr>
          <w:rFonts w:ascii="Times New Roman" w:hAnsi="Times New Roman"/>
          <w:color w:val="0D0D0D"/>
        </w:rPr>
      </w:pPr>
    </w:p>
    <w:p w14:paraId="4BB4053E" w14:textId="65B12AF2" w:rsidR="0002739B" w:rsidRPr="005F6DEF" w:rsidRDefault="0002739B" w:rsidP="0002739B">
      <w:pPr>
        <w:spacing w:after="0"/>
        <w:rPr>
          <w:rFonts w:ascii="Times New Roman" w:hAnsi="Times New Roman"/>
        </w:rPr>
      </w:pPr>
      <w:r w:rsidRPr="005F6DEF">
        <w:rPr>
          <w:rFonts w:ascii="Times New Roman" w:hAnsi="Times New Roman"/>
          <w:color w:val="0D0D0D"/>
        </w:rPr>
        <w:t xml:space="preserve">TRIPLIXAM </w:t>
      </w:r>
      <w:r w:rsidR="00081EDE">
        <w:rPr>
          <w:rFonts w:ascii="Times New Roman" w:hAnsi="Times New Roman"/>
        </w:rPr>
        <w:t>nerekomenduojama</w:t>
      </w:r>
      <w:r w:rsidR="00081EDE" w:rsidRPr="005F6DEF">
        <w:rPr>
          <w:rFonts w:ascii="Times New Roman" w:hAnsi="Times New Roman"/>
        </w:rPr>
        <w:t xml:space="preserve"> </w:t>
      </w:r>
      <w:r w:rsidRPr="005F6DEF">
        <w:rPr>
          <w:rFonts w:ascii="Times New Roman" w:hAnsi="Times New Roman"/>
        </w:rPr>
        <w:t>vartoti žindymo laikotarpiu.</w:t>
      </w:r>
    </w:p>
    <w:p w14:paraId="543A01CD" w14:textId="77777777" w:rsidR="0002739B" w:rsidRPr="005F6DEF" w:rsidRDefault="0002739B" w:rsidP="0002739B">
      <w:pPr>
        <w:spacing w:after="0"/>
        <w:rPr>
          <w:rFonts w:ascii="Times New Roman" w:hAnsi="Times New Roman"/>
        </w:rPr>
      </w:pPr>
    </w:p>
    <w:p w14:paraId="5063ECFD" w14:textId="77777777" w:rsidR="0002739B" w:rsidRPr="005F6DEF" w:rsidRDefault="0002739B" w:rsidP="0002739B">
      <w:pPr>
        <w:spacing w:after="0" w:line="240" w:lineRule="auto"/>
        <w:rPr>
          <w:rFonts w:ascii="Times New Roman" w:hAnsi="Times New Roman"/>
          <w:bCs/>
          <w:i/>
        </w:rPr>
      </w:pPr>
      <w:r w:rsidRPr="005F6DEF">
        <w:rPr>
          <w:rFonts w:ascii="Times New Roman" w:hAnsi="Times New Roman"/>
          <w:bCs/>
          <w:i/>
        </w:rPr>
        <w:t>Perindoprilis</w:t>
      </w:r>
    </w:p>
    <w:p w14:paraId="248785BF" w14:textId="77777777" w:rsidR="0002739B" w:rsidRPr="005F6DEF" w:rsidRDefault="0002739B" w:rsidP="0002739B">
      <w:pPr>
        <w:spacing w:after="0" w:line="240" w:lineRule="auto"/>
        <w:rPr>
          <w:rFonts w:ascii="Times New Roman" w:hAnsi="Times New Roman"/>
          <w:bCs/>
        </w:rPr>
      </w:pPr>
      <w:r w:rsidRPr="005F6DEF">
        <w:rPr>
          <w:rFonts w:ascii="Times New Roman" w:hAnsi="Times New Roman"/>
          <w:bCs/>
        </w:rPr>
        <w:t xml:space="preserve">Kadangi informacijos apie perindoprilio vartojimą žindymo laikotarpiu nėra, vaistinio preparato vartoti nerekomenduojama. Žindymo laikotarpiu geriau skirti alternatyvius vaistus, pasižyminčius geresnėmis saugumo savybėmis, ypač žindant naujagimį arba neišnešiotą kūdikį. </w:t>
      </w:r>
    </w:p>
    <w:p w14:paraId="7E22B013" w14:textId="77777777" w:rsidR="0002739B" w:rsidRPr="005F6DEF" w:rsidRDefault="0002739B" w:rsidP="0002739B">
      <w:pPr>
        <w:spacing w:after="0" w:line="240" w:lineRule="auto"/>
        <w:rPr>
          <w:rFonts w:ascii="Times New Roman" w:hAnsi="Times New Roman"/>
          <w:bCs/>
        </w:rPr>
      </w:pPr>
    </w:p>
    <w:p w14:paraId="13C9B1E1" w14:textId="77777777" w:rsidR="0002739B" w:rsidRPr="005F6DEF" w:rsidRDefault="0002739B" w:rsidP="0002739B">
      <w:pPr>
        <w:spacing w:after="0" w:line="240" w:lineRule="auto"/>
        <w:rPr>
          <w:rFonts w:ascii="Times New Roman" w:hAnsi="Times New Roman"/>
          <w:bCs/>
          <w:i/>
        </w:rPr>
      </w:pPr>
      <w:r w:rsidRPr="005F6DEF">
        <w:rPr>
          <w:rFonts w:ascii="Times New Roman" w:hAnsi="Times New Roman"/>
          <w:bCs/>
          <w:i/>
        </w:rPr>
        <w:t>Indapamidas</w:t>
      </w:r>
    </w:p>
    <w:p w14:paraId="3BB9CAA6" w14:textId="77777777" w:rsidR="0002739B" w:rsidRPr="005F6DEF" w:rsidRDefault="0002739B" w:rsidP="0002739B">
      <w:pPr>
        <w:pStyle w:val="Antrats"/>
        <w:tabs>
          <w:tab w:val="clear" w:pos="4320"/>
          <w:tab w:val="clear" w:pos="8640"/>
          <w:tab w:val="left" w:pos="567"/>
        </w:tabs>
        <w:spacing w:line="240" w:lineRule="auto"/>
        <w:rPr>
          <w:sz w:val="22"/>
          <w:szCs w:val="22"/>
          <w:lang w:val="lt-LT"/>
        </w:rPr>
      </w:pPr>
      <w:r w:rsidRPr="005F6DEF">
        <w:rPr>
          <w:sz w:val="22"/>
          <w:szCs w:val="22"/>
          <w:lang w:val="lt-LT"/>
        </w:rPr>
        <w:t xml:space="preserve">Nėra pakankamai informacijos apie tai, ar indapamido arba indapamido metabolitų išsiskiria </w:t>
      </w:r>
      <w:r w:rsidRPr="005F6DEF">
        <w:rPr>
          <w:bCs/>
          <w:sz w:val="22"/>
          <w:szCs w:val="22"/>
          <w:lang w:val="lt-LT"/>
        </w:rPr>
        <w:t xml:space="preserve">į motinos pieną. </w:t>
      </w:r>
      <w:r w:rsidRPr="005F6DEF">
        <w:rPr>
          <w:sz w:val="22"/>
          <w:szCs w:val="22"/>
          <w:lang w:val="lt-LT"/>
        </w:rPr>
        <w:t xml:space="preserve">Gali pasireikšti padidėjęs jautrumas sulfonamidų dariniams ir hipokalemija. Pavojaus naujagimiams ar kūdikiams atmesti negalima. </w:t>
      </w:r>
    </w:p>
    <w:p w14:paraId="61A007D6" w14:textId="77777777" w:rsidR="0002739B" w:rsidRPr="005F6DEF" w:rsidRDefault="0002739B" w:rsidP="0002739B">
      <w:pPr>
        <w:spacing w:after="0" w:line="240" w:lineRule="auto"/>
        <w:rPr>
          <w:rFonts w:ascii="Times New Roman" w:hAnsi="Times New Roman"/>
        </w:rPr>
      </w:pPr>
    </w:p>
    <w:p w14:paraId="53598C29" w14:textId="77777777" w:rsidR="0002739B" w:rsidRPr="005F6DEF" w:rsidRDefault="0002739B" w:rsidP="0002739B">
      <w:pPr>
        <w:spacing w:after="0" w:line="240" w:lineRule="auto"/>
        <w:rPr>
          <w:rFonts w:ascii="Times New Roman" w:hAnsi="Times New Roman"/>
          <w:bCs/>
        </w:rPr>
      </w:pPr>
      <w:r w:rsidRPr="005F6DEF">
        <w:rPr>
          <w:rFonts w:ascii="Times New Roman" w:hAnsi="Times New Roman"/>
        </w:rPr>
        <w:t>Indapamidas yra labai panašus į tiazidinius diuretikus, kurie žindymo metu sumažina ar net nuslopina pieno gamybą.</w:t>
      </w:r>
      <w:r w:rsidRPr="005F6DEF">
        <w:rPr>
          <w:rFonts w:ascii="Times New Roman" w:hAnsi="Times New Roman"/>
          <w:bCs/>
        </w:rPr>
        <w:t xml:space="preserve"> </w:t>
      </w:r>
    </w:p>
    <w:p w14:paraId="2D62DE8E" w14:textId="77777777" w:rsidR="0002739B" w:rsidRPr="005F6DEF" w:rsidRDefault="0002739B" w:rsidP="0002739B">
      <w:pPr>
        <w:spacing w:after="0"/>
        <w:rPr>
          <w:rFonts w:ascii="Times New Roman" w:hAnsi="Times New Roman"/>
          <w:color w:val="0D0D0D"/>
        </w:rPr>
      </w:pPr>
    </w:p>
    <w:p w14:paraId="4500C960" w14:textId="77777777" w:rsidR="0002739B" w:rsidRPr="005F6DEF" w:rsidRDefault="0002739B" w:rsidP="0002739B">
      <w:pPr>
        <w:spacing w:after="0"/>
        <w:rPr>
          <w:rFonts w:ascii="Times New Roman" w:hAnsi="Times New Roman"/>
          <w:i/>
        </w:rPr>
      </w:pPr>
      <w:r w:rsidRPr="005F6DEF">
        <w:rPr>
          <w:rFonts w:ascii="Times New Roman" w:hAnsi="Times New Roman"/>
          <w:i/>
        </w:rPr>
        <w:t>Amlodipinas</w:t>
      </w:r>
    </w:p>
    <w:p w14:paraId="4A3A2EE8" w14:textId="77777777" w:rsidR="00974391" w:rsidRPr="005F6DEF" w:rsidRDefault="00974391" w:rsidP="00974391">
      <w:pPr>
        <w:autoSpaceDE w:val="0"/>
        <w:autoSpaceDN w:val="0"/>
        <w:adjustRightInd w:val="0"/>
        <w:spacing w:after="0" w:line="240" w:lineRule="auto"/>
        <w:rPr>
          <w:rFonts w:ascii="Times New Roman" w:hAnsi="Times New Roman"/>
          <w:lang w:eastAsia="lt-LT"/>
        </w:rPr>
      </w:pPr>
      <w:r w:rsidRPr="005F6DEF">
        <w:rPr>
          <w:rFonts w:ascii="Times New Roman" w:hAnsi="Times New Roman"/>
          <w:lang w:eastAsia="lt-LT"/>
        </w:rPr>
        <w:t>Amlodipinas išsiskiria į motinos pieną. Apskaičiuota motinos suvartotos dozės dalis, kurią gauna</w:t>
      </w:r>
    </w:p>
    <w:p w14:paraId="35265B9D" w14:textId="77777777" w:rsidR="00974391" w:rsidRPr="005F6DEF" w:rsidRDefault="00974391" w:rsidP="00974391">
      <w:pPr>
        <w:autoSpaceDE w:val="0"/>
        <w:autoSpaceDN w:val="0"/>
        <w:adjustRightInd w:val="0"/>
        <w:spacing w:after="0" w:line="240" w:lineRule="auto"/>
        <w:rPr>
          <w:rFonts w:ascii="Times New Roman" w:hAnsi="Times New Roman"/>
          <w:lang w:eastAsia="lt-LT"/>
        </w:rPr>
      </w:pPr>
      <w:r w:rsidRPr="005F6DEF">
        <w:rPr>
          <w:rFonts w:ascii="Times New Roman" w:hAnsi="Times New Roman"/>
          <w:lang w:eastAsia="lt-LT"/>
        </w:rPr>
        <w:t>kūdikis, atitinka 3–7 % intervalą tarp kvartilių, o maksimalią dozę sudaro 15 %. Amlodipino poveikis</w:t>
      </w:r>
    </w:p>
    <w:p w14:paraId="1B956E01" w14:textId="77777777" w:rsidR="00974391" w:rsidRPr="005F6DEF" w:rsidRDefault="00974391" w:rsidP="0002739B">
      <w:pPr>
        <w:spacing w:after="0" w:line="240" w:lineRule="auto"/>
        <w:rPr>
          <w:rFonts w:ascii="Times New Roman" w:hAnsi="Times New Roman"/>
          <w:lang w:eastAsia="lt-LT"/>
        </w:rPr>
      </w:pPr>
      <w:r w:rsidRPr="005F6DEF">
        <w:rPr>
          <w:rFonts w:ascii="Times New Roman" w:hAnsi="Times New Roman"/>
          <w:lang w:eastAsia="lt-LT"/>
        </w:rPr>
        <w:t>kūdikiams nežinomas.</w:t>
      </w:r>
    </w:p>
    <w:p w14:paraId="4EA9D948" w14:textId="77777777" w:rsidR="0002739B" w:rsidRPr="005F6DEF" w:rsidRDefault="0002739B" w:rsidP="0002739B">
      <w:pPr>
        <w:spacing w:after="0" w:line="240" w:lineRule="auto"/>
        <w:rPr>
          <w:rFonts w:ascii="Times New Roman" w:hAnsi="Times New Roman"/>
        </w:rPr>
      </w:pPr>
    </w:p>
    <w:p w14:paraId="65016C7B" w14:textId="77777777" w:rsidR="0002739B" w:rsidRPr="005F6DEF" w:rsidRDefault="0002739B" w:rsidP="0002739B">
      <w:pPr>
        <w:spacing w:after="0" w:line="240" w:lineRule="auto"/>
        <w:rPr>
          <w:rFonts w:ascii="Times New Roman" w:hAnsi="Times New Roman"/>
          <w:u w:val="single"/>
        </w:rPr>
      </w:pPr>
      <w:r w:rsidRPr="005F6DEF">
        <w:rPr>
          <w:rFonts w:ascii="Times New Roman" w:hAnsi="Times New Roman"/>
          <w:color w:val="0D0D0D"/>
          <w:u w:val="single"/>
        </w:rPr>
        <w:lastRenderedPageBreak/>
        <w:t>Vaisingumas</w:t>
      </w:r>
    </w:p>
    <w:p w14:paraId="02AB95E9" w14:textId="77777777" w:rsidR="0002739B" w:rsidRPr="005F6DEF" w:rsidRDefault="0002739B" w:rsidP="0002739B">
      <w:pPr>
        <w:spacing w:after="0" w:line="240" w:lineRule="auto"/>
        <w:rPr>
          <w:rFonts w:ascii="Times New Roman" w:hAnsi="Times New Roman"/>
          <w:bCs/>
          <w:iCs/>
        </w:rPr>
      </w:pPr>
    </w:p>
    <w:p w14:paraId="0BA2BC5A" w14:textId="77777777" w:rsidR="0002739B" w:rsidRPr="005F6DEF" w:rsidRDefault="0002739B" w:rsidP="0002739B">
      <w:pPr>
        <w:pStyle w:val="Antrat6"/>
        <w:tabs>
          <w:tab w:val="clear" w:pos="-720"/>
          <w:tab w:val="clear" w:pos="4536"/>
        </w:tabs>
        <w:suppressAutoHyphens w:val="0"/>
        <w:spacing w:line="240" w:lineRule="auto"/>
        <w:rPr>
          <w:rFonts w:eastAsia="Times New Roman"/>
          <w:bCs/>
          <w:snapToGrid w:val="0"/>
          <w:sz w:val="22"/>
          <w:szCs w:val="22"/>
          <w:lang w:val="lt-LT"/>
        </w:rPr>
      </w:pPr>
      <w:r w:rsidRPr="005F6DEF">
        <w:rPr>
          <w:rFonts w:eastAsia="Times New Roman"/>
          <w:bCs/>
          <w:snapToGrid w:val="0"/>
          <w:sz w:val="22"/>
          <w:szCs w:val="22"/>
          <w:lang w:val="lt-LT"/>
        </w:rPr>
        <w:t>Bendras perindoprilio ir indapamido poveikis</w:t>
      </w:r>
    </w:p>
    <w:p w14:paraId="7D207EB8" w14:textId="77777777" w:rsidR="0002739B" w:rsidRPr="005F6DEF" w:rsidRDefault="0002739B" w:rsidP="0002739B">
      <w:pPr>
        <w:shd w:val="clear" w:color="auto" w:fill="FFFFFF"/>
        <w:spacing w:after="0" w:line="260" w:lineRule="atLeast"/>
        <w:rPr>
          <w:rFonts w:ascii="Times New Roman" w:hAnsi="Times New Roman"/>
          <w:bCs/>
          <w:iCs/>
        </w:rPr>
      </w:pPr>
      <w:r w:rsidRPr="005F6DEF">
        <w:rPr>
          <w:rFonts w:ascii="Times New Roman" w:hAnsi="Times New Roman"/>
          <w:bCs/>
          <w:iCs/>
        </w:rPr>
        <w:t>Reprodukcinio toksiškumo tyrimai neparodė jokio poveikio žiurkių patelių ir patinų vaisingumui (žr. 5.3 skyrių). Nenumatoma jokio poveikio žmonių vaisingumui.</w:t>
      </w:r>
    </w:p>
    <w:p w14:paraId="62AA4840" w14:textId="77777777" w:rsidR="0002739B" w:rsidRPr="005F6DEF" w:rsidRDefault="0002739B" w:rsidP="0002739B">
      <w:pPr>
        <w:spacing w:after="0" w:line="240" w:lineRule="auto"/>
        <w:rPr>
          <w:rFonts w:ascii="Times New Roman" w:hAnsi="Times New Roman"/>
          <w:bCs/>
          <w:iCs/>
        </w:rPr>
      </w:pPr>
    </w:p>
    <w:p w14:paraId="39A2B410" w14:textId="77777777" w:rsidR="0002739B" w:rsidRPr="005F6DEF" w:rsidRDefault="0002739B" w:rsidP="0002739B">
      <w:pPr>
        <w:spacing w:after="0" w:line="240" w:lineRule="auto"/>
        <w:rPr>
          <w:rFonts w:ascii="Times New Roman" w:hAnsi="Times New Roman"/>
          <w:bCs/>
          <w:i/>
          <w:iCs/>
        </w:rPr>
      </w:pPr>
      <w:r w:rsidRPr="005F6DEF">
        <w:rPr>
          <w:rFonts w:ascii="Times New Roman" w:hAnsi="Times New Roman"/>
          <w:bCs/>
          <w:i/>
          <w:iCs/>
        </w:rPr>
        <w:t>Amlodipinas</w:t>
      </w:r>
    </w:p>
    <w:p w14:paraId="31E2AA79" w14:textId="77777777" w:rsidR="0002739B" w:rsidRPr="005F6DEF" w:rsidRDefault="0002739B" w:rsidP="0002739B">
      <w:pPr>
        <w:spacing w:after="0" w:line="240" w:lineRule="auto"/>
        <w:rPr>
          <w:rFonts w:ascii="Times New Roman" w:hAnsi="Times New Roman"/>
          <w:bCs/>
          <w:iCs/>
        </w:rPr>
      </w:pPr>
      <w:r w:rsidRPr="005F6DEF">
        <w:rPr>
          <w:rFonts w:ascii="Times New Roman" w:hAnsi="Times New Roman"/>
          <w:bCs/>
          <w:iCs/>
        </w:rPr>
        <w:t>Gydant kalcio kanalų blokatoriais kai kuriems pacientams stebėti grįžtamieji spermatozoido galvutės biocheminiai pakitimai. Klinikinių duomenų vertinant galimą amlodipino poveikį vaisingumui nepakanka. Viename tyrime, atliktame su žiurkėmis, buvo nustatytas nepageidaujamas poveikis patinų vaisingumui (žr. 5.3 skyrių).</w:t>
      </w:r>
    </w:p>
    <w:p w14:paraId="5FB2A392" w14:textId="77777777" w:rsidR="0002739B" w:rsidRPr="005F6DEF" w:rsidRDefault="0002739B" w:rsidP="0002739B">
      <w:pPr>
        <w:spacing w:after="0"/>
        <w:rPr>
          <w:rFonts w:ascii="Times New Roman" w:hAnsi="Times New Roman"/>
          <w:color w:val="0D0D0D"/>
        </w:rPr>
      </w:pPr>
    </w:p>
    <w:p w14:paraId="6339FA0B"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4.7</w:t>
      </w:r>
      <w:r w:rsidRPr="005F6DEF">
        <w:rPr>
          <w:rFonts w:ascii="Times New Roman" w:hAnsi="Times New Roman"/>
          <w:sz w:val="22"/>
          <w:szCs w:val="22"/>
          <w:lang w:val="lt-LT"/>
        </w:rPr>
        <w:tab/>
        <w:t>Poveikis gebėjimui vairuoti ir valdyti mechanizmus</w:t>
      </w:r>
    </w:p>
    <w:p w14:paraId="423A6850" w14:textId="77777777" w:rsidR="0002739B" w:rsidRPr="005F6DEF" w:rsidRDefault="0002739B" w:rsidP="0002739B">
      <w:pPr>
        <w:spacing w:after="0"/>
        <w:rPr>
          <w:rFonts w:ascii="Times New Roman" w:hAnsi="Times New Roman"/>
        </w:rPr>
      </w:pPr>
    </w:p>
    <w:p w14:paraId="55C0A99E"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TRIPLIXAM poveikis gebėjimui vairuoti ir valdyti mechanizmus netirtas. </w:t>
      </w:r>
    </w:p>
    <w:p w14:paraId="5B37E318"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Perindoprilis ir indapamidas nedaro įtakos gebėjimui vairuoti ir valdyti mechanizmus, tačiau kai kuriems pacientams dėl sumažėjusio kraujospūdžio gali būti individualių reakcijų.</w:t>
      </w:r>
    </w:p>
    <w:p w14:paraId="0A10019D"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Amlodipinas gali turėti silpną ar vidutinio stiprumo poveikį gebėjimui vairuoti ir valdyti mechanizmus. Jeigu pacientai patiria svaigulį, galvos skausmą, nuovargį ar pykinimą, jų gebėjimas reaguoti gali būti sutrikęs.</w:t>
      </w:r>
    </w:p>
    <w:p w14:paraId="231A9B1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Dėl šių priežasčių gebėjimas vairuoti ir valdyti mechanizmus gali būti sutrikęs. Rekomenduojamas atsargumas, ypač pradedant gydymą.</w:t>
      </w:r>
    </w:p>
    <w:p w14:paraId="4EBD480E" w14:textId="77777777" w:rsidR="0002739B" w:rsidRPr="005F6DEF" w:rsidRDefault="0002739B" w:rsidP="0002739B">
      <w:pPr>
        <w:spacing w:after="0"/>
        <w:rPr>
          <w:rFonts w:ascii="Times New Roman" w:hAnsi="Times New Roman"/>
        </w:rPr>
      </w:pPr>
    </w:p>
    <w:p w14:paraId="4E82147B" w14:textId="77777777" w:rsidR="0002739B" w:rsidRPr="005F6DEF" w:rsidRDefault="0002739B" w:rsidP="00F04351">
      <w:pPr>
        <w:spacing w:after="0" w:line="240" w:lineRule="auto"/>
        <w:ind w:left="567" w:hanging="567"/>
        <w:outlineLvl w:val="0"/>
        <w:rPr>
          <w:rFonts w:ascii="Times New Roman" w:hAnsi="Times New Roman"/>
        </w:rPr>
      </w:pPr>
      <w:r w:rsidRPr="005F6DEF">
        <w:rPr>
          <w:rFonts w:ascii="Times New Roman" w:hAnsi="Times New Roman"/>
          <w:b/>
        </w:rPr>
        <w:t>4.8</w:t>
      </w:r>
      <w:r w:rsidRPr="005F6DEF">
        <w:rPr>
          <w:rFonts w:ascii="Times New Roman" w:hAnsi="Times New Roman"/>
          <w:b/>
        </w:rPr>
        <w:tab/>
        <w:t>Nepageidaujamas poveikis</w:t>
      </w:r>
    </w:p>
    <w:p w14:paraId="6F5892E4" w14:textId="77777777" w:rsidR="0002739B" w:rsidRPr="005F6DEF" w:rsidRDefault="0002739B" w:rsidP="0002739B">
      <w:pPr>
        <w:spacing w:after="0"/>
        <w:rPr>
          <w:rFonts w:ascii="Times New Roman" w:hAnsi="Times New Roman"/>
          <w:u w:val="single"/>
        </w:rPr>
      </w:pPr>
    </w:p>
    <w:p w14:paraId="3408175C"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Saugumo duomenų santrauka</w:t>
      </w:r>
    </w:p>
    <w:p w14:paraId="3574F8DE" w14:textId="53F7B7B0" w:rsidR="0002739B" w:rsidRPr="005F6DEF" w:rsidRDefault="0002739B" w:rsidP="0002739B">
      <w:pPr>
        <w:spacing w:after="0"/>
        <w:rPr>
          <w:rFonts w:ascii="Times New Roman" w:hAnsi="Times New Roman"/>
          <w:iCs/>
          <w:lang w:eastAsia="lt-LT"/>
        </w:rPr>
      </w:pPr>
      <w:r w:rsidRPr="005F6DEF">
        <w:rPr>
          <w:rFonts w:ascii="Times New Roman" w:hAnsi="Times New Roman"/>
          <w:iCs/>
          <w:lang w:eastAsia="lt-LT"/>
        </w:rPr>
        <w:t>Nepageidaujamos reakcijos, pasireiškiančios vartojant perindoprilį, indapamidą ir amlodipiną atskirai, apie kurias buvo pranešta dažniausiai, yra šios:</w:t>
      </w:r>
      <w:r w:rsidR="000827D1">
        <w:rPr>
          <w:rFonts w:ascii="Times New Roman" w:hAnsi="Times New Roman"/>
          <w:iCs/>
          <w:lang w:eastAsia="lt-LT"/>
        </w:rPr>
        <w:t xml:space="preserve"> hipokalemija,</w:t>
      </w:r>
      <w:r w:rsidRPr="005F6DEF">
        <w:rPr>
          <w:rFonts w:ascii="Times New Roman" w:hAnsi="Times New Roman"/>
          <w:iCs/>
          <w:lang w:eastAsia="lt-LT"/>
        </w:rPr>
        <w:t xml:space="preserve"> galvos svaigimas, galvos skausmas, parestezija, mieguistumas, skonio pojūčio sutrikimas, regėjimo sutrikimas, dvejinimasis akyse, ūžesys ausyse, dažno širdies plakimo jutimas (palpitacijos), paraudimas (kraujo plūdimas į veidą), hipotenzija (ir su hipotenzija susijęs poveikis), kosulys, dusulys, virškinimo trakto sutrikimai (pilvo skausmas, vidurių užkietėjimas, viduriavimas, virškinimo sutrikimas, pykinimas, vėmimas, tuštinimosi pokytis), niežėjimas, bėrimas, makulopapulinis bėrimas, raumenų mėšlungis, kulkšnių patinimas, bendras negalavimas, pabrinkimai ir nuovargis.</w:t>
      </w:r>
    </w:p>
    <w:p w14:paraId="637C2B52" w14:textId="77777777" w:rsidR="0002739B" w:rsidRPr="005F6DEF" w:rsidRDefault="0002739B" w:rsidP="0002739B">
      <w:pPr>
        <w:spacing w:after="0"/>
        <w:rPr>
          <w:rFonts w:ascii="Times New Roman" w:hAnsi="Times New Roman"/>
          <w:iCs/>
          <w:lang w:eastAsia="lt-LT"/>
        </w:rPr>
      </w:pPr>
    </w:p>
    <w:p w14:paraId="2D96DE5A"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Nepageidaujamų reakcijų santrauka lentelėje</w:t>
      </w:r>
    </w:p>
    <w:p w14:paraId="0FDCFC50"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Gydant perindopriliu, indapamidu ar amlodipinu, buvo pastebėti toliau išvardyti nepageidaujamo poveikio reiškiniai. Jie pagal dažnį suskirstyti taip: </w:t>
      </w:r>
    </w:p>
    <w:p w14:paraId="2BC845D5" w14:textId="0EA4E6B6" w:rsidR="0002739B" w:rsidRPr="005F6DEF" w:rsidRDefault="0002739B" w:rsidP="0002739B">
      <w:pPr>
        <w:autoSpaceDE w:val="0"/>
        <w:spacing w:after="0" w:line="240" w:lineRule="auto"/>
        <w:rPr>
          <w:rFonts w:ascii="Times New Roman" w:hAnsi="Times New Roman"/>
        </w:rPr>
      </w:pPr>
      <w:r w:rsidRPr="005F6DEF">
        <w:rPr>
          <w:rFonts w:ascii="Times New Roman" w:hAnsi="Times New Roman"/>
        </w:rPr>
        <w:t>labai dažni (≥ 1/10), dažni (nuo ≥ 1/100 iki &lt; 1/10), nedažni (nuo ≥ 1/1 000 iki &lt; 1/100), reti (nuo ≥ 1/10000 iki &lt; 1/1000), labai reti (&lt; 1/10000) ir dažnis nežinomas (negali būti apskaičiuotas pagal turimus duomenis).</w:t>
      </w:r>
    </w:p>
    <w:p w14:paraId="3D2BBBC5" w14:textId="77777777" w:rsidR="0002739B" w:rsidRPr="005F6DEF" w:rsidRDefault="0002739B" w:rsidP="0002739B">
      <w:pPr>
        <w:autoSpaceDE w:val="0"/>
        <w:autoSpaceDN w:val="0"/>
        <w:adjustRightInd w:val="0"/>
        <w:spacing w:after="0"/>
        <w:jc w:val="both"/>
        <w:rPr>
          <w:rFonts w:ascii="Times New Roman" w:hAnsi="Times New Roman"/>
          <w:u w:val="single"/>
        </w:rPr>
      </w:pP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6"/>
        <w:gridCol w:w="2833"/>
        <w:gridCol w:w="1417"/>
        <w:gridCol w:w="1417"/>
        <w:gridCol w:w="1526"/>
      </w:tblGrid>
      <w:tr w:rsidR="0002739B" w:rsidRPr="005F6DEF" w14:paraId="2D502507" w14:textId="77777777" w:rsidTr="00EC79A4">
        <w:trPr>
          <w:cantSplit/>
          <w:tblHeader/>
          <w:jc w:val="center"/>
        </w:trPr>
        <w:tc>
          <w:tcPr>
            <w:tcW w:w="842" w:type="pct"/>
            <w:vMerge w:val="restart"/>
          </w:tcPr>
          <w:p w14:paraId="51CF41AB"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MedDRA</w:t>
            </w:r>
          </w:p>
          <w:p w14:paraId="17171371"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organų sistemų klasės</w:t>
            </w:r>
          </w:p>
        </w:tc>
        <w:tc>
          <w:tcPr>
            <w:tcW w:w="1638" w:type="pct"/>
            <w:vMerge w:val="restart"/>
          </w:tcPr>
          <w:p w14:paraId="6B51931D"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Nepageidaujamas poveikis</w:t>
            </w:r>
          </w:p>
        </w:tc>
        <w:tc>
          <w:tcPr>
            <w:tcW w:w="2521" w:type="pct"/>
            <w:gridSpan w:val="3"/>
          </w:tcPr>
          <w:p w14:paraId="3385C12A"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 xml:space="preserve">Dažnis </w:t>
            </w:r>
          </w:p>
        </w:tc>
      </w:tr>
      <w:tr w:rsidR="0002739B" w:rsidRPr="005F6DEF" w14:paraId="0933E0F7" w14:textId="77777777" w:rsidTr="009669C0">
        <w:trPr>
          <w:cantSplit/>
          <w:trHeight w:val="371"/>
          <w:tblHeader/>
          <w:jc w:val="center"/>
        </w:trPr>
        <w:tc>
          <w:tcPr>
            <w:tcW w:w="842" w:type="pct"/>
            <w:vMerge/>
          </w:tcPr>
          <w:p w14:paraId="76A93CEE" w14:textId="77777777" w:rsidR="0002739B" w:rsidRPr="005F6DEF" w:rsidRDefault="0002739B" w:rsidP="0002739B">
            <w:pPr>
              <w:spacing w:after="0" w:line="240" w:lineRule="auto"/>
              <w:rPr>
                <w:rFonts w:ascii="Times New Roman" w:hAnsi="Times New Roman"/>
              </w:rPr>
            </w:pPr>
          </w:p>
        </w:tc>
        <w:tc>
          <w:tcPr>
            <w:tcW w:w="1638" w:type="pct"/>
            <w:vMerge/>
            <w:tcBorders>
              <w:bottom w:val="single" w:sz="4" w:space="0" w:color="auto"/>
            </w:tcBorders>
          </w:tcPr>
          <w:p w14:paraId="559369ED" w14:textId="77777777" w:rsidR="0002739B" w:rsidRPr="005F6DEF" w:rsidRDefault="0002739B" w:rsidP="0002739B">
            <w:pPr>
              <w:spacing w:after="0" w:line="240" w:lineRule="auto"/>
              <w:rPr>
                <w:rFonts w:ascii="Times New Roman" w:hAnsi="Times New Roman"/>
              </w:rPr>
            </w:pPr>
          </w:p>
        </w:tc>
        <w:tc>
          <w:tcPr>
            <w:tcW w:w="819" w:type="pct"/>
          </w:tcPr>
          <w:p w14:paraId="13537F7E" w14:textId="77777777" w:rsidR="0002739B" w:rsidRPr="005F6DEF" w:rsidRDefault="0002739B" w:rsidP="0002739B">
            <w:pPr>
              <w:spacing w:after="0" w:line="240" w:lineRule="auto"/>
              <w:rPr>
                <w:rFonts w:ascii="Times New Roman" w:hAnsi="Times New Roman"/>
                <w:b/>
                <w:bCs/>
              </w:rPr>
            </w:pPr>
            <w:r w:rsidRPr="005F6DEF">
              <w:rPr>
                <w:rFonts w:ascii="Times New Roman" w:hAnsi="Times New Roman"/>
                <w:b/>
                <w:bCs/>
              </w:rPr>
              <w:t xml:space="preserve">Perindoprilis </w:t>
            </w:r>
          </w:p>
        </w:tc>
        <w:tc>
          <w:tcPr>
            <w:tcW w:w="819" w:type="pct"/>
            <w:tcBorders>
              <w:bottom w:val="single" w:sz="4" w:space="0" w:color="auto"/>
            </w:tcBorders>
          </w:tcPr>
          <w:p w14:paraId="054EC8D0"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Indapamidas</w:t>
            </w:r>
          </w:p>
        </w:tc>
        <w:tc>
          <w:tcPr>
            <w:tcW w:w="882" w:type="pct"/>
          </w:tcPr>
          <w:p w14:paraId="3A7A8457"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Amlodipinas</w:t>
            </w:r>
          </w:p>
        </w:tc>
      </w:tr>
      <w:tr w:rsidR="0002739B" w:rsidRPr="005F6DEF" w14:paraId="09E77E4C" w14:textId="77777777" w:rsidTr="009669C0">
        <w:trPr>
          <w:cantSplit/>
          <w:trHeight w:val="278"/>
          <w:jc w:val="center"/>
        </w:trPr>
        <w:tc>
          <w:tcPr>
            <w:tcW w:w="842" w:type="pct"/>
          </w:tcPr>
          <w:p w14:paraId="264A11AA" w14:textId="77777777" w:rsidR="0002739B" w:rsidRPr="005F6DEF" w:rsidRDefault="0002739B" w:rsidP="0002739B">
            <w:pPr>
              <w:spacing w:after="0"/>
              <w:rPr>
                <w:rFonts w:ascii="Times New Roman" w:hAnsi="Times New Roman"/>
                <w:b/>
                <w:bCs/>
              </w:rPr>
            </w:pPr>
            <w:r w:rsidRPr="005F6DEF">
              <w:rPr>
                <w:rFonts w:ascii="Times New Roman" w:hAnsi="Times New Roman"/>
                <w:b/>
                <w:bCs/>
                <w:color w:val="000000"/>
              </w:rPr>
              <w:t>Infekcijos ir infestacijos</w:t>
            </w:r>
          </w:p>
        </w:tc>
        <w:tc>
          <w:tcPr>
            <w:tcW w:w="1638" w:type="pct"/>
          </w:tcPr>
          <w:p w14:paraId="02946780"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Rinitas</w:t>
            </w:r>
          </w:p>
        </w:tc>
        <w:tc>
          <w:tcPr>
            <w:tcW w:w="819" w:type="pct"/>
          </w:tcPr>
          <w:p w14:paraId="12534A95" w14:textId="77777777" w:rsidR="0002739B" w:rsidRPr="005F6DEF" w:rsidRDefault="0002739B" w:rsidP="0002739B">
            <w:pPr>
              <w:spacing w:after="0" w:line="240" w:lineRule="auto"/>
              <w:jc w:val="center"/>
              <w:rPr>
                <w:rFonts w:ascii="Times New Roman" w:hAnsi="Times New Roman"/>
              </w:rPr>
            </w:pPr>
            <w:r w:rsidRPr="005F6DEF">
              <w:rPr>
                <w:rFonts w:ascii="Times New Roman" w:hAnsi="Times New Roman"/>
              </w:rPr>
              <w:t>Labai reti</w:t>
            </w:r>
          </w:p>
        </w:tc>
        <w:tc>
          <w:tcPr>
            <w:tcW w:w="819" w:type="pct"/>
          </w:tcPr>
          <w:p w14:paraId="2060E8A3" w14:textId="58C97914" w:rsidR="0002739B" w:rsidRPr="005F6DEF" w:rsidRDefault="00081EDE" w:rsidP="0002739B">
            <w:pPr>
              <w:spacing w:after="0" w:line="240" w:lineRule="auto"/>
              <w:jc w:val="center"/>
              <w:rPr>
                <w:rFonts w:ascii="Times New Roman" w:hAnsi="Times New Roman"/>
              </w:rPr>
            </w:pPr>
            <w:r w:rsidRPr="005F6DEF">
              <w:rPr>
                <w:rFonts w:ascii="Times New Roman" w:hAnsi="Times New Roman"/>
              </w:rPr>
              <w:t>–</w:t>
            </w:r>
          </w:p>
        </w:tc>
        <w:tc>
          <w:tcPr>
            <w:tcW w:w="882" w:type="pct"/>
          </w:tcPr>
          <w:p w14:paraId="40C969AA" w14:textId="77777777" w:rsidR="0002739B" w:rsidRPr="005F6DEF" w:rsidRDefault="0002739B" w:rsidP="0002739B">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450B1D5D" w14:textId="77777777" w:rsidTr="009669C0">
        <w:trPr>
          <w:cantSplit/>
          <w:trHeight w:val="278"/>
          <w:jc w:val="center"/>
        </w:trPr>
        <w:tc>
          <w:tcPr>
            <w:tcW w:w="842" w:type="pct"/>
          </w:tcPr>
          <w:p w14:paraId="502694CC" w14:textId="273C0028" w:rsidR="000827D1" w:rsidRPr="00C76BFA" w:rsidRDefault="000827D1" w:rsidP="000827D1">
            <w:pPr>
              <w:spacing w:after="0"/>
              <w:rPr>
                <w:rFonts w:ascii="Times New Roman" w:hAnsi="Times New Roman"/>
                <w:b/>
                <w:color w:val="000000"/>
              </w:rPr>
            </w:pPr>
            <w:r w:rsidRPr="003549EA">
              <w:rPr>
                <w:rFonts w:ascii="Times New Roman" w:hAnsi="Times New Roman"/>
                <w:b/>
                <w:iCs/>
              </w:rPr>
              <w:t>Endokrininiai sutrikimai</w:t>
            </w:r>
          </w:p>
        </w:tc>
        <w:tc>
          <w:tcPr>
            <w:tcW w:w="1638" w:type="pct"/>
          </w:tcPr>
          <w:p w14:paraId="73273929" w14:textId="43DEBBE6" w:rsidR="000827D1" w:rsidRPr="005F6DEF" w:rsidRDefault="000827D1" w:rsidP="000827D1">
            <w:pPr>
              <w:spacing w:after="0" w:line="240" w:lineRule="auto"/>
              <w:rPr>
                <w:rFonts w:ascii="Times New Roman" w:hAnsi="Times New Roman"/>
              </w:rPr>
            </w:pPr>
            <w:r w:rsidRPr="00F83C57">
              <w:rPr>
                <w:rFonts w:ascii="Times New Roman" w:hAnsi="Times New Roman"/>
                <w:bCs/>
                <w:iCs/>
              </w:rPr>
              <w:t>Sutrikusios antidiurezinio hormono sekrecijos sindromas (SAHSS)</w:t>
            </w:r>
          </w:p>
        </w:tc>
        <w:tc>
          <w:tcPr>
            <w:tcW w:w="819" w:type="pct"/>
          </w:tcPr>
          <w:p w14:paraId="42C8DF0B" w14:textId="71AEDE02" w:rsidR="000827D1" w:rsidRPr="005F6DEF" w:rsidRDefault="000827D1" w:rsidP="000827D1">
            <w:pPr>
              <w:spacing w:after="0" w:line="240" w:lineRule="auto"/>
              <w:jc w:val="center"/>
              <w:rPr>
                <w:rFonts w:ascii="Times New Roman" w:hAnsi="Times New Roman"/>
              </w:rPr>
            </w:pPr>
            <w:r>
              <w:rPr>
                <w:rFonts w:ascii="Times New Roman" w:hAnsi="Times New Roman"/>
                <w:bCs/>
                <w:iCs/>
              </w:rPr>
              <w:t>Ret</w:t>
            </w:r>
            <w:r w:rsidR="00490587">
              <w:rPr>
                <w:rFonts w:ascii="Times New Roman" w:hAnsi="Times New Roman"/>
                <w:bCs/>
                <w:iCs/>
              </w:rPr>
              <w:t>i</w:t>
            </w:r>
          </w:p>
        </w:tc>
        <w:tc>
          <w:tcPr>
            <w:tcW w:w="819" w:type="pct"/>
          </w:tcPr>
          <w:p w14:paraId="2F217A4B" w14:textId="2B44168E"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Pr>
          <w:p w14:paraId="325D6C29" w14:textId="6E220E0A" w:rsidR="000827D1" w:rsidRPr="005F6DEF" w:rsidRDefault="000827D1" w:rsidP="000827D1">
            <w:pPr>
              <w:spacing w:after="0" w:line="240" w:lineRule="auto"/>
              <w:jc w:val="center"/>
              <w:rPr>
                <w:rFonts w:ascii="Times New Roman" w:hAnsi="Times New Roman"/>
              </w:rPr>
            </w:pPr>
            <w:r>
              <w:rPr>
                <w:rFonts w:ascii="Times New Roman" w:hAnsi="Times New Roman"/>
              </w:rPr>
              <w:t>-</w:t>
            </w:r>
            <w:r w:rsidRPr="005F6DEF">
              <w:rPr>
                <w:rFonts w:ascii="Times New Roman" w:hAnsi="Times New Roman"/>
              </w:rPr>
              <w:t>–</w:t>
            </w:r>
          </w:p>
        </w:tc>
      </w:tr>
      <w:tr w:rsidR="000827D1" w:rsidRPr="005F6DEF" w14:paraId="53102AED" w14:textId="77777777" w:rsidTr="009669C0">
        <w:trPr>
          <w:cantSplit/>
          <w:trHeight w:val="278"/>
          <w:jc w:val="center"/>
        </w:trPr>
        <w:tc>
          <w:tcPr>
            <w:tcW w:w="842" w:type="pct"/>
            <w:vMerge w:val="restart"/>
          </w:tcPr>
          <w:p w14:paraId="10E4CD6E" w14:textId="77777777" w:rsidR="000827D1" w:rsidRPr="005F6DEF" w:rsidRDefault="000827D1" w:rsidP="000827D1">
            <w:pPr>
              <w:spacing w:after="0"/>
              <w:rPr>
                <w:rFonts w:ascii="Times New Roman" w:hAnsi="Times New Roman"/>
                <w:b/>
                <w:bCs/>
              </w:rPr>
            </w:pPr>
            <w:r w:rsidRPr="005F6DEF">
              <w:rPr>
                <w:rFonts w:ascii="Times New Roman" w:hAnsi="Times New Roman"/>
                <w:b/>
                <w:bCs/>
              </w:rPr>
              <w:t xml:space="preserve">Kraujo ir limfinės </w:t>
            </w:r>
            <w:r w:rsidRPr="005F6DEF">
              <w:rPr>
                <w:rFonts w:ascii="Times New Roman" w:hAnsi="Times New Roman"/>
                <w:b/>
                <w:bCs/>
              </w:rPr>
              <w:lastRenderedPageBreak/>
              <w:t xml:space="preserve">sistemos sutrikimai </w:t>
            </w:r>
          </w:p>
        </w:tc>
        <w:tc>
          <w:tcPr>
            <w:tcW w:w="1638" w:type="pct"/>
          </w:tcPr>
          <w:p w14:paraId="34A9A1B2"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lastRenderedPageBreak/>
              <w:t>Eozinofilija</w:t>
            </w:r>
          </w:p>
        </w:tc>
        <w:tc>
          <w:tcPr>
            <w:tcW w:w="819" w:type="pct"/>
          </w:tcPr>
          <w:p w14:paraId="6AACEDF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Pr>
          <w:p w14:paraId="073342A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Pr>
          <w:p w14:paraId="5490D38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4B8E6639" w14:textId="77777777" w:rsidTr="009669C0">
        <w:trPr>
          <w:cantSplit/>
          <w:trHeight w:val="278"/>
          <w:jc w:val="center"/>
        </w:trPr>
        <w:tc>
          <w:tcPr>
            <w:tcW w:w="842" w:type="pct"/>
            <w:vMerge/>
          </w:tcPr>
          <w:p w14:paraId="2E4B9F1D" w14:textId="77777777" w:rsidR="000827D1" w:rsidRPr="005F6DEF" w:rsidRDefault="000827D1" w:rsidP="000827D1">
            <w:pPr>
              <w:spacing w:after="0" w:line="240" w:lineRule="auto"/>
              <w:rPr>
                <w:rFonts w:ascii="Times New Roman" w:hAnsi="Times New Roman"/>
                <w:b/>
                <w:bCs/>
              </w:rPr>
            </w:pPr>
          </w:p>
        </w:tc>
        <w:tc>
          <w:tcPr>
            <w:tcW w:w="1638" w:type="pct"/>
          </w:tcPr>
          <w:p w14:paraId="2623ED49"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Agranulocitozė (žr. 4.4 skyrių)</w:t>
            </w:r>
          </w:p>
        </w:tc>
        <w:tc>
          <w:tcPr>
            <w:tcW w:w="819" w:type="pct"/>
          </w:tcPr>
          <w:p w14:paraId="4B52C38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Pr>
          <w:p w14:paraId="4123690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Pr>
          <w:p w14:paraId="0682309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6AA6626B" w14:textId="77777777" w:rsidTr="009669C0">
        <w:trPr>
          <w:cantSplit/>
          <w:trHeight w:val="278"/>
          <w:jc w:val="center"/>
        </w:trPr>
        <w:tc>
          <w:tcPr>
            <w:tcW w:w="842" w:type="pct"/>
            <w:vMerge/>
          </w:tcPr>
          <w:p w14:paraId="30F464FC" w14:textId="77777777" w:rsidR="000827D1" w:rsidRPr="005F6DEF" w:rsidRDefault="000827D1" w:rsidP="000827D1">
            <w:pPr>
              <w:spacing w:after="0" w:line="240" w:lineRule="auto"/>
              <w:rPr>
                <w:rFonts w:ascii="Times New Roman" w:hAnsi="Times New Roman"/>
                <w:b/>
                <w:bCs/>
              </w:rPr>
            </w:pPr>
          </w:p>
        </w:tc>
        <w:tc>
          <w:tcPr>
            <w:tcW w:w="1638" w:type="pct"/>
          </w:tcPr>
          <w:p w14:paraId="2AD2EDF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Aplastinė anemija</w:t>
            </w:r>
          </w:p>
        </w:tc>
        <w:tc>
          <w:tcPr>
            <w:tcW w:w="819" w:type="pct"/>
          </w:tcPr>
          <w:p w14:paraId="78FEFA9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Pr>
          <w:p w14:paraId="68E023A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Pr>
          <w:p w14:paraId="79C3E147" w14:textId="77777777" w:rsidR="000827D1" w:rsidRPr="005F6DEF" w:rsidRDefault="000827D1" w:rsidP="000827D1">
            <w:pPr>
              <w:spacing w:after="0" w:line="240" w:lineRule="auto"/>
              <w:jc w:val="center"/>
              <w:rPr>
                <w:rFonts w:ascii="Times New Roman" w:hAnsi="Times New Roman"/>
              </w:rPr>
            </w:pPr>
          </w:p>
        </w:tc>
      </w:tr>
      <w:tr w:rsidR="000827D1" w:rsidRPr="005F6DEF" w14:paraId="7EF9E3C8" w14:textId="77777777" w:rsidTr="009669C0">
        <w:trPr>
          <w:cantSplit/>
          <w:trHeight w:val="278"/>
          <w:jc w:val="center"/>
        </w:trPr>
        <w:tc>
          <w:tcPr>
            <w:tcW w:w="842" w:type="pct"/>
            <w:vMerge/>
          </w:tcPr>
          <w:p w14:paraId="0C1A8601" w14:textId="77777777" w:rsidR="000827D1" w:rsidRPr="005F6DEF" w:rsidRDefault="000827D1" w:rsidP="000827D1">
            <w:pPr>
              <w:spacing w:after="0" w:line="240" w:lineRule="auto"/>
              <w:rPr>
                <w:rFonts w:ascii="Times New Roman" w:hAnsi="Times New Roman"/>
                <w:b/>
                <w:bCs/>
              </w:rPr>
            </w:pPr>
          </w:p>
        </w:tc>
        <w:tc>
          <w:tcPr>
            <w:tcW w:w="1638" w:type="pct"/>
          </w:tcPr>
          <w:p w14:paraId="709393C0"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Pancitopenija</w:t>
            </w:r>
          </w:p>
        </w:tc>
        <w:tc>
          <w:tcPr>
            <w:tcW w:w="819" w:type="pct"/>
          </w:tcPr>
          <w:p w14:paraId="6898203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Pr>
          <w:p w14:paraId="2F18B46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Pr>
          <w:p w14:paraId="61CC8AE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6A41F388" w14:textId="77777777" w:rsidTr="009669C0">
        <w:trPr>
          <w:cantSplit/>
          <w:trHeight w:val="277"/>
          <w:jc w:val="center"/>
        </w:trPr>
        <w:tc>
          <w:tcPr>
            <w:tcW w:w="842" w:type="pct"/>
            <w:vMerge/>
          </w:tcPr>
          <w:p w14:paraId="53A47960" w14:textId="77777777" w:rsidR="000827D1" w:rsidRPr="005F6DEF" w:rsidRDefault="000827D1" w:rsidP="000827D1">
            <w:pPr>
              <w:spacing w:after="0" w:line="240" w:lineRule="auto"/>
              <w:rPr>
                <w:rFonts w:ascii="Times New Roman" w:hAnsi="Times New Roman"/>
              </w:rPr>
            </w:pPr>
          </w:p>
        </w:tc>
        <w:tc>
          <w:tcPr>
            <w:tcW w:w="1638" w:type="pct"/>
          </w:tcPr>
          <w:p w14:paraId="67D12C5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Leukopenija (žr. 4.4 skyrių)</w:t>
            </w:r>
          </w:p>
        </w:tc>
        <w:tc>
          <w:tcPr>
            <w:tcW w:w="819" w:type="pct"/>
          </w:tcPr>
          <w:p w14:paraId="5E9E147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Pr>
          <w:p w14:paraId="7183E86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Pr>
          <w:p w14:paraId="6C789D9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21D73EC4" w14:textId="77777777" w:rsidTr="009669C0">
        <w:trPr>
          <w:cantSplit/>
          <w:trHeight w:val="277"/>
          <w:jc w:val="center"/>
        </w:trPr>
        <w:tc>
          <w:tcPr>
            <w:tcW w:w="842" w:type="pct"/>
            <w:vMerge/>
          </w:tcPr>
          <w:p w14:paraId="7F288E3B" w14:textId="77777777" w:rsidR="000827D1" w:rsidRPr="005F6DEF" w:rsidRDefault="000827D1" w:rsidP="000827D1">
            <w:pPr>
              <w:spacing w:after="0" w:line="240" w:lineRule="auto"/>
              <w:rPr>
                <w:rFonts w:ascii="Times New Roman" w:hAnsi="Times New Roman"/>
              </w:rPr>
            </w:pPr>
          </w:p>
        </w:tc>
        <w:tc>
          <w:tcPr>
            <w:tcW w:w="1638" w:type="pct"/>
          </w:tcPr>
          <w:p w14:paraId="51E567DE"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Neutropenija (žr. 4.4 skyrių)</w:t>
            </w:r>
          </w:p>
        </w:tc>
        <w:tc>
          <w:tcPr>
            <w:tcW w:w="819" w:type="pct"/>
          </w:tcPr>
          <w:p w14:paraId="68CE81F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Pr>
          <w:p w14:paraId="555DDF0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Pr>
          <w:p w14:paraId="0D416BF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44233910" w14:textId="77777777" w:rsidTr="009669C0">
        <w:trPr>
          <w:cantSplit/>
          <w:trHeight w:val="277"/>
          <w:jc w:val="center"/>
        </w:trPr>
        <w:tc>
          <w:tcPr>
            <w:tcW w:w="842" w:type="pct"/>
            <w:vMerge/>
          </w:tcPr>
          <w:p w14:paraId="598FB7D9" w14:textId="77777777" w:rsidR="000827D1" w:rsidRPr="005F6DEF" w:rsidRDefault="000827D1" w:rsidP="000827D1">
            <w:pPr>
              <w:spacing w:after="0" w:line="240" w:lineRule="auto"/>
              <w:rPr>
                <w:rFonts w:ascii="Times New Roman" w:hAnsi="Times New Roman"/>
              </w:rPr>
            </w:pPr>
          </w:p>
        </w:tc>
        <w:tc>
          <w:tcPr>
            <w:tcW w:w="1638" w:type="pct"/>
          </w:tcPr>
          <w:p w14:paraId="798CE714"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Hemolizinė anemija</w:t>
            </w:r>
          </w:p>
        </w:tc>
        <w:tc>
          <w:tcPr>
            <w:tcW w:w="819" w:type="pct"/>
          </w:tcPr>
          <w:p w14:paraId="2D89F60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Pr>
          <w:p w14:paraId="20AF7B6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Pr>
          <w:p w14:paraId="071ED02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1D6DD827" w14:textId="77777777" w:rsidTr="009669C0">
        <w:trPr>
          <w:cantSplit/>
          <w:trHeight w:val="277"/>
          <w:jc w:val="center"/>
        </w:trPr>
        <w:tc>
          <w:tcPr>
            <w:tcW w:w="842" w:type="pct"/>
            <w:vMerge/>
          </w:tcPr>
          <w:p w14:paraId="1650E1B3" w14:textId="77777777" w:rsidR="000827D1" w:rsidRPr="005F6DEF" w:rsidRDefault="000827D1" w:rsidP="000827D1">
            <w:pPr>
              <w:spacing w:after="0" w:line="240" w:lineRule="auto"/>
              <w:rPr>
                <w:rFonts w:ascii="Times New Roman" w:hAnsi="Times New Roman"/>
              </w:rPr>
            </w:pPr>
          </w:p>
        </w:tc>
        <w:tc>
          <w:tcPr>
            <w:tcW w:w="1638" w:type="pct"/>
          </w:tcPr>
          <w:p w14:paraId="37EF3D0F"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Trombocitopenija (žr. 4.4 skyrių)</w:t>
            </w:r>
          </w:p>
        </w:tc>
        <w:tc>
          <w:tcPr>
            <w:tcW w:w="819" w:type="pct"/>
          </w:tcPr>
          <w:p w14:paraId="700648A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Pr>
          <w:p w14:paraId="3C1E379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Pr>
          <w:p w14:paraId="6E4663C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670DB9F4" w14:textId="77777777" w:rsidTr="009669C0">
        <w:trPr>
          <w:jc w:val="center"/>
        </w:trPr>
        <w:tc>
          <w:tcPr>
            <w:tcW w:w="842" w:type="pct"/>
          </w:tcPr>
          <w:p w14:paraId="1A0A1F85"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Imuninės sistemos sutrikimai</w:t>
            </w:r>
          </w:p>
        </w:tc>
        <w:tc>
          <w:tcPr>
            <w:tcW w:w="1638" w:type="pct"/>
          </w:tcPr>
          <w:p w14:paraId="1167F282"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Padidėjęs jautrumas </w:t>
            </w:r>
          </w:p>
        </w:tc>
        <w:tc>
          <w:tcPr>
            <w:tcW w:w="819" w:type="pct"/>
            <w:tcBorders>
              <w:top w:val="single" w:sz="4" w:space="0" w:color="auto"/>
              <w:left w:val="single" w:sz="4" w:space="0" w:color="auto"/>
              <w:bottom w:val="single" w:sz="4" w:space="0" w:color="auto"/>
              <w:right w:val="single" w:sz="4" w:space="0" w:color="auto"/>
            </w:tcBorders>
          </w:tcPr>
          <w:p w14:paraId="5BCF19C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  </w:t>
            </w:r>
          </w:p>
        </w:tc>
        <w:tc>
          <w:tcPr>
            <w:tcW w:w="819" w:type="pct"/>
          </w:tcPr>
          <w:p w14:paraId="331BC14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14:paraId="4AD1A0A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3BFE65C7"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29107ED0" w14:textId="542C7938"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Metabolizmo ir mitybos sutrikimai</w:t>
            </w:r>
          </w:p>
        </w:tc>
        <w:tc>
          <w:tcPr>
            <w:tcW w:w="1638" w:type="pct"/>
            <w:tcBorders>
              <w:top w:val="single" w:sz="4" w:space="0" w:color="auto"/>
              <w:left w:val="single" w:sz="4" w:space="0" w:color="auto"/>
              <w:bottom w:val="single" w:sz="4" w:space="0" w:color="auto"/>
              <w:right w:val="single" w:sz="4" w:space="0" w:color="auto"/>
            </w:tcBorders>
          </w:tcPr>
          <w:p w14:paraId="78DDC734" w14:textId="6298C149" w:rsidR="000827D1" w:rsidRPr="005F6DEF" w:rsidRDefault="000827D1" w:rsidP="000827D1">
            <w:pPr>
              <w:spacing w:after="0" w:line="240" w:lineRule="auto"/>
              <w:rPr>
                <w:rFonts w:ascii="Times New Roman" w:hAnsi="Times New Roman"/>
              </w:rPr>
            </w:pPr>
            <w:r>
              <w:rPr>
                <w:rFonts w:ascii="Times New Roman" w:hAnsi="Times New Roman"/>
              </w:rPr>
              <w:t xml:space="preserve">Hipokalemija </w:t>
            </w:r>
            <w:r w:rsidRPr="005F6DEF">
              <w:rPr>
                <w:rFonts w:ascii="Times New Roman" w:hAnsi="Times New Roman"/>
              </w:rPr>
              <w:t>(žr. 4.4 skyrių)</w:t>
            </w:r>
          </w:p>
        </w:tc>
        <w:tc>
          <w:tcPr>
            <w:tcW w:w="819" w:type="pct"/>
            <w:tcBorders>
              <w:top w:val="single" w:sz="4" w:space="0" w:color="auto"/>
              <w:left w:val="single" w:sz="4" w:space="0" w:color="auto"/>
              <w:bottom w:val="single" w:sz="4" w:space="0" w:color="auto"/>
              <w:right w:val="single" w:sz="4" w:space="0" w:color="auto"/>
            </w:tcBorders>
          </w:tcPr>
          <w:p w14:paraId="6F300754" w14:textId="1C5EEEAE"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0962205" w14:textId="0E157E7F" w:rsidR="000827D1" w:rsidRPr="005F6DEF" w:rsidRDefault="000827D1" w:rsidP="000827D1">
            <w:pPr>
              <w:spacing w:after="0" w:line="240" w:lineRule="auto"/>
              <w:jc w:val="center"/>
              <w:rPr>
                <w:rFonts w:ascii="Times New Roman" w:hAnsi="Times New Roman"/>
              </w:rPr>
            </w:pPr>
            <w:r>
              <w:rPr>
                <w:rFonts w:ascii="Times New Roman" w:hAnsi="Times New Roman"/>
              </w:rPr>
              <w:t>Dažni</w:t>
            </w:r>
          </w:p>
        </w:tc>
        <w:tc>
          <w:tcPr>
            <w:tcW w:w="882" w:type="pct"/>
            <w:tcBorders>
              <w:top w:val="single" w:sz="4" w:space="0" w:color="auto"/>
              <w:left w:val="single" w:sz="4" w:space="0" w:color="auto"/>
              <w:bottom w:val="single" w:sz="4" w:space="0" w:color="auto"/>
              <w:right w:val="single" w:sz="4" w:space="0" w:color="auto"/>
            </w:tcBorders>
          </w:tcPr>
          <w:p w14:paraId="3AA3E113" w14:textId="3D1ABDF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19A9733A" w14:textId="77777777" w:rsidTr="000827D1">
        <w:trPr>
          <w:cantSplit/>
          <w:jc w:val="center"/>
        </w:trPr>
        <w:tc>
          <w:tcPr>
            <w:tcW w:w="842" w:type="pct"/>
            <w:vMerge/>
            <w:tcBorders>
              <w:left w:val="single" w:sz="4" w:space="0" w:color="auto"/>
              <w:right w:val="single" w:sz="4" w:space="0" w:color="auto"/>
            </w:tcBorders>
          </w:tcPr>
          <w:p w14:paraId="14A3ACD2" w14:textId="0A21F7CF"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629AC55"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Hipoglikemija (žr. 4.4 ir 4.5 skyrius)</w:t>
            </w:r>
          </w:p>
        </w:tc>
        <w:tc>
          <w:tcPr>
            <w:tcW w:w="819" w:type="pct"/>
            <w:tcBorders>
              <w:top w:val="single" w:sz="4" w:space="0" w:color="auto"/>
              <w:left w:val="single" w:sz="4" w:space="0" w:color="auto"/>
              <w:bottom w:val="single" w:sz="4" w:space="0" w:color="auto"/>
              <w:right w:val="single" w:sz="4" w:space="0" w:color="auto"/>
            </w:tcBorders>
          </w:tcPr>
          <w:p w14:paraId="67C533F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1368351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FC9BEC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5D945B9A" w14:textId="77777777" w:rsidTr="009669C0">
        <w:trPr>
          <w:cantSplit/>
          <w:jc w:val="center"/>
        </w:trPr>
        <w:tc>
          <w:tcPr>
            <w:tcW w:w="842" w:type="pct"/>
            <w:vMerge/>
            <w:tcBorders>
              <w:left w:val="single" w:sz="4" w:space="0" w:color="auto"/>
              <w:right w:val="single" w:sz="4" w:space="0" w:color="auto"/>
            </w:tcBorders>
          </w:tcPr>
          <w:p w14:paraId="14B626C1"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AF973CF"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Hiperkalemija, praeinanti nutraukus gydymą (žr. 4.4 skyrių)</w:t>
            </w:r>
          </w:p>
        </w:tc>
        <w:tc>
          <w:tcPr>
            <w:tcW w:w="819" w:type="pct"/>
            <w:tcBorders>
              <w:top w:val="single" w:sz="4" w:space="0" w:color="auto"/>
              <w:left w:val="single" w:sz="4" w:space="0" w:color="auto"/>
              <w:bottom w:val="single" w:sz="4" w:space="0" w:color="auto"/>
              <w:right w:val="single" w:sz="4" w:space="0" w:color="auto"/>
            </w:tcBorders>
          </w:tcPr>
          <w:p w14:paraId="3EDCA0C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3111685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3DD586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78456E47" w14:textId="77777777" w:rsidTr="009669C0">
        <w:trPr>
          <w:cantSplit/>
          <w:jc w:val="center"/>
        </w:trPr>
        <w:tc>
          <w:tcPr>
            <w:tcW w:w="842" w:type="pct"/>
            <w:vMerge/>
            <w:tcBorders>
              <w:left w:val="single" w:sz="4" w:space="0" w:color="auto"/>
              <w:right w:val="single" w:sz="4" w:space="0" w:color="auto"/>
            </w:tcBorders>
          </w:tcPr>
          <w:p w14:paraId="1F8AFF09"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266B8D0"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Hiponatremija (žr. 4.4 skyrių)</w:t>
            </w:r>
          </w:p>
        </w:tc>
        <w:tc>
          <w:tcPr>
            <w:tcW w:w="819" w:type="pct"/>
            <w:tcBorders>
              <w:top w:val="single" w:sz="4" w:space="0" w:color="auto"/>
              <w:left w:val="single" w:sz="4" w:space="0" w:color="auto"/>
              <w:bottom w:val="single" w:sz="4" w:space="0" w:color="auto"/>
              <w:right w:val="single" w:sz="4" w:space="0" w:color="auto"/>
            </w:tcBorders>
          </w:tcPr>
          <w:p w14:paraId="29CCD46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31FD999C" w14:textId="65E44E9B" w:rsidR="000827D1" w:rsidRPr="005F6DEF" w:rsidRDefault="005B3901" w:rsidP="000827D1">
            <w:pPr>
              <w:spacing w:after="0" w:line="240" w:lineRule="auto"/>
              <w:jc w:val="center"/>
              <w:rPr>
                <w:rFonts w:ascii="Times New Roman" w:hAnsi="Times New Roman"/>
              </w:rPr>
            </w:pPr>
            <w:r w:rsidRPr="005F6DEF">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14:paraId="68FACADD" w14:textId="77777777" w:rsidR="000827D1" w:rsidRPr="005F6DEF" w:rsidRDefault="000827D1" w:rsidP="000827D1">
            <w:pPr>
              <w:spacing w:after="0" w:line="240" w:lineRule="auto"/>
              <w:jc w:val="center"/>
              <w:rPr>
                <w:rFonts w:ascii="Times New Roman" w:hAnsi="Times New Roman"/>
              </w:rPr>
            </w:pPr>
          </w:p>
        </w:tc>
      </w:tr>
      <w:tr w:rsidR="000827D1" w:rsidRPr="005F6DEF" w14:paraId="0E62CEDF" w14:textId="77777777" w:rsidTr="009669C0">
        <w:trPr>
          <w:cantSplit/>
          <w:jc w:val="center"/>
        </w:trPr>
        <w:tc>
          <w:tcPr>
            <w:tcW w:w="842" w:type="pct"/>
            <w:vMerge/>
            <w:tcBorders>
              <w:left w:val="single" w:sz="4" w:space="0" w:color="auto"/>
              <w:right w:val="single" w:sz="4" w:space="0" w:color="auto"/>
            </w:tcBorders>
          </w:tcPr>
          <w:p w14:paraId="70F333F5"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D1D325E" w14:textId="6616667F" w:rsidR="000827D1" w:rsidRPr="005F6DEF" w:rsidRDefault="000827D1" w:rsidP="000827D1">
            <w:pPr>
              <w:spacing w:after="0" w:line="240" w:lineRule="auto"/>
              <w:rPr>
                <w:rFonts w:ascii="Times New Roman" w:hAnsi="Times New Roman"/>
              </w:rPr>
            </w:pPr>
            <w:r w:rsidRPr="00C473AE">
              <w:rPr>
                <w:rFonts w:ascii="Times New Roman" w:hAnsi="Times New Roman"/>
                <w:bCs/>
                <w:iCs/>
              </w:rPr>
              <w:t>Hipochloremija</w:t>
            </w:r>
          </w:p>
        </w:tc>
        <w:tc>
          <w:tcPr>
            <w:tcW w:w="819" w:type="pct"/>
            <w:tcBorders>
              <w:top w:val="single" w:sz="4" w:space="0" w:color="auto"/>
              <w:left w:val="single" w:sz="4" w:space="0" w:color="auto"/>
              <w:bottom w:val="single" w:sz="4" w:space="0" w:color="auto"/>
              <w:right w:val="single" w:sz="4" w:space="0" w:color="auto"/>
            </w:tcBorders>
          </w:tcPr>
          <w:p w14:paraId="24221D70" w14:textId="2619BE5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4BD00AA2" w14:textId="0215C14D" w:rsidR="000827D1" w:rsidRPr="005F6DEF" w:rsidRDefault="000827D1" w:rsidP="000827D1">
            <w:pPr>
              <w:spacing w:after="0" w:line="240" w:lineRule="auto"/>
              <w:jc w:val="center"/>
              <w:rPr>
                <w:rFonts w:ascii="Times New Roman" w:hAnsi="Times New Roman"/>
              </w:rPr>
            </w:pPr>
            <w:r>
              <w:rPr>
                <w:rFonts w:ascii="Times New Roman" w:hAnsi="Times New Roman"/>
                <w:bCs/>
                <w:iCs/>
              </w:rPr>
              <w:t>Ret</w:t>
            </w:r>
            <w:r w:rsidR="00600CF2">
              <w:rPr>
                <w:rFonts w:ascii="Times New Roman" w:hAnsi="Times New Roman"/>
                <w:bCs/>
                <w:iCs/>
              </w:rPr>
              <w:t>i</w:t>
            </w:r>
          </w:p>
        </w:tc>
        <w:tc>
          <w:tcPr>
            <w:tcW w:w="882" w:type="pct"/>
            <w:tcBorders>
              <w:top w:val="single" w:sz="4" w:space="0" w:color="auto"/>
              <w:left w:val="single" w:sz="4" w:space="0" w:color="auto"/>
              <w:bottom w:val="single" w:sz="4" w:space="0" w:color="auto"/>
              <w:right w:val="single" w:sz="4" w:space="0" w:color="auto"/>
            </w:tcBorders>
          </w:tcPr>
          <w:p w14:paraId="0734C47E" w14:textId="6E7BA371"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62D38C99" w14:textId="77777777" w:rsidTr="009669C0">
        <w:trPr>
          <w:cantSplit/>
          <w:jc w:val="center"/>
        </w:trPr>
        <w:tc>
          <w:tcPr>
            <w:tcW w:w="842" w:type="pct"/>
            <w:vMerge/>
            <w:tcBorders>
              <w:left w:val="single" w:sz="4" w:space="0" w:color="auto"/>
              <w:right w:val="single" w:sz="4" w:space="0" w:color="auto"/>
            </w:tcBorders>
          </w:tcPr>
          <w:p w14:paraId="7450FB14"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1BD18E3" w14:textId="179408F8" w:rsidR="000827D1" w:rsidRPr="005F6DEF" w:rsidRDefault="000827D1" w:rsidP="000827D1">
            <w:pPr>
              <w:spacing w:after="0" w:line="240" w:lineRule="auto"/>
              <w:rPr>
                <w:rFonts w:ascii="Times New Roman" w:hAnsi="Times New Roman"/>
              </w:rPr>
            </w:pPr>
            <w:r w:rsidRPr="00C473AE">
              <w:rPr>
                <w:rFonts w:ascii="Times New Roman" w:hAnsi="Times New Roman"/>
                <w:bCs/>
                <w:iCs/>
              </w:rPr>
              <w:t>Hipomagnezemija</w:t>
            </w:r>
          </w:p>
        </w:tc>
        <w:tc>
          <w:tcPr>
            <w:tcW w:w="819" w:type="pct"/>
            <w:tcBorders>
              <w:top w:val="single" w:sz="4" w:space="0" w:color="auto"/>
              <w:left w:val="single" w:sz="4" w:space="0" w:color="auto"/>
              <w:bottom w:val="single" w:sz="4" w:space="0" w:color="auto"/>
              <w:right w:val="single" w:sz="4" w:space="0" w:color="auto"/>
            </w:tcBorders>
          </w:tcPr>
          <w:p w14:paraId="2E70A896" w14:textId="44A7D31E" w:rsidR="000827D1" w:rsidRPr="005F6DEF" w:rsidRDefault="000827D1" w:rsidP="000827D1">
            <w:pPr>
              <w:spacing w:after="0" w:line="240" w:lineRule="auto"/>
              <w:jc w:val="center"/>
              <w:rPr>
                <w:rFonts w:ascii="Times New Roman" w:hAnsi="Times New Roman"/>
              </w:rPr>
            </w:pPr>
            <w:r>
              <w:rPr>
                <w:rFonts w:ascii="Times New Roman" w:hAnsi="Times New Roman"/>
                <w:bCs/>
                <w:iCs/>
              </w:rPr>
              <w:t>-</w:t>
            </w: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3006074" w14:textId="20128841" w:rsidR="000827D1" w:rsidRPr="005F6DEF" w:rsidRDefault="000827D1" w:rsidP="000827D1">
            <w:pPr>
              <w:spacing w:after="0" w:line="240" w:lineRule="auto"/>
              <w:jc w:val="center"/>
              <w:rPr>
                <w:rFonts w:ascii="Times New Roman" w:hAnsi="Times New Roman"/>
              </w:rPr>
            </w:pPr>
            <w:r>
              <w:rPr>
                <w:rFonts w:ascii="Times New Roman" w:hAnsi="Times New Roman"/>
                <w:bCs/>
                <w:iCs/>
              </w:rPr>
              <w:t>Ret</w:t>
            </w:r>
            <w:r w:rsidR="00600CF2">
              <w:rPr>
                <w:rFonts w:ascii="Times New Roman" w:hAnsi="Times New Roman"/>
                <w:bCs/>
                <w:iCs/>
              </w:rPr>
              <w:t>i</w:t>
            </w:r>
          </w:p>
        </w:tc>
        <w:tc>
          <w:tcPr>
            <w:tcW w:w="882" w:type="pct"/>
            <w:tcBorders>
              <w:top w:val="single" w:sz="4" w:space="0" w:color="auto"/>
              <w:left w:val="single" w:sz="4" w:space="0" w:color="auto"/>
              <w:bottom w:val="single" w:sz="4" w:space="0" w:color="auto"/>
              <w:right w:val="single" w:sz="4" w:space="0" w:color="auto"/>
            </w:tcBorders>
          </w:tcPr>
          <w:p w14:paraId="30811370" w14:textId="096482BE"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71E19649" w14:textId="77777777" w:rsidTr="009669C0">
        <w:trPr>
          <w:cantSplit/>
          <w:jc w:val="center"/>
        </w:trPr>
        <w:tc>
          <w:tcPr>
            <w:tcW w:w="842" w:type="pct"/>
            <w:vMerge/>
            <w:tcBorders>
              <w:left w:val="single" w:sz="4" w:space="0" w:color="auto"/>
              <w:right w:val="single" w:sz="4" w:space="0" w:color="auto"/>
            </w:tcBorders>
          </w:tcPr>
          <w:p w14:paraId="1AA48C83"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5AF34AA"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Hiperglikemija</w:t>
            </w:r>
          </w:p>
        </w:tc>
        <w:tc>
          <w:tcPr>
            <w:tcW w:w="819" w:type="pct"/>
            <w:tcBorders>
              <w:top w:val="single" w:sz="4" w:space="0" w:color="auto"/>
              <w:left w:val="single" w:sz="4" w:space="0" w:color="auto"/>
              <w:bottom w:val="single" w:sz="4" w:space="0" w:color="auto"/>
              <w:right w:val="single" w:sz="4" w:space="0" w:color="auto"/>
            </w:tcBorders>
          </w:tcPr>
          <w:p w14:paraId="1D8424A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17E7AF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C4082A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60583D0B" w14:textId="77777777" w:rsidTr="009669C0">
        <w:trPr>
          <w:cantSplit/>
          <w:jc w:val="center"/>
        </w:trPr>
        <w:tc>
          <w:tcPr>
            <w:tcW w:w="842" w:type="pct"/>
            <w:vMerge/>
            <w:tcBorders>
              <w:left w:val="single" w:sz="4" w:space="0" w:color="auto"/>
              <w:right w:val="single" w:sz="4" w:space="0" w:color="auto"/>
            </w:tcBorders>
          </w:tcPr>
          <w:p w14:paraId="764F6940"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F85AA7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Hiperkalcemija</w:t>
            </w:r>
          </w:p>
        </w:tc>
        <w:tc>
          <w:tcPr>
            <w:tcW w:w="819" w:type="pct"/>
            <w:tcBorders>
              <w:top w:val="single" w:sz="4" w:space="0" w:color="auto"/>
              <w:left w:val="single" w:sz="4" w:space="0" w:color="auto"/>
              <w:bottom w:val="single" w:sz="4" w:space="0" w:color="auto"/>
              <w:right w:val="single" w:sz="4" w:space="0" w:color="auto"/>
            </w:tcBorders>
          </w:tcPr>
          <w:p w14:paraId="25E99EE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E82C21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495BC31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6F766BFE" w14:textId="77777777" w:rsidTr="009669C0">
        <w:trPr>
          <w:cantSplit/>
          <w:jc w:val="center"/>
        </w:trPr>
        <w:tc>
          <w:tcPr>
            <w:tcW w:w="842" w:type="pct"/>
            <w:vMerge w:val="restart"/>
            <w:tcBorders>
              <w:left w:val="single" w:sz="4" w:space="0" w:color="auto"/>
              <w:right w:val="single" w:sz="4" w:space="0" w:color="auto"/>
            </w:tcBorders>
          </w:tcPr>
          <w:p w14:paraId="37278921"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Psichikos sutrikimai</w:t>
            </w:r>
          </w:p>
        </w:tc>
        <w:tc>
          <w:tcPr>
            <w:tcW w:w="1638" w:type="pct"/>
            <w:tcBorders>
              <w:top w:val="single" w:sz="4" w:space="0" w:color="auto"/>
              <w:left w:val="single" w:sz="4" w:space="0" w:color="auto"/>
              <w:bottom w:val="single" w:sz="4" w:space="0" w:color="auto"/>
              <w:right w:val="single" w:sz="4" w:space="0" w:color="auto"/>
            </w:tcBorders>
          </w:tcPr>
          <w:p w14:paraId="02C486DE"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Nemiga</w:t>
            </w:r>
          </w:p>
        </w:tc>
        <w:tc>
          <w:tcPr>
            <w:tcW w:w="819" w:type="pct"/>
            <w:tcBorders>
              <w:top w:val="single" w:sz="4" w:space="0" w:color="auto"/>
              <w:left w:val="single" w:sz="4" w:space="0" w:color="auto"/>
              <w:bottom w:val="single" w:sz="4" w:space="0" w:color="auto"/>
              <w:right w:val="single" w:sz="4" w:space="0" w:color="auto"/>
            </w:tcBorders>
          </w:tcPr>
          <w:p w14:paraId="487697E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8ADC3E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D401BC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44BB0F5E" w14:textId="77777777" w:rsidTr="009669C0">
        <w:trPr>
          <w:cantSplit/>
          <w:jc w:val="center"/>
        </w:trPr>
        <w:tc>
          <w:tcPr>
            <w:tcW w:w="842" w:type="pct"/>
            <w:vMerge/>
            <w:tcBorders>
              <w:left w:val="single" w:sz="4" w:space="0" w:color="auto"/>
              <w:right w:val="single" w:sz="4" w:space="0" w:color="auto"/>
            </w:tcBorders>
            <w:shd w:val="clear" w:color="auto" w:fill="auto"/>
          </w:tcPr>
          <w:p w14:paraId="2D19F326"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5791C6A7"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Pakitusi nuotaika (įskaitant nerimą)</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0E7EEA4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35EF92E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42E4206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745AE88" w14:textId="77777777" w:rsidTr="009669C0">
        <w:trPr>
          <w:cantSplit/>
          <w:jc w:val="center"/>
        </w:trPr>
        <w:tc>
          <w:tcPr>
            <w:tcW w:w="842" w:type="pct"/>
            <w:vMerge/>
            <w:tcBorders>
              <w:left w:val="single" w:sz="4" w:space="0" w:color="auto"/>
              <w:right w:val="single" w:sz="4" w:space="0" w:color="auto"/>
            </w:tcBorders>
          </w:tcPr>
          <w:p w14:paraId="574952B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2F791A6"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Depresija</w:t>
            </w:r>
          </w:p>
        </w:tc>
        <w:tc>
          <w:tcPr>
            <w:tcW w:w="819" w:type="pct"/>
            <w:tcBorders>
              <w:top w:val="single" w:sz="4" w:space="0" w:color="auto"/>
              <w:left w:val="single" w:sz="4" w:space="0" w:color="auto"/>
              <w:bottom w:val="single" w:sz="4" w:space="0" w:color="auto"/>
              <w:right w:val="single" w:sz="4" w:space="0" w:color="auto"/>
            </w:tcBorders>
          </w:tcPr>
          <w:p w14:paraId="5E9B4C3E" w14:textId="02A8717F" w:rsidR="000827D1" w:rsidRPr="005F6DEF" w:rsidRDefault="000827D1" w:rsidP="000827D1">
            <w:pPr>
              <w:spacing w:after="0" w:line="240" w:lineRule="auto"/>
              <w:jc w:val="center"/>
              <w:rPr>
                <w:rFonts w:ascii="Times New Roman" w:hAnsi="Times New Roman"/>
              </w:rPr>
            </w:pPr>
            <w:r>
              <w:rPr>
                <w:rFonts w:ascii="Times New Roman" w:hAnsi="Times New Roman"/>
              </w:rPr>
              <w:t>Nedažni</w:t>
            </w: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6C8D68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1DB5B2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358EB11" w14:textId="77777777" w:rsidTr="009669C0">
        <w:trPr>
          <w:cantSplit/>
          <w:jc w:val="center"/>
        </w:trPr>
        <w:tc>
          <w:tcPr>
            <w:tcW w:w="842" w:type="pct"/>
            <w:vMerge/>
            <w:tcBorders>
              <w:left w:val="single" w:sz="4" w:space="0" w:color="auto"/>
              <w:right w:val="single" w:sz="4" w:space="0" w:color="auto"/>
            </w:tcBorders>
          </w:tcPr>
          <w:p w14:paraId="07456170"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BB7CADA"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Miego sutrikimai</w:t>
            </w:r>
          </w:p>
        </w:tc>
        <w:tc>
          <w:tcPr>
            <w:tcW w:w="819" w:type="pct"/>
            <w:tcBorders>
              <w:top w:val="single" w:sz="4" w:space="0" w:color="auto"/>
              <w:left w:val="single" w:sz="4" w:space="0" w:color="auto"/>
              <w:bottom w:val="single" w:sz="4" w:space="0" w:color="auto"/>
              <w:right w:val="single" w:sz="4" w:space="0" w:color="auto"/>
            </w:tcBorders>
          </w:tcPr>
          <w:p w14:paraId="24EDB36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4E088F0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964994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2A072884" w14:textId="77777777" w:rsidTr="009669C0">
        <w:trPr>
          <w:cantSplit/>
          <w:jc w:val="center"/>
        </w:trPr>
        <w:tc>
          <w:tcPr>
            <w:tcW w:w="842" w:type="pct"/>
            <w:vMerge/>
            <w:tcBorders>
              <w:left w:val="single" w:sz="4" w:space="0" w:color="auto"/>
              <w:bottom w:val="single" w:sz="4" w:space="0" w:color="auto"/>
              <w:right w:val="single" w:sz="4" w:space="0" w:color="auto"/>
            </w:tcBorders>
          </w:tcPr>
          <w:p w14:paraId="653EE6CE"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92961C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Sumišimo būklė</w:t>
            </w:r>
          </w:p>
        </w:tc>
        <w:tc>
          <w:tcPr>
            <w:tcW w:w="819" w:type="pct"/>
            <w:tcBorders>
              <w:top w:val="single" w:sz="4" w:space="0" w:color="auto"/>
              <w:left w:val="single" w:sz="4" w:space="0" w:color="auto"/>
              <w:bottom w:val="single" w:sz="4" w:space="0" w:color="auto"/>
              <w:right w:val="single" w:sz="4" w:space="0" w:color="auto"/>
            </w:tcBorders>
          </w:tcPr>
          <w:p w14:paraId="0399BDB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3C0F802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9B32E6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r>
      <w:tr w:rsidR="000827D1" w:rsidRPr="005F6DEF" w14:paraId="104D6AF7"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6FAA0B4B"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Nervų sistemos sutrikimai</w:t>
            </w:r>
          </w:p>
        </w:tc>
        <w:tc>
          <w:tcPr>
            <w:tcW w:w="1638" w:type="pct"/>
            <w:tcBorders>
              <w:top w:val="single" w:sz="4" w:space="0" w:color="auto"/>
              <w:left w:val="single" w:sz="4" w:space="0" w:color="auto"/>
              <w:bottom w:val="single" w:sz="4" w:space="0" w:color="auto"/>
              <w:right w:val="single" w:sz="4" w:space="0" w:color="auto"/>
            </w:tcBorders>
          </w:tcPr>
          <w:p w14:paraId="6980370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Galvos sukimasis</w:t>
            </w:r>
          </w:p>
        </w:tc>
        <w:tc>
          <w:tcPr>
            <w:tcW w:w="819" w:type="pct"/>
            <w:tcBorders>
              <w:top w:val="single" w:sz="4" w:space="0" w:color="auto"/>
              <w:left w:val="single" w:sz="4" w:space="0" w:color="auto"/>
              <w:bottom w:val="single" w:sz="4" w:space="0" w:color="auto"/>
              <w:right w:val="single" w:sz="4" w:space="0" w:color="auto"/>
            </w:tcBorders>
          </w:tcPr>
          <w:p w14:paraId="76CCE2D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2D2701E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C811D4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286F5CF6" w14:textId="77777777" w:rsidTr="009669C0">
        <w:trPr>
          <w:cantSplit/>
          <w:jc w:val="center"/>
        </w:trPr>
        <w:tc>
          <w:tcPr>
            <w:tcW w:w="842" w:type="pct"/>
            <w:vMerge/>
            <w:tcBorders>
              <w:left w:val="single" w:sz="4" w:space="0" w:color="auto"/>
              <w:right w:val="single" w:sz="4" w:space="0" w:color="auto"/>
            </w:tcBorders>
          </w:tcPr>
          <w:p w14:paraId="050D395C"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75E37AA"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Galvos skausmas</w:t>
            </w:r>
          </w:p>
        </w:tc>
        <w:tc>
          <w:tcPr>
            <w:tcW w:w="819" w:type="pct"/>
            <w:tcBorders>
              <w:top w:val="single" w:sz="4" w:space="0" w:color="auto"/>
              <w:left w:val="single" w:sz="4" w:space="0" w:color="auto"/>
              <w:bottom w:val="single" w:sz="4" w:space="0" w:color="auto"/>
              <w:right w:val="single" w:sz="4" w:space="0" w:color="auto"/>
            </w:tcBorders>
          </w:tcPr>
          <w:p w14:paraId="248A6C4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6D68620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14:paraId="588604B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58466DBB" w14:textId="77777777" w:rsidTr="009669C0">
        <w:trPr>
          <w:cantSplit/>
          <w:jc w:val="center"/>
        </w:trPr>
        <w:tc>
          <w:tcPr>
            <w:tcW w:w="842" w:type="pct"/>
            <w:vMerge/>
            <w:tcBorders>
              <w:left w:val="single" w:sz="4" w:space="0" w:color="auto"/>
              <w:right w:val="single" w:sz="4" w:space="0" w:color="auto"/>
            </w:tcBorders>
          </w:tcPr>
          <w:p w14:paraId="534E0E9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492FD7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Parestezija</w:t>
            </w:r>
          </w:p>
        </w:tc>
        <w:tc>
          <w:tcPr>
            <w:tcW w:w="819" w:type="pct"/>
            <w:tcBorders>
              <w:top w:val="single" w:sz="4" w:space="0" w:color="auto"/>
              <w:left w:val="single" w:sz="4" w:space="0" w:color="auto"/>
              <w:bottom w:val="single" w:sz="4" w:space="0" w:color="auto"/>
              <w:right w:val="single" w:sz="4" w:space="0" w:color="auto"/>
            </w:tcBorders>
          </w:tcPr>
          <w:p w14:paraId="4613928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Dažni </w:t>
            </w:r>
          </w:p>
        </w:tc>
        <w:tc>
          <w:tcPr>
            <w:tcW w:w="819" w:type="pct"/>
            <w:tcBorders>
              <w:top w:val="single" w:sz="4" w:space="0" w:color="auto"/>
              <w:left w:val="single" w:sz="4" w:space="0" w:color="auto"/>
              <w:bottom w:val="single" w:sz="4" w:space="0" w:color="auto"/>
              <w:right w:val="single" w:sz="4" w:space="0" w:color="auto"/>
            </w:tcBorders>
          </w:tcPr>
          <w:p w14:paraId="77EA2C0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Reti </w:t>
            </w:r>
          </w:p>
        </w:tc>
        <w:tc>
          <w:tcPr>
            <w:tcW w:w="882" w:type="pct"/>
            <w:tcBorders>
              <w:top w:val="single" w:sz="4" w:space="0" w:color="auto"/>
              <w:left w:val="single" w:sz="4" w:space="0" w:color="auto"/>
              <w:bottom w:val="single" w:sz="4" w:space="0" w:color="auto"/>
              <w:right w:val="single" w:sz="4" w:space="0" w:color="auto"/>
            </w:tcBorders>
          </w:tcPr>
          <w:p w14:paraId="6DA7C53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Nedažni </w:t>
            </w:r>
          </w:p>
        </w:tc>
      </w:tr>
      <w:tr w:rsidR="000827D1" w:rsidRPr="005F6DEF" w14:paraId="3A4FFDA6" w14:textId="77777777" w:rsidTr="009669C0">
        <w:trPr>
          <w:cantSplit/>
          <w:jc w:val="center"/>
        </w:trPr>
        <w:tc>
          <w:tcPr>
            <w:tcW w:w="842" w:type="pct"/>
            <w:vMerge/>
            <w:tcBorders>
              <w:left w:val="single" w:sz="4" w:space="0" w:color="auto"/>
              <w:right w:val="single" w:sz="4" w:space="0" w:color="auto"/>
            </w:tcBorders>
          </w:tcPr>
          <w:p w14:paraId="20EC7E2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BB10C4B" w14:textId="77777777" w:rsidR="000827D1" w:rsidRPr="005F6DEF" w:rsidRDefault="000827D1" w:rsidP="000827D1">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42315676" w14:textId="77777777" w:rsidR="000827D1" w:rsidRPr="005F6DEF" w:rsidRDefault="000827D1" w:rsidP="000827D1">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79CED610" w14:textId="77777777" w:rsidR="000827D1" w:rsidRPr="005F6DEF" w:rsidRDefault="000827D1" w:rsidP="000827D1">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14:paraId="0EF724EB" w14:textId="77777777" w:rsidR="000827D1" w:rsidRPr="005F6DEF" w:rsidRDefault="000827D1" w:rsidP="000827D1">
            <w:pPr>
              <w:spacing w:after="0" w:line="240" w:lineRule="auto"/>
              <w:jc w:val="center"/>
              <w:rPr>
                <w:rFonts w:ascii="Times New Roman" w:hAnsi="Times New Roman"/>
              </w:rPr>
            </w:pPr>
          </w:p>
        </w:tc>
      </w:tr>
      <w:tr w:rsidR="000827D1" w:rsidRPr="005F6DEF" w14:paraId="7E2718D5" w14:textId="77777777" w:rsidTr="009669C0">
        <w:trPr>
          <w:cantSplit/>
          <w:jc w:val="center"/>
        </w:trPr>
        <w:tc>
          <w:tcPr>
            <w:tcW w:w="842" w:type="pct"/>
            <w:vMerge/>
            <w:tcBorders>
              <w:left w:val="single" w:sz="4" w:space="0" w:color="auto"/>
              <w:right w:val="single" w:sz="4" w:space="0" w:color="auto"/>
            </w:tcBorders>
          </w:tcPr>
          <w:p w14:paraId="29C29E93"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A4A3C0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Mieguistumas</w:t>
            </w:r>
          </w:p>
        </w:tc>
        <w:tc>
          <w:tcPr>
            <w:tcW w:w="819" w:type="pct"/>
            <w:tcBorders>
              <w:top w:val="single" w:sz="4" w:space="0" w:color="auto"/>
              <w:left w:val="single" w:sz="4" w:space="0" w:color="auto"/>
              <w:bottom w:val="single" w:sz="4" w:space="0" w:color="auto"/>
              <w:right w:val="single" w:sz="4" w:space="0" w:color="auto"/>
            </w:tcBorders>
          </w:tcPr>
          <w:p w14:paraId="7CECBA9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20BF36F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2AC117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2F24BAA3" w14:textId="77777777" w:rsidTr="009669C0">
        <w:trPr>
          <w:cantSplit/>
          <w:jc w:val="center"/>
        </w:trPr>
        <w:tc>
          <w:tcPr>
            <w:tcW w:w="842" w:type="pct"/>
            <w:vMerge/>
            <w:tcBorders>
              <w:left w:val="single" w:sz="4" w:space="0" w:color="auto"/>
              <w:right w:val="single" w:sz="4" w:space="0" w:color="auto"/>
            </w:tcBorders>
          </w:tcPr>
          <w:p w14:paraId="3CF0A754"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750166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Hipestezija</w:t>
            </w:r>
          </w:p>
        </w:tc>
        <w:tc>
          <w:tcPr>
            <w:tcW w:w="819" w:type="pct"/>
            <w:tcBorders>
              <w:top w:val="single" w:sz="4" w:space="0" w:color="auto"/>
              <w:left w:val="single" w:sz="4" w:space="0" w:color="auto"/>
              <w:bottom w:val="single" w:sz="4" w:space="0" w:color="auto"/>
              <w:right w:val="single" w:sz="4" w:space="0" w:color="auto"/>
            </w:tcBorders>
          </w:tcPr>
          <w:p w14:paraId="56788C4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9A9E98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6712EF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0640F1C2" w14:textId="77777777" w:rsidTr="009669C0">
        <w:trPr>
          <w:cantSplit/>
          <w:jc w:val="center"/>
        </w:trPr>
        <w:tc>
          <w:tcPr>
            <w:tcW w:w="842" w:type="pct"/>
            <w:vMerge/>
            <w:tcBorders>
              <w:left w:val="single" w:sz="4" w:space="0" w:color="auto"/>
              <w:right w:val="single" w:sz="4" w:space="0" w:color="auto"/>
            </w:tcBorders>
          </w:tcPr>
          <w:p w14:paraId="2F18DC6D"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7CD19F0"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Skonio pokyčiai</w:t>
            </w:r>
          </w:p>
        </w:tc>
        <w:tc>
          <w:tcPr>
            <w:tcW w:w="819" w:type="pct"/>
            <w:tcBorders>
              <w:top w:val="single" w:sz="4" w:space="0" w:color="auto"/>
              <w:left w:val="single" w:sz="4" w:space="0" w:color="auto"/>
              <w:bottom w:val="single" w:sz="4" w:space="0" w:color="auto"/>
              <w:right w:val="single" w:sz="4" w:space="0" w:color="auto"/>
            </w:tcBorders>
          </w:tcPr>
          <w:p w14:paraId="4268EBF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4E3081F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5F800B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B4EC798" w14:textId="77777777" w:rsidTr="009669C0">
        <w:trPr>
          <w:cantSplit/>
          <w:jc w:val="center"/>
        </w:trPr>
        <w:tc>
          <w:tcPr>
            <w:tcW w:w="842" w:type="pct"/>
            <w:vMerge/>
            <w:tcBorders>
              <w:left w:val="single" w:sz="4" w:space="0" w:color="auto"/>
              <w:right w:val="single" w:sz="4" w:space="0" w:color="auto"/>
            </w:tcBorders>
          </w:tcPr>
          <w:p w14:paraId="04876191"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8B6B31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Drebulys </w:t>
            </w:r>
          </w:p>
        </w:tc>
        <w:tc>
          <w:tcPr>
            <w:tcW w:w="819" w:type="pct"/>
            <w:tcBorders>
              <w:top w:val="single" w:sz="4" w:space="0" w:color="auto"/>
              <w:left w:val="single" w:sz="4" w:space="0" w:color="auto"/>
              <w:bottom w:val="single" w:sz="4" w:space="0" w:color="auto"/>
              <w:right w:val="single" w:sz="4" w:space="0" w:color="auto"/>
            </w:tcBorders>
          </w:tcPr>
          <w:p w14:paraId="74017B2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7DD91E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A3340E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2D9592C" w14:textId="77777777" w:rsidTr="009669C0">
        <w:trPr>
          <w:cantSplit/>
          <w:jc w:val="center"/>
        </w:trPr>
        <w:tc>
          <w:tcPr>
            <w:tcW w:w="842" w:type="pct"/>
            <w:vMerge/>
            <w:tcBorders>
              <w:left w:val="single" w:sz="4" w:space="0" w:color="auto"/>
              <w:right w:val="single" w:sz="4" w:space="0" w:color="auto"/>
            </w:tcBorders>
          </w:tcPr>
          <w:p w14:paraId="484C09F4"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826B9A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Apalpimas (sinkopė)</w:t>
            </w:r>
          </w:p>
        </w:tc>
        <w:tc>
          <w:tcPr>
            <w:tcW w:w="819" w:type="pct"/>
            <w:tcBorders>
              <w:top w:val="single" w:sz="4" w:space="0" w:color="auto"/>
              <w:left w:val="single" w:sz="4" w:space="0" w:color="auto"/>
              <w:bottom w:val="single" w:sz="4" w:space="0" w:color="auto"/>
              <w:right w:val="single" w:sz="4" w:space="0" w:color="auto"/>
            </w:tcBorders>
          </w:tcPr>
          <w:p w14:paraId="70ADC1C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54EF649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7EF25CA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4971FB1E" w14:textId="77777777" w:rsidTr="009669C0">
        <w:trPr>
          <w:cantSplit/>
          <w:jc w:val="center"/>
        </w:trPr>
        <w:tc>
          <w:tcPr>
            <w:tcW w:w="842" w:type="pct"/>
            <w:vMerge/>
            <w:tcBorders>
              <w:left w:val="single" w:sz="4" w:space="0" w:color="auto"/>
              <w:right w:val="single" w:sz="4" w:space="0" w:color="auto"/>
            </w:tcBorders>
          </w:tcPr>
          <w:p w14:paraId="573EB30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B67807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Hipertonija</w:t>
            </w:r>
          </w:p>
        </w:tc>
        <w:tc>
          <w:tcPr>
            <w:tcW w:w="819" w:type="pct"/>
            <w:tcBorders>
              <w:top w:val="single" w:sz="4" w:space="0" w:color="auto"/>
              <w:left w:val="single" w:sz="4" w:space="0" w:color="auto"/>
              <w:bottom w:val="single" w:sz="4" w:space="0" w:color="auto"/>
              <w:right w:val="single" w:sz="4" w:space="0" w:color="auto"/>
            </w:tcBorders>
          </w:tcPr>
          <w:p w14:paraId="6CB83C6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2F2403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2956C8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5F2EED3E" w14:textId="77777777" w:rsidTr="009669C0">
        <w:trPr>
          <w:cantSplit/>
          <w:jc w:val="center"/>
        </w:trPr>
        <w:tc>
          <w:tcPr>
            <w:tcW w:w="842" w:type="pct"/>
            <w:vMerge/>
            <w:tcBorders>
              <w:left w:val="single" w:sz="4" w:space="0" w:color="auto"/>
              <w:right w:val="single" w:sz="4" w:space="0" w:color="auto"/>
            </w:tcBorders>
          </w:tcPr>
          <w:p w14:paraId="34BB99F2"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C0DAFE9"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Periferinė neuropatija</w:t>
            </w:r>
          </w:p>
        </w:tc>
        <w:tc>
          <w:tcPr>
            <w:tcW w:w="819" w:type="pct"/>
            <w:tcBorders>
              <w:top w:val="single" w:sz="4" w:space="0" w:color="auto"/>
              <w:left w:val="single" w:sz="4" w:space="0" w:color="auto"/>
              <w:bottom w:val="single" w:sz="4" w:space="0" w:color="auto"/>
              <w:right w:val="single" w:sz="4" w:space="0" w:color="auto"/>
            </w:tcBorders>
          </w:tcPr>
          <w:p w14:paraId="54222CB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E19AB9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9D799A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5D97256E" w14:textId="77777777" w:rsidTr="009669C0">
        <w:trPr>
          <w:cantSplit/>
          <w:jc w:val="center"/>
        </w:trPr>
        <w:tc>
          <w:tcPr>
            <w:tcW w:w="842" w:type="pct"/>
            <w:vMerge/>
            <w:tcBorders>
              <w:left w:val="single" w:sz="4" w:space="0" w:color="auto"/>
              <w:right w:val="single" w:sz="4" w:space="0" w:color="auto"/>
            </w:tcBorders>
          </w:tcPr>
          <w:p w14:paraId="26503F50"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F99A71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Ekstrapiramidinis sutrikimas (ekstrapiramidinis sindromas)</w:t>
            </w:r>
          </w:p>
        </w:tc>
        <w:tc>
          <w:tcPr>
            <w:tcW w:w="819" w:type="pct"/>
            <w:tcBorders>
              <w:top w:val="single" w:sz="4" w:space="0" w:color="auto"/>
              <w:left w:val="single" w:sz="4" w:space="0" w:color="auto"/>
              <w:bottom w:val="single" w:sz="4" w:space="0" w:color="auto"/>
              <w:right w:val="single" w:sz="4" w:space="0" w:color="auto"/>
            </w:tcBorders>
          </w:tcPr>
          <w:p w14:paraId="74AC250C" w14:textId="4436D513" w:rsidR="000827D1" w:rsidRPr="005F6DEF" w:rsidRDefault="000827D1" w:rsidP="000827D1">
            <w:pPr>
              <w:spacing w:after="0" w:line="240" w:lineRule="auto"/>
              <w:jc w:val="center"/>
              <w:rPr>
                <w:rFonts w:ascii="Times New Roman" w:hAnsi="Times New Roman"/>
              </w:rPr>
            </w:pPr>
            <w:r w:rsidRPr="005D6DAA">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B163BC4" w14:textId="06990775" w:rsidR="000827D1" w:rsidRPr="005F6DEF" w:rsidRDefault="000827D1" w:rsidP="000827D1">
            <w:pPr>
              <w:spacing w:after="0" w:line="240" w:lineRule="auto"/>
              <w:jc w:val="center"/>
              <w:rPr>
                <w:rFonts w:ascii="Times New Roman" w:hAnsi="Times New Roman"/>
              </w:rPr>
            </w:pPr>
            <w:r w:rsidRPr="005D6DAA">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EFF922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r>
      <w:tr w:rsidR="000827D1" w:rsidRPr="005F6DEF" w14:paraId="0378ED57" w14:textId="77777777" w:rsidTr="009669C0">
        <w:trPr>
          <w:cantSplit/>
          <w:jc w:val="center"/>
        </w:trPr>
        <w:tc>
          <w:tcPr>
            <w:tcW w:w="842" w:type="pct"/>
            <w:vMerge/>
            <w:tcBorders>
              <w:left w:val="single" w:sz="4" w:space="0" w:color="auto"/>
              <w:right w:val="single" w:sz="4" w:space="0" w:color="auto"/>
            </w:tcBorders>
          </w:tcPr>
          <w:p w14:paraId="0A83D497"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E7F6058" w14:textId="77777777" w:rsidR="000827D1" w:rsidRPr="005F6DEF" w:rsidRDefault="000827D1" w:rsidP="000827D1">
            <w:pPr>
              <w:pStyle w:val="Default"/>
              <w:rPr>
                <w:color w:val="FF0000"/>
                <w:sz w:val="22"/>
                <w:szCs w:val="22"/>
                <w:highlight w:val="green"/>
                <w:lang w:val="lt-LT"/>
              </w:rPr>
            </w:pPr>
            <w:r w:rsidRPr="005F6DEF">
              <w:rPr>
                <w:sz w:val="22"/>
                <w:szCs w:val="22"/>
                <w:lang w:val="lt-LT"/>
              </w:rPr>
              <w:t>Galvos smegenų kraujotakos sutrikimas, galimai antrinis dėl pernelyg stipriai nukritusio kraujospūdžio didelę riziką turintiems pacientams (žr. 4.4 skyrių)</w:t>
            </w:r>
          </w:p>
        </w:tc>
        <w:tc>
          <w:tcPr>
            <w:tcW w:w="819" w:type="pct"/>
            <w:tcBorders>
              <w:top w:val="single" w:sz="4" w:space="0" w:color="auto"/>
              <w:left w:val="single" w:sz="4" w:space="0" w:color="auto"/>
              <w:bottom w:val="single" w:sz="4" w:space="0" w:color="auto"/>
              <w:right w:val="single" w:sz="4" w:space="0" w:color="auto"/>
            </w:tcBorders>
          </w:tcPr>
          <w:p w14:paraId="77A018B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53E0EAFD" w14:textId="37BFC6E8" w:rsidR="000827D1" w:rsidRPr="005F6DEF" w:rsidRDefault="000827D1" w:rsidP="000827D1">
            <w:pPr>
              <w:spacing w:after="0" w:line="240" w:lineRule="auto"/>
              <w:jc w:val="center"/>
              <w:rPr>
                <w:rFonts w:ascii="Times New Roman" w:hAnsi="Times New Roman"/>
              </w:rPr>
            </w:pPr>
            <w:r w:rsidRPr="005018A5">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6A3C2E6" w14:textId="533E7CFC" w:rsidR="000827D1" w:rsidRPr="005F6DEF" w:rsidRDefault="000827D1" w:rsidP="000827D1">
            <w:pPr>
              <w:spacing w:after="0" w:line="240" w:lineRule="auto"/>
              <w:jc w:val="center"/>
              <w:rPr>
                <w:rFonts w:ascii="Times New Roman" w:hAnsi="Times New Roman"/>
              </w:rPr>
            </w:pPr>
            <w:r w:rsidRPr="005018A5">
              <w:rPr>
                <w:rFonts w:ascii="Times New Roman" w:hAnsi="Times New Roman"/>
              </w:rPr>
              <w:t>–</w:t>
            </w:r>
          </w:p>
        </w:tc>
      </w:tr>
      <w:tr w:rsidR="000827D1" w:rsidRPr="005F6DEF" w14:paraId="1B11FB15" w14:textId="77777777" w:rsidTr="009669C0">
        <w:trPr>
          <w:cantSplit/>
          <w:jc w:val="center"/>
        </w:trPr>
        <w:tc>
          <w:tcPr>
            <w:tcW w:w="842" w:type="pct"/>
            <w:vMerge/>
            <w:tcBorders>
              <w:left w:val="single" w:sz="4" w:space="0" w:color="auto"/>
              <w:right w:val="single" w:sz="4" w:space="0" w:color="auto"/>
            </w:tcBorders>
          </w:tcPr>
          <w:p w14:paraId="5135D8C7"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9CA30A6" w14:textId="77777777" w:rsidR="000827D1" w:rsidRPr="005F6DEF" w:rsidRDefault="000827D1" w:rsidP="000827D1">
            <w:pPr>
              <w:pStyle w:val="Default"/>
              <w:rPr>
                <w:sz w:val="22"/>
                <w:szCs w:val="22"/>
                <w:lang w:val="lt-LT"/>
              </w:rPr>
            </w:pPr>
            <w:r w:rsidRPr="005F6DEF">
              <w:rPr>
                <w:sz w:val="22"/>
                <w:szCs w:val="22"/>
                <w:lang w:val="lt-LT" w:eastAsia="fr-FR"/>
              </w:rPr>
              <w:t>Jeigu yra kepenų funkcijos nepakankamumas, gali prasidėti hepatinė encefalopatija (žr. 4.3 ir 4.4 skyrius)</w:t>
            </w:r>
          </w:p>
        </w:tc>
        <w:tc>
          <w:tcPr>
            <w:tcW w:w="819" w:type="pct"/>
            <w:tcBorders>
              <w:top w:val="single" w:sz="4" w:space="0" w:color="auto"/>
              <w:left w:val="single" w:sz="4" w:space="0" w:color="auto"/>
              <w:bottom w:val="single" w:sz="4" w:space="0" w:color="auto"/>
              <w:right w:val="single" w:sz="4" w:space="0" w:color="auto"/>
            </w:tcBorders>
          </w:tcPr>
          <w:p w14:paraId="7CB9086C" w14:textId="1F4DAD0F"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185194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4A28D220" w14:textId="01F4E64E"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258772CF"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1BDA05DC"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lastRenderedPageBreak/>
              <w:t xml:space="preserve">Akių sutrikimai </w:t>
            </w:r>
          </w:p>
        </w:tc>
        <w:tc>
          <w:tcPr>
            <w:tcW w:w="1638" w:type="pct"/>
            <w:tcBorders>
              <w:top w:val="single" w:sz="4" w:space="0" w:color="auto"/>
              <w:left w:val="single" w:sz="4" w:space="0" w:color="auto"/>
              <w:bottom w:val="single" w:sz="4" w:space="0" w:color="auto"/>
              <w:right w:val="single" w:sz="4" w:space="0" w:color="auto"/>
            </w:tcBorders>
          </w:tcPr>
          <w:p w14:paraId="161F895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Regėjimo sutrikimas</w:t>
            </w:r>
          </w:p>
        </w:tc>
        <w:tc>
          <w:tcPr>
            <w:tcW w:w="819" w:type="pct"/>
            <w:tcBorders>
              <w:top w:val="single" w:sz="4" w:space="0" w:color="auto"/>
              <w:left w:val="single" w:sz="4" w:space="0" w:color="auto"/>
              <w:bottom w:val="single" w:sz="4" w:space="0" w:color="auto"/>
              <w:right w:val="single" w:sz="4" w:space="0" w:color="auto"/>
            </w:tcBorders>
          </w:tcPr>
          <w:p w14:paraId="52E5705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4714160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689E8CA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0BA3B82B" w14:textId="77777777" w:rsidTr="009669C0">
        <w:trPr>
          <w:cantSplit/>
          <w:jc w:val="center"/>
        </w:trPr>
        <w:tc>
          <w:tcPr>
            <w:tcW w:w="842" w:type="pct"/>
            <w:vMerge/>
            <w:tcBorders>
              <w:top w:val="single" w:sz="4" w:space="0" w:color="auto"/>
              <w:left w:val="single" w:sz="4" w:space="0" w:color="auto"/>
              <w:right w:val="single" w:sz="4" w:space="0" w:color="auto"/>
            </w:tcBorders>
          </w:tcPr>
          <w:p w14:paraId="49C02603"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B7F2DA9" w14:textId="2B33E740" w:rsidR="000827D1" w:rsidRPr="005F6DEF" w:rsidRDefault="000827D1" w:rsidP="000827D1">
            <w:pPr>
              <w:spacing w:after="0" w:line="240" w:lineRule="auto"/>
              <w:rPr>
                <w:rFonts w:ascii="Times New Roman" w:hAnsi="Times New Roman"/>
              </w:rPr>
            </w:pPr>
            <w:r>
              <w:rPr>
                <w:rFonts w:ascii="Times New Roman" w:hAnsi="Times New Roman"/>
                <w:lang w:eastAsia="lt-LT"/>
              </w:rPr>
              <w:t>Ūminė uždaro kampo glaukoma</w:t>
            </w:r>
          </w:p>
        </w:tc>
        <w:tc>
          <w:tcPr>
            <w:tcW w:w="819" w:type="pct"/>
            <w:tcBorders>
              <w:top w:val="single" w:sz="4" w:space="0" w:color="auto"/>
              <w:left w:val="single" w:sz="4" w:space="0" w:color="auto"/>
              <w:bottom w:val="single" w:sz="4" w:space="0" w:color="auto"/>
              <w:right w:val="single" w:sz="4" w:space="0" w:color="auto"/>
            </w:tcBorders>
          </w:tcPr>
          <w:p w14:paraId="09079945" w14:textId="3605B718"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38F9CB3" w14:textId="4D7F423D" w:rsidR="000827D1" w:rsidRPr="005F6DEF" w:rsidRDefault="000827D1" w:rsidP="000827D1">
            <w:pPr>
              <w:spacing w:after="0" w:line="240" w:lineRule="auto"/>
              <w:jc w:val="center"/>
              <w:rPr>
                <w:rFonts w:ascii="Times New Roman" w:hAnsi="Times New Roman"/>
              </w:rPr>
            </w:pPr>
            <w:r>
              <w:rPr>
                <w:rFonts w:ascii="Times New Roman" w:hAnsi="Times New Roman"/>
                <w:lang w:eastAsia="lt-LT"/>
              </w:rPr>
              <w:t>Dažnis nežinomas</w:t>
            </w:r>
          </w:p>
        </w:tc>
        <w:tc>
          <w:tcPr>
            <w:tcW w:w="882" w:type="pct"/>
            <w:tcBorders>
              <w:top w:val="single" w:sz="4" w:space="0" w:color="auto"/>
              <w:left w:val="single" w:sz="4" w:space="0" w:color="auto"/>
              <w:bottom w:val="single" w:sz="4" w:space="0" w:color="auto"/>
              <w:right w:val="single" w:sz="4" w:space="0" w:color="auto"/>
            </w:tcBorders>
          </w:tcPr>
          <w:p w14:paraId="377B2E15" w14:textId="0A57D2E1"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25E2A4DC" w14:textId="77777777" w:rsidTr="009669C0">
        <w:trPr>
          <w:cantSplit/>
          <w:jc w:val="center"/>
        </w:trPr>
        <w:tc>
          <w:tcPr>
            <w:tcW w:w="842" w:type="pct"/>
            <w:vMerge/>
            <w:tcBorders>
              <w:top w:val="single" w:sz="4" w:space="0" w:color="auto"/>
              <w:left w:val="single" w:sz="4" w:space="0" w:color="auto"/>
              <w:right w:val="single" w:sz="4" w:space="0" w:color="auto"/>
            </w:tcBorders>
          </w:tcPr>
          <w:p w14:paraId="08844687"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592697B" w14:textId="40F16EA2" w:rsidR="000827D1" w:rsidRPr="005F6DEF" w:rsidRDefault="000827D1" w:rsidP="000827D1">
            <w:pPr>
              <w:spacing w:after="0" w:line="240" w:lineRule="auto"/>
              <w:rPr>
                <w:rFonts w:ascii="Times New Roman" w:hAnsi="Times New Roman"/>
              </w:rPr>
            </w:pPr>
            <w:r>
              <w:rPr>
                <w:rFonts w:ascii="Times New Roman" w:hAnsi="Times New Roman"/>
                <w:lang w:eastAsia="lt-LT"/>
              </w:rPr>
              <w:t>Skysčio susikaupimas tarp akies gyslainės ir skleros</w:t>
            </w:r>
          </w:p>
        </w:tc>
        <w:tc>
          <w:tcPr>
            <w:tcW w:w="819" w:type="pct"/>
            <w:tcBorders>
              <w:top w:val="single" w:sz="4" w:space="0" w:color="auto"/>
              <w:left w:val="single" w:sz="4" w:space="0" w:color="auto"/>
              <w:bottom w:val="single" w:sz="4" w:space="0" w:color="auto"/>
              <w:right w:val="single" w:sz="4" w:space="0" w:color="auto"/>
            </w:tcBorders>
          </w:tcPr>
          <w:p w14:paraId="6CE5759D" w14:textId="144DDE5A"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9DDF163" w14:textId="092E0E4D" w:rsidR="000827D1" w:rsidRPr="005F6DEF" w:rsidRDefault="000827D1" w:rsidP="000827D1">
            <w:pPr>
              <w:spacing w:after="0" w:line="240" w:lineRule="auto"/>
              <w:jc w:val="center"/>
              <w:rPr>
                <w:rFonts w:ascii="Times New Roman" w:hAnsi="Times New Roman"/>
              </w:rPr>
            </w:pPr>
            <w:r>
              <w:rPr>
                <w:rFonts w:ascii="Times New Roman" w:hAnsi="Times New Roman"/>
                <w:lang w:eastAsia="lt-LT"/>
              </w:rPr>
              <w:t>Dažnis nežinomas</w:t>
            </w:r>
          </w:p>
        </w:tc>
        <w:tc>
          <w:tcPr>
            <w:tcW w:w="882" w:type="pct"/>
            <w:tcBorders>
              <w:top w:val="single" w:sz="4" w:space="0" w:color="auto"/>
              <w:left w:val="single" w:sz="4" w:space="0" w:color="auto"/>
              <w:bottom w:val="single" w:sz="4" w:space="0" w:color="auto"/>
              <w:right w:val="single" w:sz="4" w:space="0" w:color="auto"/>
            </w:tcBorders>
          </w:tcPr>
          <w:p w14:paraId="1282256E" w14:textId="6641AD58"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052BB2A1" w14:textId="77777777" w:rsidTr="009669C0">
        <w:trPr>
          <w:cantSplit/>
          <w:jc w:val="center"/>
        </w:trPr>
        <w:tc>
          <w:tcPr>
            <w:tcW w:w="842" w:type="pct"/>
            <w:vMerge/>
            <w:tcBorders>
              <w:left w:val="single" w:sz="4" w:space="0" w:color="auto"/>
              <w:right w:val="single" w:sz="4" w:space="0" w:color="auto"/>
            </w:tcBorders>
          </w:tcPr>
          <w:p w14:paraId="584C3E3F"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FFCE8E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Dvejinimasis akyse</w:t>
            </w:r>
          </w:p>
        </w:tc>
        <w:tc>
          <w:tcPr>
            <w:tcW w:w="819" w:type="pct"/>
            <w:tcBorders>
              <w:top w:val="single" w:sz="4" w:space="0" w:color="auto"/>
              <w:left w:val="single" w:sz="4" w:space="0" w:color="auto"/>
              <w:bottom w:val="single" w:sz="4" w:space="0" w:color="auto"/>
              <w:right w:val="single" w:sz="4" w:space="0" w:color="auto"/>
            </w:tcBorders>
          </w:tcPr>
          <w:p w14:paraId="2480B77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90B5BA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3C8B09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4B580F1A" w14:textId="77777777" w:rsidTr="009669C0">
        <w:trPr>
          <w:cantSplit/>
          <w:jc w:val="center"/>
        </w:trPr>
        <w:tc>
          <w:tcPr>
            <w:tcW w:w="842" w:type="pct"/>
            <w:vMerge/>
            <w:tcBorders>
              <w:left w:val="single" w:sz="4" w:space="0" w:color="auto"/>
              <w:right w:val="single" w:sz="4" w:space="0" w:color="auto"/>
            </w:tcBorders>
            <w:shd w:val="clear" w:color="auto" w:fill="auto"/>
          </w:tcPr>
          <w:p w14:paraId="7870842E"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0F8BD3A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Trumparegystė</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024423D0" w14:textId="013B3C7A" w:rsidR="000827D1" w:rsidRPr="005F6DEF" w:rsidRDefault="000827D1" w:rsidP="000827D1">
            <w:pPr>
              <w:spacing w:after="0" w:line="240" w:lineRule="auto"/>
              <w:jc w:val="center"/>
              <w:rPr>
                <w:rFonts w:ascii="Times New Roman" w:hAnsi="Times New Roman"/>
              </w:rPr>
            </w:pPr>
            <w:r w:rsidRPr="00952772">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0B1E8A2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2DA5C3DF" w14:textId="588BBD9B" w:rsidR="000827D1" w:rsidRPr="005F6DEF" w:rsidRDefault="000827D1" w:rsidP="000827D1">
            <w:pPr>
              <w:spacing w:after="0" w:line="240" w:lineRule="auto"/>
              <w:jc w:val="center"/>
              <w:rPr>
                <w:rFonts w:ascii="Times New Roman" w:hAnsi="Times New Roman"/>
              </w:rPr>
            </w:pPr>
            <w:r w:rsidRPr="009055A5">
              <w:rPr>
                <w:rFonts w:ascii="Times New Roman" w:hAnsi="Times New Roman"/>
              </w:rPr>
              <w:t>–</w:t>
            </w:r>
          </w:p>
        </w:tc>
      </w:tr>
      <w:tr w:rsidR="000827D1" w:rsidRPr="005F6DEF" w14:paraId="6F83E24E" w14:textId="77777777" w:rsidTr="009669C0">
        <w:trPr>
          <w:cantSplit/>
          <w:jc w:val="center"/>
        </w:trPr>
        <w:tc>
          <w:tcPr>
            <w:tcW w:w="842" w:type="pct"/>
            <w:vMerge/>
            <w:tcBorders>
              <w:left w:val="single" w:sz="4" w:space="0" w:color="auto"/>
              <w:bottom w:val="single" w:sz="4" w:space="0" w:color="auto"/>
              <w:right w:val="single" w:sz="4" w:space="0" w:color="auto"/>
            </w:tcBorders>
            <w:shd w:val="clear" w:color="auto" w:fill="auto"/>
          </w:tcPr>
          <w:p w14:paraId="0C4845E2"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4BAD9A69"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Neryškus matymas</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5E098788" w14:textId="03F5C060" w:rsidR="000827D1" w:rsidRPr="005F6DEF" w:rsidRDefault="000827D1" w:rsidP="000827D1">
            <w:pPr>
              <w:spacing w:after="0" w:line="240" w:lineRule="auto"/>
              <w:jc w:val="center"/>
              <w:rPr>
                <w:rFonts w:ascii="Times New Roman" w:hAnsi="Times New Roman"/>
              </w:rPr>
            </w:pPr>
            <w:r w:rsidRPr="00952772">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2EA160F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0012E265" w14:textId="05E1D262" w:rsidR="000827D1" w:rsidRPr="005F6DEF" w:rsidRDefault="000827D1" w:rsidP="000827D1">
            <w:pPr>
              <w:spacing w:after="0" w:line="240" w:lineRule="auto"/>
              <w:jc w:val="center"/>
              <w:rPr>
                <w:rFonts w:ascii="Times New Roman" w:hAnsi="Times New Roman"/>
              </w:rPr>
            </w:pPr>
            <w:r w:rsidRPr="009055A5">
              <w:rPr>
                <w:rFonts w:ascii="Times New Roman" w:hAnsi="Times New Roman"/>
              </w:rPr>
              <w:t>–</w:t>
            </w:r>
          </w:p>
        </w:tc>
      </w:tr>
      <w:tr w:rsidR="000827D1" w:rsidRPr="005F6DEF" w14:paraId="182A8466" w14:textId="77777777" w:rsidTr="009669C0">
        <w:trPr>
          <w:jc w:val="center"/>
        </w:trPr>
        <w:tc>
          <w:tcPr>
            <w:tcW w:w="842" w:type="pct"/>
            <w:vMerge w:val="restart"/>
            <w:tcBorders>
              <w:top w:val="single" w:sz="4" w:space="0" w:color="auto"/>
              <w:left w:val="single" w:sz="4" w:space="0" w:color="auto"/>
              <w:right w:val="single" w:sz="4" w:space="0" w:color="auto"/>
            </w:tcBorders>
          </w:tcPr>
          <w:p w14:paraId="318DAB39"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Ausų ir labirintų sutrikimai</w:t>
            </w:r>
          </w:p>
        </w:tc>
        <w:tc>
          <w:tcPr>
            <w:tcW w:w="1638" w:type="pct"/>
            <w:tcBorders>
              <w:top w:val="single" w:sz="4" w:space="0" w:color="auto"/>
              <w:left w:val="single" w:sz="4" w:space="0" w:color="auto"/>
              <w:bottom w:val="single" w:sz="4" w:space="0" w:color="auto"/>
              <w:right w:val="single" w:sz="4" w:space="0" w:color="auto"/>
            </w:tcBorders>
          </w:tcPr>
          <w:p w14:paraId="22EE6594"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Ūžesys</w:t>
            </w:r>
          </w:p>
        </w:tc>
        <w:tc>
          <w:tcPr>
            <w:tcW w:w="819" w:type="pct"/>
            <w:tcBorders>
              <w:top w:val="single" w:sz="4" w:space="0" w:color="auto"/>
              <w:left w:val="single" w:sz="4" w:space="0" w:color="auto"/>
              <w:bottom w:val="single" w:sz="4" w:space="0" w:color="auto"/>
              <w:right w:val="single" w:sz="4" w:space="0" w:color="auto"/>
            </w:tcBorders>
          </w:tcPr>
          <w:p w14:paraId="2EBB974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6DA6BD8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0C1DC3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063A10CE" w14:textId="77777777" w:rsidTr="009669C0">
        <w:trPr>
          <w:jc w:val="center"/>
        </w:trPr>
        <w:tc>
          <w:tcPr>
            <w:tcW w:w="842" w:type="pct"/>
            <w:vMerge/>
            <w:tcBorders>
              <w:left w:val="single" w:sz="4" w:space="0" w:color="auto"/>
              <w:bottom w:val="single" w:sz="4" w:space="0" w:color="auto"/>
              <w:right w:val="single" w:sz="4" w:space="0" w:color="auto"/>
            </w:tcBorders>
          </w:tcPr>
          <w:p w14:paraId="3226030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74F6322"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Galvos svaigimas (</w:t>
            </w:r>
            <w:r w:rsidRPr="005F6DEF">
              <w:rPr>
                <w:rFonts w:ascii="Times New Roman" w:hAnsi="Times New Roman"/>
                <w:i/>
              </w:rPr>
              <w:t>vertigo</w:t>
            </w: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B9AFAA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438E905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14:paraId="4F4431DF" w14:textId="4350B339"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3C6BB493"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7CA36BAD"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Širdies sutrikimai</w:t>
            </w:r>
          </w:p>
        </w:tc>
        <w:tc>
          <w:tcPr>
            <w:tcW w:w="1638" w:type="pct"/>
            <w:tcBorders>
              <w:top w:val="single" w:sz="4" w:space="0" w:color="auto"/>
              <w:left w:val="single" w:sz="4" w:space="0" w:color="auto"/>
              <w:bottom w:val="single" w:sz="4" w:space="0" w:color="auto"/>
              <w:right w:val="single" w:sz="4" w:space="0" w:color="auto"/>
            </w:tcBorders>
          </w:tcPr>
          <w:p w14:paraId="2466B892"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Širdies plakimo pojūtis</w:t>
            </w:r>
          </w:p>
        </w:tc>
        <w:tc>
          <w:tcPr>
            <w:tcW w:w="819" w:type="pct"/>
            <w:tcBorders>
              <w:top w:val="single" w:sz="4" w:space="0" w:color="auto"/>
              <w:left w:val="single" w:sz="4" w:space="0" w:color="auto"/>
              <w:bottom w:val="single" w:sz="4" w:space="0" w:color="auto"/>
              <w:right w:val="single" w:sz="4" w:space="0" w:color="auto"/>
            </w:tcBorders>
          </w:tcPr>
          <w:p w14:paraId="13C3821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4E62B06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B15550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24EABA0D" w14:textId="77777777" w:rsidTr="009669C0">
        <w:trPr>
          <w:cantSplit/>
          <w:jc w:val="center"/>
        </w:trPr>
        <w:tc>
          <w:tcPr>
            <w:tcW w:w="842" w:type="pct"/>
            <w:vMerge/>
            <w:tcBorders>
              <w:left w:val="single" w:sz="4" w:space="0" w:color="auto"/>
              <w:right w:val="single" w:sz="4" w:space="0" w:color="auto"/>
            </w:tcBorders>
          </w:tcPr>
          <w:p w14:paraId="0AFB4CBD"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5BBA043"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Tachikardija </w:t>
            </w:r>
          </w:p>
        </w:tc>
        <w:tc>
          <w:tcPr>
            <w:tcW w:w="819" w:type="pct"/>
            <w:tcBorders>
              <w:top w:val="single" w:sz="4" w:space="0" w:color="auto"/>
              <w:left w:val="single" w:sz="4" w:space="0" w:color="auto"/>
              <w:bottom w:val="single" w:sz="4" w:space="0" w:color="auto"/>
              <w:right w:val="single" w:sz="4" w:space="0" w:color="auto"/>
            </w:tcBorders>
          </w:tcPr>
          <w:p w14:paraId="6A000D9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1F175A1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DE7E93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274A12DB" w14:textId="77777777" w:rsidTr="009669C0">
        <w:trPr>
          <w:cantSplit/>
          <w:jc w:val="center"/>
        </w:trPr>
        <w:tc>
          <w:tcPr>
            <w:tcW w:w="842" w:type="pct"/>
            <w:vMerge/>
            <w:tcBorders>
              <w:left w:val="single" w:sz="4" w:space="0" w:color="auto"/>
              <w:right w:val="single" w:sz="4" w:space="0" w:color="auto"/>
            </w:tcBorders>
          </w:tcPr>
          <w:p w14:paraId="5BF03ABF"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A0A89CE"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Krūtinės angina (žr. 4.4 skyrių)</w:t>
            </w:r>
          </w:p>
        </w:tc>
        <w:tc>
          <w:tcPr>
            <w:tcW w:w="819" w:type="pct"/>
            <w:tcBorders>
              <w:top w:val="single" w:sz="4" w:space="0" w:color="auto"/>
              <w:left w:val="single" w:sz="4" w:space="0" w:color="auto"/>
              <w:bottom w:val="single" w:sz="4" w:space="0" w:color="auto"/>
              <w:right w:val="single" w:sz="4" w:space="0" w:color="auto"/>
            </w:tcBorders>
          </w:tcPr>
          <w:p w14:paraId="7155643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73F1D37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F4B500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65F5D274" w14:textId="77777777" w:rsidTr="009669C0">
        <w:trPr>
          <w:cantSplit/>
          <w:jc w:val="center"/>
        </w:trPr>
        <w:tc>
          <w:tcPr>
            <w:tcW w:w="842" w:type="pct"/>
            <w:vMerge/>
            <w:tcBorders>
              <w:left w:val="single" w:sz="4" w:space="0" w:color="auto"/>
              <w:right w:val="single" w:sz="4" w:space="0" w:color="auto"/>
            </w:tcBorders>
          </w:tcPr>
          <w:p w14:paraId="5FC22E21"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7708846"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Aritmija (įskaitant bradikardiją, skilvelinę tachikardiją ir prieširdžių virpėjimą)</w:t>
            </w:r>
          </w:p>
        </w:tc>
        <w:tc>
          <w:tcPr>
            <w:tcW w:w="819" w:type="pct"/>
            <w:tcBorders>
              <w:top w:val="single" w:sz="4" w:space="0" w:color="auto"/>
              <w:left w:val="single" w:sz="4" w:space="0" w:color="auto"/>
              <w:bottom w:val="single" w:sz="4" w:space="0" w:color="auto"/>
              <w:right w:val="single" w:sz="4" w:space="0" w:color="auto"/>
            </w:tcBorders>
          </w:tcPr>
          <w:p w14:paraId="7328A89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79D792E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5E2C564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78491A64" w14:textId="77777777" w:rsidTr="009669C0">
        <w:trPr>
          <w:cantSplit/>
          <w:jc w:val="center"/>
        </w:trPr>
        <w:tc>
          <w:tcPr>
            <w:tcW w:w="842" w:type="pct"/>
            <w:vMerge/>
            <w:tcBorders>
              <w:left w:val="single" w:sz="4" w:space="0" w:color="auto"/>
              <w:right w:val="single" w:sz="4" w:space="0" w:color="auto"/>
            </w:tcBorders>
          </w:tcPr>
          <w:p w14:paraId="229799FD"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CFB3D54"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Miokardo infarktas, galimai antrinis dėl per didelės hipotenzijos didelės rizikos pacientų grupėje (žr. 4.4 skyrių)</w:t>
            </w:r>
          </w:p>
        </w:tc>
        <w:tc>
          <w:tcPr>
            <w:tcW w:w="819" w:type="pct"/>
            <w:tcBorders>
              <w:top w:val="single" w:sz="4" w:space="0" w:color="auto"/>
              <w:left w:val="single" w:sz="4" w:space="0" w:color="auto"/>
              <w:bottom w:val="single" w:sz="4" w:space="0" w:color="auto"/>
              <w:right w:val="single" w:sz="4" w:space="0" w:color="auto"/>
            </w:tcBorders>
          </w:tcPr>
          <w:p w14:paraId="3D6C7EC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064797A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3914D2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281C851F" w14:textId="77777777" w:rsidTr="009669C0">
        <w:trPr>
          <w:cantSplit/>
          <w:jc w:val="center"/>
        </w:trPr>
        <w:tc>
          <w:tcPr>
            <w:tcW w:w="842" w:type="pct"/>
            <w:vMerge/>
            <w:tcBorders>
              <w:left w:val="single" w:sz="4" w:space="0" w:color="auto"/>
              <w:bottom w:val="single" w:sz="4" w:space="0" w:color="auto"/>
              <w:right w:val="single" w:sz="4" w:space="0" w:color="auto"/>
            </w:tcBorders>
          </w:tcPr>
          <w:p w14:paraId="27867700"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C8FFA76" w14:textId="77777777" w:rsidR="000827D1" w:rsidRPr="005F6DEF" w:rsidRDefault="000827D1" w:rsidP="000827D1">
            <w:pPr>
              <w:spacing w:after="0" w:line="240" w:lineRule="auto"/>
              <w:rPr>
                <w:rFonts w:ascii="Times New Roman" w:hAnsi="Times New Roman"/>
                <w:iCs/>
              </w:rPr>
            </w:pPr>
            <w:r w:rsidRPr="005F6DEF">
              <w:rPr>
                <w:rFonts w:ascii="Times New Roman" w:hAnsi="Times New Roman"/>
              </w:rPr>
              <w:t>Polimorfinė skilvelinė paroksizminė tachikardija (</w:t>
            </w:r>
            <w:r w:rsidRPr="005F6DEF">
              <w:rPr>
                <w:rFonts w:ascii="Times New Roman" w:hAnsi="Times New Roman"/>
                <w:i/>
              </w:rPr>
              <w:t>torsades de pointes)</w:t>
            </w:r>
            <w:r w:rsidRPr="005F6DEF">
              <w:rPr>
                <w:rFonts w:ascii="Times New Roman" w:hAnsi="Times New Roman"/>
                <w:iCs/>
              </w:rPr>
              <w:t xml:space="preserve"> (galimai mirtina) (žr. 4.4 ir 4.5 skyrius)</w:t>
            </w:r>
          </w:p>
        </w:tc>
        <w:tc>
          <w:tcPr>
            <w:tcW w:w="819" w:type="pct"/>
            <w:tcBorders>
              <w:top w:val="single" w:sz="4" w:space="0" w:color="auto"/>
              <w:left w:val="single" w:sz="4" w:space="0" w:color="auto"/>
              <w:bottom w:val="single" w:sz="4" w:space="0" w:color="auto"/>
              <w:right w:val="single" w:sz="4" w:space="0" w:color="auto"/>
            </w:tcBorders>
          </w:tcPr>
          <w:p w14:paraId="6A887B4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0EF0B5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3D92142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024E3554"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692BC562"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 xml:space="preserve">Kraujagyslių sutrikimai </w:t>
            </w:r>
          </w:p>
        </w:tc>
        <w:tc>
          <w:tcPr>
            <w:tcW w:w="1638" w:type="pct"/>
            <w:tcBorders>
              <w:top w:val="single" w:sz="4" w:space="0" w:color="auto"/>
              <w:left w:val="single" w:sz="4" w:space="0" w:color="auto"/>
              <w:bottom w:val="single" w:sz="4" w:space="0" w:color="auto"/>
              <w:right w:val="single" w:sz="4" w:space="0" w:color="auto"/>
            </w:tcBorders>
          </w:tcPr>
          <w:p w14:paraId="4F40399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Paraudimas </w:t>
            </w:r>
          </w:p>
        </w:tc>
        <w:tc>
          <w:tcPr>
            <w:tcW w:w="819" w:type="pct"/>
            <w:tcBorders>
              <w:top w:val="single" w:sz="4" w:space="0" w:color="auto"/>
              <w:left w:val="single" w:sz="4" w:space="0" w:color="auto"/>
              <w:bottom w:val="single" w:sz="4" w:space="0" w:color="auto"/>
              <w:right w:val="single" w:sz="4" w:space="0" w:color="auto"/>
            </w:tcBorders>
          </w:tcPr>
          <w:p w14:paraId="6DEEFCEC" w14:textId="1316B8CE" w:rsidR="000827D1" w:rsidRPr="005F6DEF" w:rsidRDefault="00F5790F" w:rsidP="000827D1">
            <w:pPr>
              <w:spacing w:after="0" w:line="240" w:lineRule="auto"/>
              <w:jc w:val="center"/>
              <w:rPr>
                <w:rFonts w:ascii="Times New Roman" w:hAnsi="Times New Roman"/>
              </w:rPr>
            </w:pPr>
            <w:r>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14:paraId="0469CF1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A3B5C3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2426C3C9" w14:textId="77777777" w:rsidTr="009669C0">
        <w:trPr>
          <w:cantSplit/>
          <w:jc w:val="center"/>
        </w:trPr>
        <w:tc>
          <w:tcPr>
            <w:tcW w:w="842" w:type="pct"/>
            <w:vMerge/>
            <w:tcBorders>
              <w:left w:val="single" w:sz="4" w:space="0" w:color="auto"/>
              <w:right w:val="single" w:sz="4" w:space="0" w:color="auto"/>
            </w:tcBorders>
          </w:tcPr>
          <w:p w14:paraId="0D608E97"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C4AFDB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Hipotenzija (ir poveikis, susijęs su hipotenzija) (žr. 4.5 skyrių)</w:t>
            </w:r>
          </w:p>
        </w:tc>
        <w:tc>
          <w:tcPr>
            <w:tcW w:w="819" w:type="pct"/>
            <w:tcBorders>
              <w:top w:val="single" w:sz="4" w:space="0" w:color="auto"/>
              <w:left w:val="single" w:sz="4" w:space="0" w:color="auto"/>
              <w:bottom w:val="single" w:sz="4" w:space="0" w:color="auto"/>
              <w:right w:val="single" w:sz="4" w:space="0" w:color="auto"/>
            </w:tcBorders>
          </w:tcPr>
          <w:p w14:paraId="73F5260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Dažni </w:t>
            </w:r>
          </w:p>
        </w:tc>
        <w:tc>
          <w:tcPr>
            <w:tcW w:w="819" w:type="pct"/>
            <w:tcBorders>
              <w:top w:val="single" w:sz="4" w:space="0" w:color="auto"/>
              <w:left w:val="single" w:sz="4" w:space="0" w:color="auto"/>
              <w:bottom w:val="single" w:sz="4" w:space="0" w:color="auto"/>
              <w:right w:val="single" w:sz="4" w:space="0" w:color="auto"/>
            </w:tcBorders>
          </w:tcPr>
          <w:p w14:paraId="1EC1E49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0F6B584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1DDD062B" w14:textId="77777777" w:rsidTr="009669C0">
        <w:trPr>
          <w:cantSplit/>
          <w:trHeight w:val="269"/>
          <w:jc w:val="center"/>
        </w:trPr>
        <w:tc>
          <w:tcPr>
            <w:tcW w:w="842" w:type="pct"/>
            <w:vMerge/>
            <w:tcBorders>
              <w:left w:val="single" w:sz="4" w:space="0" w:color="auto"/>
              <w:right w:val="single" w:sz="4" w:space="0" w:color="auto"/>
            </w:tcBorders>
          </w:tcPr>
          <w:p w14:paraId="7E31B2A2"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right w:val="single" w:sz="4" w:space="0" w:color="auto"/>
            </w:tcBorders>
          </w:tcPr>
          <w:p w14:paraId="539EEF0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Vaskulitas</w:t>
            </w:r>
          </w:p>
        </w:tc>
        <w:tc>
          <w:tcPr>
            <w:tcW w:w="819" w:type="pct"/>
            <w:tcBorders>
              <w:top w:val="single" w:sz="4" w:space="0" w:color="auto"/>
              <w:left w:val="single" w:sz="4" w:space="0" w:color="auto"/>
              <w:right w:val="single" w:sz="4" w:space="0" w:color="auto"/>
            </w:tcBorders>
          </w:tcPr>
          <w:p w14:paraId="1344DB4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right w:val="single" w:sz="4" w:space="0" w:color="auto"/>
            </w:tcBorders>
          </w:tcPr>
          <w:p w14:paraId="539BFBD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right w:val="single" w:sz="4" w:space="0" w:color="auto"/>
            </w:tcBorders>
          </w:tcPr>
          <w:p w14:paraId="22186B6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7E673D85" w14:textId="77777777" w:rsidTr="003976DE">
        <w:trPr>
          <w:cantSplit/>
          <w:trHeight w:val="269"/>
          <w:jc w:val="center"/>
        </w:trPr>
        <w:tc>
          <w:tcPr>
            <w:tcW w:w="842" w:type="pct"/>
            <w:tcBorders>
              <w:left w:val="single" w:sz="4" w:space="0" w:color="auto"/>
              <w:right w:val="single" w:sz="4" w:space="0" w:color="auto"/>
            </w:tcBorders>
          </w:tcPr>
          <w:p w14:paraId="1E6D3BE5"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right w:val="single" w:sz="4" w:space="0" w:color="auto"/>
            </w:tcBorders>
            <w:vAlign w:val="center"/>
          </w:tcPr>
          <w:p w14:paraId="5F9F7BD5" w14:textId="396A376C" w:rsidR="000827D1" w:rsidRPr="005F6DEF" w:rsidRDefault="000827D1" w:rsidP="000827D1">
            <w:pPr>
              <w:spacing w:after="0" w:line="240" w:lineRule="auto"/>
              <w:rPr>
                <w:rFonts w:ascii="Times New Roman" w:hAnsi="Times New Roman"/>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819" w:type="pct"/>
            <w:tcBorders>
              <w:top w:val="single" w:sz="4" w:space="0" w:color="auto"/>
              <w:left w:val="single" w:sz="4" w:space="0" w:color="auto"/>
              <w:right w:val="single" w:sz="4" w:space="0" w:color="auto"/>
            </w:tcBorders>
            <w:vAlign w:val="center"/>
          </w:tcPr>
          <w:p w14:paraId="045E8AB3" w14:textId="1DFF5CC0" w:rsidR="000827D1" w:rsidRPr="005F6DEF" w:rsidRDefault="000827D1" w:rsidP="000827D1">
            <w:pPr>
              <w:spacing w:after="0" w:line="240" w:lineRule="auto"/>
              <w:jc w:val="center"/>
              <w:rPr>
                <w:rFonts w:ascii="Times New Roman" w:hAnsi="Times New Roman"/>
              </w:rPr>
            </w:pPr>
            <w:r>
              <w:rPr>
                <w:rFonts w:ascii="Times New Roman" w:eastAsia="Times New Roman" w:hAnsi="Times New Roman"/>
                <w:snapToGrid w:val="0"/>
                <w:lang w:eastAsia="fr-FR"/>
              </w:rPr>
              <w:t>Dažnis nežinomas</w:t>
            </w:r>
          </w:p>
        </w:tc>
        <w:tc>
          <w:tcPr>
            <w:tcW w:w="819" w:type="pct"/>
            <w:tcBorders>
              <w:top w:val="single" w:sz="4" w:space="0" w:color="auto"/>
              <w:left w:val="single" w:sz="4" w:space="0" w:color="auto"/>
              <w:right w:val="single" w:sz="4" w:space="0" w:color="auto"/>
            </w:tcBorders>
          </w:tcPr>
          <w:p w14:paraId="39FBB338" w14:textId="3D27FBB7" w:rsidR="000827D1" w:rsidRPr="005F6DEF" w:rsidRDefault="000827D1" w:rsidP="000827D1">
            <w:pPr>
              <w:spacing w:after="0" w:line="240" w:lineRule="auto"/>
              <w:jc w:val="center"/>
              <w:rPr>
                <w:rFonts w:ascii="Times New Roman" w:hAnsi="Times New Roman"/>
              </w:rPr>
            </w:pPr>
            <w:r w:rsidRPr="001E2FC6">
              <w:rPr>
                <w:rFonts w:ascii="Times New Roman" w:hAnsi="Times New Roman"/>
              </w:rPr>
              <w:t>–</w:t>
            </w:r>
          </w:p>
        </w:tc>
        <w:tc>
          <w:tcPr>
            <w:tcW w:w="882" w:type="pct"/>
            <w:tcBorders>
              <w:top w:val="single" w:sz="4" w:space="0" w:color="auto"/>
              <w:left w:val="single" w:sz="4" w:space="0" w:color="auto"/>
              <w:right w:val="single" w:sz="4" w:space="0" w:color="auto"/>
            </w:tcBorders>
          </w:tcPr>
          <w:p w14:paraId="08173C0C" w14:textId="41F080DC" w:rsidR="000827D1" w:rsidRPr="005F6DEF" w:rsidRDefault="000827D1" w:rsidP="000827D1">
            <w:pPr>
              <w:spacing w:after="0" w:line="240" w:lineRule="auto"/>
              <w:jc w:val="center"/>
              <w:rPr>
                <w:rFonts w:ascii="Times New Roman" w:hAnsi="Times New Roman"/>
              </w:rPr>
            </w:pPr>
            <w:r w:rsidRPr="001E2FC6">
              <w:rPr>
                <w:rFonts w:ascii="Times New Roman" w:hAnsi="Times New Roman"/>
              </w:rPr>
              <w:t>–</w:t>
            </w:r>
          </w:p>
        </w:tc>
      </w:tr>
      <w:tr w:rsidR="000827D1" w:rsidRPr="005F6DEF" w14:paraId="078A106B"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4342587E" w14:textId="77777777" w:rsidR="000827D1" w:rsidRPr="005F6DEF" w:rsidRDefault="000827D1" w:rsidP="000827D1">
            <w:pPr>
              <w:spacing w:after="0"/>
              <w:rPr>
                <w:rFonts w:ascii="Times New Roman" w:hAnsi="Times New Roman"/>
                <w:b/>
                <w:bCs/>
              </w:rPr>
            </w:pPr>
            <w:r w:rsidRPr="005F6DEF">
              <w:rPr>
                <w:rFonts w:ascii="Times New Roman" w:hAnsi="Times New Roman"/>
                <w:b/>
                <w:bCs/>
              </w:rPr>
              <w:t xml:space="preserve">Kvėpavimo sistemos, krūtinės ląstos ir tarpuplaučio sutrikimai </w:t>
            </w:r>
          </w:p>
        </w:tc>
        <w:tc>
          <w:tcPr>
            <w:tcW w:w="1638" w:type="pct"/>
            <w:tcBorders>
              <w:top w:val="single" w:sz="4" w:space="0" w:color="auto"/>
              <w:left w:val="single" w:sz="4" w:space="0" w:color="auto"/>
              <w:bottom w:val="single" w:sz="4" w:space="0" w:color="auto"/>
              <w:right w:val="single" w:sz="4" w:space="0" w:color="auto"/>
            </w:tcBorders>
          </w:tcPr>
          <w:p w14:paraId="6349AE7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Kosulys (žr. 4.4 skyrių)</w:t>
            </w:r>
          </w:p>
        </w:tc>
        <w:tc>
          <w:tcPr>
            <w:tcW w:w="819" w:type="pct"/>
            <w:tcBorders>
              <w:top w:val="single" w:sz="4" w:space="0" w:color="auto"/>
              <w:left w:val="single" w:sz="4" w:space="0" w:color="auto"/>
              <w:bottom w:val="single" w:sz="4" w:space="0" w:color="auto"/>
              <w:right w:val="single" w:sz="4" w:space="0" w:color="auto"/>
            </w:tcBorders>
          </w:tcPr>
          <w:p w14:paraId="1CB608A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0E75F1B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DC5C7A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490649A5" w14:textId="77777777" w:rsidTr="009669C0">
        <w:trPr>
          <w:cantSplit/>
          <w:jc w:val="center"/>
        </w:trPr>
        <w:tc>
          <w:tcPr>
            <w:tcW w:w="842" w:type="pct"/>
            <w:vMerge/>
            <w:tcBorders>
              <w:left w:val="single" w:sz="4" w:space="0" w:color="auto"/>
              <w:right w:val="single" w:sz="4" w:space="0" w:color="auto"/>
            </w:tcBorders>
          </w:tcPr>
          <w:p w14:paraId="56A480CF"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FEE57EB"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Dusulys </w:t>
            </w:r>
          </w:p>
        </w:tc>
        <w:tc>
          <w:tcPr>
            <w:tcW w:w="819" w:type="pct"/>
            <w:tcBorders>
              <w:top w:val="single" w:sz="4" w:space="0" w:color="auto"/>
              <w:left w:val="single" w:sz="4" w:space="0" w:color="auto"/>
              <w:bottom w:val="single" w:sz="4" w:space="0" w:color="auto"/>
              <w:right w:val="single" w:sz="4" w:space="0" w:color="auto"/>
            </w:tcBorders>
          </w:tcPr>
          <w:p w14:paraId="75AFC09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727C422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404037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0004EF1B" w14:textId="77777777" w:rsidTr="009669C0">
        <w:trPr>
          <w:cantSplit/>
          <w:jc w:val="center"/>
        </w:trPr>
        <w:tc>
          <w:tcPr>
            <w:tcW w:w="842" w:type="pct"/>
            <w:vMerge/>
            <w:tcBorders>
              <w:left w:val="single" w:sz="4" w:space="0" w:color="auto"/>
              <w:right w:val="single" w:sz="4" w:space="0" w:color="auto"/>
            </w:tcBorders>
          </w:tcPr>
          <w:p w14:paraId="11440F1E"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B04B302"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Bronchų spazmas</w:t>
            </w:r>
          </w:p>
        </w:tc>
        <w:tc>
          <w:tcPr>
            <w:tcW w:w="819" w:type="pct"/>
            <w:tcBorders>
              <w:top w:val="single" w:sz="4" w:space="0" w:color="auto"/>
              <w:left w:val="single" w:sz="4" w:space="0" w:color="auto"/>
              <w:bottom w:val="single" w:sz="4" w:space="0" w:color="auto"/>
              <w:right w:val="single" w:sz="4" w:space="0" w:color="auto"/>
            </w:tcBorders>
          </w:tcPr>
          <w:p w14:paraId="7E544E0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03418D5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4D87B7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0DEED681" w14:textId="77777777" w:rsidTr="009669C0">
        <w:trPr>
          <w:cantSplit/>
          <w:jc w:val="center"/>
        </w:trPr>
        <w:tc>
          <w:tcPr>
            <w:tcW w:w="842" w:type="pct"/>
            <w:vMerge/>
            <w:tcBorders>
              <w:left w:val="single" w:sz="4" w:space="0" w:color="auto"/>
              <w:right w:val="single" w:sz="4" w:space="0" w:color="auto"/>
            </w:tcBorders>
          </w:tcPr>
          <w:p w14:paraId="5855A0BC"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804373F" w14:textId="77777777" w:rsidR="000827D1" w:rsidRPr="005F6DEF" w:rsidRDefault="000827D1" w:rsidP="000827D1">
            <w:pPr>
              <w:spacing w:after="0" w:line="240" w:lineRule="auto"/>
              <w:rPr>
                <w:rFonts w:ascii="Times New Roman" w:hAnsi="Times New Roman"/>
                <w:highlight w:val="red"/>
              </w:rPr>
            </w:pPr>
          </w:p>
        </w:tc>
        <w:tc>
          <w:tcPr>
            <w:tcW w:w="819" w:type="pct"/>
            <w:tcBorders>
              <w:top w:val="single" w:sz="4" w:space="0" w:color="auto"/>
              <w:left w:val="single" w:sz="4" w:space="0" w:color="auto"/>
              <w:bottom w:val="single" w:sz="4" w:space="0" w:color="auto"/>
              <w:right w:val="single" w:sz="4" w:space="0" w:color="auto"/>
            </w:tcBorders>
          </w:tcPr>
          <w:p w14:paraId="04C862A7" w14:textId="77777777" w:rsidR="000827D1" w:rsidRPr="005F6DEF" w:rsidRDefault="000827D1" w:rsidP="000827D1">
            <w:pPr>
              <w:spacing w:after="0" w:line="240" w:lineRule="auto"/>
              <w:jc w:val="center"/>
              <w:rPr>
                <w:rFonts w:ascii="Times New Roman" w:hAnsi="Times New Roman"/>
                <w:highlight w:val="red"/>
              </w:rPr>
            </w:pPr>
          </w:p>
        </w:tc>
        <w:tc>
          <w:tcPr>
            <w:tcW w:w="819" w:type="pct"/>
            <w:tcBorders>
              <w:top w:val="single" w:sz="4" w:space="0" w:color="auto"/>
              <w:left w:val="single" w:sz="4" w:space="0" w:color="auto"/>
              <w:bottom w:val="single" w:sz="4" w:space="0" w:color="auto"/>
              <w:right w:val="single" w:sz="4" w:space="0" w:color="auto"/>
            </w:tcBorders>
          </w:tcPr>
          <w:p w14:paraId="167D5053" w14:textId="77777777" w:rsidR="000827D1" w:rsidRPr="005F6DEF" w:rsidRDefault="000827D1" w:rsidP="000827D1">
            <w:pPr>
              <w:spacing w:after="0" w:line="240" w:lineRule="auto"/>
              <w:jc w:val="center"/>
              <w:rPr>
                <w:rFonts w:ascii="Times New Roman" w:hAnsi="Times New Roman"/>
                <w:highlight w:val="red"/>
              </w:rPr>
            </w:pPr>
          </w:p>
        </w:tc>
        <w:tc>
          <w:tcPr>
            <w:tcW w:w="882" w:type="pct"/>
            <w:tcBorders>
              <w:top w:val="single" w:sz="4" w:space="0" w:color="auto"/>
              <w:left w:val="single" w:sz="4" w:space="0" w:color="auto"/>
              <w:bottom w:val="single" w:sz="4" w:space="0" w:color="auto"/>
              <w:right w:val="single" w:sz="4" w:space="0" w:color="auto"/>
            </w:tcBorders>
          </w:tcPr>
          <w:p w14:paraId="607F47B5" w14:textId="77777777" w:rsidR="000827D1" w:rsidRPr="005F6DEF" w:rsidRDefault="000827D1" w:rsidP="000827D1">
            <w:pPr>
              <w:spacing w:after="0" w:line="240" w:lineRule="auto"/>
              <w:jc w:val="center"/>
              <w:rPr>
                <w:rFonts w:ascii="Times New Roman" w:hAnsi="Times New Roman"/>
                <w:highlight w:val="red"/>
              </w:rPr>
            </w:pPr>
          </w:p>
        </w:tc>
      </w:tr>
      <w:tr w:rsidR="000827D1" w:rsidRPr="005F6DEF" w14:paraId="33372001" w14:textId="77777777" w:rsidTr="009669C0">
        <w:trPr>
          <w:cantSplit/>
          <w:jc w:val="center"/>
        </w:trPr>
        <w:tc>
          <w:tcPr>
            <w:tcW w:w="842" w:type="pct"/>
            <w:vMerge/>
            <w:tcBorders>
              <w:left w:val="single" w:sz="4" w:space="0" w:color="auto"/>
              <w:bottom w:val="single" w:sz="4" w:space="0" w:color="auto"/>
              <w:right w:val="single" w:sz="4" w:space="0" w:color="auto"/>
            </w:tcBorders>
          </w:tcPr>
          <w:p w14:paraId="1EA7CDFC"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695FC17"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Eozinofilinė pneumonija </w:t>
            </w:r>
          </w:p>
        </w:tc>
        <w:tc>
          <w:tcPr>
            <w:tcW w:w="819" w:type="pct"/>
            <w:tcBorders>
              <w:top w:val="single" w:sz="4" w:space="0" w:color="auto"/>
              <w:left w:val="single" w:sz="4" w:space="0" w:color="auto"/>
              <w:bottom w:val="single" w:sz="4" w:space="0" w:color="auto"/>
              <w:right w:val="single" w:sz="4" w:space="0" w:color="auto"/>
            </w:tcBorders>
          </w:tcPr>
          <w:p w14:paraId="62F4B30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608507F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A900C5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77D36948"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64D3A67F" w14:textId="77777777" w:rsidR="000827D1" w:rsidRPr="005F6DEF" w:rsidRDefault="000827D1" w:rsidP="000827D1">
            <w:pPr>
              <w:spacing w:after="0"/>
              <w:rPr>
                <w:rFonts w:ascii="Times New Roman" w:hAnsi="Times New Roman"/>
                <w:b/>
                <w:bCs/>
              </w:rPr>
            </w:pPr>
            <w:r w:rsidRPr="005F6DEF">
              <w:rPr>
                <w:rFonts w:ascii="Times New Roman" w:hAnsi="Times New Roman"/>
                <w:b/>
                <w:bCs/>
              </w:rPr>
              <w:t>Virškinimo trakto sutrikimai</w:t>
            </w:r>
          </w:p>
        </w:tc>
        <w:tc>
          <w:tcPr>
            <w:tcW w:w="1638" w:type="pct"/>
            <w:tcBorders>
              <w:top w:val="single" w:sz="4" w:space="0" w:color="auto"/>
              <w:left w:val="single" w:sz="4" w:space="0" w:color="auto"/>
              <w:bottom w:val="single" w:sz="4" w:space="0" w:color="auto"/>
              <w:right w:val="single" w:sz="4" w:space="0" w:color="auto"/>
            </w:tcBorders>
          </w:tcPr>
          <w:p w14:paraId="26A731B3"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Pilvo skausmas</w:t>
            </w:r>
          </w:p>
        </w:tc>
        <w:tc>
          <w:tcPr>
            <w:tcW w:w="819" w:type="pct"/>
            <w:tcBorders>
              <w:top w:val="single" w:sz="4" w:space="0" w:color="auto"/>
              <w:left w:val="single" w:sz="4" w:space="0" w:color="auto"/>
              <w:bottom w:val="single" w:sz="4" w:space="0" w:color="auto"/>
              <w:right w:val="single" w:sz="4" w:space="0" w:color="auto"/>
            </w:tcBorders>
          </w:tcPr>
          <w:p w14:paraId="772A788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335E4DA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3D5B02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286E1CE3" w14:textId="77777777" w:rsidTr="009669C0">
        <w:trPr>
          <w:cantSplit/>
          <w:jc w:val="center"/>
        </w:trPr>
        <w:tc>
          <w:tcPr>
            <w:tcW w:w="842" w:type="pct"/>
            <w:vMerge/>
            <w:tcBorders>
              <w:left w:val="single" w:sz="4" w:space="0" w:color="auto"/>
              <w:right w:val="single" w:sz="4" w:space="0" w:color="auto"/>
            </w:tcBorders>
          </w:tcPr>
          <w:p w14:paraId="047AFA4D"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CE11B49"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Vidurių užkietėjimas</w:t>
            </w:r>
          </w:p>
        </w:tc>
        <w:tc>
          <w:tcPr>
            <w:tcW w:w="819" w:type="pct"/>
            <w:tcBorders>
              <w:top w:val="single" w:sz="4" w:space="0" w:color="auto"/>
              <w:left w:val="single" w:sz="4" w:space="0" w:color="auto"/>
              <w:bottom w:val="single" w:sz="4" w:space="0" w:color="auto"/>
              <w:right w:val="single" w:sz="4" w:space="0" w:color="auto"/>
            </w:tcBorders>
          </w:tcPr>
          <w:p w14:paraId="62E0AC0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6033EFE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14:paraId="4386E0E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4995B8FA" w14:textId="77777777" w:rsidTr="009669C0">
        <w:trPr>
          <w:cantSplit/>
          <w:jc w:val="center"/>
        </w:trPr>
        <w:tc>
          <w:tcPr>
            <w:tcW w:w="842" w:type="pct"/>
            <w:vMerge/>
            <w:tcBorders>
              <w:left w:val="single" w:sz="4" w:space="0" w:color="auto"/>
              <w:right w:val="single" w:sz="4" w:space="0" w:color="auto"/>
            </w:tcBorders>
          </w:tcPr>
          <w:p w14:paraId="235701B0"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BE892E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Viduriavimas</w:t>
            </w:r>
          </w:p>
        </w:tc>
        <w:tc>
          <w:tcPr>
            <w:tcW w:w="819" w:type="pct"/>
            <w:tcBorders>
              <w:top w:val="single" w:sz="4" w:space="0" w:color="auto"/>
              <w:left w:val="single" w:sz="4" w:space="0" w:color="auto"/>
              <w:bottom w:val="single" w:sz="4" w:space="0" w:color="auto"/>
              <w:right w:val="single" w:sz="4" w:space="0" w:color="auto"/>
            </w:tcBorders>
          </w:tcPr>
          <w:p w14:paraId="0457A8B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31EF57C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6085AF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26E1F324" w14:textId="77777777" w:rsidTr="009669C0">
        <w:trPr>
          <w:cantSplit/>
          <w:jc w:val="center"/>
        </w:trPr>
        <w:tc>
          <w:tcPr>
            <w:tcW w:w="842" w:type="pct"/>
            <w:vMerge/>
            <w:tcBorders>
              <w:left w:val="single" w:sz="4" w:space="0" w:color="auto"/>
              <w:right w:val="single" w:sz="4" w:space="0" w:color="auto"/>
            </w:tcBorders>
          </w:tcPr>
          <w:p w14:paraId="0FE6181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93769A7"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Dispepsija</w:t>
            </w:r>
          </w:p>
        </w:tc>
        <w:tc>
          <w:tcPr>
            <w:tcW w:w="819" w:type="pct"/>
            <w:tcBorders>
              <w:top w:val="single" w:sz="4" w:space="0" w:color="auto"/>
              <w:left w:val="single" w:sz="4" w:space="0" w:color="auto"/>
              <w:bottom w:val="single" w:sz="4" w:space="0" w:color="auto"/>
              <w:right w:val="single" w:sz="4" w:space="0" w:color="auto"/>
            </w:tcBorders>
          </w:tcPr>
          <w:p w14:paraId="2DDCD4B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0BD9D21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E5D931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6E743BA8" w14:textId="77777777" w:rsidTr="009669C0">
        <w:trPr>
          <w:cantSplit/>
          <w:jc w:val="center"/>
        </w:trPr>
        <w:tc>
          <w:tcPr>
            <w:tcW w:w="842" w:type="pct"/>
            <w:vMerge/>
            <w:tcBorders>
              <w:left w:val="single" w:sz="4" w:space="0" w:color="auto"/>
              <w:right w:val="single" w:sz="4" w:space="0" w:color="auto"/>
            </w:tcBorders>
          </w:tcPr>
          <w:p w14:paraId="45396E9D"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7556243"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Pykinimas</w:t>
            </w:r>
          </w:p>
        </w:tc>
        <w:tc>
          <w:tcPr>
            <w:tcW w:w="819" w:type="pct"/>
            <w:tcBorders>
              <w:top w:val="single" w:sz="4" w:space="0" w:color="auto"/>
              <w:left w:val="single" w:sz="4" w:space="0" w:color="auto"/>
              <w:bottom w:val="single" w:sz="4" w:space="0" w:color="auto"/>
              <w:right w:val="single" w:sz="4" w:space="0" w:color="auto"/>
            </w:tcBorders>
          </w:tcPr>
          <w:p w14:paraId="31A78D6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03E8022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14:paraId="76A68CC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6DEAD01F" w14:textId="77777777" w:rsidTr="009669C0">
        <w:trPr>
          <w:cantSplit/>
          <w:jc w:val="center"/>
        </w:trPr>
        <w:tc>
          <w:tcPr>
            <w:tcW w:w="842" w:type="pct"/>
            <w:vMerge/>
            <w:tcBorders>
              <w:left w:val="single" w:sz="4" w:space="0" w:color="auto"/>
              <w:right w:val="single" w:sz="4" w:space="0" w:color="auto"/>
            </w:tcBorders>
          </w:tcPr>
          <w:p w14:paraId="7C219C3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0737B8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Vėmimas </w:t>
            </w:r>
          </w:p>
        </w:tc>
        <w:tc>
          <w:tcPr>
            <w:tcW w:w="819" w:type="pct"/>
            <w:tcBorders>
              <w:top w:val="single" w:sz="4" w:space="0" w:color="auto"/>
              <w:left w:val="single" w:sz="4" w:space="0" w:color="auto"/>
              <w:bottom w:val="single" w:sz="4" w:space="0" w:color="auto"/>
              <w:right w:val="single" w:sz="4" w:space="0" w:color="auto"/>
            </w:tcBorders>
          </w:tcPr>
          <w:p w14:paraId="595763E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Dažni </w:t>
            </w:r>
          </w:p>
        </w:tc>
        <w:tc>
          <w:tcPr>
            <w:tcW w:w="819" w:type="pct"/>
            <w:tcBorders>
              <w:top w:val="single" w:sz="4" w:space="0" w:color="auto"/>
              <w:left w:val="single" w:sz="4" w:space="0" w:color="auto"/>
              <w:bottom w:val="single" w:sz="4" w:space="0" w:color="auto"/>
              <w:right w:val="single" w:sz="4" w:space="0" w:color="auto"/>
            </w:tcBorders>
          </w:tcPr>
          <w:p w14:paraId="08A1728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14:paraId="34B3B9C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09318E0" w14:textId="77777777" w:rsidTr="009669C0">
        <w:trPr>
          <w:cantSplit/>
          <w:jc w:val="center"/>
        </w:trPr>
        <w:tc>
          <w:tcPr>
            <w:tcW w:w="842" w:type="pct"/>
            <w:vMerge/>
            <w:tcBorders>
              <w:left w:val="single" w:sz="4" w:space="0" w:color="auto"/>
              <w:right w:val="single" w:sz="4" w:space="0" w:color="auto"/>
            </w:tcBorders>
          </w:tcPr>
          <w:p w14:paraId="643F2461"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5638576"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Burnos džiūvimas</w:t>
            </w:r>
          </w:p>
        </w:tc>
        <w:tc>
          <w:tcPr>
            <w:tcW w:w="819" w:type="pct"/>
            <w:tcBorders>
              <w:top w:val="single" w:sz="4" w:space="0" w:color="auto"/>
              <w:left w:val="single" w:sz="4" w:space="0" w:color="auto"/>
              <w:bottom w:val="single" w:sz="4" w:space="0" w:color="auto"/>
              <w:right w:val="single" w:sz="4" w:space="0" w:color="auto"/>
            </w:tcBorders>
          </w:tcPr>
          <w:p w14:paraId="3603F31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50923A9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14:paraId="14DE55E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4501C663" w14:textId="77777777" w:rsidTr="009669C0">
        <w:trPr>
          <w:cantSplit/>
          <w:jc w:val="center"/>
        </w:trPr>
        <w:tc>
          <w:tcPr>
            <w:tcW w:w="842" w:type="pct"/>
            <w:vMerge/>
            <w:tcBorders>
              <w:left w:val="single" w:sz="4" w:space="0" w:color="auto"/>
              <w:right w:val="single" w:sz="4" w:space="0" w:color="auto"/>
            </w:tcBorders>
          </w:tcPr>
          <w:p w14:paraId="162E108F"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03E06D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Pasikeitę tuštinimosi įpročiai</w:t>
            </w:r>
          </w:p>
        </w:tc>
        <w:tc>
          <w:tcPr>
            <w:tcW w:w="819" w:type="pct"/>
            <w:tcBorders>
              <w:top w:val="single" w:sz="4" w:space="0" w:color="auto"/>
              <w:left w:val="single" w:sz="4" w:space="0" w:color="auto"/>
              <w:bottom w:val="single" w:sz="4" w:space="0" w:color="auto"/>
              <w:right w:val="single" w:sz="4" w:space="0" w:color="auto"/>
            </w:tcBorders>
          </w:tcPr>
          <w:p w14:paraId="6699CF4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5B1E13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418C31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205EF88F" w14:textId="77777777" w:rsidTr="009669C0">
        <w:trPr>
          <w:cantSplit/>
          <w:jc w:val="center"/>
        </w:trPr>
        <w:tc>
          <w:tcPr>
            <w:tcW w:w="842" w:type="pct"/>
            <w:vMerge/>
            <w:tcBorders>
              <w:left w:val="single" w:sz="4" w:space="0" w:color="auto"/>
              <w:right w:val="single" w:sz="4" w:space="0" w:color="auto"/>
            </w:tcBorders>
          </w:tcPr>
          <w:p w14:paraId="7024AD29"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A13FEFF"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Dantenų hiperplazija</w:t>
            </w:r>
          </w:p>
        </w:tc>
        <w:tc>
          <w:tcPr>
            <w:tcW w:w="819" w:type="pct"/>
            <w:tcBorders>
              <w:top w:val="single" w:sz="4" w:space="0" w:color="auto"/>
              <w:left w:val="single" w:sz="4" w:space="0" w:color="auto"/>
              <w:bottom w:val="single" w:sz="4" w:space="0" w:color="auto"/>
              <w:right w:val="single" w:sz="4" w:space="0" w:color="auto"/>
            </w:tcBorders>
          </w:tcPr>
          <w:p w14:paraId="7C2A554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F165A0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789E69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05A4A0D9" w14:textId="77777777" w:rsidTr="009669C0">
        <w:trPr>
          <w:cantSplit/>
          <w:jc w:val="center"/>
        </w:trPr>
        <w:tc>
          <w:tcPr>
            <w:tcW w:w="842" w:type="pct"/>
            <w:vMerge/>
            <w:tcBorders>
              <w:left w:val="single" w:sz="4" w:space="0" w:color="auto"/>
              <w:right w:val="single" w:sz="4" w:space="0" w:color="auto"/>
            </w:tcBorders>
          </w:tcPr>
          <w:p w14:paraId="76723C0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77677BF"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Pankreatitas</w:t>
            </w:r>
          </w:p>
        </w:tc>
        <w:tc>
          <w:tcPr>
            <w:tcW w:w="819" w:type="pct"/>
            <w:tcBorders>
              <w:top w:val="single" w:sz="4" w:space="0" w:color="auto"/>
              <w:left w:val="single" w:sz="4" w:space="0" w:color="auto"/>
              <w:bottom w:val="single" w:sz="4" w:space="0" w:color="auto"/>
              <w:right w:val="single" w:sz="4" w:space="0" w:color="auto"/>
            </w:tcBorders>
          </w:tcPr>
          <w:p w14:paraId="36DC96B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Labai reti </w:t>
            </w:r>
          </w:p>
        </w:tc>
        <w:tc>
          <w:tcPr>
            <w:tcW w:w="819" w:type="pct"/>
            <w:tcBorders>
              <w:top w:val="single" w:sz="4" w:space="0" w:color="auto"/>
              <w:left w:val="single" w:sz="4" w:space="0" w:color="auto"/>
              <w:bottom w:val="single" w:sz="4" w:space="0" w:color="auto"/>
              <w:right w:val="single" w:sz="4" w:space="0" w:color="auto"/>
            </w:tcBorders>
          </w:tcPr>
          <w:p w14:paraId="478E59B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Labai reti </w:t>
            </w:r>
          </w:p>
        </w:tc>
        <w:tc>
          <w:tcPr>
            <w:tcW w:w="882" w:type="pct"/>
            <w:tcBorders>
              <w:top w:val="single" w:sz="4" w:space="0" w:color="auto"/>
              <w:left w:val="single" w:sz="4" w:space="0" w:color="auto"/>
              <w:bottom w:val="single" w:sz="4" w:space="0" w:color="auto"/>
              <w:right w:val="single" w:sz="4" w:space="0" w:color="auto"/>
            </w:tcBorders>
          </w:tcPr>
          <w:p w14:paraId="3B13E77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Labai reti </w:t>
            </w:r>
          </w:p>
        </w:tc>
      </w:tr>
      <w:tr w:rsidR="000827D1" w:rsidRPr="005F6DEF" w14:paraId="269A11B0" w14:textId="77777777" w:rsidTr="009669C0">
        <w:trPr>
          <w:cantSplit/>
          <w:jc w:val="center"/>
        </w:trPr>
        <w:tc>
          <w:tcPr>
            <w:tcW w:w="842" w:type="pct"/>
            <w:vMerge/>
            <w:tcBorders>
              <w:left w:val="single" w:sz="4" w:space="0" w:color="auto"/>
              <w:right w:val="single" w:sz="4" w:space="0" w:color="auto"/>
            </w:tcBorders>
          </w:tcPr>
          <w:p w14:paraId="17BB50A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8126D9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Gastritas</w:t>
            </w:r>
          </w:p>
        </w:tc>
        <w:tc>
          <w:tcPr>
            <w:tcW w:w="819" w:type="pct"/>
            <w:tcBorders>
              <w:top w:val="single" w:sz="4" w:space="0" w:color="auto"/>
              <w:left w:val="single" w:sz="4" w:space="0" w:color="auto"/>
              <w:bottom w:val="single" w:sz="4" w:space="0" w:color="auto"/>
              <w:right w:val="single" w:sz="4" w:space="0" w:color="auto"/>
            </w:tcBorders>
          </w:tcPr>
          <w:p w14:paraId="4602050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688B87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619608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Labai reti </w:t>
            </w:r>
          </w:p>
        </w:tc>
      </w:tr>
      <w:tr w:rsidR="000827D1" w:rsidRPr="005F6DEF" w14:paraId="0A4B95FC"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7FA54834"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Kepenų, tulžies pūslės ir latakų sutrikimai</w:t>
            </w:r>
          </w:p>
        </w:tc>
        <w:tc>
          <w:tcPr>
            <w:tcW w:w="1638" w:type="pct"/>
            <w:tcBorders>
              <w:top w:val="single" w:sz="4" w:space="0" w:color="auto"/>
              <w:left w:val="single" w:sz="4" w:space="0" w:color="auto"/>
              <w:bottom w:val="single" w:sz="4" w:space="0" w:color="auto"/>
              <w:right w:val="single" w:sz="4" w:space="0" w:color="auto"/>
            </w:tcBorders>
          </w:tcPr>
          <w:p w14:paraId="02CFE6B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Hepatitas (žr. 4.4 skyrių)</w:t>
            </w:r>
          </w:p>
        </w:tc>
        <w:tc>
          <w:tcPr>
            <w:tcW w:w="819" w:type="pct"/>
            <w:tcBorders>
              <w:top w:val="single" w:sz="4" w:space="0" w:color="auto"/>
              <w:left w:val="single" w:sz="4" w:space="0" w:color="auto"/>
              <w:bottom w:val="single" w:sz="4" w:space="0" w:color="auto"/>
              <w:right w:val="single" w:sz="4" w:space="0" w:color="auto"/>
            </w:tcBorders>
          </w:tcPr>
          <w:p w14:paraId="7CD366E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551EA28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134CF47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38690EEF" w14:textId="77777777" w:rsidTr="009669C0">
        <w:trPr>
          <w:cantSplit/>
          <w:jc w:val="center"/>
        </w:trPr>
        <w:tc>
          <w:tcPr>
            <w:tcW w:w="842" w:type="pct"/>
            <w:vMerge/>
            <w:tcBorders>
              <w:left w:val="single" w:sz="4" w:space="0" w:color="auto"/>
              <w:right w:val="single" w:sz="4" w:space="0" w:color="auto"/>
            </w:tcBorders>
          </w:tcPr>
          <w:p w14:paraId="10C597B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75A705F"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Gelta</w:t>
            </w:r>
          </w:p>
        </w:tc>
        <w:tc>
          <w:tcPr>
            <w:tcW w:w="819" w:type="pct"/>
            <w:tcBorders>
              <w:top w:val="single" w:sz="4" w:space="0" w:color="auto"/>
              <w:left w:val="single" w:sz="4" w:space="0" w:color="auto"/>
              <w:bottom w:val="single" w:sz="4" w:space="0" w:color="auto"/>
              <w:right w:val="single" w:sz="4" w:space="0" w:color="auto"/>
            </w:tcBorders>
          </w:tcPr>
          <w:p w14:paraId="3395B00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08EA2E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B0C781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633F6529" w14:textId="77777777" w:rsidTr="009669C0">
        <w:trPr>
          <w:cantSplit/>
          <w:jc w:val="center"/>
        </w:trPr>
        <w:tc>
          <w:tcPr>
            <w:tcW w:w="842" w:type="pct"/>
            <w:vMerge/>
            <w:tcBorders>
              <w:left w:val="single" w:sz="4" w:space="0" w:color="auto"/>
              <w:right w:val="single" w:sz="4" w:space="0" w:color="auto"/>
            </w:tcBorders>
          </w:tcPr>
          <w:p w14:paraId="316EC037"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0D0CC36"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Sutrikusi kepenų funkcija</w:t>
            </w:r>
          </w:p>
        </w:tc>
        <w:tc>
          <w:tcPr>
            <w:tcW w:w="819" w:type="pct"/>
            <w:tcBorders>
              <w:top w:val="single" w:sz="4" w:space="0" w:color="auto"/>
              <w:left w:val="single" w:sz="4" w:space="0" w:color="auto"/>
              <w:bottom w:val="single" w:sz="4" w:space="0" w:color="auto"/>
              <w:right w:val="single" w:sz="4" w:space="0" w:color="auto"/>
            </w:tcBorders>
          </w:tcPr>
          <w:p w14:paraId="6536D90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42FEDB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3DBEFEB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52227B1F" w14:textId="77777777" w:rsidTr="009669C0">
        <w:trPr>
          <w:cantSplit/>
          <w:jc w:val="center"/>
        </w:trPr>
        <w:tc>
          <w:tcPr>
            <w:tcW w:w="842" w:type="pct"/>
            <w:vMerge/>
            <w:tcBorders>
              <w:left w:val="single" w:sz="4" w:space="0" w:color="auto"/>
              <w:right w:val="single" w:sz="4" w:space="0" w:color="auto"/>
            </w:tcBorders>
          </w:tcPr>
          <w:p w14:paraId="1218C132"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AB852D6" w14:textId="77777777" w:rsidR="000827D1" w:rsidRPr="005F6DEF" w:rsidRDefault="000827D1" w:rsidP="000827D1">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6C4EB401" w14:textId="77777777" w:rsidR="000827D1" w:rsidRPr="005F6DEF" w:rsidRDefault="000827D1" w:rsidP="000827D1">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225C8985" w14:textId="77777777" w:rsidR="000827D1" w:rsidRPr="005F6DEF" w:rsidRDefault="000827D1" w:rsidP="000827D1">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14:paraId="5314703B" w14:textId="77777777" w:rsidR="000827D1" w:rsidRPr="005F6DEF" w:rsidRDefault="000827D1" w:rsidP="000827D1">
            <w:pPr>
              <w:spacing w:after="0" w:line="240" w:lineRule="auto"/>
              <w:jc w:val="center"/>
              <w:rPr>
                <w:rFonts w:ascii="Times New Roman" w:hAnsi="Times New Roman"/>
              </w:rPr>
            </w:pPr>
          </w:p>
        </w:tc>
      </w:tr>
      <w:tr w:rsidR="000827D1" w:rsidRPr="005F6DEF" w14:paraId="508C5D5E" w14:textId="77777777" w:rsidTr="009669C0">
        <w:trPr>
          <w:cantSplit/>
          <w:jc w:val="center"/>
        </w:trPr>
        <w:tc>
          <w:tcPr>
            <w:tcW w:w="842" w:type="pct"/>
            <w:vMerge w:val="restart"/>
            <w:tcBorders>
              <w:left w:val="single" w:sz="4" w:space="0" w:color="auto"/>
              <w:right w:val="single" w:sz="4" w:space="0" w:color="auto"/>
            </w:tcBorders>
          </w:tcPr>
          <w:p w14:paraId="0FDA3F7D"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rPr>
              <w:t>Odos ir poodinio audinio sutrikimai</w:t>
            </w:r>
          </w:p>
        </w:tc>
        <w:tc>
          <w:tcPr>
            <w:tcW w:w="1638" w:type="pct"/>
            <w:tcBorders>
              <w:top w:val="single" w:sz="4" w:space="0" w:color="auto"/>
              <w:left w:val="single" w:sz="4" w:space="0" w:color="auto"/>
              <w:bottom w:val="single" w:sz="4" w:space="0" w:color="auto"/>
              <w:right w:val="single" w:sz="4" w:space="0" w:color="auto"/>
            </w:tcBorders>
          </w:tcPr>
          <w:p w14:paraId="42C24F1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Niežėjimas</w:t>
            </w:r>
          </w:p>
        </w:tc>
        <w:tc>
          <w:tcPr>
            <w:tcW w:w="819" w:type="pct"/>
            <w:tcBorders>
              <w:top w:val="single" w:sz="4" w:space="0" w:color="auto"/>
              <w:left w:val="single" w:sz="4" w:space="0" w:color="auto"/>
              <w:bottom w:val="single" w:sz="4" w:space="0" w:color="auto"/>
              <w:right w:val="single" w:sz="4" w:space="0" w:color="auto"/>
            </w:tcBorders>
          </w:tcPr>
          <w:p w14:paraId="3361E7E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4E0B212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C03958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B6D7CB6" w14:textId="77777777" w:rsidTr="009669C0">
        <w:trPr>
          <w:cantSplit/>
          <w:jc w:val="center"/>
        </w:trPr>
        <w:tc>
          <w:tcPr>
            <w:tcW w:w="842" w:type="pct"/>
            <w:vMerge/>
            <w:tcBorders>
              <w:left w:val="single" w:sz="4" w:space="0" w:color="auto"/>
              <w:right w:val="single" w:sz="4" w:space="0" w:color="auto"/>
            </w:tcBorders>
          </w:tcPr>
          <w:p w14:paraId="33E6CC9F"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844B1B3"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Bėrimas</w:t>
            </w:r>
          </w:p>
        </w:tc>
        <w:tc>
          <w:tcPr>
            <w:tcW w:w="819" w:type="pct"/>
            <w:tcBorders>
              <w:top w:val="single" w:sz="4" w:space="0" w:color="auto"/>
              <w:left w:val="single" w:sz="4" w:space="0" w:color="auto"/>
              <w:bottom w:val="single" w:sz="4" w:space="0" w:color="auto"/>
              <w:right w:val="single" w:sz="4" w:space="0" w:color="auto"/>
            </w:tcBorders>
          </w:tcPr>
          <w:p w14:paraId="3E61F3D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4ED595A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2DB8AE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34C1769" w14:textId="77777777" w:rsidTr="009669C0">
        <w:trPr>
          <w:cantSplit/>
          <w:jc w:val="center"/>
        </w:trPr>
        <w:tc>
          <w:tcPr>
            <w:tcW w:w="842" w:type="pct"/>
            <w:vMerge/>
            <w:tcBorders>
              <w:left w:val="single" w:sz="4" w:space="0" w:color="auto"/>
              <w:right w:val="single" w:sz="4" w:space="0" w:color="auto"/>
            </w:tcBorders>
          </w:tcPr>
          <w:p w14:paraId="6256516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47E6717"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Makulopapulinis bėrimas</w:t>
            </w:r>
          </w:p>
        </w:tc>
        <w:tc>
          <w:tcPr>
            <w:tcW w:w="819" w:type="pct"/>
            <w:tcBorders>
              <w:top w:val="single" w:sz="4" w:space="0" w:color="auto"/>
              <w:left w:val="single" w:sz="4" w:space="0" w:color="auto"/>
              <w:bottom w:val="single" w:sz="4" w:space="0" w:color="auto"/>
              <w:right w:val="single" w:sz="4" w:space="0" w:color="auto"/>
            </w:tcBorders>
          </w:tcPr>
          <w:p w14:paraId="2045A271" w14:textId="77777777" w:rsidR="000827D1" w:rsidRPr="005F6DEF" w:rsidRDefault="000827D1" w:rsidP="000827D1">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2A758EA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82" w:type="pct"/>
            <w:tcBorders>
              <w:top w:val="single" w:sz="4" w:space="0" w:color="auto"/>
              <w:left w:val="single" w:sz="4" w:space="0" w:color="auto"/>
              <w:bottom w:val="single" w:sz="4" w:space="0" w:color="auto"/>
              <w:right w:val="single" w:sz="4" w:space="0" w:color="auto"/>
            </w:tcBorders>
          </w:tcPr>
          <w:p w14:paraId="7AEEB96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37267B4F" w14:textId="77777777" w:rsidTr="009669C0">
        <w:trPr>
          <w:cantSplit/>
          <w:jc w:val="center"/>
        </w:trPr>
        <w:tc>
          <w:tcPr>
            <w:tcW w:w="842" w:type="pct"/>
            <w:vMerge/>
            <w:tcBorders>
              <w:left w:val="single" w:sz="4" w:space="0" w:color="auto"/>
              <w:right w:val="single" w:sz="4" w:space="0" w:color="auto"/>
            </w:tcBorders>
          </w:tcPr>
          <w:p w14:paraId="092AF363"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FC7C114"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Dilgėlinė (žr. 4.4 skyrių)</w:t>
            </w:r>
          </w:p>
        </w:tc>
        <w:tc>
          <w:tcPr>
            <w:tcW w:w="819" w:type="pct"/>
            <w:tcBorders>
              <w:top w:val="single" w:sz="4" w:space="0" w:color="auto"/>
              <w:left w:val="single" w:sz="4" w:space="0" w:color="auto"/>
              <w:bottom w:val="single" w:sz="4" w:space="0" w:color="auto"/>
              <w:right w:val="single" w:sz="4" w:space="0" w:color="auto"/>
            </w:tcBorders>
          </w:tcPr>
          <w:p w14:paraId="3D470B3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6986D70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74F35C3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77394BBC" w14:textId="77777777" w:rsidTr="009669C0">
        <w:trPr>
          <w:cantSplit/>
          <w:jc w:val="center"/>
        </w:trPr>
        <w:tc>
          <w:tcPr>
            <w:tcW w:w="842" w:type="pct"/>
            <w:vMerge/>
            <w:tcBorders>
              <w:left w:val="single" w:sz="4" w:space="0" w:color="auto"/>
              <w:right w:val="single" w:sz="4" w:space="0" w:color="auto"/>
            </w:tcBorders>
          </w:tcPr>
          <w:p w14:paraId="5A5555F2"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6CF135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Angioedema (žr. 4.4 skyrių)</w:t>
            </w:r>
          </w:p>
        </w:tc>
        <w:tc>
          <w:tcPr>
            <w:tcW w:w="819" w:type="pct"/>
            <w:tcBorders>
              <w:top w:val="single" w:sz="4" w:space="0" w:color="auto"/>
              <w:left w:val="single" w:sz="4" w:space="0" w:color="auto"/>
              <w:bottom w:val="single" w:sz="4" w:space="0" w:color="auto"/>
              <w:right w:val="single" w:sz="4" w:space="0" w:color="auto"/>
            </w:tcBorders>
          </w:tcPr>
          <w:p w14:paraId="2126803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5D11CF5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0F4C252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014F2927" w14:textId="77777777" w:rsidTr="009669C0">
        <w:trPr>
          <w:cantSplit/>
          <w:jc w:val="center"/>
        </w:trPr>
        <w:tc>
          <w:tcPr>
            <w:tcW w:w="842" w:type="pct"/>
            <w:vMerge/>
            <w:tcBorders>
              <w:left w:val="single" w:sz="4" w:space="0" w:color="auto"/>
              <w:right w:val="single" w:sz="4" w:space="0" w:color="auto"/>
            </w:tcBorders>
          </w:tcPr>
          <w:p w14:paraId="6C1B68F3"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29623A4"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Nuplikimas</w:t>
            </w:r>
          </w:p>
        </w:tc>
        <w:tc>
          <w:tcPr>
            <w:tcW w:w="819" w:type="pct"/>
            <w:tcBorders>
              <w:top w:val="single" w:sz="4" w:space="0" w:color="auto"/>
              <w:left w:val="single" w:sz="4" w:space="0" w:color="auto"/>
              <w:bottom w:val="single" w:sz="4" w:space="0" w:color="auto"/>
              <w:right w:val="single" w:sz="4" w:space="0" w:color="auto"/>
            </w:tcBorders>
          </w:tcPr>
          <w:p w14:paraId="04E2440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758F80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B30919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74E8A5E" w14:textId="77777777" w:rsidTr="009669C0">
        <w:trPr>
          <w:cantSplit/>
          <w:jc w:val="center"/>
        </w:trPr>
        <w:tc>
          <w:tcPr>
            <w:tcW w:w="842" w:type="pct"/>
            <w:vMerge/>
            <w:tcBorders>
              <w:left w:val="single" w:sz="4" w:space="0" w:color="auto"/>
              <w:right w:val="single" w:sz="4" w:space="0" w:color="auto"/>
            </w:tcBorders>
          </w:tcPr>
          <w:p w14:paraId="54EA6CF9"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06361F4"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Purpura</w:t>
            </w:r>
          </w:p>
        </w:tc>
        <w:tc>
          <w:tcPr>
            <w:tcW w:w="819" w:type="pct"/>
            <w:tcBorders>
              <w:top w:val="single" w:sz="4" w:space="0" w:color="auto"/>
              <w:left w:val="single" w:sz="4" w:space="0" w:color="auto"/>
              <w:bottom w:val="single" w:sz="4" w:space="0" w:color="auto"/>
              <w:right w:val="single" w:sz="4" w:space="0" w:color="auto"/>
            </w:tcBorders>
          </w:tcPr>
          <w:p w14:paraId="3FB1963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ADDC91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14:paraId="4978B89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D5D6E64" w14:textId="77777777" w:rsidTr="009669C0">
        <w:trPr>
          <w:cantSplit/>
          <w:jc w:val="center"/>
        </w:trPr>
        <w:tc>
          <w:tcPr>
            <w:tcW w:w="842" w:type="pct"/>
            <w:vMerge/>
            <w:tcBorders>
              <w:left w:val="single" w:sz="4" w:space="0" w:color="auto"/>
              <w:right w:val="single" w:sz="4" w:space="0" w:color="auto"/>
            </w:tcBorders>
          </w:tcPr>
          <w:p w14:paraId="5B1F083F"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08C3965"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Odos spalvos pokyčiai</w:t>
            </w:r>
          </w:p>
        </w:tc>
        <w:tc>
          <w:tcPr>
            <w:tcW w:w="819" w:type="pct"/>
            <w:tcBorders>
              <w:top w:val="single" w:sz="4" w:space="0" w:color="auto"/>
              <w:left w:val="single" w:sz="4" w:space="0" w:color="auto"/>
              <w:bottom w:val="single" w:sz="4" w:space="0" w:color="auto"/>
              <w:right w:val="single" w:sz="4" w:space="0" w:color="auto"/>
            </w:tcBorders>
          </w:tcPr>
          <w:p w14:paraId="2E82AFB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69C832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D616B4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2F9498AD" w14:textId="77777777" w:rsidTr="009669C0">
        <w:trPr>
          <w:cantSplit/>
          <w:jc w:val="center"/>
        </w:trPr>
        <w:tc>
          <w:tcPr>
            <w:tcW w:w="842" w:type="pct"/>
            <w:vMerge/>
            <w:tcBorders>
              <w:left w:val="single" w:sz="4" w:space="0" w:color="auto"/>
              <w:right w:val="single" w:sz="4" w:space="0" w:color="auto"/>
            </w:tcBorders>
          </w:tcPr>
          <w:p w14:paraId="4460C5E0"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F93EA2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Padidėjęs prakaitavimas (hiperhidrozė)</w:t>
            </w:r>
          </w:p>
        </w:tc>
        <w:tc>
          <w:tcPr>
            <w:tcW w:w="819" w:type="pct"/>
            <w:tcBorders>
              <w:top w:val="single" w:sz="4" w:space="0" w:color="auto"/>
              <w:left w:val="single" w:sz="4" w:space="0" w:color="auto"/>
              <w:bottom w:val="single" w:sz="4" w:space="0" w:color="auto"/>
              <w:right w:val="single" w:sz="4" w:space="0" w:color="auto"/>
            </w:tcBorders>
          </w:tcPr>
          <w:p w14:paraId="788ADAD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01F97F6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B999FC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78FDB464" w14:textId="77777777" w:rsidTr="009669C0">
        <w:trPr>
          <w:cantSplit/>
          <w:jc w:val="center"/>
        </w:trPr>
        <w:tc>
          <w:tcPr>
            <w:tcW w:w="842" w:type="pct"/>
            <w:vMerge/>
            <w:tcBorders>
              <w:left w:val="single" w:sz="4" w:space="0" w:color="auto"/>
              <w:right w:val="single" w:sz="4" w:space="0" w:color="auto"/>
            </w:tcBorders>
          </w:tcPr>
          <w:p w14:paraId="72B1F278"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FAFECB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Egzantema</w:t>
            </w:r>
          </w:p>
        </w:tc>
        <w:tc>
          <w:tcPr>
            <w:tcW w:w="819" w:type="pct"/>
            <w:tcBorders>
              <w:top w:val="single" w:sz="4" w:space="0" w:color="auto"/>
              <w:left w:val="single" w:sz="4" w:space="0" w:color="auto"/>
              <w:bottom w:val="single" w:sz="4" w:space="0" w:color="auto"/>
              <w:right w:val="single" w:sz="4" w:space="0" w:color="auto"/>
            </w:tcBorders>
          </w:tcPr>
          <w:p w14:paraId="0B1808F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41C83D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4FB552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8F9CFEA" w14:textId="77777777" w:rsidTr="009669C0">
        <w:trPr>
          <w:cantSplit/>
          <w:jc w:val="center"/>
        </w:trPr>
        <w:tc>
          <w:tcPr>
            <w:tcW w:w="842" w:type="pct"/>
            <w:vMerge/>
            <w:tcBorders>
              <w:left w:val="single" w:sz="4" w:space="0" w:color="auto"/>
              <w:right w:val="single" w:sz="4" w:space="0" w:color="auto"/>
            </w:tcBorders>
          </w:tcPr>
          <w:p w14:paraId="37FE65A0"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58D8A5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Padidėjusio jautrumo šviesai reakcijos</w:t>
            </w:r>
          </w:p>
        </w:tc>
        <w:tc>
          <w:tcPr>
            <w:tcW w:w="819" w:type="pct"/>
            <w:tcBorders>
              <w:top w:val="single" w:sz="4" w:space="0" w:color="auto"/>
              <w:left w:val="single" w:sz="4" w:space="0" w:color="auto"/>
              <w:bottom w:val="single" w:sz="4" w:space="0" w:color="auto"/>
              <w:right w:val="single" w:sz="4" w:space="0" w:color="auto"/>
            </w:tcBorders>
          </w:tcPr>
          <w:p w14:paraId="1201C01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683315E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 (žr. 4.4 skyrių)</w:t>
            </w:r>
          </w:p>
        </w:tc>
        <w:tc>
          <w:tcPr>
            <w:tcW w:w="882" w:type="pct"/>
            <w:tcBorders>
              <w:top w:val="single" w:sz="4" w:space="0" w:color="auto"/>
              <w:left w:val="single" w:sz="4" w:space="0" w:color="auto"/>
              <w:bottom w:val="single" w:sz="4" w:space="0" w:color="auto"/>
              <w:right w:val="single" w:sz="4" w:space="0" w:color="auto"/>
            </w:tcBorders>
          </w:tcPr>
          <w:p w14:paraId="0ADD5B0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32FE5197" w14:textId="77777777" w:rsidTr="009669C0">
        <w:trPr>
          <w:cantSplit/>
          <w:jc w:val="center"/>
        </w:trPr>
        <w:tc>
          <w:tcPr>
            <w:tcW w:w="842" w:type="pct"/>
            <w:vMerge/>
            <w:tcBorders>
              <w:left w:val="single" w:sz="4" w:space="0" w:color="auto"/>
              <w:right w:val="single" w:sz="4" w:space="0" w:color="auto"/>
            </w:tcBorders>
          </w:tcPr>
          <w:p w14:paraId="52AA42EF"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8D6BF7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Psoriazės pasunkėjimas</w:t>
            </w:r>
          </w:p>
        </w:tc>
        <w:tc>
          <w:tcPr>
            <w:tcW w:w="819" w:type="pct"/>
            <w:tcBorders>
              <w:top w:val="single" w:sz="4" w:space="0" w:color="auto"/>
              <w:left w:val="single" w:sz="4" w:space="0" w:color="auto"/>
              <w:bottom w:val="single" w:sz="4" w:space="0" w:color="auto"/>
              <w:right w:val="single" w:sz="4" w:space="0" w:color="auto"/>
            </w:tcBorders>
          </w:tcPr>
          <w:p w14:paraId="117CF12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14:paraId="013B6D3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FD96B8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6B1D1156" w14:textId="77777777" w:rsidTr="009669C0">
        <w:trPr>
          <w:cantSplit/>
          <w:jc w:val="center"/>
        </w:trPr>
        <w:tc>
          <w:tcPr>
            <w:tcW w:w="842" w:type="pct"/>
            <w:vMerge/>
            <w:tcBorders>
              <w:left w:val="single" w:sz="4" w:space="0" w:color="auto"/>
              <w:right w:val="single" w:sz="4" w:space="0" w:color="auto"/>
            </w:tcBorders>
          </w:tcPr>
          <w:p w14:paraId="618CDA5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3A1C05A"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Pemfigoidas</w:t>
            </w:r>
          </w:p>
        </w:tc>
        <w:tc>
          <w:tcPr>
            <w:tcW w:w="819" w:type="pct"/>
            <w:tcBorders>
              <w:top w:val="single" w:sz="4" w:space="0" w:color="auto"/>
              <w:left w:val="single" w:sz="4" w:space="0" w:color="auto"/>
              <w:bottom w:val="single" w:sz="4" w:space="0" w:color="auto"/>
              <w:right w:val="single" w:sz="4" w:space="0" w:color="auto"/>
            </w:tcBorders>
          </w:tcPr>
          <w:p w14:paraId="1F5D411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57970E0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903353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4BA14167" w14:textId="77777777" w:rsidTr="009669C0">
        <w:trPr>
          <w:cantSplit/>
          <w:jc w:val="center"/>
        </w:trPr>
        <w:tc>
          <w:tcPr>
            <w:tcW w:w="842" w:type="pct"/>
            <w:vMerge/>
            <w:tcBorders>
              <w:left w:val="single" w:sz="4" w:space="0" w:color="auto"/>
              <w:right w:val="single" w:sz="4" w:space="0" w:color="auto"/>
            </w:tcBorders>
          </w:tcPr>
          <w:p w14:paraId="552EFD56"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6B9B81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Daugiaformė raudonė</w:t>
            </w:r>
          </w:p>
        </w:tc>
        <w:tc>
          <w:tcPr>
            <w:tcW w:w="819" w:type="pct"/>
            <w:tcBorders>
              <w:top w:val="single" w:sz="4" w:space="0" w:color="auto"/>
              <w:left w:val="single" w:sz="4" w:space="0" w:color="auto"/>
              <w:bottom w:val="single" w:sz="4" w:space="0" w:color="auto"/>
              <w:right w:val="single" w:sz="4" w:space="0" w:color="auto"/>
            </w:tcBorders>
          </w:tcPr>
          <w:p w14:paraId="1DD7264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61E3BA1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86812A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7F700CE7" w14:textId="77777777" w:rsidTr="009669C0">
        <w:trPr>
          <w:cantSplit/>
          <w:jc w:val="center"/>
        </w:trPr>
        <w:tc>
          <w:tcPr>
            <w:tcW w:w="842" w:type="pct"/>
            <w:vMerge/>
            <w:tcBorders>
              <w:left w:val="single" w:sz="4" w:space="0" w:color="auto"/>
              <w:right w:val="single" w:sz="4" w:space="0" w:color="auto"/>
            </w:tcBorders>
          </w:tcPr>
          <w:p w14:paraId="0456DC12"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345553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Stivenso - Džonsono </w:t>
            </w:r>
            <w:r w:rsidRPr="005F6DEF">
              <w:rPr>
                <w:rFonts w:ascii="Times New Roman" w:hAnsi="Times New Roman"/>
                <w:i/>
                <w:iCs/>
              </w:rPr>
              <w:t>(</w:t>
            </w:r>
            <w:r w:rsidRPr="005F6DEF">
              <w:rPr>
                <w:rFonts w:ascii="Times New Roman" w:hAnsi="Times New Roman"/>
                <w:i/>
              </w:rPr>
              <w:t>Stevens-Johnson)</w:t>
            </w:r>
            <w:r w:rsidRPr="005F6DEF">
              <w:rPr>
                <w:rFonts w:ascii="Times New Roman" w:hAnsi="Times New Roman"/>
              </w:rPr>
              <w:t xml:space="preserve"> sindromas </w:t>
            </w:r>
          </w:p>
        </w:tc>
        <w:tc>
          <w:tcPr>
            <w:tcW w:w="819" w:type="pct"/>
            <w:tcBorders>
              <w:top w:val="single" w:sz="4" w:space="0" w:color="auto"/>
              <w:left w:val="single" w:sz="4" w:space="0" w:color="auto"/>
              <w:bottom w:val="single" w:sz="4" w:space="0" w:color="auto"/>
              <w:right w:val="single" w:sz="4" w:space="0" w:color="auto"/>
            </w:tcBorders>
          </w:tcPr>
          <w:p w14:paraId="65E3CF9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F9EAF4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35B86E6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3D421CA2" w14:textId="77777777" w:rsidTr="009669C0">
        <w:trPr>
          <w:cantSplit/>
          <w:jc w:val="center"/>
        </w:trPr>
        <w:tc>
          <w:tcPr>
            <w:tcW w:w="842" w:type="pct"/>
            <w:vMerge/>
            <w:tcBorders>
              <w:left w:val="single" w:sz="4" w:space="0" w:color="auto"/>
              <w:right w:val="single" w:sz="4" w:space="0" w:color="auto"/>
            </w:tcBorders>
          </w:tcPr>
          <w:p w14:paraId="08ABEF8F"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711FB5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Eksfoliacinis dermatitas</w:t>
            </w:r>
          </w:p>
        </w:tc>
        <w:tc>
          <w:tcPr>
            <w:tcW w:w="819" w:type="pct"/>
            <w:tcBorders>
              <w:top w:val="single" w:sz="4" w:space="0" w:color="auto"/>
              <w:left w:val="single" w:sz="4" w:space="0" w:color="auto"/>
              <w:bottom w:val="single" w:sz="4" w:space="0" w:color="auto"/>
              <w:right w:val="single" w:sz="4" w:space="0" w:color="auto"/>
            </w:tcBorders>
          </w:tcPr>
          <w:p w14:paraId="17E33F6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402FD6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1BFFC6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23124578" w14:textId="77777777" w:rsidTr="009669C0">
        <w:trPr>
          <w:cantSplit/>
          <w:jc w:val="center"/>
        </w:trPr>
        <w:tc>
          <w:tcPr>
            <w:tcW w:w="842" w:type="pct"/>
            <w:vMerge/>
            <w:tcBorders>
              <w:left w:val="single" w:sz="4" w:space="0" w:color="auto"/>
              <w:right w:val="single" w:sz="4" w:space="0" w:color="auto"/>
            </w:tcBorders>
          </w:tcPr>
          <w:p w14:paraId="2C515550"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7429C1A"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Toksinė epidermio nekrolizė</w:t>
            </w:r>
          </w:p>
        </w:tc>
        <w:tc>
          <w:tcPr>
            <w:tcW w:w="819" w:type="pct"/>
            <w:tcBorders>
              <w:top w:val="single" w:sz="4" w:space="0" w:color="auto"/>
              <w:left w:val="single" w:sz="4" w:space="0" w:color="auto"/>
              <w:bottom w:val="single" w:sz="4" w:space="0" w:color="auto"/>
              <w:right w:val="single" w:sz="4" w:space="0" w:color="auto"/>
            </w:tcBorders>
          </w:tcPr>
          <w:p w14:paraId="616B7A9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34A06C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79F40FE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r>
      <w:tr w:rsidR="000827D1" w:rsidRPr="005F6DEF" w14:paraId="31CA035E" w14:textId="77777777" w:rsidTr="009669C0">
        <w:trPr>
          <w:cantSplit/>
          <w:jc w:val="center"/>
        </w:trPr>
        <w:tc>
          <w:tcPr>
            <w:tcW w:w="842" w:type="pct"/>
            <w:vMerge/>
            <w:tcBorders>
              <w:left w:val="single" w:sz="4" w:space="0" w:color="auto"/>
              <w:right w:val="single" w:sz="4" w:space="0" w:color="auto"/>
            </w:tcBorders>
          </w:tcPr>
          <w:p w14:paraId="0EFFC385"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4FC7E44"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Kvinkės edema</w:t>
            </w:r>
          </w:p>
        </w:tc>
        <w:tc>
          <w:tcPr>
            <w:tcW w:w="819" w:type="pct"/>
            <w:tcBorders>
              <w:top w:val="single" w:sz="4" w:space="0" w:color="auto"/>
              <w:left w:val="single" w:sz="4" w:space="0" w:color="auto"/>
              <w:bottom w:val="single" w:sz="4" w:space="0" w:color="auto"/>
              <w:right w:val="single" w:sz="4" w:space="0" w:color="auto"/>
            </w:tcBorders>
          </w:tcPr>
          <w:p w14:paraId="6584ABF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DC6754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18E0E5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1205E88D" w14:textId="77777777" w:rsidTr="009669C0">
        <w:trPr>
          <w:cantSplit/>
          <w:jc w:val="center"/>
        </w:trPr>
        <w:tc>
          <w:tcPr>
            <w:tcW w:w="842" w:type="pct"/>
            <w:vMerge/>
            <w:tcBorders>
              <w:left w:val="single" w:sz="4" w:space="0" w:color="auto"/>
              <w:right w:val="single" w:sz="4" w:space="0" w:color="auto"/>
            </w:tcBorders>
          </w:tcPr>
          <w:p w14:paraId="2DEFF11C"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9018F58" w14:textId="77777777" w:rsidR="000827D1" w:rsidRPr="005F6DEF" w:rsidRDefault="000827D1" w:rsidP="000827D1">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7BE50A71" w14:textId="77777777" w:rsidR="000827D1" w:rsidRPr="005F6DEF" w:rsidRDefault="000827D1" w:rsidP="000827D1">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1CCE8B56" w14:textId="77777777" w:rsidR="000827D1" w:rsidRPr="005F6DEF" w:rsidRDefault="000827D1" w:rsidP="000827D1">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14:paraId="3AC42681" w14:textId="77777777" w:rsidR="000827D1" w:rsidRPr="005F6DEF" w:rsidRDefault="000827D1" w:rsidP="000827D1">
            <w:pPr>
              <w:spacing w:after="0" w:line="240" w:lineRule="auto"/>
              <w:jc w:val="center"/>
              <w:rPr>
                <w:rFonts w:ascii="Times New Roman" w:hAnsi="Times New Roman"/>
              </w:rPr>
            </w:pPr>
          </w:p>
        </w:tc>
      </w:tr>
      <w:tr w:rsidR="000827D1" w:rsidRPr="005F6DEF" w14:paraId="30710C47"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07B719DB"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Skeleto, raumenų ir jungiamojo audinio sutrikimai</w:t>
            </w:r>
          </w:p>
        </w:tc>
        <w:tc>
          <w:tcPr>
            <w:tcW w:w="1638" w:type="pct"/>
            <w:tcBorders>
              <w:top w:val="single" w:sz="4" w:space="0" w:color="auto"/>
              <w:left w:val="single" w:sz="4" w:space="0" w:color="auto"/>
              <w:bottom w:val="single" w:sz="4" w:space="0" w:color="auto"/>
              <w:right w:val="single" w:sz="4" w:space="0" w:color="auto"/>
            </w:tcBorders>
          </w:tcPr>
          <w:p w14:paraId="1667959E"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Raumenų mėšlungis</w:t>
            </w:r>
          </w:p>
        </w:tc>
        <w:tc>
          <w:tcPr>
            <w:tcW w:w="819" w:type="pct"/>
            <w:tcBorders>
              <w:top w:val="single" w:sz="4" w:space="0" w:color="auto"/>
              <w:left w:val="single" w:sz="4" w:space="0" w:color="auto"/>
              <w:bottom w:val="single" w:sz="4" w:space="0" w:color="auto"/>
              <w:right w:val="single" w:sz="4" w:space="0" w:color="auto"/>
            </w:tcBorders>
          </w:tcPr>
          <w:p w14:paraId="1EE3849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1961BB65" w14:textId="09F85F56"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555EC9D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467320A5" w14:textId="77777777" w:rsidTr="009669C0">
        <w:trPr>
          <w:cantSplit/>
          <w:jc w:val="center"/>
        </w:trPr>
        <w:tc>
          <w:tcPr>
            <w:tcW w:w="842" w:type="pct"/>
            <w:vMerge/>
            <w:tcBorders>
              <w:left w:val="single" w:sz="4" w:space="0" w:color="auto"/>
              <w:right w:val="single" w:sz="4" w:space="0" w:color="auto"/>
            </w:tcBorders>
          </w:tcPr>
          <w:p w14:paraId="7BF0BFD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DFD1A03"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Kulkšnių patinimas</w:t>
            </w:r>
          </w:p>
        </w:tc>
        <w:tc>
          <w:tcPr>
            <w:tcW w:w="819" w:type="pct"/>
            <w:tcBorders>
              <w:top w:val="single" w:sz="4" w:space="0" w:color="auto"/>
              <w:left w:val="single" w:sz="4" w:space="0" w:color="auto"/>
              <w:bottom w:val="single" w:sz="4" w:space="0" w:color="auto"/>
              <w:right w:val="single" w:sz="4" w:space="0" w:color="auto"/>
            </w:tcBorders>
          </w:tcPr>
          <w:p w14:paraId="51DBBCD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5E805C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13196C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138C41BC" w14:textId="77777777" w:rsidTr="009669C0">
        <w:trPr>
          <w:cantSplit/>
          <w:jc w:val="center"/>
        </w:trPr>
        <w:tc>
          <w:tcPr>
            <w:tcW w:w="842" w:type="pct"/>
            <w:vMerge/>
            <w:tcBorders>
              <w:left w:val="single" w:sz="4" w:space="0" w:color="auto"/>
              <w:right w:val="single" w:sz="4" w:space="0" w:color="auto"/>
            </w:tcBorders>
          </w:tcPr>
          <w:p w14:paraId="49B8428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CDD97DA"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Sąnarių skausmai</w:t>
            </w:r>
          </w:p>
        </w:tc>
        <w:tc>
          <w:tcPr>
            <w:tcW w:w="819" w:type="pct"/>
            <w:tcBorders>
              <w:top w:val="single" w:sz="4" w:space="0" w:color="auto"/>
              <w:left w:val="single" w:sz="4" w:space="0" w:color="auto"/>
              <w:bottom w:val="single" w:sz="4" w:space="0" w:color="auto"/>
              <w:right w:val="single" w:sz="4" w:space="0" w:color="auto"/>
            </w:tcBorders>
          </w:tcPr>
          <w:p w14:paraId="1C17595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46CC367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351C8A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5C5BBCD" w14:textId="77777777" w:rsidTr="009669C0">
        <w:trPr>
          <w:cantSplit/>
          <w:jc w:val="center"/>
        </w:trPr>
        <w:tc>
          <w:tcPr>
            <w:tcW w:w="842" w:type="pct"/>
            <w:vMerge/>
            <w:tcBorders>
              <w:left w:val="single" w:sz="4" w:space="0" w:color="auto"/>
              <w:right w:val="single" w:sz="4" w:space="0" w:color="auto"/>
            </w:tcBorders>
          </w:tcPr>
          <w:p w14:paraId="2BB2BDE5"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32BCF04" w14:textId="7CB035A7" w:rsidR="000827D1" w:rsidRPr="005F6DEF" w:rsidRDefault="000827D1" w:rsidP="000827D1">
            <w:pPr>
              <w:spacing w:after="0" w:line="240" w:lineRule="auto"/>
              <w:rPr>
                <w:rFonts w:ascii="Times New Roman" w:hAnsi="Times New Roman"/>
                <w:lang w:eastAsia="lt-LT"/>
              </w:rPr>
            </w:pPr>
            <w:r>
              <w:rPr>
                <w:rFonts w:ascii="Times New Roman" w:hAnsi="Times New Roman"/>
                <w:lang w:eastAsia="lt-LT"/>
              </w:rPr>
              <w:t>Raumenų silpnumas</w:t>
            </w:r>
          </w:p>
        </w:tc>
        <w:tc>
          <w:tcPr>
            <w:tcW w:w="819" w:type="pct"/>
            <w:tcBorders>
              <w:top w:val="single" w:sz="4" w:space="0" w:color="auto"/>
              <w:left w:val="single" w:sz="4" w:space="0" w:color="auto"/>
              <w:bottom w:val="single" w:sz="4" w:space="0" w:color="auto"/>
              <w:right w:val="single" w:sz="4" w:space="0" w:color="auto"/>
            </w:tcBorders>
          </w:tcPr>
          <w:p w14:paraId="42B1713E" w14:textId="7C034906" w:rsidR="000827D1" w:rsidRPr="005F6DEF" w:rsidRDefault="000827D1" w:rsidP="000827D1">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C52387C" w14:textId="059455D2"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694DB92C" w14:textId="0E4E98D2" w:rsidR="000827D1" w:rsidRPr="005F6DEF" w:rsidRDefault="000827D1" w:rsidP="000827D1">
            <w:pPr>
              <w:spacing w:after="0" w:line="240" w:lineRule="auto"/>
              <w:jc w:val="center"/>
              <w:rPr>
                <w:rFonts w:ascii="Times New Roman" w:hAnsi="Times New Roman"/>
              </w:rPr>
            </w:pPr>
            <w:r>
              <w:rPr>
                <w:rFonts w:ascii="Times New Roman" w:hAnsi="Times New Roman"/>
              </w:rPr>
              <w:t>–</w:t>
            </w:r>
          </w:p>
        </w:tc>
      </w:tr>
      <w:tr w:rsidR="000827D1" w:rsidRPr="005F6DEF" w14:paraId="77467AC1" w14:textId="77777777" w:rsidTr="009669C0">
        <w:trPr>
          <w:cantSplit/>
          <w:jc w:val="center"/>
        </w:trPr>
        <w:tc>
          <w:tcPr>
            <w:tcW w:w="842" w:type="pct"/>
            <w:vMerge/>
            <w:tcBorders>
              <w:left w:val="single" w:sz="4" w:space="0" w:color="auto"/>
              <w:right w:val="single" w:sz="4" w:space="0" w:color="auto"/>
            </w:tcBorders>
          </w:tcPr>
          <w:p w14:paraId="06C27535"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D1736A9" w14:textId="186E209D" w:rsidR="000827D1" w:rsidRPr="005F6DEF" w:rsidRDefault="000827D1" w:rsidP="000827D1">
            <w:pPr>
              <w:spacing w:after="0" w:line="240" w:lineRule="auto"/>
              <w:rPr>
                <w:rFonts w:ascii="Times New Roman" w:hAnsi="Times New Roman"/>
              </w:rPr>
            </w:pPr>
            <w:r w:rsidRPr="005F6DEF">
              <w:rPr>
                <w:rFonts w:ascii="Times New Roman" w:hAnsi="Times New Roman"/>
              </w:rPr>
              <w:t>Raumenų skausma</w:t>
            </w:r>
            <w:r>
              <w:rPr>
                <w:rFonts w:ascii="Times New Roman" w:hAnsi="Times New Roman"/>
              </w:rPr>
              <w:t>s</w:t>
            </w:r>
          </w:p>
        </w:tc>
        <w:tc>
          <w:tcPr>
            <w:tcW w:w="819" w:type="pct"/>
            <w:tcBorders>
              <w:top w:val="single" w:sz="4" w:space="0" w:color="auto"/>
              <w:left w:val="single" w:sz="4" w:space="0" w:color="auto"/>
              <w:bottom w:val="single" w:sz="4" w:space="0" w:color="auto"/>
              <w:right w:val="single" w:sz="4" w:space="0" w:color="auto"/>
            </w:tcBorders>
          </w:tcPr>
          <w:p w14:paraId="2E98EB6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3B8AB6F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39ADE1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94A5C7F" w14:textId="77777777" w:rsidTr="009669C0">
        <w:trPr>
          <w:cantSplit/>
          <w:jc w:val="center"/>
        </w:trPr>
        <w:tc>
          <w:tcPr>
            <w:tcW w:w="842" w:type="pct"/>
            <w:vMerge/>
            <w:tcBorders>
              <w:left w:val="single" w:sz="4" w:space="0" w:color="auto"/>
              <w:right w:val="single" w:sz="4" w:space="0" w:color="auto"/>
            </w:tcBorders>
          </w:tcPr>
          <w:p w14:paraId="10F925F9"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1327442" w14:textId="3DB1EB59" w:rsidR="000827D1" w:rsidRPr="005F6DEF" w:rsidRDefault="000827D1" w:rsidP="000827D1">
            <w:pPr>
              <w:spacing w:after="0" w:line="240" w:lineRule="auto"/>
              <w:rPr>
                <w:rFonts w:ascii="Times New Roman" w:hAnsi="Times New Roman"/>
              </w:rPr>
            </w:pPr>
            <w:r>
              <w:rPr>
                <w:rFonts w:ascii="Times New Roman" w:hAnsi="Times New Roman"/>
              </w:rPr>
              <w:t>Rabdomiolizė</w:t>
            </w:r>
          </w:p>
        </w:tc>
        <w:tc>
          <w:tcPr>
            <w:tcW w:w="819" w:type="pct"/>
            <w:tcBorders>
              <w:top w:val="single" w:sz="4" w:space="0" w:color="auto"/>
              <w:left w:val="single" w:sz="4" w:space="0" w:color="auto"/>
              <w:bottom w:val="single" w:sz="4" w:space="0" w:color="auto"/>
              <w:right w:val="single" w:sz="4" w:space="0" w:color="auto"/>
            </w:tcBorders>
          </w:tcPr>
          <w:p w14:paraId="47A2E7A9" w14:textId="619B55A4"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4F9E1682" w14:textId="67401C5B"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7ED26A71" w14:textId="1F31631A"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434ED8ED" w14:textId="77777777" w:rsidTr="009669C0">
        <w:trPr>
          <w:cantSplit/>
          <w:jc w:val="center"/>
        </w:trPr>
        <w:tc>
          <w:tcPr>
            <w:tcW w:w="842" w:type="pct"/>
            <w:vMerge/>
            <w:tcBorders>
              <w:left w:val="single" w:sz="4" w:space="0" w:color="auto"/>
              <w:right w:val="single" w:sz="4" w:space="0" w:color="auto"/>
            </w:tcBorders>
          </w:tcPr>
          <w:p w14:paraId="65E047FB"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8364A6A"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Nugaros skausmas</w:t>
            </w:r>
          </w:p>
        </w:tc>
        <w:tc>
          <w:tcPr>
            <w:tcW w:w="819" w:type="pct"/>
            <w:tcBorders>
              <w:top w:val="single" w:sz="4" w:space="0" w:color="auto"/>
              <w:left w:val="single" w:sz="4" w:space="0" w:color="auto"/>
              <w:bottom w:val="single" w:sz="4" w:space="0" w:color="auto"/>
              <w:right w:val="single" w:sz="4" w:space="0" w:color="auto"/>
            </w:tcBorders>
          </w:tcPr>
          <w:p w14:paraId="05D1A35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675255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7264C6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F99E1DB" w14:textId="77777777" w:rsidTr="009669C0">
        <w:trPr>
          <w:cantSplit/>
          <w:jc w:val="center"/>
        </w:trPr>
        <w:tc>
          <w:tcPr>
            <w:tcW w:w="842" w:type="pct"/>
            <w:vMerge/>
            <w:tcBorders>
              <w:left w:val="single" w:sz="4" w:space="0" w:color="auto"/>
              <w:bottom w:val="single" w:sz="4" w:space="0" w:color="auto"/>
              <w:right w:val="single" w:sz="4" w:space="0" w:color="auto"/>
            </w:tcBorders>
          </w:tcPr>
          <w:p w14:paraId="42E4C215"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CF66C21"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Galimas sisteminės raudonosios vilkligės pasunkėjimas</w:t>
            </w:r>
          </w:p>
        </w:tc>
        <w:tc>
          <w:tcPr>
            <w:tcW w:w="819" w:type="pct"/>
            <w:tcBorders>
              <w:top w:val="single" w:sz="4" w:space="0" w:color="auto"/>
              <w:left w:val="single" w:sz="4" w:space="0" w:color="auto"/>
              <w:bottom w:val="single" w:sz="4" w:space="0" w:color="auto"/>
              <w:right w:val="single" w:sz="4" w:space="0" w:color="auto"/>
            </w:tcBorders>
          </w:tcPr>
          <w:p w14:paraId="749F1948" w14:textId="53E5ED9E"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699E38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28BB96EE" w14:textId="36D9A449"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63A3CEF5" w14:textId="77777777" w:rsidTr="009669C0">
        <w:trPr>
          <w:cantSplit/>
          <w:jc w:val="center"/>
        </w:trPr>
        <w:tc>
          <w:tcPr>
            <w:tcW w:w="842" w:type="pct"/>
            <w:vMerge w:val="restart"/>
            <w:tcBorders>
              <w:left w:val="single" w:sz="4" w:space="0" w:color="auto"/>
              <w:right w:val="single" w:sz="4" w:space="0" w:color="auto"/>
            </w:tcBorders>
          </w:tcPr>
          <w:p w14:paraId="0D7A6DA5"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Inkstų ir šlapimo takų sutrikimai</w:t>
            </w:r>
          </w:p>
        </w:tc>
        <w:tc>
          <w:tcPr>
            <w:tcW w:w="1638" w:type="pct"/>
            <w:tcBorders>
              <w:top w:val="single" w:sz="4" w:space="0" w:color="auto"/>
              <w:left w:val="single" w:sz="4" w:space="0" w:color="auto"/>
              <w:bottom w:val="single" w:sz="4" w:space="0" w:color="auto"/>
              <w:right w:val="single" w:sz="4" w:space="0" w:color="auto"/>
            </w:tcBorders>
          </w:tcPr>
          <w:p w14:paraId="2CCD19A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Šlapinimosi sutrikimas </w:t>
            </w:r>
          </w:p>
        </w:tc>
        <w:tc>
          <w:tcPr>
            <w:tcW w:w="819" w:type="pct"/>
            <w:tcBorders>
              <w:top w:val="single" w:sz="4" w:space="0" w:color="auto"/>
              <w:left w:val="single" w:sz="4" w:space="0" w:color="auto"/>
              <w:bottom w:val="single" w:sz="4" w:space="0" w:color="auto"/>
              <w:right w:val="single" w:sz="4" w:space="0" w:color="auto"/>
            </w:tcBorders>
          </w:tcPr>
          <w:p w14:paraId="535EC74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610E3C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0FF77C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721C4FE9" w14:textId="77777777" w:rsidTr="009669C0">
        <w:trPr>
          <w:cantSplit/>
          <w:jc w:val="center"/>
        </w:trPr>
        <w:tc>
          <w:tcPr>
            <w:tcW w:w="842" w:type="pct"/>
            <w:vMerge/>
            <w:tcBorders>
              <w:left w:val="single" w:sz="4" w:space="0" w:color="auto"/>
              <w:right w:val="single" w:sz="4" w:space="0" w:color="auto"/>
            </w:tcBorders>
          </w:tcPr>
          <w:p w14:paraId="1E4784E5"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8C1F5BF"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Naktinis šlapinimasis</w:t>
            </w:r>
          </w:p>
        </w:tc>
        <w:tc>
          <w:tcPr>
            <w:tcW w:w="819" w:type="pct"/>
            <w:tcBorders>
              <w:top w:val="single" w:sz="4" w:space="0" w:color="auto"/>
              <w:left w:val="single" w:sz="4" w:space="0" w:color="auto"/>
              <w:bottom w:val="single" w:sz="4" w:space="0" w:color="auto"/>
              <w:right w:val="single" w:sz="4" w:space="0" w:color="auto"/>
            </w:tcBorders>
          </w:tcPr>
          <w:p w14:paraId="03FD6ED7" w14:textId="56804ED9" w:rsidR="000827D1" w:rsidRPr="005F6DEF" w:rsidRDefault="000827D1" w:rsidP="000827D1">
            <w:pPr>
              <w:spacing w:after="0" w:line="240" w:lineRule="auto"/>
              <w:jc w:val="center"/>
              <w:rPr>
                <w:rFonts w:ascii="Times New Roman" w:hAnsi="Times New Roman"/>
              </w:rPr>
            </w:pPr>
            <w:r w:rsidRPr="00942294">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C91E867" w14:textId="135DBBDE" w:rsidR="000827D1" w:rsidRPr="005F6DEF" w:rsidRDefault="000827D1" w:rsidP="000827D1">
            <w:pPr>
              <w:spacing w:after="0" w:line="240" w:lineRule="auto"/>
              <w:jc w:val="center"/>
              <w:rPr>
                <w:rFonts w:ascii="Times New Roman" w:hAnsi="Times New Roman"/>
              </w:rPr>
            </w:pPr>
            <w:r w:rsidRPr="00942294">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48D770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392E21B" w14:textId="77777777" w:rsidTr="009669C0">
        <w:trPr>
          <w:cantSplit/>
          <w:jc w:val="center"/>
        </w:trPr>
        <w:tc>
          <w:tcPr>
            <w:tcW w:w="842" w:type="pct"/>
            <w:vMerge/>
            <w:tcBorders>
              <w:left w:val="single" w:sz="4" w:space="0" w:color="auto"/>
              <w:right w:val="single" w:sz="4" w:space="0" w:color="auto"/>
            </w:tcBorders>
          </w:tcPr>
          <w:p w14:paraId="43328DF6"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57CFB00"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Dažnas šlapinimasis</w:t>
            </w:r>
          </w:p>
        </w:tc>
        <w:tc>
          <w:tcPr>
            <w:tcW w:w="819" w:type="pct"/>
            <w:tcBorders>
              <w:top w:val="single" w:sz="4" w:space="0" w:color="auto"/>
              <w:left w:val="single" w:sz="4" w:space="0" w:color="auto"/>
              <w:bottom w:val="single" w:sz="4" w:space="0" w:color="auto"/>
              <w:right w:val="single" w:sz="4" w:space="0" w:color="auto"/>
            </w:tcBorders>
          </w:tcPr>
          <w:p w14:paraId="26B5E04E" w14:textId="0DFCEFBF" w:rsidR="000827D1" w:rsidRPr="005F6DEF" w:rsidRDefault="000827D1" w:rsidP="000827D1">
            <w:pPr>
              <w:spacing w:after="0" w:line="240" w:lineRule="auto"/>
              <w:jc w:val="center"/>
              <w:rPr>
                <w:rFonts w:ascii="Times New Roman" w:hAnsi="Times New Roman"/>
              </w:rPr>
            </w:pPr>
            <w:r w:rsidRPr="00942294">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A6AD7BF" w14:textId="3B86196D" w:rsidR="000827D1" w:rsidRPr="005F6DEF" w:rsidRDefault="000827D1" w:rsidP="000827D1">
            <w:pPr>
              <w:spacing w:after="0" w:line="240" w:lineRule="auto"/>
              <w:jc w:val="center"/>
              <w:rPr>
                <w:rFonts w:ascii="Times New Roman" w:hAnsi="Times New Roman"/>
              </w:rPr>
            </w:pPr>
            <w:r w:rsidRPr="00942294">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FE371D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F5790F" w:rsidRPr="005F6DEF" w14:paraId="2DFDB8DA" w14:textId="77777777" w:rsidTr="009669C0">
        <w:trPr>
          <w:cantSplit/>
          <w:jc w:val="center"/>
        </w:trPr>
        <w:tc>
          <w:tcPr>
            <w:tcW w:w="842" w:type="pct"/>
            <w:vMerge/>
            <w:tcBorders>
              <w:left w:val="single" w:sz="4" w:space="0" w:color="auto"/>
              <w:right w:val="single" w:sz="4" w:space="0" w:color="auto"/>
            </w:tcBorders>
          </w:tcPr>
          <w:p w14:paraId="62A41574" w14:textId="77777777" w:rsidR="00F5790F" w:rsidRPr="005F6DEF" w:rsidRDefault="00F5790F"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BD7E047" w14:textId="609087B7" w:rsidR="00F5790F" w:rsidRPr="005F6DEF" w:rsidRDefault="00F5790F" w:rsidP="000827D1">
            <w:pPr>
              <w:spacing w:after="0" w:line="240" w:lineRule="auto"/>
              <w:rPr>
                <w:rFonts w:ascii="Times New Roman" w:hAnsi="Times New Roman"/>
              </w:rPr>
            </w:pPr>
            <w:r>
              <w:rPr>
                <w:rFonts w:ascii="Times New Roman" w:hAnsi="Times New Roman"/>
              </w:rPr>
              <w:t>Anurija / oligurija</w:t>
            </w:r>
          </w:p>
        </w:tc>
        <w:tc>
          <w:tcPr>
            <w:tcW w:w="819" w:type="pct"/>
            <w:tcBorders>
              <w:top w:val="single" w:sz="4" w:space="0" w:color="auto"/>
              <w:left w:val="single" w:sz="4" w:space="0" w:color="auto"/>
              <w:bottom w:val="single" w:sz="4" w:space="0" w:color="auto"/>
              <w:right w:val="single" w:sz="4" w:space="0" w:color="auto"/>
            </w:tcBorders>
          </w:tcPr>
          <w:p w14:paraId="33C3D52B" w14:textId="5FCC1258" w:rsidR="00F5790F" w:rsidRPr="00942294" w:rsidRDefault="00F5790F" w:rsidP="000827D1">
            <w:pPr>
              <w:spacing w:after="0" w:line="240" w:lineRule="auto"/>
              <w:jc w:val="center"/>
              <w:rPr>
                <w:rFonts w:ascii="Times New Roman" w:hAnsi="Times New Roman"/>
              </w:rPr>
            </w:pPr>
            <w:r>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14:paraId="7AD59022" w14:textId="1F52FFAF" w:rsidR="00F5790F" w:rsidRPr="00942294" w:rsidRDefault="00F5790F" w:rsidP="00F5790F">
            <w:pPr>
              <w:spacing w:after="0" w:line="240" w:lineRule="auto"/>
              <w:jc w:val="center"/>
              <w:rPr>
                <w:rFonts w:ascii="Times New Roman" w:hAnsi="Times New Roman"/>
              </w:rPr>
            </w:pPr>
            <w:r w:rsidRPr="00942294">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E076D6C" w14:textId="4E27A2EE" w:rsidR="00F5790F" w:rsidRPr="005F6DEF" w:rsidRDefault="00F5790F" w:rsidP="000827D1">
            <w:pPr>
              <w:spacing w:after="0" w:line="240" w:lineRule="auto"/>
              <w:jc w:val="center"/>
              <w:rPr>
                <w:rFonts w:ascii="Times New Roman" w:hAnsi="Times New Roman"/>
              </w:rPr>
            </w:pPr>
            <w:r w:rsidRPr="00942294">
              <w:rPr>
                <w:rFonts w:ascii="Times New Roman" w:hAnsi="Times New Roman"/>
              </w:rPr>
              <w:t>–</w:t>
            </w:r>
          </w:p>
        </w:tc>
      </w:tr>
      <w:tr w:rsidR="000827D1" w:rsidRPr="005F6DEF" w14:paraId="443E309C" w14:textId="77777777" w:rsidTr="009669C0">
        <w:trPr>
          <w:cantSplit/>
          <w:jc w:val="center"/>
        </w:trPr>
        <w:tc>
          <w:tcPr>
            <w:tcW w:w="842" w:type="pct"/>
            <w:vMerge/>
            <w:tcBorders>
              <w:left w:val="single" w:sz="4" w:space="0" w:color="auto"/>
              <w:right w:val="single" w:sz="4" w:space="0" w:color="auto"/>
            </w:tcBorders>
          </w:tcPr>
          <w:p w14:paraId="24F8E49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B66A3A9" w14:textId="69BC7BFF"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Ūminis inkstų funkcijos </w:t>
            </w:r>
            <w:r w:rsidR="005F5D5E">
              <w:rPr>
                <w:rFonts w:ascii="Times New Roman" w:hAnsi="Times New Roman"/>
              </w:rPr>
              <w:t>sutrikimas</w:t>
            </w:r>
          </w:p>
        </w:tc>
        <w:tc>
          <w:tcPr>
            <w:tcW w:w="819" w:type="pct"/>
            <w:tcBorders>
              <w:top w:val="single" w:sz="4" w:space="0" w:color="auto"/>
              <w:left w:val="single" w:sz="4" w:space="0" w:color="auto"/>
              <w:bottom w:val="single" w:sz="4" w:space="0" w:color="auto"/>
              <w:right w:val="single" w:sz="4" w:space="0" w:color="auto"/>
            </w:tcBorders>
          </w:tcPr>
          <w:p w14:paraId="2BA181AF" w14:textId="7EEDC937" w:rsidR="000827D1" w:rsidRPr="005F6DEF" w:rsidRDefault="00F5790F" w:rsidP="000827D1">
            <w:pPr>
              <w:spacing w:after="0" w:line="240" w:lineRule="auto"/>
              <w:jc w:val="center"/>
              <w:rPr>
                <w:rFonts w:ascii="Times New Roman" w:hAnsi="Times New Roman"/>
              </w:rPr>
            </w:pPr>
            <w:r>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14:paraId="6DF8D0A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D691B0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72009006" w14:textId="77777777" w:rsidTr="009669C0">
        <w:trPr>
          <w:cantSplit/>
          <w:jc w:val="center"/>
        </w:trPr>
        <w:tc>
          <w:tcPr>
            <w:tcW w:w="842" w:type="pct"/>
            <w:vMerge/>
            <w:tcBorders>
              <w:left w:val="single" w:sz="4" w:space="0" w:color="auto"/>
              <w:right w:val="single" w:sz="4" w:space="0" w:color="auto"/>
            </w:tcBorders>
          </w:tcPr>
          <w:p w14:paraId="20DBA784"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5B63A70" w14:textId="034D2C2F"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Inkstų </w:t>
            </w:r>
            <w:r w:rsidR="005F5D5E">
              <w:rPr>
                <w:rFonts w:ascii="Times New Roman" w:hAnsi="Times New Roman"/>
              </w:rPr>
              <w:t>funkcijos sutrikimas</w:t>
            </w:r>
          </w:p>
        </w:tc>
        <w:tc>
          <w:tcPr>
            <w:tcW w:w="819" w:type="pct"/>
            <w:tcBorders>
              <w:top w:val="single" w:sz="4" w:space="0" w:color="auto"/>
              <w:left w:val="single" w:sz="4" w:space="0" w:color="auto"/>
              <w:bottom w:val="single" w:sz="4" w:space="0" w:color="auto"/>
              <w:right w:val="single" w:sz="4" w:space="0" w:color="auto"/>
            </w:tcBorders>
          </w:tcPr>
          <w:p w14:paraId="5AEC991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41BA600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14:paraId="260391E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175223F7"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1AA218DD" w14:textId="77777777" w:rsidR="000827D1" w:rsidRPr="005F6DEF" w:rsidRDefault="000827D1" w:rsidP="000827D1">
            <w:pPr>
              <w:spacing w:after="0" w:line="240" w:lineRule="auto"/>
              <w:rPr>
                <w:rFonts w:ascii="Times New Roman" w:hAnsi="Times New Roman"/>
                <w:b/>
                <w:bCs/>
              </w:rPr>
            </w:pPr>
            <w:r w:rsidRPr="005F6DEF">
              <w:rPr>
                <w:rFonts w:ascii="Times New Roman" w:hAnsi="Times New Roman"/>
                <w:b/>
                <w:bCs/>
              </w:rPr>
              <w:t>Lytinės sistemos ir krūties sutrikimai</w:t>
            </w:r>
          </w:p>
        </w:tc>
        <w:tc>
          <w:tcPr>
            <w:tcW w:w="1638" w:type="pct"/>
            <w:tcBorders>
              <w:top w:val="single" w:sz="4" w:space="0" w:color="auto"/>
              <w:left w:val="single" w:sz="4" w:space="0" w:color="auto"/>
              <w:bottom w:val="single" w:sz="4" w:space="0" w:color="auto"/>
              <w:right w:val="single" w:sz="4" w:space="0" w:color="auto"/>
            </w:tcBorders>
          </w:tcPr>
          <w:p w14:paraId="57A0924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Erekcijos sutrikimas</w:t>
            </w:r>
          </w:p>
        </w:tc>
        <w:tc>
          <w:tcPr>
            <w:tcW w:w="819" w:type="pct"/>
            <w:tcBorders>
              <w:top w:val="single" w:sz="4" w:space="0" w:color="auto"/>
              <w:left w:val="single" w:sz="4" w:space="0" w:color="auto"/>
              <w:bottom w:val="single" w:sz="4" w:space="0" w:color="auto"/>
              <w:right w:val="single" w:sz="4" w:space="0" w:color="auto"/>
            </w:tcBorders>
          </w:tcPr>
          <w:p w14:paraId="461980C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5B6DD583" w14:textId="42A4BB73" w:rsidR="000827D1" w:rsidRPr="005F6DEF" w:rsidRDefault="00F5790F" w:rsidP="000827D1">
            <w:pPr>
              <w:spacing w:after="0" w:line="240" w:lineRule="auto"/>
              <w:jc w:val="center"/>
              <w:rPr>
                <w:rFonts w:ascii="Times New Roman" w:hAnsi="Times New Roman"/>
              </w:rPr>
            </w:pPr>
            <w:r w:rsidRPr="005F6DEF">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14:paraId="1FA4FB8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2725B4D" w14:textId="77777777" w:rsidTr="009669C0">
        <w:trPr>
          <w:cantSplit/>
          <w:jc w:val="center"/>
        </w:trPr>
        <w:tc>
          <w:tcPr>
            <w:tcW w:w="842" w:type="pct"/>
            <w:vMerge/>
            <w:tcBorders>
              <w:left w:val="single" w:sz="4" w:space="0" w:color="auto"/>
              <w:bottom w:val="single" w:sz="4" w:space="0" w:color="auto"/>
              <w:right w:val="single" w:sz="4" w:space="0" w:color="auto"/>
            </w:tcBorders>
          </w:tcPr>
          <w:p w14:paraId="453A7DDE"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FFB7DE5"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Ginekomastija</w:t>
            </w:r>
          </w:p>
        </w:tc>
        <w:tc>
          <w:tcPr>
            <w:tcW w:w="819" w:type="pct"/>
            <w:tcBorders>
              <w:top w:val="single" w:sz="4" w:space="0" w:color="auto"/>
              <w:left w:val="single" w:sz="4" w:space="0" w:color="auto"/>
              <w:bottom w:val="single" w:sz="4" w:space="0" w:color="auto"/>
              <w:right w:val="single" w:sz="4" w:space="0" w:color="auto"/>
            </w:tcBorders>
          </w:tcPr>
          <w:p w14:paraId="1E19A8A3"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967452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 </w:t>
            </w:r>
          </w:p>
        </w:tc>
        <w:tc>
          <w:tcPr>
            <w:tcW w:w="882" w:type="pct"/>
            <w:tcBorders>
              <w:top w:val="single" w:sz="4" w:space="0" w:color="auto"/>
              <w:left w:val="single" w:sz="4" w:space="0" w:color="auto"/>
              <w:bottom w:val="single" w:sz="4" w:space="0" w:color="auto"/>
              <w:right w:val="single" w:sz="4" w:space="0" w:color="auto"/>
            </w:tcBorders>
          </w:tcPr>
          <w:p w14:paraId="69D52ED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Nedažni </w:t>
            </w:r>
          </w:p>
        </w:tc>
      </w:tr>
      <w:tr w:rsidR="000827D1" w:rsidRPr="005F6DEF" w14:paraId="4D3E8291"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68255C1B" w14:textId="77777777" w:rsidR="000827D1" w:rsidRPr="005F6DEF" w:rsidRDefault="000827D1" w:rsidP="000827D1">
            <w:pPr>
              <w:spacing w:after="0"/>
              <w:rPr>
                <w:rFonts w:ascii="Times New Roman" w:hAnsi="Times New Roman"/>
                <w:b/>
                <w:bCs/>
              </w:rPr>
            </w:pPr>
            <w:r w:rsidRPr="005F6DEF">
              <w:rPr>
                <w:rFonts w:ascii="Times New Roman" w:hAnsi="Times New Roman"/>
                <w:b/>
                <w:bCs/>
              </w:rPr>
              <w:t xml:space="preserve">Bendrieji sutrikimai ir vartojimo vietos pažeidimai </w:t>
            </w:r>
          </w:p>
        </w:tc>
        <w:tc>
          <w:tcPr>
            <w:tcW w:w="1638" w:type="pct"/>
            <w:tcBorders>
              <w:top w:val="single" w:sz="4" w:space="0" w:color="auto"/>
              <w:left w:val="single" w:sz="4" w:space="0" w:color="auto"/>
              <w:bottom w:val="single" w:sz="4" w:space="0" w:color="auto"/>
              <w:right w:val="single" w:sz="4" w:space="0" w:color="auto"/>
            </w:tcBorders>
          </w:tcPr>
          <w:p w14:paraId="7C4B6E6B"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Astenija </w:t>
            </w:r>
          </w:p>
        </w:tc>
        <w:tc>
          <w:tcPr>
            <w:tcW w:w="819" w:type="pct"/>
            <w:tcBorders>
              <w:top w:val="single" w:sz="4" w:space="0" w:color="auto"/>
              <w:left w:val="single" w:sz="4" w:space="0" w:color="auto"/>
              <w:bottom w:val="single" w:sz="4" w:space="0" w:color="auto"/>
              <w:right w:val="single" w:sz="4" w:space="0" w:color="auto"/>
            </w:tcBorders>
          </w:tcPr>
          <w:p w14:paraId="74D7ED5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14:paraId="1AB80C6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1BF918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w:t>
            </w:r>
          </w:p>
        </w:tc>
      </w:tr>
      <w:tr w:rsidR="000827D1" w:rsidRPr="005F6DEF" w14:paraId="436754E0" w14:textId="77777777" w:rsidTr="009669C0">
        <w:trPr>
          <w:cantSplit/>
          <w:jc w:val="center"/>
        </w:trPr>
        <w:tc>
          <w:tcPr>
            <w:tcW w:w="842" w:type="pct"/>
            <w:vMerge/>
            <w:tcBorders>
              <w:left w:val="single" w:sz="4" w:space="0" w:color="auto"/>
              <w:right w:val="single" w:sz="4" w:space="0" w:color="auto"/>
            </w:tcBorders>
          </w:tcPr>
          <w:p w14:paraId="7223DA0D"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4711BB5"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Nuovargis</w:t>
            </w:r>
          </w:p>
        </w:tc>
        <w:tc>
          <w:tcPr>
            <w:tcW w:w="819" w:type="pct"/>
            <w:tcBorders>
              <w:top w:val="single" w:sz="4" w:space="0" w:color="auto"/>
              <w:left w:val="single" w:sz="4" w:space="0" w:color="auto"/>
              <w:bottom w:val="single" w:sz="4" w:space="0" w:color="auto"/>
              <w:right w:val="single" w:sz="4" w:space="0" w:color="auto"/>
            </w:tcBorders>
          </w:tcPr>
          <w:p w14:paraId="6240D9A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CEBA36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Reti </w:t>
            </w:r>
          </w:p>
        </w:tc>
        <w:tc>
          <w:tcPr>
            <w:tcW w:w="882" w:type="pct"/>
            <w:tcBorders>
              <w:top w:val="single" w:sz="4" w:space="0" w:color="auto"/>
              <w:left w:val="single" w:sz="4" w:space="0" w:color="auto"/>
              <w:bottom w:val="single" w:sz="4" w:space="0" w:color="auto"/>
              <w:right w:val="single" w:sz="4" w:space="0" w:color="auto"/>
            </w:tcBorders>
          </w:tcPr>
          <w:p w14:paraId="26E8934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 xml:space="preserve">Dažni </w:t>
            </w:r>
          </w:p>
        </w:tc>
      </w:tr>
      <w:tr w:rsidR="000827D1" w:rsidRPr="005F6DEF" w14:paraId="7585B3B8" w14:textId="77777777" w:rsidTr="009669C0">
        <w:trPr>
          <w:cantSplit/>
          <w:jc w:val="center"/>
        </w:trPr>
        <w:tc>
          <w:tcPr>
            <w:tcW w:w="842" w:type="pct"/>
            <w:vMerge/>
            <w:tcBorders>
              <w:left w:val="single" w:sz="4" w:space="0" w:color="auto"/>
              <w:right w:val="single" w:sz="4" w:space="0" w:color="auto"/>
            </w:tcBorders>
          </w:tcPr>
          <w:p w14:paraId="6E2FEAC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F4F4A4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Pabrinkimai</w:t>
            </w:r>
          </w:p>
        </w:tc>
        <w:tc>
          <w:tcPr>
            <w:tcW w:w="819" w:type="pct"/>
            <w:tcBorders>
              <w:top w:val="single" w:sz="4" w:space="0" w:color="auto"/>
              <w:left w:val="single" w:sz="4" w:space="0" w:color="auto"/>
              <w:bottom w:val="single" w:sz="4" w:space="0" w:color="auto"/>
              <w:right w:val="single" w:sz="4" w:space="0" w:color="auto"/>
            </w:tcBorders>
          </w:tcPr>
          <w:p w14:paraId="5FE1929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BC1439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04A82B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dažni</w:t>
            </w:r>
          </w:p>
        </w:tc>
      </w:tr>
      <w:tr w:rsidR="000827D1" w:rsidRPr="005F6DEF" w14:paraId="44CDACC9" w14:textId="77777777" w:rsidTr="009669C0">
        <w:trPr>
          <w:cantSplit/>
          <w:jc w:val="center"/>
        </w:trPr>
        <w:tc>
          <w:tcPr>
            <w:tcW w:w="842" w:type="pct"/>
            <w:vMerge/>
            <w:tcBorders>
              <w:left w:val="single" w:sz="4" w:space="0" w:color="auto"/>
              <w:right w:val="single" w:sz="4" w:space="0" w:color="auto"/>
            </w:tcBorders>
          </w:tcPr>
          <w:p w14:paraId="254C82D2"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3437834"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Krūtinės skausmas</w:t>
            </w:r>
          </w:p>
        </w:tc>
        <w:tc>
          <w:tcPr>
            <w:tcW w:w="819" w:type="pct"/>
            <w:tcBorders>
              <w:top w:val="single" w:sz="4" w:space="0" w:color="auto"/>
              <w:left w:val="single" w:sz="4" w:space="0" w:color="auto"/>
              <w:bottom w:val="single" w:sz="4" w:space="0" w:color="auto"/>
              <w:right w:val="single" w:sz="4" w:space="0" w:color="auto"/>
            </w:tcBorders>
          </w:tcPr>
          <w:p w14:paraId="4E67020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60C6E8D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9E0815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464FB21" w14:textId="77777777" w:rsidTr="009669C0">
        <w:trPr>
          <w:cantSplit/>
          <w:jc w:val="center"/>
        </w:trPr>
        <w:tc>
          <w:tcPr>
            <w:tcW w:w="842" w:type="pct"/>
            <w:vMerge/>
            <w:tcBorders>
              <w:left w:val="single" w:sz="4" w:space="0" w:color="auto"/>
              <w:right w:val="single" w:sz="4" w:space="0" w:color="auto"/>
            </w:tcBorders>
          </w:tcPr>
          <w:p w14:paraId="216A62E1"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9600CA3"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Skausmas </w:t>
            </w:r>
          </w:p>
        </w:tc>
        <w:tc>
          <w:tcPr>
            <w:tcW w:w="819" w:type="pct"/>
            <w:tcBorders>
              <w:top w:val="single" w:sz="4" w:space="0" w:color="auto"/>
              <w:left w:val="single" w:sz="4" w:space="0" w:color="auto"/>
              <w:bottom w:val="single" w:sz="4" w:space="0" w:color="auto"/>
              <w:right w:val="single" w:sz="4" w:space="0" w:color="auto"/>
            </w:tcBorders>
          </w:tcPr>
          <w:p w14:paraId="44D173D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256333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FF851C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C7C0F00" w14:textId="77777777" w:rsidTr="009669C0">
        <w:trPr>
          <w:cantSplit/>
          <w:jc w:val="center"/>
        </w:trPr>
        <w:tc>
          <w:tcPr>
            <w:tcW w:w="842" w:type="pct"/>
            <w:vMerge/>
            <w:tcBorders>
              <w:left w:val="single" w:sz="4" w:space="0" w:color="auto"/>
              <w:right w:val="single" w:sz="4" w:space="0" w:color="auto"/>
            </w:tcBorders>
          </w:tcPr>
          <w:p w14:paraId="11030CAA"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D0989E9"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Negalavimas </w:t>
            </w:r>
          </w:p>
        </w:tc>
        <w:tc>
          <w:tcPr>
            <w:tcW w:w="819" w:type="pct"/>
            <w:tcBorders>
              <w:top w:val="single" w:sz="4" w:space="0" w:color="auto"/>
              <w:left w:val="single" w:sz="4" w:space="0" w:color="auto"/>
              <w:bottom w:val="single" w:sz="4" w:space="0" w:color="auto"/>
              <w:right w:val="single" w:sz="4" w:space="0" w:color="auto"/>
            </w:tcBorders>
          </w:tcPr>
          <w:p w14:paraId="31FC734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3CE0520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4B69B9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D2BD113" w14:textId="77777777" w:rsidTr="009669C0">
        <w:trPr>
          <w:cantSplit/>
          <w:jc w:val="center"/>
        </w:trPr>
        <w:tc>
          <w:tcPr>
            <w:tcW w:w="842" w:type="pct"/>
            <w:vMerge/>
            <w:tcBorders>
              <w:left w:val="single" w:sz="4" w:space="0" w:color="auto"/>
              <w:right w:val="single" w:sz="4" w:space="0" w:color="auto"/>
            </w:tcBorders>
          </w:tcPr>
          <w:p w14:paraId="6E586BB5"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128F092"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Periferinė edema</w:t>
            </w:r>
          </w:p>
        </w:tc>
        <w:tc>
          <w:tcPr>
            <w:tcW w:w="819" w:type="pct"/>
            <w:tcBorders>
              <w:top w:val="single" w:sz="4" w:space="0" w:color="auto"/>
              <w:left w:val="single" w:sz="4" w:space="0" w:color="auto"/>
              <w:bottom w:val="single" w:sz="4" w:space="0" w:color="auto"/>
              <w:right w:val="single" w:sz="4" w:space="0" w:color="auto"/>
            </w:tcBorders>
          </w:tcPr>
          <w:p w14:paraId="2AA1E79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203E111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822E15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5247779F" w14:textId="77777777" w:rsidTr="009669C0">
        <w:trPr>
          <w:cantSplit/>
          <w:jc w:val="center"/>
        </w:trPr>
        <w:tc>
          <w:tcPr>
            <w:tcW w:w="842" w:type="pct"/>
            <w:vMerge/>
            <w:tcBorders>
              <w:left w:val="single" w:sz="4" w:space="0" w:color="auto"/>
              <w:right w:val="single" w:sz="4" w:space="0" w:color="auto"/>
            </w:tcBorders>
          </w:tcPr>
          <w:p w14:paraId="55009327"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21A236D"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Karščiavimas</w:t>
            </w:r>
          </w:p>
        </w:tc>
        <w:tc>
          <w:tcPr>
            <w:tcW w:w="819" w:type="pct"/>
            <w:tcBorders>
              <w:top w:val="single" w:sz="4" w:space="0" w:color="auto"/>
              <w:left w:val="single" w:sz="4" w:space="0" w:color="auto"/>
              <w:bottom w:val="single" w:sz="4" w:space="0" w:color="auto"/>
              <w:right w:val="single" w:sz="4" w:space="0" w:color="auto"/>
            </w:tcBorders>
          </w:tcPr>
          <w:p w14:paraId="0FCDC16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6382283F"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34ED4D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1F2B8654" w14:textId="77777777" w:rsidTr="009669C0">
        <w:trPr>
          <w:cantSplit/>
          <w:jc w:val="center"/>
        </w:trPr>
        <w:tc>
          <w:tcPr>
            <w:tcW w:w="842" w:type="pct"/>
            <w:vMerge w:val="restart"/>
            <w:tcBorders>
              <w:top w:val="single" w:sz="4" w:space="0" w:color="auto"/>
              <w:left w:val="single" w:sz="4" w:space="0" w:color="auto"/>
              <w:right w:val="single" w:sz="4" w:space="0" w:color="auto"/>
            </w:tcBorders>
          </w:tcPr>
          <w:p w14:paraId="1AC4E7DB" w14:textId="77777777" w:rsidR="000827D1" w:rsidRPr="005F6DEF" w:rsidRDefault="000827D1" w:rsidP="000827D1">
            <w:pPr>
              <w:spacing w:after="0"/>
              <w:rPr>
                <w:rFonts w:ascii="Times New Roman" w:hAnsi="Times New Roman"/>
                <w:b/>
                <w:bCs/>
              </w:rPr>
            </w:pPr>
            <w:r w:rsidRPr="005F6DEF">
              <w:rPr>
                <w:rFonts w:ascii="Times New Roman" w:hAnsi="Times New Roman"/>
                <w:b/>
                <w:bCs/>
              </w:rPr>
              <w:t xml:space="preserve">Tyrimai </w:t>
            </w:r>
          </w:p>
        </w:tc>
        <w:tc>
          <w:tcPr>
            <w:tcW w:w="1638" w:type="pct"/>
            <w:tcBorders>
              <w:top w:val="single" w:sz="4" w:space="0" w:color="auto"/>
              <w:left w:val="single" w:sz="4" w:space="0" w:color="auto"/>
              <w:bottom w:val="single" w:sz="4" w:space="0" w:color="auto"/>
              <w:right w:val="single" w:sz="4" w:space="0" w:color="auto"/>
            </w:tcBorders>
          </w:tcPr>
          <w:p w14:paraId="0EFF6EEA"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Svorio padidėjimas</w:t>
            </w:r>
          </w:p>
        </w:tc>
        <w:tc>
          <w:tcPr>
            <w:tcW w:w="819" w:type="pct"/>
            <w:tcBorders>
              <w:top w:val="single" w:sz="4" w:space="0" w:color="auto"/>
              <w:left w:val="single" w:sz="4" w:space="0" w:color="auto"/>
              <w:bottom w:val="single" w:sz="4" w:space="0" w:color="auto"/>
              <w:right w:val="single" w:sz="4" w:space="0" w:color="auto"/>
            </w:tcBorders>
          </w:tcPr>
          <w:p w14:paraId="784EBCE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FB0F494"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2A3C0E2"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344AAC70" w14:textId="77777777" w:rsidTr="009669C0">
        <w:trPr>
          <w:cantSplit/>
          <w:jc w:val="center"/>
        </w:trPr>
        <w:tc>
          <w:tcPr>
            <w:tcW w:w="842" w:type="pct"/>
            <w:vMerge/>
            <w:tcBorders>
              <w:top w:val="single" w:sz="4" w:space="0" w:color="auto"/>
              <w:left w:val="single" w:sz="4" w:space="0" w:color="auto"/>
              <w:right w:val="single" w:sz="4" w:space="0" w:color="auto"/>
            </w:tcBorders>
          </w:tcPr>
          <w:p w14:paraId="63CD1164" w14:textId="77777777" w:rsidR="000827D1" w:rsidRPr="005F6DEF" w:rsidRDefault="000827D1" w:rsidP="000827D1">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D21111A" w14:textId="77777777" w:rsidR="000827D1" w:rsidRPr="005F6DEF" w:rsidRDefault="000827D1" w:rsidP="000827D1">
            <w:pPr>
              <w:tabs>
                <w:tab w:val="right" w:pos="2740"/>
              </w:tabs>
              <w:spacing w:after="0" w:line="240" w:lineRule="auto"/>
              <w:rPr>
                <w:rFonts w:ascii="Times New Roman" w:hAnsi="Times New Roman"/>
              </w:rPr>
            </w:pPr>
            <w:r w:rsidRPr="005F6DEF">
              <w:rPr>
                <w:rFonts w:ascii="Times New Roman" w:hAnsi="Times New Roman"/>
              </w:rPr>
              <w:t>Svorio sumažėjimas</w:t>
            </w:r>
            <w:r w:rsidRPr="005F6DEF">
              <w:rPr>
                <w:rFonts w:ascii="Times New Roman" w:hAnsi="Times New Roman"/>
              </w:rPr>
              <w:tab/>
            </w:r>
          </w:p>
        </w:tc>
        <w:tc>
          <w:tcPr>
            <w:tcW w:w="819" w:type="pct"/>
            <w:tcBorders>
              <w:top w:val="single" w:sz="4" w:space="0" w:color="auto"/>
              <w:left w:val="single" w:sz="4" w:space="0" w:color="auto"/>
              <w:bottom w:val="single" w:sz="4" w:space="0" w:color="auto"/>
              <w:right w:val="single" w:sz="4" w:space="0" w:color="auto"/>
            </w:tcBorders>
          </w:tcPr>
          <w:p w14:paraId="089A023E" w14:textId="228A366D" w:rsidR="000827D1" w:rsidRPr="005F6DEF" w:rsidRDefault="000827D1" w:rsidP="000827D1">
            <w:pPr>
              <w:spacing w:after="0" w:line="240" w:lineRule="auto"/>
              <w:jc w:val="center"/>
              <w:rPr>
                <w:rFonts w:ascii="Times New Roman" w:hAnsi="Times New Roman"/>
              </w:rPr>
            </w:pPr>
            <w:r w:rsidRPr="0067745D">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754B84D" w14:textId="2B56C68B" w:rsidR="000827D1" w:rsidRPr="005F6DEF" w:rsidRDefault="000827D1" w:rsidP="000827D1">
            <w:pPr>
              <w:spacing w:after="0" w:line="240" w:lineRule="auto"/>
              <w:jc w:val="center"/>
              <w:rPr>
                <w:rFonts w:ascii="Times New Roman" w:hAnsi="Times New Roman"/>
              </w:rPr>
            </w:pPr>
            <w:r w:rsidRPr="0067745D">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82F292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r>
      <w:tr w:rsidR="000827D1" w:rsidRPr="005F6DEF" w14:paraId="6F06139D" w14:textId="77777777" w:rsidTr="009669C0">
        <w:trPr>
          <w:cantSplit/>
          <w:jc w:val="center"/>
        </w:trPr>
        <w:tc>
          <w:tcPr>
            <w:tcW w:w="842" w:type="pct"/>
            <w:vMerge/>
            <w:tcBorders>
              <w:top w:val="single" w:sz="4" w:space="0" w:color="auto"/>
              <w:left w:val="single" w:sz="4" w:space="0" w:color="auto"/>
              <w:right w:val="single" w:sz="4" w:space="0" w:color="auto"/>
            </w:tcBorders>
          </w:tcPr>
          <w:p w14:paraId="2FC6146A" w14:textId="77777777" w:rsidR="000827D1" w:rsidRPr="005F6DEF" w:rsidRDefault="000827D1" w:rsidP="000827D1">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D09E42C"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Šlapalo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5F8358A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4CEC00D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4E9F91A"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51C0DEC5" w14:textId="77777777" w:rsidTr="009669C0">
        <w:trPr>
          <w:cantSplit/>
          <w:jc w:val="center"/>
        </w:trPr>
        <w:tc>
          <w:tcPr>
            <w:tcW w:w="842" w:type="pct"/>
            <w:vMerge/>
            <w:tcBorders>
              <w:top w:val="single" w:sz="4" w:space="0" w:color="auto"/>
              <w:left w:val="single" w:sz="4" w:space="0" w:color="auto"/>
              <w:right w:val="single" w:sz="4" w:space="0" w:color="auto"/>
            </w:tcBorders>
          </w:tcPr>
          <w:p w14:paraId="572B5E94" w14:textId="77777777" w:rsidR="000827D1" w:rsidRPr="005F6DEF" w:rsidRDefault="000827D1" w:rsidP="000827D1">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5D82703"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Kreatinino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405D705D"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5BAC643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F8CA5C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4A3ED539" w14:textId="77777777" w:rsidTr="009669C0">
        <w:trPr>
          <w:cantSplit/>
          <w:jc w:val="center"/>
        </w:trPr>
        <w:tc>
          <w:tcPr>
            <w:tcW w:w="842" w:type="pct"/>
            <w:vMerge/>
            <w:tcBorders>
              <w:top w:val="single" w:sz="4" w:space="0" w:color="auto"/>
              <w:left w:val="single" w:sz="4" w:space="0" w:color="auto"/>
              <w:right w:val="single" w:sz="4" w:space="0" w:color="auto"/>
            </w:tcBorders>
          </w:tcPr>
          <w:p w14:paraId="6F2F01CE" w14:textId="77777777" w:rsidR="000827D1" w:rsidRPr="005F6DEF" w:rsidRDefault="000827D1" w:rsidP="000827D1">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9653EA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Bilirubino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3C21B8EE"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14:paraId="74C04CB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04BE28C"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3D599336" w14:textId="77777777" w:rsidTr="009669C0">
        <w:trPr>
          <w:cantSplit/>
          <w:jc w:val="center"/>
        </w:trPr>
        <w:tc>
          <w:tcPr>
            <w:tcW w:w="842" w:type="pct"/>
            <w:vMerge/>
            <w:tcBorders>
              <w:top w:val="single" w:sz="4" w:space="0" w:color="auto"/>
              <w:left w:val="single" w:sz="4" w:space="0" w:color="auto"/>
              <w:right w:val="single" w:sz="4" w:space="0" w:color="auto"/>
            </w:tcBorders>
          </w:tcPr>
          <w:p w14:paraId="6786C6AB" w14:textId="77777777" w:rsidR="000827D1" w:rsidRPr="005F6DEF" w:rsidRDefault="000827D1" w:rsidP="000827D1">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8807B9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Kepenų fermentų aktyvumo padidėjimas</w:t>
            </w:r>
          </w:p>
        </w:tc>
        <w:tc>
          <w:tcPr>
            <w:tcW w:w="819" w:type="pct"/>
            <w:tcBorders>
              <w:top w:val="single" w:sz="4" w:space="0" w:color="auto"/>
              <w:left w:val="single" w:sz="4" w:space="0" w:color="auto"/>
              <w:bottom w:val="single" w:sz="4" w:space="0" w:color="auto"/>
              <w:right w:val="single" w:sz="4" w:space="0" w:color="auto"/>
            </w:tcBorders>
          </w:tcPr>
          <w:p w14:paraId="3412382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14:paraId="3A012A6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59C38887"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r>
      <w:tr w:rsidR="000827D1" w:rsidRPr="005F6DEF" w14:paraId="1E998859" w14:textId="77777777" w:rsidTr="009669C0">
        <w:trPr>
          <w:cantSplit/>
          <w:jc w:val="center"/>
        </w:trPr>
        <w:tc>
          <w:tcPr>
            <w:tcW w:w="842" w:type="pct"/>
            <w:vMerge/>
            <w:tcBorders>
              <w:top w:val="single" w:sz="4" w:space="0" w:color="auto"/>
              <w:left w:val="single" w:sz="4" w:space="0" w:color="auto"/>
              <w:right w:val="single" w:sz="4" w:space="0" w:color="auto"/>
            </w:tcBorders>
          </w:tcPr>
          <w:p w14:paraId="3071553C" w14:textId="77777777" w:rsidR="000827D1" w:rsidRPr="005F6DEF" w:rsidRDefault="000827D1" w:rsidP="000827D1">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6DFB7BE"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Sumažėjęs hemoglobino kiekis, sumažėjęs hematokrito kiekis (žr. 4.4 skyrių)</w:t>
            </w:r>
          </w:p>
        </w:tc>
        <w:tc>
          <w:tcPr>
            <w:tcW w:w="819" w:type="pct"/>
            <w:tcBorders>
              <w:top w:val="single" w:sz="4" w:space="0" w:color="auto"/>
              <w:left w:val="single" w:sz="4" w:space="0" w:color="auto"/>
              <w:bottom w:val="single" w:sz="4" w:space="0" w:color="auto"/>
              <w:right w:val="single" w:sz="4" w:space="0" w:color="auto"/>
            </w:tcBorders>
          </w:tcPr>
          <w:p w14:paraId="4F989870"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14:paraId="2C1CE52B" w14:textId="3B0B9F42" w:rsidR="000827D1" w:rsidRPr="005F6DEF" w:rsidRDefault="000827D1" w:rsidP="000827D1">
            <w:pPr>
              <w:spacing w:after="0" w:line="240" w:lineRule="auto"/>
              <w:jc w:val="center"/>
              <w:rPr>
                <w:rFonts w:ascii="Times New Roman" w:hAnsi="Times New Roman"/>
              </w:rPr>
            </w:pPr>
            <w:r w:rsidRPr="005D4AB7">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B906C59" w14:textId="47E97BDF" w:rsidR="000827D1" w:rsidRPr="005F6DEF" w:rsidRDefault="000827D1" w:rsidP="000827D1">
            <w:pPr>
              <w:spacing w:after="0" w:line="240" w:lineRule="auto"/>
              <w:jc w:val="center"/>
              <w:rPr>
                <w:rFonts w:ascii="Times New Roman" w:hAnsi="Times New Roman"/>
              </w:rPr>
            </w:pPr>
            <w:r w:rsidRPr="005D4AB7">
              <w:rPr>
                <w:rFonts w:ascii="Times New Roman" w:hAnsi="Times New Roman"/>
              </w:rPr>
              <w:t>–</w:t>
            </w:r>
          </w:p>
        </w:tc>
      </w:tr>
      <w:tr w:rsidR="000827D1" w:rsidRPr="005F6DEF" w14:paraId="60DFD1F5" w14:textId="77777777" w:rsidTr="009669C0">
        <w:trPr>
          <w:cantSplit/>
          <w:jc w:val="center"/>
        </w:trPr>
        <w:tc>
          <w:tcPr>
            <w:tcW w:w="842" w:type="pct"/>
            <w:vMerge/>
            <w:tcBorders>
              <w:top w:val="single" w:sz="4" w:space="0" w:color="auto"/>
              <w:left w:val="single" w:sz="4" w:space="0" w:color="auto"/>
              <w:right w:val="single" w:sz="4" w:space="0" w:color="auto"/>
            </w:tcBorders>
          </w:tcPr>
          <w:p w14:paraId="0310751C" w14:textId="77777777" w:rsidR="000827D1" w:rsidRPr="005F6DEF" w:rsidRDefault="000827D1" w:rsidP="000827D1">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9695E2F"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QT pailgėjimas elektrokardiogramoje (žr. 4.4 ir 4.5 skyrius)</w:t>
            </w:r>
          </w:p>
        </w:tc>
        <w:tc>
          <w:tcPr>
            <w:tcW w:w="819" w:type="pct"/>
            <w:tcBorders>
              <w:top w:val="single" w:sz="4" w:space="0" w:color="auto"/>
              <w:left w:val="single" w:sz="4" w:space="0" w:color="auto"/>
              <w:bottom w:val="single" w:sz="4" w:space="0" w:color="auto"/>
              <w:right w:val="single" w:sz="4" w:space="0" w:color="auto"/>
            </w:tcBorders>
          </w:tcPr>
          <w:p w14:paraId="4A4EEE98"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1240C9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6F02FE3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34018412" w14:textId="77777777" w:rsidTr="009669C0">
        <w:trPr>
          <w:cantSplit/>
          <w:jc w:val="center"/>
        </w:trPr>
        <w:tc>
          <w:tcPr>
            <w:tcW w:w="842" w:type="pct"/>
            <w:vMerge/>
            <w:tcBorders>
              <w:left w:val="single" w:sz="4" w:space="0" w:color="auto"/>
              <w:right w:val="single" w:sz="4" w:space="0" w:color="auto"/>
            </w:tcBorders>
          </w:tcPr>
          <w:p w14:paraId="05868A96"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57F4328"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Gliukozės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14:paraId="4E4024E1"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DD3B34B"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0D91F8C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1AB70B95" w14:textId="77777777" w:rsidTr="009669C0">
        <w:trPr>
          <w:cantSplit/>
          <w:jc w:val="center"/>
        </w:trPr>
        <w:tc>
          <w:tcPr>
            <w:tcW w:w="842" w:type="pct"/>
            <w:vMerge/>
            <w:tcBorders>
              <w:left w:val="single" w:sz="4" w:space="0" w:color="auto"/>
              <w:right w:val="single" w:sz="4" w:space="0" w:color="auto"/>
            </w:tcBorders>
          </w:tcPr>
          <w:p w14:paraId="39346C99" w14:textId="77777777" w:rsidR="000827D1" w:rsidRPr="005F6DEF" w:rsidRDefault="000827D1" w:rsidP="000827D1">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B36FD0E" w14:textId="77777777" w:rsidR="000827D1" w:rsidRPr="005F6DEF" w:rsidRDefault="000827D1" w:rsidP="000827D1">
            <w:pPr>
              <w:spacing w:after="0" w:line="240" w:lineRule="auto"/>
              <w:rPr>
                <w:rFonts w:ascii="Times New Roman" w:hAnsi="Times New Roman"/>
              </w:rPr>
            </w:pPr>
            <w:r w:rsidRPr="005F6DEF">
              <w:rPr>
                <w:rFonts w:ascii="Times New Roman" w:hAnsi="Times New Roman"/>
              </w:rPr>
              <w:t xml:space="preserve">Šlapalo rūgšties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14:paraId="7796C2E5"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DBFCFF6"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14:paraId="729A0B79" w14:textId="77777777" w:rsidR="000827D1" w:rsidRPr="005F6DEF" w:rsidRDefault="000827D1" w:rsidP="000827D1">
            <w:pPr>
              <w:spacing w:after="0" w:line="240" w:lineRule="auto"/>
              <w:jc w:val="center"/>
              <w:rPr>
                <w:rFonts w:ascii="Times New Roman" w:hAnsi="Times New Roman"/>
              </w:rPr>
            </w:pPr>
            <w:r w:rsidRPr="005F6DEF">
              <w:rPr>
                <w:rFonts w:ascii="Times New Roman" w:hAnsi="Times New Roman"/>
              </w:rPr>
              <w:t>–</w:t>
            </w:r>
          </w:p>
        </w:tc>
      </w:tr>
      <w:tr w:rsidR="000827D1" w:rsidRPr="005F6DEF" w14:paraId="3EE0B5F8" w14:textId="77777777" w:rsidTr="009669C0">
        <w:trPr>
          <w:cantSplit/>
          <w:jc w:val="center"/>
        </w:trPr>
        <w:tc>
          <w:tcPr>
            <w:tcW w:w="842" w:type="pct"/>
            <w:tcBorders>
              <w:left w:val="single" w:sz="4" w:space="0" w:color="auto"/>
              <w:bottom w:val="single" w:sz="4" w:space="0" w:color="auto"/>
              <w:right w:val="single" w:sz="4" w:space="0" w:color="auto"/>
            </w:tcBorders>
          </w:tcPr>
          <w:p w14:paraId="7B4418E2" w14:textId="77777777" w:rsidR="000827D1" w:rsidRPr="005F6DEF" w:rsidRDefault="000827D1" w:rsidP="000827D1">
            <w:pPr>
              <w:spacing w:after="0"/>
              <w:rPr>
                <w:rFonts w:ascii="Times New Roman" w:hAnsi="Times New Roman"/>
                <w:b/>
                <w:bCs/>
              </w:rPr>
            </w:pPr>
            <w:r w:rsidRPr="005F6DEF">
              <w:rPr>
                <w:rFonts w:ascii="Times New Roman" w:hAnsi="Times New Roman"/>
                <w:b/>
              </w:rPr>
              <w:t>Sužalojimai, apsinuodijimai ir procedūrų komplikacijos</w:t>
            </w:r>
          </w:p>
        </w:tc>
        <w:tc>
          <w:tcPr>
            <w:tcW w:w="1638" w:type="pct"/>
            <w:tcBorders>
              <w:top w:val="single" w:sz="4" w:space="0" w:color="auto"/>
              <w:left w:val="single" w:sz="4" w:space="0" w:color="auto"/>
              <w:bottom w:val="single" w:sz="4" w:space="0" w:color="auto"/>
              <w:right w:val="single" w:sz="4" w:space="0" w:color="auto"/>
            </w:tcBorders>
          </w:tcPr>
          <w:p w14:paraId="7E7B9A6C" w14:textId="77777777" w:rsidR="000827D1" w:rsidRPr="005F6DEF" w:rsidRDefault="000827D1" w:rsidP="000827D1">
            <w:pPr>
              <w:spacing w:after="0"/>
              <w:rPr>
                <w:rFonts w:ascii="Times New Roman" w:hAnsi="Times New Roman"/>
              </w:rPr>
            </w:pPr>
            <w:r w:rsidRPr="005F6DEF">
              <w:rPr>
                <w:rFonts w:ascii="Times New Roman" w:hAnsi="Times New Roman"/>
              </w:rPr>
              <w:t>Nugriuvimas</w:t>
            </w:r>
          </w:p>
        </w:tc>
        <w:tc>
          <w:tcPr>
            <w:tcW w:w="819" w:type="pct"/>
            <w:tcBorders>
              <w:top w:val="single" w:sz="4" w:space="0" w:color="auto"/>
              <w:left w:val="single" w:sz="4" w:space="0" w:color="auto"/>
              <w:bottom w:val="single" w:sz="4" w:space="0" w:color="auto"/>
              <w:right w:val="single" w:sz="4" w:space="0" w:color="auto"/>
            </w:tcBorders>
          </w:tcPr>
          <w:p w14:paraId="66E0190B" w14:textId="77777777" w:rsidR="000827D1" w:rsidRPr="005F6DEF" w:rsidRDefault="000827D1" w:rsidP="000827D1">
            <w:pPr>
              <w:spacing w:after="0"/>
              <w:jc w:val="center"/>
              <w:rPr>
                <w:rFonts w:ascii="Times New Roman" w:hAnsi="Times New Roman"/>
              </w:rPr>
            </w:pPr>
            <w:r w:rsidRPr="005F6DEF">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14:paraId="3E2DA5EB" w14:textId="77777777" w:rsidR="000827D1" w:rsidRPr="005F6DEF" w:rsidRDefault="000827D1" w:rsidP="000827D1">
            <w:pPr>
              <w:spacing w:after="0"/>
              <w:jc w:val="center"/>
              <w:rPr>
                <w:rFonts w:ascii="Times New Roman" w:hAnsi="Times New Roman"/>
              </w:rPr>
            </w:pPr>
            <w:r w:rsidRPr="005F6DEF">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84309ED" w14:textId="77777777" w:rsidR="000827D1" w:rsidRPr="005F6DEF" w:rsidRDefault="000827D1" w:rsidP="000827D1">
            <w:pPr>
              <w:spacing w:after="0"/>
              <w:jc w:val="center"/>
              <w:rPr>
                <w:rFonts w:ascii="Times New Roman" w:hAnsi="Times New Roman"/>
              </w:rPr>
            </w:pPr>
            <w:r w:rsidRPr="005F6DEF">
              <w:rPr>
                <w:rFonts w:ascii="Times New Roman" w:hAnsi="Times New Roman"/>
              </w:rPr>
              <w:t>–</w:t>
            </w:r>
          </w:p>
        </w:tc>
      </w:tr>
    </w:tbl>
    <w:p w14:paraId="4DB1C216" w14:textId="77777777" w:rsidR="0002739B" w:rsidRPr="005F6DEF" w:rsidRDefault="0002739B" w:rsidP="0002739B">
      <w:pPr>
        <w:autoSpaceDE w:val="0"/>
        <w:autoSpaceDN w:val="0"/>
        <w:adjustRightInd w:val="0"/>
        <w:spacing w:after="0"/>
        <w:jc w:val="both"/>
        <w:rPr>
          <w:rFonts w:ascii="Times New Roman" w:hAnsi="Times New Roman"/>
          <w:i/>
          <w:iCs/>
        </w:rPr>
      </w:pPr>
      <w:r w:rsidRPr="005F6DEF">
        <w:rPr>
          <w:rFonts w:ascii="Times New Roman" w:hAnsi="Times New Roman"/>
        </w:rPr>
        <w:t xml:space="preserve">* </w:t>
      </w:r>
      <w:r w:rsidRPr="005F6DEF">
        <w:rPr>
          <w:rFonts w:ascii="Times New Roman" w:hAnsi="Times New Roman"/>
          <w:i/>
          <w:iCs/>
        </w:rPr>
        <w:t>Dažnis apskaičiuojamas pagal klinikinius tyrimus, kuriuose stebimi spontaniniuose pranešimuose nustatyti nepageidaujami reiškiniai.</w:t>
      </w:r>
    </w:p>
    <w:p w14:paraId="376F9B69" w14:textId="77777777" w:rsidR="0002739B" w:rsidRPr="005F6DEF" w:rsidRDefault="0002739B" w:rsidP="0002739B">
      <w:pPr>
        <w:autoSpaceDE w:val="0"/>
        <w:autoSpaceDN w:val="0"/>
        <w:adjustRightInd w:val="0"/>
        <w:spacing w:after="0"/>
        <w:rPr>
          <w:rFonts w:ascii="Times New Roman" w:hAnsi="Times New Roman"/>
          <w:u w:val="single"/>
        </w:rPr>
      </w:pPr>
    </w:p>
    <w:p w14:paraId="7E5D8AC3" w14:textId="77777777" w:rsidR="00AB35F5" w:rsidRPr="00AB35F5" w:rsidRDefault="00AB35F5" w:rsidP="00AB35F5">
      <w:pPr>
        <w:autoSpaceDE w:val="0"/>
        <w:autoSpaceDN w:val="0"/>
        <w:adjustRightInd w:val="0"/>
        <w:spacing w:after="0"/>
        <w:rPr>
          <w:rFonts w:ascii="Times New Roman" w:eastAsia="Times New Roman" w:hAnsi="Times New Roman"/>
        </w:rPr>
      </w:pPr>
      <w:bookmarkStart w:id="5" w:name="_Hlk505958259"/>
      <w:r w:rsidRPr="00AB35F5">
        <w:rPr>
          <w:rFonts w:ascii="Times New Roman" w:eastAsia="Times New Roman" w:hAnsi="Times New Roman"/>
        </w:rPr>
        <w:t>Atrinktų nepageidaujamų reakcijų aprašymas</w:t>
      </w:r>
    </w:p>
    <w:p w14:paraId="65A153FF" w14:textId="77777777" w:rsidR="00AB35F5" w:rsidRPr="00AB35F5" w:rsidRDefault="00AB35F5" w:rsidP="00AB35F5">
      <w:pPr>
        <w:autoSpaceDE w:val="0"/>
        <w:autoSpaceDN w:val="0"/>
        <w:adjustRightInd w:val="0"/>
        <w:spacing w:after="0"/>
        <w:rPr>
          <w:rFonts w:ascii="Times New Roman" w:eastAsia="Times New Roman" w:hAnsi="Times New Roman"/>
        </w:rPr>
      </w:pPr>
      <w:r w:rsidRPr="00AB35F5">
        <w:rPr>
          <w:rFonts w:ascii="Times New Roman" w:eastAsia="Times New Roman" w:hAnsi="Times New Roman"/>
        </w:rPr>
        <w:t>II ir III fazės tyrimų, kurių metu buvo palygintos 1,5 mg ir 2,5 mg indapamido dozės, duomenimis, kalio koncentracijų plazmoje analizė parodė nuo dozės priklausomą indapamido poveikį.</w:t>
      </w:r>
    </w:p>
    <w:p w14:paraId="792052E5" w14:textId="77777777" w:rsidR="00AB35F5" w:rsidRPr="00AB35F5" w:rsidRDefault="00AB35F5" w:rsidP="00AB35F5">
      <w:pPr>
        <w:autoSpaceDE w:val="0"/>
        <w:autoSpaceDN w:val="0"/>
        <w:adjustRightInd w:val="0"/>
        <w:spacing w:after="0"/>
        <w:rPr>
          <w:rFonts w:ascii="Times New Roman" w:eastAsia="Times New Roman" w:hAnsi="Times New Roman"/>
        </w:rPr>
      </w:pPr>
      <w:r w:rsidRPr="00AB35F5">
        <w:rPr>
          <w:rFonts w:ascii="Times New Roman" w:eastAsia="Times New Roman" w:hAnsi="Times New Roman"/>
        </w:rPr>
        <w:t>- 1,5 mg indapamido. Po 4–6 savaičių gydymo mažesnės kaip 3,4 mmol/l kalio koncentracijos plazmoje buvo išmatuotos 10% pacientų, o mažesnės kaip 3,2 mmol/l – 4% pacientų. Po 12 savaičių gydymo kalio koncentracijų plazmoje sumažėjo vidutiniškai 0,23 mmol/l.</w:t>
      </w:r>
    </w:p>
    <w:p w14:paraId="2F184BB1" w14:textId="5E604315" w:rsidR="00AB35F5" w:rsidRPr="005F6DEF" w:rsidRDefault="00AB35F5" w:rsidP="00AB35F5">
      <w:pPr>
        <w:tabs>
          <w:tab w:val="left" w:pos="567"/>
        </w:tabs>
        <w:spacing w:after="0" w:line="240" w:lineRule="auto"/>
        <w:rPr>
          <w:rFonts w:ascii="Times New Roman" w:eastAsia="Times New Roman" w:hAnsi="Times New Roman"/>
        </w:rPr>
      </w:pPr>
      <w:r w:rsidRPr="00AB35F5">
        <w:rPr>
          <w:rFonts w:ascii="Times New Roman" w:eastAsia="Times New Roman" w:hAnsi="Times New Roman"/>
        </w:rPr>
        <w:lastRenderedPageBreak/>
        <w:t>- 2,5 mg indapamido. Po 4–6 savaičių gydymo mažesnės kaip 3,4 mmol/l kalio koncentracijos plazmoje buvo išmatuotos 25% pacientų, o mažesnės kaip 3,2 mmol/l – 10% pacientų. Po 12 savaičių gydymo kalio koncentracijų plazmoje sumažėjo vidutiniškai 0,41 mmol/l.</w:t>
      </w:r>
    </w:p>
    <w:bookmarkEnd w:id="5"/>
    <w:p w14:paraId="4429E490" w14:textId="77777777" w:rsidR="00175884" w:rsidRPr="005F6DEF" w:rsidRDefault="00175884" w:rsidP="0002739B">
      <w:pPr>
        <w:autoSpaceDE w:val="0"/>
        <w:autoSpaceDN w:val="0"/>
        <w:adjustRightInd w:val="0"/>
        <w:spacing w:after="0"/>
        <w:rPr>
          <w:rFonts w:ascii="Times New Roman" w:hAnsi="Times New Roman"/>
          <w:u w:val="single"/>
        </w:rPr>
      </w:pPr>
    </w:p>
    <w:p w14:paraId="163246CD" w14:textId="77777777" w:rsidR="0002739B" w:rsidRPr="005F6DEF" w:rsidRDefault="0002739B" w:rsidP="0002739B">
      <w:pPr>
        <w:autoSpaceDE w:val="0"/>
        <w:autoSpaceDN w:val="0"/>
        <w:adjustRightInd w:val="0"/>
        <w:spacing w:after="0"/>
        <w:rPr>
          <w:rFonts w:ascii="Times New Roman" w:hAnsi="Times New Roman"/>
          <w:u w:val="single"/>
        </w:rPr>
      </w:pPr>
      <w:r w:rsidRPr="005F6DEF">
        <w:rPr>
          <w:rFonts w:ascii="Times New Roman" w:hAnsi="Times New Roman"/>
          <w:u w:val="single"/>
        </w:rPr>
        <w:t>Pranešimas apie įtariamas nepageidaujamas reakcijas</w:t>
      </w:r>
    </w:p>
    <w:p w14:paraId="21D2DBD3" w14:textId="77777777" w:rsidR="0002739B" w:rsidRPr="005F6DEF" w:rsidRDefault="0002739B" w:rsidP="0002739B">
      <w:pPr>
        <w:autoSpaceDE w:val="0"/>
        <w:autoSpaceDN w:val="0"/>
        <w:adjustRightInd w:val="0"/>
        <w:spacing w:after="0"/>
        <w:rPr>
          <w:rFonts w:ascii="Times New Roman" w:hAnsi="Times New Roman"/>
        </w:rPr>
      </w:pPr>
      <w:r w:rsidRPr="005F6DEF">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5F6DEF">
        <w:rPr>
          <w:rFonts w:ascii="Times New Roman" w:hAnsi="Times New Roman"/>
        </w:rPr>
        <w:t xml:space="preserve"> </w:t>
      </w:r>
      <w:r w:rsidRPr="005F6DEF">
        <w:rPr>
          <w:rFonts w:ascii="Times New Roman" w:hAnsi="Times New Roman"/>
          <w:noProof/>
        </w:rPr>
        <w:t>Sveikatos priežiūros specialistai turi pranešti apie bet kokias įtariamas nepageidaujamas reakcijas, užpildę interneto svetainėje http://</w:t>
      </w:r>
      <w:hyperlink r:id="rId15" w:history="1">
        <w:r w:rsidRPr="005F6DEF">
          <w:rPr>
            <w:rStyle w:val="Hipersaitas"/>
            <w:rFonts w:ascii="Times New Roman" w:hAnsi="Times New Roman"/>
            <w:noProof/>
          </w:rPr>
          <w:t>www.vvkt.lt</w:t>
        </w:r>
      </w:hyperlink>
      <w:r w:rsidRPr="005F6DEF">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6" w:history="1">
        <w:r w:rsidRPr="005F6DEF">
          <w:rPr>
            <w:rStyle w:val="Hipersaitas"/>
            <w:rFonts w:ascii="Times New Roman" w:hAnsi="Times New Roman"/>
            <w:noProof/>
          </w:rPr>
          <w:t>NepageidaujamaR@vvkt.lt</w:t>
        </w:r>
      </w:hyperlink>
      <w:r w:rsidRPr="005F6DEF">
        <w:rPr>
          <w:rFonts w:ascii="Times New Roman" w:hAnsi="Times New Roman"/>
          <w:noProof/>
        </w:rPr>
        <w:t>), per interneto svetainę (adresu http://www.vvkt.lt).</w:t>
      </w:r>
    </w:p>
    <w:p w14:paraId="3147EDB8" w14:textId="77777777" w:rsidR="0002739B" w:rsidRPr="005F6DEF" w:rsidRDefault="0002739B" w:rsidP="0002739B">
      <w:pPr>
        <w:spacing w:after="0"/>
        <w:rPr>
          <w:rFonts w:ascii="Times New Roman" w:hAnsi="Times New Roman"/>
        </w:rPr>
      </w:pPr>
    </w:p>
    <w:p w14:paraId="2F776AEF" w14:textId="77777777" w:rsidR="0002739B" w:rsidRPr="005F6DEF" w:rsidRDefault="0002739B" w:rsidP="0002739B">
      <w:pPr>
        <w:pStyle w:val="Antrat4"/>
        <w:jc w:val="left"/>
        <w:rPr>
          <w:rFonts w:ascii="Times New Roman" w:hAnsi="Times New Roman"/>
          <w:sz w:val="22"/>
          <w:szCs w:val="22"/>
          <w:lang w:val="lt-LT"/>
        </w:rPr>
      </w:pPr>
      <w:r w:rsidRPr="005F6DEF">
        <w:rPr>
          <w:rFonts w:ascii="Times New Roman" w:hAnsi="Times New Roman"/>
          <w:sz w:val="22"/>
          <w:szCs w:val="22"/>
          <w:lang w:val="lt-LT"/>
        </w:rPr>
        <w:t>4.9</w:t>
      </w:r>
      <w:r w:rsidRPr="005F6DEF">
        <w:rPr>
          <w:rFonts w:ascii="Times New Roman" w:hAnsi="Times New Roman"/>
          <w:sz w:val="22"/>
          <w:szCs w:val="22"/>
          <w:lang w:val="lt-LT"/>
        </w:rPr>
        <w:tab/>
        <w:t>Perdozavimas</w:t>
      </w:r>
    </w:p>
    <w:p w14:paraId="134E2A6B" w14:textId="77777777" w:rsidR="0002739B" w:rsidRPr="005F6DEF" w:rsidRDefault="0002739B" w:rsidP="0002739B">
      <w:pPr>
        <w:spacing w:after="0"/>
        <w:rPr>
          <w:rFonts w:ascii="Times New Roman" w:hAnsi="Times New Roman"/>
        </w:rPr>
      </w:pPr>
    </w:p>
    <w:p w14:paraId="38BE0B4F" w14:textId="77777777" w:rsidR="0002739B" w:rsidRPr="005F6DEF" w:rsidRDefault="0002739B" w:rsidP="0002739B">
      <w:pPr>
        <w:spacing w:after="0"/>
        <w:rPr>
          <w:rFonts w:ascii="Times New Roman" w:hAnsi="Times New Roman"/>
          <w:bCs/>
          <w:iCs/>
        </w:rPr>
      </w:pPr>
      <w:r w:rsidRPr="005F6DEF">
        <w:rPr>
          <w:rFonts w:ascii="Times New Roman" w:hAnsi="Times New Roman"/>
          <w:bCs/>
        </w:rPr>
        <w:t xml:space="preserve">Nėra duomenų apie </w:t>
      </w:r>
      <w:r w:rsidRPr="005F6DEF">
        <w:rPr>
          <w:rFonts w:ascii="Times New Roman" w:hAnsi="Times New Roman"/>
        </w:rPr>
        <w:t xml:space="preserve">TRIPLIXAM </w:t>
      </w:r>
      <w:r w:rsidRPr="005F6DEF">
        <w:rPr>
          <w:rFonts w:ascii="Times New Roman" w:hAnsi="Times New Roman"/>
          <w:bCs/>
          <w:iCs/>
        </w:rPr>
        <w:t xml:space="preserve">perdozavimą žmonėms. </w:t>
      </w:r>
    </w:p>
    <w:p w14:paraId="6DC4B7A1" w14:textId="77777777" w:rsidR="0002739B" w:rsidRPr="005F6DEF" w:rsidRDefault="0002739B" w:rsidP="0002739B">
      <w:pPr>
        <w:spacing w:after="0"/>
        <w:rPr>
          <w:rFonts w:ascii="Times New Roman" w:hAnsi="Times New Roman"/>
          <w:bCs/>
          <w:iCs/>
        </w:rPr>
      </w:pPr>
    </w:p>
    <w:p w14:paraId="2EC584D7" w14:textId="77777777" w:rsidR="0002739B" w:rsidRPr="005F6DEF" w:rsidRDefault="0002739B" w:rsidP="0002739B">
      <w:pPr>
        <w:spacing w:after="0"/>
        <w:rPr>
          <w:rFonts w:ascii="Times New Roman" w:hAnsi="Times New Roman"/>
          <w:bCs/>
          <w:i/>
          <w:iCs/>
        </w:rPr>
      </w:pPr>
      <w:r w:rsidRPr="005F6DEF">
        <w:rPr>
          <w:rFonts w:ascii="Times New Roman" w:hAnsi="Times New Roman"/>
          <w:bCs/>
          <w:i/>
          <w:iCs/>
        </w:rPr>
        <w:t>Perindoprilio / amlodipino deriniui</w:t>
      </w:r>
    </w:p>
    <w:p w14:paraId="6A85EE91" w14:textId="77777777" w:rsidR="0002739B" w:rsidRPr="005F6DEF" w:rsidRDefault="0002739B" w:rsidP="0002739B">
      <w:pPr>
        <w:tabs>
          <w:tab w:val="left" w:pos="-142"/>
          <w:tab w:val="left" w:pos="284"/>
        </w:tabs>
        <w:spacing w:after="0" w:line="240" w:lineRule="auto"/>
        <w:rPr>
          <w:rFonts w:ascii="Times New Roman" w:hAnsi="Times New Roman"/>
        </w:rPr>
      </w:pPr>
      <w:r w:rsidRPr="005F6DEF">
        <w:rPr>
          <w:rFonts w:ascii="Times New Roman" w:hAnsi="Times New Roman"/>
        </w:rPr>
        <w:t>Simptomai</w:t>
      </w:r>
    </w:p>
    <w:p w14:paraId="2F1E0EF0" w14:textId="77777777" w:rsidR="0002739B" w:rsidRPr="005F6DEF" w:rsidRDefault="0002739B" w:rsidP="0002739B">
      <w:pPr>
        <w:tabs>
          <w:tab w:val="left" w:pos="-142"/>
          <w:tab w:val="left" w:pos="284"/>
        </w:tabs>
        <w:spacing w:after="0" w:line="240" w:lineRule="auto"/>
        <w:rPr>
          <w:rFonts w:ascii="Times New Roman" w:hAnsi="Times New Roman"/>
        </w:rPr>
      </w:pPr>
      <w:r w:rsidRPr="005F6DEF">
        <w:rPr>
          <w:rFonts w:ascii="Times New Roman" w:hAnsi="Times New Roman"/>
        </w:rPr>
        <w:t xml:space="preserve">Vartojant perindoprilio ir indapamido derinį, labiausiai tikėtina nepageidaujama reakcija perdozavus vaisto yra hipotenzija, kartais kartu su pykinimu, vėmimu, mėšlungiu, svaiguliu, mieguistumu, minčių susipainiojimu (sumišimu), oligurija, kuri gali progresuoti iki anurijos (dėl hipovolemijos). Gali atsirasti druskų ir skysčių sutrikimų (sumažėti natrio ir kalio kiekis). </w:t>
      </w:r>
    </w:p>
    <w:p w14:paraId="2F2FD3FF" w14:textId="77777777" w:rsidR="0002739B" w:rsidRPr="005F6DEF" w:rsidRDefault="0002739B" w:rsidP="0002739B">
      <w:pPr>
        <w:tabs>
          <w:tab w:val="left" w:pos="-142"/>
          <w:tab w:val="left" w:pos="284"/>
        </w:tabs>
        <w:spacing w:after="0" w:line="240" w:lineRule="auto"/>
        <w:rPr>
          <w:rFonts w:ascii="Times New Roman" w:hAnsi="Times New Roman"/>
        </w:rPr>
      </w:pPr>
      <w:r w:rsidRPr="005F6DEF">
        <w:rPr>
          <w:rFonts w:ascii="Times New Roman" w:hAnsi="Times New Roman"/>
        </w:rPr>
        <w:t>Gydymas</w:t>
      </w:r>
    </w:p>
    <w:p w14:paraId="58E4AA10" w14:textId="77777777" w:rsidR="0002739B" w:rsidRPr="005F6DEF" w:rsidRDefault="0002739B" w:rsidP="0002739B">
      <w:pPr>
        <w:tabs>
          <w:tab w:val="left" w:pos="-142"/>
          <w:tab w:val="left" w:pos="284"/>
        </w:tabs>
        <w:spacing w:after="0" w:line="240" w:lineRule="auto"/>
        <w:rPr>
          <w:rFonts w:ascii="Times New Roman" w:hAnsi="Times New Roman"/>
        </w:rPr>
      </w:pPr>
      <w:r w:rsidRPr="005F6DEF">
        <w:rPr>
          <w:rFonts w:ascii="Times New Roman" w:hAnsi="Times New Roman"/>
        </w:rPr>
        <w:t>Pirmosios pagalbos priemonės yra skubus nuryto preparato šalinimas plaunant skrandį ir (ar) duodant aktyvintosios anglies, po to specializuotame centre reikia sunormalinti skysčių ir elektrolitų pusiausvyrą.</w:t>
      </w:r>
    </w:p>
    <w:p w14:paraId="575D0C24" w14:textId="77777777" w:rsidR="0002739B" w:rsidRPr="005F6DEF" w:rsidRDefault="0002739B" w:rsidP="0002739B">
      <w:pPr>
        <w:tabs>
          <w:tab w:val="left" w:pos="-142"/>
          <w:tab w:val="left" w:pos="284"/>
        </w:tabs>
        <w:spacing w:after="0" w:line="240" w:lineRule="auto"/>
        <w:rPr>
          <w:rFonts w:ascii="Times New Roman" w:hAnsi="Times New Roman"/>
        </w:rPr>
      </w:pPr>
      <w:r w:rsidRPr="005F6DEF">
        <w:rPr>
          <w:rFonts w:ascii="Times New Roman" w:hAnsi="Times New Roman"/>
        </w:rPr>
        <w:t>Jei atsiranda ženkli hipotenzija, ligonį reikia paguldyti ant nugaros taip, kad galva būtų žemiau. Jei reikia, galima infuzijos būdu suleisti į veną fiziologinio tirpalo ar kitokiu būdu padidinti skysčių kiekį organizme.</w:t>
      </w:r>
    </w:p>
    <w:p w14:paraId="27A7A33C" w14:textId="77777777" w:rsidR="0002739B" w:rsidRPr="005F6DEF" w:rsidRDefault="0002739B" w:rsidP="0002739B">
      <w:pPr>
        <w:tabs>
          <w:tab w:val="left" w:pos="-142"/>
        </w:tabs>
        <w:spacing w:after="0" w:line="240" w:lineRule="auto"/>
        <w:rPr>
          <w:rFonts w:ascii="Times New Roman" w:hAnsi="Times New Roman"/>
        </w:rPr>
      </w:pPr>
      <w:r w:rsidRPr="005F6DEF">
        <w:rPr>
          <w:rFonts w:ascii="Times New Roman" w:hAnsi="Times New Roman"/>
        </w:rPr>
        <w:t>Perindoprilatas, aktyvi perindoprilio forma, gali būti pašalintas dializės būdu (žr. 5.2 skyrių).</w:t>
      </w:r>
    </w:p>
    <w:p w14:paraId="652E0CB0" w14:textId="77777777" w:rsidR="0002739B" w:rsidRPr="005F6DEF" w:rsidRDefault="0002739B" w:rsidP="0002739B">
      <w:pPr>
        <w:spacing w:after="0"/>
        <w:rPr>
          <w:rFonts w:ascii="Times New Roman" w:hAnsi="Times New Roman"/>
          <w:bCs/>
          <w:iCs/>
        </w:rPr>
      </w:pPr>
    </w:p>
    <w:p w14:paraId="32A99840" w14:textId="77777777" w:rsidR="0002739B" w:rsidRPr="005F6DEF" w:rsidRDefault="0002739B" w:rsidP="0002739B">
      <w:pPr>
        <w:spacing w:after="0"/>
        <w:rPr>
          <w:rFonts w:ascii="Times New Roman" w:hAnsi="Times New Roman"/>
          <w:bCs/>
          <w:i/>
          <w:iCs/>
        </w:rPr>
      </w:pPr>
      <w:r w:rsidRPr="005F6DEF">
        <w:rPr>
          <w:rFonts w:ascii="Times New Roman" w:hAnsi="Times New Roman"/>
          <w:bCs/>
          <w:i/>
          <w:iCs/>
        </w:rPr>
        <w:t>Amlodipinui</w:t>
      </w:r>
    </w:p>
    <w:p w14:paraId="2F42A0B3" w14:textId="77777777" w:rsidR="0002739B" w:rsidRPr="005F6DEF" w:rsidRDefault="0002739B" w:rsidP="0002739B">
      <w:pPr>
        <w:tabs>
          <w:tab w:val="left" w:pos="-142"/>
          <w:tab w:val="left" w:pos="284"/>
        </w:tabs>
        <w:spacing w:after="0" w:line="240" w:lineRule="auto"/>
        <w:rPr>
          <w:rFonts w:ascii="Times New Roman" w:hAnsi="Times New Roman"/>
        </w:rPr>
      </w:pPr>
      <w:r w:rsidRPr="005F6DEF">
        <w:rPr>
          <w:rFonts w:ascii="Times New Roman" w:hAnsi="Times New Roman"/>
        </w:rPr>
        <w:t>Simptomai</w:t>
      </w:r>
    </w:p>
    <w:p w14:paraId="2A1BB783" w14:textId="77777777" w:rsidR="0002739B" w:rsidRPr="005F6DEF" w:rsidRDefault="0002739B" w:rsidP="0002739B">
      <w:pPr>
        <w:spacing w:after="0"/>
        <w:rPr>
          <w:rFonts w:ascii="Times New Roman" w:hAnsi="Times New Roman"/>
          <w:bCs/>
          <w:iCs/>
        </w:rPr>
      </w:pPr>
      <w:r w:rsidRPr="005F6DEF">
        <w:rPr>
          <w:rFonts w:ascii="Times New Roman" w:hAnsi="Times New Roman"/>
          <w:bCs/>
          <w:iCs/>
        </w:rPr>
        <w:t xml:space="preserve">Esama nedaug duomenų apie tyčinį amlodipino perdozavimą žmogaus organizme. </w:t>
      </w:r>
    </w:p>
    <w:p w14:paraId="045BF72F" w14:textId="13214AD3" w:rsidR="0002739B" w:rsidRDefault="0002739B" w:rsidP="0002739B">
      <w:pPr>
        <w:spacing w:after="0"/>
        <w:rPr>
          <w:rFonts w:ascii="Times New Roman" w:hAnsi="Times New Roman"/>
          <w:bCs/>
          <w:iCs/>
        </w:rPr>
      </w:pPr>
      <w:r w:rsidRPr="005F6DEF">
        <w:rPr>
          <w:rFonts w:ascii="Times New Roman" w:hAnsi="Times New Roman"/>
          <w:bCs/>
          <w:iCs/>
        </w:rPr>
        <w:t>Turimais duomenimis, sunkaus perdozavimo atveju gali pasireikšti pernelyg stiprus periferinių kraujagyslių išsiplėtimas, kuris gali sukelti refleksinę tachikardiją. Aprašyta, kad sisteminė hipotenzija gali būti ryški ir ilgalaikė, įskaitant šoką, pasibaigiantį mirtimi.</w:t>
      </w:r>
    </w:p>
    <w:p w14:paraId="016320AB" w14:textId="77777777" w:rsidR="00743386" w:rsidRPr="00743386" w:rsidRDefault="00743386" w:rsidP="00743386">
      <w:pPr>
        <w:spacing w:after="0"/>
        <w:rPr>
          <w:rFonts w:ascii="Times New Roman" w:hAnsi="Times New Roman"/>
          <w:bCs/>
          <w:iCs/>
        </w:rPr>
      </w:pPr>
      <w:r w:rsidRPr="00743386">
        <w:rPr>
          <w:rFonts w:ascii="Times New Roman" w:hAnsi="Times New Roman"/>
          <w:bCs/>
          <w:iCs/>
        </w:rPr>
        <w:t>Gauta retų pranešimų apie amlodipino perdozavimo sukeltą nekardiogeninę plaučių edemą, kuri</w:t>
      </w:r>
    </w:p>
    <w:p w14:paraId="52E8F252" w14:textId="77777777" w:rsidR="00743386" w:rsidRPr="00743386" w:rsidRDefault="00743386" w:rsidP="00743386">
      <w:pPr>
        <w:spacing w:after="0"/>
        <w:rPr>
          <w:rFonts w:ascii="Times New Roman" w:hAnsi="Times New Roman"/>
          <w:bCs/>
          <w:iCs/>
        </w:rPr>
      </w:pPr>
      <w:r w:rsidRPr="00743386">
        <w:rPr>
          <w:rFonts w:ascii="Times New Roman" w:hAnsi="Times New Roman"/>
          <w:bCs/>
          <w:iCs/>
        </w:rPr>
        <w:t>gali pasireikšti vėliau (per 24 – 48 valandas po vaistinio preparato pavartojimo), ir dėl kurios gali</w:t>
      </w:r>
    </w:p>
    <w:p w14:paraId="4DA52874" w14:textId="77777777" w:rsidR="00743386" w:rsidRPr="00743386" w:rsidRDefault="00743386" w:rsidP="00743386">
      <w:pPr>
        <w:spacing w:after="0"/>
        <w:rPr>
          <w:rFonts w:ascii="Times New Roman" w:hAnsi="Times New Roman"/>
          <w:bCs/>
          <w:iCs/>
        </w:rPr>
      </w:pPr>
      <w:r w:rsidRPr="00743386">
        <w:rPr>
          <w:rFonts w:ascii="Times New Roman" w:hAnsi="Times New Roman"/>
          <w:bCs/>
          <w:iCs/>
        </w:rPr>
        <w:t>būti reikalinga dirbtinė plaučių ventiliacija. Per anksti pradėtos taikyti gaivinimo priemonės</w:t>
      </w:r>
    </w:p>
    <w:p w14:paraId="540DC853" w14:textId="77777777" w:rsidR="00743386" w:rsidRPr="00743386" w:rsidRDefault="00743386" w:rsidP="00743386">
      <w:pPr>
        <w:spacing w:after="0"/>
        <w:rPr>
          <w:rFonts w:ascii="Times New Roman" w:hAnsi="Times New Roman"/>
          <w:bCs/>
          <w:iCs/>
        </w:rPr>
      </w:pPr>
      <w:r w:rsidRPr="00743386">
        <w:rPr>
          <w:rFonts w:ascii="Times New Roman" w:hAnsi="Times New Roman"/>
          <w:bCs/>
          <w:iCs/>
        </w:rPr>
        <w:t>(įskaitant skysčių perteklių sukeliančią infuzoterapiją), siekiant išlaikyti perfuziją bei kraujo tūrį,</w:t>
      </w:r>
    </w:p>
    <w:p w14:paraId="7F4034A6" w14:textId="2FCAFE5B" w:rsidR="00743386" w:rsidRPr="005F6DEF" w:rsidRDefault="00743386" w:rsidP="00743386">
      <w:pPr>
        <w:spacing w:after="0"/>
        <w:rPr>
          <w:rFonts w:ascii="Times New Roman" w:hAnsi="Times New Roman"/>
          <w:bCs/>
          <w:iCs/>
        </w:rPr>
      </w:pPr>
      <w:r w:rsidRPr="00743386">
        <w:rPr>
          <w:rFonts w:ascii="Times New Roman" w:hAnsi="Times New Roman"/>
          <w:bCs/>
          <w:iCs/>
        </w:rPr>
        <w:t>gali būti būklę provokuojančiais veiksniais.</w:t>
      </w:r>
    </w:p>
    <w:p w14:paraId="57266A57" w14:textId="77777777" w:rsidR="0002739B" w:rsidRPr="005F6DEF" w:rsidRDefault="0002739B" w:rsidP="0002739B">
      <w:pPr>
        <w:spacing w:after="0"/>
        <w:rPr>
          <w:rFonts w:ascii="Times New Roman" w:hAnsi="Times New Roman"/>
          <w:bCs/>
          <w:iCs/>
        </w:rPr>
      </w:pPr>
      <w:r w:rsidRPr="005F6DEF">
        <w:rPr>
          <w:rFonts w:ascii="Times New Roman" w:hAnsi="Times New Roman"/>
          <w:bCs/>
          <w:iCs/>
        </w:rPr>
        <w:t>Klinikai reikšmingą hipotenziją, kurią sukelia amlodipino perdozavimas, reikia gydyti aktyviai palaikant širdies ir kraujagyslių sistemos veiklą, įskaitant dažną širdies ir kvėpavimo funkcijų stebėjimą, galūnių pakėlimą ir cirkuliuojančio skysčių tūrio bei išskiriamo šlapimo kiekio stebėjimą.</w:t>
      </w:r>
    </w:p>
    <w:p w14:paraId="77CA6225" w14:textId="77777777" w:rsidR="0002739B" w:rsidRPr="005F6DEF" w:rsidRDefault="0002739B" w:rsidP="0002739B">
      <w:pPr>
        <w:spacing w:after="0"/>
        <w:rPr>
          <w:rFonts w:ascii="Times New Roman" w:hAnsi="Times New Roman"/>
          <w:bCs/>
          <w:iCs/>
        </w:rPr>
      </w:pPr>
    </w:p>
    <w:p w14:paraId="2A241DC7" w14:textId="77777777" w:rsidR="0002739B" w:rsidRPr="005F6DEF" w:rsidRDefault="0002739B" w:rsidP="0002739B">
      <w:pPr>
        <w:keepNext/>
        <w:spacing w:after="0" w:line="240" w:lineRule="auto"/>
        <w:rPr>
          <w:rFonts w:ascii="Times New Roman" w:hAnsi="Times New Roman"/>
        </w:rPr>
      </w:pPr>
      <w:r w:rsidRPr="005F6DEF">
        <w:rPr>
          <w:rFonts w:ascii="Times New Roman" w:hAnsi="Times New Roman"/>
        </w:rPr>
        <w:t>Gydymas</w:t>
      </w:r>
    </w:p>
    <w:p w14:paraId="46972A58" w14:textId="77777777" w:rsidR="0002739B" w:rsidRPr="005F6DEF" w:rsidRDefault="0002739B" w:rsidP="0002739B">
      <w:pPr>
        <w:spacing w:after="0"/>
        <w:rPr>
          <w:rFonts w:ascii="Times New Roman" w:hAnsi="Times New Roman"/>
          <w:bCs/>
          <w:iCs/>
        </w:rPr>
      </w:pPr>
      <w:r w:rsidRPr="005F6DEF">
        <w:rPr>
          <w:rFonts w:ascii="Times New Roman" w:hAnsi="Times New Roman"/>
          <w:bCs/>
          <w:iCs/>
        </w:rPr>
        <w:t>Kraujagysles sutraukiantis preparatas, jeigu nėra tokio preparato vartojimo kontraindikacijų, gali padėti atkurti kraujagyslių tonusą ir kraujospūdį. Į veną leidžiamas kalcio gliukonatas gali padėti panaikinti kalcio kanalų blokados reiškinius.</w:t>
      </w:r>
    </w:p>
    <w:p w14:paraId="30403DA6" w14:textId="77777777" w:rsidR="0002739B" w:rsidRPr="005F6DEF" w:rsidRDefault="0002739B" w:rsidP="0002739B">
      <w:pPr>
        <w:spacing w:after="0"/>
        <w:rPr>
          <w:rFonts w:ascii="Times New Roman" w:hAnsi="Times New Roman"/>
          <w:bCs/>
          <w:iCs/>
        </w:rPr>
      </w:pPr>
      <w:r w:rsidRPr="005F6DEF">
        <w:rPr>
          <w:rFonts w:ascii="Times New Roman" w:hAnsi="Times New Roman"/>
          <w:bCs/>
          <w:iCs/>
        </w:rPr>
        <w:t>Kai kuriais atvejais gali būti vertingas skrandžio plovimas. Sveikiems savanoriams amlodipino absorbcijos greitį sumažino aktyvintosios anglies pavartojimas iki 2 valandų nuo 10 mg amlodipino dozės pavartojimo.</w:t>
      </w:r>
    </w:p>
    <w:p w14:paraId="2B89CE51" w14:textId="77777777" w:rsidR="0002739B" w:rsidRPr="005F6DEF" w:rsidRDefault="0002739B" w:rsidP="0002739B">
      <w:pPr>
        <w:spacing w:after="0"/>
        <w:rPr>
          <w:rFonts w:ascii="Times New Roman" w:hAnsi="Times New Roman"/>
          <w:bCs/>
          <w:iCs/>
        </w:rPr>
      </w:pPr>
      <w:r w:rsidRPr="005F6DEF">
        <w:rPr>
          <w:rFonts w:ascii="Times New Roman" w:hAnsi="Times New Roman"/>
          <w:bCs/>
          <w:iCs/>
        </w:rPr>
        <w:lastRenderedPageBreak/>
        <w:t xml:space="preserve">Kadangi amlodipinas stipriai susijungia su baltymais, dializė jo pašalinti nepadeda.   </w:t>
      </w:r>
    </w:p>
    <w:p w14:paraId="60BCB810" w14:textId="77777777" w:rsidR="0002739B" w:rsidRPr="005F6DEF" w:rsidRDefault="0002739B" w:rsidP="0002739B">
      <w:pPr>
        <w:spacing w:after="0"/>
        <w:rPr>
          <w:rFonts w:ascii="Times New Roman" w:hAnsi="Times New Roman"/>
        </w:rPr>
      </w:pPr>
    </w:p>
    <w:p w14:paraId="42EE3852" w14:textId="77777777" w:rsidR="0002739B" w:rsidRPr="005F6DEF" w:rsidRDefault="0002739B" w:rsidP="0002739B">
      <w:pPr>
        <w:spacing w:after="0"/>
        <w:rPr>
          <w:rFonts w:ascii="Times New Roman" w:hAnsi="Times New Roman"/>
        </w:rPr>
      </w:pPr>
    </w:p>
    <w:p w14:paraId="47F37AF4"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5.</w:t>
      </w:r>
      <w:r w:rsidRPr="005F6DEF">
        <w:rPr>
          <w:rFonts w:ascii="Times New Roman" w:hAnsi="Times New Roman"/>
          <w:sz w:val="22"/>
          <w:szCs w:val="22"/>
          <w:lang w:val="lt-LT"/>
        </w:rPr>
        <w:tab/>
        <w:t>FARMAKOLOGINĖS SAVYBĖS</w:t>
      </w:r>
    </w:p>
    <w:p w14:paraId="62C0C252" w14:textId="77777777" w:rsidR="0002739B" w:rsidRPr="005F6DEF" w:rsidRDefault="0002739B" w:rsidP="0002739B">
      <w:pPr>
        <w:spacing w:after="0"/>
        <w:rPr>
          <w:rFonts w:ascii="Times New Roman" w:hAnsi="Times New Roman"/>
        </w:rPr>
      </w:pPr>
    </w:p>
    <w:p w14:paraId="17EBC245"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5.1</w:t>
      </w:r>
      <w:r w:rsidRPr="005F6DEF">
        <w:rPr>
          <w:rFonts w:ascii="Times New Roman" w:hAnsi="Times New Roman"/>
          <w:bCs w:val="0"/>
          <w:sz w:val="22"/>
          <w:szCs w:val="22"/>
          <w:lang w:val="lt-LT"/>
        </w:rPr>
        <w:t xml:space="preserve"> </w:t>
      </w:r>
      <w:r w:rsidRPr="005F6DEF">
        <w:rPr>
          <w:rFonts w:ascii="Times New Roman" w:hAnsi="Times New Roman"/>
          <w:sz w:val="22"/>
          <w:szCs w:val="22"/>
          <w:lang w:val="lt-LT"/>
        </w:rPr>
        <w:tab/>
        <w:t>Farmakodinaminės savybės</w:t>
      </w:r>
    </w:p>
    <w:p w14:paraId="4A889BEB" w14:textId="77777777" w:rsidR="0002739B" w:rsidRPr="005F6DEF" w:rsidRDefault="0002739B" w:rsidP="0002739B">
      <w:pPr>
        <w:spacing w:after="0"/>
        <w:rPr>
          <w:rFonts w:ascii="Times New Roman" w:hAnsi="Times New Roman"/>
        </w:rPr>
      </w:pPr>
    </w:p>
    <w:p w14:paraId="75D271D1" w14:textId="77777777" w:rsidR="0002739B" w:rsidRPr="005F6DEF" w:rsidRDefault="0002739B" w:rsidP="0002739B">
      <w:pPr>
        <w:shd w:val="clear" w:color="auto" w:fill="FFFFFF"/>
        <w:spacing w:after="0" w:line="260" w:lineRule="atLeast"/>
        <w:rPr>
          <w:rFonts w:ascii="Times New Roman" w:hAnsi="Times New Roman"/>
        </w:rPr>
      </w:pPr>
      <w:r w:rsidRPr="005F6DEF">
        <w:rPr>
          <w:rFonts w:ascii="Times New Roman" w:hAnsi="Times New Roman"/>
        </w:rPr>
        <w:t xml:space="preserve">Farmakoterapinė grupė – AKF inhibitoriai, deriniai. </w:t>
      </w:r>
      <w:r w:rsidRPr="005F6DEF">
        <w:rPr>
          <w:rFonts w:ascii="Times New Roman" w:hAnsi="Times New Roman"/>
          <w:color w:val="222222"/>
        </w:rPr>
        <w:t xml:space="preserve">AKF inhibitoriai, kalcio kanalų blokatoriai ir diuretikai. </w:t>
      </w:r>
      <w:r w:rsidRPr="005F6DEF">
        <w:rPr>
          <w:rFonts w:ascii="Times New Roman" w:hAnsi="Times New Roman"/>
        </w:rPr>
        <w:t>ATC kodas – C09BX01.</w:t>
      </w:r>
    </w:p>
    <w:p w14:paraId="25654AE6" w14:textId="77777777" w:rsidR="0002739B" w:rsidRPr="005F6DEF" w:rsidRDefault="0002739B" w:rsidP="0002739B">
      <w:pPr>
        <w:spacing w:after="0"/>
        <w:rPr>
          <w:rFonts w:ascii="Times New Roman" w:hAnsi="Times New Roman"/>
        </w:rPr>
      </w:pPr>
      <w:r w:rsidRPr="005F6DEF">
        <w:rPr>
          <w:rFonts w:ascii="Times New Roman" w:hAnsi="Times New Roman"/>
        </w:rPr>
        <w:t>TRIPLIXAM yra trijų kraujospūdį mažinančių komponentų, kurie vienas kitą papildančiais mechanizmais kontroliuoja hipertenzija sergančių pacientų kraujospūdį, derinys. Perindoprilio arginino druska yra angiotenziją konvertuojančio fermento inhibitorius, indapamidas – chlorosulfamoilo diuretikas, amlodipinas – dihidropiridino grupės kalcio jonų srauto inhibitorius.</w:t>
      </w:r>
    </w:p>
    <w:p w14:paraId="39F729A7" w14:textId="77777777" w:rsidR="0002739B" w:rsidRPr="005F6DEF" w:rsidRDefault="0002739B" w:rsidP="0002739B">
      <w:pPr>
        <w:spacing w:after="0"/>
        <w:rPr>
          <w:rFonts w:ascii="Times New Roman" w:hAnsi="Times New Roman"/>
        </w:rPr>
      </w:pPr>
      <w:r w:rsidRPr="005F6DEF">
        <w:rPr>
          <w:rFonts w:ascii="Times New Roman" w:hAnsi="Times New Roman"/>
        </w:rPr>
        <w:t>Farmakologines TRIPLIXAM savybes apibūdina kiekvienas iš šių atskirų komponentų. Be to, perindoprilio ir indapamido deriniui būdingas papildomas šių dviejų komponentų kraujospūdį mažinantis sinerginis poveikis.</w:t>
      </w:r>
    </w:p>
    <w:p w14:paraId="5A05CC2D" w14:textId="77777777" w:rsidR="0002739B" w:rsidRPr="005F6DEF" w:rsidRDefault="0002739B" w:rsidP="0002739B">
      <w:pPr>
        <w:spacing w:after="0"/>
        <w:rPr>
          <w:rFonts w:ascii="Times New Roman" w:hAnsi="Times New Roman"/>
        </w:rPr>
      </w:pPr>
    </w:p>
    <w:p w14:paraId="2B76B264"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Veikimo mechanizmas</w:t>
      </w:r>
    </w:p>
    <w:p w14:paraId="03A66A38" w14:textId="77777777" w:rsidR="0002739B" w:rsidRPr="005F6DEF" w:rsidRDefault="0002739B" w:rsidP="0002739B">
      <w:pPr>
        <w:spacing w:after="0"/>
        <w:rPr>
          <w:rFonts w:ascii="Times New Roman" w:hAnsi="Times New Roman"/>
        </w:rPr>
      </w:pPr>
    </w:p>
    <w:p w14:paraId="22458930" w14:textId="77777777" w:rsidR="0002739B" w:rsidRPr="005F6DEF" w:rsidRDefault="0002739B" w:rsidP="0002739B">
      <w:pPr>
        <w:pStyle w:val="Antrat6"/>
        <w:tabs>
          <w:tab w:val="clear" w:pos="-720"/>
          <w:tab w:val="clear" w:pos="4536"/>
        </w:tabs>
        <w:suppressAutoHyphens w:val="0"/>
        <w:rPr>
          <w:rFonts w:eastAsia="Times New Roman"/>
          <w:iCs/>
          <w:snapToGrid w:val="0"/>
          <w:sz w:val="22"/>
          <w:szCs w:val="22"/>
          <w:lang w:val="lt-LT"/>
        </w:rPr>
      </w:pPr>
      <w:r w:rsidRPr="005F6DEF">
        <w:rPr>
          <w:rFonts w:eastAsia="Times New Roman"/>
          <w:iCs/>
          <w:snapToGrid w:val="0"/>
          <w:sz w:val="22"/>
          <w:szCs w:val="22"/>
          <w:lang w:val="lt-LT"/>
        </w:rPr>
        <w:t>Perindoprilis</w:t>
      </w:r>
    </w:p>
    <w:p w14:paraId="60ACBBAB" w14:textId="77777777" w:rsidR="0002739B" w:rsidRPr="005F6DEF" w:rsidRDefault="0002739B" w:rsidP="0002739B">
      <w:pPr>
        <w:pStyle w:val="EMEAEnBodyText"/>
        <w:tabs>
          <w:tab w:val="left" w:pos="0"/>
          <w:tab w:val="left" w:pos="284"/>
          <w:tab w:val="left" w:pos="567"/>
        </w:tabs>
        <w:spacing w:before="0" w:after="0"/>
        <w:jc w:val="left"/>
        <w:rPr>
          <w:szCs w:val="22"/>
          <w:lang w:val="lt-LT"/>
        </w:rPr>
      </w:pPr>
      <w:r w:rsidRPr="005F6DEF">
        <w:rPr>
          <w:szCs w:val="22"/>
          <w:lang w:val="lt-LT"/>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14:paraId="5DA88907" w14:textId="77777777" w:rsidR="0002739B" w:rsidRPr="005F6DEF" w:rsidRDefault="0002739B" w:rsidP="0002739B">
      <w:pPr>
        <w:pStyle w:val="EMEAEnBodyText"/>
        <w:tabs>
          <w:tab w:val="left" w:pos="0"/>
          <w:tab w:val="left" w:pos="284"/>
          <w:tab w:val="left" w:pos="567"/>
        </w:tabs>
        <w:spacing w:before="0" w:after="0"/>
        <w:jc w:val="left"/>
        <w:rPr>
          <w:szCs w:val="22"/>
          <w:lang w:val="lt-LT"/>
        </w:rPr>
      </w:pPr>
    </w:p>
    <w:p w14:paraId="259DBFB1" w14:textId="77777777" w:rsidR="0002739B" w:rsidRPr="005F6DEF" w:rsidRDefault="0002739B" w:rsidP="0002739B">
      <w:pPr>
        <w:tabs>
          <w:tab w:val="left" w:pos="0"/>
          <w:tab w:val="left" w:pos="284"/>
          <w:tab w:val="left" w:pos="993"/>
        </w:tabs>
        <w:spacing w:after="0" w:line="240" w:lineRule="auto"/>
        <w:rPr>
          <w:rFonts w:ascii="Times New Roman" w:hAnsi="Times New Roman"/>
        </w:rPr>
      </w:pPr>
      <w:r w:rsidRPr="005F6DEF">
        <w:rPr>
          <w:rFonts w:ascii="Times New Roman" w:hAnsi="Times New Roman"/>
        </w:rPr>
        <w:t>Dėl to:</w:t>
      </w:r>
    </w:p>
    <w:p w14:paraId="2FCF9D3A" w14:textId="77777777" w:rsidR="0002739B" w:rsidRPr="005F6DEF" w:rsidRDefault="0002739B" w:rsidP="002A39AD">
      <w:pPr>
        <w:pStyle w:val="EMEAEnBodyText"/>
        <w:tabs>
          <w:tab w:val="left" w:pos="540"/>
        </w:tabs>
        <w:spacing w:before="0" w:after="0"/>
        <w:ind w:left="567" w:hanging="567"/>
        <w:jc w:val="left"/>
        <w:rPr>
          <w:szCs w:val="22"/>
          <w:lang w:val="lt-LT"/>
        </w:rPr>
      </w:pPr>
      <w:r w:rsidRPr="005F6DEF">
        <w:rPr>
          <w:szCs w:val="22"/>
          <w:lang w:val="lt-LT"/>
        </w:rPr>
        <w:t>–</w:t>
      </w:r>
      <w:r w:rsidRPr="005F6DEF">
        <w:rPr>
          <w:szCs w:val="22"/>
          <w:lang w:val="lt-LT"/>
        </w:rPr>
        <w:tab/>
        <w:t>sumažėja aldosterono išskyrimas;</w:t>
      </w:r>
    </w:p>
    <w:p w14:paraId="4ACF8F30" w14:textId="77777777" w:rsidR="0002739B" w:rsidRPr="005F6DEF" w:rsidRDefault="0002739B" w:rsidP="002A39AD">
      <w:pPr>
        <w:pStyle w:val="EMEAEnBodyText"/>
        <w:tabs>
          <w:tab w:val="left" w:pos="0"/>
        </w:tabs>
        <w:spacing w:before="0" w:after="0"/>
        <w:ind w:left="567" w:hanging="567"/>
        <w:jc w:val="left"/>
        <w:rPr>
          <w:szCs w:val="22"/>
          <w:lang w:val="lt-LT"/>
        </w:rPr>
      </w:pPr>
      <w:r w:rsidRPr="005F6DEF">
        <w:rPr>
          <w:szCs w:val="22"/>
          <w:lang w:val="lt-LT"/>
        </w:rPr>
        <w:t>–</w:t>
      </w:r>
      <w:r w:rsidRPr="005F6DEF">
        <w:rPr>
          <w:szCs w:val="22"/>
          <w:lang w:val="lt-LT"/>
        </w:rPr>
        <w:tab/>
        <w:t>padidėja plazmos renino aktyvumas, nes nebelieka aldosterono neigiamos grįžtamosios reakcijos;</w:t>
      </w:r>
    </w:p>
    <w:p w14:paraId="17B50B77" w14:textId="77777777" w:rsidR="0002739B" w:rsidRPr="005F6DEF" w:rsidRDefault="0002739B" w:rsidP="002A39AD">
      <w:pPr>
        <w:tabs>
          <w:tab w:val="left" w:pos="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preparato vartojant nuolat ilgą laiką, sumažėja bendras periferinis kraujagyslių pasipriešinimas, pirmiausia raumenų ir inkstų kraujagyslių, bet druskų ir skysčių susikaupimo bei refleksinės tachikardijos neatsiranda.</w:t>
      </w:r>
    </w:p>
    <w:p w14:paraId="1785A4B5" w14:textId="77777777" w:rsidR="0002739B" w:rsidRPr="005F6DEF" w:rsidRDefault="0002739B" w:rsidP="0002739B">
      <w:pPr>
        <w:pStyle w:val="Antrats"/>
        <w:tabs>
          <w:tab w:val="left" w:pos="0"/>
        </w:tabs>
        <w:rPr>
          <w:sz w:val="22"/>
          <w:szCs w:val="22"/>
          <w:lang w:val="lt-LT"/>
        </w:rPr>
      </w:pPr>
    </w:p>
    <w:p w14:paraId="7D0C6A60" w14:textId="77777777" w:rsidR="0002739B" w:rsidRPr="005F6DEF" w:rsidRDefault="0002739B" w:rsidP="0002739B">
      <w:pPr>
        <w:numPr>
          <w:ilvl w:val="12"/>
          <w:numId w:val="0"/>
        </w:numPr>
        <w:tabs>
          <w:tab w:val="left" w:pos="0"/>
        </w:tabs>
        <w:spacing w:after="0" w:line="240" w:lineRule="auto"/>
        <w:rPr>
          <w:rFonts w:ascii="Times New Roman" w:hAnsi="Times New Roman"/>
        </w:rPr>
      </w:pPr>
      <w:r w:rsidRPr="005F6DEF">
        <w:rPr>
          <w:rFonts w:ascii="Times New Roman" w:hAnsi="Times New Roman"/>
        </w:rPr>
        <w:t>Perindoprilio antihipertenzinis poveikis pasireiškia taip pat ir pacientams, kurių organizme yra maža ar normali renino koncentracija.</w:t>
      </w:r>
    </w:p>
    <w:p w14:paraId="6059CEAC" w14:textId="77777777" w:rsidR="0002739B" w:rsidRPr="005F6DEF" w:rsidRDefault="0002739B" w:rsidP="0002739B">
      <w:pPr>
        <w:numPr>
          <w:ilvl w:val="12"/>
          <w:numId w:val="0"/>
        </w:numPr>
        <w:tabs>
          <w:tab w:val="left" w:pos="0"/>
        </w:tabs>
        <w:spacing w:after="0" w:line="240" w:lineRule="auto"/>
        <w:rPr>
          <w:rFonts w:ascii="Times New Roman" w:hAnsi="Times New Roman"/>
          <w:iCs/>
        </w:rPr>
      </w:pPr>
    </w:p>
    <w:p w14:paraId="705A889A"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Perindoprilis veikia per savo aktyvų metabolitą perindoprilatą. Kiti jo metabolitai neaktyvūs.</w:t>
      </w:r>
    </w:p>
    <w:p w14:paraId="5C378044" w14:textId="77777777" w:rsidR="0002739B" w:rsidRPr="005F6DEF" w:rsidRDefault="0002739B" w:rsidP="0002739B">
      <w:pPr>
        <w:pStyle w:val="EMEAEnBodyText"/>
        <w:tabs>
          <w:tab w:val="left" w:pos="284"/>
          <w:tab w:val="left" w:pos="567"/>
          <w:tab w:val="left" w:pos="709"/>
        </w:tabs>
        <w:spacing w:before="0" w:after="0"/>
        <w:jc w:val="left"/>
        <w:rPr>
          <w:szCs w:val="22"/>
          <w:lang w:val="lt-LT"/>
        </w:rPr>
      </w:pPr>
      <w:r w:rsidRPr="005F6DEF">
        <w:rPr>
          <w:szCs w:val="22"/>
          <w:lang w:val="lt-LT"/>
        </w:rPr>
        <w:t>Perindoprilis palengvina širdies darbą:</w:t>
      </w:r>
    </w:p>
    <w:p w14:paraId="5840A883" w14:textId="77777777" w:rsidR="0002739B" w:rsidRPr="005F6DEF" w:rsidRDefault="0002739B" w:rsidP="002A39AD">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išplėsdamas venas, tikriausiai dėl prostaglandinų metabolizmo pokyčių, sumažina prieškrūvį;</w:t>
      </w:r>
    </w:p>
    <w:p w14:paraId="438D9470" w14:textId="77777777" w:rsidR="0002739B" w:rsidRPr="005F6DEF" w:rsidRDefault="0002739B" w:rsidP="002A39AD">
      <w:pPr>
        <w:tabs>
          <w:tab w:val="left" w:pos="540"/>
          <w:tab w:val="left" w:pos="709"/>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sumažindamas bendrą periferinį kraujagyslių pasipriešinimą, sumažina pokrūvį.</w:t>
      </w:r>
    </w:p>
    <w:p w14:paraId="29846747" w14:textId="77777777" w:rsidR="0002739B" w:rsidRPr="005F6DEF" w:rsidRDefault="0002739B" w:rsidP="0002739B">
      <w:pPr>
        <w:tabs>
          <w:tab w:val="left" w:pos="284"/>
          <w:tab w:val="left" w:pos="709"/>
        </w:tabs>
        <w:spacing w:after="0" w:line="240" w:lineRule="auto"/>
        <w:rPr>
          <w:rFonts w:ascii="Times New Roman" w:hAnsi="Times New Roman"/>
        </w:rPr>
      </w:pPr>
    </w:p>
    <w:p w14:paraId="577AD96C" w14:textId="77777777" w:rsidR="0002739B" w:rsidRPr="005F6DEF" w:rsidRDefault="0002739B" w:rsidP="0002739B">
      <w:pPr>
        <w:tabs>
          <w:tab w:val="left" w:pos="284"/>
          <w:tab w:val="left" w:pos="709"/>
        </w:tabs>
        <w:spacing w:after="0" w:line="240" w:lineRule="auto"/>
        <w:rPr>
          <w:rFonts w:ascii="Times New Roman" w:hAnsi="Times New Roman"/>
        </w:rPr>
      </w:pPr>
      <w:r w:rsidRPr="005F6DEF">
        <w:rPr>
          <w:rFonts w:ascii="Times New Roman" w:hAnsi="Times New Roman"/>
        </w:rPr>
        <w:t>Tyrimai su pacientais, sergančiais širdies nepakankamumu, parodė, kad:</w:t>
      </w:r>
    </w:p>
    <w:p w14:paraId="1EF3DAC7" w14:textId="77777777" w:rsidR="0002739B" w:rsidRPr="005F6DEF" w:rsidRDefault="0002739B" w:rsidP="0002739B">
      <w:pPr>
        <w:pStyle w:val="EMEAEnBodyText"/>
        <w:tabs>
          <w:tab w:val="left" w:pos="540"/>
        </w:tabs>
        <w:spacing w:before="0" w:after="0"/>
        <w:jc w:val="left"/>
        <w:rPr>
          <w:szCs w:val="22"/>
          <w:lang w:val="lt-LT"/>
        </w:rPr>
      </w:pPr>
      <w:r w:rsidRPr="005F6DEF">
        <w:rPr>
          <w:szCs w:val="22"/>
          <w:lang w:val="lt-LT"/>
        </w:rPr>
        <w:t>–</w:t>
      </w:r>
      <w:r w:rsidRPr="005F6DEF">
        <w:rPr>
          <w:szCs w:val="22"/>
          <w:lang w:val="lt-LT"/>
        </w:rPr>
        <w:tab/>
        <w:t>sumažėja kairiojo ir dešiniojo širdies skilvelių prisipildymo spaudimas;</w:t>
      </w:r>
    </w:p>
    <w:p w14:paraId="0C1CD645" w14:textId="77777777" w:rsidR="0002739B" w:rsidRPr="005F6DEF" w:rsidRDefault="0002739B" w:rsidP="0002739B">
      <w:pPr>
        <w:pStyle w:val="EMEAEnBodyText"/>
        <w:tabs>
          <w:tab w:val="left" w:pos="540"/>
        </w:tabs>
        <w:spacing w:before="0" w:after="0"/>
        <w:jc w:val="left"/>
        <w:rPr>
          <w:szCs w:val="22"/>
          <w:lang w:val="lt-LT"/>
        </w:rPr>
      </w:pPr>
      <w:r w:rsidRPr="005F6DEF">
        <w:rPr>
          <w:szCs w:val="22"/>
          <w:lang w:val="lt-LT"/>
        </w:rPr>
        <w:t>–</w:t>
      </w:r>
      <w:r w:rsidRPr="005F6DEF">
        <w:rPr>
          <w:szCs w:val="22"/>
          <w:lang w:val="lt-LT"/>
        </w:rPr>
        <w:tab/>
        <w:t>sumažėja bendras periferinis kraujagyslių pasipriešinimas;</w:t>
      </w:r>
    </w:p>
    <w:p w14:paraId="4954BD9A" w14:textId="77777777" w:rsidR="0002739B" w:rsidRPr="005F6DEF" w:rsidRDefault="0002739B" w:rsidP="0002739B">
      <w:pPr>
        <w:tabs>
          <w:tab w:val="left" w:pos="540"/>
          <w:tab w:val="left" w:pos="709"/>
        </w:tabs>
        <w:spacing w:after="0" w:line="240" w:lineRule="auto"/>
        <w:rPr>
          <w:rFonts w:ascii="Times New Roman" w:hAnsi="Times New Roman"/>
        </w:rPr>
      </w:pPr>
      <w:r w:rsidRPr="005F6DEF">
        <w:rPr>
          <w:rFonts w:ascii="Times New Roman" w:hAnsi="Times New Roman"/>
        </w:rPr>
        <w:t>–</w:t>
      </w:r>
      <w:r w:rsidRPr="005F6DEF">
        <w:rPr>
          <w:rFonts w:ascii="Times New Roman" w:hAnsi="Times New Roman"/>
        </w:rPr>
        <w:tab/>
        <w:t>padidėja minutinis širdies tūris ir pagerėja širdies indeksas;</w:t>
      </w:r>
    </w:p>
    <w:p w14:paraId="52FAA10C" w14:textId="77777777" w:rsidR="0002739B" w:rsidRPr="005F6DEF" w:rsidRDefault="0002739B" w:rsidP="0002739B">
      <w:pPr>
        <w:tabs>
          <w:tab w:val="left" w:pos="540"/>
          <w:tab w:val="left" w:pos="709"/>
        </w:tabs>
        <w:spacing w:after="0" w:line="240" w:lineRule="auto"/>
        <w:rPr>
          <w:rFonts w:ascii="Times New Roman" w:hAnsi="Times New Roman"/>
        </w:rPr>
      </w:pPr>
      <w:r w:rsidRPr="005F6DEF">
        <w:rPr>
          <w:rFonts w:ascii="Times New Roman" w:hAnsi="Times New Roman"/>
        </w:rPr>
        <w:t>–</w:t>
      </w:r>
      <w:r w:rsidRPr="005F6DEF">
        <w:rPr>
          <w:rFonts w:ascii="Times New Roman" w:hAnsi="Times New Roman"/>
        </w:rPr>
        <w:tab/>
        <w:t>sustiprėja vietinė kraujotaka raumenyje.</w:t>
      </w:r>
    </w:p>
    <w:p w14:paraId="74013CF9" w14:textId="77777777" w:rsidR="0002739B" w:rsidRPr="005F6DEF" w:rsidRDefault="0002739B" w:rsidP="0002739B">
      <w:pPr>
        <w:pStyle w:val="EMEAEnBodyText"/>
        <w:tabs>
          <w:tab w:val="left" w:pos="284"/>
          <w:tab w:val="left" w:pos="567"/>
          <w:tab w:val="left" w:pos="709"/>
        </w:tabs>
        <w:spacing w:before="0" w:after="0"/>
        <w:jc w:val="left"/>
        <w:rPr>
          <w:szCs w:val="22"/>
          <w:lang w:val="lt-LT"/>
        </w:rPr>
      </w:pPr>
      <w:r w:rsidRPr="005F6DEF">
        <w:rPr>
          <w:szCs w:val="22"/>
          <w:lang w:val="lt-LT"/>
        </w:rPr>
        <w:t>Taip pat pagerėja fizinio krūvio mėginio rezultatai.</w:t>
      </w:r>
    </w:p>
    <w:p w14:paraId="6E8D00B5" w14:textId="77777777" w:rsidR="0002739B" w:rsidRPr="005F6DEF" w:rsidRDefault="0002739B" w:rsidP="0002739B">
      <w:pPr>
        <w:spacing w:after="0"/>
        <w:rPr>
          <w:rFonts w:ascii="Times New Roman" w:hAnsi="Times New Roman"/>
        </w:rPr>
      </w:pPr>
    </w:p>
    <w:p w14:paraId="32612175" w14:textId="77777777" w:rsidR="0002739B" w:rsidRPr="005F6DEF" w:rsidRDefault="0002739B" w:rsidP="0002739B">
      <w:pPr>
        <w:keepNext/>
        <w:spacing w:after="0" w:line="240" w:lineRule="auto"/>
        <w:rPr>
          <w:rFonts w:ascii="Times New Roman" w:hAnsi="Times New Roman"/>
          <w:i/>
        </w:rPr>
      </w:pPr>
      <w:r w:rsidRPr="005F6DEF">
        <w:rPr>
          <w:rFonts w:ascii="Times New Roman" w:hAnsi="Times New Roman"/>
          <w:i/>
        </w:rPr>
        <w:t>Indapamidas</w:t>
      </w:r>
    </w:p>
    <w:p w14:paraId="534D492A" w14:textId="77777777" w:rsidR="0002739B" w:rsidRPr="005F6DEF" w:rsidRDefault="0002739B" w:rsidP="0002739B">
      <w:pPr>
        <w:pStyle w:val="EMEAEnBodyText"/>
        <w:tabs>
          <w:tab w:val="left" w:pos="284"/>
          <w:tab w:val="left" w:pos="567"/>
          <w:tab w:val="left" w:pos="709"/>
        </w:tabs>
        <w:spacing w:before="0" w:after="0"/>
        <w:jc w:val="left"/>
        <w:rPr>
          <w:szCs w:val="22"/>
          <w:lang w:val="lt-LT"/>
        </w:rPr>
      </w:pPr>
      <w:r w:rsidRPr="005F6DEF">
        <w:rPr>
          <w:szCs w:val="22"/>
          <w:lang w:val="lt-LT"/>
        </w:rPr>
        <w:t>Indapamidas yra sulfonamido darinys su indolo žiedu, farmakologiškai sietinas su tiazidų grupės diuretikais. Indapamidas slopina natrio reabsorbciją inkstų žieviniame segmente, kur vyksta atskiedimas. Jis padidina natrio ir chloridų išskyrimą su šlapimu ir kiek mažiau didina kalio ir magnio išskyrimą, tuo pačiu padidėja šlapimo išskyrimas ir pasireiškia kraujospūdžio mažinamasis poveikis.</w:t>
      </w:r>
    </w:p>
    <w:p w14:paraId="56FCAAEC" w14:textId="77777777" w:rsidR="0002739B" w:rsidRPr="005F6DEF" w:rsidRDefault="0002739B" w:rsidP="0002739B">
      <w:pPr>
        <w:spacing w:after="0"/>
        <w:rPr>
          <w:rFonts w:ascii="Times New Roman" w:hAnsi="Times New Roman"/>
        </w:rPr>
      </w:pPr>
    </w:p>
    <w:p w14:paraId="3635F155" w14:textId="77777777" w:rsidR="0002739B" w:rsidRPr="005F6DEF" w:rsidRDefault="0002739B" w:rsidP="0002739B">
      <w:pPr>
        <w:pStyle w:val="Antrat6"/>
        <w:tabs>
          <w:tab w:val="clear" w:pos="-720"/>
          <w:tab w:val="clear" w:pos="4536"/>
        </w:tabs>
        <w:suppressAutoHyphens w:val="0"/>
        <w:spacing w:line="240" w:lineRule="auto"/>
        <w:rPr>
          <w:rFonts w:eastAsia="Times New Roman"/>
          <w:bCs/>
          <w:iCs/>
          <w:snapToGrid w:val="0"/>
          <w:sz w:val="22"/>
          <w:szCs w:val="22"/>
          <w:lang w:val="lt-LT"/>
        </w:rPr>
      </w:pPr>
      <w:r w:rsidRPr="005F6DEF">
        <w:rPr>
          <w:rFonts w:eastAsia="Times New Roman"/>
          <w:bCs/>
          <w:iCs/>
          <w:snapToGrid w:val="0"/>
          <w:sz w:val="22"/>
          <w:szCs w:val="22"/>
          <w:lang w:val="lt-LT"/>
        </w:rPr>
        <w:lastRenderedPageBreak/>
        <w:t>Amlodipinas</w:t>
      </w:r>
    </w:p>
    <w:p w14:paraId="4E781C4D"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Amlodipinas yra dihidropiridino grupės kalcio jonų įtekėjimo inhibitorius (lėtųjų kanalų blokatorius arba kalcio jonų antagonistas) ir slopina transmembraninį kalcio jonų įtekėjimą širdies ir kraujagyslių lygiųjų raumenų ląstelėse.</w:t>
      </w:r>
    </w:p>
    <w:p w14:paraId="70E28851" w14:textId="77777777" w:rsidR="0002739B" w:rsidRPr="005F6DEF" w:rsidRDefault="0002739B" w:rsidP="0002739B">
      <w:pPr>
        <w:spacing w:after="0" w:line="240" w:lineRule="auto"/>
        <w:rPr>
          <w:rFonts w:ascii="Times New Roman" w:hAnsi="Times New Roman"/>
        </w:rPr>
      </w:pPr>
    </w:p>
    <w:p w14:paraId="3D947D2B" w14:textId="77777777" w:rsidR="0002739B" w:rsidRPr="005F6DEF" w:rsidRDefault="0002739B" w:rsidP="0002739B">
      <w:pPr>
        <w:spacing w:after="0" w:line="240" w:lineRule="auto"/>
        <w:rPr>
          <w:rFonts w:ascii="Times New Roman" w:hAnsi="Times New Roman"/>
          <w:u w:val="single"/>
        </w:rPr>
      </w:pPr>
      <w:r w:rsidRPr="005F6DEF">
        <w:rPr>
          <w:rFonts w:ascii="Times New Roman" w:hAnsi="Times New Roman"/>
          <w:u w:val="single"/>
        </w:rPr>
        <w:t>Farmakodinaminis poveikis</w:t>
      </w:r>
    </w:p>
    <w:p w14:paraId="0492AA46" w14:textId="77777777" w:rsidR="0002739B" w:rsidRPr="005F6DEF" w:rsidRDefault="0002739B" w:rsidP="0002739B">
      <w:pPr>
        <w:spacing w:after="0" w:line="240" w:lineRule="auto"/>
        <w:rPr>
          <w:rFonts w:ascii="Times New Roman" w:hAnsi="Times New Roman"/>
        </w:rPr>
      </w:pPr>
    </w:p>
    <w:p w14:paraId="099AF622" w14:textId="77777777" w:rsidR="0002739B" w:rsidRPr="005F6DEF" w:rsidRDefault="0002739B" w:rsidP="0002739B">
      <w:pPr>
        <w:pStyle w:val="Antrat6"/>
        <w:tabs>
          <w:tab w:val="clear" w:pos="-720"/>
          <w:tab w:val="clear" w:pos="4536"/>
        </w:tabs>
        <w:suppressAutoHyphens w:val="0"/>
        <w:spacing w:line="240" w:lineRule="auto"/>
        <w:rPr>
          <w:rFonts w:eastAsia="Times New Roman"/>
          <w:iCs/>
          <w:snapToGrid w:val="0"/>
          <w:sz w:val="22"/>
          <w:szCs w:val="22"/>
          <w:lang w:val="lt-LT"/>
        </w:rPr>
      </w:pPr>
      <w:r w:rsidRPr="005F6DEF">
        <w:rPr>
          <w:rFonts w:eastAsia="Times New Roman"/>
          <w:iCs/>
          <w:snapToGrid w:val="0"/>
          <w:sz w:val="22"/>
          <w:szCs w:val="22"/>
          <w:lang w:val="lt-LT"/>
        </w:rPr>
        <w:t>Perindoprilis ir indapamidas</w:t>
      </w:r>
    </w:p>
    <w:p w14:paraId="18E11A65" w14:textId="77777777" w:rsidR="0002739B" w:rsidRPr="005F6DEF" w:rsidRDefault="0002739B" w:rsidP="0002739B">
      <w:pPr>
        <w:pStyle w:val="Pagrindinistekstas"/>
        <w:rPr>
          <w:i w:val="0"/>
          <w:iCs/>
          <w:color w:val="auto"/>
          <w:sz w:val="22"/>
          <w:szCs w:val="22"/>
          <w:lang w:val="lt-LT"/>
        </w:rPr>
      </w:pPr>
      <w:r w:rsidRPr="005F6DEF">
        <w:rPr>
          <w:i w:val="0"/>
          <w:color w:val="auto"/>
          <w:sz w:val="22"/>
          <w:szCs w:val="22"/>
          <w:lang w:val="lt-LT"/>
        </w:rPr>
        <w:t xml:space="preserve">Pacientams, sergantiems hipertenzija, nepriklausomai nuo jų amžiaus, </w:t>
      </w:r>
      <w:r w:rsidRPr="005F6DEF">
        <w:rPr>
          <w:i w:val="0"/>
          <w:iCs/>
          <w:color w:val="auto"/>
          <w:sz w:val="22"/>
          <w:szCs w:val="22"/>
          <w:lang w:val="lt-LT"/>
        </w:rPr>
        <w:t xml:space="preserve">perindoprilio ir indapamido derinys </w:t>
      </w:r>
      <w:r w:rsidRPr="005F6DEF">
        <w:rPr>
          <w:i w:val="0"/>
          <w:color w:val="auto"/>
          <w:sz w:val="22"/>
          <w:szCs w:val="22"/>
          <w:lang w:val="lt-LT"/>
        </w:rPr>
        <w:t>sukelia nuo dozės priklausomą kraujospūdžio mažinamąjį poveikį, mažindamas sistolinį ir diastolinį arterinį kraujospūdį ir gulint, ir stovint.</w:t>
      </w:r>
      <w:r w:rsidRPr="005F6DEF">
        <w:rPr>
          <w:i w:val="0"/>
          <w:iCs/>
          <w:color w:val="auto"/>
          <w:sz w:val="22"/>
          <w:szCs w:val="22"/>
          <w:lang w:val="lt-LT"/>
        </w:rPr>
        <w:t xml:space="preserve"> Klinikinių tyrimų metu kartu skiriami perindoprilis ir indapamidas pasižymėjo sinerginiu kraujospūdžio mažinamuoju poveikiu, palyginti su kiekvieno iš šių preparatų poveikiu, skiriant juos atskirai.</w:t>
      </w:r>
    </w:p>
    <w:p w14:paraId="0EBE5655" w14:textId="77777777" w:rsidR="0002739B" w:rsidRPr="005F6DEF" w:rsidRDefault="0002739B" w:rsidP="0002739B">
      <w:pPr>
        <w:spacing w:after="0" w:line="240" w:lineRule="auto"/>
        <w:rPr>
          <w:rFonts w:ascii="Times New Roman" w:hAnsi="Times New Roman"/>
        </w:rPr>
      </w:pPr>
    </w:p>
    <w:p w14:paraId="3702B2DA" w14:textId="77777777" w:rsidR="0002739B" w:rsidRPr="005F6DEF" w:rsidRDefault="0002739B" w:rsidP="0002739B">
      <w:pPr>
        <w:tabs>
          <w:tab w:val="left" w:pos="-142"/>
          <w:tab w:val="left" w:pos="284"/>
          <w:tab w:val="left" w:pos="709"/>
        </w:tabs>
        <w:spacing w:after="0" w:line="240" w:lineRule="auto"/>
        <w:rPr>
          <w:rFonts w:ascii="Times New Roman" w:hAnsi="Times New Roman"/>
          <w:i/>
        </w:rPr>
      </w:pPr>
      <w:r w:rsidRPr="005F6DEF">
        <w:rPr>
          <w:rFonts w:ascii="Times New Roman" w:hAnsi="Times New Roman"/>
          <w:i/>
        </w:rPr>
        <w:t>Perindoprilis</w:t>
      </w:r>
    </w:p>
    <w:p w14:paraId="7D9422F8" w14:textId="77777777" w:rsidR="0002739B" w:rsidRPr="005F6DEF" w:rsidRDefault="0002739B" w:rsidP="0002739B">
      <w:pPr>
        <w:pStyle w:val="EMEAEnBodyText"/>
        <w:tabs>
          <w:tab w:val="left" w:pos="0"/>
          <w:tab w:val="left" w:pos="284"/>
          <w:tab w:val="left" w:pos="567"/>
        </w:tabs>
        <w:spacing w:before="0" w:after="0"/>
        <w:jc w:val="left"/>
        <w:rPr>
          <w:szCs w:val="22"/>
          <w:lang w:val="lt-LT"/>
        </w:rPr>
      </w:pPr>
      <w:r w:rsidRPr="005F6DEF">
        <w:rPr>
          <w:szCs w:val="22"/>
          <w:lang w:val="lt-LT"/>
        </w:rPr>
        <w:t>Perindoprilis veiksmingas gydant visų stadijų hipertenziją – lengvą, vidutinę ir sunkią. Sistolinis ir diastolinis arterinis kraujospūdis sumažėja ir stovint, ir gulint.</w:t>
      </w:r>
    </w:p>
    <w:p w14:paraId="370E72C4"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Išgėrus vieną dozę, stipriausias antihipertenzinis poveikis būna po 4–6 valandų, poveikis trunka 24 valandas.</w:t>
      </w:r>
    </w:p>
    <w:p w14:paraId="4055879E"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Po 24 valandų išlieka vidutiniškai 80 % užblokuoto angiotenziną konvertuojančio fermento.</w:t>
      </w:r>
    </w:p>
    <w:p w14:paraId="2C409E01"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Pacientų, kurie reaguoja į gydymą, kraujospūdis sunormalėja per vieną mėnesį ir toks išlieka, nepasireiškiant tachifilaksijai.</w:t>
      </w:r>
    </w:p>
    <w:p w14:paraId="45FA4B87" w14:textId="77777777" w:rsidR="0002739B" w:rsidRPr="005F6DEF" w:rsidRDefault="0002739B" w:rsidP="0002739B">
      <w:pPr>
        <w:pStyle w:val="EMEAEnBodyText"/>
        <w:tabs>
          <w:tab w:val="left" w:pos="0"/>
          <w:tab w:val="left" w:pos="284"/>
          <w:tab w:val="left" w:pos="567"/>
        </w:tabs>
        <w:spacing w:before="0" w:after="0"/>
        <w:jc w:val="left"/>
        <w:rPr>
          <w:szCs w:val="22"/>
          <w:lang w:val="lt-LT"/>
        </w:rPr>
      </w:pPr>
      <w:r w:rsidRPr="005F6DEF">
        <w:rPr>
          <w:szCs w:val="22"/>
          <w:lang w:val="lt-LT"/>
        </w:rPr>
        <w:t>Nutraukus gydymą nebūna atoveiksmio reakcijos (kraujospūdžio padidėjimo).</w:t>
      </w:r>
    </w:p>
    <w:p w14:paraId="2E30589B" w14:textId="77777777" w:rsidR="0002739B" w:rsidRPr="005F6DEF" w:rsidRDefault="0002739B" w:rsidP="0002739B">
      <w:pPr>
        <w:pStyle w:val="EMEAEnBodyText"/>
        <w:tabs>
          <w:tab w:val="left" w:pos="0"/>
          <w:tab w:val="left" w:pos="284"/>
          <w:tab w:val="left" w:pos="567"/>
        </w:tabs>
        <w:spacing w:before="0" w:after="0"/>
        <w:jc w:val="left"/>
        <w:rPr>
          <w:szCs w:val="22"/>
          <w:lang w:val="lt-LT"/>
        </w:rPr>
      </w:pPr>
      <w:r w:rsidRPr="005F6DEF">
        <w:rPr>
          <w:szCs w:val="22"/>
          <w:lang w:val="lt-LT"/>
        </w:rPr>
        <w:t>Perindoprilis veikia plėsdamas kraujagysles ir atkuria pagrindinių arterinių kamienų elastingumą, ištaiso rezistentinių arterijų histomorfometrinius pokyčius ir sumažina kairiojo skilvelio hipertrofiją.</w:t>
      </w:r>
    </w:p>
    <w:p w14:paraId="0FC3EEA1" w14:textId="77777777" w:rsidR="0002739B" w:rsidRPr="005F6DEF" w:rsidRDefault="0002739B" w:rsidP="0002739B">
      <w:pPr>
        <w:tabs>
          <w:tab w:val="left" w:pos="0"/>
          <w:tab w:val="left" w:pos="284"/>
        </w:tabs>
        <w:spacing w:after="0" w:line="240" w:lineRule="auto"/>
        <w:rPr>
          <w:rFonts w:ascii="Times New Roman" w:hAnsi="Times New Roman"/>
        </w:rPr>
      </w:pPr>
      <w:r w:rsidRPr="005F6DEF">
        <w:rPr>
          <w:rFonts w:ascii="Times New Roman" w:hAnsi="Times New Roman"/>
        </w:rPr>
        <w:t>Jei būtina, kartu vartojant tiazidinius diuretikus galima sukelti suminį sinerginį poveikį.</w:t>
      </w:r>
    </w:p>
    <w:p w14:paraId="6AA6526E" w14:textId="77777777" w:rsidR="0002739B" w:rsidRPr="005F6DEF" w:rsidRDefault="0002739B" w:rsidP="0002739B">
      <w:pPr>
        <w:pStyle w:val="EMEAEnBodyText"/>
        <w:tabs>
          <w:tab w:val="left" w:pos="0"/>
          <w:tab w:val="left" w:pos="567"/>
        </w:tabs>
        <w:spacing w:before="0" w:after="0"/>
        <w:jc w:val="left"/>
        <w:rPr>
          <w:szCs w:val="22"/>
          <w:lang w:val="lt-LT"/>
        </w:rPr>
      </w:pPr>
      <w:r w:rsidRPr="005F6DEF">
        <w:rPr>
          <w:szCs w:val="22"/>
          <w:lang w:val="lt-LT"/>
        </w:rPr>
        <w:t>Angiotenziną konvertuojančio fermento inhibitoriaus derinys su tiazidiniu diuretiku sumažina hipokalemijos riziką, kuri didesnė vartojant vien diuretiką.</w:t>
      </w:r>
    </w:p>
    <w:p w14:paraId="09B52BCB" w14:textId="77777777" w:rsidR="0002739B" w:rsidRPr="005F6DEF" w:rsidRDefault="0002739B" w:rsidP="0002739B">
      <w:pPr>
        <w:spacing w:after="0" w:line="240" w:lineRule="auto"/>
        <w:rPr>
          <w:rFonts w:ascii="Times New Roman" w:hAnsi="Times New Roman"/>
        </w:rPr>
      </w:pPr>
    </w:p>
    <w:p w14:paraId="065DB875" w14:textId="77777777" w:rsidR="0002739B" w:rsidRPr="005F6DEF" w:rsidRDefault="0002739B" w:rsidP="0002739B">
      <w:pPr>
        <w:tabs>
          <w:tab w:val="left" w:pos="0"/>
        </w:tabs>
        <w:spacing w:after="0" w:line="240" w:lineRule="auto"/>
        <w:rPr>
          <w:rFonts w:ascii="Times New Roman" w:hAnsi="Times New Roman"/>
          <w:i/>
        </w:rPr>
      </w:pPr>
      <w:r w:rsidRPr="005F6DEF">
        <w:rPr>
          <w:rFonts w:ascii="Times New Roman" w:hAnsi="Times New Roman"/>
          <w:i/>
        </w:rPr>
        <w:t>Indapamidas</w:t>
      </w:r>
    </w:p>
    <w:p w14:paraId="547A0C56" w14:textId="77777777" w:rsidR="0002739B" w:rsidRPr="005F6DEF" w:rsidRDefault="0002739B" w:rsidP="0002739B">
      <w:pPr>
        <w:tabs>
          <w:tab w:val="left" w:pos="0"/>
        </w:tabs>
        <w:spacing w:after="0" w:line="240" w:lineRule="auto"/>
        <w:rPr>
          <w:rFonts w:ascii="Times New Roman" w:hAnsi="Times New Roman"/>
        </w:rPr>
      </w:pPr>
      <w:r w:rsidRPr="005F6DEF">
        <w:rPr>
          <w:rFonts w:ascii="Times New Roman" w:hAnsi="Times New Roman"/>
        </w:rPr>
        <w:t>Vartojant vien indapamidą, antihipertenzinis poveikis išlieka 24 valandas. Šį poveikį sukelia tokios dozės, kurių diurezinis poveikis yra minimalus.</w:t>
      </w:r>
    </w:p>
    <w:p w14:paraId="6938230B" w14:textId="77777777" w:rsidR="0002739B" w:rsidRPr="005F6DEF" w:rsidRDefault="0002739B" w:rsidP="0002739B">
      <w:pPr>
        <w:tabs>
          <w:tab w:val="left" w:pos="0"/>
        </w:tabs>
        <w:spacing w:after="0" w:line="240" w:lineRule="auto"/>
        <w:rPr>
          <w:rFonts w:ascii="Times New Roman" w:hAnsi="Times New Roman"/>
        </w:rPr>
      </w:pPr>
      <w:r w:rsidRPr="005F6DEF">
        <w:rPr>
          <w:rFonts w:ascii="Times New Roman" w:hAnsi="Times New Roman"/>
        </w:rPr>
        <w:t>Indapamido kraujospūdžio mažinamasis poveikis yra tiesiogiai proporcingas arterijų elastingumo pagerėjimui ir bendro bei arteriolių periferinio kraujagyslinio pasipriešinimo sumažėjimui.</w:t>
      </w:r>
    </w:p>
    <w:p w14:paraId="29A55B1A" w14:textId="77777777" w:rsidR="0002739B" w:rsidRPr="005F6DEF" w:rsidRDefault="0002739B" w:rsidP="0002739B">
      <w:pPr>
        <w:tabs>
          <w:tab w:val="left" w:pos="0"/>
          <w:tab w:val="left" w:pos="1276"/>
        </w:tabs>
        <w:spacing w:after="0" w:line="240" w:lineRule="auto"/>
        <w:rPr>
          <w:rFonts w:ascii="Times New Roman" w:hAnsi="Times New Roman"/>
        </w:rPr>
      </w:pPr>
      <w:r w:rsidRPr="005F6DEF">
        <w:rPr>
          <w:rFonts w:ascii="Times New Roman" w:hAnsi="Times New Roman"/>
        </w:rPr>
        <w:t>Indapamidas sumažina kairiojo skilvelio hipertrofiją.</w:t>
      </w:r>
    </w:p>
    <w:p w14:paraId="47A4C2D2" w14:textId="77777777" w:rsidR="0002739B" w:rsidRPr="005F6DEF" w:rsidRDefault="0002739B" w:rsidP="0002739B">
      <w:pPr>
        <w:tabs>
          <w:tab w:val="left" w:pos="0"/>
        </w:tabs>
        <w:spacing w:after="0" w:line="240" w:lineRule="auto"/>
        <w:rPr>
          <w:rFonts w:ascii="Times New Roman" w:hAnsi="Times New Roman"/>
        </w:rPr>
      </w:pPr>
      <w:r w:rsidRPr="005F6DEF">
        <w:rPr>
          <w:rFonts w:ascii="Times New Roman" w:hAnsi="Times New Roman"/>
        </w:rPr>
        <w:t>Kai viršijamos tiazidinių ir į juos panašių diuretikų dozės, kraujospūdžio mažinamasis poveikis išlieka stabilus ir nebedidėja, o šalutinis poveikis stiprėja toliau. Jei gydymas neveiksmingas, dozės didinti negalima.</w:t>
      </w:r>
    </w:p>
    <w:p w14:paraId="16D2CBFB" w14:textId="77777777" w:rsidR="0002739B" w:rsidRPr="005F6DEF" w:rsidRDefault="0002739B" w:rsidP="0002739B">
      <w:pPr>
        <w:tabs>
          <w:tab w:val="left" w:pos="0"/>
        </w:tabs>
        <w:spacing w:after="0" w:line="240" w:lineRule="auto"/>
        <w:rPr>
          <w:rFonts w:ascii="Times New Roman" w:hAnsi="Times New Roman"/>
        </w:rPr>
      </w:pPr>
      <w:r w:rsidRPr="005F6DEF">
        <w:rPr>
          <w:rFonts w:ascii="Times New Roman" w:hAnsi="Times New Roman"/>
        </w:rPr>
        <w:t>Be to, hipertenzija sergantiems pacientams indapamidą vartojant trumpai, vidutinį laiką ir ilgai, pasirodė, kad indapamidas:</w:t>
      </w:r>
    </w:p>
    <w:p w14:paraId="2FE81FEC" w14:textId="77777777" w:rsidR="0002739B" w:rsidRPr="005F6DEF" w:rsidRDefault="0002739B" w:rsidP="0002739B">
      <w:pPr>
        <w:tabs>
          <w:tab w:val="left" w:pos="0"/>
          <w:tab w:val="left" w:pos="540"/>
        </w:tabs>
        <w:spacing w:after="0" w:line="240" w:lineRule="auto"/>
        <w:rPr>
          <w:rFonts w:ascii="Times New Roman" w:hAnsi="Times New Roman"/>
        </w:rPr>
      </w:pPr>
      <w:r w:rsidRPr="005F6DEF">
        <w:rPr>
          <w:rFonts w:ascii="Times New Roman" w:hAnsi="Times New Roman"/>
        </w:rPr>
        <w:t>–</w:t>
      </w:r>
      <w:r w:rsidRPr="005F6DEF">
        <w:rPr>
          <w:rFonts w:ascii="Times New Roman" w:hAnsi="Times New Roman"/>
        </w:rPr>
        <w:tab/>
        <w:t>neveikia lipidų metabolizmo: trigliceridų, MTL-cholesterolio ir DTL-cholesterolio;</w:t>
      </w:r>
    </w:p>
    <w:p w14:paraId="771D5C00" w14:textId="77777777" w:rsidR="0002739B" w:rsidRPr="005F6DEF" w:rsidRDefault="0002739B" w:rsidP="0002739B">
      <w:pPr>
        <w:tabs>
          <w:tab w:val="left" w:pos="0"/>
          <w:tab w:val="left" w:pos="540"/>
        </w:tabs>
        <w:spacing w:after="0" w:line="240" w:lineRule="auto"/>
        <w:rPr>
          <w:rFonts w:ascii="Times New Roman" w:hAnsi="Times New Roman"/>
        </w:rPr>
      </w:pPr>
      <w:r w:rsidRPr="005F6DEF">
        <w:rPr>
          <w:rFonts w:ascii="Times New Roman" w:hAnsi="Times New Roman"/>
        </w:rPr>
        <w:t>–</w:t>
      </w:r>
      <w:r w:rsidRPr="005F6DEF">
        <w:rPr>
          <w:rFonts w:ascii="Times New Roman" w:hAnsi="Times New Roman"/>
        </w:rPr>
        <w:tab/>
        <w:t>neveikia angliavandenių metabolizmo, net jei pacientai serga cukriniu diabetu ir hipertenzija.</w:t>
      </w:r>
    </w:p>
    <w:p w14:paraId="3C5F5FD7" w14:textId="77777777" w:rsidR="0002739B" w:rsidRPr="005F6DEF" w:rsidRDefault="0002739B" w:rsidP="0002739B">
      <w:pPr>
        <w:spacing w:after="0" w:line="240" w:lineRule="auto"/>
        <w:rPr>
          <w:rFonts w:ascii="Times New Roman" w:hAnsi="Times New Roman"/>
        </w:rPr>
      </w:pPr>
    </w:p>
    <w:p w14:paraId="31EC8E0D" w14:textId="77777777" w:rsidR="0002739B" w:rsidRPr="005F6DEF" w:rsidRDefault="0002739B" w:rsidP="0002739B">
      <w:pPr>
        <w:pStyle w:val="Antrat6"/>
        <w:tabs>
          <w:tab w:val="clear" w:pos="-720"/>
          <w:tab w:val="clear" w:pos="4536"/>
        </w:tabs>
        <w:suppressAutoHyphens w:val="0"/>
        <w:spacing w:line="240" w:lineRule="auto"/>
        <w:rPr>
          <w:rFonts w:eastAsia="Times New Roman"/>
          <w:iCs/>
          <w:snapToGrid w:val="0"/>
          <w:sz w:val="22"/>
          <w:szCs w:val="22"/>
          <w:lang w:val="lt-LT"/>
        </w:rPr>
      </w:pPr>
      <w:r w:rsidRPr="005F6DEF">
        <w:rPr>
          <w:rFonts w:eastAsia="Times New Roman"/>
          <w:iCs/>
          <w:snapToGrid w:val="0"/>
          <w:sz w:val="22"/>
          <w:szCs w:val="22"/>
          <w:lang w:val="lt-LT"/>
        </w:rPr>
        <w:t>Amlodipinas</w:t>
      </w:r>
    </w:p>
    <w:p w14:paraId="5B12657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Amlodipino kraujospūdžio mažinamojo veikimo mechanizmas pasireiškia dėl jo tiesioginio atpalaiduojamojo poveikio kraujagyslių lygiesiems raumenims. Tikslus mechanizmas, kuriuo amlodipinas sušvelnina krūtinės anginos simptomus, nėra iki galo apibrėžtas, tačiau amlodipinas sumažina bendrą išemiją šiais dviem veikimo būdais:</w:t>
      </w:r>
    </w:p>
    <w:p w14:paraId="6BCC1AF0" w14:textId="77777777" w:rsidR="0002739B" w:rsidRPr="005F6DEF" w:rsidRDefault="0002739B" w:rsidP="0002739B">
      <w:pPr>
        <w:tabs>
          <w:tab w:val="left" w:pos="540"/>
        </w:tabs>
        <w:spacing w:after="0" w:line="240" w:lineRule="auto"/>
        <w:rPr>
          <w:rFonts w:ascii="Times New Roman" w:hAnsi="Times New Roman"/>
        </w:rPr>
      </w:pPr>
      <w:r w:rsidRPr="005F6DEF">
        <w:rPr>
          <w:rFonts w:ascii="Times New Roman" w:hAnsi="Times New Roman"/>
        </w:rPr>
        <w:t>–</w:t>
      </w:r>
      <w:r w:rsidRPr="005F6DEF">
        <w:rPr>
          <w:rFonts w:ascii="Times New Roman" w:hAnsi="Times New Roman"/>
        </w:rPr>
        <w:tab/>
        <w:t>amlodipinas išplečia periferines arterioles ir taip sumažina bendrą periferinį pasipriešinimą (pokrūvį), prieš kurį dirba širdis. Kadangi širdies susitraukimų dažnis išlieka stabilus, dėl tokio širdies nukrovimo sumažėja miokardo energijos suvartojimas ir deguonies poreikis;</w:t>
      </w:r>
    </w:p>
    <w:p w14:paraId="103261AD" w14:textId="77777777" w:rsidR="0002739B" w:rsidRPr="005F6DEF" w:rsidRDefault="0002739B" w:rsidP="0002739B">
      <w:pPr>
        <w:tabs>
          <w:tab w:val="left" w:pos="540"/>
        </w:tabs>
        <w:spacing w:after="0" w:line="240" w:lineRule="auto"/>
        <w:rPr>
          <w:rFonts w:ascii="Times New Roman" w:hAnsi="Times New Roman"/>
        </w:rPr>
      </w:pPr>
      <w:r w:rsidRPr="005F6DEF">
        <w:rPr>
          <w:rFonts w:ascii="Times New Roman" w:hAnsi="Times New Roman"/>
        </w:rPr>
        <w:t>–</w:t>
      </w:r>
      <w:r w:rsidRPr="005F6DEF">
        <w:rPr>
          <w:rFonts w:ascii="Times New Roman" w:hAnsi="Times New Roman"/>
        </w:rPr>
        <w:tab/>
        <w:t>tikriausiai dar amlodipinas išplečia pagrindines vainikines arterijas ir vainikines arterioles tiek normaliose, tiek išeminėse srityse. Dėl šio išplėtimo padidėja deguonies pristatymas į miokardą pacientams, kuriems yra vainikinių arterijų spazmas (Prinzmetal, arba variantinė angina).</w:t>
      </w:r>
    </w:p>
    <w:p w14:paraId="77D9E051" w14:textId="77777777" w:rsidR="0002739B" w:rsidRPr="005F6DEF" w:rsidRDefault="0002739B" w:rsidP="0002739B">
      <w:pPr>
        <w:spacing w:after="0"/>
        <w:rPr>
          <w:rFonts w:ascii="Times New Roman" w:hAnsi="Times New Roman"/>
        </w:rPr>
      </w:pPr>
    </w:p>
    <w:p w14:paraId="7C7F85A6"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lastRenderedPageBreak/>
        <w:t>Pacientams, sergantiems hipertenzija, vaistinio preparato vartojimas vieną kartą per parą 24 valandų laikotarpiui užtikrina klinikai reikšmingą kraujospūdžio sumažėjimą gulint ir stovint. Dėl lėtos veikimo pradžios vartojant amlodipiną ūminė hipotenzija nėra būdinga.</w:t>
      </w:r>
    </w:p>
    <w:p w14:paraId="433725D1" w14:textId="77777777" w:rsidR="0002739B" w:rsidRPr="005F6DEF" w:rsidRDefault="0002739B" w:rsidP="0002739B">
      <w:pPr>
        <w:spacing w:after="0"/>
        <w:rPr>
          <w:rFonts w:ascii="Times New Roman" w:hAnsi="Times New Roman"/>
        </w:rPr>
      </w:pPr>
      <w:r w:rsidRPr="005F6DEF">
        <w:rPr>
          <w:rFonts w:ascii="Times New Roman" w:hAnsi="Times New Roman"/>
        </w:rPr>
        <w:t>Amlodipinas nėra susijęs su kokiais nors nepageidaujamais metaboliniais reiškiniais ar plazmos lipidų pokyčiais ir tinka vartoti pacientams, sergantiems astma, diabetu ir podagra.</w:t>
      </w:r>
    </w:p>
    <w:p w14:paraId="35B2AE26" w14:textId="77777777" w:rsidR="0002739B" w:rsidRPr="005F6DEF" w:rsidRDefault="0002739B" w:rsidP="0002739B">
      <w:pPr>
        <w:spacing w:after="0"/>
        <w:rPr>
          <w:rFonts w:ascii="Times New Roman" w:hAnsi="Times New Roman"/>
        </w:rPr>
      </w:pPr>
    </w:p>
    <w:p w14:paraId="22CFBEE0"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Klinikinis veiksmingumas ir saugumas</w:t>
      </w:r>
    </w:p>
    <w:p w14:paraId="16DA4D67" w14:textId="77777777" w:rsidR="0002739B" w:rsidRPr="005F6DEF" w:rsidRDefault="0002739B" w:rsidP="0002739B">
      <w:pPr>
        <w:spacing w:after="0"/>
        <w:rPr>
          <w:rFonts w:ascii="Times New Roman" w:hAnsi="Times New Roman"/>
        </w:rPr>
      </w:pPr>
    </w:p>
    <w:p w14:paraId="4FD81A78" w14:textId="77777777" w:rsidR="0002739B" w:rsidRPr="005F6DEF" w:rsidRDefault="0002739B" w:rsidP="0002739B">
      <w:pPr>
        <w:spacing w:after="0"/>
        <w:rPr>
          <w:rFonts w:ascii="Times New Roman" w:hAnsi="Times New Roman"/>
        </w:rPr>
      </w:pPr>
      <w:r w:rsidRPr="005F6DEF">
        <w:rPr>
          <w:rFonts w:ascii="Times New Roman" w:hAnsi="Times New Roman"/>
        </w:rPr>
        <w:t>TRIPLIXAM poveikis sergamumui ir mirštamumui tirtas nebuvo.</w:t>
      </w:r>
    </w:p>
    <w:p w14:paraId="307C5452" w14:textId="77777777" w:rsidR="0002739B" w:rsidRPr="005F6DEF" w:rsidRDefault="0002739B" w:rsidP="0002739B">
      <w:pPr>
        <w:spacing w:after="0"/>
        <w:rPr>
          <w:rFonts w:ascii="Times New Roman" w:hAnsi="Times New Roman"/>
        </w:rPr>
      </w:pPr>
    </w:p>
    <w:p w14:paraId="2CBBA8C1" w14:textId="77777777" w:rsidR="0002739B" w:rsidRPr="005F6DEF" w:rsidRDefault="0002739B" w:rsidP="0002739B">
      <w:pPr>
        <w:pStyle w:val="Antrat6"/>
        <w:tabs>
          <w:tab w:val="clear" w:pos="-720"/>
          <w:tab w:val="clear" w:pos="4536"/>
        </w:tabs>
        <w:suppressAutoHyphens w:val="0"/>
        <w:rPr>
          <w:rFonts w:eastAsia="Times New Roman"/>
          <w:iCs/>
          <w:snapToGrid w:val="0"/>
          <w:sz w:val="22"/>
          <w:szCs w:val="22"/>
          <w:lang w:val="lt-LT"/>
        </w:rPr>
      </w:pPr>
      <w:r w:rsidRPr="005F6DEF">
        <w:rPr>
          <w:rFonts w:eastAsia="Times New Roman"/>
          <w:iCs/>
          <w:snapToGrid w:val="0"/>
          <w:sz w:val="22"/>
          <w:szCs w:val="22"/>
          <w:lang w:val="lt-LT"/>
        </w:rPr>
        <w:t>Perindoprilis ir indapamidas</w:t>
      </w:r>
    </w:p>
    <w:p w14:paraId="3645BB39" w14:textId="77777777" w:rsidR="0002739B" w:rsidRPr="005F6DEF" w:rsidRDefault="0002739B" w:rsidP="0002739B">
      <w:pPr>
        <w:pStyle w:val="EMEAEnBodyText"/>
        <w:tabs>
          <w:tab w:val="left" w:pos="-142"/>
          <w:tab w:val="left" w:pos="284"/>
          <w:tab w:val="left" w:pos="567"/>
          <w:tab w:val="left" w:pos="709"/>
        </w:tabs>
        <w:spacing w:before="0" w:after="0"/>
        <w:jc w:val="left"/>
        <w:rPr>
          <w:szCs w:val="22"/>
          <w:lang w:val="lt-LT"/>
        </w:rPr>
      </w:pPr>
      <w:r w:rsidRPr="005F6DEF">
        <w:rPr>
          <w:szCs w:val="22"/>
          <w:lang w:val="lt-LT"/>
        </w:rPr>
        <w:t>Daugiacentrio, atsitiktinių imčių, dvigubai aklu būdu aktyviai kontroliuojamo tyrimo PICXEL metu echokardiografiškai buvo įvertintas perindoprilio ir indapamido derinio poveikis kairiojo skilvelio hipertrofijai (KSH), palyginti su monoterapija enalapriliu.</w:t>
      </w:r>
    </w:p>
    <w:p w14:paraId="2C2C3BA5"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PICXEL tyrimo metu hipertenzija sergantys pacientai, kuriems nustatyta KSH (apibūdinta kaip kairiojo skilvelio masės indeksas (KSMI) vyrams &gt; 120 g/m</w:t>
      </w:r>
      <w:r w:rsidRPr="005F6DEF">
        <w:rPr>
          <w:rFonts w:ascii="Times New Roman" w:hAnsi="Times New Roman"/>
          <w:vertAlign w:val="superscript"/>
        </w:rPr>
        <w:t>2</w:t>
      </w:r>
      <w:r w:rsidRPr="005F6DEF">
        <w:rPr>
          <w:rFonts w:ascii="Times New Roman" w:hAnsi="Times New Roman"/>
        </w:rPr>
        <w:t xml:space="preserve"> ir &gt; 100 g/m</w:t>
      </w:r>
      <w:r w:rsidRPr="005F6DEF">
        <w:rPr>
          <w:rFonts w:ascii="Times New Roman" w:hAnsi="Times New Roman"/>
          <w:vertAlign w:val="superscript"/>
        </w:rPr>
        <w:t>2</w:t>
      </w:r>
      <w:r w:rsidRPr="005F6DEF">
        <w:rPr>
          <w:rFonts w:ascii="Times New Roman" w:hAnsi="Times New Roman"/>
        </w:rPr>
        <w:t xml:space="preserve"> moterims), buvo atsitiktinai suskirstyti į grupes, iš kurių vienos grupės pacientams buvo skiriama vartoti 2 mg tert-butilamino perindoprilio (tai atitinka 2,5 mg perindoprilio arginino) ir 0,625 mg indapamido, o kita grupė buvo gydoma enalapriliu po 10 mg vieną kartą per parą. Gydymas tęsėsi vienerius metus. Atsižvelgiant į kraujospūdį dozė buvo didinama iki 8 mg tert-butilamino perindoprilio (tai atitinka 10 mg perindoprilio arginino) ir 2,5 mg indapamido arba iki 40 mg enalaprilio vieną kartą per parą. Tiktai 34 % pacientų tęsė gydymą 2 mg tert-butilamino perindoprilio (tai atitinka 2,5 mg perindoprilio arginino) kartu su 0,625 mg indapamido (palyginti su 20 %, kuriems buvo tęsiamas gydymas 10 mg enalaprilio).</w:t>
      </w:r>
    </w:p>
    <w:p w14:paraId="37F8FCC9" w14:textId="77777777" w:rsidR="0002739B" w:rsidRPr="005F6DEF" w:rsidRDefault="0002739B" w:rsidP="0002739B">
      <w:pPr>
        <w:pStyle w:val="EMEAEnBodyText"/>
        <w:tabs>
          <w:tab w:val="left" w:pos="567"/>
        </w:tabs>
        <w:spacing w:before="0" w:after="0"/>
        <w:jc w:val="left"/>
        <w:rPr>
          <w:szCs w:val="22"/>
          <w:lang w:val="lt-LT"/>
        </w:rPr>
      </w:pPr>
      <w:r w:rsidRPr="005F6DEF">
        <w:rPr>
          <w:szCs w:val="22"/>
          <w:lang w:val="lt-LT"/>
        </w:rPr>
        <w:t>Gydymo pabaigoje visoje atsitiktinai parinktų pacientų populiacijoje perindoprilio ir indapamido derinio grupėje KSMI sumažėjo pastebimai daugiau (–10,1 g/m</w:t>
      </w:r>
      <w:r w:rsidRPr="005F6DEF">
        <w:rPr>
          <w:szCs w:val="22"/>
          <w:vertAlign w:val="superscript"/>
          <w:lang w:val="lt-LT"/>
        </w:rPr>
        <w:t>2</w:t>
      </w:r>
      <w:r w:rsidRPr="005F6DEF">
        <w:rPr>
          <w:szCs w:val="22"/>
          <w:lang w:val="lt-LT"/>
        </w:rPr>
        <w:t>) negu enalaprilio grupėje (</w:t>
      </w:r>
      <w:r w:rsidRPr="005F6DEF">
        <w:rPr>
          <w:szCs w:val="22"/>
          <w:lang w:val="lt-LT"/>
        </w:rPr>
        <w:noBreakHyphen/>
        <w:t>1,1 g/m</w:t>
      </w:r>
      <w:r w:rsidRPr="005F6DEF">
        <w:rPr>
          <w:szCs w:val="22"/>
          <w:vertAlign w:val="superscript"/>
          <w:lang w:val="lt-LT"/>
        </w:rPr>
        <w:t>2</w:t>
      </w:r>
      <w:r w:rsidRPr="005F6DEF">
        <w:rPr>
          <w:szCs w:val="22"/>
          <w:lang w:val="lt-LT"/>
        </w:rPr>
        <w:t>). KSMI pokyčių skirtumas tarp grupių buvo –8,3 (95 % PI (–11,5, –5,0), p &lt; 0,0001).</w:t>
      </w:r>
    </w:p>
    <w:p w14:paraId="66068EAC" w14:textId="77777777" w:rsidR="0002739B" w:rsidRPr="005F6DEF" w:rsidRDefault="0002739B" w:rsidP="0002739B">
      <w:pPr>
        <w:pStyle w:val="EMEAEnBodyText"/>
        <w:tabs>
          <w:tab w:val="left" w:pos="567"/>
        </w:tabs>
        <w:spacing w:before="0" w:after="0"/>
        <w:jc w:val="left"/>
        <w:rPr>
          <w:strike/>
          <w:szCs w:val="22"/>
          <w:lang w:val="lt-LT"/>
        </w:rPr>
      </w:pPr>
      <w:r w:rsidRPr="005F6DEF">
        <w:rPr>
          <w:szCs w:val="22"/>
          <w:lang w:val="lt-LT"/>
        </w:rPr>
        <w:t xml:space="preserve">Geresnis poveikis KSMI pastebėtas vartojant dozes, viršijančias nustatytas perindoprilio ir indapamido 2,5 mg ir 0,625 mg dozes bei perindoprilio ir indapamido 5 mg ir 1,25 mg dozes. </w:t>
      </w:r>
    </w:p>
    <w:p w14:paraId="249C4CA7" w14:textId="77777777" w:rsidR="0002739B" w:rsidRPr="005F6DEF" w:rsidRDefault="0002739B" w:rsidP="0002739B">
      <w:pPr>
        <w:spacing w:after="0"/>
        <w:rPr>
          <w:rFonts w:ascii="Times New Roman" w:hAnsi="Times New Roman"/>
        </w:rPr>
      </w:pPr>
      <w:r w:rsidRPr="005F6DEF">
        <w:rPr>
          <w:rFonts w:ascii="Times New Roman" w:hAnsi="Times New Roman"/>
          <w:bCs/>
          <w:iCs/>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14:paraId="1B35794A" w14:textId="77777777" w:rsidR="0002739B" w:rsidRPr="005F6DEF" w:rsidRDefault="0002739B" w:rsidP="0002739B">
      <w:pPr>
        <w:spacing w:after="0"/>
        <w:rPr>
          <w:rFonts w:ascii="Times New Roman" w:hAnsi="Times New Roman"/>
        </w:rPr>
      </w:pPr>
    </w:p>
    <w:p w14:paraId="6D7ABE75" w14:textId="77777777" w:rsidR="0002739B" w:rsidRPr="005F6DEF" w:rsidRDefault="0002739B" w:rsidP="0002739B">
      <w:pPr>
        <w:spacing w:after="0"/>
        <w:rPr>
          <w:rFonts w:ascii="Times New Roman" w:hAnsi="Times New Roman"/>
        </w:rPr>
      </w:pPr>
      <w:r w:rsidRPr="005F6DEF">
        <w:rPr>
          <w:rFonts w:ascii="Times New Roman" w:hAnsi="Times New Roman"/>
        </w:rPr>
        <w:t xml:space="preserve">ADVANCE tyrimas – daugiacentris, tarptautinis, atsitiktinės atrankos 2 x 2 veiksnių tyrimas, skirtas kraujospūdžio mažinamajam poveikiui nustatyti, skiriant fiksuotų dozių perindoprilio ir indapamido derinį arba placebo šalia standartinio gydymo pagal esamas rekomendacijas (dvigubai aklas palyginimas), ir intensyviai gliukozės kontrolei gliklazidu MR (tikslas – HbA1c 6,5 % arba mažesnis) arba standartinei gliukozės kontrolei (PROBE modelis [prospektyvus atsitiktinės atrankos atviras tyrimas su aklu įvertinimu – </w:t>
      </w:r>
      <w:r w:rsidRPr="005F6DEF">
        <w:rPr>
          <w:rFonts w:ascii="Times New Roman" w:hAnsi="Times New Roman"/>
          <w:i/>
          <w:iCs/>
        </w:rPr>
        <w:t xml:space="preserve">Prospective Randomised Open study with Blinded Evaluation]) </w:t>
      </w:r>
      <w:r w:rsidRPr="005F6DEF">
        <w:rPr>
          <w:rFonts w:ascii="Times New Roman" w:hAnsi="Times New Roman"/>
          <w:iCs/>
        </w:rPr>
        <w:t>nustatyti</w:t>
      </w:r>
      <w:r w:rsidRPr="005F6DEF">
        <w:rPr>
          <w:rFonts w:ascii="Times New Roman" w:hAnsi="Times New Roman"/>
        </w:rPr>
        <w:t>, vertinant 2 tipo cukriniu diabetu sergančių pacientų makrovaskulinius ir mikrovaskulinius reiškinius.</w:t>
      </w:r>
    </w:p>
    <w:p w14:paraId="18E97FA6" w14:textId="77777777" w:rsidR="0002739B" w:rsidRPr="005F6DEF" w:rsidRDefault="0002739B" w:rsidP="0002739B">
      <w:pPr>
        <w:spacing w:after="0"/>
        <w:rPr>
          <w:rFonts w:ascii="Times New Roman" w:hAnsi="Times New Roman"/>
        </w:rPr>
      </w:pPr>
      <w:r w:rsidRPr="005F6DEF">
        <w:rPr>
          <w:rFonts w:ascii="Times New Roman" w:hAnsi="Times New Roman"/>
        </w:rPr>
        <w:t>Pagrindinis vertinimo kriterijus buvo sudėtinis: jį sudarė didieji makrovaskuliniai (mirtis nuo širdies ir kraujagyslių sistemos sutrikimų, nemirtinas miokardo infarktas, nemirtinas insultas) ir mikrovaskuliniai (nauja ar sunkėjanti nefropatija ir akių liga) reiškiniai.</w:t>
      </w:r>
    </w:p>
    <w:p w14:paraId="50D2C192" w14:textId="77777777" w:rsidR="0002739B" w:rsidRPr="005F6DEF" w:rsidRDefault="0002739B" w:rsidP="0002739B">
      <w:pPr>
        <w:spacing w:after="0"/>
        <w:rPr>
          <w:rFonts w:ascii="Times New Roman" w:hAnsi="Times New Roman"/>
        </w:rPr>
      </w:pPr>
      <w:r w:rsidRPr="005F6DEF">
        <w:rPr>
          <w:rFonts w:ascii="Times New Roman" w:hAnsi="Times New Roman"/>
        </w:rPr>
        <w:t>Iš viso į tyrimą buvo įtraukta 11 140 pacientų, sergančių 2 tipo cukriniu diabetu (vidutiniškai 66 metų, KMI 28 kg/m</w:t>
      </w:r>
      <w:r w:rsidRPr="005F6DEF">
        <w:rPr>
          <w:rFonts w:ascii="Times New Roman" w:hAnsi="Times New Roman"/>
          <w:vertAlign w:val="superscript"/>
        </w:rPr>
        <w:t>2</w:t>
      </w:r>
      <w:r w:rsidRPr="005F6DEF">
        <w:rPr>
          <w:rFonts w:ascii="Times New Roman" w:hAnsi="Times New Roman"/>
        </w:rPr>
        <w:t>, diabeto trukmė 8 metai, HbA1c 7,5 %, sistolinis bei diastolinis arterinis kraujospūdis 145/81 mmHg). Iš jų 83 % kraujospūdis buvo padidėjęs, atitinkamai 32 % ir 10 % sirgo stambiųjų kraujagyslių ar smulkiųjų kraujagyslių ligomis, 27 % buvo mikroalbuminurija. Tuo pat metu buvo skirtas gydymas kraujospūdžio mažinamaisiais preparatais (75 %), lipidų mažinamaisiais preparatais (35 %, daugiausia statinais – 28 %), aspirinu ar kitais trombocitų agregacijos mažinamaisiais preparatais (47 %).</w:t>
      </w:r>
    </w:p>
    <w:p w14:paraId="4058D5B5" w14:textId="77777777" w:rsidR="0002739B" w:rsidRPr="005F6DEF" w:rsidRDefault="0002739B" w:rsidP="0002739B">
      <w:pPr>
        <w:pStyle w:val="Pagrindinistekstas"/>
        <w:rPr>
          <w:i w:val="0"/>
          <w:iCs/>
          <w:color w:val="auto"/>
          <w:sz w:val="22"/>
          <w:szCs w:val="22"/>
          <w:lang w:val="lt-LT"/>
        </w:rPr>
      </w:pPr>
      <w:r w:rsidRPr="005F6DEF">
        <w:rPr>
          <w:i w:val="0"/>
          <w:iCs/>
          <w:color w:val="auto"/>
          <w:sz w:val="22"/>
          <w:szCs w:val="22"/>
          <w:lang w:val="lt-LT"/>
        </w:rPr>
        <w:t>Po 6 savaičių trukmės atviro gydymo perindoprilio ir indapamido deriniu ir įprastais gliukozės kiekio mažinamaisiais preparatais pacientai atsitiktinai buvo suskirstyti į grupes, kurios gavo placebo (n = 5571) arba perindoprilio ir indapamido derinio (n = 5569).</w:t>
      </w:r>
    </w:p>
    <w:p w14:paraId="2B0B482A" w14:textId="77777777" w:rsidR="0002739B" w:rsidRPr="005F6DEF" w:rsidRDefault="0002739B" w:rsidP="0002739B">
      <w:pPr>
        <w:pStyle w:val="Pagrindinistekstas"/>
        <w:rPr>
          <w:i w:val="0"/>
          <w:iCs/>
          <w:color w:val="auto"/>
          <w:sz w:val="22"/>
          <w:szCs w:val="22"/>
          <w:lang w:val="lt-LT"/>
        </w:rPr>
      </w:pPr>
      <w:r w:rsidRPr="005F6DEF">
        <w:rPr>
          <w:i w:val="0"/>
          <w:iCs/>
          <w:color w:val="auto"/>
          <w:sz w:val="22"/>
          <w:szCs w:val="22"/>
          <w:lang w:val="lt-LT"/>
        </w:rPr>
        <w:lastRenderedPageBreak/>
        <w:t>Po vidutiniškai 4,3 metų dalyvavimo tyrime nustatyta, kad gydymas perindoprilio ir indapamido deriniu reikšmingai sumažino santykinę riziką 9 %, vertinant pirminę vertinamąją baigtį (95 % PI [0,828; 0,996], p = 0,041).</w:t>
      </w:r>
    </w:p>
    <w:p w14:paraId="6ADC2AB4" w14:textId="77777777" w:rsidR="0002739B" w:rsidRPr="005F6DEF" w:rsidRDefault="0002739B" w:rsidP="0002739B">
      <w:pPr>
        <w:pStyle w:val="Pagrindinistekstas"/>
        <w:rPr>
          <w:i w:val="0"/>
          <w:iCs/>
          <w:color w:val="auto"/>
          <w:sz w:val="22"/>
          <w:szCs w:val="22"/>
          <w:lang w:val="lt-LT"/>
        </w:rPr>
      </w:pPr>
      <w:r w:rsidRPr="005F6DEF">
        <w:rPr>
          <w:i w:val="0"/>
          <w:iCs/>
          <w:color w:val="auto"/>
          <w:sz w:val="22"/>
          <w:szCs w:val="22"/>
          <w:lang w:val="lt-LT"/>
        </w:rPr>
        <w:t>Šią gydymo naudą sudarė reikšmingas bendro mirštamumo santykinės rizikos sumažėjimas 14 % (95 % PI [0,75; 0,98], p = 0,025), mirčių nuo širdies ir kraujagyslių ligų sumažėjimas 18 % (95 % PI [0,68; 0,98], p = 0,027) ir bendro inkstų reiškinių skaičiaus sumažėjimas 21 % (95 % PI [0,74; 0,86], p &lt; 0,001) perindoprilio ir indapamido grupėje, palyginti su placebo vartojusių pacientų grupe.</w:t>
      </w:r>
    </w:p>
    <w:p w14:paraId="1B5F251E" w14:textId="77777777" w:rsidR="0002739B" w:rsidRPr="005F6DEF" w:rsidRDefault="0002739B" w:rsidP="0002739B">
      <w:pPr>
        <w:pStyle w:val="Pagrindinistekstas"/>
        <w:rPr>
          <w:i w:val="0"/>
          <w:iCs/>
          <w:color w:val="auto"/>
          <w:sz w:val="22"/>
          <w:szCs w:val="22"/>
          <w:lang w:val="lt-LT"/>
        </w:rPr>
      </w:pPr>
      <w:r w:rsidRPr="005F6DEF">
        <w:rPr>
          <w:i w:val="0"/>
          <w:iCs/>
          <w:color w:val="auto"/>
          <w:sz w:val="22"/>
          <w:szCs w:val="22"/>
          <w:lang w:val="lt-LT"/>
        </w:rPr>
        <w:t>Įvertinus dominančią pacientų su padidėjusiu arteriniu kraujospūdžiu pogrupę buvo nustatytas santykinės rizikos sumažėjimas 9 %, vertinant didžiuosius makrokraujagyslinius ir mikrokraujagyslinius įvykius perindoprilio ir indapamido grupėje, palyginti su placebo vartojusių pacientų grupe (95 % PI [0,82; 1,00], p = 0,052).</w:t>
      </w:r>
    </w:p>
    <w:p w14:paraId="2C1FAEC4" w14:textId="77777777" w:rsidR="0002739B" w:rsidRPr="005F6DEF" w:rsidRDefault="0002739B" w:rsidP="0002739B">
      <w:pPr>
        <w:pStyle w:val="Pagrindinistekstas"/>
        <w:rPr>
          <w:i w:val="0"/>
          <w:iCs/>
          <w:color w:val="auto"/>
          <w:sz w:val="22"/>
          <w:szCs w:val="22"/>
          <w:lang w:val="lt-LT"/>
        </w:rPr>
      </w:pPr>
      <w:r w:rsidRPr="005F6DEF">
        <w:rPr>
          <w:i w:val="0"/>
          <w:iCs/>
          <w:color w:val="auto"/>
          <w:sz w:val="22"/>
          <w:szCs w:val="22"/>
          <w:lang w:val="lt-LT"/>
        </w:rPr>
        <w:t>Taip pat pacientų, gydytų perindopriliu ir indapamidu, grupėje, palyginti su placebo gavusių pacientų grupe, reikšmingai – 16 % – sumažėjo santykinė bendro mirštamumo rizika (95 % PI [0,73; 0,97], p = 0,019), 20 % sumažėjo mirčių nuo širdies ir kraujagyslių ligų santykinė rizika (95 % PI [0,66; 0,97], p = 0,023), 20 % – visų inkstų reiškinių santykinė rizika (95 % PI [0,73; 0,87], p &lt; 0,001).</w:t>
      </w:r>
    </w:p>
    <w:p w14:paraId="568057E3" w14:textId="77777777" w:rsidR="0002739B" w:rsidRPr="005F6DEF" w:rsidRDefault="0002739B" w:rsidP="0002739B">
      <w:pPr>
        <w:pStyle w:val="Pagrindinistekstas"/>
        <w:rPr>
          <w:i w:val="0"/>
          <w:iCs/>
          <w:color w:val="auto"/>
          <w:sz w:val="22"/>
          <w:szCs w:val="22"/>
          <w:lang w:val="lt-LT"/>
        </w:rPr>
      </w:pPr>
      <w:r w:rsidRPr="005F6DEF">
        <w:rPr>
          <w:i w:val="0"/>
          <w:iCs/>
          <w:color w:val="auto"/>
          <w:sz w:val="22"/>
          <w:szCs w:val="22"/>
          <w:lang w:val="lt-LT"/>
        </w:rPr>
        <w:t>Kraujospūdį mažinamosios intervencijos privalumai buvo nepriklausomi nuo tų, kurie stebėti, taikant intensyvią gliukozės kontrolės strategiją.</w:t>
      </w:r>
    </w:p>
    <w:p w14:paraId="14B892A2" w14:textId="77777777" w:rsidR="0002739B" w:rsidRPr="005F6DEF" w:rsidRDefault="0002739B" w:rsidP="0002739B">
      <w:pPr>
        <w:pStyle w:val="Porat"/>
        <w:tabs>
          <w:tab w:val="clear" w:pos="4536"/>
          <w:tab w:val="clear" w:pos="8306"/>
        </w:tabs>
        <w:rPr>
          <w:sz w:val="22"/>
          <w:szCs w:val="22"/>
          <w:lang w:val="lt-LT"/>
        </w:rPr>
      </w:pPr>
    </w:p>
    <w:p w14:paraId="07DE0B4D" w14:textId="77777777" w:rsidR="0002739B" w:rsidRPr="005F6DEF" w:rsidRDefault="0002739B" w:rsidP="0002739B">
      <w:pPr>
        <w:pStyle w:val="Antrat6"/>
        <w:tabs>
          <w:tab w:val="clear" w:pos="-720"/>
          <w:tab w:val="clear" w:pos="4536"/>
        </w:tabs>
        <w:suppressAutoHyphens w:val="0"/>
        <w:rPr>
          <w:rFonts w:eastAsia="Times New Roman"/>
          <w:iCs/>
          <w:snapToGrid w:val="0"/>
          <w:sz w:val="22"/>
          <w:szCs w:val="22"/>
          <w:lang w:val="lt-LT"/>
        </w:rPr>
      </w:pPr>
      <w:r w:rsidRPr="005F6DEF">
        <w:rPr>
          <w:rFonts w:eastAsia="Times New Roman"/>
          <w:iCs/>
          <w:snapToGrid w:val="0"/>
          <w:sz w:val="22"/>
          <w:szCs w:val="22"/>
          <w:lang w:val="lt-LT"/>
        </w:rPr>
        <w:t>Amlodipinas</w:t>
      </w:r>
    </w:p>
    <w:p w14:paraId="6C643028" w14:textId="77777777" w:rsidR="0002739B" w:rsidRPr="005F6DEF" w:rsidRDefault="0002739B" w:rsidP="0002739B">
      <w:pPr>
        <w:spacing w:after="0"/>
        <w:rPr>
          <w:rFonts w:ascii="Times New Roman" w:hAnsi="Times New Roman"/>
        </w:rPr>
      </w:pPr>
      <w:r w:rsidRPr="005F6DEF">
        <w:rPr>
          <w:rFonts w:ascii="Times New Roman" w:hAnsi="Times New Roman"/>
        </w:rPr>
        <w:t xml:space="preserve">Siekiant palyginti su gydymu naujesniais vaistais, buvo atliktas atsitiktinės atrankos dvigubai koduotas sergamumo ir mirštamumo tyrimas, pavadintas „Antihipertenzinis ir lipidų kiekį mažinantis gydymas, kuriuo siekiama išvengti širdies priepuolio“ (ALLHAT – </w:t>
      </w:r>
      <w:r w:rsidRPr="005F6DEF">
        <w:rPr>
          <w:rFonts w:ascii="Times New Roman" w:hAnsi="Times New Roman"/>
          <w:i/>
          <w:iCs/>
        </w:rPr>
        <w:t>Antihypertensive and Lipid-Lowering Treatment to Prevent Heart Attack Trial</w:t>
      </w:r>
      <w:r w:rsidRPr="005F6DEF">
        <w:rPr>
          <w:rFonts w:ascii="Times New Roman" w:hAnsi="Times New Roman"/>
        </w:rPr>
        <w:t>). Tiriamiesiems buvo skirtas gydymas amlodipinu po 2,5–10 mg/p. (kalcio kanalų blokatoriumi) arba lizinopriliu po 10–40 mg/p. (AKF inhibitoriumi), kaip pirmo pasirinkimo vaistais, kartu vartojant tiazidinius diuretikus ir chlortalidoną po 12,5–25 mg/p. (esant lengvai ar vidutinio sunkumo hipertenzijai).</w:t>
      </w:r>
    </w:p>
    <w:p w14:paraId="5A986EA8" w14:textId="77777777" w:rsidR="0002739B" w:rsidRPr="005F6DEF" w:rsidRDefault="0002739B" w:rsidP="0002739B">
      <w:pPr>
        <w:spacing w:after="0"/>
        <w:rPr>
          <w:rFonts w:ascii="Times New Roman" w:hAnsi="Times New Roman"/>
        </w:rPr>
      </w:pPr>
      <w:r w:rsidRPr="005F6DEF">
        <w:rPr>
          <w:rFonts w:ascii="Times New Roman" w:hAnsi="Times New Roman"/>
        </w:rPr>
        <w:t>Iš viso buvo atrinkti 33 357 pacientai, sergantys hipertenzija ir sulaukę 55 metų ar vyresni. Jie buvo stebėti vidutiniškai 4,9 metų. Pacientai turėjo mažiausiai po vieną papildomą išeminės širdies ligos (IŠL) rizikos veiksnį, įskaitant anksčiau buvusį miokardo infarktą ar insultą, įvykusį prieš &gt; 6 mėnesius iki patenkant į tyrimą, arba dokumentais patvirtintą kitą aterosklerozinės kilmės smegenų kraujotakos ligą (iš viso 51,5 %), 2 tipo cukrinį diabetą (36,1 %), DTL-C &lt; 35 mg/dl (11,6 %), kairiojo skilvelio hipertrofiją, diagnozuotą elektrokardiograma ar echokardiografija (20,9 %), cigarečių rūkymą (21,9 %).</w:t>
      </w:r>
    </w:p>
    <w:p w14:paraId="24DA1440" w14:textId="77777777" w:rsidR="0002739B" w:rsidRPr="005F6DEF" w:rsidRDefault="0002739B" w:rsidP="0002739B">
      <w:pPr>
        <w:spacing w:after="0"/>
        <w:rPr>
          <w:rFonts w:ascii="Times New Roman" w:hAnsi="Times New Roman"/>
        </w:rPr>
      </w:pPr>
      <w:r w:rsidRPr="005F6DEF">
        <w:rPr>
          <w:rFonts w:ascii="Times New Roman" w:hAnsi="Times New Roman"/>
        </w:rPr>
        <w:t>Pirminė vertinamoji baigtis buvo mirtina IŠL ar nemirtinas miokardo infarktas. Vertinant pirminę vertinamąją baigtį, nebuvo reikšmingo skirtumo tarp amlodipino vartojusių pacientų ir vartojusiųjų chlortalidono: SR 0,98 95 % PI (0,90–1,07) p = 0,65. Vertinant antrines vertinamąsias baigtis, amlodipinu gydytų pacientų širdies nepakankamumo dažnis (kombinuotų širdies ir kraujagyslių sistemos vertinimo kriterijų derinio komponentas) buvo reikšmingai didesnis nei chlortalidonu gydytų pacientų (10,2 % ir 7,7 %, SR 1,38, 95 % PI [1,25–1,52] p &lt; 0,001). Nebuvo reikšmingo skirtumo vertinant amlodipinu gydytų pacientų ir chlortalidonu gydytų pacientų mirštamumą dėl visų priežasčių: SR 0,96 95 % PI [0,89–1,02] p = 0,20.</w:t>
      </w:r>
    </w:p>
    <w:p w14:paraId="5D47A055" w14:textId="77777777" w:rsidR="0002739B" w:rsidRPr="005F6DEF" w:rsidRDefault="0002739B" w:rsidP="0002739B">
      <w:pPr>
        <w:spacing w:after="0"/>
        <w:rPr>
          <w:rFonts w:ascii="Times New Roman" w:hAnsi="Times New Roman"/>
        </w:rPr>
      </w:pPr>
    </w:p>
    <w:p w14:paraId="1FDEC8DA" w14:textId="77777777" w:rsidR="0002739B" w:rsidRPr="005F6DEF" w:rsidRDefault="0002739B" w:rsidP="0002739B">
      <w:pPr>
        <w:spacing w:after="0" w:line="240" w:lineRule="auto"/>
        <w:rPr>
          <w:rFonts w:ascii="Times New Roman" w:hAnsi="Times New Roman"/>
          <w:u w:val="single"/>
        </w:rPr>
      </w:pPr>
      <w:r w:rsidRPr="005F6DEF">
        <w:rPr>
          <w:rFonts w:ascii="Times New Roman" w:hAnsi="Times New Roman"/>
          <w:u w:val="single"/>
        </w:rPr>
        <w:t>Dviguba renino-angiotenzino-aldosterono sistemos (RAAS) blokados klinikinių tyrimų duomenys</w:t>
      </w:r>
    </w:p>
    <w:p w14:paraId="40CC2338" w14:textId="77777777" w:rsidR="0002739B" w:rsidRPr="005F6DEF" w:rsidRDefault="0002739B" w:rsidP="0002739B">
      <w:pPr>
        <w:tabs>
          <w:tab w:val="left" w:pos="540"/>
        </w:tabs>
        <w:spacing w:after="0" w:line="240" w:lineRule="auto"/>
        <w:jc w:val="both"/>
        <w:rPr>
          <w:rFonts w:ascii="Times New Roman" w:hAnsi="Times New Roman"/>
        </w:rPr>
      </w:pPr>
    </w:p>
    <w:p w14:paraId="726FF4E1" w14:textId="77777777" w:rsidR="0002739B" w:rsidRPr="005F6DEF" w:rsidRDefault="0002739B" w:rsidP="0002739B">
      <w:pPr>
        <w:tabs>
          <w:tab w:val="left" w:pos="540"/>
        </w:tabs>
        <w:spacing w:after="0" w:line="240" w:lineRule="auto"/>
        <w:rPr>
          <w:rFonts w:ascii="Times New Roman" w:hAnsi="Times New Roman"/>
        </w:rPr>
      </w:pPr>
      <w:r w:rsidRPr="005F6DEF">
        <w:rPr>
          <w:rFonts w:ascii="Times New Roman" w:hAnsi="Times New Roman"/>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4C125E43" w14:textId="77777777" w:rsidR="0002739B" w:rsidRPr="005F6DEF" w:rsidRDefault="0002739B" w:rsidP="0002739B">
      <w:pPr>
        <w:tabs>
          <w:tab w:val="left" w:pos="540"/>
        </w:tabs>
        <w:spacing w:after="0" w:line="240" w:lineRule="auto"/>
        <w:rPr>
          <w:rFonts w:ascii="Times New Roman" w:hAnsi="Times New Roman"/>
        </w:rPr>
      </w:pPr>
      <w:r w:rsidRPr="005F6DEF">
        <w:rPr>
          <w:rFonts w:ascii="Times New Roman" w:hAnsi="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7B71A5C" w14:textId="77777777" w:rsidR="0002739B" w:rsidRPr="005F6DEF" w:rsidRDefault="0002739B" w:rsidP="0002739B">
      <w:pPr>
        <w:tabs>
          <w:tab w:val="left" w:pos="540"/>
        </w:tabs>
        <w:spacing w:after="0" w:line="240" w:lineRule="auto"/>
        <w:rPr>
          <w:rFonts w:ascii="Times New Roman" w:hAnsi="Times New Roman"/>
        </w:rPr>
      </w:pPr>
      <w:r w:rsidRPr="005F6DEF">
        <w:rPr>
          <w:rFonts w:ascii="Times New Roman" w:hAnsi="Times New Roman"/>
        </w:rPr>
        <w:t xml:space="preserve">Šie tyrimai neparodė reikšmingo teigiamo poveikio inkstų ir (arba) širdies ir kraujagyslių ligų baigtims ir mirštamumui, bet, palyginti su monoterapija, buvo pastebėta didesnė hiperkalemijos, ūminio inkstų </w:t>
      </w:r>
      <w:r w:rsidRPr="005F6DEF">
        <w:rPr>
          <w:rFonts w:ascii="Times New Roman" w:hAnsi="Times New Roman"/>
        </w:rPr>
        <w:lastRenderedPageBreak/>
        <w:t>pažeidimo ir (arba) hipotenzijos rizika. Atsižvelgiant į panašias farmakodinamines savybes, šie rezultatai taip pat galioja kitiems AKF inhibitoriams ir angiotenzino II receptorių blokatoriams.</w:t>
      </w:r>
    </w:p>
    <w:p w14:paraId="467B3C73" w14:textId="77777777" w:rsidR="0002739B" w:rsidRPr="005F6DEF" w:rsidRDefault="0002739B" w:rsidP="0002739B">
      <w:pPr>
        <w:tabs>
          <w:tab w:val="left" w:pos="540"/>
        </w:tabs>
        <w:spacing w:after="0" w:line="240" w:lineRule="auto"/>
        <w:rPr>
          <w:rFonts w:ascii="Times New Roman" w:hAnsi="Times New Roman"/>
        </w:rPr>
      </w:pPr>
      <w:r w:rsidRPr="005F6DEF">
        <w:rPr>
          <w:rFonts w:ascii="Times New Roman" w:hAnsi="Times New Roman"/>
        </w:rPr>
        <w:t>Todėl pacientams, sergantiems diabetine nefropatija, negalima kartu vartoti AKF inhibitorių ir angiotenzino II receptorių blokatorių.</w:t>
      </w:r>
    </w:p>
    <w:p w14:paraId="00CAD987" w14:textId="77777777" w:rsidR="0002739B" w:rsidRPr="005F6DEF" w:rsidRDefault="0002739B" w:rsidP="0002739B">
      <w:pPr>
        <w:spacing w:after="0"/>
        <w:rPr>
          <w:rFonts w:ascii="Times New Roman" w:hAnsi="Times New Roman"/>
        </w:rPr>
      </w:pPr>
      <w:r w:rsidRPr="005F6DEF">
        <w:rPr>
          <w:rFonts w:ascii="Times New Roman" w:hAnsi="Times New Roman"/>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107CA0B" w14:textId="77777777" w:rsidR="0002739B" w:rsidRPr="005F6DEF" w:rsidRDefault="0002739B" w:rsidP="0002739B">
      <w:pPr>
        <w:spacing w:after="0"/>
        <w:rPr>
          <w:rFonts w:ascii="Times New Roman" w:hAnsi="Times New Roman"/>
        </w:rPr>
      </w:pPr>
    </w:p>
    <w:p w14:paraId="22DEABBD" w14:textId="77777777" w:rsidR="0002739B" w:rsidRPr="005F6DEF" w:rsidRDefault="0002739B" w:rsidP="0002739B">
      <w:pPr>
        <w:pStyle w:val="Antrat6"/>
        <w:tabs>
          <w:tab w:val="clear" w:pos="-720"/>
          <w:tab w:val="clear" w:pos="4536"/>
        </w:tabs>
        <w:suppressAutoHyphens w:val="0"/>
        <w:rPr>
          <w:rFonts w:eastAsia="Times New Roman"/>
          <w:iCs/>
          <w:snapToGrid w:val="0"/>
          <w:sz w:val="22"/>
          <w:szCs w:val="22"/>
          <w:lang w:val="lt-LT"/>
        </w:rPr>
      </w:pPr>
      <w:r w:rsidRPr="005F6DEF">
        <w:rPr>
          <w:rFonts w:eastAsia="Times New Roman"/>
          <w:iCs/>
          <w:snapToGrid w:val="0"/>
          <w:sz w:val="22"/>
          <w:szCs w:val="22"/>
          <w:lang w:val="lt-LT"/>
        </w:rPr>
        <w:t>Vaikų populiacija</w:t>
      </w:r>
    </w:p>
    <w:p w14:paraId="536F4949" w14:textId="77777777" w:rsidR="0002739B" w:rsidRPr="005F6DEF" w:rsidRDefault="0002739B" w:rsidP="0002739B">
      <w:pPr>
        <w:spacing w:after="0"/>
        <w:rPr>
          <w:rFonts w:ascii="Times New Roman" w:hAnsi="Times New Roman"/>
        </w:rPr>
      </w:pPr>
      <w:r w:rsidRPr="005F6DEF">
        <w:rPr>
          <w:rFonts w:ascii="Times New Roman" w:hAnsi="Times New Roman"/>
        </w:rPr>
        <w:t>Nėra duomenų apie TRIPLIXAM vartojimą vaikams.</w:t>
      </w:r>
    </w:p>
    <w:p w14:paraId="6F5B5BFB"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Europos vaistų agentūra atleido nuo įpareigojimo pateikti TRIPLIXAM tyrimų su visais vaikų, sergančių hipertenzija, populiacijos pogrupiais duomenis (vartojimo vaikams informacija pateikiama 4.2 skyriuje).</w:t>
      </w:r>
    </w:p>
    <w:p w14:paraId="1EE4A844" w14:textId="77777777" w:rsidR="0002739B" w:rsidRPr="005F6DEF" w:rsidRDefault="0002739B" w:rsidP="0002739B">
      <w:pPr>
        <w:spacing w:after="0" w:line="240" w:lineRule="auto"/>
        <w:rPr>
          <w:rFonts w:ascii="Times New Roman" w:hAnsi="Times New Roman"/>
        </w:rPr>
      </w:pPr>
    </w:p>
    <w:p w14:paraId="45180AC0"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5.2</w:t>
      </w:r>
      <w:r w:rsidRPr="005F6DEF">
        <w:rPr>
          <w:rFonts w:ascii="Times New Roman" w:hAnsi="Times New Roman"/>
          <w:sz w:val="22"/>
          <w:szCs w:val="22"/>
          <w:lang w:val="lt-LT"/>
        </w:rPr>
        <w:tab/>
        <w:t>Farmakokinetinės savybės</w:t>
      </w:r>
    </w:p>
    <w:p w14:paraId="46613D9E" w14:textId="77777777" w:rsidR="0002739B" w:rsidRPr="005F6DEF" w:rsidRDefault="0002739B" w:rsidP="0002739B">
      <w:pPr>
        <w:spacing w:after="0" w:line="240" w:lineRule="auto"/>
        <w:rPr>
          <w:rFonts w:ascii="Times New Roman" w:hAnsi="Times New Roman"/>
        </w:rPr>
      </w:pPr>
    </w:p>
    <w:p w14:paraId="1B85B662" w14:textId="77777777" w:rsidR="0002739B" w:rsidRPr="005F6DEF" w:rsidRDefault="0002739B" w:rsidP="0002739B">
      <w:pPr>
        <w:pStyle w:val="Antrat6"/>
        <w:tabs>
          <w:tab w:val="clear" w:pos="-720"/>
          <w:tab w:val="clear" w:pos="567"/>
          <w:tab w:val="clear" w:pos="4536"/>
        </w:tabs>
        <w:suppressAutoHyphens w:val="0"/>
        <w:spacing w:line="240" w:lineRule="auto"/>
        <w:rPr>
          <w:rFonts w:eastAsia="Times New Roman"/>
          <w:iCs/>
          <w:snapToGrid w:val="0"/>
          <w:sz w:val="22"/>
          <w:szCs w:val="22"/>
          <w:lang w:val="lt-LT"/>
        </w:rPr>
      </w:pPr>
      <w:r w:rsidRPr="005F6DEF">
        <w:rPr>
          <w:rFonts w:eastAsia="Times New Roman"/>
          <w:iCs/>
          <w:snapToGrid w:val="0"/>
          <w:sz w:val="22"/>
          <w:szCs w:val="22"/>
          <w:lang w:val="lt-LT"/>
        </w:rPr>
        <w:t>TRIPLIXAM</w:t>
      </w:r>
    </w:p>
    <w:p w14:paraId="73B29B39"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Kartu vartojami perindoprilis ir indapamidas bei amlodipinas nepakeičia savo farmakokinetinių savybių, palyginti su šių atskirų komponentų vaistinių preparatų vartojimu.</w:t>
      </w:r>
    </w:p>
    <w:p w14:paraId="25F9E0CE" w14:textId="77777777" w:rsidR="0002739B" w:rsidRPr="005F6DEF" w:rsidRDefault="0002739B" w:rsidP="0002739B">
      <w:pPr>
        <w:spacing w:after="0" w:line="240" w:lineRule="auto"/>
        <w:rPr>
          <w:rFonts w:ascii="Times New Roman" w:hAnsi="Times New Roman"/>
        </w:rPr>
      </w:pPr>
    </w:p>
    <w:p w14:paraId="7E32057D" w14:textId="77777777" w:rsidR="0002739B" w:rsidRPr="005F6DEF" w:rsidRDefault="0002739B" w:rsidP="0002739B">
      <w:pPr>
        <w:spacing w:after="0" w:line="240" w:lineRule="auto"/>
        <w:rPr>
          <w:rFonts w:ascii="Times New Roman" w:hAnsi="Times New Roman"/>
          <w:i/>
          <w:iCs/>
        </w:rPr>
      </w:pPr>
      <w:r w:rsidRPr="005F6DEF">
        <w:rPr>
          <w:rFonts w:ascii="Times New Roman" w:hAnsi="Times New Roman"/>
          <w:i/>
          <w:iCs/>
        </w:rPr>
        <w:t>Perindoprilis</w:t>
      </w:r>
    </w:p>
    <w:p w14:paraId="600997A0" w14:textId="77777777" w:rsidR="0002739B" w:rsidRPr="005F6DEF" w:rsidRDefault="0002739B" w:rsidP="0002739B">
      <w:pPr>
        <w:spacing w:after="0" w:line="240" w:lineRule="auto"/>
        <w:rPr>
          <w:rFonts w:ascii="Times New Roman" w:hAnsi="Times New Roman"/>
          <w:u w:val="single"/>
        </w:rPr>
      </w:pPr>
    </w:p>
    <w:p w14:paraId="6B0AC1D8" w14:textId="77777777" w:rsidR="0002739B" w:rsidRPr="005F6DEF" w:rsidRDefault="0002739B" w:rsidP="0002739B">
      <w:pPr>
        <w:spacing w:after="0" w:line="240" w:lineRule="auto"/>
        <w:rPr>
          <w:rFonts w:ascii="Times New Roman" w:hAnsi="Times New Roman"/>
          <w:u w:val="single"/>
        </w:rPr>
      </w:pPr>
      <w:r w:rsidRPr="005F6DEF">
        <w:rPr>
          <w:rFonts w:ascii="Times New Roman" w:hAnsi="Times New Roman"/>
          <w:u w:val="single"/>
        </w:rPr>
        <w:t>Absorbcija ir biologinis prieinamumas</w:t>
      </w:r>
    </w:p>
    <w:p w14:paraId="16BB6AD1"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Išgertas perindoprilis greitai absorbuojamas, ir maksimali koncentracija kraujyje atsiranda per 1 valandą (perindoprilis yra provaistas, o perindoprilatas – veiklusis metabolitas). Perindoprilio pusinės eliminacijos iš plazmos laikas yra 1 valanda. Kadangi maistas sumažina perindoprilio virtimą perindoprilatu, taigi ir biologinį prieinamumą, perindoprilio arginino druska turi būti geriama vieną kartą per parą, ryte prieš valgį.</w:t>
      </w:r>
    </w:p>
    <w:p w14:paraId="2EFD8468" w14:textId="77777777" w:rsidR="0002739B" w:rsidRPr="005F6DEF" w:rsidRDefault="0002739B" w:rsidP="0002739B">
      <w:pPr>
        <w:spacing w:after="0" w:line="240" w:lineRule="auto"/>
        <w:rPr>
          <w:rFonts w:ascii="Times New Roman" w:hAnsi="Times New Roman"/>
        </w:rPr>
      </w:pPr>
    </w:p>
    <w:p w14:paraId="4ECD5143" w14:textId="77777777" w:rsidR="0002739B" w:rsidRPr="005F6DEF" w:rsidRDefault="0002739B" w:rsidP="0002739B">
      <w:pPr>
        <w:spacing w:after="0" w:line="240" w:lineRule="auto"/>
        <w:rPr>
          <w:rFonts w:ascii="Times New Roman" w:hAnsi="Times New Roman"/>
          <w:u w:val="single"/>
        </w:rPr>
      </w:pPr>
      <w:r w:rsidRPr="005F6DEF">
        <w:rPr>
          <w:rFonts w:ascii="Times New Roman" w:hAnsi="Times New Roman"/>
          <w:u w:val="single"/>
        </w:rPr>
        <w:t>Pasiskirstymas</w:t>
      </w:r>
    </w:p>
    <w:p w14:paraId="35B35C1F"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Nesujungto perindoprilato pasiskirstymo tūris vidutiniškai yra 0,2 l/kg. Prie plazmos baltymų prisijungia 20 % perindoprilato, daugiausia prie angiotenziną konvertuojančio fermento, bet tai priklauso nuo koncentracijos.</w:t>
      </w:r>
    </w:p>
    <w:p w14:paraId="3CE1D080" w14:textId="77777777" w:rsidR="0002739B" w:rsidRPr="005F6DEF" w:rsidRDefault="0002739B" w:rsidP="0002739B">
      <w:pPr>
        <w:pStyle w:val="Porat"/>
        <w:tabs>
          <w:tab w:val="clear" w:pos="567"/>
          <w:tab w:val="clear" w:pos="4536"/>
          <w:tab w:val="clear" w:pos="8306"/>
        </w:tabs>
        <w:spacing w:line="240" w:lineRule="auto"/>
        <w:rPr>
          <w:sz w:val="22"/>
          <w:szCs w:val="22"/>
          <w:lang w:val="lt-LT"/>
        </w:rPr>
      </w:pPr>
    </w:p>
    <w:p w14:paraId="3E08A407"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Biotransformacija</w:t>
      </w:r>
    </w:p>
    <w:p w14:paraId="6C897F1A"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Perindoprilis yra provaistas. Dvidešimt septyni procentai išgertos perindoprilio dozės patenka į kraujotaką aktyvaus metabolito perindoprilato pavidalu. Be aktyvaus perindoprilato, iš perindoprilio susidaro dar penki neaktyvūs metabolitai. Didžiausia perindoprilato koncentracija plazmoje pasiekiama per 3–4 valandas.</w:t>
      </w:r>
    </w:p>
    <w:p w14:paraId="71DDEB20" w14:textId="77777777" w:rsidR="0002739B" w:rsidRPr="005F6DEF" w:rsidRDefault="0002739B" w:rsidP="0002739B">
      <w:pPr>
        <w:spacing w:after="0"/>
        <w:rPr>
          <w:rFonts w:ascii="Times New Roman" w:hAnsi="Times New Roman"/>
        </w:rPr>
      </w:pPr>
    </w:p>
    <w:p w14:paraId="69920D01"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Eliminacija</w:t>
      </w:r>
    </w:p>
    <w:p w14:paraId="2309CC3C" w14:textId="77777777" w:rsidR="0002739B" w:rsidRPr="005F6DEF" w:rsidRDefault="0002739B" w:rsidP="0002739B">
      <w:pPr>
        <w:pStyle w:val="EMEAEnBodyText"/>
        <w:tabs>
          <w:tab w:val="left" w:pos="567"/>
        </w:tabs>
        <w:spacing w:before="0" w:after="0"/>
        <w:jc w:val="left"/>
        <w:rPr>
          <w:szCs w:val="22"/>
          <w:lang w:val="lt-LT"/>
        </w:rPr>
      </w:pPr>
      <w:r w:rsidRPr="005F6DEF">
        <w:rPr>
          <w:szCs w:val="22"/>
          <w:lang w:val="lt-LT"/>
        </w:rPr>
        <w:t>Perindoprilatas išskiriamas su šlapimu. Galutinis nesujungtos frakcijos pusinės eliminacijos periodas vidutiniškai yra 17 val., todėl pastovi koncentracija susidaro per 4 paras.</w:t>
      </w:r>
    </w:p>
    <w:p w14:paraId="49ECF0B7" w14:textId="77777777" w:rsidR="0002739B" w:rsidRPr="005F6DEF" w:rsidRDefault="0002739B" w:rsidP="0002739B">
      <w:pPr>
        <w:spacing w:after="0"/>
        <w:rPr>
          <w:rFonts w:ascii="Times New Roman" w:hAnsi="Times New Roman"/>
        </w:rPr>
      </w:pPr>
    </w:p>
    <w:p w14:paraId="21DB6AEF" w14:textId="77777777" w:rsidR="0002739B" w:rsidRPr="005F6DEF" w:rsidRDefault="0002739B" w:rsidP="0002739B">
      <w:pPr>
        <w:spacing w:after="0"/>
        <w:rPr>
          <w:rFonts w:ascii="Times New Roman" w:hAnsi="Times New Roman"/>
          <w:u w:val="single"/>
        </w:rPr>
      </w:pPr>
      <w:r w:rsidRPr="005F6DEF">
        <w:rPr>
          <w:rFonts w:ascii="Times New Roman" w:hAnsi="Times New Roman"/>
          <w:u w:val="single"/>
        </w:rPr>
        <w:t>Tiesinis ir netiesinis pobūdis</w:t>
      </w:r>
    </w:p>
    <w:p w14:paraId="79A20D1E" w14:textId="77777777" w:rsidR="0002739B" w:rsidRPr="005F6DEF" w:rsidRDefault="0002739B" w:rsidP="0002739B">
      <w:pPr>
        <w:pStyle w:val="EMEAEnBodyText"/>
        <w:tabs>
          <w:tab w:val="left" w:pos="567"/>
        </w:tabs>
        <w:spacing w:before="0" w:after="0"/>
        <w:jc w:val="left"/>
        <w:rPr>
          <w:szCs w:val="22"/>
          <w:lang w:val="lt-LT"/>
        </w:rPr>
      </w:pPr>
      <w:r w:rsidRPr="005F6DEF">
        <w:rPr>
          <w:szCs w:val="22"/>
          <w:lang w:val="lt-LT"/>
        </w:rPr>
        <w:t>Tarp perindoprilio dozės ir jo ekspozicijos plazmoje yra tiesinė priklausomybė.</w:t>
      </w:r>
    </w:p>
    <w:p w14:paraId="58DE1DE0" w14:textId="77777777" w:rsidR="0002739B" w:rsidRPr="005F6DEF" w:rsidRDefault="0002739B" w:rsidP="0002739B">
      <w:pPr>
        <w:spacing w:after="0"/>
        <w:rPr>
          <w:rFonts w:ascii="Times New Roman" w:hAnsi="Times New Roman"/>
        </w:rPr>
      </w:pPr>
    </w:p>
    <w:p w14:paraId="5C2CFC74" w14:textId="77777777" w:rsidR="0002739B" w:rsidRPr="005F6DEF" w:rsidRDefault="0002739B" w:rsidP="0002739B">
      <w:pPr>
        <w:spacing w:after="0" w:line="240" w:lineRule="auto"/>
        <w:outlineLvl w:val="0"/>
        <w:rPr>
          <w:rFonts w:ascii="Times New Roman" w:hAnsi="Times New Roman"/>
          <w:color w:val="000000"/>
          <w:u w:val="single"/>
        </w:rPr>
      </w:pPr>
      <w:r w:rsidRPr="005F6DEF">
        <w:rPr>
          <w:rFonts w:ascii="Times New Roman" w:hAnsi="Times New Roman"/>
          <w:color w:val="000000"/>
          <w:u w:val="single"/>
        </w:rPr>
        <w:t>Ypatingos populiacijos</w:t>
      </w:r>
    </w:p>
    <w:p w14:paraId="44DDE56D" w14:textId="77777777" w:rsidR="0002739B" w:rsidRPr="005F6DEF" w:rsidRDefault="0002739B" w:rsidP="0002739B">
      <w:pPr>
        <w:pStyle w:val="Pagrindiniotekstotrauka"/>
        <w:tabs>
          <w:tab w:val="left" w:pos="540"/>
        </w:tabs>
        <w:ind w:left="0"/>
        <w:jc w:val="left"/>
        <w:rPr>
          <w:sz w:val="22"/>
          <w:szCs w:val="22"/>
          <w:lang w:val="lt-LT"/>
        </w:rPr>
      </w:pPr>
      <w:r w:rsidRPr="005F6DEF">
        <w:rPr>
          <w:i/>
          <w:iCs/>
          <w:sz w:val="22"/>
          <w:szCs w:val="22"/>
          <w:lang w:val="lt-LT"/>
        </w:rPr>
        <w:t>–</w:t>
      </w:r>
      <w:r w:rsidRPr="005F6DEF">
        <w:rPr>
          <w:i/>
          <w:iCs/>
          <w:sz w:val="22"/>
          <w:szCs w:val="22"/>
          <w:lang w:val="lt-LT"/>
        </w:rPr>
        <w:tab/>
        <w:t>Senyvi pacientai:</w:t>
      </w:r>
      <w:r w:rsidRPr="005F6DEF">
        <w:rPr>
          <w:sz w:val="22"/>
          <w:szCs w:val="22"/>
          <w:lang w:val="lt-LT"/>
        </w:rPr>
        <w:t xml:space="preserve"> senyvų žmonių, taip pat pacientų, sergančių širdies ar inkstų funkcijos nepakankamumu, organizme perindoprilato eliminacija yra mažesnė. </w:t>
      </w:r>
    </w:p>
    <w:p w14:paraId="0FB76709" w14:textId="77777777" w:rsidR="0002739B" w:rsidRPr="005F6DEF" w:rsidRDefault="0002739B" w:rsidP="0002739B">
      <w:pPr>
        <w:pStyle w:val="Pagrindiniotekstotrauka"/>
        <w:tabs>
          <w:tab w:val="left" w:pos="540"/>
        </w:tabs>
        <w:ind w:left="0"/>
        <w:jc w:val="left"/>
        <w:rPr>
          <w:sz w:val="22"/>
          <w:szCs w:val="22"/>
          <w:lang w:val="lt-LT"/>
        </w:rPr>
      </w:pPr>
      <w:r w:rsidRPr="005F6DEF">
        <w:rPr>
          <w:i/>
          <w:iCs/>
          <w:sz w:val="22"/>
          <w:szCs w:val="22"/>
          <w:lang w:val="lt-LT"/>
        </w:rPr>
        <w:lastRenderedPageBreak/>
        <w:t>–</w:t>
      </w:r>
      <w:r w:rsidRPr="005F6DEF">
        <w:rPr>
          <w:i/>
          <w:iCs/>
          <w:sz w:val="22"/>
          <w:szCs w:val="22"/>
          <w:lang w:val="lt-LT"/>
        </w:rPr>
        <w:tab/>
        <w:t>Inkstų funkcijos sutrikimas:</w:t>
      </w:r>
      <w:r w:rsidRPr="005F6DEF">
        <w:rPr>
          <w:sz w:val="22"/>
          <w:szCs w:val="22"/>
          <w:lang w:val="lt-LT"/>
        </w:rPr>
        <w:t xml:space="preserve"> inkstų nepakankamumo atvejais dozę reikia koreguoti atsižvelgiant į inkstų funkcijos sutrikimo laipsnį (kreatinino klirensą).</w:t>
      </w:r>
    </w:p>
    <w:p w14:paraId="09F86EFB" w14:textId="77777777" w:rsidR="0002739B" w:rsidRPr="005F6DEF" w:rsidRDefault="0002739B" w:rsidP="0002739B">
      <w:pPr>
        <w:pStyle w:val="Pagrindiniotekstotrauka"/>
        <w:tabs>
          <w:tab w:val="left" w:pos="540"/>
        </w:tabs>
        <w:ind w:left="0"/>
        <w:jc w:val="left"/>
        <w:rPr>
          <w:sz w:val="22"/>
          <w:szCs w:val="22"/>
          <w:lang w:val="lt-LT"/>
        </w:rPr>
      </w:pPr>
      <w:r w:rsidRPr="005F6DEF">
        <w:rPr>
          <w:i/>
          <w:iCs/>
          <w:sz w:val="22"/>
          <w:szCs w:val="22"/>
          <w:lang w:val="lt-LT"/>
        </w:rPr>
        <w:t>–</w:t>
      </w:r>
      <w:r w:rsidRPr="005F6DEF">
        <w:rPr>
          <w:i/>
          <w:iCs/>
          <w:sz w:val="22"/>
          <w:szCs w:val="22"/>
          <w:lang w:val="lt-LT"/>
        </w:rPr>
        <w:tab/>
        <w:t>Dializuojami pacientai:</w:t>
      </w:r>
      <w:r w:rsidRPr="005F6DEF">
        <w:rPr>
          <w:sz w:val="22"/>
          <w:szCs w:val="22"/>
          <w:lang w:val="lt-LT"/>
        </w:rPr>
        <w:t xml:space="preserve"> perindoprilato klirensas dializės metu yra 70 ml/min.</w:t>
      </w:r>
    </w:p>
    <w:p w14:paraId="1AC65B31" w14:textId="77777777" w:rsidR="0002739B" w:rsidRPr="005F6DEF" w:rsidRDefault="0002739B" w:rsidP="0002739B">
      <w:pPr>
        <w:pStyle w:val="Pagrindiniotekstotrauka"/>
        <w:tabs>
          <w:tab w:val="left" w:pos="540"/>
        </w:tabs>
        <w:ind w:left="0"/>
        <w:jc w:val="left"/>
        <w:rPr>
          <w:sz w:val="22"/>
          <w:szCs w:val="22"/>
          <w:lang w:val="lt-LT"/>
        </w:rPr>
      </w:pPr>
      <w:r w:rsidRPr="005F6DEF">
        <w:rPr>
          <w:i/>
          <w:iCs/>
          <w:sz w:val="22"/>
          <w:szCs w:val="22"/>
          <w:lang w:val="lt-LT"/>
        </w:rPr>
        <w:t>–</w:t>
      </w:r>
      <w:r w:rsidRPr="005F6DEF">
        <w:rPr>
          <w:i/>
          <w:iCs/>
          <w:sz w:val="22"/>
          <w:szCs w:val="22"/>
          <w:lang w:val="lt-LT"/>
        </w:rPr>
        <w:tab/>
        <w:t>Pacientai, sergantys kepenų ciroze:</w:t>
      </w:r>
      <w:r w:rsidRPr="005F6DEF">
        <w:rPr>
          <w:sz w:val="22"/>
          <w:szCs w:val="22"/>
          <w:lang w:val="lt-LT"/>
        </w:rPr>
        <w:t xml:space="preserve"> perindoprilio kinetika pakinta kepenų ciroze sergančių pacientų organizme – nepakitusio preparato kepenų klirensas sumažėja per pusę, tačiau perindoprilato susidaro toks pat kiekis, todėl dozės koreguoti nereikia (žr. 4.2 ir 4.4 skyrius).</w:t>
      </w:r>
    </w:p>
    <w:p w14:paraId="46A52FA2" w14:textId="77777777" w:rsidR="0002739B" w:rsidRPr="005F6DEF" w:rsidRDefault="0002739B" w:rsidP="0002739B">
      <w:pPr>
        <w:spacing w:after="0" w:line="240" w:lineRule="auto"/>
        <w:outlineLvl w:val="0"/>
        <w:rPr>
          <w:rFonts w:ascii="Times New Roman" w:hAnsi="Times New Roman"/>
          <w:color w:val="000000"/>
        </w:rPr>
      </w:pPr>
    </w:p>
    <w:p w14:paraId="4A21229B" w14:textId="77777777" w:rsidR="0002739B" w:rsidRPr="005F6DEF" w:rsidRDefault="0002739B" w:rsidP="002A39AD">
      <w:pPr>
        <w:spacing w:after="0" w:line="240" w:lineRule="auto"/>
        <w:outlineLvl w:val="0"/>
        <w:rPr>
          <w:rFonts w:ascii="Times New Roman" w:hAnsi="Times New Roman"/>
          <w:i/>
        </w:rPr>
      </w:pPr>
      <w:r w:rsidRPr="005F6DEF">
        <w:rPr>
          <w:rFonts w:ascii="Times New Roman" w:hAnsi="Times New Roman"/>
          <w:i/>
        </w:rPr>
        <w:t>Indapamidas</w:t>
      </w:r>
    </w:p>
    <w:p w14:paraId="74397C75" w14:textId="77777777" w:rsidR="0002739B" w:rsidRPr="005F6DEF" w:rsidRDefault="0002739B" w:rsidP="002A39AD">
      <w:pPr>
        <w:spacing w:after="0" w:line="240" w:lineRule="auto"/>
        <w:outlineLvl w:val="0"/>
        <w:rPr>
          <w:rFonts w:ascii="Times New Roman" w:hAnsi="Times New Roman"/>
          <w:i/>
        </w:rPr>
      </w:pPr>
    </w:p>
    <w:p w14:paraId="5C6880C6" w14:textId="77777777" w:rsidR="0002739B" w:rsidRPr="005F6DEF" w:rsidRDefault="0002739B" w:rsidP="002A39AD">
      <w:pPr>
        <w:spacing w:after="0" w:line="240" w:lineRule="auto"/>
        <w:outlineLvl w:val="0"/>
        <w:rPr>
          <w:rFonts w:ascii="Times New Roman" w:hAnsi="Times New Roman"/>
        </w:rPr>
      </w:pPr>
      <w:r w:rsidRPr="005F6DEF">
        <w:rPr>
          <w:rFonts w:ascii="Times New Roman" w:hAnsi="Times New Roman"/>
          <w:u w:val="single"/>
        </w:rPr>
        <w:t>Absorbcija</w:t>
      </w:r>
    </w:p>
    <w:p w14:paraId="302117E7" w14:textId="77777777" w:rsidR="0002739B" w:rsidRPr="005F6DEF" w:rsidRDefault="0002739B" w:rsidP="002A39AD">
      <w:pPr>
        <w:spacing w:after="0" w:line="240" w:lineRule="auto"/>
        <w:outlineLvl w:val="0"/>
        <w:rPr>
          <w:rFonts w:ascii="Times New Roman" w:hAnsi="Times New Roman"/>
        </w:rPr>
      </w:pPr>
      <w:r w:rsidRPr="005F6DEF">
        <w:rPr>
          <w:rFonts w:ascii="Times New Roman" w:hAnsi="Times New Roman"/>
        </w:rPr>
        <w:t xml:space="preserve">Indapamidas greitai ir visas absorbuojamas iš virškinimo trakto. </w:t>
      </w:r>
    </w:p>
    <w:p w14:paraId="009EC8F2" w14:textId="77777777" w:rsidR="0002739B" w:rsidRPr="005F6DEF" w:rsidRDefault="0002739B" w:rsidP="0002739B">
      <w:pPr>
        <w:pStyle w:val="EMEAEnBodyText"/>
        <w:tabs>
          <w:tab w:val="left" w:pos="-142"/>
          <w:tab w:val="left" w:pos="0"/>
          <w:tab w:val="left" w:pos="284"/>
          <w:tab w:val="left" w:pos="567"/>
        </w:tabs>
        <w:spacing w:before="0" w:after="0"/>
        <w:jc w:val="left"/>
        <w:rPr>
          <w:szCs w:val="22"/>
          <w:lang w:val="lt-LT"/>
        </w:rPr>
      </w:pPr>
      <w:r w:rsidRPr="005F6DEF">
        <w:rPr>
          <w:szCs w:val="22"/>
          <w:lang w:val="lt-LT"/>
        </w:rPr>
        <w:t xml:space="preserve">Preparato išgėrus, didžiausia koncentracija žmogaus kraujo plazmoje susidaro maždaug per vieną valandą. </w:t>
      </w:r>
    </w:p>
    <w:p w14:paraId="668F9F17" w14:textId="77777777" w:rsidR="0002739B" w:rsidRPr="005F6DEF" w:rsidRDefault="0002739B" w:rsidP="0002739B">
      <w:pPr>
        <w:pStyle w:val="EMEAEnBodyText"/>
        <w:tabs>
          <w:tab w:val="left" w:pos="-142"/>
          <w:tab w:val="left" w:pos="0"/>
          <w:tab w:val="left" w:pos="284"/>
          <w:tab w:val="left" w:pos="567"/>
        </w:tabs>
        <w:spacing w:before="0" w:after="0"/>
        <w:jc w:val="left"/>
        <w:rPr>
          <w:szCs w:val="22"/>
          <w:lang w:val="lt-LT"/>
        </w:rPr>
      </w:pPr>
    </w:p>
    <w:p w14:paraId="2ED71185" w14:textId="77777777" w:rsidR="0002739B" w:rsidRPr="005F6DEF" w:rsidRDefault="0002739B" w:rsidP="0002739B">
      <w:pPr>
        <w:pStyle w:val="EMEAEnBodyText"/>
        <w:tabs>
          <w:tab w:val="left" w:pos="-142"/>
          <w:tab w:val="left" w:pos="0"/>
          <w:tab w:val="left" w:pos="284"/>
          <w:tab w:val="left" w:pos="567"/>
        </w:tabs>
        <w:spacing w:before="0" w:after="0"/>
        <w:jc w:val="left"/>
        <w:rPr>
          <w:szCs w:val="22"/>
          <w:lang w:val="lt-LT"/>
        </w:rPr>
      </w:pPr>
      <w:r w:rsidRPr="005F6DEF">
        <w:rPr>
          <w:szCs w:val="22"/>
          <w:u w:val="single"/>
          <w:lang w:val="lt-LT"/>
        </w:rPr>
        <w:t>Pasiskirstymas</w:t>
      </w:r>
    </w:p>
    <w:p w14:paraId="0BC7EA4B" w14:textId="77777777" w:rsidR="0002739B" w:rsidRPr="005F6DEF" w:rsidRDefault="0002739B" w:rsidP="0002739B">
      <w:pPr>
        <w:pStyle w:val="EMEAEnBodyText"/>
        <w:tabs>
          <w:tab w:val="left" w:pos="-142"/>
          <w:tab w:val="left" w:pos="0"/>
          <w:tab w:val="left" w:pos="284"/>
          <w:tab w:val="left" w:pos="567"/>
        </w:tabs>
        <w:spacing w:before="0" w:after="0"/>
        <w:jc w:val="left"/>
        <w:rPr>
          <w:szCs w:val="22"/>
          <w:lang w:val="lt-LT"/>
        </w:rPr>
      </w:pPr>
      <w:r w:rsidRPr="005F6DEF">
        <w:rPr>
          <w:szCs w:val="22"/>
          <w:lang w:val="lt-LT"/>
        </w:rPr>
        <w:t>Prie plazmos baltymų prisijungia 79 % indapamido.</w:t>
      </w:r>
    </w:p>
    <w:p w14:paraId="0F7403F5" w14:textId="77777777" w:rsidR="0002739B" w:rsidRPr="005F6DEF" w:rsidRDefault="0002739B" w:rsidP="0002739B">
      <w:pPr>
        <w:tabs>
          <w:tab w:val="left" w:pos="0"/>
        </w:tabs>
        <w:spacing w:after="0" w:line="240" w:lineRule="auto"/>
        <w:rPr>
          <w:rFonts w:ascii="Times New Roman" w:hAnsi="Times New Roman"/>
        </w:rPr>
      </w:pPr>
    </w:p>
    <w:p w14:paraId="70C89722" w14:textId="77777777" w:rsidR="0002739B" w:rsidRPr="005F6DEF" w:rsidRDefault="0002739B" w:rsidP="0002739B">
      <w:pPr>
        <w:tabs>
          <w:tab w:val="left" w:pos="0"/>
        </w:tabs>
        <w:spacing w:after="0" w:line="240" w:lineRule="auto"/>
        <w:rPr>
          <w:rFonts w:ascii="Times New Roman" w:hAnsi="Times New Roman"/>
        </w:rPr>
      </w:pPr>
      <w:r w:rsidRPr="005F6DEF">
        <w:rPr>
          <w:rFonts w:ascii="Times New Roman" w:hAnsi="Times New Roman"/>
          <w:u w:val="single"/>
        </w:rPr>
        <w:t>Metabolizmas ir eliminacija</w:t>
      </w:r>
    </w:p>
    <w:p w14:paraId="5A5AD7FB" w14:textId="77777777" w:rsidR="0002739B" w:rsidRPr="005F6DEF" w:rsidRDefault="0002739B" w:rsidP="0002739B">
      <w:pPr>
        <w:tabs>
          <w:tab w:val="left" w:pos="0"/>
        </w:tabs>
        <w:spacing w:after="0" w:line="240" w:lineRule="auto"/>
        <w:rPr>
          <w:rFonts w:ascii="Times New Roman" w:hAnsi="Times New Roman"/>
        </w:rPr>
      </w:pPr>
      <w:r w:rsidRPr="005F6DEF">
        <w:rPr>
          <w:rFonts w:ascii="Times New Roman" w:hAnsi="Times New Roman"/>
        </w:rPr>
        <w:t xml:space="preserve">Pusinės eliminacijos laikas yra 14–24 val. (vidutiniškai 18 val.). Vartojant kartotines dozes, vaisto organizme nesikaupia. </w:t>
      </w:r>
    </w:p>
    <w:p w14:paraId="6A1C8FEC" w14:textId="77777777" w:rsidR="0002739B" w:rsidRPr="005F6DEF" w:rsidRDefault="0002739B" w:rsidP="0002739B">
      <w:pPr>
        <w:tabs>
          <w:tab w:val="left" w:pos="0"/>
        </w:tabs>
        <w:spacing w:after="0" w:line="240" w:lineRule="auto"/>
        <w:rPr>
          <w:rFonts w:ascii="Times New Roman" w:hAnsi="Times New Roman"/>
        </w:rPr>
      </w:pPr>
      <w:r w:rsidRPr="005F6DEF">
        <w:rPr>
          <w:rFonts w:ascii="Times New Roman" w:hAnsi="Times New Roman"/>
        </w:rPr>
        <w:t>Šalinimas vyksta daugiausia su šlapimu (70 % dozės) ir išmatomis (22 %) neaktyvių metabolitų pavidalu.</w:t>
      </w:r>
    </w:p>
    <w:p w14:paraId="64CA4579" w14:textId="77777777" w:rsidR="0002739B" w:rsidRPr="005F6DEF" w:rsidRDefault="0002739B" w:rsidP="0002739B">
      <w:pPr>
        <w:numPr>
          <w:ilvl w:val="12"/>
          <w:numId w:val="0"/>
        </w:numPr>
        <w:spacing w:after="0" w:line="240" w:lineRule="auto"/>
        <w:rPr>
          <w:rFonts w:ascii="Times New Roman" w:hAnsi="Times New Roman"/>
        </w:rPr>
      </w:pPr>
    </w:p>
    <w:p w14:paraId="3ED80CA6" w14:textId="77777777" w:rsidR="0002739B" w:rsidRPr="005F6DEF" w:rsidRDefault="0002739B" w:rsidP="0002739B">
      <w:pPr>
        <w:spacing w:after="0" w:line="240" w:lineRule="auto"/>
        <w:outlineLvl w:val="0"/>
        <w:rPr>
          <w:rFonts w:ascii="Times New Roman" w:hAnsi="Times New Roman"/>
          <w:color w:val="000000"/>
          <w:u w:val="single"/>
        </w:rPr>
      </w:pPr>
      <w:r w:rsidRPr="005F6DEF">
        <w:rPr>
          <w:rFonts w:ascii="Times New Roman" w:hAnsi="Times New Roman"/>
          <w:color w:val="000000"/>
          <w:u w:val="single"/>
        </w:rPr>
        <w:t>Ypatingos populiacijos</w:t>
      </w:r>
    </w:p>
    <w:p w14:paraId="016A000B"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Pacientų, sergančių inkstų nepakankamumu, organizme farmakokinetika nekinta.</w:t>
      </w:r>
    </w:p>
    <w:p w14:paraId="5A906143" w14:textId="77777777" w:rsidR="0002739B" w:rsidRPr="005F6DEF" w:rsidRDefault="0002739B" w:rsidP="0002739B">
      <w:pPr>
        <w:spacing w:after="0" w:line="240" w:lineRule="auto"/>
        <w:outlineLvl w:val="0"/>
        <w:rPr>
          <w:rFonts w:ascii="Times New Roman" w:hAnsi="Times New Roman"/>
          <w:iCs/>
          <w:color w:val="000000"/>
        </w:rPr>
      </w:pPr>
    </w:p>
    <w:p w14:paraId="6FF03B2D" w14:textId="77777777" w:rsidR="0002739B" w:rsidRPr="005F6DEF" w:rsidRDefault="0002739B" w:rsidP="0002739B">
      <w:pPr>
        <w:pStyle w:val="Antrat6"/>
        <w:tabs>
          <w:tab w:val="clear" w:pos="-720"/>
          <w:tab w:val="clear" w:pos="4536"/>
        </w:tabs>
        <w:suppressAutoHyphens w:val="0"/>
        <w:spacing w:line="240" w:lineRule="auto"/>
        <w:rPr>
          <w:rFonts w:eastAsia="Times New Roman"/>
          <w:iCs/>
          <w:snapToGrid w:val="0"/>
          <w:sz w:val="22"/>
          <w:szCs w:val="22"/>
          <w:lang w:val="lt-LT"/>
        </w:rPr>
      </w:pPr>
      <w:r w:rsidRPr="005F6DEF">
        <w:rPr>
          <w:rFonts w:eastAsia="Times New Roman"/>
          <w:iCs/>
          <w:snapToGrid w:val="0"/>
          <w:sz w:val="22"/>
          <w:szCs w:val="22"/>
          <w:lang w:val="lt-LT"/>
        </w:rPr>
        <w:t>Amlodipinas</w:t>
      </w:r>
    </w:p>
    <w:p w14:paraId="6E1B31F8" w14:textId="77777777" w:rsidR="0002739B" w:rsidRPr="005F6DEF" w:rsidRDefault="0002739B" w:rsidP="0002739B">
      <w:pPr>
        <w:spacing w:after="0" w:line="240" w:lineRule="auto"/>
        <w:rPr>
          <w:rFonts w:ascii="Times New Roman" w:hAnsi="Times New Roman"/>
        </w:rPr>
      </w:pPr>
    </w:p>
    <w:p w14:paraId="2458E46B" w14:textId="77777777" w:rsidR="0002739B" w:rsidRPr="005F6DEF" w:rsidRDefault="0002739B" w:rsidP="0002739B">
      <w:pPr>
        <w:spacing w:after="0" w:line="240" w:lineRule="auto"/>
        <w:rPr>
          <w:rFonts w:ascii="Times New Roman" w:hAnsi="Times New Roman"/>
          <w:u w:val="single"/>
        </w:rPr>
      </w:pPr>
      <w:r w:rsidRPr="005F6DEF">
        <w:rPr>
          <w:rFonts w:ascii="Times New Roman" w:hAnsi="Times New Roman"/>
          <w:u w:val="single"/>
        </w:rPr>
        <w:t>Absorbcija ir biologinis prieinamumas</w:t>
      </w:r>
    </w:p>
    <w:p w14:paraId="013F90F3"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Išgėrus terapines amlodipino dozes, amlodipinas gerai absorbuojamas, didžiausia koncentracija kraujyje susidaro po 6–12 valandų nuo vaisto išgėrimo. Nustatyta, kad absoliutus biologinis vaisto prieinamumas yra tarp 64 ir 80 %. </w:t>
      </w:r>
    </w:p>
    <w:p w14:paraId="7EA876F7"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Amlodipino biologiniam prieinamumui maistas įtakos neturi. </w:t>
      </w:r>
    </w:p>
    <w:p w14:paraId="1FE8E6E2" w14:textId="77777777" w:rsidR="0002739B" w:rsidRPr="005F6DEF" w:rsidRDefault="0002739B" w:rsidP="0002739B">
      <w:pPr>
        <w:spacing w:after="0" w:line="240" w:lineRule="auto"/>
        <w:rPr>
          <w:rFonts w:ascii="Times New Roman" w:hAnsi="Times New Roman"/>
        </w:rPr>
      </w:pPr>
    </w:p>
    <w:p w14:paraId="44EE2293" w14:textId="77777777" w:rsidR="0002739B" w:rsidRPr="005F6DEF" w:rsidRDefault="0002739B" w:rsidP="0002739B">
      <w:pPr>
        <w:pStyle w:val="EMEAEnBodyText"/>
        <w:tabs>
          <w:tab w:val="left" w:pos="-142"/>
          <w:tab w:val="left" w:pos="0"/>
          <w:tab w:val="left" w:pos="284"/>
          <w:tab w:val="left" w:pos="567"/>
        </w:tabs>
        <w:spacing w:before="0" w:after="0"/>
        <w:jc w:val="left"/>
        <w:rPr>
          <w:szCs w:val="22"/>
          <w:lang w:val="lt-LT"/>
        </w:rPr>
      </w:pPr>
      <w:r w:rsidRPr="005F6DEF">
        <w:rPr>
          <w:szCs w:val="22"/>
          <w:u w:val="single"/>
          <w:lang w:val="lt-LT"/>
        </w:rPr>
        <w:t>Pasiskirstymas</w:t>
      </w:r>
    </w:p>
    <w:p w14:paraId="7EB13D43"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Pasiskirstymo tūris yra maždaug 21 l/kg. </w:t>
      </w:r>
      <w:r w:rsidRPr="005F6DEF">
        <w:rPr>
          <w:rFonts w:ascii="Times New Roman" w:hAnsi="Times New Roman"/>
          <w:i/>
          <w:iCs/>
        </w:rPr>
        <w:t>In vitro</w:t>
      </w:r>
      <w:r w:rsidRPr="005F6DEF">
        <w:rPr>
          <w:rFonts w:ascii="Times New Roman" w:hAnsi="Times New Roman"/>
          <w:iCs/>
        </w:rPr>
        <w:t xml:space="preserve"> tyrimai parodė, kad maždaug </w:t>
      </w:r>
      <w:r w:rsidRPr="005F6DEF">
        <w:rPr>
          <w:rFonts w:ascii="Times New Roman" w:hAnsi="Times New Roman"/>
        </w:rPr>
        <w:t>97,5 % cirkuliuojančio amlodipino yra susijungę su plazmos baltymais.</w:t>
      </w:r>
    </w:p>
    <w:p w14:paraId="708827B3" w14:textId="77777777" w:rsidR="0002739B" w:rsidRPr="005F6DEF" w:rsidRDefault="0002739B" w:rsidP="0002739B">
      <w:pPr>
        <w:spacing w:after="0" w:line="240" w:lineRule="auto"/>
        <w:rPr>
          <w:rFonts w:ascii="Times New Roman" w:hAnsi="Times New Roman"/>
        </w:rPr>
      </w:pPr>
    </w:p>
    <w:p w14:paraId="326801AD" w14:textId="77777777" w:rsidR="0002739B" w:rsidRPr="005F6DEF" w:rsidRDefault="0002739B" w:rsidP="0002739B">
      <w:pPr>
        <w:spacing w:after="0" w:line="240" w:lineRule="auto"/>
        <w:rPr>
          <w:rFonts w:ascii="Times New Roman" w:hAnsi="Times New Roman"/>
        </w:rPr>
      </w:pPr>
      <w:r w:rsidRPr="005F6DEF">
        <w:rPr>
          <w:rFonts w:ascii="Times New Roman" w:hAnsi="Times New Roman"/>
          <w:u w:val="single"/>
        </w:rPr>
        <w:t>Metabolizmas</w:t>
      </w:r>
    </w:p>
    <w:p w14:paraId="5B15293B"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Amlodipinas yra gausiai metabolizuojamas kepenyse į neaktyvius metabolitus; 10 % pradinio junginio ir 60 % metabolitų išskiriama su šlapimu.</w:t>
      </w:r>
    </w:p>
    <w:p w14:paraId="55DB9F0A" w14:textId="77777777" w:rsidR="0002739B" w:rsidRPr="005F6DEF" w:rsidRDefault="0002739B" w:rsidP="0002739B">
      <w:pPr>
        <w:spacing w:after="0" w:line="240" w:lineRule="auto"/>
        <w:rPr>
          <w:rFonts w:ascii="Times New Roman" w:hAnsi="Times New Roman"/>
        </w:rPr>
      </w:pPr>
    </w:p>
    <w:p w14:paraId="65711DF8" w14:textId="77777777" w:rsidR="0002739B" w:rsidRPr="005F6DEF" w:rsidRDefault="0002739B" w:rsidP="0002739B">
      <w:pPr>
        <w:spacing w:after="0" w:line="240" w:lineRule="auto"/>
        <w:rPr>
          <w:rFonts w:ascii="Times New Roman" w:hAnsi="Times New Roman"/>
        </w:rPr>
      </w:pPr>
      <w:r w:rsidRPr="005F6DEF">
        <w:rPr>
          <w:rFonts w:ascii="Times New Roman" w:hAnsi="Times New Roman"/>
          <w:u w:val="single"/>
        </w:rPr>
        <w:t>Eliminacija</w:t>
      </w:r>
    </w:p>
    <w:p w14:paraId="3F979D0B"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Galutinis pusinės eliminacijos iš kraujo plazmos laikas yra maždaug 35–50 valandų ir atitinka vartojimą vieną kartą per parą. </w:t>
      </w:r>
    </w:p>
    <w:p w14:paraId="367082B1" w14:textId="77777777" w:rsidR="0002739B" w:rsidRPr="005F6DEF" w:rsidRDefault="0002739B" w:rsidP="0002739B">
      <w:pPr>
        <w:spacing w:after="0" w:line="240" w:lineRule="auto"/>
        <w:rPr>
          <w:rFonts w:ascii="Times New Roman" w:hAnsi="Times New Roman"/>
        </w:rPr>
      </w:pPr>
    </w:p>
    <w:p w14:paraId="15529606" w14:textId="77777777" w:rsidR="0002739B" w:rsidRPr="005F6DEF" w:rsidRDefault="0002739B" w:rsidP="0002739B">
      <w:pPr>
        <w:spacing w:after="0" w:line="240" w:lineRule="auto"/>
        <w:outlineLvl w:val="0"/>
        <w:rPr>
          <w:rFonts w:ascii="Times New Roman" w:hAnsi="Times New Roman"/>
          <w:color w:val="000000"/>
          <w:u w:val="single"/>
        </w:rPr>
      </w:pPr>
      <w:r w:rsidRPr="005F6DEF">
        <w:rPr>
          <w:rFonts w:ascii="Times New Roman" w:hAnsi="Times New Roman"/>
          <w:color w:val="000000"/>
          <w:u w:val="single"/>
        </w:rPr>
        <w:t>Ypatingos populiacijos</w:t>
      </w:r>
    </w:p>
    <w:p w14:paraId="1C520FDE" w14:textId="77777777" w:rsidR="0002739B" w:rsidRPr="005F6DEF" w:rsidRDefault="0002739B" w:rsidP="0002739B">
      <w:pPr>
        <w:pStyle w:val="Pagrindiniotekstotrauka"/>
        <w:tabs>
          <w:tab w:val="left" w:pos="540"/>
        </w:tabs>
        <w:ind w:left="0"/>
        <w:jc w:val="left"/>
        <w:rPr>
          <w:sz w:val="22"/>
          <w:szCs w:val="22"/>
          <w:lang w:val="lt-LT"/>
        </w:rPr>
      </w:pPr>
      <w:r w:rsidRPr="005F6DEF">
        <w:rPr>
          <w:i/>
          <w:iCs/>
          <w:sz w:val="22"/>
          <w:szCs w:val="22"/>
          <w:lang w:val="lt-LT"/>
        </w:rPr>
        <w:t>–</w:t>
      </w:r>
      <w:r w:rsidRPr="005F6DEF">
        <w:rPr>
          <w:i/>
          <w:iCs/>
          <w:sz w:val="22"/>
          <w:szCs w:val="22"/>
          <w:lang w:val="lt-LT"/>
        </w:rPr>
        <w:tab/>
        <w:t>Senyvi pacientai:</w:t>
      </w:r>
      <w:r w:rsidRPr="005F6DEF">
        <w:rPr>
          <w:sz w:val="22"/>
          <w:szCs w:val="22"/>
          <w:lang w:val="lt-LT"/>
        </w:rPr>
        <w:t xml:space="preserve"> laikas, kurio reikia, kad plazmoje susidarytų didžiausia amlodipino koncentracija, senyvo amžiaus ir jauniems pacientams yra panašus. Senyvo amžiaus pacientams amlodipino klirensas turi tendenciją mažėti, tuo pačiu didėjant AUC ir pusinės eliminacijos laikui. AUC ir pusinės eliminacijos laiko padidėjimas pacientams, kuriems yra stazinis širdies nepakankamumas, atitiko tiriamos pacientų amžiaus grupės duomenis.</w:t>
      </w:r>
    </w:p>
    <w:p w14:paraId="13376728" w14:textId="77777777" w:rsidR="0002739B" w:rsidRPr="005F6DEF" w:rsidRDefault="0002739B" w:rsidP="00C55FC3">
      <w:pPr>
        <w:tabs>
          <w:tab w:val="left" w:pos="567"/>
        </w:tabs>
        <w:spacing w:after="0"/>
        <w:rPr>
          <w:rFonts w:ascii="Times New Roman" w:hAnsi="Times New Roman"/>
          <w:iCs/>
          <w:color w:val="000000"/>
        </w:rPr>
      </w:pPr>
      <w:r w:rsidRPr="005F6DEF">
        <w:rPr>
          <w:rFonts w:ascii="Times New Roman" w:hAnsi="Times New Roman"/>
          <w:i/>
          <w:iCs/>
        </w:rPr>
        <w:t>–</w:t>
      </w:r>
      <w:r w:rsidRPr="005F6DEF">
        <w:rPr>
          <w:rFonts w:ascii="Times New Roman" w:hAnsi="Times New Roman"/>
          <w:i/>
          <w:iCs/>
        </w:rPr>
        <w:tab/>
        <w:t xml:space="preserve">Pacientai, kurių kepenų funkcija sutrikusi: </w:t>
      </w:r>
      <w:r w:rsidRPr="005F6DEF">
        <w:rPr>
          <w:rFonts w:ascii="Times New Roman" w:hAnsi="Times New Roman"/>
        </w:rPr>
        <w:t xml:space="preserve">yra tik labai ribotas klinikinių duomenų kiekis apie amlodipino skyrimą pacientams, kuriems sutrikusi kepenų funkcija. Pacientų, kuriems yra kepenų nepakankamumas, amlodipino klirensas yra mažesnis, tuo pačiu maždaug 40–60 % ilgesnis pusinės eliminacijos laikas ir didesnis AUC. </w:t>
      </w:r>
    </w:p>
    <w:p w14:paraId="4F7D2327" w14:textId="77777777" w:rsidR="0002739B" w:rsidRPr="005F6DEF" w:rsidRDefault="0002739B" w:rsidP="0002739B">
      <w:pPr>
        <w:pStyle w:val="Antrat4"/>
        <w:rPr>
          <w:rFonts w:ascii="Times New Roman" w:hAnsi="Times New Roman"/>
          <w:b w:val="0"/>
          <w:bCs w:val="0"/>
          <w:sz w:val="22"/>
          <w:szCs w:val="22"/>
          <w:lang w:val="lt-LT" w:eastAsia="en-US"/>
        </w:rPr>
      </w:pPr>
    </w:p>
    <w:p w14:paraId="0EBA5CCC"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5.3</w:t>
      </w:r>
      <w:r w:rsidRPr="005F6DEF">
        <w:rPr>
          <w:rFonts w:ascii="Times New Roman" w:hAnsi="Times New Roman"/>
          <w:sz w:val="22"/>
          <w:szCs w:val="22"/>
          <w:lang w:val="lt-LT"/>
        </w:rPr>
        <w:tab/>
        <w:t>Ikiklinikinių saugumo tyrimų duomenys</w:t>
      </w:r>
    </w:p>
    <w:p w14:paraId="1E86B87B" w14:textId="77777777" w:rsidR="0002739B" w:rsidRPr="005F6DEF" w:rsidRDefault="0002739B" w:rsidP="0002739B">
      <w:pPr>
        <w:spacing w:after="0" w:line="240" w:lineRule="auto"/>
        <w:rPr>
          <w:rFonts w:ascii="Times New Roman" w:hAnsi="Times New Roman"/>
        </w:rPr>
      </w:pPr>
    </w:p>
    <w:p w14:paraId="31600D44" w14:textId="77777777" w:rsidR="0002739B" w:rsidRPr="005F6DEF" w:rsidRDefault="0002739B" w:rsidP="0002739B">
      <w:pPr>
        <w:tabs>
          <w:tab w:val="left" w:pos="-142"/>
          <w:tab w:val="left" w:pos="0"/>
        </w:tabs>
        <w:spacing w:after="0" w:line="240" w:lineRule="auto"/>
        <w:rPr>
          <w:rFonts w:ascii="Times New Roman" w:hAnsi="Times New Roman"/>
          <w:i/>
          <w:iCs/>
        </w:rPr>
      </w:pPr>
      <w:r w:rsidRPr="005F6DEF">
        <w:rPr>
          <w:rFonts w:ascii="Times New Roman" w:hAnsi="Times New Roman"/>
          <w:i/>
          <w:iCs/>
        </w:rPr>
        <w:t>Perindoprilis</w:t>
      </w:r>
    </w:p>
    <w:p w14:paraId="4CE9C796" w14:textId="77777777" w:rsidR="0002739B" w:rsidRPr="005F6DEF" w:rsidRDefault="0002739B" w:rsidP="0002739B">
      <w:pPr>
        <w:pStyle w:val="EMEAEnBodyText"/>
        <w:tabs>
          <w:tab w:val="left" w:pos="567"/>
        </w:tabs>
        <w:spacing w:before="0" w:after="0"/>
        <w:jc w:val="left"/>
        <w:rPr>
          <w:bCs/>
          <w:iCs/>
          <w:szCs w:val="22"/>
          <w:lang w:val="lt-LT"/>
        </w:rPr>
      </w:pPr>
      <w:r w:rsidRPr="005F6DEF">
        <w:rPr>
          <w:bCs/>
          <w:iCs/>
          <w:szCs w:val="22"/>
          <w:lang w:val="lt-LT"/>
        </w:rPr>
        <w:t>Lėtinių geriamojo preparato toksiškumo tyrimų su žiurkėmis ir beždžionėmis metu nustatytas toksinis poveikis inkstams, tačiau pažeidimai buvo laikini.</w:t>
      </w:r>
    </w:p>
    <w:p w14:paraId="3F9AB62F" w14:textId="77777777" w:rsidR="0002739B" w:rsidRPr="005F6DEF" w:rsidRDefault="0002739B" w:rsidP="0002739B">
      <w:pPr>
        <w:spacing w:after="0" w:line="240" w:lineRule="auto"/>
        <w:rPr>
          <w:rFonts w:ascii="Times New Roman" w:hAnsi="Times New Roman"/>
          <w:bCs/>
          <w:iCs/>
          <w:highlight w:val="yellow"/>
        </w:rPr>
      </w:pPr>
      <w:r w:rsidRPr="005F6DEF">
        <w:rPr>
          <w:rFonts w:ascii="Times New Roman" w:hAnsi="Times New Roman"/>
          <w:bCs/>
          <w:i/>
          <w:iCs/>
        </w:rPr>
        <w:t>In vitro</w:t>
      </w:r>
      <w:r w:rsidRPr="005F6DEF">
        <w:rPr>
          <w:rFonts w:ascii="Times New Roman" w:hAnsi="Times New Roman"/>
          <w:bCs/>
          <w:iCs/>
        </w:rPr>
        <w:t xml:space="preserve"> ir </w:t>
      </w:r>
      <w:r w:rsidRPr="005F6DEF">
        <w:rPr>
          <w:rFonts w:ascii="Times New Roman" w:hAnsi="Times New Roman"/>
          <w:bCs/>
          <w:i/>
          <w:iCs/>
        </w:rPr>
        <w:t>in vivo</w:t>
      </w:r>
      <w:r w:rsidRPr="005F6DEF">
        <w:rPr>
          <w:rFonts w:ascii="Times New Roman" w:hAnsi="Times New Roman"/>
          <w:bCs/>
          <w:iCs/>
        </w:rPr>
        <w:t xml:space="preserve"> tyrimų metu mutageninio poveikio nepastebėta.</w:t>
      </w:r>
    </w:p>
    <w:p w14:paraId="2D4C0A1C" w14:textId="77777777" w:rsidR="0002739B" w:rsidRPr="005F6DEF" w:rsidRDefault="0002739B" w:rsidP="0002739B">
      <w:pPr>
        <w:spacing w:after="0" w:line="240" w:lineRule="auto"/>
        <w:rPr>
          <w:rFonts w:ascii="Times New Roman" w:hAnsi="Times New Roman"/>
          <w:bCs/>
          <w:iCs/>
        </w:rPr>
      </w:pPr>
      <w:r w:rsidRPr="005F6DEF">
        <w:rPr>
          <w:rFonts w:ascii="Times New Roman" w:hAnsi="Times New Roman"/>
          <w:bCs/>
          <w:iCs/>
        </w:rPr>
        <w:t>Toksikologinių reprodukcijos tyrimų su žiurkėmis, pelėmis, triušiais ir beždžionėmis metu embriotoksinio ar teratogeninio poveikio nepastebėta. Vis dėlto angiotenziną konvertuojančio fermento inhibitoriai, kaip vaistinių preparatų klasė, sukelia šalutinį poveikį graužikų ir triušių vėlyvajai vaisiaus raidai, dėl to būna vaisiaus gaišimų ir įgimtų defektų, pvz., inkstų pažeidimų ir padažnėjusių perinatalinių bei postnatalinių gaišimų. Žiurkių patinams ar patelėms vaisingumas sutrikdytas nebuvo.</w:t>
      </w:r>
    </w:p>
    <w:p w14:paraId="592C9043" w14:textId="77777777" w:rsidR="0002739B" w:rsidRPr="005F6DEF" w:rsidRDefault="0002739B" w:rsidP="0002739B">
      <w:pPr>
        <w:pStyle w:val="EMEAEnBodyText"/>
        <w:tabs>
          <w:tab w:val="left" w:pos="567"/>
        </w:tabs>
        <w:spacing w:before="0" w:after="0"/>
        <w:jc w:val="left"/>
        <w:rPr>
          <w:bCs/>
          <w:iCs/>
          <w:szCs w:val="22"/>
          <w:lang w:val="lt-LT"/>
        </w:rPr>
      </w:pPr>
      <w:r w:rsidRPr="005F6DEF">
        <w:rPr>
          <w:bCs/>
          <w:iCs/>
          <w:szCs w:val="22"/>
          <w:lang w:val="lt-LT"/>
        </w:rPr>
        <w:t>Ilgalaikių tyrimų su žiurkėmis ir pelėmis metu kancerogeninio poveikio nepastebėta.</w:t>
      </w:r>
    </w:p>
    <w:p w14:paraId="1DA74E1B" w14:textId="77777777" w:rsidR="0002739B" w:rsidRPr="005F6DEF" w:rsidRDefault="0002739B" w:rsidP="0002739B">
      <w:pPr>
        <w:spacing w:after="0" w:line="240" w:lineRule="auto"/>
        <w:rPr>
          <w:rFonts w:ascii="Times New Roman" w:hAnsi="Times New Roman"/>
        </w:rPr>
      </w:pPr>
    </w:p>
    <w:p w14:paraId="366C2DA3" w14:textId="77777777" w:rsidR="0002739B" w:rsidRPr="005F6DEF" w:rsidRDefault="0002739B" w:rsidP="0002739B">
      <w:pPr>
        <w:spacing w:after="0" w:line="240" w:lineRule="auto"/>
        <w:rPr>
          <w:rFonts w:ascii="Times New Roman" w:hAnsi="Times New Roman"/>
          <w:bCs/>
          <w:i/>
        </w:rPr>
      </w:pPr>
      <w:r w:rsidRPr="005F6DEF">
        <w:rPr>
          <w:rFonts w:ascii="Times New Roman" w:hAnsi="Times New Roman"/>
          <w:bCs/>
          <w:i/>
        </w:rPr>
        <w:t>Indapamidas</w:t>
      </w:r>
    </w:p>
    <w:p w14:paraId="6F1F9928"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Tyrimų su įvairių rūšių gyvūnais metu girdant didžiausias vaistinio preparato dozes (40</w:t>
      </w:r>
      <w:r w:rsidRPr="005F6DEF">
        <w:rPr>
          <w:rFonts w:ascii="Times New Roman" w:hAnsi="Times New Roman"/>
        </w:rPr>
        <w:noBreakHyphen/>
        <w:t>8 000 kartų didesnes už gydomąją dozę), diurezinis indapamido poveikis sustiprėjo. Ūminio toksiškumo tyrimų metu, indapamido leidžiant į veną ar į pilvaplėvės ertmę, pagrindiniai apsinuodijimo simptomai priklausė nuo indapamido farmakologinio poveikio, t. y. buvo pastebėtas retas kvėpavimas ir periferinė vazodilatacija.</w:t>
      </w:r>
    </w:p>
    <w:p w14:paraId="2A4396A8"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Tyrimai parodė, kad indapamidas neturi mutageninių ar kancerogeninių savybių. </w:t>
      </w:r>
    </w:p>
    <w:p w14:paraId="7DF78012" w14:textId="77777777" w:rsidR="0002739B" w:rsidRPr="005F6DEF" w:rsidRDefault="0002739B" w:rsidP="0002739B">
      <w:pPr>
        <w:spacing w:after="0" w:line="240" w:lineRule="auto"/>
        <w:rPr>
          <w:rFonts w:ascii="Times New Roman" w:hAnsi="Times New Roman"/>
          <w:bCs/>
          <w:iCs/>
        </w:rPr>
      </w:pPr>
      <w:r w:rsidRPr="005F6DEF">
        <w:rPr>
          <w:rFonts w:ascii="Times New Roman" w:hAnsi="Times New Roman"/>
          <w:bCs/>
          <w:iCs/>
        </w:rPr>
        <w:t>Toksinio poveikio reprodukcijai tyrimai jokio toksinio poveikio embrionui bei teratogeninio poveikio žiurkėms, pelėms ar triušiams neparodė. Žiurkių patinams ar patelėms vaisingumas sutrikdytas nebuvo.</w:t>
      </w:r>
    </w:p>
    <w:p w14:paraId="1AF938F7" w14:textId="77777777" w:rsidR="0002739B" w:rsidRPr="005F6DEF" w:rsidRDefault="0002739B" w:rsidP="0002739B">
      <w:pPr>
        <w:spacing w:after="0" w:line="240" w:lineRule="auto"/>
        <w:rPr>
          <w:rFonts w:ascii="Times New Roman" w:hAnsi="Times New Roman"/>
        </w:rPr>
      </w:pPr>
    </w:p>
    <w:p w14:paraId="660B0A1C" w14:textId="77777777" w:rsidR="0002739B" w:rsidRPr="005F6DEF" w:rsidRDefault="0002739B" w:rsidP="0002739B">
      <w:pPr>
        <w:pStyle w:val="Antrat6"/>
        <w:tabs>
          <w:tab w:val="clear" w:pos="-720"/>
          <w:tab w:val="clear" w:pos="567"/>
          <w:tab w:val="clear" w:pos="4536"/>
        </w:tabs>
        <w:suppressAutoHyphens w:val="0"/>
        <w:spacing w:line="240" w:lineRule="auto"/>
        <w:rPr>
          <w:rFonts w:eastAsia="Times New Roman"/>
          <w:iCs/>
          <w:snapToGrid w:val="0"/>
          <w:sz w:val="22"/>
          <w:szCs w:val="22"/>
          <w:lang w:val="lt-LT"/>
        </w:rPr>
      </w:pPr>
      <w:r w:rsidRPr="005F6DEF">
        <w:rPr>
          <w:rFonts w:eastAsia="Times New Roman"/>
          <w:iCs/>
          <w:snapToGrid w:val="0"/>
          <w:sz w:val="22"/>
          <w:szCs w:val="22"/>
          <w:lang w:val="lt-LT"/>
        </w:rPr>
        <w:t>Perindoprilis ir indapamidas</w:t>
      </w:r>
    </w:p>
    <w:p w14:paraId="508FBEB8"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Perindoprilio ir indapamido derinys pasižymi šiek tiek didesniu toksiškumu nei jo komponentai. Žiurkėms nebuvo nustatyta poveikio inkstams, tačiau šis derinys sukėlė toksinį poveikį šunų virškinimo traktui ir panašu, kad žiurkių organizme toksinis poveikis vaisiui buvo stipresnis (palyginti su perindoprilio toksiniu poveikiu). </w:t>
      </w:r>
    </w:p>
    <w:p w14:paraId="35947DE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Vis dėlto šis šalutinis poveikis pasireiškė skiriant preparatą dozėmis, kurios atitiko kraštutines saugaus vartojimo ribas, palyginti su vartojamomis terapinėmis dozėmis.</w:t>
      </w:r>
    </w:p>
    <w:p w14:paraId="1CAFA1DA"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Atskirai su perindopriliu ir indapamidu atlikti ikiklinikiniai tyrimai neparodė galimo genotoksinio, kancerogeninio ar teratogeninio poveikio.</w:t>
      </w:r>
    </w:p>
    <w:p w14:paraId="18E0D6E1" w14:textId="77777777" w:rsidR="0002739B" w:rsidRPr="005F6DEF" w:rsidRDefault="0002739B" w:rsidP="0002739B">
      <w:pPr>
        <w:spacing w:after="0" w:line="240" w:lineRule="auto"/>
        <w:rPr>
          <w:rFonts w:ascii="Times New Roman" w:hAnsi="Times New Roman"/>
          <w:i/>
          <w:iCs/>
          <w:u w:val="single"/>
        </w:rPr>
      </w:pPr>
    </w:p>
    <w:p w14:paraId="04A02F70" w14:textId="77777777" w:rsidR="0002739B" w:rsidRPr="005F6DEF" w:rsidRDefault="0002739B" w:rsidP="0002739B">
      <w:pPr>
        <w:pStyle w:val="Antrat6"/>
        <w:tabs>
          <w:tab w:val="clear" w:pos="-720"/>
          <w:tab w:val="clear" w:pos="4536"/>
        </w:tabs>
        <w:suppressAutoHyphens w:val="0"/>
        <w:spacing w:line="240" w:lineRule="auto"/>
        <w:rPr>
          <w:rFonts w:eastAsia="Times New Roman"/>
          <w:iCs/>
          <w:snapToGrid w:val="0"/>
          <w:sz w:val="22"/>
          <w:szCs w:val="22"/>
          <w:lang w:val="lt-LT"/>
        </w:rPr>
      </w:pPr>
      <w:r w:rsidRPr="005F6DEF">
        <w:rPr>
          <w:rFonts w:eastAsia="Times New Roman"/>
          <w:iCs/>
          <w:snapToGrid w:val="0"/>
          <w:sz w:val="22"/>
          <w:szCs w:val="22"/>
          <w:lang w:val="lt-LT"/>
        </w:rPr>
        <w:t>Amlodipinas</w:t>
      </w:r>
    </w:p>
    <w:p w14:paraId="104889E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Reprodukcinės toksikologijos tyrimai, atlikti su žiurkėmis ir pelėmis, parodė, kad pailgėja nėštumo trukmė, gimdymo trukmė ir sumažėja jauniklių išgyvenamumas, kai amlodipino skiriama dozėmis, maždaug 50 kartų viršijančiomis didžiausias rekomenduojamas dozes žmogui, apskaičiuotas mg/kg.</w:t>
      </w:r>
    </w:p>
    <w:p w14:paraId="49DFD8FB"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Nebuvo nustatytas poveikis žiurkių vaisingumui, skiriant joms amlodipino (patinams – likus 64 dienoms, patelėms – 14 dienų iki poravimosi) dozėmis iki 10 mg/kg/p. (šios dozės 8 kartus* viršijo didžiausią rekomenduojamą dozę žmogui – 10 mg, perskaičiavus mg/m</w:t>
      </w:r>
      <w:r w:rsidRPr="005F6DEF">
        <w:rPr>
          <w:rFonts w:ascii="Times New Roman" w:hAnsi="Times New Roman"/>
          <w:vertAlign w:val="superscript"/>
        </w:rPr>
        <w:t>2</w:t>
      </w:r>
      <w:r w:rsidRPr="005F6DEF">
        <w:rPr>
          <w:rFonts w:ascii="Times New Roman" w:hAnsi="Times New Roman"/>
        </w:rPr>
        <w:t xml:space="preserve">). Kitame su žiurkėmis atliktame tyrime, kuriame žiurkių patinai 30 dienų buvo gydomi amlodipino besilato doze, panašia į žmogui skiriamą dozę, apskaičiavus mg/kg, buvo nustatytas folikulus stimuliuojančio hormono ir testosterono koncentracijos plazmoje sumažėjimas, taip pat spermos tirštumo sumažėjimas ir subrendusių spermatidžių bei Sertoli ląstelių skaičiaus sumažėjimas. </w:t>
      </w:r>
    </w:p>
    <w:p w14:paraId="2B940281"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Žiurkėms ir pelėms, kurioms buvo skiriama amlodipino su maistu dvejus metus, preparato koncentracijai esant tokiai, kad apskaičiavus ji atitiko 0,5, 1,25 ir 2,5 mg/kg/p. kasdien, kancerogeninis poveikis įrodytas nebuvo. Didžiausia dozė (pelėms ji buvo panaši į didžiausią rekomenduojamą klinikinę dozę, sudarančią 10 mg, apskaičiavus mg/m</w:t>
      </w:r>
      <w:r w:rsidRPr="005F6DEF">
        <w:rPr>
          <w:rFonts w:ascii="Times New Roman" w:hAnsi="Times New Roman"/>
          <w:vertAlign w:val="superscript"/>
        </w:rPr>
        <w:t>2</w:t>
      </w:r>
      <w:r w:rsidRPr="005F6DEF">
        <w:rPr>
          <w:rFonts w:ascii="Times New Roman" w:hAnsi="Times New Roman"/>
        </w:rPr>
        <w:t>, žiurkėms ji dvigubai* didesnė už šią didžiausią rekomenduojamą dozę) buvo artima didžiausiai toleruojamai dozei pelėms, bet ne žiurkėms.</w:t>
      </w:r>
    </w:p>
    <w:p w14:paraId="6830E93A"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Mutageniškumo tyrimai neparodė su preparatu susijusio poveikio nei genų, nei chromosomų lygmeniu.</w:t>
      </w:r>
    </w:p>
    <w:p w14:paraId="37703228"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*Apskaičiuota pagal 50 kg paciento svorį.</w:t>
      </w:r>
    </w:p>
    <w:p w14:paraId="66410B6F" w14:textId="77777777" w:rsidR="0002739B" w:rsidRPr="005F6DEF" w:rsidRDefault="0002739B" w:rsidP="0002739B">
      <w:pPr>
        <w:spacing w:after="0" w:line="240" w:lineRule="auto"/>
        <w:rPr>
          <w:rFonts w:ascii="Times New Roman" w:hAnsi="Times New Roman"/>
        </w:rPr>
      </w:pPr>
    </w:p>
    <w:p w14:paraId="68609888" w14:textId="77777777" w:rsidR="0002739B" w:rsidRPr="005F6DEF" w:rsidRDefault="0002739B" w:rsidP="0002739B">
      <w:pPr>
        <w:spacing w:after="0" w:line="240" w:lineRule="auto"/>
        <w:rPr>
          <w:rFonts w:ascii="Times New Roman" w:hAnsi="Times New Roman"/>
        </w:rPr>
      </w:pPr>
    </w:p>
    <w:p w14:paraId="5CC8993C"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lastRenderedPageBreak/>
        <w:t>6.</w:t>
      </w:r>
      <w:r w:rsidRPr="005F6DEF">
        <w:rPr>
          <w:rFonts w:ascii="Times New Roman" w:hAnsi="Times New Roman"/>
          <w:sz w:val="22"/>
          <w:szCs w:val="22"/>
          <w:lang w:val="lt-LT"/>
        </w:rPr>
        <w:tab/>
        <w:t>FARMACINĖ INFORMACIJA</w:t>
      </w:r>
    </w:p>
    <w:p w14:paraId="16AB67FE" w14:textId="77777777" w:rsidR="0002739B" w:rsidRPr="005F6DEF" w:rsidRDefault="0002739B" w:rsidP="0002739B">
      <w:pPr>
        <w:spacing w:after="0" w:line="240" w:lineRule="auto"/>
        <w:rPr>
          <w:rFonts w:ascii="Times New Roman" w:hAnsi="Times New Roman"/>
        </w:rPr>
      </w:pPr>
    </w:p>
    <w:p w14:paraId="48C142E8"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6.1</w:t>
      </w:r>
      <w:r w:rsidRPr="005F6DEF">
        <w:rPr>
          <w:rFonts w:ascii="Times New Roman" w:hAnsi="Times New Roman"/>
          <w:sz w:val="22"/>
          <w:szCs w:val="22"/>
          <w:lang w:val="lt-LT"/>
        </w:rPr>
        <w:tab/>
        <w:t>Pagalbinių medžiagų sąrašas</w:t>
      </w:r>
    </w:p>
    <w:p w14:paraId="39308AA2" w14:textId="77777777" w:rsidR="0002739B" w:rsidRPr="005F6DEF" w:rsidRDefault="0002739B" w:rsidP="0002739B">
      <w:pPr>
        <w:spacing w:after="0" w:line="240" w:lineRule="auto"/>
        <w:rPr>
          <w:rFonts w:ascii="Times New Roman" w:hAnsi="Times New Roman"/>
        </w:rPr>
      </w:pPr>
    </w:p>
    <w:p w14:paraId="16434637" w14:textId="77777777" w:rsidR="0002739B" w:rsidRPr="005F6DEF" w:rsidRDefault="0002739B" w:rsidP="0002739B">
      <w:pPr>
        <w:spacing w:after="0" w:line="240" w:lineRule="auto"/>
        <w:rPr>
          <w:rFonts w:ascii="Times New Roman" w:hAnsi="Times New Roman"/>
          <w:i/>
          <w:iCs/>
        </w:rPr>
      </w:pPr>
      <w:r w:rsidRPr="005F6DEF">
        <w:rPr>
          <w:rFonts w:ascii="Times New Roman" w:hAnsi="Times New Roman"/>
          <w:i/>
          <w:iCs/>
        </w:rPr>
        <w:t>Tabletės šerdis:</w:t>
      </w:r>
    </w:p>
    <w:p w14:paraId="2DE96BE5" w14:textId="77777777" w:rsidR="0002739B" w:rsidRPr="005F6DEF" w:rsidRDefault="0002739B" w:rsidP="0002739B">
      <w:pPr>
        <w:pStyle w:val="Pagrindiniotekstotrauka"/>
        <w:ind w:left="0"/>
        <w:jc w:val="left"/>
        <w:rPr>
          <w:sz w:val="22"/>
          <w:szCs w:val="22"/>
          <w:lang w:val="lt-LT"/>
        </w:rPr>
      </w:pPr>
      <w:r w:rsidRPr="005F6DEF">
        <w:rPr>
          <w:sz w:val="22"/>
          <w:szCs w:val="22"/>
          <w:lang w:val="lt-LT"/>
        </w:rPr>
        <w:t>Kalcio karbonato krakmolo junginys: 90 % kalcio karbonato, 10 % pregelifikuoto kukurūzų krakmolo</w:t>
      </w:r>
    </w:p>
    <w:p w14:paraId="6EDD07B5" w14:textId="77777777" w:rsidR="0002739B" w:rsidRPr="005F6DEF" w:rsidRDefault="0002739B" w:rsidP="0002739B">
      <w:pPr>
        <w:pStyle w:val="Pagrindiniotekstotrauka"/>
        <w:ind w:left="0"/>
        <w:jc w:val="left"/>
        <w:rPr>
          <w:sz w:val="22"/>
          <w:szCs w:val="22"/>
          <w:lang w:val="lt-LT"/>
        </w:rPr>
      </w:pPr>
      <w:r w:rsidRPr="005F6DEF">
        <w:rPr>
          <w:sz w:val="22"/>
          <w:szCs w:val="22"/>
          <w:lang w:val="lt-LT"/>
        </w:rPr>
        <w:t>Mikrokristalinė celiuliozė (E460)</w:t>
      </w:r>
    </w:p>
    <w:p w14:paraId="307D8A97" w14:textId="77777777" w:rsidR="0002739B" w:rsidRPr="005F6DEF" w:rsidRDefault="0002739B" w:rsidP="0002739B">
      <w:pPr>
        <w:pStyle w:val="Pagrindiniotekstotrauka"/>
        <w:ind w:left="0"/>
        <w:jc w:val="left"/>
        <w:rPr>
          <w:sz w:val="22"/>
          <w:szCs w:val="22"/>
          <w:lang w:val="lt-LT"/>
        </w:rPr>
      </w:pPr>
      <w:r w:rsidRPr="005F6DEF">
        <w:rPr>
          <w:sz w:val="22"/>
          <w:szCs w:val="22"/>
          <w:lang w:val="lt-LT"/>
        </w:rPr>
        <w:t>Kroskarmeliozės natrio druska (E468)</w:t>
      </w:r>
    </w:p>
    <w:p w14:paraId="5B3A829E" w14:textId="77777777" w:rsidR="0002739B" w:rsidRPr="005F6DEF" w:rsidRDefault="0002739B" w:rsidP="0002739B">
      <w:pPr>
        <w:pStyle w:val="Pagrindiniotekstotrauka"/>
        <w:ind w:left="0"/>
        <w:jc w:val="left"/>
        <w:rPr>
          <w:sz w:val="22"/>
          <w:szCs w:val="22"/>
          <w:lang w:val="lt-LT"/>
        </w:rPr>
      </w:pPr>
      <w:r w:rsidRPr="005F6DEF">
        <w:rPr>
          <w:sz w:val="22"/>
          <w:szCs w:val="22"/>
          <w:lang w:val="lt-LT"/>
        </w:rPr>
        <w:t>Magnio stearatas (E572)</w:t>
      </w:r>
    </w:p>
    <w:p w14:paraId="6EB1D757" w14:textId="77777777" w:rsidR="0002739B" w:rsidRPr="005F6DEF" w:rsidRDefault="0002739B" w:rsidP="0002739B">
      <w:pPr>
        <w:pStyle w:val="Pagrindiniotekstotrauka"/>
        <w:ind w:left="0"/>
        <w:jc w:val="left"/>
        <w:rPr>
          <w:sz w:val="22"/>
          <w:szCs w:val="22"/>
          <w:lang w:val="lt-LT"/>
        </w:rPr>
      </w:pPr>
      <w:r w:rsidRPr="005F6DEF">
        <w:rPr>
          <w:sz w:val="22"/>
          <w:szCs w:val="22"/>
          <w:lang w:val="lt-LT"/>
        </w:rPr>
        <w:t>Koloidinis bevandenis silicio dioksidas</w:t>
      </w:r>
    </w:p>
    <w:p w14:paraId="379F0CAF" w14:textId="77777777" w:rsidR="0002739B" w:rsidRPr="005F6DEF" w:rsidRDefault="0002739B" w:rsidP="0002739B">
      <w:pPr>
        <w:pStyle w:val="Pagrindiniotekstotrauka"/>
        <w:ind w:left="0"/>
        <w:jc w:val="left"/>
        <w:rPr>
          <w:sz w:val="22"/>
          <w:szCs w:val="22"/>
          <w:lang w:val="lt-LT"/>
        </w:rPr>
      </w:pPr>
      <w:r w:rsidRPr="005F6DEF">
        <w:rPr>
          <w:sz w:val="22"/>
          <w:szCs w:val="22"/>
          <w:lang w:val="lt-LT"/>
        </w:rPr>
        <w:t>Pregelifikuotas krakmolas</w:t>
      </w:r>
    </w:p>
    <w:p w14:paraId="6BB65496" w14:textId="77777777" w:rsidR="0002739B" w:rsidRPr="005F6DEF" w:rsidRDefault="0002739B" w:rsidP="0002739B">
      <w:pPr>
        <w:pStyle w:val="Pagrindiniotekstotrauka"/>
        <w:ind w:left="0"/>
        <w:jc w:val="left"/>
        <w:rPr>
          <w:sz w:val="22"/>
          <w:szCs w:val="22"/>
          <w:lang w:val="lt-LT"/>
        </w:rPr>
      </w:pPr>
    </w:p>
    <w:p w14:paraId="4CD7F57A" w14:textId="77777777" w:rsidR="0002739B" w:rsidRPr="005F6DEF" w:rsidRDefault="0002739B" w:rsidP="0002739B">
      <w:pPr>
        <w:pStyle w:val="Pagrindiniotekstotrauka"/>
        <w:ind w:left="0"/>
        <w:jc w:val="left"/>
        <w:rPr>
          <w:i/>
          <w:iCs/>
          <w:sz w:val="22"/>
          <w:szCs w:val="22"/>
          <w:lang w:val="lt-LT"/>
        </w:rPr>
      </w:pPr>
      <w:r w:rsidRPr="005F6DEF">
        <w:rPr>
          <w:i/>
          <w:iCs/>
          <w:sz w:val="22"/>
          <w:szCs w:val="22"/>
          <w:lang w:val="lt-LT"/>
        </w:rPr>
        <w:t>Tabletės plėvelė:</w:t>
      </w:r>
    </w:p>
    <w:p w14:paraId="13F1343F" w14:textId="77777777" w:rsidR="0002739B" w:rsidRPr="005F6DEF" w:rsidRDefault="0002739B" w:rsidP="0002739B">
      <w:pPr>
        <w:pStyle w:val="Pagrindiniotekstotrauka"/>
        <w:ind w:left="0"/>
        <w:jc w:val="left"/>
        <w:rPr>
          <w:sz w:val="22"/>
          <w:szCs w:val="22"/>
          <w:lang w:val="lt-LT"/>
        </w:rPr>
      </w:pPr>
      <w:r w:rsidRPr="005F6DEF">
        <w:rPr>
          <w:sz w:val="22"/>
          <w:szCs w:val="22"/>
          <w:lang w:val="lt-LT"/>
        </w:rPr>
        <w:t>Glicerolis (E422)</w:t>
      </w:r>
    </w:p>
    <w:p w14:paraId="276E1015" w14:textId="77777777" w:rsidR="0002739B" w:rsidRPr="005F6DEF" w:rsidRDefault="0002739B" w:rsidP="0002739B">
      <w:pPr>
        <w:pStyle w:val="Pagrindiniotekstotrauka"/>
        <w:ind w:left="0"/>
        <w:jc w:val="left"/>
        <w:rPr>
          <w:sz w:val="22"/>
          <w:szCs w:val="22"/>
          <w:lang w:val="lt-LT"/>
        </w:rPr>
      </w:pPr>
      <w:r w:rsidRPr="005F6DEF">
        <w:rPr>
          <w:sz w:val="22"/>
          <w:szCs w:val="22"/>
          <w:lang w:val="lt-LT"/>
        </w:rPr>
        <w:t>Hipromeliozė 6mPa.s (E464)</w:t>
      </w:r>
    </w:p>
    <w:p w14:paraId="446BBC23" w14:textId="77777777" w:rsidR="0002739B" w:rsidRPr="005F6DEF" w:rsidRDefault="0002739B" w:rsidP="0002739B">
      <w:pPr>
        <w:pStyle w:val="Pagrindiniotekstotrauka"/>
        <w:ind w:left="0"/>
        <w:jc w:val="left"/>
        <w:rPr>
          <w:sz w:val="22"/>
          <w:szCs w:val="22"/>
          <w:lang w:val="lt-LT"/>
        </w:rPr>
      </w:pPr>
      <w:r w:rsidRPr="005F6DEF">
        <w:rPr>
          <w:sz w:val="22"/>
          <w:szCs w:val="22"/>
          <w:lang w:val="lt-LT"/>
        </w:rPr>
        <w:t>Makrogolis 6000</w:t>
      </w:r>
    </w:p>
    <w:p w14:paraId="741D61A1" w14:textId="77777777" w:rsidR="0002739B" w:rsidRPr="005F6DEF" w:rsidRDefault="0002739B" w:rsidP="0002739B">
      <w:pPr>
        <w:pStyle w:val="Pagrindiniotekstotrauka"/>
        <w:ind w:left="0"/>
        <w:jc w:val="left"/>
        <w:rPr>
          <w:sz w:val="22"/>
          <w:szCs w:val="22"/>
          <w:lang w:val="lt-LT"/>
        </w:rPr>
      </w:pPr>
      <w:r w:rsidRPr="005F6DEF">
        <w:rPr>
          <w:sz w:val="22"/>
          <w:szCs w:val="22"/>
          <w:lang w:val="lt-LT"/>
        </w:rPr>
        <w:t>Magnio stearatas (E572)</w:t>
      </w:r>
    </w:p>
    <w:p w14:paraId="2637524E" w14:textId="77777777" w:rsidR="0002739B" w:rsidRPr="005F6DEF" w:rsidRDefault="0002739B" w:rsidP="0002739B">
      <w:pPr>
        <w:pStyle w:val="Pagrindiniotekstotrauka"/>
        <w:ind w:left="0"/>
        <w:jc w:val="left"/>
        <w:rPr>
          <w:sz w:val="22"/>
          <w:szCs w:val="22"/>
          <w:lang w:val="lt-LT"/>
        </w:rPr>
      </w:pPr>
      <w:r w:rsidRPr="005F6DEF">
        <w:rPr>
          <w:sz w:val="22"/>
          <w:szCs w:val="22"/>
          <w:lang w:val="lt-LT"/>
        </w:rPr>
        <w:t>Titano dioksidas (E171)</w:t>
      </w:r>
    </w:p>
    <w:p w14:paraId="335D34B5" w14:textId="77777777" w:rsidR="0002739B" w:rsidRPr="005F6DEF" w:rsidRDefault="0002739B" w:rsidP="0002739B">
      <w:pPr>
        <w:spacing w:after="0" w:line="240" w:lineRule="auto"/>
        <w:rPr>
          <w:rFonts w:ascii="Times New Roman" w:hAnsi="Times New Roman"/>
        </w:rPr>
      </w:pPr>
    </w:p>
    <w:p w14:paraId="19BBCA57"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6.2</w:t>
      </w:r>
      <w:r w:rsidRPr="005F6DEF">
        <w:rPr>
          <w:rFonts w:ascii="Times New Roman" w:hAnsi="Times New Roman"/>
          <w:sz w:val="22"/>
          <w:szCs w:val="22"/>
          <w:lang w:val="lt-LT"/>
        </w:rPr>
        <w:tab/>
        <w:t>Nesuderinamumas</w:t>
      </w:r>
    </w:p>
    <w:p w14:paraId="544E2320" w14:textId="77777777" w:rsidR="0002739B" w:rsidRPr="005F6DEF" w:rsidRDefault="0002739B" w:rsidP="0002739B">
      <w:pPr>
        <w:spacing w:after="0" w:line="240" w:lineRule="auto"/>
        <w:rPr>
          <w:rFonts w:ascii="Times New Roman" w:hAnsi="Times New Roman"/>
        </w:rPr>
      </w:pPr>
    </w:p>
    <w:p w14:paraId="54A67351"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Duomenys nebūtini.</w:t>
      </w:r>
    </w:p>
    <w:p w14:paraId="10A2CB76" w14:textId="77777777" w:rsidR="0002739B" w:rsidRPr="005F6DEF" w:rsidRDefault="0002739B" w:rsidP="0002739B">
      <w:pPr>
        <w:spacing w:after="0" w:line="240" w:lineRule="auto"/>
        <w:rPr>
          <w:rFonts w:ascii="Times New Roman" w:hAnsi="Times New Roman"/>
        </w:rPr>
      </w:pPr>
    </w:p>
    <w:p w14:paraId="506429F6"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6.3</w:t>
      </w:r>
      <w:r w:rsidRPr="005F6DEF">
        <w:rPr>
          <w:rFonts w:ascii="Times New Roman" w:hAnsi="Times New Roman"/>
          <w:sz w:val="22"/>
          <w:szCs w:val="22"/>
          <w:lang w:val="lt-LT"/>
        </w:rPr>
        <w:tab/>
        <w:t>Tinkamumo laikas</w:t>
      </w:r>
    </w:p>
    <w:p w14:paraId="2DAA8FC5" w14:textId="77777777" w:rsidR="0002739B" w:rsidRPr="005F6DEF" w:rsidRDefault="0002739B" w:rsidP="0002739B">
      <w:pPr>
        <w:spacing w:after="0" w:line="240" w:lineRule="auto"/>
        <w:rPr>
          <w:rFonts w:ascii="Times New Roman" w:hAnsi="Times New Roman"/>
        </w:rPr>
      </w:pPr>
    </w:p>
    <w:p w14:paraId="035A4466" w14:textId="77777777" w:rsidR="0002739B" w:rsidRPr="005F6DEF" w:rsidRDefault="00AE7DB6" w:rsidP="0002739B">
      <w:pPr>
        <w:spacing w:after="0" w:line="240" w:lineRule="auto"/>
        <w:rPr>
          <w:rFonts w:ascii="Times New Roman" w:hAnsi="Times New Roman"/>
        </w:rPr>
      </w:pPr>
      <w:r w:rsidRPr="005F6DEF">
        <w:rPr>
          <w:rFonts w:ascii="Times New Roman" w:hAnsi="Times New Roman"/>
        </w:rPr>
        <w:t>3</w:t>
      </w:r>
      <w:r w:rsidR="0002739B" w:rsidRPr="005F6DEF">
        <w:rPr>
          <w:rFonts w:ascii="Times New Roman" w:hAnsi="Times New Roman"/>
        </w:rPr>
        <w:t xml:space="preserve"> metai</w:t>
      </w:r>
    </w:p>
    <w:p w14:paraId="38FEA9A3" w14:textId="77777777" w:rsidR="0002739B" w:rsidRPr="005F6DEF" w:rsidRDefault="0002739B" w:rsidP="0002739B">
      <w:pPr>
        <w:spacing w:after="0" w:line="240" w:lineRule="auto"/>
        <w:rPr>
          <w:rFonts w:ascii="Times New Roman" w:hAnsi="Times New Roman"/>
        </w:rPr>
      </w:pPr>
    </w:p>
    <w:p w14:paraId="1CBEAEFB"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Talpyklėje esančių 28 ar 30 plėvele dengtų tablečių tinkamumo laikas po pirmojo atidarymo yra 30 dienų.</w:t>
      </w:r>
    </w:p>
    <w:p w14:paraId="5A4B81B6"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Talpyklėje esančių 100 plėvele dengtų tablečių tinkamumo laikas po pirmojo atidarymo yra 100 dienų.</w:t>
      </w:r>
    </w:p>
    <w:p w14:paraId="1DBC1B9B" w14:textId="77777777" w:rsidR="0002739B" w:rsidRPr="005F6DEF" w:rsidRDefault="0002739B" w:rsidP="0002739B">
      <w:pPr>
        <w:spacing w:after="0" w:line="240" w:lineRule="auto"/>
        <w:rPr>
          <w:rFonts w:ascii="Times New Roman" w:hAnsi="Times New Roman"/>
        </w:rPr>
      </w:pPr>
    </w:p>
    <w:p w14:paraId="547BBFC8"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6.4</w:t>
      </w:r>
      <w:r w:rsidRPr="005F6DEF">
        <w:rPr>
          <w:rFonts w:ascii="Times New Roman" w:hAnsi="Times New Roman"/>
          <w:sz w:val="22"/>
          <w:szCs w:val="22"/>
          <w:lang w:val="lt-LT"/>
        </w:rPr>
        <w:tab/>
        <w:t>Specialios laikymo sąlygos</w:t>
      </w:r>
    </w:p>
    <w:p w14:paraId="2A793785" w14:textId="77777777" w:rsidR="0002739B" w:rsidRPr="005F6DEF" w:rsidRDefault="0002739B" w:rsidP="0002739B">
      <w:pPr>
        <w:spacing w:after="0" w:line="240" w:lineRule="auto"/>
        <w:rPr>
          <w:rFonts w:ascii="Times New Roman" w:hAnsi="Times New Roman"/>
        </w:rPr>
      </w:pPr>
    </w:p>
    <w:p w14:paraId="0753B752" w14:textId="77777777" w:rsidR="0002739B" w:rsidRPr="005F6DEF" w:rsidRDefault="0002739B" w:rsidP="0002739B">
      <w:pPr>
        <w:spacing w:after="0"/>
        <w:rPr>
          <w:rFonts w:ascii="Times New Roman" w:hAnsi="Times New Roman"/>
        </w:rPr>
      </w:pPr>
      <w:r w:rsidRPr="005F6DEF">
        <w:rPr>
          <w:rFonts w:ascii="Times New Roman" w:hAnsi="Times New Roman"/>
        </w:rPr>
        <w:t>Šiam vaistiniam preparatui specialių laikymo sąlygų nereikia.</w:t>
      </w:r>
    </w:p>
    <w:p w14:paraId="31AC7BA3" w14:textId="77777777" w:rsidR="0002739B" w:rsidRPr="005F6DEF" w:rsidRDefault="0002739B" w:rsidP="0002739B">
      <w:pPr>
        <w:spacing w:after="0" w:line="240" w:lineRule="auto"/>
        <w:rPr>
          <w:rFonts w:ascii="Times New Roman" w:hAnsi="Times New Roman"/>
        </w:rPr>
      </w:pPr>
    </w:p>
    <w:p w14:paraId="410FF48E"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6.5</w:t>
      </w:r>
      <w:r w:rsidRPr="005F6DEF">
        <w:rPr>
          <w:rFonts w:ascii="Times New Roman" w:hAnsi="Times New Roman"/>
          <w:sz w:val="22"/>
          <w:szCs w:val="22"/>
          <w:lang w:val="lt-LT"/>
        </w:rPr>
        <w:tab/>
        <w:t>Talpyklės pobūdis ir jos turinys</w:t>
      </w:r>
    </w:p>
    <w:p w14:paraId="1C25CB59" w14:textId="77777777" w:rsidR="0002739B" w:rsidRPr="005F6DEF" w:rsidRDefault="0002739B" w:rsidP="0002739B">
      <w:pPr>
        <w:spacing w:after="0" w:line="240" w:lineRule="auto"/>
        <w:rPr>
          <w:rFonts w:ascii="Times New Roman" w:hAnsi="Times New Roman"/>
        </w:rPr>
      </w:pPr>
    </w:p>
    <w:p w14:paraId="70F6CE0D" w14:textId="77777777" w:rsidR="0002739B" w:rsidRPr="005F6DEF" w:rsidRDefault="0002739B" w:rsidP="0002739B">
      <w:pPr>
        <w:pStyle w:val="Pagrindiniotekstotrauka"/>
        <w:tabs>
          <w:tab w:val="left" w:pos="-142"/>
          <w:tab w:val="left" w:pos="284"/>
        </w:tabs>
        <w:ind w:left="0"/>
        <w:jc w:val="left"/>
        <w:rPr>
          <w:sz w:val="22"/>
          <w:szCs w:val="22"/>
          <w:lang w:val="lt-LT"/>
        </w:rPr>
      </w:pPr>
      <w:r w:rsidRPr="005F6DEF">
        <w:rPr>
          <w:sz w:val="22"/>
          <w:szCs w:val="22"/>
          <w:lang w:val="lt-LT"/>
        </w:rPr>
        <w:t>10, 28 arba 30 plėvele dengtų tablečių polipropileno tablečių talpyklėje su mažo tankio polietileno reduktoriumi ir mažo tankio polietileno kamščiu, kuriame yra sausiklio.</w:t>
      </w:r>
    </w:p>
    <w:p w14:paraId="474BB5D1" w14:textId="77777777" w:rsidR="0002739B" w:rsidRPr="005F6DEF" w:rsidRDefault="0002739B" w:rsidP="0002739B">
      <w:pPr>
        <w:pStyle w:val="Pagrindiniotekstotrauka"/>
        <w:tabs>
          <w:tab w:val="left" w:pos="-142"/>
          <w:tab w:val="left" w:pos="284"/>
        </w:tabs>
        <w:ind w:left="0"/>
        <w:jc w:val="left"/>
        <w:rPr>
          <w:sz w:val="22"/>
          <w:szCs w:val="22"/>
          <w:lang w:val="lt-LT"/>
        </w:rPr>
      </w:pPr>
    </w:p>
    <w:p w14:paraId="3E8AFEBF" w14:textId="77777777" w:rsidR="0002739B" w:rsidRPr="005F6DEF" w:rsidRDefault="0002739B" w:rsidP="0002739B">
      <w:pPr>
        <w:pStyle w:val="Pagrindiniotekstotrauka"/>
        <w:tabs>
          <w:tab w:val="left" w:pos="-142"/>
          <w:tab w:val="left" w:pos="284"/>
        </w:tabs>
        <w:ind w:left="0"/>
        <w:jc w:val="left"/>
        <w:rPr>
          <w:sz w:val="22"/>
          <w:szCs w:val="22"/>
          <w:lang w:val="lt-LT"/>
        </w:rPr>
      </w:pPr>
      <w:r w:rsidRPr="005F6DEF">
        <w:rPr>
          <w:sz w:val="22"/>
          <w:szCs w:val="22"/>
          <w:lang w:val="lt-LT"/>
        </w:rPr>
        <w:t>100 plėvele dengtų tablečių didelio tankio polietileno tablečių talpyklėje su polipropileno kamščiu, kuriame yra sausiklio.</w:t>
      </w:r>
    </w:p>
    <w:p w14:paraId="755BCDD5" w14:textId="77777777" w:rsidR="0002739B" w:rsidRPr="005F6DEF" w:rsidRDefault="0002739B" w:rsidP="0002739B">
      <w:pPr>
        <w:pStyle w:val="Pagrindiniotekstotrauka"/>
        <w:tabs>
          <w:tab w:val="left" w:pos="-142"/>
          <w:tab w:val="left" w:pos="284"/>
        </w:tabs>
        <w:ind w:left="0"/>
        <w:jc w:val="left"/>
        <w:rPr>
          <w:sz w:val="22"/>
          <w:szCs w:val="22"/>
          <w:lang w:val="lt-LT"/>
        </w:rPr>
      </w:pPr>
    </w:p>
    <w:p w14:paraId="5DF46C86" w14:textId="02D8F374" w:rsidR="0002739B" w:rsidRPr="005F6DEF" w:rsidRDefault="0002739B" w:rsidP="0002739B">
      <w:pPr>
        <w:pStyle w:val="Pagrindiniotekstotrauka"/>
        <w:tabs>
          <w:tab w:val="left" w:pos="-142"/>
          <w:tab w:val="left" w:pos="284"/>
        </w:tabs>
        <w:ind w:left="0"/>
        <w:jc w:val="left"/>
        <w:rPr>
          <w:sz w:val="22"/>
          <w:szCs w:val="22"/>
          <w:lang w:val="lt-LT"/>
        </w:rPr>
      </w:pPr>
      <w:r w:rsidRPr="005F6DEF">
        <w:rPr>
          <w:sz w:val="22"/>
          <w:szCs w:val="22"/>
          <w:lang w:val="lt-LT"/>
        </w:rPr>
        <w:t>Dėžutė, kurioje yra 10, 28, 30, 60 (2 tablečių talpyklės po 30 tablečių), 84 (3 tablečių talpyklės po 28 tabletes), 90 (3 tablečių talpyklės po 30 tablečių), 100,</w:t>
      </w:r>
      <w:r w:rsidR="00483C6C">
        <w:rPr>
          <w:sz w:val="22"/>
          <w:szCs w:val="22"/>
          <w:lang w:val="lt-LT"/>
        </w:rPr>
        <w:t xml:space="preserve"> 120 tablečių (4</w:t>
      </w:r>
      <w:r w:rsidR="00483C6C" w:rsidRPr="005F6DEF">
        <w:rPr>
          <w:sz w:val="22"/>
          <w:szCs w:val="22"/>
          <w:lang w:val="lt-LT"/>
        </w:rPr>
        <w:t xml:space="preserve"> tablečių talpyklės po </w:t>
      </w:r>
      <w:r w:rsidR="00483C6C">
        <w:rPr>
          <w:sz w:val="22"/>
          <w:szCs w:val="22"/>
          <w:lang w:val="lt-LT"/>
        </w:rPr>
        <w:t>30</w:t>
      </w:r>
      <w:r w:rsidR="00483C6C" w:rsidRPr="005F6DEF">
        <w:rPr>
          <w:sz w:val="22"/>
          <w:szCs w:val="22"/>
          <w:lang w:val="lt-LT"/>
        </w:rPr>
        <w:t xml:space="preserve"> table</w:t>
      </w:r>
      <w:r w:rsidR="00483C6C">
        <w:rPr>
          <w:sz w:val="22"/>
          <w:szCs w:val="22"/>
          <w:lang w:val="lt-LT"/>
        </w:rPr>
        <w:t>čių),</w:t>
      </w:r>
      <w:r w:rsidRPr="005F6DEF">
        <w:rPr>
          <w:sz w:val="22"/>
          <w:szCs w:val="22"/>
          <w:lang w:val="lt-LT"/>
        </w:rPr>
        <w:t xml:space="preserve"> 500 tablečių (5 tablečių talpyklės po 100 tablečių).</w:t>
      </w:r>
    </w:p>
    <w:p w14:paraId="04F42C2C" w14:textId="77777777" w:rsidR="0002739B" w:rsidRPr="005F6DEF" w:rsidRDefault="0002739B" w:rsidP="0002739B">
      <w:pPr>
        <w:pStyle w:val="Pagrindiniotekstotrauka"/>
        <w:tabs>
          <w:tab w:val="left" w:pos="-142"/>
          <w:tab w:val="left" w:pos="284"/>
        </w:tabs>
        <w:ind w:left="0"/>
        <w:jc w:val="left"/>
        <w:rPr>
          <w:sz w:val="22"/>
          <w:szCs w:val="22"/>
          <w:lang w:val="lt-LT"/>
        </w:rPr>
      </w:pPr>
    </w:p>
    <w:p w14:paraId="264F3F25" w14:textId="77777777" w:rsidR="0002739B" w:rsidRPr="005F6DEF" w:rsidRDefault="0002739B" w:rsidP="0002739B">
      <w:pPr>
        <w:pStyle w:val="Antrats"/>
        <w:tabs>
          <w:tab w:val="left" w:pos="-142"/>
        </w:tabs>
        <w:rPr>
          <w:bCs/>
          <w:iCs/>
          <w:sz w:val="22"/>
          <w:szCs w:val="22"/>
          <w:lang w:val="lt-LT"/>
        </w:rPr>
      </w:pPr>
      <w:r w:rsidRPr="005F6DEF">
        <w:rPr>
          <w:bCs/>
          <w:iCs/>
          <w:sz w:val="22"/>
          <w:szCs w:val="22"/>
          <w:lang w:val="lt-LT"/>
        </w:rPr>
        <w:t>Gali būti tiekiamos ne visų dydžių pakuotės.</w:t>
      </w:r>
    </w:p>
    <w:p w14:paraId="493639E5" w14:textId="77777777" w:rsidR="0002739B" w:rsidRPr="005F6DEF" w:rsidRDefault="0002739B" w:rsidP="0002739B">
      <w:pPr>
        <w:spacing w:after="0" w:line="240" w:lineRule="auto"/>
        <w:rPr>
          <w:rFonts w:ascii="Times New Roman" w:hAnsi="Times New Roman"/>
        </w:rPr>
      </w:pPr>
    </w:p>
    <w:p w14:paraId="4057DCA9" w14:textId="77777777" w:rsidR="0002739B" w:rsidRPr="005F6DEF" w:rsidRDefault="0002739B" w:rsidP="0002739B">
      <w:pPr>
        <w:pStyle w:val="Antrat4"/>
        <w:rPr>
          <w:rFonts w:ascii="Times New Roman" w:hAnsi="Times New Roman"/>
          <w:sz w:val="22"/>
          <w:szCs w:val="22"/>
          <w:lang w:val="lt-LT"/>
        </w:rPr>
      </w:pPr>
      <w:bookmarkStart w:id="6" w:name="OLE_LINK1"/>
      <w:r w:rsidRPr="005F6DEF">
        <w:rPr>
          <w:rFonts w:ascii="Times New Roman" w:hAnsi="Times New Roman"/>
          <w:sz w:val="22"/>
          <w:szCs w:val="22"/>
          <w:lang w:val="lt-LT"/>
        </w:rPr>
        <w:t>6.6</w:t>
      </w:r>
      <w:r w:rsidRPr="005F6DEF">
        <w:rPr>
          <w:rFonts w:ascii="Times New Roman" w:hAnsi="Times New Roman"/>
          <w:sz w:val="22"/>
          <w:szCs w:val="22"/>
          <w:lang w:val="lt-LT"/>
        </w:rPr>
        <w:tab/>
        <w:t xml:space="preserve">Specialūs reikalavimai atliekoms tvarkyti </w:t>
      </w:r>
    </w:p>
    <w:bookmarkEnd w:id="6"/>
    <w:p w14:paraId="05B90A67" w14:textId="77777777" w:rsidR="0002739B" w:rsidRPr="005F6DEF" w:rsidRDefault="0002739B" w:rsidP="0002739B">
      <w:pPr>
        <w:spacing w:after="0" w:line="240" w:lineRule="auto"/>
        <w:rPr>
          <w:rFonts w:ascii="Times New Roman" w:hAnsi="Times New Roman"/>
        </w:rPr>
      </w:pPr>
    </w:p>
    <w:p w14:paraId="26D0BE14"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Specialių reikalavimų nėra.</w:t>
      </w:r>
    </w:p>
    <w:p w14:paraId="3118C2A2" w14:textId="77777777" w:rsidR="0002739B" w:rsidRPr="005F6DEF" w:rsidRDefault="0002739B" w:rsidP="0002739B">
      <w:pPr>
        <w:spacing w:after="0" w:line="240" w:lineRule="auto"/>
        <w:rPr>
          <w:rFonts w:ascii="Times New Roman" w:hAnsi="Times New Roman"/>
        </w:rPr>
      </w:pPr>
    </w:p>
    <w:p w14:paraId="1DEF91A0" w14:textId="77777777" w:rsidR="0002739B" w:rsidRPr="005F6DEF" w:rsidRDefault="0002739B" w:rsidP="0002739B">
      <w:pPr>
        <w:spacing w:after="0" w:line="240" w:lineRule="auto"/>
        <w:rPr>
          <w:rFonts w:ascii="Times New Roman" w:hAnsi="Times New Roman"/>
        </w:rPr>
      </w:pPr>
    </w:p>
    <w:p w14:paraId="0AB279A0"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7.</w:t>
      </w:r>
      <w:r w:rsidRPr="005F6DEF">
        <w:rPr>
          <w:rFonts w:ascii="Times New Roman" w:hAnsi="Times New Roman"/>
          <w:sz w:val="22"/>
          <w:szCs w:val="22"/>
          <w:lang w:val="lt-LT"/>
        </w:rPr>
        <w:tab/>
        <w:t>REGISTRUOTOJAS</w:t>
      </w:r>
    </w:p>
    <w:p w14:paraId="7BF0A213" w14:textId="77777777" w:rsidR="0002739B" w:rsidRPr="005F6DEF" w:rsidRDefault="0002739B" w:rsidP="0002739B">
      <w:pPr>
        <w:spacing w:after="0" w:line="240" w:lineRule="auto"/>
        <w:rPr>
          <w:rFonts w:ascii="Times New Roman" w:hAnsi="Times New Roman"/>
        </w:rPr>
      </w:pPr>
    </w:p>
    <w:p w14:paraId="5986A085"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lastRenderedPageBreak/>
        <w:t>Les Laboratoires Servier</w:t>
      </w:r>
    </w:p>
    <w:p w14:paraId="1CC904A1"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50, rue Carnot</w:t>
      </w:r>
    </w:p>
    <w:p w14:paraId="66C3670F"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92284 Suresnes cedex</w:t>
      </w:r>
    </w:p>
    <w:p w14:paraId="71558ABB"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Prancūzija</w:t>
      </w:r>
    </w:p>
    <w:p w14:paraId="79B8116E" w14:textId="77777777" w:rsidR="0002739B" w:rsidRPr="005F6DEF" w:rsidRDefault="0002739B" w:rsidP="0002739B">
      <w:pPr>
        <w:spacing w:after="0" w:line="240" w:lineRule="auto"/>
        <w:rPr>
          <w:rFonts w:ascii="Times New Roman" w:hAnsi="Times New Roman"/>
        </w:rPr>
      </w:pPr>
    </w:p>
    <w:p w14:paraId="25819F93" w14:textId="77777777" w:rsidR="0002739B" w:rsidRPr="005F6DEF" w:rsidRDefault="0002739B" w:rsidP="0002739B">
      <w:pPr>
        <w:spacing w:after="0" w:line="240" w:lineRule="auto"/>
        <w:rPr>
          <w:rFonts w:ascii="Times New Roman" w:hAnsi="Times New Roman"/>
        </w:rPr>
      </w:pPr>
    </w:p>
    <w:p w14:paraId="78D3928E"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8.</w:t>
      </w:r>
      <w:r w:rsidRPr="005F6DEF">
        <w:rPr>
          <w:rFonts w:ascii="Times New Roman" w:hAnsi="Times New Roman"/>
          <w:sz w:val="22"/>
          <w:szCs w:val="22"/>
          <w:lang w:val="lt-LT"/>
        </w:rPr>
        <w:tab/>
        <w:t xml:space="preserve">REGISTRACIJOS PAŽYMĖJIMO NUMERIS (-IAI) </w:t>
      </w:r>
    </w:p>
    <w:p w14:paraId="67AA4EB7" w14:textId="77777777" w:rsidR="0002739B" w:rsidRPr="005F6DEF" w:rsidRDefault="0002739B" w:rsidP="0002739B">
      <w:pPr>
        <w:spacing w:after="0" w:line="240" w:lineRule="auto"/>
        <w:rPr>
          <w:rFonts w:ascii="Times New Roman" w:hAnsi="Times New Roman"/>
        </w:rPr>
      </w:pPr>
    </w:p>
    <w:p w14:paraId="0B9AA983"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5 mg/1,25 mg/5 mg </w:t>
      </w:r>
    </w:p>
    <w:p w14:paraId="4765B0B3"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LT/1/14/3522/027</w:t>
      </w:r>
    </w:p>
    <w:p w14:paraId="2338A004"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LT/1/14/3522/031</w:t>
      </w:r>
    </w:p>
    <w:p w14:paraId="4E5F7CE3"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LT/1/14/3522/006</w:t>
      </w:r>
    </w:p>
    <w:p w14:paraId="4046FC96"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LT/1/14/3522/007</w:t>
      </w:r>
    </w:p>
    <w:p w14:paraId="7E54E473"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LT/1/14/3522/032 (sudėtinė pakuotė)</w:t>
      </w:r>
    </w:p>
    <w:p w14:paraId="19CD077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LT/1/14/3522/008 (sudėtinė pakuotė)</w:t>
      </w:r>
    </w:p>
    <w:p w14:paraId="69A330AC"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LT/1/14/3522/009 (sudėtinė pakuotė)</w:t>
      </w:r>
    </w:p>
    <w:p w14:paraId="348F2049"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LT/1/14/3522/010 (sudėtinė pakuotė)</w:t>
      </w:r>
    </w:p>
    <w:p w14:paraId="71D65646" w14:textId="07BBF6E9" w:rsidR="0002739B" w:rsidRDefault="00CF2150" w:rsidP="0002739B">
      <w:pPr>
        <w:autoSpaceDE w:val="0"/>
        <w:autoSpaceDN w:val="0"/>
        <w:adjustRightInd w:val="0"/>
        <w:spacing w:after="0" w:line="240" w:lineRule="auto"/>
        <w:rPr>
          <w:rFonts w:ascii="Times New Roman" w:hAnsi="Times New Roman"/>
          <w:iCs/>
        </w:rPr>
      </w:pPr>
      <w:r w:rsidRPr="00CF2150">
        <w:rPr>
          <w:rFonts w:ascii="Times New Roman" w:hAnsi="Times New Roman"/>
          <w:iCs/>
        </w:rPr>
        <w:t>N</w:t>
      </w:r>
      <w:r>
        <w:rPr>
          <w:rFonts w:ascii="Times New Roman" w:hAnsi="Times New Roman"/>
          <w:iCs/>
        </w:rPr>
        <w:t>4x30 – LT/1/14/3522/039</w:t>
      </w:r>
      <w:r w:rsidRPr="00CF2150">
        <w:rPr>
          <w:rFonts w:ascii="Times New Roman" w:hAnsi="Times New Roman"/>
          <w:iCs/>
        </w:rPr>
        <w:t xml:space="preserve"> (sudėtinė pakuotė)</w:t>
      </w:r>
    </w:p>
    <w:p w14:paraId="3D19B3BC" w14:textId="77777777" w:rsidR="00CF2150" w:rsidRPr="005F6DEF" w:rsidRDefault="00CF2150" w:rsidP="0002739B">
      <w:pPr>
        <w:autoSpaceDE w:val="0"/>
        <w:autoSpaceDN w:val="0"/>
        <w:adjustRightInd w:val="0"/>
        <w:spacing w:after="0" w:line="240" w:lineRule="auto"/>
        <w:rPr>
          <w:rFonts w:ascii="Times New Roman" w:hAnsi="Times New Roman"/>
          <w:iCs/>
        </w:rPr>
      </w:pPr>
    </w:p>
    <w:p w14:paraId="46B8BFC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5 mg/1,25 mg/10 mg </w:t>
      </w:r>
    </w:p>
    <w:p w14:paraId="38A12090"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LT/1//14/3522/028</w:t>
      </w:r>
    </w:p>
    <w:p w14:paraId="186AF8C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LT/1/14/3522/033</w:t>
      </w:r>
    </w:p>
    <w:p w14:paraId="5AD784B2"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LT/1/14/3522/011</w:t>
      </w:r>
    </w:p>
    <w:p w14:paraId="190A91A9"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LT/1/14/3522/012</w:t>
      </w:r>
    </w:p>
    <w:p w14:paraId="4582B093"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LT/1/14/3522/034 (sudėtinė pakuotė)</w:t>
      </w:r>
    </w:p>
    <w:p w14:paraId="41BCC960"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LT/1/14/3522/013 (sudėtinė pakuotė)</w:t>
      </w:r>
    </w:p>
    <w:p w14:paraId="028636C7"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LT/1/14/3522/014 (sudėtinė pakuotė)</w:t>
      </w:r>
    </w:p>
    <w:p w14:paraId="71F02E08"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LT/1/14/3522/015 (sudėtinė pakuotė)</w:t>
      </w:r>
    </w:p>
    <w:p w14:paraId="2622DC86" w14:textId="0792CDAB" w:rsidR="0002739B" w:rsidRDefault="00CF2150" w:rsidP="0002739B">
      <w:pPr>
        <w:autoSpaceDE w:val="0"/>
        <w:autoSpaceDN w:val="0"/>
        <w:adjustRightInd w:val="0"/>
        <w:spacing w:after="0" w:line="240" w:lineRule="auto"/>
        <w:rPr>
          <w:rFonts w:ascii="Times New Roman" w:hAnsi="Times New Roman"/>
          <w:iCs/>
        </w:rPr>
      </w:pPr>
      <w:r w:rsidRPr="00CF2150">
        <w:rPr>
          <w:rFonts w:ascii="Times New Roman" w:hAnsi="Times New Roman"/>
          <w:iCs/>
        </w:rPr>
        <w:t>N</w:t>
      </w:r>
      <w:r>
        <w:rPr>
          <w:rFonts w:ascii="Times New Roman" w:hAnsi="Times New Roman"/>
          <w:iCs/>
        </w:rPr>
        <w:t>4x30 – LT/1/14/3522/040</w:t>
      </w:r>
      <w:r w:rsidRPr="00CF2150">
        <w:rPr>
          <w:rFonts w:ascii="Times New Roman" w:hAnsi="Times New Roman"/>
          <w:iCs/>
        </w:rPr>
        <w:t xml:space="preserve"> (sudėtinė pakuotė)</w:t>
      </w:r>
    </w:p>
    <w:p w14:paraId="55B87232" w14:textId="77777777" w:rsidR="00CF2150" w:rsidRPr="005F6DEF" w:rsidRDefault="00CF2150" w:rsidP="0002739B">
      <w:pPr>
        <w:autoSpaceDE w:val="0"/>
        <w:autoSpaceDN w:val="0"/>
        <w:adjustRightInd w:val="0"/>
        <w:spacing w:after="0" w:line="240" w:lineRule="auto"/>
        <w:rPr>
          <w:rFonts w:ascii="Times New Roman" w:hAnsi="Times New Roman"/>
          <w:iCs/>
        </w:rPr>
      </w:pPr>
    </w:p>
    <w:p w14:paraId="2272D593"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10 mg/2,5 mg/5 mg </w:t>
      </w:r>
    </w:p>
    <w:p w14:paraId="2A783A87"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LT/1//14/3522/029</w:t>
      </w:r>
    </w:p>
    <w:p w14:paraId="616A0384"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LT/1/14/3522/035</w:t>
      </w:r>
    </w:p>
    <w:p w14:paraId="3B15BAD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LT/1/14/3522/016</w:t>
      </w:r>
    </w:p>
    <w:p w14:paraId="4BACB1E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LT/1/14/3522/017</w:t>
      </w:r>
    </w:p>
    <w:p w14:paraId="3B32AE4F"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LT/1/14/3522/036 (sudėtinė pakuotė)</w:t>
      </w:r>
    </w:p>
    <w:p w14:paraId="2255E50B"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LT/1/14/3522/018 (sudėtinė pakuotė)</w:t>
      </w:r>
    </w:p>
    <w:p w14:paraId="54409064"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LT/1/14/3522/019 (sudėtinė pakuotė)</w:t>
      </w:r>
    </w:p>
    <w:p w14:paraId="4BF02B69"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LT/1/14/3522/020 (sudėtinė pakuotė)</w:t>
      </w:r>
    </w:p>
    <w:p w14:paraId="57BE483D" w14:textId="4CBF7EC7" w:rsidR="0002739B" w:rsidRDefault="00CF2150" w:rsidP="0002739B">
      <w:pPr>
        <w:autoSpaceDE w:val="0"/>
        <w:autoSpaceDN w:val="0"/>
        <w:adjustRightInd w:val="0"/>
        <w:spacing w:after="0" w:line="240" w:lineRule="auto"/>
        <w:rPr>
          <w:rFonts w:ascii="Times New Roman" w:hAnsi="Times New Roman"/>
          <w:iCs/>
        </w:rPr>
      </w:pPr>
      <w:r w:rsidRPr="00CF2150">
        <w:rPr>
          <w:rFonts w:ascii="Times New Roman" w:hAnsi="Times New Roman"/>
          <w:iCs/>
        </w:rPr>
        <w:t>N</w:t>
      </w:r>
      <w:r>
        <w:rPr>
          <w:rFonts w:ascii="Times New Roman" w:hAnsi="Times New Roman"/>
          <w:iCs/>
        </w:rPr>
        <w:t>4x30 – LT/1/14/3522/041</w:t>
      </w:r>
      <w:r w:rsidRPr="00CF2150">
        <w:rPr>
          <w:rFonts w:ascii="Times New Roman" w:hAnsi="Times New Roman"/>
          <w:iCs/>
        </w:rPr>
        <w:t xml:space="preserve"> (sudėtinė pakuotė)</w:t>
      </w:r>
    </w:p>
    <w:p w14:paraId="102A549E" w14:textId="77777777" w:rsidR="00CF2150" w:rsidRPr="005F6DEF" w:rsidRDefault="00CF2150" w:rsidP="0002739B">
      <w:pPr>
        <w:autoSpaceDE w:val="0"/>
        <w:autoSpaceDN w:val="0"/>
        <w:adjustRightInd w:val="0"/>
        <w:spacing w:after="0" w:line="240" w:lineRule="auto"/>
        <w:rPr>
          <w:rFonts w:ascii="Times New Roman" w:hAnsi="Times New Roman"/>
          <w:iCs/>
        </w:rPr>
      </w:pPr>
    </w:p>
    <w:p w14:paraId="39E637FC"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10 mg/2,5 mg/10 mg </w:t>
      </w:r>
    </w:p>
    <w:p w14:paraId="4FFE80A2"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LT/1//14/3522/030</w:t>
      </w:r>
    </w:p>
    <w:p w14:paraId="7199A8A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LT/1/14/3522/037</w:t>
      </w:r>
    </w:p>
    <w:p w14:paraId="2EE72A44"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LT/1/14/3522/021</w:t>
      </w:r>
    </w:p>
    <w:p w14:paraId="754D3D4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LT/1/14/3522/022</w:t>
      </w:r>
    </w:p>
    <w:p w14:paraId="2F33DC8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LT/1/14/3522/038 (sudėtinė pakuotė)</w:t>
      </w:r>
    </w:p>
    <w:p w14:paraId="73A0E376"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LT/1/14/3522/023 (sudėtinė pakuotė)</w:t>
      </w:r>
    </w:p>
    <w:p w14:paraId="7E4328B0"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LT/1/14/3522/024 (sudėtinė pakuotė)</w:t>
      </w:r>
    </w:p>
    <w:p w14:paraId="717CEDD5"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LT/1/14/3522/025 (sudėtinė pakuotė)</w:t>
      </w:r>
    </w:p>
    <w:p w14:paraId="60BCF4FF" w14:textId="742E1EEA" w:rsidR="0002739B" w:rsidRPr="005F6DEF" w:rsidRDefault="00CF2150" w:rsidP="0002739B">
      <w:pPr>
        <w:spacing w:after="0" w:line="240" w:lineRule="auto"/>
        <w:rPr>
          <w:rFonts w:ascii="Times New Roman" w:hAnsi="Times New Roman"/>
        </w:rPr>
      </w:pPr>
      <w:r>
        <w:rPr>
          <w:rFonts w:ascii="Times New Roman" w:hAnsi="Times New Roman"/>
        </w:rPr>
        <w:t>N4x30 – LT/1/14/3522/042</w:t>
      </w:r>
      <w:r w:rsidRPr="00CF2150">
        <w:rPr>
          <w:rFonts w:ascii="Times New Roman" w:hAnsi="Times New Roman"/>
        </w:rPr>
        <w:t xml:space="preserve"> (sudėtinė pakuotė)</w:t>
      </w:r>
    </w:p>
    <w:p w14:paraId="4C0FB4C6" w14:textId="77777777" w:rsidR="0002739B" w:rsidRPr="005F6DEF" w:rsidRDefault="0002739B" w:rsidP="0002739B">
      <w:pPr>
        <w:spacing w:after="0" w:line="240" w:lineRule="auto"/>
        <w:rPr>
          <w:rFonts w:ascii="Times New Roman" w:hAnsi="Times New Roman"/>
        </w:rPr>
      </w:pPr>
    </w:p>
    <w:p w14:paraId="1196FD7A"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9.</w:t>
      </w:r>
      <w:r w:rsidRPr="005F6DEF">
        <w:rPr>
          <w:rFonts w:ascii="Times New Roman" w:hAnsi="Times New Roman"/>
          <w:sz w:val="22"/>
          <w:szCs w:val="22"/>
          <w:lang w:val="lt-LT"/>
        </w:rPr>
        <w:tab/>
        <w:t>REGISTRAVIMO / PERREGISTRAVIMO DATA</w:t>
      </w:r>
    </w:p>
    <w:p w14:paraId="6886FA39" w14:textId="77777777" w:rsidR="0002739B" w:rsidRPr="005F6DEF" w:rsidRDefault="0002739B" w:rsidP="0002739B">
      <w:pPr>
        <w:spacing w:after="0" w:line="240" w:lineRule="auto"/>
        <w:rPr>
          <w:rFonts w:ascii="Times New Roman" w:hAnsi="Times New Roman"/>
        </w:rPr>
      </w:pPr>
    </w:p>
    <w:p w14:paraId="1D3A52CC" w14:textId="77777777" w:rsidR="0002739B" w:rsidRPr="005F6DEF" w:rsidRDefault="0002739B" w:rsidP="0002739B">
      <w:pPr>
        <w:tabs>
          <w:tab w:val="left" w:pos="1296"/>
        </w:tabs>
        <w:spacing w:after="0"/>
        <w:rPr>
          <w:rFonts w:ascii="Times New Roman" w:hAnsi="Times New Roman"/>
        </w:rPr>
      </w:pPr>
      <w:r w:rsidRPr="005F6DEF">
        <w:rPr>
          <w:rFonts w:ascii="Times New Roman" w:hAnsi="Times New Roman"/>
        </w:rPr>
        <w:t>Registravimo data 2014 m. kovo 5 d.</w:t>
      </w:r>
    </w:p>
    <w:p w14:paraId="57221015" w14:textId="77777777" w:rsidR="00081EDE" w:rsidRDefault="00081EDE" w:rsidP="00081EDE">
      <w:pPr>
        <w:pStyle w:val="Betarp"/>
        <w:rPr>
          <w:rFonts w:ascii="Times New Roman" w:hAnsi="Times New Roman"/>
        </w:rPr>
      </w:pPr>
      <w:r>
        <w:rPr>
          <w:rFonts w:ascii="Times New Roman" w:hAnsi="Times New Roman"/>
        </w:rPr>
        <w:t>Paskutinio perregistravimo data 2021 m. gegužės 11 d.</w:t>
      </w:r>
    </w:p>
    <w:p w14:paraId="618719C6" w14:textId="77777777" w:rsidR="0002739B" w:rsidRPr="005F6DEF" w:rsidRDefault="0002739B" w:rsidP="0002739B">
      <w:pPr>
        <w:spacing w:after="0" w:line="240" w:lineRule="auto"/>
        <w:rPr>
          <w:rFonts w:ascii="Times New Roman" w:hAnsi="Times New Roman"/>
        </w:rPr>
      </w:pPr>
    </w:p>
    <w:p w14:paraId="16F4AD94" w14:textId="77777777" w:rsidR="0002739B" w:rsidRPr="005F6DEF" w:rsidRDefault="0002739B" w:rsidP="0002739B">
      <w:pPr>
        <w:pStyle w:val="Porat"/>
        <w:tabs>
          <w:tab w:val="clear" w:pos="567"/>
          <w:tab w:val="clear" w:pos="4536"/>
          <w:tab w:val="clear" w:pos="8306"/>
        </w:tabs>
        <w:spacing w:line="240" w:lineRule="auto"/>
        <w:rPr>
          <w:sz w:val="22"/>
          <w:szCs w:val="22"/>
          <w:lang w:val="lt-LT" w:eastAsia="en-US"/>
        </w:rPr>
      </w:pPr>
    </w:p>
    <w:p w14:paraId="43B3C8C7" w14:textId="510D55FD" w:rsidR="0002739B"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10.</w:t>
      </w:r>
      <w:r w:rsidRPr="005F6DEF">
        <w:rPr>
          <w:rFonts w:ascii="Times New Roman" w:hAnsi="Times New Roman"/>
          <w:sz w:val="22"/>
          <w:szCs w:val="22"/>
          <w:lang w:val="lt-LT"/>
        </w:rPr>
        <w:tab/>
        <w:t>TEKSTO PERŽIŪROS DATA</w:t>
      </w:r>
    </w:p>
    <w:p w14:paraId="03090FAA" w14:textId="77777777" w:rsidR="007D1FBA" w:rsidRDefault="007D1FBA" w:rsidP="0002739B">
      <w:pPr>
        <w:spacing w:after="0" w:line="240" w:lineRule="auto"/>
        <w:rPr>
          <w:rFonts w:ascii="Times New Roman" w:hAnsi="Times New Roman"/>
        </w:rPr>
      </w:pPr>
    </w:p>
    <w:p w14:paraId="24C480DE" w14:textId="0F27AFD7" w:rsidR="00D82066" w:rsidRPr="009C12B3" w:rsidRDefault="00862BC2" w:rsidP="0002739B">
      <w:pPr>
        <w:pStyle w:val="Paprastasistekstas"/>
        <w:rPr>
          <w:rFonts w:ascii="Times New Roman" w:hAnsi="Times New Roman"/>
          <w:sz w:val="22"/>
          <w:szCs w:val="22"/>
          <w:lang w:val="lt-LT"/>
        </w:rPr>
      </w:pPr>
      <w:r w:rsidRPr="009C12B3">
        <w:rPr>
          <w:rFonts w:ascii="Times New Roman" w:hAnsi="Times New Roman"/>
          <w:sz w:val="22"/>
          <w:szCs w:val="22"/>
        </w:rPr>
        <w:t>2023 m. liepos 4 d.</w:t>
      </w:r>
    </w:p>
    <w:p w14:paraId="0E280ADE" w14:textId="77777777" w:rsidR="009C12B3" w:rsidRDefault="009C12B3" w:rsidP="0002739B">
      <w:pPr>
        <w:pStyle w:val="Paprastasistekstas"/>
        <w:rPr>
          <w:rFonts w:ascii="Times New Roman" w:hAnsi="Times New Roman"/>
          <w:sz w:val="22"/>
          <w:szCs w:val="22"/>
          <w:lang w:val="lt-LT"/>
        </w:rPr>
      </w:pPr>
    </w:p>
    <w:p w14:paraId="72A182E6" w14:textId="43BEEA1C" w:rsidR="0002739B" w:rsidRPr="005F6DEF" w:rsidRDefault="0002739B" w:rsidP="0002739B">
      <w:pPr>
        <w:pStyle w:val="Paprastasistekstas"/>
        <w:rPr>
          <w:rFonts w:ascii="Times New Roman" w:hAnsi="Times New Roman"/>
          <w:sz w:val="22"/>
          <w:szCs w:val="22"/>
          <w:lang w:val="lt-LT"/>
        </w:rPr>
      </w:pPr>
      <w:bookmarkStart w:id="7" w:name="_GoBack"/>
      <w:bookmarkEnd w:id="7"/>
      <w:r w:rsidRPr="005F6DEF">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F6DEF">
        <w:rPr>
          <w:rFonts w:ascii="Times New Roman" w:hAnsi="Times New Roman"/>
          <w:i/>
          <w:sz w:val="22"/>
          <w:szCs w:val="22"/>
          <w:lang w:val="lt-LT"/>
        </w:rPr>
        <w:t xml:space="preserve"> </w:t>
      </w:r>
      <w:hyperlink r:id="rId17" w:history="1">
        <w:r w:rsidRPr="005F6DEF">
          <w:rPr>
            <w:rStyle w:val="Hipersaitas"/>
            <w:rFonts w:ascii="Times New Roman" w:hAnsi="Times New Roman"/>
            <w:sz w:val="22"/>
            <w:szCs w:val="22"/>
            <w:lang w:val="lt-LT"/>
          </w:rPr>
          <w:t>http://www.vvkt.lt</w:t>
        </w:r>
      </w:hyperlink>
    </w:p>
    <w:p w14:paraId="39279C54" w14:textId="77777777" w:rsidR="0002739B" w:rsidRPr="005F6DEF" w:rsidRDefault="0002739B" w:rsidP="0002739B">
      <w:pPr>
        <w:pStyle w:val="Paprastasistekstas"/>
        <w:tabs>
          <w:tab w:val="left" w:pos="5954"/>
          <w:tab w:val="left" w:pos="6237"/>
          <w:tab w:val="left" w:pos="6663"/>
          <w:tab w:val="left" w:pos="6946"/>
        </w:tabs>
        <w:rPr>
          <w:rFonts w:ascii="Times New Roman" w:hAnsi="Times New Roman"/>
          <w:sz w:val="22"/>
          <w:szCs w:val="22"/>
          <w:lang w:val="lt-LT"/>
        </w:rPr>
      </w:pPr>
    </w:p>
    <w:p w14:paraId="3FA51636" w14:textId="77777777" w:rsidR="0002739B" w:rsidRPr="005F6DEF" w:rsidRDefault="0002739B" w:rsidP="0002739B">
      <w:pPr>
        <w:pStyle w:val="Paprastasistekstas"/>
        <w:tabs>
          <w:tab w:val="left" w:pos="5954"/>
          <w:tab w:val="left" w:pos="6237"/>
          <w:tab w:val="left" w:pos="6663"/>
          <w:tab w:val="left" w:pos="6946"/>
        </w:tabs>
        <w:rPr>
          <w:rFonts w:ascii="Times New Roman" w:hAnsi="Times New Roman"/>
          <w:sz w:val="22"/>
          <w:szCs w:val="22"/>
          <w:lang w:val="lt-LT"/>
        </w:rPr>
      </w:pPr>
    </w:p>
    <w:p w14:paraId="3B51EB56" w14:textId="77777777" w:rsidR="0002739B" w:rsidRPr="005F6DEF" w:rsidRDefault="0002739B" w:rsidP="0002739B">
      <w:pPr>
        <w:pStyle w:val="Paprastasistekstas"/>
        <w:tabs>
          <w:tab w:val="left" w:pos="5954"/>
          <w:tab w:val="left" w:pos="6237"/>
          <w:tab w:val="left" w:pos="6663"/>
          <w:tab w:val="left" w:pos="6946"/>
        </w:tabs>
        <w:rPr>
          <w:rFonts w:ascii="Times New Roman" w:hAnsi="Times New Roman"/>
          <w:sz w:val="22"/>
          <w:szCs w:val="22"/>
          <w:lang w:val="lt-LT"/>
        </w:rPr>
      </w:pPr>
    </w:p>
    <w:p w14:paraId="50BE144A" w14:textId="77777777" w:rsidR="0002739B" w:rsidRPr="005F6DEF" w:rsidRDefault="0002739B" w:rsidP="0002739B">
      <w:pPr>
        <w:pStyle w:val="Paprastasistekstas"/>
        <w:tabs>
          <w:tab w:val="left" w:pos="5954"/>
          <w:tab w:val="left" w:pos="6237"/>
          <w:tab w:val="left" w:pos="6663"/>
          <w:tab w:val="left" w:pos="6946"/>
        </w:tabs>
        <w:rPr>
          <w:rFonts w:ascii="Times New Roman" w:hAnsi="Times New Roman"/>
          <w:sz w:val="22"/>
          <w:szCs w:val="22"/>
          <w:lang w:val="lt-LT"/>
        </w:rPr>
      </w:pPr>
    </w:p>
    <w:p w14:paraId="271D30C1" w14:textId="77777777" w:rsidR="0002739B" w:rsidRPr="005F6DEF" w:rsidRDefault="0002739B" w:rsidP="0002739B">
      <w:pPr>
        <w:pStyle w:val="Paprastasistekstas"/>
        <w:tabs>
          <w:tab w:val="left" w:pos="5954"/>
          <w:tab w:val="left" w:pos="6237"/>
          <w:tab w:val="left" w:pos="6663"/>
          <w:tab w:val="left" w:pos="6946"/>
        </w:tabs>
        <w:rPr>
          <w:rFonts w:ascii="Times New Roman" w:hAnsi="Times New Roman"/>
          <w:sz w:val="22"/>
          <w:szCs w:val="22"/>
          <w:lang w:val="lt-LT"/>
        </w:rPr>
      </w:pPr>
    </w:p>
    <w:p w14:paraId="25E415BC" w14:textId="77777777" w:rsidR="0002739B" w:rsidRPr="005F6DEF" w:rsidRDefault="0002739B" w:rsidP="0002739B">
      <w:pPr>
        <w:pStyle w:val="Paprastasistekstas"/>
        <w:tabs>
          <w:tab w:val="left" w:pos="5954"/>
          <w:tab w:val="left" w:pos="6237"/>
          <w:tab w:val="left" w:pos="6663"/>
          <w:tab w:val="left" w:pos="6946"/>
        </w:tabs>
        <w:rPr>
          <w:rFonts w:ascii="Times New Roman" w:hAnsi="Times New Roman"/>
          <w:sz w:val="22"/>
          <w:szCs w:val="22"/>
          <w:lang w:val="lt-LT"/>
        </w:rPr>
      </w:pPr>
    </w:p>
    <w:p w14:paraId="5C9E3077" w14:textId="77777777" w:rsidR="0002739B" w:rsidRPr="005F6DEF" w:rsidRDefault="0002739B" w:rsidP="0002739B">
      <w:pPr>
        <w:spacing w:after="0"/>
        <w:rPr>
          <w:rFonts w:ascii="Times New Roman" w:hAnsi="Times New Roman"/>
        </w:rPr>
      </w:pPr>
    </w:p>
    <w:p w14:paraId="3BB6322D" w14:textId="77777777" w:rsidR="0002739B" w:rsidRPr="005F6DEF" w:rsidRDefault="0002739B" w:rsidP="0002739B">
      <w:pPr>
        <w:spacing w:after="0"/>
        <w:rPr>
          <w:rFonts w:ascii="Times New Roman" w:hAnsi="Times New Roman"/>
        </w:rPr>
      </w:pPr>
    </w:p>
    <w:p w14:paraId="57AFC63B" w14:textId="77777777" w:rsidR="0002739B" w:rsidRPr="005F6DEF" w:rsidRDefault="0002739B" w:rsidP="0002739B">
      <w:pPr>
        <w:spacing w:after="0"/>
        <w:rPr>
          <w:rFonts w:ascii="Times New Roman" w:hAnsi="Times New Roman"/>
        </w:rPr>
      </w:pPr>
    </w:p>
    <w:p w14:paraId="0D54B621" w14:textId="77777777" w:rsidR="0002739B" w:rsidRPr="005F6DEF" w:rsidRDefault="0002739B" w:rsidP="0002739B">
      <w:pPr>
        <w:spacing w:after="0"/>
        <w:rPr>
          <w:rFonts w:ascii="Times New Roman" w:hAnsi="Times New Roman"/>
        </w:rPr>
      </w:pPr>
    </w:p>
    <w:p w14:paraId="05DBCAA9" w14:textId="77777777" w:rsidR="0002739B" w:rsidRPr="005F6DEF" w:rsidRDefault="0002739B" w:rsidP="0002739B">
      <w:pPr>
        <w:spacing w:after="0"/>
        <w:rPr>
          <w:rFonts w:ascii="Times New Roman" w:hAnsi="Times New Roman"/>
        </w:rPr>
      </w:pPr>
    </w:p>
    <w:p w14:paraId="5BFA717C" w14:textId="77777777" w:rsidR="0002739B" w:rsidRPr="005F6DEF" w:rsidRDefault="0002739B" w:rsidP="0002739B">
      <w:pPr>
        <w:spacing w:after="0"/>
        <w:rPr>
          <w:rFonts w:ascii="Times New Roman" w:hAnsi="Times New Roman"/>
        </w:rPr>
      </w:pPr>
    </w:p>
    <w:p w14:paraId="31E095D0" w14:textId="77777777" w:rsidR="0002739B" w:rsidRPr="005F6DEF" w:rsidRDefault="0002739B" w:rsidP="0002739B">
      <w:pPr>
        <w:spacing w:after="0"/>
        <w:rPr>
          <w:rFonts w:ascii="Times New Roman" w:hAnsi="Times New Roman"/>
        </w:rPr>
      </w:pPr>
    </w:p>
    <w:p w14:paraId="0FE01865" w14:textId="77777777" w:rsidR="0002739B" w:rsidRPr="005F6DEF" w:rsidRDefault="0002739B" w:rsidP="0002739B">
      <w:pPr>
        <w:spacing w:after="0"/>
        <w:rPr>
          <w:rFonts w:ascii="Times New Roman" w:hAnsi="Times New Roman"/>
        </w:rPr>
      </w:pPr>
    </w:p>
    <w:p w14:paraId="23148747" w14:textId="77777777" w:rsidR="0002739B" w:rsidRPr="005F6DEF" w:rsidRDefault="0002739B" w:rsidP="0002739B">
      <w:pPr>
        <w:spacing w:after="0"/>
        <w:rPr>
          <w:rFonts w:ascii="Times New Roman" w:hAnsi="Times New Roman"/>
        </w:rPr>
      </w:pPr>
    </w:p>
    <w:p w14:paraId="65966530" w14:textId="77777777" w:rsidR="0002739B" w:rsidRPr="005F6DEF" w:rsidRDefault="0002739B" w:rsidP="0002739B">
      <w:pPr>
        <w:spacing w:after="0"/>
        <w:rPr>
          <w:rFonts w:ascii="Times New Roman" w:hAnsi="Times New Roman"/>
        </w:rPr>
      </w:pPr>
    </w:p>
    <w:p w14:paraId="55B4DDB2" w14:textId="77777777" w:rsidR="0002739B" w:rsidRPr="005F6DEF" w:rsidRDefault="0002739B" w:rsidP="0002739B">
      <w:pPr>
        <w:spacing w:after="0"/>
        <w:rPr>
          <w:rFonts w:ascii="Times New Roman" w:hAnsi="Times New Roman"/>
        </w:rPr>
      </w:pPr>
    </w:p>
    <w:p w14:paraId="16A9C7CA" w14:textId="77777777" w:rsidR="0002739B" w:rsidRPr="005F6DEF" w:rsidRDefault="0002739B" w:rsidP="0002739B">
      <w:pPr>
        <w:spacing w:after="0"/>
        <w:rPr>
          <w:rFonts w:ascii="Times New Roman" w:hAnsi="Times New Roman"/>
        </w:rPr>
      </w:pPr>
    </w:p>
    <w:p w14:paraId="0A6246DC" w14:textId="77777777" w:rsidR="0002739B" w:rsidRPr="005F6DEF" w:rsidRDefault="0002739B" w:rsidP="0002739B">
      <w:pPr>
        <w:spacing w:after="0"/>
        <w:rPr>
          <w:rFonts w:ascii="Times New Roman" w:hAnsi="Times New Roman"/>
        </w:rPr>
      </w:pPr>
    </w:p>
    <w:p w14:paraId="77451B6B" w14:textId="77777777" w:rsidR="0002739B" w:rsidRPr="005F6DEF" w:rsidRDefault="0002739B" w:rsidP="0002739B">
      <w:pPr>
        <w:spacing w:after="0"/>
        <w:rPr>
          <w:rFonts w:ascii="Times New Roman" w:hAnsi="Times New Roman"/>
        </w:rPr>
      </w:pPr>
    </w:p>
    <w:p w14:paraId="3139CC3C" w14:textId="77777777" w:rsidR="0002739B" w:rsidRPr="005F6DEF" w:rsidRDefault="0002739B" w:rsidP="0002739B">
      <w:pPr>
        <w:spacing w:after="0"/>
        <w:rPr>
          <w:rFonts w:ascii="Times New Roman" w:hAnsi="Times New Roman"/>
        </w:rPr>
      </w:pPr>
    </w:p>
    <w:p w14:paraId="115CF716" w14:textId="77777777" w:rsidR="0002739B" w:rsidRPr="005F6DEF" w:rsidRDefault="0002739B" w:rsidP="0002739B">
      <w:pPr>
        <w:spacing w:after="0"/>
        <w:jc w:val="center"/>
        <w:rPr>
          <w:rFonts w:ascii="Times New Roman" w:hAnsi="Times New Roman"/>
          <w:b/>
        </w:rPr>
      </w:pPr>
    </w:p>
    <w:p w14:paraId="367FBFF0" w14:textId="77777777" w:rsidR="0002739B" w:rsidRPr="005F6DEF" w:rsidRDefault="0002739B" w:rsidP="0002739B">
      <w:pPr>
        <w:spacing w:after="0"/>
        <w:jc w:val="center"/>
        <w:rPr>
          <w:rFonts w:ascii="Times New Roman" w:hAnsi="Times New Roman"/>
          <w:b/>
        </w:rPr>
      </w:pPr>
    </w:p>
    <w:p w14:paraId="5DF335D3" w14:textId="77777777" w:rsidR="0002739B" w:rsidRPr="005F6DEF" w:rsidRDefault="0002739B" w:rsidP="0002739B">
      <w:pPr>
        <w:spacing w:after="0"/>
        <w:jc w:val="center"/>
        <w:rPr>
          <w:rFonts w:ascii="Times New Roman" w:hAnsi="Times New Roman"/>
          <w:b/>
        </w:rPr>
      </w:pPr>
    </w:p>
    <w:p w14:paraId="5664BF1C" w14:textId="77777777" w:rsidR="0002739B" w:rsidRPr="005F6DEF" w:rsidRDefault="0002739B" w:rsidP="0002739B">
      <w:pPr>
        <w:spacing w:after="0"/>
        <w:jc w:val="center"/>
        <w:rPr>
          <w:rFonts w:ascii="Times New Roman" w:hAnsi="Times New Roman"/>
          <w:b/>
        </w:rPr>
      </w:pPr>
    </w:p>
    <w:p w14:paraId="72047EBE" w14:textId="77777777" w:rsidR="0002739B" w:rsidRPr="005F6DEF" w:rsidRDefault="0002739B" w:rsidP="0002739B">
      <w:pPr>
        <w:spacing w:after="0"/>
        <w:jc w:val="center"/>
        <w:rPr>
          <w:rFonts w:ascii="Times New Roman" w:hAnsi="Times New Roman"/>
          <w:b/>
        </w:rPr>
      </w:pPr>
    </w:p>
    <w:p w14:paraId="147713BB" w14:textId="77777777" w:rsidR="00BC5BF6" w:rsidRDefault="00BC5BF6" w:rsidP="0002739B">
      <w:pPr>
        <w:spacing w:after="0"/>
        <w:jc w:val="center"/>
        <w:rPr>
          <w:rFonts w:ascii="Times New Roman" w:hAnsi="Times New Roman"/>
          <w:b/>
        </w:rPr>
      </w:pPr>
    </w:p>
    <w:p w14:paraId="5D0A1A1F" w14:textId="77777777" w:rsidR="00BC5BF6" w:rsidRDefault="00BC5BF6" w:rsidP="0002739B">
      <w:pPr>
        <w:spacing w:after="0"/>
        <w:jc w:val="center"/>
        <w:rPr>
          <w:rFonts w:ascii="Times New Roman" w:hAnsi="Times New Roman"/>
          <w:b/>
        </w:rPr>
      </w:pPr>
    </w:p>
    <w:p w14:paraId="7A778FFC" w14:textId="77777777" w:rsidR="00BC5BF6" w:rsidRDefault="00BC5BF6" w:rsidP="0002739B">
      <w:pPr>
        <w:spacing w:after="0"/>
        <w:jc w:val="center"/>
        <w:rPr>
          <w:rFonts w:ascii="Times New Roman" w:hAnsi="Times New Roman"/>
          <w:b/>
        </w:rPr>
      </w:pPr>
    </w:p>
    <w:p w14:paraId="621A440D" w14:textId="77777777" w:rsidR="00BC5BF6" w:rsidRDefault="00BC5BF6" w:rsidP="0002739B">
      <w:pPr>
        <w:spacing w:after="0"/>
        <w:jc w:val="center"/>
        <w:rPr>
          <w:rFonts w:ascii="Times New Roman" w:hAnsi="Times New Roman"/>
          <w:b/>
        </w:rPr>
      </w:pPr>
    </w:p>
    <w:p w14:paraId="3F1F99CD" w14:textId="77777777" w:rsidR="00BC5BF6" w:rsidRDefault="00BC5BF6" w:rsidP="0002739B">
      <w:pPr>
        <w:spacing w:after="0"/>
        <w:jc w:val="center"/>
        <w:rPr>
          <w:rFonts w:ascii="Times New Roman" w:hAnsi="Times New Roman"/>
          <w:b/>
        </w:rPr>
      </w:pPr>
    </w:p>
    <w:p w14:paraId="7399E871" w14:textId="77777777" w:rsidR="00BC5BF6" w:rsidRDefault="00BC5BF6" w:rsidP="0002739B">
      <w:pPr>
        <w:spacing w:after="0"/>
        <w:jc w:val="center"/>
        <w:rPr>
          <w:rFonts w:ascii="Times New Roman" w:hAnsi="Times New Roman"/>
          <w:b/>
        </w:rPr>
      </w:pPr>
    </w:p>
    <w:p w14:paraId="79511903" w14:textId="77777777" w:rsidR="00BC5BF6" w:rsidRDefault="00BC5BF6" w:rsidP="0002739B">
      <w:pPr>
        <w:spacing w:after="0"/>
        <w:jc w:val="center"/>
        <w:rPr>
          <w:rFonts w:ascii="Times New Roman" w:hAnsi="Times New Roman"/>
          <w:b/>
        </w:rPr>
      </w:pPr>
    </w:p>
    <w:p w14:paraId="56C540F0" w14:textId="77777777" w:rsidR="00BC5BF6" w:rsidRDefault="00BC5BF6" w:rsidP="0002739B">
      <w:pPr>
        <w:spacing w:after="0"/>
        <w:jc w:val="center"/>
        <w:rPr>
          <w:rFonts w:ascii="Times New Roman" w:hAnsi="Times New Roman"/>
          <w:b/>
        </w:rPr>
      </w:pPr>
    </w:p>
    <w:p w14:paraId="722CFD86" w14:textId="77777777" w:rsidR="00BC5BF6" w:rsidRDefault="00BC5BF6" w:rsidP="0002739B">
      <w:pPr>
        <w:spacing w:after="0"/>
        <w:jc w:val="center"/>
        <w:rPr>
          <w:rFonts w:ascii="Times New Roman" w:hAnsi="Times New Roman"/>
          <w:b/>
        </w:rPr>
      </w:pPr>
    </w:p>
    <w:p w14:paraId="5FFB1577" w14:textId="77777777" w:rsidR="00BC5BF6" w:rsidRDefault="00BC5BF6" w:rsidP="0002739B">
      <w:pPr>
        <w:spacing w:after="0"/>
        <w:jc w:val="center"/>
        <w:rPr>
          <w:rFonts w:ascii="Times New Roman" w:hAnsi="Times New Roman"/>
          <w:b/>
        </w:rPr>
      </w:pPr>
    </w:p>
    <w:p w14:paraId="3A34BF6F" w14:textId="77777777" w:rsidR="00BC5BF6" w:rsidRDefault="00BC5BF6" w:rsidP="0002739B">
      <w:pPr>
        <w:spacing w:after="0"/>
        <w:jc w:val="center"/>
        <w:rPr>
          <w:rFonts w:ascii="Times New Roman" w:hAnsi="Times New Roman"/>
          <w:b/>
        </w:rPr>
      </w:pPr>
    </w:p>
    <w:p w14:paraId="25E5AE23" w14:textId="77777777" w:rsidR="00BC5BF6" w:rsidRDefault="00BC5BF6" w:rsidP="0002739B">
      <w:pPr>
        <w:spacing w:after="0"/>
        <w:jc w:val="center"/>
        <w:rPr>
          <w:rFonts w:ascii="Times New Roman" w:hAnsi="Times New Roman"/>
          <w:b/>
        </w:rPr>
      </w:pPr>
    </w:p>
    <w:p w14:paraId="02E717D5" w14:textId="77777777" w:rsidR="00BC5BF6" w:rsidRDefault="00BC5BF6" w:rsidP="0002739B">
      <w:pPr>
        <w:spacing w:after="0"/>
        <w:jc w:val="center"/>
        <w:rPr>
          <w:rFonts w:ascii="Times New Roman" w:hAnsi="Times New Roman"/>
          <w:b/>
        </w:rPr>
      </w:pPr>
    </w:p>
    <w:p w14:paraId="26F1B7B8" w14:textId="77777777" w:rsidR="00BC5BF6" w:rsidRDefault="00BC5BF6" w:rsidP="0002739B">
      <w:pPr>
        <w:spacing w:after="0"/>
        <w:jc w:val="center"/>
        <w:rPr>
          <w:rFonts w:ascii="Times New Roman" w:hAnsi="Times New Roman"/>
          <w:b/>
        </w:rPr>
      </w:pPr>
    </w:p>
    <w:p w14:paraId="271CB461" w14:textId="77777777" w:rsidR="00BC5BF6" w:rsidRDefault="00BC5BF6" w:rsidP="0002739B">
      <w:pPr>
        <w:spacing w:after="0"/>
        <w:jc w:val="center"/>
        <w:rPr>
          <w:rFonts w:ascii="Times New Roman" w:hAnsi="Times New Roman"/>
          <w:b/>
        </w:rPr>
      </w:pPr>
    </w:p>
    <w:p w14:paraId="10C00C21" w14:textId="77777777" w:rsidR="00BC5BF6" w:rsidRDefault="00BC5BF6" w:rsidP="0002739B">
      <w:pPr>
        <w:spacing w:after="0"/>
        <w:jc w:val="center"/>
        <w:rPr>
          <w:rFonts w:ascii="Times New Roman" w:hAnsi="Times New Roman"/>
          <w:b/>
        </w:rPr>
      </w:pPr>
    </w:p>
    <w:p w14:paraId="2444C924" w14:textId="77777777" w:rsidR="00BC5BF6" w:rsidRDefault="00BC5BF6" w:rsidP="0002739B">
      <w:pPr>
        <w:spacing w:after="0"/>
        <w:jc w:val="center"/>
        <w:rPr>
          <w:rFonts w:ascii="Times New Roman" w:hAnsi="Times New Roman"/>
          <w:b/>
        </w:rPr>
      </w:pPr>
    </w:p>
    <w:p w14:paraId="4F6F585F" w14:textId="77777777" w:rsidR="00BC5BF6" w:rsidRDefault="00BC5BF6" w:rsidP="0002739B">
      <w:pPr>
        <w:spacing w:after="0"/>
        <w:jc w:val="center"/>
        <w:rPr>
          <w:rFonts w:ascii="Times New Roman" w:hAnsi="Times New Roman"/>
          <w:b/>
        </w:rPr>
      </w:pPr>
    </w:p>
    <w:p w14:paraId="5DD28148" w14:textId="77777777" w:rsidR="00BC5BF6" w:rsidRDefault="00BC5BF6" w:rsidP="0002739B">
      <w:pPr>
        <w:spacing w:after="0"/>
        <w:jc w:val="center"/>
        <w:rPr>
          <w:rFonts w:ascii="Times New Roman" w:hAnsi="Times New Roman"/>
          <w:b/>
        </w:rPr>
      </w:pPr>
    </w:p>
    <w:p w14:paraId="0444ADBA" w14:textId="77777777" w:rsidR="00BC5BF6" w:rsidRDefault="00BC5BF6" w:rsidP="0002739B">
      <w:pPr>
        <w:spacing w:after="0"/>
        <w:jc w:val="center"/>
        <w:rPr>
          <w:rFonts w:ascii="Times New Roman" w:hAnsi="Times New Roman"/>
          <w:b/>
        </w:rPr>
      </w:pPr>
    </w:p>
    <w:p w14:paraId="7726BACB" w14:textId="77777777" w:rsidR="00BC5BF6" w:rsidRDefault="00BC5BF6" w:rsidP="0002739B">
      <w:pPr>
        <w:spacing w:after="0"/>
        <w:jc w:val="center"/>
        <w:rPr>
          <w:rFonts w:ascii="Times New Roman" w:hAnsi="Times New Roman"/>
          <w:b/>
        </w:rPr>
      </w:pPr>
    </w:p>
    <w:p w14:paraId="3E81F8C0" w14:textId="77777777" w:rsidR="00BC5BF6" w:rsidRDefault="00BC5BF6" w:rsidP="0002739B">
      <w:pPr>
        <w:spacing w:after="0"/>
        <w:jc w:val="center"/>
        <w:rPr>
          <w:rFonts w:ascii="Times New Roman" w:hAnsi="Times New Roman"/>
          <w:b/>
        </w:rPr>
      </w:pPr>
    </w:p>
    <w:p w14:paraId="57A2E12F" w14:textId="77777777" w:rsidR="00BC5BF6" w:rsidRDefault="00BC5BF6" w:rsidP="0002739B">
      <w:pPr>
        <w:spacing w:after="0"/>
        <w:jc w:val="center"/>
        <w:rPr>
          <w:rFonts w:ascii="Times New Roman" w:hAnsi="Times New Roman"/>
          <w:b/>
        </w:rPr>
      </w:pPr>
    </w:p>
    <w:p w14:paraId="638CF499" w14:textId="77777777" w:rsidR="00BC5BF6" w:rsidRDefault="00BC5BF6" w:rsidP="0002739B">
      <w:pPr>
        <w:spacing w:after="0"/>
        <w:jc w:val="center"/>
        <w:rPr>
          <w:rFonts w:ascii="Times New Roman" w:hAnsi="Times New Roman"/>
          <w:b/>
        </w:rPr>
      </w:pPr>
    </w:p>
    <w:p w14:paraId="5112AFE3" w14:textId="77777777" w:rsidR="00BC5BF6" w:rsidRDefault="00BC5BF6" w:rsidP="0002739B">
      <w:pPr>
        <w:spacing w:after="0"/>
        <w:jc w:val="center"/>
        <w:rPr>
          <w:rFonts w:ascii="Times New Roman" w:hAnsi="Times New Roman"/>
          <w:b/>
        </w:rPr>
      </w:pPr>
    </w:p>
    <w:p w14:paraId="4C6D70FB" w14:textId="77777777" w:rsidR="00BC5BF6" w:rsidRDefault="00BC5BF6" w:rsidP="0002739B">
      <w:pPr>
        <w:spacing w:after="0"/>
        <w:jc w:val="center"/>
        <w:rPr>
          <w:rFonts w:ascii="Times New Roman" w:hAnsi="Times New Roman"/>
          <w:b/>
        </w:rPr>
      </w:pPr>
    </w:p>
    <w:p w14:paraId="129CBFA8" w14:textId="77777777" w:rsidR="00BC5BF6" w:rsidRDefault="00BC5BF6" w:rsidP="0002739B">
      <w:pPr>
        <w:spacing w:after="0"/>
        <w:jc w:val="center"/>
        <w:rPr>
          <w:rFonts w:ascii="Times New Roman" w:hAnsi="Times New Roman"/>
          <w:b/>
        </w:rPr>
      </w:pPr>
    </w:p>
    <w:p w14:paraId="0D96C93F" w14:textId="77777777" w:rsidR="00BC5BF6" w:rsidRDefault="00BC5BF6" w:rsidP="0002739B">
      <w:pPr>
        <w:spacing w:after="0"/>
        <w:jc w:val="center"/>
        <w:rPr>
          <w:rFonts w:ascii="Times New Roman" w:hAnsi="Times New Roman"/>
          <w:b/>
        </w:rPr>
      </w:pPr>
    </w:p>
    <w:p w14:paraId="36EE6928" w14:textId="77777777" w:rsidR="00BC5BF6" w:rsidRDefault="00BC5BF6" w:rsidP="0002739B">
      <w:pPr>
        <w:spacing w:after="0"/>
        <w:jc w:val="center"/>
        <w:rPr>
          <w:rFonts w:ascii="Times New Roman" w:hAnsi="Times New Roman"/>
          <w:b/>
        </w:rPr>
      </w:pPr>
    </w:p>
    <w:p w14:paraId="54FF4D9D" w14:textId="77777777" w:rsidR="00BC5BF6" w:rsidRDefault="00BC5BF6" w:rsidP="0002739B">
      <w:pPr>
        <w:spacing w:after="0"/>
        <w:jc w:val="center"/>
        <w:rPr>
          <w:rFonts w:ascii="Times New Roman" w:hAnsi="Times New Roman"/>
          <w:b/>
        </w:rPr>
      </w:pPr>
    </w:p>
    <w:p w14:paraId="102574DD" w14:textId="77777777" w:rsidR="00BC5BF6" w:rsidRDefault="00BC5BF6" w:rsidP="0002739B">
      <w:pPr>
        <w:spacing w:after="0"/>
        <w:jc w:val="center"/>
        <w:rPr>
          <w:rFonts w:ascii="Times New Roman" w:hAnsi="Times New Roman"/>
          <w:b/>
        </w:rPr>
      </w:pPr>
    </w:p>
    <w:p w14:paraId="132F678B" w14:textId="77777777" w:rsidR="00BC5BF6" w:rsidRDefault="00BC5BF6" w:rsidP="0002739B">
      <w:pPr>
        <w:spacing w:after="0"/>
        <w:jc w:val="center"/>
        <w:rPr>
          <w:rFonts w:ascii="Times New Roman" w:hAnsi="Times New Roman"/>
          <w:b/>
        </w:rPr>
      </w:pPr>
    </w:p>
    <w:p w14:paraId="2925CF78" w14:textId="77777777" w:rsidR="00BC5BF6" w:rsidRDefault="00BC5BF6" w:rsidP="0002739B">
      <w:pPr>
        <w:spacing w:after="0"/>
        <w:jc w:val="center"/>
        <w:rPr>
          <w:rFonts w:ascii="Times New Roman" w:hAnsi="Times New Roman"/>
          <w:b/>
        </w:rPr>
      </w:pPr>
    </w:p>
    <w:p w14:paraId="1CA40AF2" w14:textId="77777777" w:rsidR="00BC5BF6" w:rsidRDefault="00BC5BF6" w:rsidP="0002739B">
      <w:pPr>
        <w:spacing w:after="0"/>
        <w:jc w:val="center"/>
        <w:rPr>
          <w:rFonts w:ascii="Times New Roman" w:hAnsi="Times New Roman"/>
          <w:b/>
        </w:rPr>
      </w:pPr>
    </w:p>
    <w:p w14:paraId="4F37E835" w14:textId="77777777" w:rsidR="00BC5BF6" w:rsidRDefault="00BC5BF6" w:rsidP="0002739B">
      <w:pPr>
        <w:spacing w:after="0"/>
        <w:jc w:val="center"/>
        <w:rPr>
          <w:rFonts w:ascii="Times New Roman" w:hAnsi="Times New Roman"/>
          <w:b/>
        </w:rPr>
      </w:pPr>
    </w:p>
    <w:p w14:paraId="58940450" w14:textId="77777777" w:rsidR="00BC5BF6" w:rsidRDefault="00BC5BF6" w:rsidP="0002739B">
      <w:pPr>
        <w:spacing w:after="0"/>
        <w:jc w:val="center"/>
        <w:rPr>
          <w:rFonts w:ascii="Times New Roman" w:hAnsi="Times New Roman"/>
          <w:b/>
        </w:rPr>
      </w:pPr>
    </w:p>
    <w:p w14:paraId="7F6D9D53" w14:textId="77777777" w:rsidR="00BC5BF6" w:rsidRDefault="00BC5BF6" w:rsidP="0002739B">
      <w:pPr>
        <w:spacing w:after="0"/>
        <w:jc w:val="center"/>
        <w:rPr>
          <w:rFonts w:ascii="Times New Roman" w:hAnsi="Times New Roman"/>
          <w:b/>
        </w:rPr>
      </w:pPr>
    </w:p>
    <w:p w14:paraId="770C7F35" w14:textId="77777777" w:rsidR="00BC5BF6" w:rsidRDefault="00BC5BF6" w:rsidP="0002739B">
      <w:pPr>
        <w:spacing w:after="0"/>
        <w:jc w:val="center"/>
        <w:rPr>
          <w:rFonts w:ascii="Times New Roman" w:hAnsi="Times New Roman"/>
          <w:b/>
        </w:rPr>
      </w:pPr>
    </w:p>
    <w:p w14:paraId="5CCC20B2" w14:textId="77777777" w:rsidR="00BC5BF6" w:rsidRDefault="00BC5BF6" w:rsidP="0002739B">
      <w:pPr>
        <w:spacing w:after="0"/>
        <w:jc w:val="center"/>
        <w:rPr>
          <w:rFonts w:ascii="Times New Roman" w:hAnsi="Times New Roman"/>
          <w:b/>
        </w:rPr>
      </w:pPr>
    </w:p>
    <w:p w14:paraId="186DD0CA" w14:textId="19C2AF4F" w:rsidR="0002739B" w:rsidRPr="005F6DEF" w:rsidRDefault="0002739B" w:rsidP="0002739B">
      <w:pPr>
        <w:spacing w:after="0"/>
        <w:jc w:val="center"/>
        <w:rPr>
          <w:rFonts w:ascii="Times New Roman" w:hAnsi="Times New Roman"/>
          <w:b/>
        </w:rPr>
      </w:pPr>
      <w:r w:rsidRPr="005F6DEF">
        <w:rPr>
          <w:rFonts w:ascii="Times New Roman" w:hAnsi="Times New Roman"/>
          <w:b/>
        </w:rPr>
        <w:t>II PRIEDAS</w:t>
      </w:r>
    </w:p>
    <w:p w14:paraId="47EF90E0" w14:textId="77777777" w:rsidR="0002739B" w:rsidRPr="005F6DEF" w:rsidRDefault="0002739B" w:rsidP="0002739B">
      <w:pPr>
        <w:spacing w:after="0"/>
        <w:ind w:hanging="567"/>
        <w:jc w:val="center"/>
        <w:rPr>
          <w:rFonts w:ascii="Times New Roman" w:hAnsi="Times New Roman"/>
        </w:rPr>
      </w:pPr>
    </w:p>
    <w:p w14:paraId="4C95C3C1" w14:textId="77777777" w:rsidR="0002739B" w:rsidRPr="005F6DEF" w:rsidRDefault="0002739B" w:rsidP="0002739B">
      <w:pPr>
        <w:spacing w:after="0"/>
        <w:jc w:val="center"/>
        <w:rPr>
          <w:rFonts w:ascii="Times New Roman" w:hAnsi="Times New Roman"/>
          <w:i/>
        </w:rPr>
      </w:pPr>
      <w:r w:rsidRPr="005F6DEF">
        <w:rPr>
          <w:rFonts w:ascii="Times New Roman" w:hAnsi="Times New Roman"/>
          <w:b/>
        </w:rPr>
        <w:t>REGISTRACIJOS SĄLYGOS</w:t>
      </w:r>
    </w:p>
    <w:p w14:paraId="2883AFE9" w14:textId="77777777" w:rsidR="0002739B" w:rsidRPr="005F6DEF" w:rsidRDefault="0002739B" w:rsidP="0002739B">
      <w:pPr>
        <w:spacing w:after="0"/>
        <w:rPr>
          <w:rFonts w:ascii="Times New Roman" w:hAnsi="Times New Roman"/>
        </w:rPr>
      </w:pPr>
    </w:p>
    <w:p w14:paraId="5F004D97" w14:textId="77777777" w:rsidR="0002739B" w:rsidRPr="005F6DEF" w:rsidRDefault="0002739B" w:rsidP="00C55FC3">
      <w:pPr>
        <w:tabs>
          <w:tab w:val="left" w:pos="1701"/>
        </w:tabs>
        <w:spacing w:after="0"/>
        <w:ind w:left="1701" w:hanging="567"/>
        <w:rPr>
          <w:rFonts w:ascii="Times New Roman" w:hAnsi="Times New Roman"/>
          <w:b/>
          <w:noProof/>
        </w:rPr>
      </w:pPr>
      <w:r w:rsidRPr="005F6DEF">
        <w:rPr>
          <w:rFonts w:ascii="Times New Roman" w:hAnsi="Times New Roman"/>
          <w:b/>
          <w:noProof/>
        </w:rPr>
        <w:t>A.</w:t>
      </w:r>
      <w:r w:rsidRPr="005F6DEF">
        <w:rPr>
          <w:rFonts w:ascii="Times New Roman" w:hAnsi="Times New Roman"/>
          <w:b/>
          <w:noProof/>
        </w:rPr>
        <w:tab/>
        <w:t>GAMINTOJAS (-AI), ATSAKINGAS (-I) UŽ SERIJŲ IŠLEIDIMĄ</w:t>
      </w:r>
    </w:p>
    <w:p w14:paraId="29AD92CB" w14:textId="77777777" w:rsidR="0002739B" w:rsidRPr="005F6DEF" w:rsidRDefault="0002739B" w:rsidP="00C55FC3">
      <w:pPr>
        <w:tabs>
          <w:tab w:val="left" w:pos="1701"/>
        </w:tabs>
        <w:spacing w:after="0"/>
        <w:ind w:left="1701" w:hanging="567"/>
        <w:rPr>
          <w:rFonts w:ascii="Times New Roman" w:hAnsi="Times New Roman"/>
          <w:noProof/>
        </w:rPr>
      </w:pPr>
    </w:p>
    <w:p w14:paraId="02E52FAB" w14:textId="77777777" w:rsidR="0002739B" w:rsidRPr="005F6DEF" w:rsidRDefault="0002739B" w:rsidP="00C55FC3">
      <w:pPr>
        <w:tabs>
          <w:tab w:val="left" w:pos="1701"/>
        </w:tabs>
        <w:spacing w:after="0"/>
        <w:ind w:left="1701" w:hanging="567"/>
        <w:rPr>
          <w:rFonts w:ascii="Times New Roman" w:hAnsi="Times New Roman"/>
          <w:b/>
        </w:rPr>
      </w:pPr>
      <w:r w:rsidRPr="005F6DEF">
        <w:rPr>
          <w:rFonts w:ascii="Times New Roman" w:hAnsi="Times New Roman"/>
          <w:b/>
        </w:rPr>
        <w:t>B.</w:t>
      </w:r>
      <w:r w:rsidRPr="005F6DEF">
        <w:rPr>
          <w:rFonts w:ascii="Times New Roman" w:hAnsi="Times New Roman"/>
          <w:b/>
        </w:rPr>
        <w:tab/>
        <w:t>TIEKIMO IR VARTOJIMO SĄLYGOS AR APRIBOJIMAI</w:t>
      </w:r>
    </w:p>
    <w:p w14:paraId="2D627642" w14:textId="77777777" w:rsidR="0002739B" w:rsidRPr="005F6DEF" w:rsidRDefault="0002739B" w:rsidP="00C55FC3">
      <w:pPr>
        <w:tabs>
          <w:tab w:val="left" w:pos="1701"/>
        </w:tabs>
        <w:spacing w:after="0"/>
        <w:ind w:left="1701" w:hanging="567"/>
        <w:rPr>
          <w:rFonts w:ascii="Times New Roman" w:hAnsi="Times New Roman"/>
        </w:rPr>
      </w:pPr>
    </w:p>
    <w:p w14:paraId="355F923A" w14:textId="77777777" w:rsidR="0002739B" w:rsidRPr="005F6DEF" w:rsidRDefault="0002739B" w:rsidP="00C55FC3">
      <w:pPr>
        <w:spacing w:after="0"/>
        <w:ind w:left="1701" w:hanging="567"/>
        <w:rPr>
          <w:rFonts w:ascii="Times New Roman" w:hAnsi="Times New Roman"/>
          <w:b/>
        </w:rPr>
      </w:pPr>
    </w:p>
    <w:p w14:paraId="2E799A28" w14:textId="77777777" w:rsidR="0002739B" w:rsidRPr="005F6DEF" w:rsidRDefault="0002739B" w:rsidP="00C55FC3">
      <w:pPr>
        <w:spacing w:after="0"/>
        <w:ind w:left="1701" w:hanging="567"/>
        <w:rPr>
          <w:rFonts w:ascii="Times New Roman" w:hAnsi="Times New Roman"/>
        </w:rPr>
      </w:pPr>
    </w:p>
    <w:p w14:paraId="0A1BB744" w14:textId="77777777" w:rsidR="0002739B" w:rsidRPr="005F6DEF" w:rsidRDefault="0002739B" w:rsidP="0002739B">
      <w:pPr>
        <w:spacing w:after="0"/>
        <w:rPr>
          <w:rFonts w:ascii="Times New Roman" w:hAnsi="Times New Roman"/>
        </w:rPr>
      </w:pPr>
    </w:p>
    <w:p w14:paraId="64527129" w14:textId="77777777" w:rsidR="0002739B" w:rsidRPr="005F6DEF" w:rsidRDefault="0002739B" w:rsidP="006C5941">
      <w:pPr>
        <w:spacing w:after="0"/>
        <w:ind w:left="567" w:hanging="567"/>
        <w:rPr>
          <w:rFonts w:ascii="Times New Roman" w:hAnsi="Times New Roman"/>
          <w:b/>
        </w:rPr>
      </w:pPr>
      <w:r w:rsidRPr="005F6DEF">
        <w:rPr>
          <w:rFonts w:ascii="Times New Roman" w:hAnsi="Times New Roman"/>
        </w:rPr>
        <w:br w:type="page"/>
      </w:r>
      <w:r w:rsidRPr="005F6DEF">
        <w:rPr>
          <w:rFonts w:ascii="Times New Roman" w:hAnsi="Times New Roman"/>
          <w:b/>
        </w:rPr>
        <w:lastRenderedPageBreak/>
        <w:t>A.</w:t>
      </w:r>
      <w:r w:rsidRPr="005F6DEF">
        <w:rPr>
          <w:rFonts w:ascii="Times New Roman" w:hAnsi="Times New Roman"/>
          <w:b/>
        </w:rPr>
        <w:tab/>
        <w:t>GAMINTOJAS (-AI), ATSAKINGAS (-I) UŽ SERIJŲ IŠLEIDIMĄ</w:t>
      </w:r>
    </w:p>
    <w:p w14:paraId="49CC1A58" w14:textId="77777777" w:rsidR="0002739B" w:rsidRPr="005F6DEF" w:rsidRDefault="0002739B" w:rsidP="0002739B">
      <w:pPr>
        <w:spacing w:after="0"/>
        <w:rPr>
          <w:rFonts w:ascii="Times New Roman" w:hAnsi="Times New Roman"/>
        </w:rPr>
      </w:pPr>
    </w:p>
    <w:p w14:paraId="361B83C0" w14:textId="77777777" w:rsidR="0002739B" w:rsidRPr="005F6DEF" w:rsidRDefault="0002739B" w:rsidP="0002739B">
      <w:pPr>
        <w:spacing w:after="0" w:line="240" w:lineRule="auto"/>
        <w:rPr>
          <w:rFonts w:ascii="Times New Roman" w:hAnsi="Times New Roman"/>
        </w:rPr>
      </w:pPr>
      <w:r w:rsidRPr="005F6DEF">
        <w:rPr>
          <w:rFonts w:ascii="Times New Roman" w:hAnsi="Times New Roman"/>
          <w:u w:val="single"/>
        </w:rPr>
        <w:t>Gamintojo (-ų), atsakingo (-ų) už serijų išleidimą, pavadinimas (-ai) ir adresas (-ai)</w:t>
      </w:r>
    </w:p>
    <w:p w14:paraId="589A3829" w14:textId="77777777" w:rsidR="0002739B" w:rsidRPr="005F6DEF" w:rsidRDefault="0002739B" w:rsidP="0002739B">
      <w:pPr>
        <w:spacing w:after="0"/>
        <w:rPr>
          <w:rFonts w:ascii="Times New Roman" w:hAnsi="Times New Roman"/>
        </w:rPr>
      </w:pPr>
    </w:p>
    <w:p w14:paraId="2F696DD0"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Servier (Ireland) Industries Ltd</w:t>
      </w:r>
    </w:p>
    <w:p w14:paraId="7AA69422"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Gorey Road</w:t>
      </w:r>
    </w:p>
    <w:p w14:paraId="638DD8CE"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Arklow – Co. Wicklow</w:t>
      </w:r>
    </w:p>
    <w:p w14:paraId="53C34BCC"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Airija</w:t>
      </w:r>
    </w:p>
    <w:p w14:paraId="063FBFB5" w14:textId="77777777" w:rsidR="0002739B" w:rsidRPr="005F6DEF" w:rsidRDefault="0002739B" w:rsidP="0002739B">
      <w:pPr>
        <w:spacing w:after="0" w:line="240" w:lineRule="auto"/>
        <w:jc w:val="both"/>
        <w:rPr>
          <w:rFonts w:ascii="Times New Roman" w:hAnsi="Times New Roman"/>
        </w:rPr>
      </w:pPr>
    </w:p>
    <w:p w14:paraId="56AA3A20" w14:textId="77777777" w:rsidR="0002739B" w:rsidRPr="005F6DEF" w:rsidRDefault="0002739B" w:rsidP="0002739B">
      <w:pPr>
        <w:numPr>
          <w:ilvl w:val="12"/>
          <w:numId w:val="0"/>
        </w:numPr>
        <w:tabs>
          <w:tab w:val="left" w:pos="750"/>
        </w:tabs>
        <w:spacing w:after="0" w:line="240" w:lineRule="auto"/>
        <w:jc w:val="both"/>
        <w:rPr>
          <w:rFonts w:ascii="Times New Roman" w:hAnsi="Times New Roman"/>
          <w:noProof/>
        </w:rPr>
      </w:pPr>
      <w:r w:rsidRPr="005F6DEF">
        <w:rPr>
          <w:rFonts w:ascii="Times New Roman" w:hAnsi="Times New Roman"/>
          <w:noProof/>
        </w:rPr>
        <w:t>arba</w:t>
      </w:r>
    </w:p>
    <w:p w14:paraId="5B84C061" w14:textId="77777777" w:rsidR="0002739B" w:rsidRPr="005F6DEF" w:rsidRDefault="0002739B" w:rsidP="0002739B">
      <w:pPr>
        <w:numPr>
          <w:ilvl w:val="12"/>
          <w:numId w:val="0"/>
        </w:numPr>
        <w:tabs>
          <w:tab w:val="left" w:pos="750"/>
        </w:tabs>
        <w:spacing w:after="0" w:line="240" w:lineRule="auto"/>
        <w:jc w:val="both"/>
        <w:rPr>
          <w:rFonts w:ascii="Times New Roman" w:hAnsi="Times New Roman"/>
          <w:noProof/>
        </w:rPr>
      </w:pPr>
    </w:p>
    <w:p w14:paraId="0ED53284"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Les Laboratoires Servier Industrie</w:t>
      </w:r>
    </w:p>
    <w:p w14:paraId="23FFAD4C"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905 route de Saran</w:t>
      </w:r>
    </w:p>
    <w:p w14:paraId="22A8110E"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45520 Gidy</w:t>
      </w:r>
    </w:p>
    <w:p w14:paraId="24A314C3"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Prancūzija</w:t>
      </w:r>
    </w:p>
    <w:p w14:paraId="1F604C0B" w14:textId="77777777" w:rsidR="0002739B" w:rsidRPr="005F6DEF" w:rsidRDefault="0002739B" w:rsidP="0002739B">
      <w:pPr>
        <w:numPr>
          <w:ilvl w:val="12"/>
          <w:numId w:val="0"/>
        </w:numPr>
        <w:spacing w:after="0" w:line="240" w:lineRule="auto"/>
        <w:jc w:val="both"/>
        <w:rPr>
          <w:rFonts w:ascii="Times New Roman" w:hAnsi="Times New Roman"/>
          <w:noProof/>
        </w:rPr>
      </w:pPr>
    </w:p>
    <w:p w14:paraId="4C51F53F"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arba</w:t>
      </w:r>
    </w:p>
    <w:p w14:paraId="7F3A5503" w14:textId="77777777" w:rsidR="0002739B" w:rsidRPr="005F6DEF" w:rsidRDefault="0002739B" w:rsidP="0002739B">
      <w:pPr>
        <w:numPr>
          <w:ilvl w:val="12"/>
          <w:numId w:val="0"/>
        </w:numPr>
        <w:spacing w:after="0" w:line="240" w:lineRule="auto"/>
        <w:jc w:val="both"/>
        <w:rPr>
          <w:rFonts w:ascii="Times New Roman" w:hAnsi="Times New Roman"/>
          <w:noProof/>
        </w:rPr>
      </w:pPr>
    </w:p>
    <w:p w14:paraId="7BDC6034"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Anpharm Przedsiebiorstwo Farmaceutyczne S.A.</w:t>
      </w:r>
    </w:p>
    <w:p w14:paraId="50639E81"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 xml:space="preserve">03–236 Warszawa </w:t>
      </w:r>
    </w:p>
    <w:p w14:paraId="18C49F32"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ul. Annopol 6b</w:t>
      </w:r>
    </w:p>
    <w:p w14:paraId="4A1BFCF5"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Lenkija</w:t>
      </w:r>
    </w:p>
    <w:p w14:paraId="2EC41AE5" w14:textId="77777777" w:rsidR="0002739B" w:rsidRPr="005F6DEF" w:rsidRDefault="0002739B" w:rsidP="0002739B">
      <w:pPr>
        <w:numPr>
          <w:ilvl w:val="12"/>
          <w:numId w:val="0"/>
        </w:numPr>
        <w:spacing w:after="0" w:line="240" w:lineRule="auto"/>
        <w:jc w:val="both"/>
        <w:rPr>
          <w:rFonts w:ascii="Times New Roman" w:hAnsi="Times New Roman"/>
          <w:noProof/>
        </w:rPr>
      </w:pPr>
    </w:p>
    <w:p w14:paraId="34489F81"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arba</w:t>
      </w:r>
    </w:p>
    <w:p w14:paraId="611BE94F" w14:textId="77777777" w:rsidR="0002739B" w:rsidRPr="005F6DEF" w:rsidRDefault="0002739B" w:rsidP="0002739B">
      <w:pPr>
        <w:numPr>
          <w:ilvl w:val="12"/>
          <w:numId w:val="0"/>
        </w:numPr>
        <w:spacing w:after="0" w:line="240" w:lineRule="auto"/>
        <w:jc w:val="both"/>
        <w:rPr>
          <w:rFonts w:ascii="Times New Roman" w:hAnsi="Times New Roman"/>
          <w:noProof/>
        </w:rPr>
      </w:pPr>
    </w:p>
    <w:p w14:paraId="06D2668D" w14:textId="77777777" w:rsidR="0002739B" w:rsidRPr="005F6DEF" w:rsidRDefault="0002739B" w:rsidP="0002739B">
      <w:pPr>
        <w:numPr>
          <w:ilvl w:val="12"/>
          <w:numId w:val="0"/>
        </w:numPr>
        <w:spacing w:after="0" w:line="240" w:lineRule="auto"/>
        <w:jc w:val="both"/>
        <w:rPr>
          <w:rFonts w:ascii="Times New Roman" w:hAnsi="Times New Roman"/>
          <w:bCs/>
          <w:noProof/>
        </w:rPr>
      </w:pPr>
      <w:r w:rsidRPr="005F6DEF">
        <w:rPr>
          <w:rFonts w:ascii="Times New Roman" w:hAnsi="Times New Roman"/>
          <w:bCs/>
          <w:noProof/>
        </w:rPr>
        <w:t xml:space="preserve">EGIS Pharmaceuticals Private Limited Company </w:t>
      </w:r>
    </w:p>
    <w:p w14:paraId="50B4E372" w14:textId="77777777" w:rsidR="0002739B" w:rsidRPr="005F6DEF" w:rsidRDefault="0002739B" w:rsidP="0002739B">
      <w:pPr>
        <w:numPr>
          <w:ilvl w:val="12"/>
          <w:numId w:val="0"/>
        </w:numPr>
        <w:spacing w:after="0" w:line="240" w:lineRule="auto"/>
        <w:jc w:val="both"/>
        <w:rPr>
          <w:rFonts w:ascii="Times New Roman" w:hAnsi="Times New Roman"/>
          <w:bCs/>
          <w:noProof/>
        </w:rPr>
      </w:pPr>
      <w:r w:rsidRPr="005F6DEF">
        <w:rPr>
          <w:rFonts w:ascii="Times New Roman" w:hAnsi="Times New Roman"/>
          <w:bCs/>
          <w:noProof/>
        </w:rPr>
        <w:t>H–9900 Körmend, Mátyás király u.65</w:t>
      </w:r>
    </w:p>
    <w:p w14:paraId="46867D68" w14:textId="77777777" w:rsidR="0002739B" w:rsidRPr="005F6DEF" w:rsidRDefault="0002739B" w:rsidP="0002739B">
      <w:pPr>
        <w:numPr>
          <w:ilvl w:val="12"/>
          <w:numId w:val="0"/>
        </w:numPr>
        <w:spacing w:after="0" w:line="240" w:lineRule="auto"/>
        <w:jc w:val="both"/>
        <w:rPr>
          <w:rFonts w:ascii="Times New Roman" w:hAnsi="Times New Roman"/>
          <w:bCs/>
          <w:noProof/>
        </w:rPr>
      </w:pPr>
      <w:r w:rsidRPr="005F6DEF">
        <w:rPr>
          <w:rFonts w:ascii="Times New Roman" w:hAnsi="Times New Roman"/>
          <w:bCs/>
          <w:noProof/>
        </w:rPr>
        <w:t>Vengrija</w:t>
      </w:r>
    </w:p>
    <w:p w14:paraId="3085D553" w14:textId="77777777" w:rsidR="0002739B" w:rsidRPr="005F6DEF" w:rsidRDefault="0002739B" w:rsidP="0002739B">
      <w:pPr>
        <w:numPr>
          <w:ilvl w:val="12"/>
          <w:numId w:val="0"/>
        </w:numPr>
        <w:spacing w:after="0" w:line="240" w:lineRule="auto"/>
        <w:jc w:val="both"/>
        <w:rPr>
          <w:rFonts w:ascii="Times New Roman" w:hAnsi="Times New Roman"/>
          <w:bCs/>
          <w:noProof/>
        </w:rPr>
      </w:pPr>
    </w:p>
    <w:p w14:paraId="1955A320" w14:textId="77777777" w:rsidR="0002739B" w:rsidRPr="005F6DEF" w:rsidRDefault="0002739B" w:rsidP="0002739B">
      <w:pPr>
        <w:spacing w:after="0"/>
        <w:rPr>
          <w:rFonts w:ascii="Times New Roman" w:hAnsi="Times New Roman"/>
        </w:rPr>
      </w:pPr>
    </w:p>
    <w:p w14:paraId="055FD187"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Su pakuote pateikiamame lapelyje nurodomas gamintojo, atsakingo už konkrečios serijos išleidimą, pavadinimas ir adresas.</w:t>
      </w:r>
    </w:p>
    <w:p w14:paraId="47F5E5C9" w14:textId="77777777" w:rsidR="0002739B" w:rsidRPr="005F6DEF" w:rsidRDefault="0002739B" w:rsidP="0002739B">
      <w:pPr>
        <w:spacing w:after="0"/>
        <w:rPr>
          <w:rFonts w:ascii="Times New Roman" w:hAnsi="Times New Roman"/>
        </w:rPr>
      </w:pPr>
    </w:p>
    <w:p w14:paraId="3F7D1D45" w14:textId="77777777" w:rsidR="0002739B" w:rsidRPr="005F6DEF" w:rsidRDefault="0002739B" w:rsidP="0002739B">
      <w:pPr>
        <w:spacing w:after="0"/>
        <w:rPr>
          <w:rFonts w:ascii="Times New Roman" w:hAnsi="Times New Roman"/>
        </w:rPr>
      </w:pPr>
    </w:p>
    <w:p w14:paraId="3DD8C452" w14:textId="77777777" w:rsidR="0002739B" w:rsidRPr="005F6DEF" w:rsidRDefault="0002739B" w:rsidP="006C5941">
      <w:pPr>
        <w:spacing w:after="0"/>
        <w:ind w:left="567" w:hanging="567"/>
        <w:rPr>
          <w:rFonts w:ascii="Times New Roman" w:hAnsi="Times New Roman"/>
        </w:rPr>
      </w:pPr>
      <w:r w:rsidRPr="005F6DEF">
        <w:rPr>
          <w:rFonts w:ascii="Times New Roman" w:hAnsi="Times New Roman"/>
          <w:b/>
          <w:noProof/>
        </w:rPr>
        <w:t>B.</w:t>
      </w:r>
      <w:r w:rsidRPr="005F6DEF">
        <w:rPr>
          <w:rFonts w:ascii="Times New Roman" w:hAnsi="Times New Roman"/>
          <w:b/>
        </w:rPr>
        <w:tab/>
      </w:r>
      <w:r w:rsidRPr="005F6DEF">
        <w:rPr>
          <w:rFonts w:ascii="Times New Roman" w:hAnsi="Times New Roman"/>
          <w:b/>
          <w:noProof/>
        </w:rPr>
        <w:t>TIEKIMO IR VARTOJIMO SĄLYGOS AR APRIBOJIMAI</w:t>
      </w:r>
    </w:p>
    <w:p w14:paraId="3FF058FA" w14:textId="77777777" w:rsidR="0002739B" w:rsidRPr="005F6DEF" w:rsidRDefault="0002739B" w:rsidP="0002739B">
      <w:pPr>
        <w:spacing w:after="0"/>
        <w:rPr>
          <w:rFonts w:ascii="Times New Roman" w:hAnsi="Times New Roman"/>
        </w:rPr>
      </w:pPr>
    </w:p>
    <w:p w14:paraId="02924AD6" w14:textId="77777777" w:rsidR="0002739B" w:rsidRPr="005F6DEF" w:rsidRDefault="0002739B" w:rsidP="0002739B">
      <w:pPr>
        <w:spacing w:after="0"/>
        <w:rPr>
          <w:rFonts w:ascii="Times New Roman" w:hAnsi="Times New Roman"/>
        </w:rPr>
      </w:pPr>
      <w:r w:rsidRPr="005F6DEF">
        <w:rPr>
          <w:rFonts w:ascii="Times New Roman" w:hAnsi="Times New Roman"/>
        </w:rPr>
        <w:t>Receptinis vaistinis preparatas.</w:t>
      </w:r>
    </w:p>
    <w:p w14:paraId="414DA951" w14:textId="77777777" w:rsidR="0002739B" w:rsidRPr="005F6DEF" w:rsidRDefault="0002739B" w:rsidP="0002739B">
      <w:pPr>
        <w:spacing w:after="0"/>
        <w:rPr>
          <w:rFonts w:ascii="Times New Roman" w:hAnsi="Times New Roman"/>
        </w:rPr>
      </w:pPr>
      <w:r w:rsidRPr="005F6DEF">
        <w:rPr>
          <w:rFonts w:ascii="Times New Roman" w:hAnsi="Times New Roman"/>
          <w:b/>
        </w:rPr>
        <w:br w:type="page"/>
      </w:r>
    </w:p>
    <w:p w14:paraId="5B655D65" w14:textId="77777777" w:rsidR="0002739B" w:rsidRPr="005F6DEF" w:rsidRDefault="0002739B" w:rsidP="0002739B">
      <w:pPr>
        <w:spacing w:after="0"/>
        <w:rPr>
          <w:rFonts w:ascii="Times New Roman" w:hAnsi="Times New Roman"/>
        </w:rPr>
      </w:pPr>
    </w:p>
    <w:p w14:paraId="5ABCDBC8" w14:textId="77777777" w:rsidR="0002739B" w:rsidRPr="005F6DEF" w:rsidRDefault="0002739B" w:rsidP="0002739B">
      <w:pPr>
        <w:spacing w:after="0"/>
        <w:rPr>
          <w:rFonts w:ascii="Times New Roman" w:hAnsi="Times New Roman"/>
        </w:rPr>
      </w:pPr>
    </w:p>
    <w:p w14:paraId="1A487DAC" w14:textId="77777777" w:rsidR="0002739B" w:rsidRPr="005F6DEF" w:rsidRDefault="0002739B" w:rsidP="0002739B">
      <w:pPr>
        <w:spacing w:after="0"/>
        <w:rPr>
          <w:rFonts w:ascii="Times New Roman" w:hAnsi="Times New Roman"/>
        </w:rPr>
      </w:pPr>
    </w:p>
    <w:p w14:paraId="6A09E62E" w14:textId="77777777" w:rsidR="0002739B" w:rsidRPr="005F6DEF" w:rsidRDefault="0002739B" w:rsidP="0002739B">
      <w:pPr>
        <w:spacing w:after="0"/>
        <w:rPr>
          <w:rFonts w:ascii="Times New Roman" w:hAnsi="Times New Roman"/>
        </w:rPr>
      </w:pPr>
    </w:p>
    <w:p w14:paraId="18D0637B" w14:textId="77777777" w:rsidR="0002739B" w:rsidRPr="005F6DEF" w:rsidRDefault="0002739B" w:rsidP="0002739B">
      <w:pPr>
        <w:spacing w:after="0"/>
        <w:rPr>
          <w:rFonts w:ascii="Times New Roman" w:hAnsi="Times New Roman"/>
        </w:rPr>
      </w:pPr>
    </w:p>
    <w:p w14:paraId="0D852753" w14:textId="77777777" w:rsidR="0002739B" w:rsidRPr="005F6DEF" w:rsidRDefault="0002739B" w:rsidP="0002739B">
      <w:pPr>
        <w:spacing w:after="0"/>
        <w:rPr>
          <w:rFonts w:ascii="Times New Roman" w:hAnsi="Times New Roman"/>
        </w:rPr>
      </w:pPr>
    </w:p>
    <w:p w14:paraId="48425320" w14:textId="77777777" w:rsidR="0002739B" w:rsidRPr="005F6DEF" w:rsidRDefault="0002739B" w:rsidP="0002739B">
      <w:pPr>
        <w:spacing w:after="0"/>
        <w:rPr>
          <w:rFonts w:ascii="Times New Roman" w:hAnsi="Times New Roman"/>
        </w:rPr>
      </w:pPr>
    </w:p>
    <w:p w14:paraId="337BC067" w14:textId="77777777" w:rsidR="0002739B" w:rsidRPr="005F6DEF" w:rsidRDefault="0002739B" w:rsidP="0002739B">
      <w:pPr>
        <w:spacing w:after="0"/>
        <w:rPr>
          <w:rFonts w:ascii="Times New Roman" w:hAnsi="Times New Roman"/>
        </w:rPr>
      </w:pPr>
    </w:p>
    <w:p w14:paraId="2D90F7BA" w14:textId="77777777" w:rsidR="0002739B" w:rsidRPr="005F6DEF" w:rsidRDefault="0002739B" w:rsidP="0002739B">
      <w:pPr>
        <w:spacing w:after="0"/>
        <w:rPr>
          <w:rFonts w:ascii="Times New Roman" w:hAnsi="Times New Roman"/>
        </w:rPr>
      </w:pPr>
    </w:p>
    <w:p w14:paraId="2D7C58EA" w14:textId="77777777" w:rsidR="0002739B" w:rsidRPr="005F6DEF" w:rsidRDefault="0002739B" w:rsidP="0002739B">
      <w:pPr>
        <w:spacing w:after="0"/>
        <w:rPr>
          <w:rFonts w:ascii="Times New Roman" w:hAnsi="Times New Roman"/>
        </w:rPr>
      </w:pPr>
    </w:p>
    <w:p w14:paraId="166BC148" w14:textId="77777777" w:rsidR="0002739B" w:rsidRPr="005F6DEF" w:rsidRDefault="0002739B" w:rsidP="0002739B">
      <w:pPr>
        <w:spacing w:after="0"/>
        <w:rPr>
          <w:rFonts w:ascii="Times New Roman" w:hAnsi="Times New Roman"/>
        </w:rPr>
      </w:pPr>
    </w:p>
    <w:p w14:paraId="3EE2AA71" w14:textId="77777777" w:rsidR="0002739B" w:rsidRPr="005F6DEF" w:rsidRDefault="0002739B" w:rsidP="0002739B">
      <w:pPr>
        <w:spacing w:after="0"/>
        <w:rPr>
          <w:rFonts w:ascii="Times New Roman" w:hAnsi="Times New Roman"/>
        </w:rPr>
      </w:pPr>
    </w:p>
    <w:p w14:paraId="18B18F3D" w14:textId="77777777" w:rsidR="0002739B" w:rsidRPr="005F6DEF" w:rsidRDefault="0002739B" w:rsidP="0002739B">
      <w:pPr>
        <w:spacing w:after="0"/>
        <w:rPr>
          <w:rFonts w:ascii="Times New Roman" w:hAnsi="Times New Roman"/>
        </w:rPr>
      </w:pPr>
    </w:p>
    <w:p w14:paraId="6ED0D6FF" w14:textId="77777777" w:rsidR="0002739B" w:rsidRPr="005F6DEF" w:rsidRDefault="0002739B" w:rsidP="0002739B">
      <w:pPr>
        <w:spacing w:after="0"/>
        <w:rPr>
          <w:rFonts w:ascii="Times New Roman" w:hAnsi="Times New Roman"/>
        </w:rPr>
      </w:pPr>
    </w:p>
    <w:p w14:paraId="5CD4EB8C" w14:textId="77777777" w:rsidR="0002739B" w:rsidRPr="005F6DEF" w:rsidRDefault="0002739B" w:rsidP="0002739B">
      <w:pPr>
        <w:spacing w:after="0"/>
        <w:rPr>
          <w:rFonts w:ascii="Times New Roman" w:hAnsi="Times New Roman"/>
        </w:rPr>
      </w:pPr>
    </w:p>
    <w:p w14:paraId="6F5D3DE3" w14:textId="77777777" w:rsidR="0002739B" w:rsidRPr="005F6DEF" w:rsidRDefault="0002739B" w:rsidP="0002739B">
      <w:pPr>
        <w:spacing w:after="0"/>
        <w:rPr>
          <w:rFonts w:ascii="Times New Roman" w:hAnsi="Times New Roman"/>
        </w:rPr>
      </w:pPr>
    </w:p>
    <w:p w14:paraId="671C1A1C" w14:textId="77777777" w:rsidR="0002739B" w:rsidRPr="005F6DEF" w:rsidRDefault="0002739B" w:rsidP="0002739B">
      <w:pPr>
        <w:spacing w:after="0"/>
        <w:outlineLvl w:val="0"/>
        <w:rPr>
          <w:rFonts w:ascii="Times New Roman" w:hAnsi="Times New Roman"/>
          <w:b/>
        </w:rPr>
      </w:pPr>
    </w:p>
    <w:p w14:paraId="3C228CB3" w14:textId="77777777" w:rsidR="0002739B" w:rsidRPr="005F6DEF" w:rsidRDefault="0002739B" w:rsidP="0002739B">
      <w:pPr>
        <w:spacing w:after="0"/>
        <w:outlineLvl w:val="0"/>
        <w:rPr>
          <w:rFonts w:ascii="Times New Roman" w:hAnsi="Times New Roman"/>
          <w:b/>
        </w:rPr>
      </w:pPr>
    </w:p>
    <w:p w14:paraId="147C716B" w14:textId="77777777" w:rsidR="0002739B" w:rsidRPr="005F6DEF" w:rsidRDefault="0002739B" w:rsidP="0002739B">
      <w:pPr>
        <w:spacing w:after="0"/>
        <w:outlineLvl w:val="0"/>
        <w:rPr>
          <w:rFonts w:ascii="Times New Roman" w:hAnsi="Times New Roman"/>
          <w:b/>
        </w:rPr>
      </w:pPr>
    </w:p>
    <w:p w14:paraId="0517C6CE" w14:textId="77777777" w:rsidR="0002739B" w:rsidRPr="005F6DEF" w:rsidRDefault="0002739B" w:rsidP="0002739B">
      <w:pPr>
        <w:spacing w:after="0"/>
        <w:outlineLvl w:val="0"/>
        <w:rPr>
          <w:rFonts w:ascii="Times New Roman" w:hAnsi="Times New Roman"/>
          <w:b/>
        </w:rPr>
      </w:pPr>
    </w:p>
    <w:p w14:paraId="7C327166" w14:textId="77777777" w:rsidR="0002739B" w:rsidRPr="005F6DEF" w:rsidRDefault="0002739B" w:rsidP="0002739B">
      <w:pPr>
        <w:spacing w:after="0"/>
        <w:outlineLvl w:val="0"/>
        <w:rPr>
          <w:rFonts w:ascii="Times New Roman" w:hAnsi="Times New Roman"/>
          <w:b/>
        </w:rPr>
      </w:pPr>
    </w:p>
    <w:p w14:paraId="36354879" w14:textId="77777777" w:rsidR="0002739B" w:rsidRPr="005F6DEF" w:rsidRDefault="0002739B" w:rsidP="0002739B">
      <w:pPr>
        <w:spacing w:after="0"/>
        <w:outlineLvl w:val="0"/>
        <w:rPr>
          <w:rFonts w:ascii="Times New Roman" w:hAnsi="Times New Roman"/>
          <w:b/>
        </w:rPr>
      </w:pPr>
    </w:p>
    <w:p w14:paraId="352A0B85" w14:textId="77777777" w:rsidR="0002739B" w:rsidRPr="005F6DEF" w:rsidRDefault="0002739B" w:rsidP="0002739B">
      <w:pPr>
        <w:pStyle w:val="Antrat2"/>
        <w:spacing w:before="0" w:after="0" w:line="240" w:lineRule="auto"/>
        <w:jc w:val="center"/>
        <w:rPr>
          <w:rFonts w:ascii="Times New Roman" w:hAnsi="Times New Roman"/>
          <w:bCs w:val="0"/>
          <w:i w:val="0"/>
          <w:iCs w:val="0"/>
          <w:sz w:val="22"/>
          <w:szCs w:val="22"/>
          <w:lang w:val="lt-LT"/>
        </w:rPr>
      </w:pPr>
      <w:r w:rsidRPr="005F6DEF">
        <w:rPr>
          <w:rFonts w:ascii="Times New Roman" w:hAnsi="Times New Roman"/>
          <w:i w:val="0"/>
          <w:sz w:val="22"/>
          <w:szCs w:val="22"/>
          <w:lang w:val="lt-LT"/>
        </w:rPr>
        <w:t>III PRIEDAS</w:t>
      </w:r>
    </w:p>
    <w:p w14:paraId="2908C4AF" w14:textId="77777777" w:rsidR="0002739B" w:rsidRPr="005F6DEF" w:rsidRDefault="0002739B" w:rsidP="0002739B">
      <w:pPr>
        <w:spacing w:after="0"/>
        <w:rPr>
          <w:rFonts w:ascii="Times New Roman" w:hAnsi="Times New Roman"/>
        </w:rPr>
      </w:pPr>
    </w:p>
    <w:p w14:paraId="506E3F78" w14:textId="77777777" w:rsidR="0002739B" w:rsidRPr="005F6DEF" w:rsidRDefault="0002739B" w:rsidP="0002739B">
      <w:pPr>
        <w:pStyle w:val="Antrat2"/>
        <w:spacing w:before="0" w:after="0" w:line="240" w:lineRule="auto"/>
        <w:jc w:val="center"/>
        <w:rPr>
          <w:rFonts w:ascii="Times New Roman" w:hAnsi="Times New Roman"/>
          <w:bCs w:val="0"/>
          <w:i w:val="0"/>
          <w:iCs w:val="0"/>
          <w:sz w:val="22"/>
          <w:szCs w:val="22"/>
          <w:lang w:val="lt-LT"/>
        </w:rPr>
      </w:pPr>
      <w:r w:rsidRPr="005F6DEF">
        <w:rPr>
          <w:rFonts w:ascii="Times New Roman" w:hAnsi="Times New Roman"/>
          <w:i w:val="0"/>
          <w:sz w:val="22"/>
          <w:szCs w:val="22"/>
          <w:lang w:val="lt-LT"/>
        </w:rPr>
        <w:t>ŽENKLINIMAS IR PAKUOTĖS LAPELIS</w:t>
      </w:r>
    </w:p>
    <w:p w14:paraId="3085CCE4" w14:textId="77777777" w:rsidR="0002739B" w:rsidRPr="005F6DEF" w:rsidRDefault="0002739B" w:rsidP="0002739B">
      <w:pPr>
        <w:spacing w:after="0"/>
        <w:rPr>
          <w:rFonts w:ascii="Times New Roman" w:hAnsi="Times New Roman"/>
        </w:rPr>
      </w:pPr>
      <w:r w:rsidRPr="005F6DEF">
        <w:rPr>
          <w:rFonts w:ascii="Times New Roman" w:hAnsi="Times New Roman"/>
        </w:rPr>
        <w:br w:type="page"/>
      </w:r>
    </w:p>
    <w:p w14:paraId="181208B1" w14:textId="77777777" w:rsidR="0002739B" w:rsidRPr="005F6DEF" w:rsidRDefault="0002739B" w:rsidP="0002739B">
      <w:pPr>
        <w:spacing w:after="0"/>
        <w:rPr>
          <w:rFonts w:ascii="Times New Roman" w:hAnsi="Times New Roman"/>
        </w:rPr>
      </w:pPr>
    </w:p>
    <w:p w14:paraId="06E43B2E" w14:textId="77777777" w:rsidR="0002739B" w:rsidRPr="005F6DEF" w:rsidRDefault="0002739B" w:rsidP="0002739B">
      <w:pPr>
        <w:spacing w:after="0"/>
        <w:rPr>
          <w:rFonts w:ascii="Times New Roman" w:hAnsi="Times New Roman"/>
        </w:rPr>
      </w:pPr>
    </w:p>
    <w:p w14:paraId="7CBF151F" w14:textId="77777777" w:rsidR="0002739B" w:rsidRPr="005F6DEF" w:rsidRDefault="0002739B" w:rsidP="0002739B">
      <w:pPr>
        <w:spacing w:after="0"/>
        <w:rPr>
          <w:rFonts w:ascii="Times New Roman" w:hAnsi="Times New Roman"/>
        </w:rPr>
      </w:pPr>
    </w:p>
    <w:p w14:paraId="499A360E" w14:textId="77777777" w:rsidR="0002739B" w:rsidRPr="005F6DEF" w:rsidRDefault="0002739B" w:rsidP="0002739B">
      <w:pPr>
        <w:spacing w:after="0"/>
        <w:rPr>
          <w:rFonts w:ascii="Times New Roman" w:hAnsi="Times New Roman"/>
        </w:rPr>
      </w:pPr>
    </w:p>
    <w:p w14:paraId="3C18913A" w14:textId="77777777" w:rsidR="0002739B" w:rsidRPr="005F6DEF" w:rsidRDefault="0002739B" w:rsidP="0002739B">
      <w:pPr>
        <w:spacing w:after="0"/>
        <w:rPr>
          <w:rFonts w:ascii="Times New Roman" w:hAnsi="Times New Roman"/>
        </w:rPr>
      </w:pPr>
    </w:p>
    <w:p w14:paraId="15882541" w14:textId="77777777" w:rsidR="0002739B" w:rsidRPr="005F6DEF" w:rsidRDefault="0002739B" w:rsidP="0002739B">
      <w:pPr>
        <w:spacing w:after="0"/>
        <w:rPr>
          <w:rFonts w:ascii="Times New Roman" w:hAnsi="Times New Roman"/>
        </w:rPr>
      </w:pPr>
    </w:p>
    <w:p w14:paraId="2309F785" w14:textId="77777777" w:rsidR="0002739B" w:rsidRPr="005F6DEF" w:rsidRDefault="0002739B" w:rsidP="0002739B">
      <w:pPr>
        <w:spacing w:after="0"/>
        <w:rPr>
          <w:rFonts w:ascii="Times New Roman" w:hAnsi="Times New Roman"/>
        </w:rPr>
      </w:pPr>
    </w:p>
    <w:p w14:paraId="5069790A" w14:textId="77777777" w:rsidR="0002739B" w:rsidRPr="005F6DEF" w:rsidRDefault="0002739B" w:rsidP="0002739B">
      <w:pPr>
        <w:spacing w:after="0"/>
        <w:rPr>
          <w:rFonts w:ascii="Times New Roman" w:hAnsi="Times New Roman"/>
        </w:rPr>
      </w:pPr>
    </w:p>
    <w:p w14:paraId="795558A9" w14:textId="77777777" w:rsidR="0002739B" w:rsidRPr="005F6DEF" w:rsidRDefault="0002739B" w:rsidP="0002739B">
      <w:pPr>
        <w:spacing w:after="0"/>
        <w:rPr>
          <w:rFonts w:ascii="Times New Roman" w:hAnsi="Times New Roman"/>
        </w:rPr>
      </w:pPr>
    </w:p>
    <w:p w14:paraId="5A37380A" w14:textId="77777777" w:rsidR="0002739B" w:rsidRPr="005F6DEF" w:rsidRDefault="0002739B" w:rsidP="0002739B">
      <w:pPr>
        <w:spacing w:after="0"/>
        <w:rPr>
          <w:rFonts w:ascii="Times New Roman" w:hAnsi="Times New Roman"/>
        </w:rPr>
      </w:pPr>
    </w:p>
    <w:p w14:paraId="136DC029" w14:textId="77777777" w:rsidR="0002739B" w:rsidRPr="005F6DEF" w:rsidRDefault="0002739B" w:rsidP="0002739B">
      <w:pPr>
        <w:spacing w:after="0"/>
        <w:rPr>
          <w:rFonts w:ascii="Times New Roman" w:hAnsi="Times New Roman"/>
        </w:rPr>
      </w:pPr>
    </w:p>
    <w:p w14:paraId="7471A747" w14:textId="77777777" w:rsidR="0002739B" w:rsidRPr="005F6DEF" w:rsidRDefault="0002739B" w:rsidP="0002739B">
      <w:pPr>
        <w:spacing w:after="0"/>
        <w:rPr>
          <w:rFonts w:ascii="Times New Roman" w:hAnsi="Times New Roman"/>
        </w:rPr>
      </w:pPr>
    </w:p>
    <w:p w14:paraId="472B4C73" w14:textId="77777777" w:rsidR="0002739B" w:rsidRPr="005F6DEF" w:rsidRDefault="0002739B" w:rsidP="0002739B">
      <w:pPr>
        <w:spacing w:after="0"/>
        <w:rPr>
          <w:rFonts w:ascii="Times New Roman" w:hAnsi="Times New Roman"/>
        </w:rPr>
      </w:pPr>
    </w:p>
    <w:p w14:paraId="6320A2C7" w14:textId="77777777" w:rsidR="0002739B" w:rsidRPr="005F6DEF" w:rsidRDefault="0002739B" w:rsidP="0002739B">
      <w:pPr>
        <w:spacing w:after="0"/>
        <w:rPr>
          <w:rFonts w:ascii="Times New Roman" w:hAnsi="Times New Roman"/>
        </w:rPr>
      </w:pPr>
    </w:p>
    <w:p w14:paraId="7611A5AC" w14:textId="77777777" w:rsidR="0002739B" w:rsidRPr="005F6DEF" w:rsidRDefault="0002739B" w:rsidP="0002739B">
      <w:pPr>
        <w:spacing w:after="0"/>
        <w:rPr>
          <w:rFonts w:ascii="Times New Roman" w:hAnsi="Times New Roman"/>
        </w:rPr>
      </w:pPr>
    </w:p>
    <w:p w14:paraId="1E0DC194" w14:textId="77777777" w:rsidR="0002739B" w:rsidRPr="005F6DEF" w:rsidRDefault="0002739B" w:rsidP="0002739B">
      <w:pPr>
        <w:spacing w:after="0"/>
        <w:rPr>
          <w:rFonts w:ascii="Times New Roman" w:hAnsi="Times New Roman"/>
        </w:rPr>
      </w:pPr>
    </w:p>
    <w:p w14:paraId="10C81B9E" w14:textId="77777777" w:rsidR="0002739B" w:rsidRPr="005F6DEF" w:rsidRDefault="0002739B" w:rsidP="0002739B">
      <w:pPr>
        <w:spacing w:after="0"/>
        <w:rPr>
          <w:rFonts w:ascii="Times New Roman" w:hAnsi="Times New Roman"/>
        </w:rPr>
      </w:pPr>
    </w:p>
    <w:p w14:paraId="67D82F7F" w14:textId="77777777" w:rsidR="0002739B" w:rsidRPr="005F6DEF" w:rsidRDefault="0002739B" w:rsidP="0002739B">
      <w:pPr>
        <w:spacing w:after="0"/>
        <w:rPr>
          <w:rFonts w:ascii="Times New Roman" w:hAnsi="Times New Roman"/>
        </w:rPr>
      </w:pPr>
    </w:p>
    <w:p w14:paraId="6BA316B1" w14:textId="77777777" w:rsidR="0002739B" w:rsidRPr="005F6DEF" w:rsidRDefault="0002739B" w:rsidP="0002739B">
      <w:pPr>
        <w:spacing w:after="0"/>
        <w:rPr>
          <w:rFonts w:ascii="Times New Roman" w:hAnsi="Times New Roman"/>
        </w:rPr>
      </w:pPr>
    </w:p>
    <w:p w14:paraId="6AAA724B" w14:textId="77777777" w:rsidR="0002739B" w:rsidRPr="005F6DEF" w:rsidRDefault="0002739B" w:rsidP="0002739B">
      <w:pPr>
        <w:spacing w:after="0"/>
        <w:rPr>
          <w:rFonts w:ascii="Times New Roman" w:hAnsi="Times New Roman"/>
        </w:rPr>
      </w:pPr>
    </w:p>
    <w:p w14:paraId="27EF99F7" w14:textId="77777777" w:rsidR="0002739B" w:rsidRPr="005F6DEF" w:rsidRDefault="0002739B" w:rsidP="0002739B">
      <w:pPr>
        <w:spacing w:after="0"/>
        <w:rPr>
          <w:rFonts w:ascii="Times New Roman" w:hAnsi="Times New Roman"/>
        </w:rPr>
      </w:pPr>
    </w:p>
    <w:p w14:paraId="2DF24FBB" w14:textId="77777777" w:rsidR="0002739B" w:rsidRPr="005F6DEF" w:rsidRDefault="0002739B" w:rsidP="0002739B">
      <w:pPr>
        <w:spacing w:after="0"/>
        <w:rPr>
          <w:rFonts w:ascii="Times New Roman" w:hAnsi="Times New Roman"/>
        </w:rPr>
      </w:pPr>
    </w:p>
    <w:p w14:paraId="43E978D9" w14:textId="77777777" w:rsidR="0002739B" w:rsidRPr="005F6DEF" w:rsidRDefault="0002739B" w:rsidP="0002739B">
      <w:pPr>
        <w:pStyle w:val="Antrat2"/>
        <w:spacing w:before="0" w:after="0" w:line="240" w:lineRule="auto"/>
        <w:jc w:val="center"/>
        <w:rPr>
          <w:rFonts w:ascii="Times New Roman" w:hAnsi="Times New Roman"/>
          <w:bCs w:val="0"/>
          <w:i w:val="0"/>
          <w:iCs w:val="0"/>
          <w:sz w:val="22"/>
          <w:szCs w:val="22"/>
          <w:lang w:val="lt-LT"/>
        </w:rPr>
      </w:pPr>
      <w:r w:rsidRPr="005F6DEF">
        <w:rPr>
          <w:rFonts w:ascii="Times New Roman" w:hAnsi="Times New Roman"/>
          <w:i w:val="0"/>
          <w:sz w:val="22"/>
          <w:szCs w:val="22"/>
          <w:lang w:val="lt-LT"/>
        </w:rPr>
        <w:t>A. ŽENKLINIMAS</w:t>
      </w:r>
    </w:p>
    <w:p w14:paraId="6ECDF459"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rPr>
        <w:br w:type="page"/>
      </w:r>
      <w:r w:rsidRPr="005F6DEF">
        <w:rPr>
          <w:rFonts w:ascii="Times New Roman" w:hAnsi="Times New Roman"/>
          <w:b/>
          <w:noProof/>
        </w:rPr>
        <w:lastRenderedPageBreak/>
        <w:t>INFORMACIJA ANT IŠORINĖS PAKUOTĖS</w:t>
      </w:r>
    </w:p>
    <w:p w14:paraId="6E23DA2A" w14:textId="77777777" w:rsidR="006C5941" w:rsidRPr="005F6DEF" w:rsidRDefault="006C5941" w:rsidP="006C59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70756362"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5F6DEF">
        <w:rPr>
          <w:rFonts w:ascii="Times New Roman" w:hAnsi="Times New Roman"/>
          <w:b/>
          <w:noProof/>
        </w:rPr>
        <w:t>KARTONO DĖŽUTĖ</w:t>
      </w:r>
    </w:p>
    <w:p w14:paraId="6272969E" w14:textId="77777777" w:rsidR="0002739B" w:rsidRPr="005F6DEF" w:rsidRDefault="0002739B" w:rsidP="0002739B">
      <w:pPr>
        <w:spacing w:after="0"/>
        <w:rPr>
          <w:rFonts w:ascii="Times New Roman" w:hAnsi="Times New Roman"/>
        </w:rPr>
      </w:pPr>
    </w:p>
    <w:p w14:paraId="61091A84" w14:textId="77777777" w:rsidR="0002739B" w:rsidRPr="005F6DEF" w:rsidRDefault="0002739B" w:rsidP="0002739B">
      <w:pPr>
        <w:spacing w:after="0"/>
        <w:rPr>
          <w:rFonts w:ascii="Times New Roman" w:hAnsi="Times New Roman"/>
        </w:rPr>
      </w:pPr>
    </w:p>
    <w:p w14:paraId="354B221B"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w:t>
      </w:r>
      <w:r w:rsidRPr="005F6DEF">
        <w:rPr>
          <w:rFonts w:ascii="Times New Roman" w:hAnsi="Times New Roman"/>
          <w:b/>
        </w:rPr>
        <w:tab/>
      </w:r>
      <w:r w:rsidRPr="005F6DEF">
        <w:rPr>
          <w:rFonts w:ascii="Times New Roman" w:hAnsi="Times New Roman"/>
          <w:b/>
          <w:caps/>
          <w:noProof/>
        </w:rPr>
        <w:t>VAISTINIO</w:t>
      </w:r>
      <w:r w:rsidRPr="005F6DEF">
        <w:rPr>
          <w:rFonts w:ascii="Times New Roman" w:hAnsi="Times New Roman"/>
          <w:b/>
          <w:noProof/>
        </w:rPr>
        <w:t xml:space="preserve"> PREPARATO PAVADINIMAS</w:t>
      </w:r>
    </w:p>
    <w:p w14:paraId="1E682BB8" w14:textId="77777777" w:rsidR="0002739B" w:rsidRPr="005F6DEF" w:rsidRDefault="0002739B" w:rsidP="0002739B">
      <w:pPr>
        <w:spacing w:after="0"/>
        <w:rPr>
          <w:rFonts w:ascii="Times New Roman" w:hAnsi="Times New Roman"/>
        </w:rPr>
      </w:pPr>
    </w:p>
    <w:p w14:paraId="1D61F761" w14:textId="77777777" w:rsidR="0002739B" w:rsidRPr="005F6DEF" w:rsidRDefault="0002739B" w:rsidP="0002739B">
      <w:pPr>
        <w:autoSpaceDE w:val="0"/>
        <w:autoSpaceDN w:val="0"/>
        <w:adjustRightInd w:val="0"/>
        <w:spacing w:after="0" w:line="240" w:lineRule="auto"/>
        <w:jc w:val="both"/>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5 mg / 1,25 mg / 5 mg </w:t>
      </w:r>
      <w:r w:rsidRPr="005F6DEF">
        <w:rPr>
          <w:rFonts w:ascii="Times New Roman" w:hAnsi="Times New Roman"/>
        </w:rPr>
        <w:t>plėvele dengtos tabletės</w:t>
      </w:r>
    </w:p>
    <w:p w14:paraId="525C0D4B" w14:textId="77777777" w:rsidR="0002739B" w:rsidRPr="005F6DEF" w:rsidRDefault="0002739B" w:rsidP="0002739B">
      <w:pPr>
        <w:spacing w:after="0"/>
        <w:rPr>
          <w:rFonts w:ascii="Times New Roman" w:hAnsi="Times New Roman"/>
        </w:rPr>
      </w:pPr>
    </w:p>
    <w:p w14:paraId="3076D3E8" w14:textId="77777777" w:rsidR="0002739B" w:rsidRPr="005F6DEF" w:rsidRDefault="0002739B" w:rsidP="0002739B">
      <w:pPr>
        <w:spacing w:after="0"/>
        <w:rPr>
          <w:rFonts w:ascii="Times New Roman" w:hAnsi="Times New Roman"/>
        </w:rPr>
      </w:pPr>
      <w:r w:rsidRPr="005F6DEF">
        <w:rPr>
          <w:rFonts w:ascii="Times New Roman" w:hAnsi="Times New Roman"/>
        </w:rPr>
        <w:t>perindoprilio argininas / indapamidas / amlodipinas</w:t>
      </w:r>
    </w:p>
    <w:p w14:paraId="59AC4711" w14:textId="77777777" w:rsidR="0002739B" w:rsidRPr="005F6DEF" w:rsidRDefault="0002739B" w:rsidP="0002739B">
      <w:pPr>
        <w:spacing w:after="0"/>
        <w:rPr>
          <w:rFonts w:ascii="Times New Roman" w:hAnsi="Times New Roman"/>
        </w:rPr>
      </w:pPr>
    </w:p>
    <w:p w14:paraId="412F4492" w14:textId="77777777" w:rsidR="0002739B" w:rsidRPr="005F6DEF" w:rsidRDefault="0002739B" w:rsidP="0002739B">
      <w:pPr>
        <w:spacing w:after="0"/>
        <w:rPr>
          <w:rFonts w:ascii="Times New Roman" w:hAnsi="Times New Roman"/>
        </w:rPr>
      </w:pPr>
    </w:p>
    <w:p w14:paraId="4D66765F"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2.</w:t>
      </w:r>
      <w:r w:rsidRPr="005F6DEF">
        <w:rPr>
          <w:rFonts w:ascii="Times New Roman" w:hAnsi="Times New Roman"/>
          <w:b/>
        </w:rPr>
        <w:tab/>
      </w:r>
      <w:r w:rsidRPr="005F6DEF">
        <w:rPr>
          <w:rFonts w:ascii="Times New Roman" w:hAnsi="Times New Roman"/>
          <w:b/>
          <w:noProof/>
        </w:rPr>
        <w:t>VEIKLIOJI (-IOSIOS) MEDŽIAGA (-OS) IR JOS (-Ų) KIEKIS (-IAI)</w:t>
      </w:r>
    </w:p>
    <w:p w14:paraId="6ED7F27A" w14:textId="77777777" w:rsidR="0002739B" w:rsidRPr="005F6DEF" w:rsidRDefault="0002739B" w:rsidP="0002739B">
      <w:pPr>
        <w:spacing w:after="0"/>
        <w:rPr>
          <w:rFonts w:ascii="Times New Roman" w:hAnsi="Times New Roman"/>
        </w:rPr>
      </w:pPr>
    </w:p>
    <w:p w14:paraId="6D7E1599"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3,395 </w:t>
      </w:r>
      <w:r w:rsidRPr="005F6DEF">
        <w:rPr>
          <w:rFonts w:ascii="Times New Roman" w:hAnsi="Times New Roman"/>
          <w:bCs/>
        </w:rPr>
        <w:t>mg perindoprilio, atitinkančio 5 mg perindoprilio arginino, 1,25 mg indapamido ir 6,935 mg amlodipino besilato, atitinkančio 5 mg amlodipino.</w:t>
      </w:r>
    </w:p>
    <w:p w14:paraId="190F8259" w14:textId="77777777" w:rsidR="0002739B" w:rsidRPr="005F6DEF" w:rsidRDefault="0002739B" w:rsidP="0002739B">
      <w:pPr>
        <w:spacing w:after="0"/>
        <w:rPr>
          <w:rFonts w:ascii="Times New Roman" w:hAnsi="Times New Roman"/>
        </w:rPr>
      </w:pPr>
    </w:p>
    <w:p w14:paraId="03085C3D"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3.</w:t>
      </w:r>
      <w:r w:rsidRPr="005F6DEF">
        <w:rPr>
          <w:rFonts w:ascii="Times New Roman" w:hAnsi="Times New Roman"/>
          <w:b/>
        </w:rPr>
        <w:tab/>
      </w:r>
      <w:r w:rsidRPr="005F6DEF">
        <w:rPr>
          <w:rFonts w:ascii="Times New Roman" w:hAnsi="Times New Roman"/>
          <w:b/>
          <w:noProof/>
        </w:rPr>
        <w:t>PAGALBINIŲ MEDŽIAGŲ SĄRAŠAS</w:t>
      </w:r>
    </w:p>
    <w:p w14:paraId="72C743B5" w14:textId="77777777" w:rsidR="0002739B" w:rsidRPr="005F6DEF" w:rsidRDefault="0002739B" w:rsidP="0002739B">
      <w:pPr>
        <w:spacing w:after="0"/>
        <w:rPr>
          <w:rFonts w:ascii="Times New Roman" w:hAnsi="Times New Roman"/>
        </w:rPr>
      </w:pPr>
    </w:p>
    <w:p w14:paraId="617D75C2" w14:textId="77777777" w:rsidR="0002739B" w:rsidRPr="005F6DEF" w:rsidRDefault="0002739B" w:rsidP="0002739B">
      <w:pPr>
        <w:spacing w:after="0"/>
        <w:rPr>
          <w:rFonts w:ascii="Times New Roman" w:hAnsi="Times New Roman"/>
        </w:rPr>
      </w:pPr>
    </w:p>
    <w:p w14:paraId="251B7FC0"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4.</w:t>
      </w:r>
      <w:r w:rsidRPr="005F6DEF">
        <w:rPr>
          <w:rFonts w:ascii="Times New Roman" w:hAnsi="Times New Roman"/>
          <w:b/>
        </w:rPr>
        <w:tab/>
      </w:r>
      <w:r w:rsidRPr="005F6DEF">
        <w:rPr>
          <w:rFonts w:ascii="Times New Roman" w:hAnsi="Times New Roman"/>
          <w:b/>
          <w:noProof/>
        </w:rPr>
        <w:t>FARMACINĖ FORMA IR KIEKIS PAKUOTĖJE</w:t>
      </w:r>
    </w:p>
    <w:p w14:paraId="2B00AE49" w14:textId="77777777" w:rsidR="0002739B" w:rsidRPr="005F6DEF" w:rsidRDefault="0002739B" w:rsidP="0002739B">
      <w:pPr>
        <w:spacing w:after="0"/>
        <w:rPr>
          <w:rFonts w:ascii="Times New Roman" w:hAnsi="Times New Roman"/>
        </w:rPr>
      </w:pPr>
    </w:p>
    <w:p w14:paraId="542AEF93" w14:textId="77777777" w:rsidR="0002739B" w:rsidRPr="005F6DEF" w:rsidRDefault="0002739B" w:rsidP="0002739B">
      <w:pPr>
        <w:spacing w:after="0"/>
        <w:rPr>
          <w:rFonts w:ascii="Times New Roman" w:hAnsi="Times New Roman"/>
        </w:rPr>
      </w:pPr>
      <w:r w:rsidRPr="005F6DEF">
        <w:rPr>
          <w:rFonts w:ascii="Times New Roman" w:hAnsi="Times New Roman"/>
        </w:rPr>
        <w:t>Plėvele dengta tabletė.</w:t>
      </w:r>
    </w:p>
    <w:p w14:paraId="0E35B811" w14:textId="77777777" w:rsidR="0002739B" w:rsidRPr="005F6DEF" w:rsidRDefault="0002739B" w:rsidP="0002739B">
      <w:pPr>
        <w:spacing w:after="0"/>
        <w:rPr>
          <w:rFonts w:ascii="Times New Roman" w:hAnsi="Times New Roman"/>
        </w:rPr>
      </w:pPr>
    </w:p>
    <w:p w14:paraId="3DE3199A" w14:textId="77777777" w:rsidR="0002739B" w:rsidRPr="005F6DEF" w:rsidRDefault="0002739B" w:rsidP="0002739B">
      <w:pPr>
        <w:spacing w:after="0"/>
        <w:rPr>
          <w:rFonts w:ascii="Times New Roman" w:hAnsi="Times New Roman"/>
        </w:rPr>
      </w:pPr>
      <w:r w:rsidRPr="005F6DEF">
        <w:rPr>
          <w:rFonts w:ascii="Times New Roman" w:hAnsi="Times New Roman"/>
        </w:rPr>
        <w:t>10 plėvele dengtų tablečių</w:t>
      </w:r>
    </w:p>
    <w:p w14:paraId="4C59EFFA"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28 plėvele dengtos tabletės</w:t>
      </w:r>
    </w:p>
    <w:p w14:paraId="31582B27"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30 plėvele dengtų tablečių</w:t>
      </w:r>
    </w:p>
    <w:p w14:paraId="1E7C4F23"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60 plėvele dengtų tablečių (2 tablečių talpyklės po 30 tablečių)</w:t>
      </w:r>
    </w:p>
    <w:p w14:paraId="21F4AEA2"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84 plėvele dengtos tabletės (3 tablečių talpyklės po 28 tabletes)</w:t>
      </w:r>
    </w:p>
    <w:p w14:paraId="42DC4A2D"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90 plėvele dengtų tablečių (3 tablečių talpyklės po 30 tablečių)</w:t>
      </w:r>
    </w:p>
    <w:p w14:paraId="18168B93" w14:textId="60983AF9" w:rsidR="0002739B" w:rsidRDefault="0002739B" w:rsidP="0002739B">
      <w:pPr>
        <w:spacing w:after="0"/>
        <w:rPr>
          <w:rFonts w:ascii="Times New Roman" w:hAnsi="Times New Roman"/>
          <w:highlight w:val="lightGray"/>
        </w:rPr>
      </w:pPr>
      <w:r w:rsidRPr="005F6DEF">
        <w:rPr>
          <w:rFonts w:ascii="Times New Roman" w:hAnsi="Times New Roman"/>
          <w:highlight w:val="lightGray"/>
        </w:rPr>
        <w:t>100 plėvele dengtų tablečių</w:t>
      </w:r>
    </w:p>
    <w:p w14:paraId="78E4EA5B" w14:textId="65511B56" w:rsidR="00483C6C" w:rsidRPr="005F6DEF" w:rsidRDefault="00483C6C" w:rsidP="00483C6C">
      <w:pPr>
        <w:spacing w:after="0"/>
        <w:rPr>
          <w:rFonts w:ascii="Times New Roman" w:hAnsi="Times New Roman"/>
          <w:highlight w:val="lightGray"/>
        </w:rPr>
      </w:pPr>
      <w:r>
        <w:rPr>
          <w:rFonts w:ascii="Times New Roman" w:hAnsi="Times New Roman"/>
          <w:highlight w:val="lightGray"/>
        </w:rPr>
        <w:t>120</w:t>
      </w:r>
      <w:r w:rsidRPr="005F6DEF">
        <w:rPr>
          <w:rFonts w:ascii="Times New Roman" w:hAnsi="Times New Roman"/>
          <w:highlight w:val="lightGray"/>
        </w:rPr>
        <w:t xml:space="preserve"> plėvele dengtų tablečių (</w:t>
      </w:r>
      <w:r>
        <w:rPr>
          <w:rFonts w:ascii="Times New Roman" w:hAnsi="Times New Roman"/>
          <w:highlight w:val="lightGray"/>
        </w:rPr>
        <w:t>4</w:t>
      </w:r>
      <w:r w:rsidRPr="005F6DEF">
        <w:rPr>
          <w:rFonts w:ascii="Times New Roman" w:hAnsi="Times New Roman"/>
          <w:highlight w:val="lightGray"/>
        </w:rPr>
        <w:t xml:space="preserve"> tablečių talpyklės po 30 tablečių)</w:t>
      </w:r>
    </w:p>
    <w:p w14:paraId="33F5371B"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500 plėvele dengtų tablečių (5 tablečių talpyklės po 100 tablečių)</w:t>
      </w:r>
    </w:p>
    <w:p w14:paraId="614FE332" w14:textId="77777777" w:rsidR="0002739B" w:rsidRPr="005F6DEF" w:rsidRDefault="0002739B" w:rsidP="0002739B">
      <w:pPr>
        <w:spacing w:after="0"/>
        <w:rPr>
          <w:rFonts w:ascii="Times New Roman" w:hAnsi="Times New Roman"/>
        </w:rPr>
      </w:pPr>
    </w:p>
    <w:p w14:paraId="50CBCD94" w14:textId="77777777" w:rsidR="0002739B" w:rsidRPr="005F6DEF" w:rsidRDefault="0002739B" w:rsidP="0002739B">
      <w:pPr>
        <w:spacing w:after="0"/>
        <w:rPr>
          <w:rFonts w:ascii="Times New Roman" w:hAnsi="Times New Roman"/>
        </w:rPr>
      </w:pPr>
    </w:p>
    <w:p w14:paraId="359A8D7E"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5.</w:t>
      </w:r>
      <w:r w:rsidRPr="005F6DEF">
        <w:rPr>
          <w:rFonts w:ascii="Times New Roman" w:hAnsi="Times New Roman"/>
          <w:b/>
        </w:rPr>
        <w:tab/>
      </w:r>
      <w:r w:rsidRPr="005F6DEF">
        <w:rPr>
          <w:rFonts w:ascii="Times New Roman" w:hAnsi="Times New Roman"/>
          <w:b/>
          <w:noProof/>
        </w:rPr>
        <w:t>VARTOJIMO METODAS IR BŪDAS (-AI)</w:t>
      </w:r>
    </w:p>
    <w:p w14:paraId="0532F5BE" w14:textId="77777777" w:rsidR="0002739B" w:rsidRPr="005F6DEF" w:rsidRDefault="0002739B" w:rsidP="0002739B">
      <w:pPr>
        <w:spacing w:after="0"/>
        <w:rPr>
          <w:rFonts w:ascii="Times New Roman" w:hAnsi="Times New Roman"/>
        </w:rPr>
      </w:pPr>
    </w:p>
    <w:p w14:paraId="0F0A1AC5"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Vartoti per burną. </w:t>
      </w:r>
    </w:p>
    <w:p w14:paraId="11B1B982" w14:textId="77777777" w:rsidR="0002739B" w:rsidRPr="005F6DEF" w:rsidRDefault="0002739B" w:rsidP="0002739B">
      <w:pPr>
        <w:spacing w:after="0"/>
        <w:rPr>
          <w:rFonts w:ascii="Times New Roman" w:hAnsi="Times New Roman"/>
        </w:rPr>
      </w:pPr>
      <w:r w:rsidRPr="005F6DEF">
        <w:rPr>
          <w:rFonts w:ascii="Times New Roman" w:hAnsi="Times New Roman"/>
          <w:noProof/>
        </w:rPr>
        <w:t>Prieš vartojimą perskaitykite pakuotės lapelį.</w:t>
      </w:r>
    </w:p>
    <w:p w14:paraId="6A265DB5" w14:textId="77777777" w:rsidR="0002739B" w:rsidRPr="005F6DEF" w:rsidRDefault="0002739B" w:rsidP="0002739B">
      <w:pPr>
        <w:spacing w:after="0"/>
        <w:rPr>
          <w:rFonts w:ascii="Times New Roman" w:hAnsi="Times New Roman"/>
        </w:rPr>
      </w:pPr>
    </w:p>
    <w:p w14:paraId="5CE5CC68" w14:textId="77777777" w:rsidR="0002739B" w:rsidRPr="005F6DEF" w:rsidRDefault="0002739B" w:rsidP="0002739B">
      <w:pPr>
        <w:spacing w:after="0"/>
        <w:rPr>
          <w:rFonts w:ascii="Times New Roman" w:hAnsi="Times New Roman"/>
        </w:rPr>
      </w:pPr>
    </w:p>
    <w:p w14:paraId="76DFA1F2"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6.</w:t>
      </w:r>
      <w:r w:rsidRPr="005F6DEF">
        <w:rPr>
          <w:rFonts w:ascii="Times New Roman" w:hAnsi="Times New Roman"/>
          <w:b/>
        </w:rPr>
        <w:tab/>
      </w:r>
      <w:r w:rsidRPr="005F6DEF">
        <w:rPr>
          <w:rFonts w:ascii="Times New Roman" w:hAnsi="Times New Roman"/>
          <w:b/>
          <w:noProof/>
        </w:rPr>
        <w:t>SPECIALUS ĮSPĖJIMAS, KAD VAISTINĮ PREPARATĄ BŪTINA LAIKYTI VAIKAMS NEPASTEBIMOJE IR  NEPASIEKIAMOJE VIETOJE</w:t>
      </w:r>
    </w:p>
    <w:p w14:paraId="7C54BDE4" w14:textId="77777777" w:rsidR="0002739B" w:rsidRPr="005F6DEF" w:rsidRDefault="0002739B" w:rsidP="0002739B">
      <w:pPr>
        <w:spacing w:after="0"/>
        <w:rPr>
          <w:rFonts w:ascii="Times New Roman" w:hAnsi="Times New Roman"/>
        </w:rPr>
      </w:pPr>
    </w:p>
    <w:p w14:paraId="5A05D321" w14:textId="77777777" w:rsidR="0002739B" w:rsidRPr="005F6DEF" w:rsidRDefault="0002739B" w:rsidP="0002739B">
      <w:pPr>
        <w:spacing w:after="0"/>
        <w:rPr>
          <w:rFonts w:ascii="Times New Roman" w:hAnsi="Times New Roman"/>
        </w:rPr>
      </w:pPr>
      <w:r w:rsidRPr="005F6DEF">
        <w:rPr>
          <w:rFonts w:ascii="Times New Roman" w:hAnsi="Times New Roman"/>
          <w:noProof/>
        </w:rPr>
        <w:t>Laikyti vaikams nepastebimoje ir nepasiekiamoje vietoje.</w:t>
      </w:r>
    </w:p>
    <w:p w14:paraId="2C818A35" w14:textId="77777777" w:rsidR="0002739B" w:rsidRPr="005F6DEF" w:rsidRDefault="0002739B" w:rsidP="0002739B">
      <w:pPr>
        <w:spacing w:after="0"/>
        <w:rPr>
          <w:rFonts w:ascii="Times New Roman" w:hAnsi="Times New Roman"/>
        </w:rPr>
      </w:pPr>
    </w:p>
    <w:p w14:paraId="009FD858" w14:textId="77777777" w:rsidR="0002739B" w:rsidRPr="005F6DEF" w:rsidRDefault="0002739B" w:rsidP="0002739B">
      <w:pPr>
        <w:spacing w:after="0"/>
        <w:rPr>
          <w:rFonts w:ascii="Times New Roman" w:hAnsi="Times New Roman"/>
        </w:rPr>
      </w:pPr>
    </w:p>
    <w:p w14:paraId="0F3B4738"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7.</w:t>
      </w:r>
      <w:r w:rsidRPr="005F6DEF">
        <w:rPr>
          <w:rFonts w:ascii="Times New Roman" w:hAnsi="Times New Roman"/>
          <w:b/>
        </w:rPr>
        <w:tab/>
      </w:r>
      <w:r w:rsidRPr="005F6DEF">
        <w:rPr>
          <w:rFonts w:ascii="Times New Roman" w:hAnsi="Times New Roman"/>
          <w:b/>
          <w:noProof/>
        </w:rPr>
        <w:t>KITAS (-I) SPECIALUS (-ŪS) ĮSPĖJIMAS (-AI) (JEI REIKIA)</w:t>
      </w:r>
    </w:p>
    <w:p w14:paraId="7027D901" w14:textId="77777777" w:rsidR="0002739B" w:rsidRPr="005F6DEF" w:rsidRDefault="0002739B" w:rsidP="0002739B">
      <w:pPr>
        <w:spacing w:after="0"/>
        <w:rPr>
          <w:rFonts w:ascii="Times New Roman" w:hAnsi="Times New Roman"/>
        </w:rPr>
      </w:pPr>
    </w:p>
    <w:p w14:paraId="43BCE067" w14:textId="77777777" w:rsidR="0002739B" w:rsidRPr="005F6DEF" w:rsidRDefault="0002739B" w:rsidP="0002739B">
      <w:pPr>
        <w:spacing w:after="0"/>
        <w:rPr>
          <w:rFonts w:ascii="Times New Roman" w:hAnsi="Times New Roman"/>
        </w:rPr>
      </w:pPr>
    </w:p>
    <w:p w14:paraId="3FF9BA57"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8.</w:t>
      </w:r>
      <w:r w:rsidRPr="005F6DEF">
        <w:rPr>
          <w:rFonts w:ascii="Times New Roman" w:hAnsi="Times New Roman"/>
          <w:b/>
        </w:rPr>
        <w:tab/>
      </w:r>
      <w:r w:rsidRPr="005F6DEF">
        <w:rPr>
          <w:rFonts w:ascii="Times New Roman" w:hAnsi="Times New Roman"/>
          <w:b/>
          <w:noProof/>
        </w:rPr>
        <w:t>TINKAMUMO LAIKAS</w:t>
      </w:r>
    </w:p>
    <w:p w14:paraId="6A6E7D29" w14:textId="77777777" w:rsidR="0002739B" w:rsidRPr="005F6DEF" w:rsidRDefault="0002739B" w:rsidP="0002739B">
      <w:pPr>
        <w:spacing w:after="0"/>
        <w:rPr>
          <w:rFonts w:ascii="Times New Roman" w:hAnsi="Times New Roman"/>
        </w:rPr>
      </w:pPr>
    </w:p>
    <w:p w14:paraId="276D495C" w14:textId="4C9D6A13" w:rsidR="00B253EC" w:rsidRDefault="0002739B" w:rsidP="0002739B">
      <w:pPr>
        <w:spacing w:after="0"/>
        <w:rPr>
          <w:rFonts w:ascii="Times New Roman" w:hAnsi="Times New Roman"/>
          <w:iCs/>
          <w:noProof/>
        </w:rPr>
      </w:pPr>
      <w:r w:rsidRPr="005F6DEF">
        <w:rPr>
          <w:rFonts w:ascii="Times New Roman" w:hAnsi="Times New Roman"/>
        </w:rPr>
        <w:lastRenderedPageBreak/>
        <w:t xml:space="preserve">Tinka iki </w:t>
      </w:r>
      <w:r w:rsidRPr="005F6DEF">
        <w:rPr>
          <w:rFonts w:ascii="Times New Roman" w:hAnsi="Times New Roman"/>
          <w:iCs/>
          <w:noProof/>
        </w:rPr>
        <w:t>{mm/MMMM}</w:t>
      </w:r>
    </w:p>
    <w:p w14:paraId="4DFB3B09" w14:textId="0F375B77" w:rsidR="00081EDE" w:rsidRPr="005F6DEF" w:rsidRDefault="00081EDE" w:rsidP="0002739B">
      <w:pPr>
        <w:spacing w:after="0"/>
        <w:rPr>
          <w:rFonts w:ascii="Times New Roman" w:hAnsi="Times New Roman"/>
          <w:iCs/>
          <w:noProof/>
        </w:rPr>
      </w:pPr>
      <w:r w:rsidRPr="00D82066">
        <w:rPr>
          <w:rFonts w:ascii="Times New Roman" w:hAnsi="Times New Roman"/>
          <w:highlight w:val="lightGray"/>
        </w:rPr>
        <w:t xml:space="preserve">EXP </w:t>
      </w:r>
      <w:r w:rsidRPr="00D82066">
        <w:rPr>
          <w:rFonts w:ascii="Times New Roman" w:hAnsi="Times New Roman"/>
          <w:iCs/>
          <w:noProof/>
          <w:highlight w:val="lightGray"/>
        </w:rPr>
        <w:t>{mm/MMMM}</w:t>
      </w:r>
    </w:p>
    <w:p w14:paraId="2BA6881F" w14:textId="77777777" w:rsidR="0002739B" w:rsidRPr="005F6DEF" w:rsidRDefault="0002739B" w:rsidP="0002739B">
      <w:pPr>
        <w:spacing w:after="0"/>
        <w:rPr>
          <w:rFonts w:ascii="Times New Roman" w:hAnsi="Times New Roman"/>
          <w:iCs/>
          <w:noProof/>
        </w:rPr>
      </w:pPr>
    </w:p>
    <w:p w14:paraId="2EC0DBB7"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 xml:space="preserve">[Talpyklėje esančių 28 ar 30 plėvele dengtų tablečių] </w:t>
      </w:r>
    </w:p>
    <w:p w14:paraId="37B9B5C7"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Tinkamumo laikas po pirmojo talpyklės atidarymo yra 30 dienų.</w:t>
      </w:r>
    </w:p>
    <w:p w14:paraId="6A7F52E8" w14:textId="77777777" w:rsidR="0002739B" w:rsidRPr="005F6DEF" w:rsidRDefault="0002739B" w:rsidP="0002739B">
      <w:pPr>
        <w:shd w:val="clear" w:color="auto" w:fill="FFFFFF"/>
        <w:spacing w:after="0"/>
        <w:jc w:val="both"/>
        <w:rPr>
          <w:rFonts w:ascii="Times New Roman" w:hAnsi="Times New Roman"/>
          <w:color w:val="222222"/>
        </w:rPr>
      </w:pPr>
    </w:p>
    <w:p w14:paraId="319C704A" w14:textId="77777777" w:rsidR="0002739B" w:rsidRPr="005F6DEF" w:rsidRDefault="0002739B" w:rsidP="0002739B">
      <w:pPr>
        <w:shd w:val="clear" w:color="auto" w:fill="FFFFFF"/>
        <w:spacing w:after="0"/>
        <w:jc w:val="both"/>
        <w:rPr>
          <w:rFonts w:ascii="Times New Roman" w:hAnsi="Times New Roman"/>
          <w:color w:val="222222"/>
          <w:highlight w:val="lightGray"/>
        </w:rPr>
      </w:pPr>
      <w:r w:rsidRPr="005F6DEF">
        <w:rPr>
          <w:rFonts w:ascii="Times New Roman" w:hAnsi="Times New Roman"/>
          <w:color w:val="222222"/>
          <w:highlight w:val="lightGray"/>
        </w:rPr>
        <w:t xml:space="preserve">[Talpyklėje esančių 100 plėvele dengtų tablečių] </w:t>
      </w:r>
    </w:p>
    <w:p w14:paraId="598C90D6"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highlight w:val="lightGray"/>
        </w:rPr>
        <w:t>Tinkamumo laikas po pirmojo talpyklės atidarymo yra 100 dienų.</w:t>
      </w:r>
    </w:p>
    <w:p w14:paraId="009D464D" w14:textId="77777777" w:rsidR="0002739B" w:rsidRPr="005F6DEF" w:rsidRDefault="0002739B" w:rsidP="0002739B">
      <w:pPr>
        <w:spacing w:after="0"/>
        <w:rPr>
          <w:rFonts w:ascii="Times New Roman" w:hAnsi="Times New Roman"/>
        </w:rPr>
      </w:pPr>
    </w:p>
    <w:p w14:paraId="2C9EA24F" w14:textId="77777777" w:rsidR="0002739B" w:rsidRPr="005F6DEF" w:rsidRDefault="0002739B" w:rsidP="0002739B">
      <w:pPr>
        <w:spacing w:after="0"/>
        <w:rPr>
          <w:rFonts w:ascii="Times New Roman" w:hAnsi="Times New Roman"/>
        </w:rPr>
      </w:pPr>
    </w:p>
    <w:p w14:paraId="5CC57C3A"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9.</w:t>
      </w:r>
      <w:r w:rsidRPr="005F6DEF">
        <w:rPr>
          <w:rFonts w:ascii="Times New Roman" w:hAnsi="Times New Roman"/>
          <w:b/>
        </w:rPr>
        <w:tab/>
      </w:r>
      <w:r w:rsidRPr="005F6DEF">
        <w:rPr>
          <w:rFonts w:ascii="Times New Roman" w:hAnsi="Times New Roman"/>
          <w:b/>
          <w:noProof/>
        </w:rPr>
        <w:t>SPECIALIOS LAIKYMO SĄLYGOS</w:t>
      </w:r>
    </w:p>
    <w:p w14:paraId="1F3BA602" w14:textId="77777777" w:rsidR="0002739B" w:rsidRPr="005F6DEF" w:rsidRDefault="0002739B" w:rsidP="0002739B">
      <w:pPr>
        <w:spacing w:after="0"/>
        <w:rPr>
          <w:rFonts w:ascii="Times New Roman" w:hAnsi="Times New Roman"/>
        </w:rPr>
      </w:pPr>
    </w:p>
    <w:p w14:paraId="4E5C704B" w14:textId="77777777" w:rsidR="0002739B" w:rsidRPr="005F6DEF" w:rsidRDefault="0002739B" w:rsidP="0002739B">
      <w:pPr>
        <w:spacing w:after="0"/>
        <w:rPr>
          <w:rFonts w:ascii="Times New Roman" w:hAnsi="Times New Roman"/>
        </w:rPr>
      </w:pPr>
    </w:p>
    <w:p w14:paraId="4B4CD7B8"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10.</w:t>
      </w:r>
      <w:r w:rsidRPr="005F6DEF">
        <w:rPr>
          <w:rFonts w:ascii="Times New Roman" w:hAnsi="Times New Roman"/>
          <w:b/>
        </w:rPr>
        <w:tab/>
      </w:r>
      <w:r w:rsidRPr="005F6DEF">
        <w:rPr>
          <w:rFonts w:ascii="Times New Roman" w:hAnsi="Times New Roman"/>
          <w:b/>
          <w:noProof/>
        </w:rPr>
        <w:t>SPECIALIOS ATSARGUMO PRIEMONĖS DĖL NESUVARTOTO VAISTINIO PREPARATO AR JO ATLIEKŲ TVARKYMO (JEI REIKIA)</w:t>
      </w:r>
    </w:p>
    <w:p w14:paraId="5DFC8BF4" w14:textId="77777777" w:rsidR="0002739B" w:rsidRPr="005F6DEF" w:rsidRDefault="0002739B" w:rsidP="0002739B">
      <w:pPr>
        <w:spacing w:after="0"/>
        <w:rPr>
          <w:rFonts w:ascii="Times New Roman" w:hAnsi="Times New Roman"/>
        </w:rPr>
      </w:pPr>
    </w:p>
    <w:p w14:paraId="3C91EEE0" w14:textId="77777777" w:rsidR="0002739B" w:rsidRPr="005F6DEF" w:rsidRDefault="0002739B" w:rsidP="0002739B">
      <w:pPr>
        <w:spacing w:after="0"/>
        <w:rPr>
          <w:rFonts w:ascii="Times New Roman" w:hAnsi="Times New Roman"/>
        </w:rPr>
      </w:pPr>
    </w:p>
    <w:p w14:paraId="4585DC0B"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11.</w:t>
      </w:r>
      <w:r w:rsidRPr="005F6DEF">
        <w:rPr>
          <w:rFonts w:ascii="Times New Roman" w:hAnsi="Times New Roman"/>
          <w:b/>
        </w:rPr>
        <w:tab/>
      </w:r>
      <w:r w:rsidRPr="005F6DEF">
        <w:rPr>
          <w:rFonts w:ascii="Times New Roman" w:hAnsi="Times New Roman"/>
          <w:b/>
          <w:caps/>
          <w:noProof/>
        </w:rPr>
        <w:t>REGISTRUOTOJO PAVADINIMAS IR ADRESAS</w:t>
      </w:r>
    </w:p>
    <w:p w14:paraId="3B577594" w14:textId="77777777" w:rsidR="0002739B" w:rsidRPr="005F6DEF" w:rsidRDefault="0002739B" w:rsidP="0002739B">
      <w:pPr>
        <w:spacing w:after="0"/>
        <w:rPr>
          <w:rFonts w:ascii="Times New Roman" w:hAnsi="Times New Roman"/>
        </w:rPr>
      </w:pPr>
    </w:p>
    <w:p w14:paraId="2546719B"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1A80FBB0"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61444123"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1283D062"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65DDEBF5" w14:textId="77777777" w:rsidR="0002739B" w:rsidRPr="005F6DEF" w:rsidRDefault="0002739B" w:rsidP="0002739B">
      <w:pPr>
        <w:spacing w:after="0"/>
        <w:rPr>
          <w:rFonts w:ascii="Times New Roman" w:hAnsi="Times New Roman"/>
        </w:rPr>
      </w:pPr>
    </w:p>
    <w:p w14:paraId="0DB2043A" w14:textId="77777777" w:rsidR="0002739B" w:rsidRPr="005F6DEF" w:rsidRDefault="0002739B" w:rsidP="0002739B">
      <w:pPr>
        <w:spacing w:after="0"/>
        <w:rPr>
          <w:rFonts w:ascii="Times New Roman" w:hAnsi="Times New Roman"/>
        </w:rPr>
      </w:pPr>
    </w:p>
    <w:p w14:paraId="0158DFF8"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12.</w:t>
      </w:r>
      <w:r w:rsidRPr="005F6DEF">
        <w:rPr>
          <w:rFonts w:ascii="Times New Roman" w:hAnsi="Times New Roman"/>
          <w:b/>
        </w:rPr>
        <w:tab/>
      </w:r>
      <w:r w:rsidRPr="005F6DEF">
        <w:rPr>
          <w:rFonts w:ascii="Times New Roman" w:hAnsi="Times New Roman"/>
          <w:b/>
          <w:noProof/>
        </w:rPr>
        <w:t>REGISTRACIJOS PAŽYMĖJIMO NUMERIS (-IAI)</w:t>
      </w:r>
      <w:r w:rsidRPr="005F6DEF">
        <w:rPr>
          <w:rFonts w:ascii="Times New Roman" w:hAnsi="Times New Roman"/>
          <w:b/>
        </w:rPr>
        <w:t xml:space="preserve"> </w:t>
      </w:r>
    </w:p>
    <w:p w14:paraId="4994D7BA" w14:textId="77777777" w:rsidR="0002739B" w:rsidRPr="005F6DEF" w:rsidRDefault="0002739B" w:rsidP="0002739B">
      <w:pPr>
        <w:spacing w:after="0"/>
        <w:rPr>
          <w:rFonts w:ascii="Times New Roman" w:hAnsi="Times New Roman"/>
        </w:rPr>
      </w:pPr>
    </w:p>
    <w:p w14:paraId="6E24E1F8"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LT/1/14/3522/027</w:t>
      </w:r>
    </w:p>
    <w:p w14:paraId="17FDE5E0"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w:t>
      </w:r>
      <w:r w:rsidRPr="005F6DEF">
        <w:rPr>
          <w:rFonts w:ascii="Times New Roman" w:hAnsi="Times New Roman"/>
        </w:rPr>
        <w:t xml:space="preserve"> </w:t>
      </w:r>
      <w:r w:rsidRPr="005F6DEF">
        <w:rPr>
          <w:rFonts w:ascii="Times New Roman" w:hAnsi="Times New Roman"/>
          <w:iCs/>
        </w:rPr>
        <w:t>– LT/1/14/3522/031</w:t>
      </w:r>
    </w:p>
    <w:p w14:paraId="026882BE"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LT/1/14/3522/006</w:t>
      </w:r>
    </w:p>
    <w:p w14:paraId="7E6C679F"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LT/1/14/3522/007</w:t>
      </w:r>
    </w:p>
    <w:p w14:paraId="1FD02C3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LT/1/14/3522/032 (sudėtinė pakuotė)</w:t>
      </w:r>
    </w:p>
    <w:p w14:paraId="103DD2B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LT/1/14/3522/008 (sudėtinė pakuotė)</w:t>
      </w:r>
    </w:p>
    <w:p w14:paraId="2ECA677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LT/1/14/3522/009 (sudėtinė pakuotė)</w:t>
      </w:r>
    </w:p>
    <w:p w14:paraId="25EF182B"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LT/1/14/3522/010 (sudėtinė pakuotė)</w:t>
      </w:r>
    </w:p>
    <w:p w14:paraId="607EF359" w14:textId="28B386EE" w:rsidR="0002739B" w:rsidRDefault="001A79EC" w:rsidP="0002739B">
      <w:pPr>
        <w:autoSpaceDE w:val="0"/>
        <w:autoSpaceDN w:val="0"/>
        <w:adjustRightInd w:val="0"/>
        <w:spacing w:after="0" w:line="240" w:lineRule="auto"/>
        <w:rPr>
          <w:rFonts w:ascii="Times New Roman" w:hAnsi="Times New Roman"/>
          <w:iCs/>
        </w:rPr>
      </w:pPr>
      <w:r w:rsidRPr="001A79EC">
        <w:rPr>
          <w:rFonts w:ascii="Times New Roman" w:hAnsi="Times New Roman"/>
          <w:iCs/>
        </w:rPr>
        <w:t>N</w:t>
      </w:r>
      <w:r>
        <w:rPr>
          <w:rFonts w:ascii="Times New Roman" w:hAnsi="Times New Roman"/>
          <w:iCs/>
        </w:rPr>
        <w:t>4</w:t>
      </w:r>
      <w:r w:rsidRPr="001A79EC">
        <w:rPr>
          <w:rFonts w:ascii="Times New Roman" w:hAnsi="Times New Roman"/>
          <w:iCs/>
        </w:rPr>
        <w:t>x30 – LT/1/14/3522/0</w:t>
      </w:r>
      <w:r>
        <w:rPr>
          <w:rFonts w:ascii="Times New Roman" w:hAnsi="Times New Roman"/>
          <w:iCs/>
        </w:rPr>
        <w:t>3</w:t>
      </w:r>
      <w:r w:rsidRPr="001A79EC">
        <w:rPr>
          <w:rFonts w:ascii="Times New Roman" w:hAnsi="Times New Roman"/>
          <w:iCs/>
        </w:rPr>
        <w:t>9 (sudėtinė pakuotė)</w:t>
      </w:r>
    </w:p>
    <w:p w14:paraId="0A4C22F1" w14:textId="77777777" w:rsidR="001A79EC" w:rsidRPr="005F6DEF" w:rsidRDefault="001A79EC" w:rsidP="0002739B">
      <w:pPr>
        <w:autoSpaceDE w:val="0"/>
        <w:autoSpaceDN w:val="0"/>
        <w:adjustRightInd w:val="0"/>
        <w:spacing w:after="0" w:line="240" w:lineRule="auto"/>
        <w:rPr>
          <w:rFonts w:ascii="Times New Roman" w:hAnsi="Times New Roman"/>
          <w:iCs/>
        </w:rPr>
      </w:pPr>
    </w:p>
    <w:p w14:paraId="014A9359" w14:textId="77777777" w:rsidR="0002739B" w:rsidRPr="005F6DEF" w:rsidRDefault="0002739B" w:rsidP="0002739B">
      <w:pPr>
        <w:spacing w:after="0"/>
        <w:rPr>
          <w:rFonts w:ascii="Times New Roman" w:hAnsi="Times New Roman"/>
        </w:rPr>
      </w:pPr>
    </w:p>
    <w:p w14:paraId="25037408"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13.</w:t>
      </w:r>
      <w:r w:rsidRPr="005F6DEF">
        <w:rPr>
          <w:rFonts w:ascii="Times New Roman" w:hAnsi="Times New Roman"/>
          <w:b/>
        </w:rPr>
        <w:tab/>
      </w:r>
      <w:r w:rsidRPr="005F6DEF">
        <w:rPr>
          <w:rFonts w:ascii="Times New Roman" w:hAnsi="Times New Roman"/>
          <w:b/>
          <w:noProof/>
        </w:rPr>
        <w:t xml:space="preserve">SERIJOS NUMERIS </w:t>
      </w:r>
    </w:p>
    <w:p w14:paraId="10872150" w14:textId="77777777" w:rsidR="0002739B" w:rsidRPr="005F6DEF" w:rsidRDefault="0002739B" w:rsidP="0002739B">
      <w:pPr>
        <w:spacing w:after="0"/>
        <w:rPr>
          <w:rFonts w:ascii="Times New Roman" w:hAnsi="Times New Roman"/>
        </w:rPr>
      </w:pPr>
    </w:p>
    <w:p w14:paraId="2B15C734" w14:textId="424D249B" w:rsidR="0002739B" w:rsidRDefault="0002739B" w:rsidP="0002739B">
      <w:pPr>
        <w:spacing w:after="0"/>
        <w:rPr>
          <w:rFonts w:ascii="Times New Roman" w:hAnsi="Times New Roman"/>
        </w:rPr>
      </w:pPr>
      <w:r w:rsidRPr="005F6DEF">
        <w:rPr>
          <w:rFonts w:ascii="Times New Roman" w:hAnsi="Times New Roman"/>
        </w:rPr>
        <w:t>Serija</w:t>
      </w:r>
    </w:p>
    <w:p w14:paraId="248218A4" w14:textId="70B2DA5E" w:rsidR="00081EDE" w:rsidRPr="005F6DEF" w:rsidRDefault="00081EDE" w:rsidP="0002739B">
      <w:pPr>
        <w:spacing w:after="0"/>
        <w:rPr>
          <w:rFonts w:ascii="Times New Roman" w:hAnsi="Times New Roman"/>
        </w:rPr>
      </w:pPr>
      <w:r w:rsidRPr="00D82066">
        <w:rPr>
          <w:rFonts w:ascii="Times New Roman" w:hAnsi="Times New Roman"/>
          <w:highlight w:val="lightGray"/>
        </w:rPr>
        <w:t>Lot</w:t>
      </w:r>
    </w:p>
    <w:p w14:paraId="7D87DC82" w14:textId="77777777" w:rsidR="0002739B" w:rsidRPr="005F6DEF" w:rsidRDefault="0002739B" w:rsidP="0002739B">
      <w:pPr>
        <w:spacing w:after="0"/>
        <w:rPr>
          <w:rFonts w:ascii="Times New Roman" w:hAnsi="Times New Roman"/>
        </w:rPr>
      </w:pPr>
    </w:p>
    <w:p w14:paraId="60235BC7" w14:textId="77777777" w:rsidR="0002739B" w:rsidRPr="005F6DEF" w:rsidRDefault="0002739B" w:rsidP="0002739B">
      <w:pPr>
        <w:spacing w:after="0"/>
        <w:rPr>
          <w:rFonts w:ascii="Times New Roman" w:hAnsi="Times New Roman"/>
        </w:rPr>
      </w:pPr>
    </w:p>
    <w:p w14:paraId="4784BCC8"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14.</w:t>
      </w:r>
      <w:r w:rsidRPr="005F6DEF">
        <w:rPr>
          <w:rFonts w:ascii="Times New Roman" w:hAnsi="Times New Roman"/>
          <w:b/>
        </w:rPr>
        <w:tab/>
      </w:r>
      <w:r w:rsidRPr="005F6DEF">
        <w:rPr>
          <w:rFonts w:ascii="Times New Roman" w:hAnsi="Times New Roman"/>
          <w:b/>
          <w:noProof/>
        </w:rPr>
        <w:t>PARDAVIMO (IŠDAVIMO) TVARKA</w:t>
      </w:r>
    </w:p>
    <w:p w14:paraId="4A4B162E" w14:textId="77777777" w:rsidR="0002739B" w:rsidRPr="005F6DEF" w:rsidRDefault="0002739B" w:rsidP="0002739B">
      <w:pPr>
        <w:spacing w:after="0"/>
        <w:rPr>
          <w:rFonts w:ascii="Times New Roman" w:hAnsi="Times New Roman"/>
        </w:rPr>
      </w:pPr>
    </w:p>
    <w:p w14:paraId="3D9EAE2A" w14:textId="77777777" w:rsidR="0002739B" w:rsidRPr="005F6DEF" w:rsidRDefault="0002739B" w:rsidP="0002739B">
      <w:pPr>
        <w:spacing w:after="0"/>
        <w:rPr>
          <w:rFonts w:ascii="Times New Roman" w:hAnsi="Times New Roman"/>
        </w:rPr>
      </w:pPr>
      <w:r w:rsidRPr="005F6DEF">
        <w:rPr>
          <w:rFonts w:ascii="Times New Roman" w:hAnsi="Times New Roman"/>
        </w:rPr>
        <w:t>Receptinis vai</w:t>
      </w:r>
      <w:r w:rsidR="00D94F5E" w:rsidRPr="005F6DEF">
        <w:rPr>
          <w:rFonts w:ascii="Times New Roman" w:hAnsi="Times New Roman"/>
        </w:rPr>
        <w:t>s</w:t>
      </w:r>
      <w:r w:rsidRPr="005F6DEF">
        <w:rPr>
          <w:rFonts w:ascii="Times New Roman" w:hAnsi="Times New Roman"/>
        </w:rPr>
        <w:t>tas</w:t>
      </w:r>
    </w:p>
    <w:p w14:paraId="0B8C57BB" w14:textId="77777777" w:rsidR="0002739B" w:rsidRPr="005F6DEF" w:rsidRDefault="0002739B" w:rsidP="0002739B">
      <w:pPr>
        <w:spacing w:after="0"/>
        <w:rPr>
          <w:rFonts w:ascii="Times New Roman" w:hAnsi="Times New Roman"/>
        </w:rPr>
      </w:pPr>
    </w:p>
    <w:p w14:paraId="220E4593" w14:textId="77777777" w:rsidR="0002739B" w:rsidRPr="005F6DEF" w:rsidRDefault="0002739B" w:rsidP="0002739B">
      <w:pPr>
        <w:spacing w:after="0"/>
        <w:rPr>
          <w:rFonts w:ascii="Times New Roman" w:hAnsi="Times New Roman"/>
        </w:rPr>
      </w:pPr>
    </w:p>
    <w:p w14:paraId="188FEB6D"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15.</w:t>
      </w:r>
      <w:r w:rsidRPr="005F6DEF">
        <w:rPr>
          <w:rFonts w:ascii="Times New Roman" w:hAnsi="Times New Roman"/>
          <w:b/>
        </w:rPr>
        <w:tab/>
      </w:r>
      <w:r w:rsidRPr="005F6DEF">
        <w:rPr>
          <w:rFonts w:ascii="Times New Roman" w:hAnsi="Times New Roman"/>
          <w:b/>
          <w:noProof/>
        </w:rPr>
        <w:t>VARTOJIMO INSTRUKCIJA</w:t>
      </w:r>
    </w:p>
    <w:p w14:paraId="644771F6" w14:textId="77777777" w:rsidR="0002739B" w:rsidRPr="005F6DEF" w:rsidRDefault="0002739B" w:rsidP="0002739B">
      <w:pPr>
        <w:spacing w:after="0"/>
        <w:rPr>
          <w:rFonts w:ascii="Times New Roman" w:hAnsi="Times New Roman"/>
        </w:rPr>
      </w:pPr>
    </w:p>
    <w:p w14:paraId="23EBE181" w14:textId="77777777" w:rsidR="0002739B" w:rsidRPr="005F6DEF" w:rsidRDefault="0002739B" w:rsidP="0002739B">
      <w:pPr>
        <w:spacing w:after="0"/>
        <w:rPr>
          <w:rFonts w:ascii="Times New Roman" w:hAnsi="Times New Roman"/>
        </w:rPr>
      </w:pPr>
    </w:p>
    <w:p w14:paraId="2B36E45C"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lastRenderedPageBreak/>
        <w:t>16.</w:t>
      </w:r>
      <w:r w:rsidRPr="005F6DEF">
        <w:rPr>
          <w:rFonts w:ascii="Times New Roman" w:hAnsi="Times New Roman"/>
          <w:b/>
        </w:rPr>
        <w:tab/>
      </w:r>
      <w:r w:rsidRPr="005F6DEF">
        <w:rPr>
          <w:rFonts w:ascii="Times New Roman" w:hAnsi="Times New Roman"/>
          <w:b/>
          <w:noProof/>
        </w:rPr>
        <w:t>INFORMACIJA BRAILIO RAŠTU</w:t>
      </w:r>
    </w:p>
    <w:p w14:paraId="73E376BC" w14:textId="77777777" w:rsidR="0002739B" w:rsidRPr="005F6DEF" w:rsidRDefault="0002739B" w:rsidP="0002739B">
      <w:pPr>
        <w:spacing w:after="0"/>
        <w:rPr>
          <w:rFonts w:ascii="Times New Roman" w:hAnsi="Times New Roman"/>
        </w:rPr>
      </w:pPr>
    </w:p>
    <w:p w14:paraId="784EF7EA" w14:textId="77777777" w:rsidR="0002739B" w:rsidRPr="005F6DEF" w:rsidRDefault="0002739B" w:rsidP="0002739B">
      <w:pPr>
        <w:spacing w:after="0"/>
        <w:rPr>
          <w:rFonts w:ascii="Times New Roman" w:hAnsi="Times New Roman"/>
        </w:rPr>
      </w:pPr>
      <w:r w:rsidRPr="005F6DEF">
        <w:rPr>
          <w:rFonts w:ascii="Times New Roman" w:hAnsi="Times New Roman"/>
        </w:rPr>
        <w:t xml:space="preserve">TRIPLIXAM </w:t>
      </w:r>
      <w:r w:rsidRPr="005F6DEF">
        <w:rPr>
          <w:rFonts w:ascii="Times New Roman" w:hAnsi="Times New Roman"/>
          <w:iCs/>
        </w:rPr>
        <w:t>5 mg / 1,25 mg / 5 mg</w:t>
      </w:r>
    </w:p>
    <w:p w14:paraId="0889C253" w14:textId="77777777" w:rsidR="0002739B" w:rsidRPr="005F6DEF" w:rsidRDefault="0002739B" w:rsidP="0002739B">
      <w:pPr>
        <w:spacing w:after="0"/>
        <w:rPr>
          <w:rFonts w:ascii="Times New Roman" w:hAnsi="Times New Roman"/>
          <w:iCs/>
        </w:rPr>
      </w:pPr>
    </w:p>
    <w:p w14:paraId="27F09670" w14:textId="77777777" w:rsidR="0002739B" w:rsidRPr="005F6DEF" w:rsidRDefault="0002739B" w:rsidP="0002739B">
      <w:pPr>
        <w:spacing w:after="0"/>
        <w:rPr>
          <w:rFonts w:ascii="Times New Roman" w:hAnsi="Times New Roman"/>
          <w:iCs/>
        </w:rPr>
      </w:pPr>
    </w:p>
    <w:p w14:paraId="53C80793"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17.</w:t>
      </w:r>
      <w:r w:rsidRPr="005F6DEF">
        <w:rPr>
          <w:rFonts w:ascii="Times New Roman" w:hAnsi="Times New Roman"/>
          <w:b/>
        </w:rPr>
        <w:tab/>
      </w:r>
      <w:r w:rsidRPr="005F6DEF">
        <w:rPr>
          <w:rFonts w:ascii="Times New Roman" w:hAnsi="Times New Roman"/>
          <w:b/>
          <w:noProof/>
        </w:rPr>
        <w:t>UNIKALUS IDENTIFIKATORIUS – 2D BRŪKŠNINIS KODAS</w:t>
      </w:r>
    </w:p>
    <w:p w14:paraId="3BD777C8" w14:textId="77777777" w:rsidR="0002739B" w:rsidRPr="005F6DEF" w:rsidRDefault="0002739B" w:rsidP="0002739B">
      <w:pPr>
        <w:spacing w:after="0"/>
        <w:rPr>
          <w:rFonts w:ascii="Times New Roman" w:hAnsi="Times New Roman"/>
        </w:rPr>
      </w:pPr>
    </w:p>
    <w:p w14:paraId="541B0447" w14:textId="77777777" w:rsidR="0002739B" w:rsidRPr="005F6DEF" w:rsidRDefault="0002739B" w:rsidP="0002739B">
      <w:pPr>
        <w:spacing w:after="0"/>
        <w:rPr>
          <w:rFonts w:ascii="Times New Roman" w:hAnsi="Times New Roman"/>
          <w:shd w:val="clear" w:color="auto" w:fill="CCCCCC"/>
        </w:rPr>
      </w:pPr>
      <w:r w:rsidRPr="005F6DEF">
        <w:rPr>
          <w:rFonts w:ascii="Times New Roman" w:hAnsi="Times New Roman"/>
        </w:rPr>
        <w:t>2D brūkšninis kodas su nurodytu unikaliu identifikatoriumi.</w:t>
      </w:r>
    </w:p>
    <w:p w14:paraId="2B8002B8" w14:textId="77777777" w:rsidR="0002739B" w:rsidRPr="005F6DEF" w:rsidRDefault="0002739B" w:rsidP="0002739B">
      <w:pPr>
        <w:spacing w:after="0"/>
        <w:rPr>
          <w:rFonts w:ascii="Times New Roman" w:hAnsi="Times New Roman"/>
          <w:iCs/>
        </w:rPr>
      </w:pPr>
    </w:p>
    <w:p w14:paraId="68F50809" w14:textId="77777777" w:rsidR="0002739B" w:rsidRPr="005F6DEF" w:rsidRDefault="0002739B" w:rsidP="0002739B">
      <w:pPr>
        <w:spacing w:after="0"/>
        <w:rPr>
          <w:rFonts w:ascii="Times New Roman" w:hAnsi="Times New Roman"/>
          <w:iCs/>
        </w:rPr>
      </w:pPr>
    </w:p>
    <w:p w14:paraId="1B422E25"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18.</w:t>
      </w:r>
      <w:r w:rsidRPr="005F6DEF">
        <w:rPr>
          <w:rFonts w:ascii="Times New Roman" w:hAnsi="Times New Roman"/>
          <w:b/>
        </w:rPr>
        <w:tab/>
      </w:r>
      <w:r w:rsidRPr="005F6DEF">
        <w:rPr>
          <w:rFonts w:ascii="Times New Roman" w:hAnsi="Times New Roman"/>
          <w:b/>
          <w:noProof/>
        </w:rPr>
        <w:t>UNIKALUS IDENTIFIKATORIUS – ŽMONĖMS SUPRANTAMI DUOMENYS</w:t>
      </w:r>
    </w:p>
    <w:p w14:paraId="54F0F1FE" w14:textId="77777777" w:rsidR="0002739B" w:rsidRPr="005F6DEF" w:rsidRDefault="0002739B" w:rsidP="0002739B">
      <w:pPr>
        <w:spacing w:after="0"/>
        <w:rPr>
          <w:rFonts w:ascii="Times New Roman" w:hAnsi="Times New Roman"/>
        </w:rPr>
      </w:pPr>
    </w:p>
    <w:p w14:paraId="3A809216" w14:textId="48F65A4D" w:rsidR="0002739B" w:rsidRPr="005F6DEF" w:rsidRDefault="0002739B" w:rsidP="0002739B">
      <w:pPr>
        <w:spacing w:after="0"/>
        <w:rPr>
          <w:rFonts w:ascii="Times New Roman" w:hAnsi="Times New Roman"/>
          <w:color w:val="008000"/>
        </w:rPr>
      </w:pPr>
      <w:r w:rsidRPr="005F6DEF">
        <w:rPr>
          <w:rFonts w:ascii="Times New Roman" w:hAnsi="Times New Roman"/>
        </w:rPr>
        <w:t>PC</w:t>
      </w:r>
    </w:p>
    <w:p w14:paraId="717136A6" w14:textId="2DF30A20" w:rsidR="0002739B" w:rsidRPr="005F6DEF" w:rsidRDefault="0002739B" w:rsidP="0002739B">
      <w:pPr>
        <w:spacing w:after="0"/>
        <w:rPr>
          <w:rFonts w:ascii="Times New Roman" w:hAnsi="Times New Roman"/>
        </w:rPr>
      </w:pPr>
      <w:r w:rsidRPr="005F6DEF">
        <w:rPr>
          <w:rFonts w:ascii="Times New Roman" w:hAnsi="Times New Roman"/>
        </w:rPr>
        <w:t>SN</w:t>
      </w:r>
    </w:p>
    <w:p w14:paraId="1F4A6449" w14:textId="5FD83268" w:rsidR="0002739B" w:rsidRPr="005F6DEF" w:rsidRDefault="0002739B" w:rsidP="0002739B">
      <w:pPr>
        <w:spacing w:after="0"/>
        <w:rPr>
          <w:rFonts w:ascii="Times New Roman" w:hAnsi="Times New Roman"/>
        </w:rPr>
      </w:pPr>
      <w:r w:rsidRPr="001A3E87">
        <w:rPr>
          <w:rFonts w:ascii="Times New Roman" w:hAnsi="Times New Roman"/>
          <w:highlight w:val="lightGray"/>
        </w:rPr>
        <w:t>NN</w:t>
      </w:r>
    </w:p>
    <w:p w14:paraId="03F6003E" w14:textId="77777777" w:rsidR="0002739B" w:rsidRPr="005F6DEF" w:rsidRDefault="0002739B" w:rsidP="0002739B">
      <w:pPr>
        <w:spacing w:after="0"/>
        <w:rPr>
          <w:rFonts w:ascii="Times New Roman" w:hAnsi="Times New Roman"/>
        </w:rPr>
      </w:pPr>
    </w:p>
    <w:p w14:paraId="0F73F516" w14:textId="77777777" w:rsidR="0002739B" w:rsidRPr="005F6DEF" w:rsidRDefault="0002739B" w:rsidP="0002739B">
      <w:pPr>
        <w:spacing w:after="0"/>
        <w:rPr>
          <w:rFonts w:ascii="Times New Roman" w:hAnsi="Times New Roman"/>
        </w:rPr>
      </w:pPr>
      <w:r w:rsidRPr="005F6DEF">
        <w:rPr>
          <w:rFonts w:ascii="Times New Roman" w:hAnsi="Times New Roman"/>
        </w:rPr>
        <w:br w:type="page"/>
      </w:r>
    </w:p>
    <w:p w14:paraId="6E8E070F"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lastRenderedPageBreak/>
        <w:t>INFORMACIJA ANT IŠORINĖS PAKUOTĖS</w:t>
      </w:r>
    </w:p>
    <w:p w14:paraId="59B1C1E2"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1367E9A0"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t>KARTONO DĖŽUTĖ</w:t>
      </w:r>
    </w:p>
    <w:p w14:paraId="147A4F88" w14:textId="77777777" w:rsidR="0002739B" w:rsidRPr="005F6DEF" w:rsidRDefault="0002739B" w:rsidP="0002739B">
      <w:pPr>
        <w:spacing w:after="0"/>
        <w:rPr>
          <w:rFonts w:ascii="Times New Roman" w:hAnsi="Times New Roman"/>
        </w:rPr>
      </w:pPr>
    </w:p>
    <w:p w14:paraId="3349D4EC" w14:textId="77777777" w:rsidR="0002739B" w:rsidRPr="005F6DEF" w:rsidRDefault="0002739B" w:rsidP="0002739B">
      <w:pPr>
        <w:spacing w:after="0"/>
        <w:rPr>
          <w:rFonts w:ascii="Times New Roman" w:hAnsi="Times New Roman"/>
        </w:rPr>
      </w:pPr>
    </w:p>
    <w:p w14:paraId="327A2446" w14:textId="77777777" w:rsidR="0002739B" w:rsidRPr="005F6DEF" w:rsidRDefault="0002739B" w:rsidP="006C59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w:t>
      </w:r>
      <w:r w:rsidRPr="005F6DEF">
        <w:rPr>
          <w:rFonts w:ascii="Times New Roman" w:hAnsi="Times New Roman"/>
          <w:b/>
        </w:rPr>
        <w:tab/>
      </w:r>
      <w:r w:rsidRPr="005F6DEF">
        <w:rPr>
          <w:rFonts w:ascii="Times New Roman" w:hAnsi="Times New Roman"/>
          <w:b/>
          <w:caps/>
          <w:noProof/>
        </w:rPr>
        <w:t>VAISTINIO</w:t>
      </w:r>
      <w:r w:rsidRPr="005F6DEF">
        <w:rPr>
          <w:rFonts w:ascii="Times New Roman" w:hAnsi="Times New Roman"/>
          <w:b/>
          <w:noProof/>
        </w:rPr>
        <w:t xml:space="preserve"> PREPARATO PAVADINIMAS</w:t>
      </w:r>
    </w:p>
    <w:p w14:paraId="12CE504C" w14:textId="77777777" w:rsidR="0002739B" w:rsidRPr="005F6DEF" w:rsidRDefault="0002739B" w:rsidP="0002739B">
      <w:pPr>
        <w:spacing w:after="0"/>
        <w:rPr>
          <w:rFonts w:ascii="Times New Roman" w:hAnsi="Times New Roman"/>
        </w:rPr>
      </w:pPr>
    </w:p>
    <w:p w14:paraId="0FEB364C" w14:textId="77777777" w:rsidR="0002739B" w:rsidRPr="005F6DEF" w:rsidRDefault="0002739B" w:rsidP="0002739B">
      <w:pPr>
        <w:autoSpaceDE w:val="0"/>
        <w:autoSpaceDN w:val="0"/>
        <w:adjustRightInd w:val="0"/>
        <w:spacing w:after="0" w:line="240" w:lineRule="auto"/>
        <w:jc w:val="both"/>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5 mg / 1,25 mg / 10 mg </w:t>
      </w:r>
      <w:r w:rsidRPr="005F6DEF">
        <w:rPr>
          <w:rFonts w:ascii="Times New Roman" w:hAnsi="Times New Roman"/>
        </w:rPr>
        <w:t>plėvele dengtos tabletės</w:t>
      </w:r>
    </w:p>
    <w:p w14:paraId="4D8ECE69" w14:textId="77777777" w:rsidR="0002739B" w:rsidRPr="005F6DEF" w:rsidRDefault="0002739B" w:rsidP="0002739B">
      <w:pPr>
        <w:spacing w:after="0"/>
        <w:rPr>
          <w:rFonts w:ascii="Times New Roman" w:hAnsi="Times New Roman"/>
        </w:rPr>
      </w:pPr>
    </w:p>
    <w:p w14:paraId="7A9172F3" w14:textId="77777777" w:rsidR="0002739B" w:rsidRPr="005F6DEF" w:rsidRDefault="0002739B" w:rsidP="0002739B">
      <w:pPr>
        <w:spacing w:after="0"/>
        <w:rPr>
          <w:rFonts w:ascii="Times New Roman" w:hAnsi="Times New Roman"/>
        </w:rPr>
      </w:pPr>
      <w:r w:rsidRPr="005F6DEF">
        <w:rPr>
          <w:rFonts w:ascii="Times New Roman" w:hAnsi="Times New Roman"/>
        </w:rPr>
        <w:t>perindoprilio argininas / indapamidas / amlodipinas</w:t>
      </w:r>
    </w:p>
    <w:p w14:paraId="38F3C831" w14:textId="77777777" w:rsidR="0002739B" w:rsidRPr="005F6DEF" w:rsidRDefault="0002739B" w:rsidP="0002739B">
      <w:pPr>
        <w:spacing w:after="0"/>
        <w:rPr>
          <w:rFonts w:ascii="Times New Roman" w:hAnsi="Times New Roman"/>
        </w:rPr>
      </w:pPr>
    </w:p>
    <w:p w14:paraId="7B53D9A3" w14:textId="77777777" w:rsidR="0002739B" w:rsidRPr="005F6DEF" w:rsidRDefault="0002739B" w:rsidP="0002739B">
      <w:pPr>
        <w:spacing w:after="0"/>
        <w:rPr>
          <w:rFonts w:ascii="Times New Roman" w:hAnsi="Times New Roman"/>
        </w:rPr>
      </w:pPr>
    </w:p>
    <w:p w14:paraId="5AD13A40"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2.</w:t>
      </w:r>
      <w:r w:rsidRPr="005F6DEF">
        <w:rPr>
          <w:rFonts w:ascii="Times New Roman" w:hAnsi="Times New Roman"/>
          <w:b/>
        </w:rPr>
        <w:tab/>
      </w:r>
      <w:r w:rsidRPr="005F6DEF">
        <w:rPr>
          <w:rFonts w:ascii="Times New Roman" w:hAnsi="Times New Roman"/>
          <w:b/>
          <w:noProof/>
        </w:rPr>
        <w:t>VEIKLIOJI (-IOSIOS) MEDŽIAGA (-OS) IR JOS (-Ų) KIEKIS (-IAI)</w:t>
      </w:r>
    </w:p>
    <w:p w14:paraId="27B482CB" w14:textId="77777777" w:rsidR="0002739B" w:rsidRPr="005F6DEF" w:rsidRDefault="0002739B" w:rsidP="0002739B">
      <w:pPr>
        <w:spacing w:after="0"/>
        <w:rPr>
          <w:rFonts w:ascii="Times New Roman" w:hAnsi="Times New Roman"/>
        </w:rPr>
      </w:pPr>
    </w:p>
    <w:p w14:paraId="530A5B8B"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3,395 </w:t>
      </w:r>
      <w:r w:rsidRPr="005F6DEF">
        <w:rPr>
          <w:rFonts w:ascii="Times New Roman" w:hAnsi="Times New Roman"/>
          <w:bCs/>
        </w:rPr>
        <w:t>mg perindoprilio, atitinkančio 5 mg perindoprilio arginino, 1,25 mg indapamido ir 13,870 mg amlodipino besilato, atitinkančio 10 mg amlodipino.</w:t>
      </w:r>
    </w:p>
    <w:p w14:paraId="4F66CD5F" w14:textId="77777777" w:rsidR="0002739B" w:rsidRPr="005F6DEF" w:rsidRDefault="0002739B" w:rsidP="0002739B">
      <w:pPr>
        <w:spacing w:after="0"/>
        <w:rPr>
          <w:rFonts w:ascii="Times New Roman" w:hAnsi="Times New Roman"/>
        </w:rPr>
      </w:pPr>
    </w:p>
    <w:p w14:paraId="35E1823D" w14:textId="77777777" w:rsidR="0002739B" w:rsidRPr="005F6DEF" w:rsidRDefault="0002739B" w:rsidP="0002739B">
      <w:pPr>
        <w:spacing w:after="0"/>
        <w:rPr>
          <w:rFonts w:ascii="Times New Roman" w:hAnsi="Times New Roman"/>
        </w:rPr>
      </w:pPr>
    </w:p>
    <w:p w14:paraId="274E3800"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3.</w:t>
      </w:r>
      <w:r w:rsidRPr="005F6DEF">
        <w:rPr>
          <w:rFonts w:ascii="Times New Roman" w:hAnsi="Times New Roman"/>
          <w:b/>
        </w:rPr>
        <w:tab/>
      </w:r>
      <w:r w:rsidRPr="005F6DEF">
        <w:rPr>
          <w:rFonts w:ascii="Times New Roman" w:hAnsi="Times New Roman"/>
          <w:b/>
          <w:noProof/>
        </w:rPr>
        <w:t>PAGALBINIŲ MEDŽIAGŲ SĄRAŠAS</w:t>
      </w:r>
    </w:p>
    <w:p w14:paraId="7EC729AB" w14:textId="77777777" w:rsidR="0002739B" w:rsidRPr="005F6DEF" w:rsidRDefault="0002739B" w:rsidP="0002739B">
      <w:pPr>
        <w:spacing w:after="0"/>
        <w:rPr>
          <w:rFonts w:ascii="Times New Roman" w:hAnsi="Times New Roman"/>
        </w:rPr>
      </w:pPr>
    </w:p>
    <w:p w14:paraId="399684E0" w14:textId="77777777" w:rsidR="0002739B" w:rsidRPr="005F6DEF" w:rsidRDefault="0002739B" w:rsidP="0002739B">
      <w:pPr>
        <w:spacing w:after="0"/>
        <w:rPr>
          <w:rFonts w:ascii="Times New Roman" w:hAnsi="Times New Roman"/>
        </w:rPr>
      </w:pPr>
    </w:p>
    <w:p w14:paraId="5E7453AC"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4.</w:t>
      </w:r>
      <w:r w:rsidRPr="005F6DEF">
        <w:rPr>
          <w:rFonts w:ascii="Times New Roman" w:hAnsi="Times New Roman"/>
          <w:b/>
        </w:rPr>
        <w:tab/>
      </w:r>
      <w:r w:rsidRPr="005F6DEF">
        <w:rPr>
          <w:rFonts w:ascii="Times New Roman" w:hAnsi="Times New Roman"/>
          <w:b/>
          <w:noProof/>
        </w:rPr>
        <w:t>FARMACINĖ FORMA IR KIEKIS PAKUOTĖJE</w:t>
      </w:r>
    </w:p>
    <w:p w14:paraId="2FBAE692" w14:textId="77777777" w:rsidR="0002739B" w:rsidRPr="005F6DEF" w:rsidRDefault="0002739B" w:rsidP="0002739B">
      <w:pPr>
        <w:spacing w:after="0"/>
        <w:rPr>
          <w:rFonts w:ascii="Times New Roman" w:hAnsi="Times New Roman"/>
        </w:rPr>
      </w:pPr>
    </w:p>
    <w:p w14:paraId="302C36E6" w14:textId="77777777" w:rsidR="0002739B" w:rsidRPr="005F6DEF" w:rsidRDefault="0002739B" w:rsidP="0002739B">
      <w:pPr>
        <w:spacing w:after="0"/>
        <w:rPr>
          <w:rFonts w:ascii="Times New Roman" w:hAnsi="Times New Roman"/>
        </w:rPr>
      </w:pPr>
      <w:r w:rsidRPr="005F6DEF">
        <w:rPr>
          <w:rFonts w:ascii="Times New Roman" w:hAnsi="Times New Roman"/>
        </w:rPr>
        <w:t>Plėvele dengta tabletė.</w:t>
      </w:r>
    </w:p>
    <w:p w14:paraId="2B42D073" w14:textId="77777777" w:rsidR="0002739B" w:rsidRPr="005F6DEF" w:rsidRDefault="0002739B" w:rsidP="0002739B">
      <w:pPr>
        <w:spacing w:after="0"/>
        <w:rPr>
          <w:rFonts w:ascii="Times New Roman" w:hAnsi="Times New Roman"/>
        </w:rPr>
      </w:pPr>
    </w:p>
    <w:p w14:paraId="3D439CC6" w14:textId="77777777" w:rsidR="0002739B" w:rsidRPr="005F6DEF" w:rsidRDefault="0002739B" w:rsidP="0002739B">
      <w:pPr>
        <w:spacing w:after="0"/>
        <w:rPr>
          <w:rFonts w:ascii="Times New Roman" w:hAnsi="Times New Roman"/>
        </w:rPr>
      </w:pPr>
      <w:r w:rsidRPr="005F6DEF">
        <w:rPr>
          <w:rFonts w:ascii="Times New Roman" w:hAnsi="Times New Roman"/>
        </w:rPr>
        <w:t>10 plėvele dengtų tablečių</w:t>
      </w:r>
    </w:p>
    <w:p w14:paraId="65E23F54"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28 plėvele dengtos tabletės</w:t>
      </w:r>
    </w:p>
    <w:p w14:paraId="33A46CD5"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30 plėvele dengtų tablečių</w:t>
      </w:r>
    </w:p>
    <w:p w14:paraId="45EFEFC2"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60 plėvele dengtų tablečių (2 tablečių talpyklės po 30 tablečių)</w:t>
      </w:r>
    </w:p>
    <w:p w14:paraId="20CDD127"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84 plėvele dengtos tabletės (3 tablečių talpyklės po 28 tabletes)</w:t>
      </w:r>
    </w:p>
    <w:p w14:paraId="12DD7952"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90 plėvele dengtų tablečių (3 tablečių talpyklės po 30 tablečių)</w:t>
      </w:r>
    </w:p>
    <w:p w14:paraId="55840273" w14:textId="5998E1D7" w:rsidR="0002739B" w:rsidRDefault="0002739B" w:rsidP="0002739B">
      <w:pPr>
        <w:spacing w:after="0"/>
        <w:rPr>
          <w:rFonts w:ascii="Times New Roman" w:hAnsi="Times New Roman"/>
          <w:highlight w:val="lightGray"/>
        </w:rPr>
      </w:pPr>
      <w:r w:rsidRPr="005F6DEF">
        <w:rPr>
          <w:rFonts w:ascii="Times New Roman" w:hAnsi="Times New Roman"/>
          <w:highlight w:val="lightGray"/>
        </w:rPr>
        <w:t>100 plėvele dengtų tablečių</w:t>
      </w:r>
    </w:p>
    <w:p w14:paraId="440A8B41" w14:textId="77777777" w:rsidR="00483C6C" w:rsidRPr="005F6DEF" w:rsidRDefault="00483C6C" w:rsidP="00483C6C">
      <w:pPr>
        <w:spacing w:after="0"/>
        <w:rPr>
          <w:rFonts w:ascii="Times New Roman" w:hAnsi="Times New Roman"/>
          <w:highlight w:val="lightGray"/>
        </w:rPr>
      </w:pPr>
      <w:r>
        <w:rPr>
          <w:rFonts w:ascii="Times New Roman" w:hAnsi="Times New Roman"/>
          <w:highlight w:val="lightGray"/>
        </w:rPr>
        <w:t>120</w:t>
      </w:r>
      <w:r w:rsidRPr="005F6DEF">
        <w:rPr>
          <w:rFonts w:ascii="Times New Roman" w:hAnsi="Times New Roman"/>
          <w:highlight w:val="lightGray"/>
        </w:rPr>
        <w:t xml:space="preserve"> plėvele dengtų tablečių (</w:t>
      </w:r>
      <w:r>
        <w:rPr>
          <w:rFonts w:ascii="Times New Roman" w:hAnsi="Times New Roman"/>
          <w:highlight w:val="lightGray"/>
        </w:rPr>
        <w:t>4</w:t>
      </w:r>
      <w:r w:rsidRPr="005F6DEF">
        <w:rPr>
          <w:rFonts w:ascii="Times New Roman" w:hAnsi="Times New Roman"/>
          <w:highlight w:val="lightGray"/>
        </w:rPr>
        <w:t xml:space="preserve"> tablečių talpyklės po 30 tablečių)</w:t>
      </w:r>
    </w:p>
    <w:p w14:paraId="445ED071"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500 plėvele dengtų tablečių (5 tablečių talpyklės po 100 tablečių)</w:t>
      </w:r>
    </w:p>
    <w:p w14:paraId="046F50A7" w14:textId="77777777" w:rsidR="0002739B" w:rsidRPr="005F6DEF" w:rsidRDefault="0002739B" w:rsidP="0002739B">
      <w:pPr>
        <w:spacing w:after="0"/>
        <w:rPr>
          <w:rFonts w:ascii="Times New Roman" w:hAnsi="Times New Roman"/>
        </w:rPr>
      </w:pPr>
    </w:p>
    <w:p w14:paraId="3D75C2BA" w14:textId="77777777" w:rsidR="0002739B" w:rsidRPr="005F6DEF" w:rsidRDefault="0002739B" w:rsidP="0002739B">
      <w:pPr>
        <w:spacing w:after="0"/>
        <w:rPr>
          <w:rFonts w:ascii="Times New Roman" w:hAnsi="Times New Roman"/>
        </w:rPr>
      </w:pPr>
    </w:p>
    <w:p w14:paraId="69BC2BEA"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5.</w:t>
      </w:r>
      <w:r w:rsidRPr="005F6DEF">
        <w:rPr>
          <w:rFonts w:ascii="Times New Roman" w:hAnsi="Times New Roman"/>
          <w:b/>
        </w:rPr>
        <w:tab/>
      </w:r>
      <w:r w:rsidRPr="005F6DEF">
        <w:rPr>
          <w:rFonts w:ascii="Times New Roman" w:hAnsi="Times New Roman"/>
          <w:b/>
          <w:noProof/>
        </w:rPr>
        <w:t>VARTOJIMO METODAS IR BŪDAS (-AI)</w:t>
      </w:r>
    </w:p>
    <w:p w14:paraId="72EDA1BF" w14:textId="77777777" w:rsidR="0002739B" w:rsidRPr="005F6DEF" w:rsidRDefault="0002739B" w:rsidP="0002739B">
      <w:pPr>
        <w:spacing w:after="0"/>
        <w:rPr>
          <w:rFonts w:ascii="Times New Roman" w:hAnsi="Times New Roman"/>
        </w:rPr>
      </w:pPr>
    </w:p>
    <w:p w14:paraId="21631240"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Vartoti per burną. </w:t>
      </w:r>
    </w:p>
    <w:p w14:paraId="70BFF072" w14:textId="77777777" w:rsidR="0002739B" w:rsidRPr="005F6DEF" w:rsidRDefault="0002739B" w:rsidP="0002739B">
      <w:pPr>
        <w:spacing w:after="0"/>
        <w:rPr>
          <w:rFonts w:ascii="Times New Roman" w:hAnsi="Times New Roman"/>
        </w:rPr>
      </w:pPr>
      <w:r w:rsidRPr="005F6DEF">
        <w:rPr>
          <w:rFonts w:ascii="Times New Roman" w:hAnsi="Times New Roman"/>
          <w:noProof/>
        </w:rPr>
        <w:t>Prieš vartojimą perskaitykite pakuotės lapelį.</w:t>
      </w:r>
    </w:p>
    <w:p w14:paraId="0E784565" w14:textId="77777777" w:rsidR="0002739B" w:rsidRPr="005F6DEF" w:rsidRDefault="0002739B" w:rsidP="0002739B">
      <w:pPr>
        <w:spacing w:after="0"/>
        <w:rPr>
          <w:rFonts w:ascii="Times New Roman" w:hAnsi="Times New Roman"/>
        </w:rPr>
      </w:pPr>
    </w:p>
    <w:p w14:paraId="370AF076" w14:textId="77777777" w:rsidR="0002739B" w:rsidRPr="005F6DEF" w:rsidRDefault="0002739B" w:rsidP="0002739B">
      <w:pPr>
        <w:spacing w:after="0"/>
        <w:rPr>
          <w:rFonts w:ascii="Times New Roman" w:hAnsi="Times New Roman"/>
        </w:rPr>
      </w:pPr>
    </w:p>
    <w:p w14:paraId="39B79E42"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6.</w:t>
      </w:r>
      <w:r w:rsidRPr="005F6DEF">
        <w:rPr>
          <w:rFonts w:ascii="Times New Roman" w:hAnsi="Times New Roman"/>
          <w:b/>
        </w:rPr>
        <w:tab/>
      </w:r>
      <w:r w:rsidRPr="005F6DEF">
        <w:rPr>
          <w:rFonts w:ascii="Times New Roman" w:hAnsi="Times New Roman"/>
          <w:b/>
          <w:noProof/>
        </w:rPr>
        <w:t>SPECIALUS ĮSPĖJIMAS, KAD VAISTINĮ PREPARATĄ BŪTINA LAIKYTI VAIKAMS NEPASTEBIMOJE IR  NEPASIEKIAMOJE VIETOJE</w:t>
      </w:r>
    </w:p>
    <w:p w14:paraId="543F1714" w14:textId="77777777" w:rsidR="0002739B" w:rsidRPr="005F6DEF" w:rsidRDefault="0002739B" w:rsidP="0002739B">
      <w:pPr>
        <w:spacing w:after="0"/>
        <w:rPr>
          <w:rFonts w:ascii="Times New Roman" w:hAnsi="Times New Roman"/>
        </w:rPr>
      </w:pPr>
    </w:p>
    <w:p w14:paraId="13653096" w14:textId="77777777" w:rsidR="0002739B" w:rsidRPr="005F6DEF" w:rsidRDefault="0002739B" w:rsidP="0002739B">
      <w:pPr>
        <w:spacing w:after="0"/>
        <w:rPr>
          <w:rFonts w:ascii="Times New Roman" w:hAnsi="Times New Roman"/>
        </w:rPr>
      </w:pPr>
      <w:r w:rsidRPr="005F6DEF">
        <w:rPr>
          <w:rFonts w:ascii="Times New Roman" w:hAnsi="Times New Roman"/>
          <w:noProof/>
        </w:rPr>
        <w:t>Laikyti vaikams nepastebimoje ir nepasiekiamoje vietoje.</w:t>
      </w:r>
    </w:p>
    <w:p w14:paraId="2C05A78F" w14:textId="77777777" w:rsidR="0002739B" w:rsidRPr="005F6DEF" w:rsidRDefault="0002739B" w:rsidP="0002739B">
      <w:pPr>
        <w:spacing w:after="0"/>
        <w:rPr>
          <w:rFonts w:ascii="Times New Roman" w:hAnsi="Times New Roman"/>
        </w:rPr>
      </w:pPr>
    </w:p>
    <w:p w14:paraId="6FF9F436" w14:textId="77777777" w:rsidR="0002739B" w:rsidRPr="005F6DEF" w:rsidRDefault="0002739B" w:rsidP="0002739B">
      <w:pPr>
        <w:spacing w:after="0"/>
        <w:rPr>
          <w:rFonts w:ascii="Times New Roman" w:hAnsi="Times New Roman"/>
        </w:rPr>
      </w:pPr>
    </w:p>
    <w:p w14:paraId="631A9E98"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7.</w:t>
      </w:r>
      <w:r w:rsidRPr="005F6DEF">
        <w:rPr>
          <w:rFonts w:ascii="Times New Roman" w:hAnsi="Times New Roman"/>
          <w:b/>
        </w:rPr>
        <w:tab/>
      </w:r>
      <w:r w:rsidRPr="005F6DEF">
        <w:rPr>
          <w:rFonts w:ascii="Times New Roman" w:hAnsi="Times New Roman"/>
          <w:b/>
          <w:noProof/>
        </w:rPr>
        <w:t>KITAS (-I) SPECIALUS (-ŪS) ĮSPĖJIMAS (-AI) (JEI REIKIA)</w:t>
      </w:r>
    </w:p>
    <w:p w14:paraId="0F432B7A" w14:textId="77777777" w:rsidR="0002739B" w:rsidRPr="005F6DEF" w:rsidRDefault="0002739B" w:rsidP="0002739B">
      <w:pPr>
        <w:spacing w:after="0"/>
        <w:rPr>
          <w:rFonts w:ascii="Times New Roman" w:hAnsi="Times New Roman"/>
        </w:rPr>
      </w:pPr>
    </w:p>
    <w:p w14:paraId="1EE79D45" w14:textId="77777777" w:rsidR="0002739B" w:rsidRPr="005F6DEF" w:rsidRDefault="0002739B" w:rsidP="0002739B">
      <w:pPr>
        <w:spacing w:after="0"/>
        <w:rPr>
          <w:rFonts w:ascii="Times New Roman" w:hAnsi="Times New Roman"/>
        </w:rPr>
      </w:pPr>
    </w:p>
    <w:p w14:paraId="36893184"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lastRenderedPageBreak/>
        <w:t>8.</w:t>
      </w:r>
      <w:r w:rsidRPr="005F6DEF">
        <w:rPr>
          <w:rFonts w:ascii="Times New Roman" w:hAnsi="Times New Roman"/>
          <w:b/>
        </w:rPr>
        <w:tab/>
      </w:r>
      <w:r w:rsidRPr="005F6DEF">
        <w:rPr>
          <w:rFonts w:ascii="Times New Roman" w:hAnsi="Times New Roman"/>
          <w:b/>
          <w:noProof/>
        </w:rPr>
        <w:t>TINKAMUMO LAIKAS</w:t>
      </w:r>
    </w:p>
    <w:p w14:paraId="483D5970" w14:textId="77777777" w:rsidR="0002739B" w:rsidRPr="005F6DEF" w:rsidRDefault="0002739B" w:rsidP="0002739B">
      <w:pPr>
        <w:spacing w:after="0"/>
        <w:rPr>
          <w:rFonts w:ascii="Times New Roman" w:hAnsi="Times New Roman"/>
        </w:rPr>
      </w:pPr>
    </w:p>
    <w:p w14:paraId="6FC48BE6" w14:textId="7C6DDF68" w:rsidR="00B253EC" w:rsidRPr="005F6DEF" w:rsidRDefault="0002739B" w:rsidP="0002739B">
      <w:pPr>
        <w:spacing w:after="0"/>
        <w:rPr>
          <w:rFonts w:ascii="Times New Roman" w:hAnsi="Times New Roman"/>
          <w:iCs/>
          <w:noProof/>
        </w:rPr>
      </w:pPr>
      <w:r w:rsidRPr="005F6DEF">
        <w:rPr>
          <w:rFonts w:ascii="Times New Roman" w:hAnsi="Times New Roman"/>
        </w:rPr>
        <w:t xml:space="preserve">Tinka iki </w:t>
      </w:r>
      <w:r w:rsidRPr="005F6DEF">
        <w:rPr>
          <w:rFonts w:ascii="Times New Roman" w:hAnsi="Times New Roman"/>
          <w:iCs/>
          <w:noProof/>
        </w:rPr>
        <w:t>{mm/MMMM}</w:t>
      </w:r>
    </w:p>
    <w:p w14:paraId="674AB3C6" w14:textId="0412B63F" w:rsidR="0002739B" w:rsidRPr="005F6DEF" w:rsidRDefault="00081EDE" w:rsidP="0002739B">
      <w:pPr>
        <w:spacing w:after="0"/>
        <w:rPr>
          <w:rFonts w:ascii="Times New Roman" w:hAnsi="Times New Roman"/>
          <w:iCs/>
          <w:noProof/>
        </w:rPr>
      </w:pPr>
      <w:r w:rsidRPr="00D82066">
        <w:rPr>
          <w:rFonts w:ascii="Times New Roman" w:hAnsi="Times New Roman"/>
          <w:highlight w:val="lightGray"/>
        </w:rPr>
        <w:t xml:space="preserve">EXP </w:t>
      </w:r>
      <w:r w:rsidRPr="00D82066">
        <w:rPr>
          <w:rFonts w:ascii="Times New Roman" w:hAnsi="Times New Roman"/>
          <w:iCs/>
          <w:noProof/>
          <w:highlight w:val="lightGray"/>
        </w:rPr>
        <w:t>{mm/MMMM}</w:t>
      </w:r>
    </w:p>
    <w:p w14:paraId="37DFAB44"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 xml:space="preserve">[Talpyklėje esančių 28 ar 30 plėvele dengtų tablečių] </w:t>
      </w:r>
    </w:p>
    <w:p w14:paraId="1ABA1E9B"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Tinkamumo laikas po pirmojo talpyklės atidarymo yra 30 dienų.</w:t>
      </w:r>
    </w:p>
    <w:p w14:paraId="7134DE0C" w14:textId="77777777" w:rsidR="0002739B" w:rsidRPr="005F6DEF" w:rsidRDefault="0002739B" w:rsidP="0002739B">
      <w:pPr>
        <w:shd w:val="clear" w:color="auto" w:fill="FFFFFF"/>
        <w:spacing w:after="0"/>
        <w:jc w:val="both"/>
        <w:rPr>
          <w:rFonts w:ascii="Times New Roman" w:hAnsi="Times New Roman"/>
          <w:color w:val="222222"/>
        </w:rPr>
      </w:pPr>
    </w:p>
    <w:p w14:paraId="143765FA" w14:textId="77777777" w:rsidR="0002739B" w:rsidRPr="005F6DEF" w:rsidRDefault="0002739B" w:rsidP="0002739B">
      <w:pPr>
        <w:shd w:val="clear" w:color="auto" w:fill="FFFFFF"/>
        <w:spacing w:after="0"/>
        <w:jc w:val="both"/>
        <w:rPr>
          <w:rFonts w:ascii="Times New Roman" w:hAnsi="Times New Roman"/>
          <w:color w:val="222222"/>
          <w:highlight w:val="lightGray"/>
        </w:rPr>
      </w:pPr>
      <w:r w:rsidRPr="005F6DEF">
        <w:rPr>
          <w:rFonts w:ascii="Times New Roman" w:hAnsi="Times New Roman"/>
          <w:color w:val="222222"/>
          <w:highlight w:val="lightGray"/>
        </w:rPr>
        <w:t xml:space="preserve">[Talpyklėje esančių 100 plėvele dengtų tablečių] </w:t>
      </w:r>
    </w:p>
    <w:p w14:paraId="2C4FE5CA"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highlight w:val="lightGray"/>
        </w:rPr>
        <w:t>Tinkamumo laikas po pirmojo talpyklės atidarymo yra 100 dienų.</w:t>
      </w:r>
    </w:p>
    <w:p w14:paraId="102F322E" w14:textId="77777777" w:rsidR="0002739B" w:rsidRPr="005F6DEF" w:rsidRDefault="0002739B" w:rsidP="0002739B">
      <w:pPr>
        <w:spacing w:after="0"/>
        <w:rPr>
          <w:rFonts w:ascii="Times New Roman" w:hAnsi="Times New Roman"/>
        </w:rPr>
      </w:pPr>
    </w:p>
    <w:p w14:paraId="7DA4C03C" w14:textId="77777777" w:rsidR="0002739B" w:rsidRPr="005F6DEF" w:rsidRDefault="0002739B" w:rsidP="0002739B">
      <w:pPr>
        <w:spacing w:after="0"/>
        <w:rPr>
          <w:rFonts w:ascii="Times New Roman" w:hAnsi="Times New Roman"/>
        </w:rPr>
      </w:pPr>
    </w:p>
    <w:p w14:paraId="346FC079"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9.</w:t>
      </w:r>
      <w:r w:rsidRPr="005F6DEF">
        <w:rPr>
          <w:rFonts w:ascii="Times New Roman" w:hAnsi="Times New Roman"/>
          <w:b/>
        </w:rPr>
        <w:tab/>
      </w:r>
      <w:r w:rsidRPr="005F6DEF">
        <w:rPr>
          <w:rFonts w:ascii="Times New Roman" w:hAnsi="Times New Roman"/>
          <w:b/>
          <w:noProof/>
        </w:rPr>
        <w:t>SPECIALIOS LAIKYMO SĄLYGOS</w:t>
      </w:r>
    </w:p>
    <w:p w14:paraId="3E37B368" w14:textId="77777777" w:rsidR="0002739B" w:rsidRPr="005F6DEF" w:rsidRDefault="0002739B" w:rsidP="0002739B">
      <w:pPr>
        <w:spacing w:after="0"/>
        <w:rPr>
          <w:rFonts w:ascii="Times New Roman" w:hAnsi="Times New Roman"/>
        </w:rPr>
      </w:pPr>
    </w:p>
    <w:p w14:paraId="79EA6143" w14:textId="77777777" w:rsidR="0002739B" w:rsidRPr="005F6DEF" w:rsidRDefault="0002739B" w:rsidP="0002739B">
      <w:pPr>
        <w:spacing w:after="0"/>
        <w:rPr>
          <w:rFonts w:ascii="Times New Roman" w:hAnsi="Times New Roman"/>
        </w:rPr>
      </w:pPr>
    </w:p>
    <w:p w14:paraId="2FA2484B"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10.</w:t>
      </w:r>
      <w:r w:rsidRPr="005F6DEF">
        <w:rPr>
          <w:rFonts w:ascii="Times New Roman" w:hAnsi="Times New Roman"/>
          <w:b/>
        </w:rPr>
        <w:tab/>
      </w:r>
      <w:r w:rsidRPr="005F6DEF">
        <w:rPr>
          <w:rFonts w:ascii="Times New Roman" w:hAnsi="Times New Roman"/>
          <w:b/>
          <w:noProof/>
        </w:rPr>
        <w:t>SPECIALIOS ATSARGUMO PRIEMONĖS DĖL NESUVARTOTO VAISTINIO PREPARATO AR JO ATLIEKŲ TVARKYMO (JEI REIKIA)</w:t>
      </w:r>
    </w:p>
    <w:p w14:paraId="7FBC2FF2" w14:textId="77777777" w:rsidR="0002739B" w:rsidRPr="005F6DEF" w:rsidRDefault="0002739B" w:rsidP="0002739B">
      <w:pPr>
        <w:spacing w:after="0"/>
        <w:rPr>
          <w:rFonts w:ascii="Times New Roman" w:hAnsi="Times New Roman"/>
        </w:rPr>
      </w:pPr>
    </w:p>
    <w:p w14:paraId="71885AC9" w14:textId="77777777" w:rsidR="0002739B" w:rsidRPr="005F6DEF" w:rsidRDefault="0002739B" w:rsidP="0002739B">
      <w:pPr>
        <w:spacing w:after="0"/>
        <w:rPr>
          <w:rFonts w:ascii="Times New Roman" w:hAnsi="Times New Roman"/>
        </w:rPr>
      </w:pPr>
    </w:p>
    <w:p w14:paraId="170FC53C"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11.</w:t>
      </w:r>
      <w:r w:rsidRPr="005F6DEF">
        <w:rPr>
          <w:rFonts w:ascii="Times New Roman" w:hAnsi="Times New Roman"/>
          <w:b/>
        </w:rPr>
        <w:tab/>
      </w:r>
      <w:r w:rsidRPr="005F6DEF">
        <w:rPr>
          <w:rFonts w:ascii="Times New Roman" w:hAnsi="Times New Roman"/>
          <w:b/>
          <w:caps/>
          <w:noProof/>
        </w:rPr>
        <w:t>REGISTRUOTOJO PAVADINIMAS IR ADRESAS</w:t>
      </w:r>
    </w:p>
    <w:p w14:paraId="530E5E25" w14:textId="77777777" w:rsidR="0002739B" w:rsidRPr="005F6DEF" w:rsidRDefault="0002739B" w:rsidP="0002739B">
      <w:pPr>
        <w:spacing w:after="0"/>
        <w:rPr>
          <w:rFonts w:ascii="Times New Roman" w:hAnsi="Times New Roman"/>
        </w:rPr>
      </w:pPr>
    </w:p>
    <w:p w14:paraId="693E98FD"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2180232A"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4BD1C265"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491B891D"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4067F101" w14:textId="77777777" w:rsidR="0002739B" w:rsidRPr="005F6DEF" w:rsidRDefault="0002739B" w:rsidP="0002739B">
      <w:pPr>
        <w:spacing w:after="0"/>
        <w:rPr>
          <w:rFonts w:ascii="Times New Roman" w:hAnsi="Times New Roman"/>
        </w:rPr>
      </w:pPr>
    </w:p>
    <w:p w14:paraId="6E959A89" w14:textId="77777777" w:rsidR="0002739B" w:rsidRPr="005F6DEF" w:rsidRDefault="0002739B" w:rsidP="0002739B">
      <w:pPr>
        <w:spacing w:after="0"/>
        <w:rPr>
          <w:rFonts w:ascii="Times New Roman" w:hAnsi="Times New Roman"/>
        </w:rPr>
      </w:pPr>
    </w:p>
    <w:p w14:paraId="7C567E8A"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12.</w:t>
      </w:r>
      <w:r w:rsidRPr="005F6DEF">
        <w:rPr>
          <w:rFonts w:ascii="Times New Roman" w:hAnsi="Times New Roman"/>
          <w:b/>
        </w:rPr>
        <w:tab/>
      </w:r>
      <w:r w:rsidRPr="005F6DEF">
        <w:rPr>
          <w:rFonts w:ascii="Times New Roman" w:hAnsi="Times New Roman"/>
          <w:b/>
          <w:noProof/>
        </w:rPr>
        <w:t>REGISTRACIJOS PAŽYMĖJIMO NUMERIS (-IAI)</w:t>
      </w:r>
      <w:r w:rsidRPr="005F6DEF">
        <w:rPr>
          <w:rFonts w:ascii="Times New Roman" w:hAnsi="Times New Roman"/>
          <w:b/>
        </w:rPr>
        <w:t xml:space="preserve"> </w:t>
      </w:r>
    </w:p>
    <w:p w14:paraId="1D416F3E" w14:textId="77777777" w:rsidR="0002739B" w:rsidRPr="005F6DEF" w:rsidRDefault="0002739B" w:rsidP="0002739B">
      <w:pPr>
        <w:spacing w:after="0"/>
        <w:rPr>
          <w:rFonts w:ascii="Times New Roman" w:hAnsi="Times New Roman"/>
        </w:rPr>
      </w:pPr>
    </w:p>
    <w:p w14:paraId="725561C8"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LT/1/14/3522/028</w:t>
      </w:r>
    </w:p>
    <w:p w14:paraId="509521B4"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LT/1/14/3522/033</w:t>
      </w:r>
    </w:p>
    <w:p w14:paraId="043ACD89"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LT/1/14/3522/011</w:t>
      </w:r>
    </w:p>
    <w:p w14:paraId="5EEBBDC2"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LT/1/14/3522/012</w:t>
      </w:r>
    </w:p>
    <w:p w14:paraId="14DBB623"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LT/1/14/3522/034 (sudėtinė pakuotė)</w:t>
      </w:r>
    </w:p>
    <w:p w14:paraId="4BE71D74"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LT/1/14/3522/013 (sudėtinė pakuotė)</w:t>
      </w:r>
    </w:p>
    <w:p w14:paraId="7C61C294"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LT/1/14/3522/014 (sudėtinė pakuotė)</w:t>
      </w:r>
    </w:p>
    <w:p w14:paraId="4D72A6FE"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LT/1/14/3522/015 (sudėtinė pakuotė)</w:t>
      </w:r>
    </w:p>
    <w:p w14:paraId="427D4899" w14:textId="1942FA99" w:rsidR="0002739B" w:rsidRDefault="001A79EC" w:rsidP="0002739B">
      <w:pPr>
        <w:autoSpaceDE w:val="0"/>
        <w:autoSpaceDN w:val="0"/>
        <w:adjustRightInd w:val="0"/>
        <w:spacing w:after="0" w:line="240" w:lineRule="auto"/>
        <w:rPr>
          <w:rFonts w:ascii="Times New Roman" w:hAnsi="Times New Roman"/>
          <w:iCs/>
        </w:rPr>
      </w:pPr>
      <w:r>
        <w:rPr>
          <w:rFonts w:ascii="Times New Roman" w:hAnsi="Times New Roman"/>
          <w:iCs/>
        </w:rPr>
        <w:t>N4</w:t>
      </w:r>
      <w:r w:rsidRPr="001A79EC">
        <w:rPr>
          <w:rFonts w:ascii="Times New Roman" w:hAnsi="Times New Roman"/>
          <w:iCs/>
        </w:rPr>
        <w:t>x30 – LT/1/14/3522/0</w:t>
      </w:r>
      <w:r>
        <w:rPr>
          <w:rFonts w:ascii="Times New Roman" w:hAnsi="Times New Roman"/>
          <w:iCs/>
        </w:rPr>
        <w:t>40</w:t>
      </w:r>
      <w:r w:rsidRPr="001A79EC">
        <w:rPr>
          <w:rFonts w:ascii="Times New Roman" w:hAnsi="Times New Roman"/>
          <w:iCs/>
        </w:rPr>
        <w:t xml:space="preserve"> (sudėtinė pakuotė)</w:t>
      </w:r>
    </w:p>
    <w:p w14:paraId="399485A4" w14:textId="77777777" w:rsidR="001A79EC" w:rsidRPr="005F6DEF" w:rsidRDefault="001A79EC" w:rsidP="0002739B">
      <w:pPr>
        <w:autoSpaceDE w:val="0"/>
        <w:autoSpaceDN w:val="0"/>
        <w:adjustRightInd w:val="0"/>
        <w:spacing w:after="0" w:line="240" w:lineRule="auto"/>
        <w:rPr>
          <w:rFonts w:ascii="Times New Roman" w:hAnsi="Times New Roman"/>
          <w:iCs/>
        </w:rPr>
      </w:pPr>
    </w:p>
    <w:p w14:paraId="5B56E5C1" w14:textId="77777777" w:rsidR="0002739B" w:rsidRPr="005F6DEF" w:rsidRDefault="0002739B" w:rsidP="0002739B">
      <w:pPr>
        <w:spacing w:after="0"/>
        <w:rPr>
          <w:rFonts w:ascii="Times New Roman" w:hAnsi="Times New Roman"/>
        </w:rPr>
      </w:pPr>
    </w:p>
    <w:p w14:paraId="2FB90497"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13.</w:t>
      </w:r>
      <w:r w:rsidRPr="005F6DEF">
        <w:rPr>
          <w:rFonts w:ascii="Times New Roman" w:hAnsi="Times New Roman"/>
          <w:b/>
        </w:rPr>
        <w:tab/>
      </w:r>
      <w:r w:rsidRPr="005F6DEF">
        <w:rPr>
          <w:rFonts w:ascii="Times New Roman" w:hAnsi="Times New Roman"/>
          <w:b/>
          <w:noProof/>
        </w:rPr>
        <w:t xml:space="preserve">SERIJOS NUMERIS </w:t>
      </w:r>
    </w:p>
    <w:p w14:paraId="67F1E8C6" w14:textId="77777777" w:rsidR="0002739B" w:rsidRPr="005F6DEF" w:rsidRDefault="0002739B" w:rsidP="0002739B">
      <w:pPr>
        <w:spacing w:after="0"/>
        <w:rPr>
          <w:rFonts w:ascii="Times New Roman" w:hAnsi="Times New Roman"/>
        </w:rPr>
      </w:pPr>
    </w:p>
    <w:p w14:paraId="467BDE8D" w14:textId="7FB6BBB7" w:rsidR="0002739B" w:rsidRDefault="0002739B" w:rsidP="0002739B">
      <w:pPr>
        <w:spacing w:after="0"/>
        <w:rPr>
          <w:rFonts w:ascii="Times New Roman" w:hAnsi="Times New Roman"/>
        </w:rPr>
      </w:pPr>
      <w:r w:rsidRPr="005F6DEF">
        <w:rPr>
          <w:rFonts w:ascii="Times New Roman" w:hAnsi="Times New Roman"/>
        </w:rPr>
        <w:t>Serija</w:t>
      </w:r>
    </w:p>
    <w:p w14:paraId="204C619B" w14:textId="45A251D1" w:rsidR="00081EDE" w:rsidRPr="005F6DEF" w:rsidRDefault="00081EDE" w:rsidP="0002739B">
      <w:pPr>
        <w:spacing w:after="0"/>
        <w:rPr>
          <w:rFonts w:ascii="Times New Roman" w:hAnsi="Times New Roman"/>
        </w:rPr>
      </w:pPr>
      <w:r w:rsidRPr="00D82066">
        <w:rPr>
          <w:rFonts w:ascii="Times New Roman" w:hAnsi="Times New Roman"/>
          <w:highlight w:val="lightGray"/>
        </w:rPr>
        <w:t>Lot</w:t>
      </w:r>
    </w:p>
    <w:p w14:paraId="1915B346" w14:textId="77777777" w:rsidR="0002739B" w:rsidRPr="005F6DEF" w:rsidRDefault="0002739B" w:rsidP="0002739B">
      <w:pPr>
        <w:spacing w:after="0"/>
        <w:rPr>
          <w:rFonts w:ascii="Times New Roman" w:hAnsi="Times New Roman"/>
        </w:rPr>
      </w:pPr>
    </w:p>
    <w:p w14:paraId="708B350E" w14:textId="77777777" w:rsidR="0002739B" w:rsidRPr="005F6DEF" w:rsidRDefault="0002739B" w:rsidP="0002739B">
      <w:pPr>
        <w:spacing w:after="0"/>
        <w:rPr>
          <w:rFonts w:ascii="Times New Roman" w:hAnsi="Times New Roman"/>
        </w:rPr>
      </w:pPr>
    </w:p>
    <w:p w14:paraId="277F55DF"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14.</w:t>
      </w:r>
      <w:r w:rsidRPr="005F6DEF">
        <w:rPr>
          <w:rFonts w:ascii="Times New Roman" w:hAnsi="Times New Roman"/>
          <w:b/>
        </w:rPr>
        <w:tab/>
      </w:r>
      <w:r w:rsidRPr="005F6DEF">
        <w:rPr>
          <w:rFonts w:ascii="Times New Roman" w:hAnsi="Times New Roman"/>
          <w:b/>
          <w:noProof/>
        </w:rPr>
        <w:t>PARDAVIMO (IŠDAVIMO) TVARKA</w:t>
      </w:r>
    </w:p>
    <w:p w14:paraId="5B0E022F" w14:textId="77777777" w:rsidR="0002739B" w:rsidRPr="005F6DEF" w:rsidRDefault="0002739B" w:rsidP="0002739B">
      <w:pPr>
        <w:spacing w:after="0"/>
        <w:rPr>
          <w:rFonts w:ascii="Times New Roman" w:hAnsi="Times New Roman"/>
        </w:rPr>
      </w:pPr>
    </w:p>
    <w:p w14:paraId="4376AB6D" w14:textId="77777777" w:rsidR="0002739B" w:rsidRPr="005F6DEF" w:rsidRDefault="0002739B" w:rsidP="0002739B">
      <w:pPr>
        <w:spacing w:after="0"/>
        <w:rPr>
          <w:rFonts w:ascii="Times New Roman" w:hAnsi="Times New Roman"/>
        </w:rPr>
      </w:pPr>
      <w:r w:rsidRPr="005F6DEF">
        <w:rPr>
          <w:rFonts w:ascii="Times New Roman" w:hAnsi="Times New Roman"/>
        </w:rPr>
        <w:t>Receptinis vaistas</w:t>
      </w:r>
    </w:p>
    <w:p w14:paraId="3A9B5315" w14:textId="77777777" w:rsidR="0002739B" w:rsidRPr="005F6DEF" w:rsidRDefault="0002739B" w:rsidP="0002739B">
      <w:pPr>
        <w:spacing w:after="0"/>
        <w:rPr>
          <w:rFonts w:ascii="Times New Roman" w:hAnsi="Times New Roman"/>
        </w:rPr>
      </w:pPr>
    </w:p>
    <w:p w14:paraId="73CF2857" w14:textId="77777777" w:rsidR="0002739B" w:rsidRPr="005F6DEF" w:rsidRDefault="0002739B" w:rsidP="0002739B">
      <w:pPr>
        <w:spacing w:after="0"/>
        <w:rPr>
          <w:rFonts w:ascii="Times New Roman" w:hAnsi="Times New Roman"/>
        </w:rPr>
      </w:pPr>
    </w:p>
    <w:p w14:paraId="6D4B7808"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15.</w:t>
      </w:r>
      <w:r w:rsidRPr="005F6DEF">
        <w:rPr>
          <w:rFonts w:ascii="Times New Roman" w:hAnsi="Times New Roman"/>
          <w:b/>
        </w:rPr>
        <w:tab/>
      </w:r>
      <w:r w:rsidRPr="005F6DEF">
        <w:rPr>
          <w:rFonts w:ascii="Times New Roman" w:hAnsi="Times New Roman"/>
          <w:b/>
          <w:noProof/>
        </w:rPr>
        <w:t>VARTOJIMO INSTRUKCIJA</w:t>
      </w:r>
    </w:p>
    <w:p w14:paraId="0348B070" w14:textId="77777777" w:rsidR="0002739B" w:rsidRPr="005F6DEF" w:rsidRDefault="0002739B" w:rsidP="0002739B">
      <w:pPr>
        <w:spacing w:after="0"/>
        <w:rPr>
          <w:rFonts w:ascii="Times New Roman" w:hAnsi="Times New Roman"/>
        </w:rPr>
      </w:pPr>
    </w:p>
    <w:p w14:paraId="16A570F6" w14:textId="77777777" w:rsidR="0002739B" w:rsidRPr="005F6DEF" w:rsidRDefault="0002739B" w:rsidP="0002739B">
      <w:pPr>
        <w:spacing w:after="0"/>
        <w:rPr>
          <w:rFonts w:ascii="Times New Roman" w:hAnsi="Times New Roman"/>
        </w:rPr>
      </w:pPr>
    </w:p>
    <w:p w14:paraId="63EB50A7"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16.</w:t>
      </w:r>
      <w:r w:rsidRPr="005F6DEF">
        <w:rPr>
          <w:rFonts w:ascii="Times New Roman" w:hAnsi="Times New Roman"/>
          <w:b/>
        </w:rPr>
        <w:tab/>
      </w:r>
      <w:r w:rsidRPr="005F6DEF">
        <w:rPr>
          <w:rFonts w:ascii="Times New Roman" w:hAnsi="Times New Roman"/>
          <w:b/>
          <w:noProof/>
        </w:rPr>
        <w:t>INFORMACIJA BRAILIO RAŠTU</w:t>
      </w:r>
    </w:p>
    <w:p w14:paraId="55820BDB" w14:textId="77777777" w:rsidR="0002739B" w:rsidRPr="005F6DEF" w:rsidRDefault="0002739B" w:rsidP="0002739B">
      <w:pPr>
        <w:spacing w:after="0"/>
        <w:rPr>
          <w:rFonts w:ascii="Times New Roman" w:hAnsi="Times New Roman"/>
        </w:rPr>
      </w:pPr>
    </w:p>
    <w:p w14:paraId="790DADB1" w14:textId="77777777" w:rsidR="0002739B" w:rsidRPr="005F6DEF" w:rsidRDefault="0002739B" w:rsidP="0002739B">
      <w:pPr>
        <w:spacing w:after="0"/>
        <w:rPr>
          <w:rFonts w:ascii="Times New Roman" w:hAnsi="Times New Roman"/>
        </w:rPr>
      </w:pPr>
      <w:r w:rsidRPr="005F6DEF">
        <w:rPr>
          <w:rFonts w:ascii="Times New Roman" w:hAnsi="Times New Roman"/>
        </w:rPr>
        <w:t xml:space="preserve">TRIPLIXAM </w:t>
      </w:r>
      <w:r w:rsidRPr="005F6DEF">
        <w:rPr>
          <w:rFonts w:ascii="Times New Roman" w:hAnsi="Times New Roman"/>
          <w:iCs/>
        </w:rPr>
        <w:t>5 mg / 1,25 mg / 10 mg</w:t>
      </w:r>
    </w:p>
    <w:p w14:paraId="1CCD570A" w14:textId="77777777" w:rsidR="0002739B" w:rsidRPr="005F6DEF" w:rsidRDefault="0002739B" w:rsidP="0002739B">
      <w:pPr>
        <w:spacing w:after="0"/>
        <w:rPr>
          <w:rFonts w:ascii="Times New Roman" w:hAnsi="Times New Roman"/>
          <w:iCs/>
        </w:rPr>
      </w:pPr>
    </w:p>
    <w:p w14:paraId="0C90D84D" w14:textId="77777777" w:rsidR="0002739B" w:rsidRPr="005F6DEF" w:rsidRDefault="0002739B" w:rsidP="0002739B">
      <w:pPr>
        <w:spacing w:after="0"/>
        <w:rPr>
          <w:rFonts w:ascii="Times New Roman" w:hAnsi="Times New Roman"/>
          <w:iCs/>
        </w:rPr>
      </w:pPr>
    </w:p>
    <w:p w14:paraId="2BC6C842"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17.</w:t>
      </w:r>
      <w:r w:rsidRPr="005F6DEF">
        <w:rPr>
          <w:rFonts w:ascii="Times New Roman" w:hAnsi="Times New Roman"/>
          <w:b/>
        </w:rPr>
        <w:tab/>
      </w:r>
      <w:r w:rsidRPr="005F6DEF">
        <w:rPr>
          <w:rFonts w:ascii="Times New Roman" w:hAnsi="Times New Roman"/>
          <w:b/>
          <w:noProof/>
        </w:rPr>
        <w:t>UNIKALUS IDENTIFIKATORIUS – 2D BRŪKŠNINIS KODAS</w:t>
      </w:r>
    </w:p>
    <w:p w14:paraId="03FD4DFE" w14:textId="77777777" w:rsidR="0002739B" w:rsidRPr="005F6DEF" w:rsidRDefault="0002739B" w:rsidP="0002739B">
      <w:pPr>
        <w:spacing w:after="0"/>
        <w:rPr>
          <w:rFonts w:ascii="Times New Roman" w:hAnsi="Times New Roman"/>
        </w:rPr>
      </w:pPr>
    </w:p>
    <w:p w14:paraId="27A5BDBA" w14:textId="77777777" w:rsidR="0002739B" w:rsidRPr="005F6DEF" w:rsidRDefault="0002739B" w:rsidP="0002739B">
      <w:pPr>
        <w:spacing w:after="0"/>
        <w:rPr>
          <w:rFonts w:ascii="Times New Roman" w:hAnsi="Times New Roman"/>
          <w:shd w:val="clear" w:color="auto" w:fill="CCCCCC"/>
        </w:rPr>
      </w:pPr>
      <w:r w:rsidRPr="005F6DEF">
        <w:rPr>
          <w:rFonts w:ascii="Times New Roman" w:hAnsi="Times New Roman"/>
        </w:rPr>
        <w:t>2D brūkšninis kodas su nurodytu unikaliu identifikatoriumi.</w:t>
      </w:r>
    </w:p>
    <w:p w14:paraId="1C6C41BE" w14:textId="77777777" w:rsidR="0002739B" w:rsidRPr="005F6DEF" w:rsidRDefault="0002739B" w:rsidP="0002739B">
      <w:pPr>
        <w:spacing w:after="0"/>
        <w:rPr>
          <w:rFonts w:ascii="Times New Roman" w:hAnsi="Times New Roman"/>
          <w:iCs/>
        </w:rPr>
      </w:pPr>
    </w:p>
    <w:p w14:paraId="0022E035" w14:textId="77777777" w:rsidR="0002739B" w:rsidRPr="005F6DEF" w:rsidRDefault="0002739B" w:rsidP="0002739B">
      <w:pPr>
        <w:spacing w:after="0"/>
        <w:rPr>
          <w:rFonts w:ascii="Times New Roman" w:hAnsi="Times New Roman"/>
          <w:iCs/>
        </w:rPr>
      </w:pPr>
    </w:p>
    <w:p w14:paraId="54FFFDFC"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18.</w:t>
      </w:r>
      <w:r w:rsidRPr="005F6DEF">
        <w:rPr>
          <w:rFonts w:ascii="Times New Roman" w:hAnsi="Times New Roman"/>
          <w:b/>
        </w:rPr>
        <w:tab/>
      </w:r>
      <w:r w:rsidRPr="005F6DEF">
        <w:rPr>
          <w:rFonts w:ascii="Times New Roman" w:hAnsi="Times New Roman"/>
          <w:b/>
          <w:noProof/>
        </w:rPr>
        <w:t>UNIKALUS IDENTIFIKATORIUS – ŽMONĖMS SUPRANTAMI DUOMENYS</w:t>
      </w:r>
    </w:p>
    <w:p w14:paraId="7BBF973E" w14:textId="77777777" w:rsidR="0002739B" w:rsidRPr="005F6DEF" w:rsidRDefault="0002739B" w:rsidP="0002739B">
      <w:pPr>
        <w:spacing w:after="0"/>
        <w:rPr>
          <w:rFonts w:ascii="Times New Roman" w:hAnsi="Times New Roman"/>
        </w:rPr>
      </w:pPr>
    </w:p>
    <w:p w14:paraId="001A26EE" w14:textId="5CE64908" w:rsidR="0002739B" w:rsidRPr="005F6DEF" w:rsidRDefault="0002739B" w:rsidP="0002739B">
      <w:pPr>
        <w:spacing w:after="0"/>
        <w:rPr>
          <w:rFonts w:ascii="Times New Roman" w:hAnsi="Times New Roman"/>
          <w:color w:val="008000"/>
        </w:rPr>
      </w:pPr>
      <w:r w:rsidRPr="005F6DEF">
        <w:rPr>
          <w:rFonts w:ascii="Times New Roman" w:hAnsi="Times New Roman"/>
        </w:rPr>
        <w:t>PC</w:t>
      </w:r>
    </w:p>
    <w:p w14:paraId="06542040" w14:textId="098C8FF3" w:rsidR="0002739B" w:rsidRPr="005F6DEF" w:rsidRDefault="0002739B" w:rsidP="0002739B">
      <w:pPr>
        <w:spacing w:after="0"/>
        <w:rPr>
          <w:rFonts w:ascii="Times New Roman" w:hAnsi="Times New Roman"/>
        </w:rPr>
      </w:pPr>
      <w:r w:rsidRPr="005F6DEF">
        <w:rPr>
          <w:rFonts w:ascii="Times New Roman" w:hAnsi="Times New Roman"/>
        </w:rPr>
        <w:t>SN</w:t>
      </w:r>
    </w:p>
    <w:p w14:paraId="6465FC09" w14:textId="707B2129" w:rsidR="0002739B" w:rsidRPr="005F6DEF" w:rsidRDefault="0002739B" w:rsidP="0002739B">
      <w:pPr>
        <w:spacing w:after="0"/>
        <w:rPr>
          <w:rFonts w:ascii="Times New Roman" w:hAnsi="Times New Roman"/>
        </w:rPr>
      </w:pPr>
      <w:r w:rsidRPr="001A3E87">
        <w:rPr>
          <w:rFonts w:ascii="Times New Roman" w:hAnsi="Times New Roman"/>
          <w:highlight w:val="lightGray"/>
        </w:rPr>
        <w:t>NN</w:t>
      </w:r>
    </w:p>
    <w:p w14:paraId="3782C3BE" w14:textId="77777777" w:rsidR="0002739B" w:rsidRPr="005F6DEF" w:rsidRDefault="0002739B" w:rsidP="0002739B">
      <w:pPr>
        <w:spacing w:after="0"/>
        <w:rPr>
          <w:rFonts w:ascii="Times New Roman" w:hAnsi="Times New Roman"/>
        </w:rPr>
      </w:pPr>
    </w:p>
    <w:p w14:paraId="2E9C14E2" w14:textId="77777777" w:rsidR="0002739B" w:rsidRPr="005F6DEF" w:rsidRDefault="0002739B" w:rsidP="0002739B">
      <w:pPr>
        <w:spacing w:after="0"/>
        <w:rPr>
          <w:rFonts w:ascii="Times New Roman" w:hAnsi="Times New Roman"/>
        </w:rPr>
      </w:pPr>
      <w:r w:rsidRPr="005F6DEF">
        <w:rPr>
          <w:rFonts w:ascii="Times New Roman" w:hAnsi="Times New Roman"/>
        </w:rPr>
        <w:br w:type="page"/>
      </w:r>
    </w:p>
    <w:p w14:paraId="34D9F92B"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lastRenderedPageBreak/>
        <w:t>INFORMACIJA ANT IŠORINĖS PAKUOTĖS</w:t>
      </w:r>
    </w:p>
    <w:p w14:paraId="2938C302"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019DFC25"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t>KARTONO DĖŽUTĖ</w:t>
      </w:r>
    </w:p>
    <w:p w14:paraId="24DED7CF" w14:textId="77777777" w:rsidR="0002739B" w:rsidRPr="005F6DEF" w:rsidRDefault="0002739B" w:rsidP="0002739B">
      <w:pPr>
        <w:spacing w:after="0"/>
        <w:rPr>
          <w:rFonts w:ascii="Times New Roman" w:hAnsi="Times New Roman"/>
        </w:rPr>
      </w:pPr>
    </w:p>
    <w:p w14:paraId="1409D4CE" w14:textId="77777777" w:rsidR="0002739B" w:rsidRPr="005F6DEF" w:rsidRDefault="0002739B" w:rsidP="0002739B">
      <w:pPr>
        <w:spacing w:after="0"/>
        <w:rPr>
          <w:rFonts w:ascii="Times New Roman" w:hAnsi="Times New Roman"/>
        </w:rPr>
      </w:pPr>
    </w:p>
    <w:p w14:paraId="58358F14"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w:t>
      </w:r>
      <w:r w:rsidRPr="005F6DEF">
        <w:rPr>
          <w:rFonts w:ascii="Times New Roman" w:hAnsi="Times New Roman"/>
          <w:b/>
        </w:rPr>
        <w:tab/>
      </w:r>
      <w:r w:rsidRPr="005F6DEF">
        <w:rPr>
          <w:rFonts w:ascii="Times New Roman" w:hAnsi="Times New Roman"/>
          <w:b/>
          <w:caps/>
          <w:noProof/>
        </w:rPr>
        <w:t>VAISTINIO</w:t>
      </w:r>
      <w:r w:rsidRPr="005F6DEF">
        <w:rPr>
          <w:rFonts w:ascii="Times New Roman" w:hAnsi="Times New Roman"/>
          <w:b/>
          <w:noProof/>
        </w:rPr>
        <w:t xml:space="preserve"> PREPARATO PAVADINIMAS</w:t>
      </w:r>
    </w:p>
    <w:p w14:paraId="19BEE938" w14:textId="77777777" w:rsidR="0002739B" w:rsidRPr="005F6DEF" w:rsidRDefault="0002739B" w:rsidP="0002739B">
      <w:pPr>
        <w:spacing w:after="0"/>
        <w:rPr>
          <w:rFonts w:ascii="Times New Roman" w:hAnsi="Times New Roman"/>
        </w:rPr>
      </w:pPr>
    </w:p>
    <w:p w14:paraId="4C05B733" w14:textId="77777777" w:rsidR="0002739B" w:rsidRPr="005F6DEF" w:rsidRDefault="0002739B" w:rsidP="0002739B">
      <w:pPr>
        <w:autoSpaceDE w:val="0"/>
        <w:autoSpaceDN w:val="0"/>
        <w:adjustRightInd w:val="0"/>
        <w:spacing w:after="0" w:line="240" w:lineRule="auto"/>
        <w:jc w:val="both"/>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10 mg / 2,5 mg / 5 mg </w:t>
      </w:r>
      <w:r w:rsidRPr="005F6DEF">
        <w:rPr>
          <w:rFonts w:ascii="Times New Roman" w:hAnsi="Times New Roman"/>
        </w:rPr>
        <w:t>plėvele dengtos tabletės</w:t>
      </w:r>
    </w:p>
    <w:p w14:paraId="1251FFAA" w14:textId="77777777" w:rsidR="0002739B" w:rsidRPr="005F6DEF" w:rsidRDefault="0002739B" w:rsidP="0002739B">
      <w:pPr>
        <w:spacing w:after="0"/>
        <w:rPr>
          <w:rFonts w:ascii="Times New Roman" w:hAnsi="Times New Roman"/>
        </w:rPr>
      </w:pPr>
    </w:p>
    <w:p w14:paraId="6EC9D1F4" w14:textId="77777777" w:rsidR="0002739B" w:rsidRPr="005F6DEF" w:rsidRDefault="0002739B" w:rsidP="0002739B">
      <w:pPr>
        <w:spacing w:after="0"/>
        <w:rPr>
          <w:rFonts w:ascii="Times New Roman" w:hAnsi="Times New Roman"/>
        </w:rPr>
      </w:pPr>
      <w:r w:rsidRPr="005F6DEF">
        <w:rPr>
          <w:rFonts w:ascii="Times New Roman" w:hAnsi="Times New Roman"/>
        </w:rPr>
        <w:t>perindoprilio argininas / indapamidas / amlodipinas</w:t>
      </w:r>
    </w:p>
    <w:p w14:paraId="4F887C7E" w14:textId="77777777" w:rsidR="0002739B" w:rsidRPr="005F6DEF" w:rsidRDefault="0002739B" w:rsidP="0002739B">
      <w:pPr>
        <w:spacing w:after="0"/>
        <w:rPr>
          <w:rFonts w:ascii="Times New Roman" w:hAnsi="Times New Roman"/>
        </w:rPr>
      </w:pPr>
    </w:p>
    <w:p w14:paraId="421CDB8B" w14:textId="77777777" w:rsidR="0002739B" w:rsidRPr="005F6DEF" w:rsidRDefault="0002739B" w:rsidP="0002739B">
      <w:pPr>
        <w:spacing w:after="0"/>
        <w:rPr>
          <w:rFonts w:ascii="Times New Roman" w:hAnsi="Times New Roman"/>
        </w:rPr>
      </w:pPr>
    </w:p>
    <w:p w14:paraId="681F414E"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2.</w:t>
      </w:r>
      <w:r w:rsidRPr="005F6DEF">
        <w:rPr>
          <w:rFonts w:ascii="Times New Roman" w:hAnsi="Times New Roman"/>
          <w:b/>
        </w:rPr>
        <w:tab/>
      </w:r>
      <w:r w:rsidRPr="005F6DEF">
        <w:rPr>
          <w:rFonts w:ascii="Times New Roman" w:hAnsi="Times New Roman"/>
          <w:b/>
          <w:noProof/>
        </w:rPr>
        <w:t>VEIKLIOJI (-IOSIOS) MEDŽIAGA (-OS) IR JOS (-Ų) KIEKIS (-IAI)</w:t>
      </w:r>
    </w:p>
    <w:p w14:paraId="12193710" w14:textId="77777777" w:rsidR="0002739B" w:rsidRPr="005F6DEF" w:rsidRDefault="0002739B" w:rsidP="0002739B">
      <w:pPr>
        <w:spacing w:after="0"/>
        <w:rPr>
          <w:rFonts w:ascii="Times New Roman" w:hAnsi="Times New Roman"/>
        </w:rPr>
      </w:pPr>
    </w:p>
    <w:p w14:paraId="6C621F9A"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6,790 </w:t>
      </w:r>
      <w:r w:rsidRPr="005F6DEF">
        <w:rPr>
          <w:rFonts w:ascii="Times New Roman" w:hAnsi="Times New Roman"/>
          <w:bCs/>
        </w:rPr>
        <w:t>mg perindoprilio, atitinkančio 10 mg perindoprilio arginino, 2,5 mg indapamido ir 6,935 mg amlodipino besilato, atitinkančio 5 mg amlodipino.</w:t>
      </w:r>
    </w:p>
    <w:p w14:paraId="0B633908" w14:textId="77777777" w:rsidR="0002739B" w:rsidRPr="005F6DEF" w:rsidRDefault="0002739B" w:rsidP="0002739B">
      <w:pPr>
        <w:spacing w:after="0"/>
        <w:rPr>
          <w:rFonts w:ascii="Times New Roman" w:hAnsi="Times New Roman"/>
        </w:rPr>
      </w:pPr>
    </w:p>
    <w:p w14:paraId="788F928A" w14:textId="77777777" w:rsidR="0002739B" w:rsidRPr="005F6DEF" w:rsidRDefault="0002739B" w:rsidP="0002739B">
      <w:pPr>
        <w:spacing w:after="0"/>
        <w:rPr>
          <w:rFonts w:ascii="Times New Roman" w:hAnsi="Times New Roman"/>
        </w:rPr>
      </w:pPr>
    </w:p>
    <w:p w14:paraId="36F59F89"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3.</w:t>
      </w:r>
      <w:r w:rsidRPr="005F6DEF">
        <w:rPr>
          <w:rFonts w:ascii="Times New Roman" w:hAnsi="Times New Roman"/>
          <w:b/>
        </w:rPr>
        <w:tab/>
      </w:r>
      <w:r w:rsidRPr="005F6DEF">
        <w:rPr>
          <w:rFonts w:ascii="Times New Roman" w:hAnsi="Times New Roman"/>
          <w:b/>
          <w:noProof/>
        </w:rPr>
        <w:t>PAGALBINIŲ MEDŽIAGŲ SĄRAŠAS</w:t>
      </w:r>
    </w:p>
    <w:p w14:paraId="07F617BA" w14:textId="77777777" w:rsidR="0002739B" w:rsidRPr="005F6DEF" w:rsidRDefault="0002739B" w:rsidP="0002739B">
      <w:pPr>
        <w:spacing w:after="0"/>
        <w:rPr>
          <w:rFonts w:ascii="Times New Roman" w:hAnsi="Times New Roman"/>
        </w:rPr>
      </w:pPr>
    </w:p>
    <w:p w14:paraId="06F8DC97" w14:textId="77777777" w:rsidR="0002739B" w:rsidRPr="005F6DEF" w:rsidRDefault="0002739B" w:rsidP="0002739B">
      <w:pPr>
        <w:spacing w:after="0"/>
        <w:rPr>
          <w:rFonts w:ascii="Times New Roman" w:hAnsi="Times New Roman"/>
        </w:rPr>
      </w:pPr>
    </w:p>
    <w:p w14:paraId="1433522B"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4.</w:t>
      </w:r>
      <w:r w:rsidRPr="005F6DEF">
        <w:rPr>
          <w:rFonts w:ascii="Times New Roman" w:hAnsi="Times New Roman"/>
          <w:b/>
        </w:rPr>
        <w:tab/>
      </w:r>
      <w:r w:rsidRPr="005F6DEF">
        <w:rPr>
          <w:rFonts w:ascii="Times New Roman" w:hAnsi="Times New Roman"/>
          <w:b/>
          <w:noProof/>
        </w:rPr>
        <w:t>FARMACINĖ FORMA IR KIEKIS PAKUOTĖJE</w:t>
      </w:r>
    </w:p>
    <w:p w14:paraId="0FE3EFC6" w14:textId="77777777" w:rsidR="0002739B" w:rsidRPr="005F6DEF" w:rsidRDefault="0002739B" w:rsidP="0002739B">
      <w:pPr>
        <w:spacing w:after="0"/>
        <w:rPr>
          <w:rFonts w:ascii="Times New Roman" w:hAnsi="Times New Roman"/>
        </w:rPr>
      </w:pPr>
    </w:p>
    <w:p w14:paraId="36724297" w14:textId="77777777" w:rsidR="0002739B" w:rsidRPr="005F6DEF" w:rsidRDefault="0002739B" w:rsidP="0002739B">
      <w:pPr>
        <w:spacing w:after="0"/>
        <w:rPr>
          <w:rFonts w:ascii="Times New Roman" w:hAnsi="Times New Roman"/>
        </w:rPr>
      </w:pPr>
      <w:r w:rsidRPr="005F6DEF">
        <w:rPr>
          <w:rFonts w:ascii="Times New Roman" w:hAnsi="Times New Roman"/>
        </w:rPr>
        <w:t>Plėvele dengta tabletė.</w:t>
      </w:r>
    </w:p>
    <w:p w14:paraId="58717584" w14:textId="77777777" w:rsidR="0002739B" w:rsidRPr="005F6DEF" w:rsidRDefault="0002739B" w:rsidP="0002739B">
      <w:pPr>
        <w:spacing w:after="0"/>
        <w:rPr>
          <w:rFonts w:ascii="Times New Roman" w:hAnsi="Times New Roman"/>
        </w:rPr>
      </w:pPr>
    </w:p>
    <w:p w14:paraId="13B640EB" w14:textId="77777777" w:rsidR="0002739B" w:rsidRPr="005F6DEF" w:rsidRDefault="0002739B" w:rsidP="0002739B">
      <w:pPr>
        <w:spacing w:after="0"/>
        <w:rPr>
          <w:rFonts w:ascii="Times New Roman" w:hAnsi="Times New Roman"/>
        </w:rPr>
      </w:pPr>
      <w:r w:rsidRPr="005F6DEF">
        <w:rPr>
          <w:rFonts w:ascii="Times New Roman" w:hAnsi="Times New Roman"/>
        </w:rPr>
        <w:t>10 plėvele dengtų tablečių</w:t>
      </w:r>
    </w:p>
    <w:p w14:paraId="51E5236E"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28 plėvele dengtos tabletės</w:t>
      </w:r>
    </w:p>
    <w:p w14:paraId="5E8D054E"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30 plėvele dengtų tablečių</w:t>
      </w:r>
    </w:p>
    <w:p w14:paraId="63117313"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60 plėvele dengtų tablečių (2 tablečių talpyklės po 30 tablečių)</w:t>
      </w:r>
    </w:p>
    <w:p w14:paraId="2F7895C4"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84 plėvele dengtos tabletės (3 tablečių talpyklės po 28 tabletes)</w:t>
      </w:r>
    </w:p>
    <w:p w14:paraId="40164F54"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90 plėvele dengtų tablečių (3 tablečių talpyklės po 30 tablečių)</w:t>
      </w:r>
    </w:p>
    <w:p w14:paraId="32EE1C2A" w14:textId="3766A905" w:rsidR="0002739B" w:rsidRDefault="0002739B" w:rsidP="0002739B">
      <w:pPr>
        <w:spacing w:after="0"/>
        <w:rPr>
          <w:rFonts w:ascii="Times New Roman" w:hAnsi="Times New Roman"/>
          <w:highlight w:val="lightGray"/>
        </w:rPr>
      </w:pPr>
      <w:r w:rsidRPr="005F6DEF">
        <w:rPr>
          <w:rFonts w:ascii="Times New Roman" w:hAnsi="Times New Roman"/>
          <w:highlight w:val="lightGray"/>
        </w:rPr>
        <w:t>100 plėvele dengtų tablečių</w:t>
      </w:r>
    </w:p>
    <w:p w14:paraId="535A99A7" w14:textId="77777777" w:rsidR="00483C6C" w:rsidRPr="005F6DEF" w:rsidRDefault="00483C6C" w:rsidP="00483C6C">
      <w:pPr>
        <w:spacing w:after="0"/>
        <w:rPr>
          <w:rFonts w:ascii="Times New Roman" w:hAnsi="Times New Roman"/>
          <w:highlight w:val="lightGray"/>
        </w:rPr>
      </w:pPr>
      <w:r>
        <w:rPr>
          <w:rFonts w:ascii="Times New Roman" w:hAnsi="Times New Roman"/>
          <w:highlight w:val="lightGray"/>
        </w:rPr>
        <w:t>120</w:t>
      </w:r>
      <w:r w:rsidRPr="005F6DEF">
        <w:rPr>
          <w:rFonts w:ascii="Times New Roman" w:hAnsi="Times New Roman"/>
          <w:highlight w:val="lightGray"/>
        </w:rPr>
        <w:t xml:space="preserve"> plėvele dengtų tablečių (</w:t>
      </w:r>
      <w:r>
        <w:rPr>
          <w:rFonts w:ascii="Times New Roman" w:hAnsi="Times New Roman"/>
          <w:highlight w:val="lightGray"/>
        </w:rPr>
        <w:t>4</w:t>
      </w:r>
      <w:r w:rsidRPr="005F6DEF">
        <w:rPr>
          <w:rFonts w:ascii="Times New Roman" w:hAnsi="Times New Roman"/>
          <w:highlight w:val="lightGray"/>
        </w:rPr>
        <w:t xml:space="preserve"> tablečių talpyklės po 30 tablečių)</w:t>
      </w:r>
    </w:p>
    <w:p w14:paraId="73BB3825"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500 plėvele dengtų tablečių (5 tablečių talpyklės po 100 tablečių)</w:t>
      </w:r>
    </w:p>
    <w:p w14:paraId="7065C8D1" w14:textId="77777777" w:rsidR="0002739B" w:rsidRPr="005F6DEF" w:rsidRDefault="0002739B" w:rsidP="0002739B">
      <w:pPr>
        <w:spacing w:after="0"/>
        <w:rPr>
          <w:rFonts w:ascii="Times New Roman" w:hAnsi="Times New Roman"/>
        </w:rPr>
      </w:pPr>
    </w:p>
    <w:p w14:paraId="0BD5F0FE" w14:textId="77777777" w:rsidR="0002739B" w:rsidRPr="005F6DEF" w:rsidRDefault="0002739B" w:rsidP="0002739B">
      <w:pPr>
        <w:spacing w:after="0"/>
        <w:rPr>
          <w:rFonts w:ascii="Times New Roman" w:hAnsi="Times New Roman"/>
        </w:rPr>
      </w:pPr>
    </w:p>
    <w:p w14:paraId="298AE584"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5.</w:t>
      </w:r>
      <w:r w:rsidRPr="005F6DEF">
        <w:rPr>
          <w:rFonts w:ascii="Times New Roman" w:hAnsi="Times New Roman"/>
          <w:b/>
        </w:rPr>
        <w:tab/>
      </w:r>
      <w:r w:rsidRPr="005F6DEF">
        <w:rPr>
          <w:rFonts w:ascii="Times New Roman" w:hAnsi="Times New Roman"/>
          <w:b/>
          <w:noProof/>
        </w:rPr>
        <w:t>VARTOJIMO METODAS IR BŪDAS (-AI)</w:t>
      </w:r>
    </w:p>
    <w:p w14:paraId="5093B6FE" w14:textId="77777777" w:rsidR="0002739B" w:rsidRPr="005F6DEF" w:rsidRDefault="0002739B" w:rsidP="0002739B">
      <w:pPr>
        <w:spacing w:after="0"/>
        <w:rPr>
          <w:rFonts w:ascii="Times New Roman" w:hAnsi="Times New Roman"/>
        </w:rPr>
      </w:pPr>
    </w:p>
    <w:p w14:paraId="4DE01766"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Vartoti per burną. </w:t>
      </w:r>
    </w:p>
    <w:p w14:paraId="28EE77D4" w14:textId="77777777" w:rsidR="0002739B" w:rsidRPr="005F6DEF" w:rsidRDefault="0002739B" w:rsidP="0002739B">
      <w:pPr>
        <w:spacing w:after="0"/>
        <w:rPr>
          <w:rFonts w:ascii="Times New Roman" w:hAnsi="Times New Roman"/>
        </w:rPr>
      </w:pPr>
      <w:r w:rsidRPr="005F6DEF">
        <w:rPr>
          <w:rFonts w:ascii="Times New Roman" w:hAnsi="Times New Roman"/>
          <w:noProof/>
        </w:rPr>
        <w:t>Prieš vartojimą perskaitykite pakuotės lapelį.</w:t>
      </w:r>
    </w:p>
    <w:p w14:paraId="5F77B656" w14:textId="77777777" w:rsidR="0002739B" w:rsidRPr="005F6DEF" w:rsidRDefault="0002739B" w:rsidP="0002739B">
      <w:pPr>
        <w:spacing w:after="0"/>
        <w:rPr>
          <w:rFonts w:ascii="Times New Roman" w:hAnsi="Times New Roman"/>
        </w:rPr>
      </w:pPr>
    </w:p>
    <w:p w14:paraId="0E9AF589" w14:textId="77777777" w:rsidR="0002739B" w:rsidRPr="005F6DEF" w:rsidRDefault="0002739B" w:rsidP="0002739B">
      <w:pPr>
        <w:spacing w:after="0"/>
        <w:rPr>
          <w:rFonts w:ascii="Times New Roman" w:hAnsi="Times New Roman"/>
        </w:rPr>
      </w:pPr>
    </w:p>
    <w:p w14:paraId="69CA38A6"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6.</w:t>
      </w:r>
      <w:r w:rsidRPr="005F6DEF">
        <w:rPr>
          <w:rFonts w:ascii="Times New Roman" w:hAnsi="Times New Roman"/>
          <w:b/>
        </w:rPr>
        <w:tab/>
      </w:r>
      <w:r w:rsidRPr="005F6DEF">
        <w:rPr>
          <w:rFonts w:ascii="Times New Roman" w:hAnsi="Times New Roman"/>
          <w:b/>
          <w:noProof/>
        </w:rPr>
        <w:t>SPECIALUS ĮSPĖJIMAS, KAD VAISTINĮ PREPARATĄ BŪTINA LAIKYTI VAIKAMS NEPASTEBIMOJE IR  NEPASIEKIAMOJE VIETOJE</w:t>
      </w:r>
    </w:p>
    <w:p w14:paraId="0DEC14C5" w14:textId="77777777" w:rsidR="0002739B" w:rsidRPr="005F6DEF" w:rsidRDefault="0002739B" w:rsidP="0002739B">
      <w:pPr>
        <w:spacing w:after="0"/>
        <w:rPr>
          <w:rFonts w:ascii="Times New Roman" w:hAnsi="Times New Roman"/>
        </w:rPr>
      </w:pPr>
    </w:p>
    <w:p w14:paraId="34E58296" w14:textId="77777777" w:rsidR="0002739B" w:rsidRPr="005F6DEF" w:rsidRDefault="0002739B" w:rsidP="0002739B">
      <w:pPr>
        <w:spacing w:after="0"/>
        <w:rPr>
          <w:rFonts w:ascii="Times New Roman" w:hAnsi="Times New Roman"/>
        </w:rPr>
      </w:pPr>
      <w:r w:rsidRPr="005F6DEF">
        <w:rPr>
          <w:rFonts w:ascii="Times New Roman" w:hAnsi="Times New Roman"/>
          <w:noProof/>
        </w:rPr>
        <w:t>Laikyti vaikams nepastebimoje ir nepasiekiamoje vietoje.</w:t>
      </w:r>
    </w:p>
    <w:p w14:paraId="63CF9719" w14:textId="77777777" w:rsidR="0002739B" w:rsidRPr="005F6DEF" w:rsidRDefault="0002739B" w:rsidP="0002739B">
      <w:pPr>
        <w:spacing w:after="0"/>
        <w:rPr>
          <w:rFonts w:ascii="Times New Roman" w:hAnsi="Times New Roman"/>
        </w:rPr>
      </w:pPr>
    </w:p>
    <w:p w14:paraId="2DE4756C" w14:textId="77777777" w:rsidR="0002739B" w:rsidRPr="005F6DEF" w:rsidRDefault="0002739B" w:rsidP="0002739B">
      <w:pPr>
        <w:spacing w:after="0"/>
        <w:rPr>
          <w:rFonts w:ascii="Times New Roman" w:hAnsi="Times New Roman"/>
        </w:rPr>
      </w:pPr>
    </w:p>
    <w:p w14:paraId="307973D2"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7.</w:t>
      </w:r>
      <w:r w:rsidRPr="005F6DEF">
        <w:rPr>
          <w:rFonts w:ascii="Times New Roman" w:hAnsi="Times New Roman"/>
          <w:b/>
        </w:rPr>
        <w:tab/>
      </w:r>
      <w:r w:rsidRPr="005F6DEF">
        <w:rPr>
          <w:rFonts w:ascii="Times New Roman" w:hAnsi="Times New Roman"/>
          <w:b/>
          <w:noProof/>
        </w:rPr>
        <w:t>KITAS (-I) SPECIALUS (-ŪS) ĮSPĖJIMAS (-AI) (JEI REIKIA)</w:t>
      </w:r>
    </w:p>
    <w:p w14:paraId="3E5D12FC" w14:textId="77777777" w:rsidR="0002739B" w:rsidRPr="005F6DEF" w:rsidRDefault="0002739B" w:rsidP="0002739B">
      <w:pPr>
        <w:spacing w:after="0"/>
        <w:rPr>
          <w:rFonts w:ascii="Times New Roman" w:hAnsi="Times New Roman"/>
        </w:rPr>
      </w:pPr>
    </w:p>
    <w:p w14:paraId="13AE2345" w14:textId="77777777" w:rsidR="0002739B" w:rsidRPr="005F6DEF" w:rsidRDefault="0002739B" w:rsidP="0002739B">
      <w:pPr>
        <w:spacing w:after="0"/>
        <w:rPr>
          <w:rFonts w:ascii="Times New Roman" w:hAnsi="Times New Roman"/>
        </w:rPr>
      </w:pPr>
    </w:p>
    <w:p w14:paraId="1A8BB9C1"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lastRenderedPageBreak/>
        <w:t>8.</w:t>
      </w:r>
      <w:r w:rsidRPr="005F6DEF">
        <w:rPr>
          <w:rFonts w:ascii="Times New Roman" w:hAnsi="Times New Roman"/>
          <w:b/>
        </w:rPr>
        <w:tab/>
      </w:r>
      <w:r w:rsidRPr="005F6DEF">
        <w:rPr>
          <w:rFonts w:ascii="Times New Roman" w:hAnsi="Times New Roman"/>
          <w:b/>
          <w:noProof/>
        </w:rPr>
        <w:t>TINKAMUMO LAIKAS</w:t>
      </w:r>
    </w:p>
    <w:p w14:paraId="7D61D09D" w14:textId="77777777" w:rsidR="0002739B" w:rsidRPr="005F6DEF" w:rsidRDefault="0002739B" w:rsidP="0002739B">
      <w:pPr>
        <w:spacing w:after="0"/>
        <w:rPr>
          <w:rFonts w:ascii="Times New Roman" w:hAnsi="Times New Roman"/>
        </w:rPr>
      </w:pPr>
    </w:p>
    <w:p w14:paraId="1DC64E51" w14:textId="5534DD54" w:rsidR="00B253EC" w:rsidRDefault="0002739B" w:rsidP="0002739B">
      <w:pPr>
        <w:spacing w:after="0"/>
        <w:rPr>
          <w:rFonts w:ascii="Times New Roman" w:hAnsi="Times New Roman"/>
          <w:iCs/>
          <w:noProof/>
        </w:rPr>
      </w:pPr>
      <w:r w:rsidRPr="005F6DEF">
        <w:rPr>
          <w:rFonts w:ascii="Times New Roman" w:hAnsi="Times New Roman"/>
        </w:rPr>
        <w:t xml:space="preserve">Tinka iki </w:t>
      </w:r>
      <w:r w:rsidRPr="005F6DEF">
        <w:rPr>
          <w:rFonts w:ascii="Times New Roman" w:hAnsi="Times New Roman"/>
          <w:iCs/>
          <w:noProof/>
        </w:rPr>
        <w:t>{mm/MMMM}</w:t>
      </w:r>
    </w:p>
    <w:p w14:paraId="0B99DE9D" w14:textId="06619F6B" w:rsidR="002A124A" w:rsidRPr="005F6DEF" w:rsidRDefault="002A124A" w:rsidP="002A124A">
      <w:pPr>
        <w:spacing w:after="0"/>
        <w:rPr>
          <w:rFonts w:ascii="Times New Roman" w:hAnsi="Times New Roman"/>
          <w:iCs/>
          <w:noProof/>
        </w:rPr>
      </w:pPr>
      <w:r w:rsidRPr="00D82066">
        <w:rPr>
          <w:rFonts w:ascii="Times New Roman" w:hAnsi="Times New Roman"/>
          <w:highlight w:val="lightGray"/>
        </w:rPr>
        <w:t xml:space="preserve">EXP </w:t>
      </w:r>
      <w:r w:rsidRPr="00D82066">
        <w:rPr>
          <w:rFonts w:ascii="Times New Roman" w:hAnsi="Times New Roman"/>
          <w:iCs/>
          <w:noProof/>
          <w:highlight w:val="lightGray"/>
        </w:rPr>
        <w:t>{mm/MMMM}</w:t>
      </w:r>
    </w:p>
    <w:p w14:paraId="3CAD064D" w14:textId="77777777" w:rsidR="0002739B" w:rsidRPr="005F6DEF" w:rsidRDefault="0002739B" w:rsidP="0002739B">
      <w:pPr>
        <w:spacing w:after="0"/>
        <w:rPr>
          <w:rFonts w:ascii="Times New Roman" w:hAnsi="Times New Roman"/>
          <w:iCs/>
          <w:noProof/>
        </w:rPr>
      </w:pPr>
    </w:p>
    <w:p w14:paraId="54D79FAC"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 xml:space="preserve">[Talpyklėje esančių 28 ar 30 plėvele dengtų tablečių] </w:t>
      </w:r>
    </w:p>
    <w:p w14:paraId="6F15724E"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Tinkamumo laikas po pirmojo talpyklės atidarymo yra 30 dienų.</w:t>
      </w:r>
    </w:p>
    <w:p w14:paraId="24CF1EF6" w14:textId="77777777" w:rsidR="0002739B" w:rsidRPr="005F6DEF" w:rsidRDefault="0002739B" w:rsidP="0002739B">
      <w:pPr>
        <w:shd w:val="clear" w:color="auto" w:fill="FFFFFF"/>
        <w:spacing w:after="0"/>
        <w:jc w:val="both"/>
        <w:rPr>
          <w:rFonts w:ascii="Times New Roman" w:hAnsi="Times New Roman"/>
          <w:color w:val="222222"/>
        </w:rPr>
      </w:pPr>
    </w:p>
    <w:p w14:paraId="38E38A53" w14:textId="77777777" w:rsidR="0002739B" w:rsidRPr="005F6DEF" w:rsidRDefault="0002739B" w:rsidP="0002739B">
      <w:pPr>
        <w:shd w:val="clear" w:color="auto" w:fill="FFFFFF"/>
        <w:spacing w:after="0"/>
        <w:jc w:val="both"/>
        <w:rPr>
          <w:rFonts w:ascii="Times New Roman" w:hAnsi="Times New Roman"/>
          <w:color w:val="222222"/>
          <w:highlight w:val="lightGray"/>
        </w:rPr>
      </w:pPr>
      <w:r w:rsidRPr="005F6DEF">
        <w:rPr>
          <w:rFonts w:ascii="Times New Roman" w:hAnsi="Times New Roman"/>
          <w:color w:val="222222"/>
          <w:highlight w:val="lightGray"/>
        </w:rPr>
        <w:t xml:space="preserve">[Talpyklėje esančių 100 plėvele dengtų tablečių] </w:t>
      </w:r>
    </w:p>
    <w:p w14:paraId="0C3E6C85"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highlight w:val="lightGray"/>
        </w:rPr>
        <w:t>Tinkamumo laikas po pirmojo talpyklės atidarymo yra 100 dienų.</w:t>
      </w:r>
    </w:p>
    <w:p w14:paraId="51D5E00A" w14:textId="77777777" w:rsidR="0002739B" w:rsidRPr="005F6DEF" w:rsidRDefault="0002739B" w:rsidP="0002739B">
      <w:pPr>
        <w:spacing w:after="0"/>
        <w:rPr>
          <w:rFonts w:ascii="Times New Roman" w:hAnsi="Times New Roman"/>
        </w:rPr>
      </w:pPr>
    </w:p>
    <w:p w14:paraId="1500C28B" w14:textId="77777777" w:rsidR="0002739B" w:rsidRPr="005F6DEF" w:rsidRDefault="0002739B" w:rsidP="0002739B">
      <w:pPr>
        <w:spacing w:after="0"/>
        <w:rPr>
          <w:rFonts w:ascii="Times New Roman" w:hAnsi="Times New Roman"/>
        </w:rPr>
      </w:pPr>
    </w:p>
    <w:p w14:paraId="5933F8FB"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9.</w:t>
      </w:r>
      <w:r w:rsidRPr="005F6DEF">
        <w:rPr>
          <w:rFonts w:ascii="Times New Roman" w:hAnsi="Times New Roman"/>
          <w:b/>
        </w:rPr>
        <w:tab/>
      </w:r>
      <w:r w:rsidRPr="005F6DEF">
        <w:rPr>
          <w:rFonts w:ascii="Times New Roman" w:hAnsi="Times New Roman"/>
          <w:b/>
          <w:noProof/>
        </w:rPr>
        <w:t>SPECIALIOS LAIKYMO SĄLYGOS</w:t>
      </w:r>
    </w:p>
    <w:p w14:paraId="39E38EA6" w14:textId="77777777" w:rsidR="0002739B" w:rsidRPr="005F6DEF" w:rsidRDefault="0002739B" w:rsidP="0002739B">
      <w:pPr>
        <w:spacing w:after="0"/>
        <w:rPr>
          <w:rFonts w:ascii="Times New Roman" w:hAnsi="Times New Roman"/>
        </w:rPr>
      </w:pPr>
    </w:p>
    <w:p w14:paraId="69E44B7F" w14:textId="77777777" w:rsidR="0002739B" w:rsidRPr="005F6DEF" w:rsidRDefault="0002739B" w:rsidP="0002739B">
      <w:pPr>
        <w:spacing w:after="0"/>
        <w:rPr>
          <w:rFonts w:ascii="Times New Roman" w:hAnsi="Times New Roman"/>
        </w:rPr>
      </w:pPr>
    </w:p>
    <w:p w14:paraId="76313521"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10.</w:t>
      </w:r>
      <w:r w:rsidRPr="005F6DEF">
        <w:rPr>
          <w:rFonts w:ascii="Times New Roman" w:hAnsi="Times New Roman"/>
          <w:b/>
        </w:rPr>
        <w:tab/>
      </w:r>
      <w:r w:rsidRPr="005F6DEF">
        <w:rPr>
          <w:rFonts w:ascii="Times New Roman" w:hAnsi="Times New Roman"/>
          <w:b/>
          <w:noProof/>
        </w:rPr>
        <w:t>SPECIALIOS ATSARGUMO PRIEMONĖS DĖL NESUVARTOTO VAISTINIO PREPARATO AR JO ATLIEKŲ TVARKYMO (JEI REIKIA)</w:t>
      </w:r>
    </w:p>
    <w:p w14:paraId="58D025B4" w14:textId="77777777" w:rsidR="0002739B" w:rsidRPr="005F6DEF" w:rsidRDefault="0002739B" w:rsidP="0002739B">
      <w:pPr>
        <w:spacing w:after="0"/>
        <w:rPr>
          <w:rFonts w:ascii="Times New Roman" w:hAnsi="Times New Roman"/>
        </w:rPr>
      </w:pPr>
    </w:p>
    <w:p w14:paraId="444347D4" w14:textId="77777777" w:rsidR="0002739B" w:rsidRPr="005F6DEF" w:rsidRDefault="0002739B" w:rsidP="0002739B">
      <w:pPr>
        <w:spacing w:after="0"/>
        <w:rPr>
          <w:rFonts w:ascii="Times New Roman" w:hAnsi="Times New Roman"/>
        </w:rPr>
      </w:pPr>
    </w:p>
    <w:p w14:paraId="642756E5"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11.</w:t>
      </w:r>
      <w:r w:rsidRPr="005F6DEF">
        <w:rPr>
          <w:rFonts w:ascii="Times New Roman" w:hAnsi="Times New Roman"/>
          <w:b/>
        </w:rPr>
        <w:tab/>
      </w:r>
      <w:r w:rsidRPr="005F6DEF">
        <w:rPr>
          <w:rFonts w:ascii="Times New Roman" w:hAnsi="Times New Roman"/>
          <w:b/>
          <w:caps/>
          <w:noProof/>
        </w:rPr>
        <w:t>REGISTRUOTOJO PAVADINIMAS IR ADRESAS</w:t>
      </w:r>
    </w:p>
    <w:p w14:paraId="543D88F3" w14:textId="77777777" w:rsidR="0002739B" w:rsidRPr="005F6DEF" w:rsidRDefault="0002739B" w:rsidP="0002739B">
      <w:pPr>
        <w:spacing w:after="0"/>
        <w:rPr>
          <w:rFonts w:ascii="Times New Roman" w:hAnsi="Times New Roman"/>
        </w:rPr>
      </w:pPr>
    </w:p>
    <w:p w14:paraId="57BBB27C"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56BB2194"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6403FF22"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085FA96D"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58F3678E" w14:textId="77777777" w:rsidR="0002739B" w:rsidRPr="005F6DEF" w:rsidRDefault="0002739B" w:rsidP="0002739B">
      <w:pPr>
        <w:spacing w:after="0"/>
        <w:rPr>
          <w:rFonts w:ascii="Times New Roman" w:hAnsi="Times New Roman"/>
        </w:rPr>
      </w:pPr>
    </w:p>
    <w:p w14:paraId="0CD88BD4" w14:textId="77777777" w:rsidR="0002739B" w:rsidRPr="005F6DEF" w:rsidRDefault="0002739B" w:rsidP="0002739B">
      <w:pPr>
        <w:spacing w:after="0"/>
        <w:rPr>
          <w:rFonts w:ascii="Times New Roman" w:hAnsi="Times New Roman"/>
        </w:rPr>
      </w:pPr>
    </w:p>
    <w:p w14:paraId="6A79044D"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12.</w:t>
      </w:r>
      <w:r w:rsidRPr="005F6DEF">
        <w:rPr>
          <w:rFonts w:ascii="Times New Roman" w:hAnsi="Times New Roman"/>
          <w:b/>
        </w:rPr>
        <w:tab/>
      </w:r>
      <w:r w:rsidRPr="005F6DEF">
        <w:rPr>
          <w:rFonts w:ascii="Times New Roman" w:hAnsi="Times New Roman"/>
          <w:b/>
          <w:noProof/>
        </w:rPr>
        <w:t>REGISTRACIJOS PAŽYMĖJIMO NUMERIS (-IAI)</w:t>
      </w:r>
      <w:r w:rsidRPr="005F6DEF">
        <w:rPr>
          <w:rFonts w:ascii="Times New Roman" w:hAnsi="Times New Roman"/>
          <w:b/>
        </w:rPr>
        <w:t xml:space="preserve"> </w:t>
      </w:r>
    </w:p>
    <w:p w14:paraId="3FA6F855" w14:textId="77777777" w:rsidR="0002739B" w:rsidRPr="005F6DEF" w:rsidRDefault="0002739B" w:rsidP="0002739B">
      <w:pPr>
        <w:spacing w:after="0"/>
        <w:rPr>
          <w:rFonts w:ascii="Times New Roman" w:hAnsi="Times New Roman"/>
        </w:rPr>
      </w:pPr>
    </w:p>
    <w:p w14:paraId="0391A01C"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LT/1/14/3522/029</w:t>
      </w:r>
    </w:p>
    <w:p w14:paraId="04B813B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LT/1/14/3522/035</w:t>
      </w:r>
    </w:p>
    <w:p w14:paraId="24D9EAAA"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LT/1/14/3522/016</w:t>
      </w:r>
    </w:p>
    <w:p w14:paraId="570C4DA7"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LT/1/14/3522/017</w:t>
      </w:r>
    </w:p>
    <w:p w14:paraId="0E0BEDF7"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LT/1/14/3522/036 (sudėtinė pakuotė)</w:t>
      </w:r>
    </w:p>
    <w:p w14:paraId="7AB4DE97"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LT/1/14/3522/018 (sudėtinė pakuotė)</w:t>
      </w:r>
    </w:p>
    <w:p w14:paraId="07CC3A19"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LT/1/14/3522/019 (sudėtinė pakuotė)</w:t>
      </w:r>
    </w:p>
    <w:p w14:paraId="40DD92A5"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LT/1/14/3522/020 (sudėtinė pakuotė)</w:t>
      </w:r>
    </w:p>
    <w:p w14:paraId="0F4F9B50" w14:textId="6009FD5F" w:rsidR="0002739B" w:rsidRDefault="001A79EC" w:rsidP="0002739B">
      <w:pPr>
        <w:autoSpaceDE w:val="0"/>
        <w:autoSpaceDN w:val="0"/>
        <w:adjustRightInd w:val="0"/>
        <w:spacing w:after="0" w:line="240" w:lineRule="auto"/>
        <w:rPr>
          <w:rFonts w:ascii="Times New Roman" w:hAnsi="Times New Roman"/>
          <w:iCs/>
        </w:rPr>
      </w:pPr>
      <w:r>
        <w:rPr>
          <w:rFonts w:ascii="Times New Roman" w:hAnsi="Times New Roman"/>
          <w:iCs/>
        </w:rPr>
        <w:t>N4</w:t>
      </w:r>
      <w:r w:rsidRPr="001A79EC">
        <w:rPr>
          <w:rFonts w:ascii="Times New Roman" w:hAnsi="Times New Roman"/>
          <w:iCs/>
        </w:rPr>
        <w:t>x30 – LT/1/14/3522/0</w:t>
      </w:r>
      <w:r>
        <w:rPr>
          <w:rFonts w:ascii="Times New Roman" w:hAnsi="Times New Roman"/>
          <w:iCs/>
        </w:rPr>
        <w:t>41</w:t>
      </w:r>
      <w:r w:rsidRPr="001A79EC">
        <w:rPr>
          <w:rFonts w:ascii="Times New Roman" w:hAnsi="Times New Roman"/>
          <w:iCs/>
        </w:rPr>
        <w:t xml:space="preserve"> (sudėtinė pakuotė)</w:t>
      </w:r>
    </w:p>
    <w:p w14:paraId="4C2452A1" w14:textId="77777777" w:rsidR="001A79EC" w:rsidRPr="005F6DEF" w:rsidRDefault="001A79EC" w:rsidP="0002739B">
      <w:pPr>
        <w:autoSpaceDE w:val="0"/>
        <w:autoSpaceDN w:val="0"/>
        <w:adjustRightInd w:val="0"/>
        <w:spacing w:after="0" w:line="240" w:lineRule="auto"/>
        <w:rPr>
          <w:rFonts w:ascii="Times New Roman" w:hAnsi="Times New Roman"/>
          <w:iCs/>
        </w:rPr>
      </w:pPr>
    </w:p>
    <w:p w14:paraId="7C05F798" w14:textId="77777777" w:rsidR="0002739B" w:rsidRPr="005F6DEF" w:rsidRDefault="0002739B" w:rsidP="0002739B">
      <w:pPr>
        <w:spacing w:after="0"/>
        <w:rPr>
          <w:rFonts w:ascii="Times New Roman" w:hAnsi="Times New Roman"/>
        </w:rPr>
      </w:pPr>
    </w:p>
    <w:p w14:paraId="0BF87084"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13.</w:t>
      </w:r>
      <w:r w:rsidRPr="005F6DEF">
        <w:rPr>
          <w:rFonts w:ascii="Times New Roman" w:hAnsi="Times New Roman"/>
          <w:b/>
        </w:rPr>
        <w:tab/>
      </w:r>
      <w:r w:rsidRPr="005F6DEF">
        <w:rPr>
          <w:rFonts w:ascii="Times New Roman" w:hAnsi="Times New Roman"/>
          <w:b/>
          <w:noProof/>
        </w:rPr>
        <w:t xml:space="preserve">SERIJOS NUMERIS </w:t>
      </w:r>
    </w:p>
    <w:p w14:paraId="550139D0" w14:textId="77777777" w:rsidR="0002739B" w:rsidRPr="005F6DEF" w:rsidRDefault="0002739B" w:rsidP="0002739B">
      <w:pPr>
        <w:spacing w:after="0"/>
        <w:rPr>
          <w:rFonts w:ascii="Times New Roman" w:hAnsi="Times New Roman"/>
        </w:rPr>
      </w:pPr>
    </w:p>
    <w:p w14:paraId="2B13D3CE" w14:textId="70B75144" w:rsidR="0002739B" w:rsidRDefault="0002739B" w:rsidP="0002739B">
      <w:pPr>
        <w:spacing w:after="0"/>
        <w:rPr>
          <w:rFonts w:ascii="Times New Roman" w:hAnsi="Times New Roman"/>
        </w:rPr>
      </w:pPr>
      <w:r w:rsidRPr="005F6DEF">
        <w:rPr>
          <w:rFonts w:ascii="Times New Roman" w:hAnsi="Times New Roman"/>
        </w:rPr>
        <w:t>Serija</w:t>
      </w:r>
    </w:p>
    <w:p w14:paraId="43B58EFF" w14:textId="01FC38C9" w:rsidR="002A124A" w:rsidRPr="005F6DEF" w:rsidRDefault="002A124A" w:rsidP="0002739B">
      <w:pPr>
        <w:spacing w:after="0"/>
        <w:rPr>
          <w:rFonts w:ascii="Times New Roman" w:hAnsi="Times New Roman"/>
        </w:rPr>
      </w:pPr>
      <w:r w:rsidRPr="00D82066">
        <w:rPr>
          <w:rFonts w:ascii="Times New Roman" w:hAnsi="Times New Roman"/>
          <w:highlight w:val="lightGray"/>
        </w:rPr>
        <w:t>Lot</w:t>
      </w:r>
    </w:p>
    <w:p w14:paraId="32B14740" w14:textId="77777777" w:rsidR="0002739B" w:rsidRPr="005F6DEF" w:rsidRDefault="0002739B" w:rsidP="0002739B">
      <w:pPr>
        <w:spacing w:after="0"/>
        <w:rPr>
          <w:rFonts w:ascii="Times New Roman" w:hAnsi="Times New Roman"/>
        </w:rPr>
      </w:pPr>
    </w:p>
    <w:p w14:paraId="56072BAE" w14:textId="77777777" w:rsidR="0002739B" w:rsidRPr="005F6DEF" w:rsidRDefault="0002739B" w:rsidP="0002739B">
      <w:pPr>
        <w:spacing w:after="0"/>
        <w:rPr>
          <w:rFonts w:ascii="Times New Roman" w:hAnsi="Times New Roman"/>
        </w:rPr>
      </w:pPr>
    </w:p>
    <w:p w14:paraId="6C238C59"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14.</w:t>
      </w:r>
      <w:r w:rsidRPr="005F6DEF">
        <w:rPr>
          <w:rFonts w:ascii="Times New Roman" w:hAnsi="Times New Roman"/>
          <w:b/>
        </w:rPr>
        <w:tab/>
      </w:r>
      <w:r w:rsidRPr="005F6DEF">
        <w:rPr>
          <w:rFonts w:ascii="Times New Roman" w:hAnsi="Times New Roman"/>
          <w:b/>
          <w:noProof/>
        </w:rPr>
        <w:t>PARDAVIMO (IŠDAVIMO) TVARKA</w:t>
      </w:r>
    </w:p>
    <w:p w14:paraId="2ACC1FE1" w14:textId="77777777" w:rsidR="0002739B" w:rsidRPr="005F6DEF" w:rsidRDefault="0002739B" w:rsidP="0002739B">
      <w:pPr>
        <w:spacing w:after="0"/>
        <w:rPr>
          <w:rFonts w:ascii="Times New Roman" w:hAnsi="Times New Roman"/>
        </w:rPr>
      </w:pPr>
    </w:p>
    <w:p w14:paraId="73EFC3CA" w14:textId="77777777" w:rsidR="0002739B" w:rsidRPr="005F6DEF" w:rsidRDefault="0002739B" w:rsidP="0002739B">
      <w:pPr>
        <w:spacing w:after="0"/>
        <w:rPr>
          <w:rFonts w:ascii="Times New Roman" w:hAnsi="Times New Roman"/>
        </w:rPr>
      </w:pPr>
      <w:r w:rsidRPr="005F6DEF">
        <w:rPr>
          <w:rFonts w:ascii="Times New Roman" w:hAnsi="Times New Roman"/>
        </w:rPr>
        <w:t>Receptinis vaistas</w:t>
      </w:r>
    </w:p>
    <w:p w14:paraId="50372068" w14:textId="77777777" w:rsidR="0002739B" w:rsidRPr="005F6DEF" w:rsidRDefault="0002739B" w:rsidP="0002739B">
      <w:pPr>
        <w:spacing w:after="0"/>
        <w:rPr>
          <w:rFonts w:ascii="Times New Roman" w:hAnsi="Times New Roman"/>
        </w:rPr>
      </w:pPr>
    </w:p>
    <w:p w14:paraId="6DE311B7" w14:textId="77777777" w:rsidR="0002739B" w:rsidRPr="005F6DEF" w:rsidRDefault="0002739B" w:rsidP="0002739B">
      <w:pPr>
        <w:spacing w:after="0"/>
        <w:rPr>
          <w:rFonts w:ascii="Times New Roman" w:hAnsi="Times New Roman"/>
        </w:rPr>
      </w:pPr>
    </w:p>
    <w:p w14:paraId="3B2B94D0"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15.</w:t>
      </w:r>
      <w:r w:rsidRPr="005F6DEF">
        <w:rPr>
          <w:rFonts w:ascii="Times New Roman" w:hAnsi="Times New Roman"/>
          <w:b/>
        </w:rPr>
        <w:tab/>
      </w:r>
      <w:r w:rsidRPr="005F6DEF">
        <w:rPr>
          <w:rFonts w:ascii="Times New Roman" w:hAnsi="Times New Roman"/>
          <w:b/>
          <w:noProof/>
        </w:rPr>
        <w:t>VARTOJIMO INSTRUKCIJA</w:t>
      </w:r>
    </w:p>
    <w:p w14:paraId="11F8C8CE" w14:textId="77777777" w:rsidR="0002739B" w:rsidRPr="005F6DEF" w:rsidRDefault="0002739B" w:rsidP="0002739B">
      <w:pPr>
        <w:spacing w:after="0"/>
        <w:rPr>
          <w:rFonts w:ascii="Times New Roman" w:hAnsi="Times New Roman"/>
        </w:rPr>
      </w:pPr>
    </w:p>
    <w:p w14:paraId="103C4721" w14:textId="77777777" w:rsidR="0002739B" w:rsidRPr="005F6DEF" w:rsidRDefault="0002739B" w:rsidP="0002739B">
      <w:pPr>
        <w:spacing w:after="0"/>
        <w:rPr>
          <w:rFonts w:ascii="Times New Roman" w:hAnsi="Times New Roman"/>
        </w:rPr>
      </w:pPr>
    </w:p>
    <w:p w14:paraId="73816A9E"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16.</w:t>
      </w:r>
      <w:r w:rsidRPr="005F6DEF">
        <w:rPr>
          <w:rFonts w:ascii="Times New Roman" w:hAnsi="Times New Roman"/>
          <w:b/>
        </w:rPr>
        <w:tab/>
      </w:r>
      <w:r w:rsidRPr="005F6DEF">
        <w:rPr>
          <w:rFonts w:ascii="Times New Roman" w:hAnsi="Times New Roman"/>
          <w:b/>
          <w:noProof/>
        </w:rPr>
        <w:t>INFORMACIJA BRAILIO RAŠTU</w:t>
      </w:r>
    </w:p>
    <w:p w14:paraId="46E420FD" w14:textId="77777777" w:rsidR="0002739B" w:rsidRPr="005F6DEF" w:rsidRDefault="0002739B" w:rsidP="0002739B">
      <w:pPr>
        <w:spacing w:after="0"/>
        <w:rPr>
          <w:rFonts w:ascii="Times New Roman" w:hAnsi="Times New Roman"/>
        </w:rPr>
      </w:pPr>
    </w:p>
    <w:p w14:paraId="38D271D6" w14:textId="77777777" w:rsidR="0002739B" w:rsidRPr="005F6DEF" w:rsidRDefault="0002739B" w:rsidP="0002739B">
      <w:pPr>
        <w:spacing w:after="0"/>
        <w:rPr>
          <w:rFonts w:ascii="Times New Roman" w:hAnsi="Times New Roman"/>
        </w:rPr>
      </w:pPr>
      <w:r w:rsidRPr="005F6DEF">
        <w:rPr>
          <w:rFonts w:ascii="Times New Roman" w:hAnsi="Times New Roman"/>
        </w:rPr>
        <w:t xml:space="preserve">TRIPLIXAM </w:t>
      </w:r>
      <w:r w:rsidRPr="005F6DEF">
        <w:rPr>
          <w:rFonts w:ascii="Times New Roman" w:hAnsi="Times New Roman"/>
          <w:iCs/>
        </w:rPr>
        <w:t>10 mg / 2,5 mg / 5 mg</w:t>
      </w:r>
    </w:p>
    <w:p w14:paraId="7C65F61B" w14:textId="77777777" w:rsidR="0002739B" w:rsidRPr="005F6DEF" w:rsidRDefault="0002739B" w:rsidP="0002739B">
      <w:pPr>
        <w:spacing w:after="0"/>
        <w:rPr>
          <w:rFonts w:ascii="Times New Roman" w:hAnsi="Times New Roman"/>
          <w:iCs/>
        </w:rPr>
      </w:pPr>
    </w:p>
    <w:p w14:paraId="6E9F6211" w14:textId="77777777" w:rsidR="0002739B" w:rsidRPr="005F6DEF" w:rsidRDefault="0002739B" w:rsidP="0002739B">
      <w:pPr>
        <w:spacing w:after="0"/>
        <w:rPr>
          <w:rFonts w:ascii="Times New Roman" w:hAnsi="Times New Roman"/>
          <w:iCs/>
        </w:rPr>
      </w:pPr>
    </w:p>
    <w:p w14:paraId="7382148B"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17.</w:t>
      </w:r>
      <w:r w:rsidRPr="005F6DEF">
        <w:rPr>
          <w:rFonts w:ascii="Times New Roman" w:hAnsi="Times New Roman"/>
          <w:b/>
        </w:rPr>
        <w:tab/>
      </w:r>
      <w:r w:rsidRPr="005F6DEF">
        <w:rPr>
          <w:rFonts w:ascii="Times New Roman" w:hAnsi="Times New Roman"/>
          <w:b/>
          <w:noProof/>
        </w:rPr>
        <w:t>UNIKALUS IDENTIFIKATORIUS – 2D BRŪKŠNINIS KODAS</w:t>
      </w:r>
    </w:p>
    <w:p w14:paraId="605B07C3" w14:textId="77777777" w:rsidR="0002739B" w:rsidRPr="005F6DEF" w:rsidRDefault="0002739B" w:rsidP="0002739B">
      <w:pPr>
        <w:spacing w:after="0"/>
        <w:rPr>
          <w:rFonts w:ascii="Times New Roman" w:hAnsi="Times New Roman"/>
        </w:rPr>
      </w:pPr>
    </w:p>
    <w:p w14:paraId="1F45BA01" w14:textId="77777777" w:rsidR="0002739B" w:rsidRPr="005F6DEF" w:rsidRDefault="0002739B" w:rsidP="0002739B">
      <w:pPr>
        <w:spacing w:after="0"/>
        <w:rPr>
          <w:rFonts w:ascii="Times New Roman" w:hAnsi="Times New Roman"/>
          <w:shd w:val="clear" w:color="auto" w:fill="CCCCCC"/>
        </w:rPr>
      </w:pPr>
      <w:r w:rsidRPr="005F6DEF">
        <w:rPr>
          <w:rFonts w:ascii="Times New Roman" w:hAnsi="Times New Roman"/>
        </w:rPr>
        <w:t>2D brūkšninis kodas su nurodytu unikaliu identifikatoriumi.</w:t>
      </w:r>
    </w:p>
    <w:p w14:paraId="50FD7CFF" w14:textId="77777777" w:rsidR="0002739B" w:rsidRPr="005F6DEF" w:rsidRDefault="0002739B" w:rsidP="0002739B">
      <w:pPr>
        <w:spacing w:after="0"/>
        <w:rPr>
          <w:rFonts w:ascii="Times New Roman" w:hAnsi="Times New Roman"/>
          <w:iCs/>
        </w:rPr>
      </w:pPr>
    </w:p>
    <w:p w14:paraId="27B12B2A" w14:textId="77777777" w:rsidR="0002739B" w:rsidRPr="005F6DEF" w:rsidRDefault="0002739B" w:rsidP="0002739B">
      <w:pPr>
        <w:spacing w:after="0"/>
        <w:rPr>
          <w:rFonts w:ascii="Times New Roman" w:hAnsi="Times New Roman"/>
          <w:iCs/>
        </w:rPr>
      </w:pPr>
    </w:p>
    <w:p w14:paraId="52D1ACA5"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18.</w:t>
      </w:r>
      <w:r w:rsidRPr="005F6DEF">
        <w:rPr>
          <w:rFonts w:ascii="Times New Roman" w:hAnsi="Times New Roman"/>
          <w:b/>
        </w:rPr>
        <w:tab/>
      </w:r>
      <w:r w:rsidRPr="005F6DEF">
        <w:rPr>
          <w:rFonts w:ascii="Times New Roman" w:hAnsi="Times New Roman"/>
          <w:b/>
          <w:noProof/>
        </w:rPr>
        <w:t>UNIKALUS IDENTIFIKATORIUS – ŽMONĖMS SUPRANTAMI DUOMENYS</w:t>
      </w:r>
    </w:p>
    <w:p w14:paraId="50D90D3B" w14:textId="77777777" w:rsidR="0002739B" w:rsidRPr="005F6DEF" w:rsidRDefault="0002739B" w:rsidP="0002739B">
      <w:pPr>
        <w:spacing w:after="0"/>
        <w:rPr>
          <w:rFonts w:ascii="Times New Roman" w:hAnsi="Times New Roman"/>
        </w:rPr>
      </w:pPr>
    </w:p>
    <w:p w14:paraId="31DD81BA" w14:textId="3EB41177" w:rsidR="0002739B" w:rsidRPr="005F6DEF" w:rsidRDefault="0002739B" w:rsidP="0002739B">
      <w:pPr>
        <w:spacing w:after="0"/>
        <w:rPr>
          <w:rFonts w:ascii="Times New Roman" w:hAnsi="Times New Roman"/>
          <w:color w:val="008000"/>
        </w:rPr>
      </w:pPr>
      <w:r w:rsidRPr="005F6DEF">
        <w:rPr>
          <w:rFonts w:ascii="Times New Roman" w:hAnsi="Times New Roman"/>
        </w:rPr>
        <w:t>PC</w:t>
      </w:r>
    </w:p>
    <w:p w14:paraId="19C688A0" w14:textId="1D0EC78B" w:rsidR="0002739B" w:rsidRPr="005F6DEF" w:rsidRDefault="0002739B" w:rsidP="0002739B">
      <w:pPr>
        <w:spacing w:after="0"/>
        <w:rPr>
          <w:rFonts w:ascii="Times New Roman" w:hAnsi="Times New Roman"/>
        </w:rPr>
      </w:pPr>
      <w:r w:rsidRPr="005F6DEF">
        <w:rPr>
          <w:rFonts w:ascii="Times New Roman" w:hAnsi="Times New Roman"/>
        </w:rPr>
        <w:t>SN</w:t>
      </w:r>
    </w:p>
    <w:p w14:paraId="7074239C" w14:textId="5B09D3A5" w:rsidR="0002739B" w:rsidRPr="005F6DEF" w:rsidRDefault="0002739B" w:rsidP="0002739B">
      <w:pPr>
        <w:spacing w:after="0"/>
        <w:rPr>
          <w:rFonts w:ascii="Times New Roman" w:hAnsi="Times New Roman"/>
        </w:rPr>
      </w:pPr>
      <w:r w:rsidRPr="001A3E87">
        <w:rPr>
          <w:rFonts w:ascii="Times New Roman" w:hAnsi="Times New Roman"/>
          <w:highlight w:val="lightGray"/>
        </w:rPr>
        <w:t>NN</w:t>
      </w:r>
    </w:p>
    <w:p w14:paraId="32870E6F" w14:textId="77777777" w:rsidR="0002739B" w:rsidRPr="005F6DEF" w:rsidRDefault="0002739B" w:rsidP="0002739B">
      <w:pPr>
        <w:spacing w:after="0"/>
        <w:rPr>
          <w:rFonts w:ascii="Times New Roman" w:hAnsi="Times New Roman"/>
        </w:rPr>
      </w:pPr>
    </w:p>
    <w:p w14:paraId="02418E6C" w14:textId="77777777" w:rsidR="0002739B" w:rsidRPr="005F6DEF" w:rsidRDefault="0002739B" w:rsidP="0002739B">
      <w:pPr>
        <w:spacing w:after="0"/>
        <w:rPr>
          <w:rFonts w:ascii="Times New Roman" w:hAnsi="Times New Roman"/>
        </w:rPr>
      </w:pPr>
      <w:r w:rsidRPr="005F6DEF">
        <w:rPr>
          <w:rFonts w:ascii="Times New Roman" w:hAnsi="Times New Roman"/>
        </w:rPr>
        <w:br w:type="page"/>
      </w:r>
    </w:p>
    <w:p w14:paraId="28016D66"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lastRenderedPageBreak/>
        <w:t>INFORMACIJA ANT IŠORINĖS PAKUOTĖS</w:t>
      </w:r>
    </w:p>
    <w:p w14:paraId="59CEA351"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675C5348"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t>KARTONO DĖŽUTĖ</w:t>
      </w:r>
    </w:p>
    <w:p w14:paraId="5BF3F0D5" w14:textId="77777777" w:rsidR="0002739B" w:rsidRPr="005F6DEF" w:rsidRDefault="0002739B" w:rsidP="0002739B">
      <w:pPr>
        <w:spacing w:after="0"/>
        <w:rPr>
          <w:rFonts w:ascii="Times New Roman" w:hAnsi="Times New Roman"/>
        </w:rPr>
      </w:pPr>
    </w:p>
    <w:p w14:paraId="386B0900" w14:textId="77777777" w:rsidR="0002739B" w:rsidRPr="005F6DEF" w:rsidRDefault="0002739B" w:rsidP="0002739B">
      <w:pPr>
        <w:spacing w:after="0"/>
        <w:rPr>
          <w:rFonts w:ascii="Times New Roman" w:hAnsi="Times New Roman"/>
        </w:rPr>
      </w:pPr>
    </w:p>
    <w:p w14:paraId="7D4514DF"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w:t>
      </w:r>
      <w:r w:rsidRPr="005F6DEF">
        <w:rPr>
          <w:rFonts w:ascii="Times New Roman" w:hAnsi="Times New Roman"/>
          <w:b/>
        </w:rPr>
        <w:tab/>
      </w:r>
      <w:r w:rsidRPr="005F6DEF">
        <w:rPr>
          <w:rFonts w:ascii="Times New Roman" w:hAnsi="Times New Roman"/>
          <w:b/>
          <w:caps/>
          <w:noProof/>
        </w:rPr>
        <w:t>VAISTINIO</w:t>
      </w:r>
      <w:r w:rsidRPr="005F6DEF">
        <w:rPr>
          <w:rFonts w:ascii="Times New Roman" w:hAnsi="Times New Roman"/>
          <w:b/>
          <w:noProof/>
        </w:rPr>
        <w:t xml:space="preserve"> PREPARATO PAVADINIMAS</w:t>
      </w:r>
    </w:p>
    <w:p w14:paraId="5E3EA0FA" w14:textId="77777777" w:rsidR="0002739B" w:rsidRPr="005F6DEF" w:rsidRDefault="0002739B" w:rsidP="0002739B">
      <w:pPr>
        <w:spacing w:after="0"/>
        <w:rPr>
          <w:rFonts w:ascii="Times New Roman" w:hAnsi="Times New Roman"/>
        </w:rPr>
      </w:pPr>
    </w:p>
    <w:p w14:paraId="23B27B4D" w14:textId="77777777" w:rsidR="0002739B" w:rsidRPr="005F6DEF" w:rsidRDefault="0002739B" w:rsidP="0002739B">
      <w:pPr>
        <w:autoSpaceDE w:val="0"/>
        <w:autoSpaceDN w:val="0"/>
        <w:adjustRightInd w:val="0"/>
        <w:spacing w:after="0" w:line="240" w:lineRule="auto"/>
        <w:jc w:val="both"/>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10 mg / 2,5 mg / 10 mg </w:t>
      </w:r>
      <w:r w:rsidRPr="005F6DEF">
        <w:rPr>
          <w:rFonts w:ascii="Times New Roman" w:hAnsi="Times New Roman"/>
        </w:rPr>
        <w:t>plėvele dengtos tabletės</w:t>
      </w:r>
    </w:p>
    <w:p w14:paraId="113102B5" w14:textId="77777777" w:rsidR="0002739B" w:rsidRPr="005F6DEF" w:rsidRDefault="0002739B" w:rsidP="0002739B">
      <w:pPr>
        <w:spacing w:after="0"/>
        <w:rPr>
          <w:rFonts w:ascii="Times New Roman" w:hAnsi="Times New Roman"/>
        </w:rPr>
      </w:pPr>
    </w:p>
    <w:p w14:paraId="2041830B" w14:textId="77777777" w:rsidR="0002739B" w:rsidRPr="005F6DEF" w:rsidRDefault="0002739B" w:rsidP="0002739B">
      <w:pPr>
        <w:spacing w:after="0"/>
        <w:rPr>
          <w:rFonts w:ascii="Times New Roman" w:hAnsi="Times New Roman"/>
        </w:rPr>
      </w:pPr>
      <w:r w:rsidRPr="005F6DEF">
        <w:rPr>
          <w:rFonts w:ascii="Times New Roman" w:hAnsi="Times New Roman"/>
        </w:rPr>
        <w:t>perindoprilio argininas / indapamidas / amlodipinas</w:t>
      </w:r>
    </w:p>
    <w:p w14:paraId="0C4CF3B2" w14:textId="77777777" w:rsidR="0002739B" w:rsidRPr="005F6DEF" w:rsidRDefault="0002739B" w:rsidP="0002739B">
      <w:pPr>
        <w:spacing w:after="0"/>
        <w:rPr>
          <w:rFonts w:ascii="Times New Roman" w:hAnsi="Times New Roman"/>
        </w:rPr>
      </w:pPr>
    </w:p>
    <w:p w14:paraId="7F2DBE10" w14:textId="77777777" w:rsidR="0002739B" w:rsidRPr="005F6DEF" w:rsidRDefault="0002739B" w:rsidP="0002739B">
      <w:pPr>
        <w:spacing w:after="0"/>
        <w:rPr>
          <w:rFonts w:ascii="Times New Roman" w:hAnsi="Times New Roman"/>
        </w:rPr>
      </w:pPr>
    </w:p>
    <w:p w14:paraId="18E17A2E"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2.</w:t>
      </w:r>
      <w:r w:rsidRPr="005F6DEF">
        <w:rPr>
          <w:rFonts w:ascii="Times New Roman" w:hAnsi="Times New Roman"/>
          <w:b/>
        </w:rPr>
        <w:tab/>
      </w:r>
      <w:r w:rsidRPr="005F6DEF">
        <w:rPr>
          <w:rFonts w:ascii="Times New Roman" w:hAnsi="Times New Roman"/>
          <w:b/>
          <w:noProof/>
        </w:rPr>
        <w:t>VEIKLIOJI (-IOSIOS) MEDŽIAGA (-OS) IR JOS (-Ų) KIEKIS (-IAI)</w:t>
      </w:r>
    </w:p>
    <w:p w14:paraId="1D18EEAF" w14:textId="77777777" w:rsidR="0002739B" w:rsidRPr="005F6DEF" w:rsidRDefault="0002739B" w:rsidP="0002739B">
      <w:pPr>
        <w:spacing w:after="0"/>
        <w:rPr>
          <w:rFonts w:ascii="Times New Roman" w:hAnsi="Times New Roman"/>
        </w:rPr>
      </w:pPr>
    </w:p>
    <w:p w14:paraId="60897D59"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6,790 </w:t>
      </w:r>
      <w:r w:rsidRPr="005F6DEF">
        <w:rPr>
          <w:rFonts w:ascii="Times New Roman" w:hAnsi="Times New Roman"/>
          <w:bCs/>
        </w:rPr>
        <w:t>mg perindoprilio, atitinkančio 10 mg perindoprilio arginino, 2,5 mg indapamido ir 13,870 mg amlodipino besilato, atitinkančio 10 mg amlodipino.</w:t>
      </w:r>
    </w:p>
    <w:p w14:paraId="159AAE01" w14:textId="77777777" w:rsidR="0002739B" w:rsidRPr="005F6DEF" w:rsidRDefault="0002739B" w:rsidP="0002739B">
      <w:pPr>
        <w:spacing w:after="0"/>
        <w:rPr>
          <w:rFonts w:ascii="Times New Roman" w:hAnsi="Times New Roman"/>
        </w:rPr>
      </w:pPr>
    </w:p>
    <w:p w14:paraId="6A121AB4" w14:textId="77777777" w:rsidR="0002739B" w:rsidRPr="005F6DEF" w:rsidRDefault="0002739B" w:rsidP="0002739B">
      <w:pPr>
        <w:spacing w:after="0"/>
        <w:rPr>
          <w:rFonts w:ascii="Times New Roman" w:hAnsi="Times New Roman"/>
        </w:rPr>
      </w:pPr>
    </w:p>
    <w:p w14:paraId="53974A06"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3.</w:t>
      </w:r>
      <w:r w:rsidRPr="005F6DEF">
        <w:rPr>
          <w:rFonts w:ascii="Times New Roman" w:hAnsi="Times New Roman"/>
          <w:b/>
        </w:rPr>
        <w:tab/>
      </w:r>
      <w:r w:rsidRPr="005F6DEF">
        <w:rPr>
          <w:rFonts w:ascii="Times New Roman" w:hAnsi="Times New Roman"/>
          <w:b/>
          <w:noProof/>
        </w:rPr>
        <w:t>PAGALBINIŲ MEDŽIAGŲ SĄRAŠAS</w:t>
      </w:r>
    </w:p>
    <w:p w14:paraId="6DFFB1D3" w14:textId="77777777" w:rsidR="0002739B" w:rsidRPr="005F6DEF" w:rsidRDefault="0002739B" w:rsidP="0002739B">
      <w:pPr>
        <w:spacing w:after="0"/>
        <w:rPr>
          <w:rFonts w:ascii="Times New Roman" w:hAnsi="Times New Roman"/>
        </w:rPr>
      </w:pPr>
    </w:p>
    <w:p w14:paraId="0555F034" w14:textId="77777777" w:rsidR="0002739B" w:rsidRPr="005F6DEF" w:rsidRDefault="0002739B" w:rsidP="0002739B">
      <w:pPr>
        <w:spacing w:after="0"/>
        <w:rPr>
          <w:rFonts w:ascii="Times New Roman" w:hAnsi="Times New Roman"/>
        </w:rPr>
      </w:pPr>
    </w:p>
    <w:p w14:paraId="4CECBACE"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4.</w:t>
      </w:r>
      <w:r w:rsidRPr="005F6DEF">
        <w:rPr>
          <w:rFonts w:ascii="Times New Roman" w:hAnsi="Times New Roman"/>
          <w:b/>
        </w:rPr>
        <w:tab/>
      </w:r>
      <w:r w:rsidRPr="005F6DEF">
        <w:rPr>
          <w:rFonts w:ascii="Times New Roman" w:hAnsi="Times New Roman"/>
          <w:b/>
          <w:noProof/>
        </w:rPr>
        <w:t>FARMACINĖ FORMA IR KIEKIS PAKUOTĖJE</w:t>
      </w:r>
    </w:p>
    <w:p w14:paraId="30C7485A" w14:textId="77777777" w:rsidR="0002739B" w:rsidRPr="005F6DEF" w:rsidRDefault="0002739B" w:rsidP="0002739B">
      <w:pPr>
        <w:spacing w:after="0"/>
        <w:rPr>
          <w:rFonts w:ascii="Times New Roman" w:hAnsi="Times New Roman"/>
        </w:rPr>
      </w:pPr>
    </w:p>
    <w:p w14:paraId="682F8487" w14:textId="77777777" w:rsidR="0002739B" w:rsidRPr="005F6DEF" w:rsidRDefault="0002739B" w:rsidP="0002739B">
      <w:pPr>
        <w:spacing w:after="0"/>
        <w:rPr>
          <w:rFonts w:ascii="Times New Roman" w:hAnsi="Times New Roman"/>
        </w:rPr>
      </w:pPr>
      <w:r w:rsidRPr="005F6DEF">
        <w:rPr>
          <w:rFonts w:ascii="Times New Roman" w:hAnsi="Times New Roman"/>
        </w:rPr>
        <w:t>Plėvele dengta tabletė.</w:t>
      </w:r>
    </w:p>
    <w:p w14:paraId="01FC1519" w14:textId="77777777" w:rsidR="0002739B" w:rsidRPr="005F6DEF" w:rsidRDefault="0002739B" w:rsidP="0002739B">
      <w:pPr>
        <w:spacing w:after="0"/>
        <w:rPr>
          <w:rFonts w:ascii="Times New Roman" w:hAnsi="Times New Roman"/>
        </w:rPr>
      </w:pPr>
    </w:p>
    <w:p w14:paraId="3EC222B2" w14:textId="77777777" w:rsidR="0002739B" w:rsidRPr="005F6DEF" w:rsidRDefault="0002739B" w:rsidP="0002739B">
      <w:pPr>
        <w:spacing w:after="0"/>
        <w:rPr>
          <w:rFonts w:ascii="Times New Roman" w:hAnsi="Times New Roman"/>
        </w:rPr>
      </w:pPr>
      <w:r w:rsidRPr="005F6DEF">
        <w:rPr>
          <w:rFonts w:ascii="Times New Roman" w:hAnsi="Times New Roman"/>
        </w:rPr>
        <w:t>10 plėvele dengtų tablečių</w:t>
      </w:r>
    </w:p>
    <w:p w14:paraId="38B9CC80"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28 plėvele dengtos tabletės</w:t>
      </w:r>
    </w:p>
    <w:p w14:paraId="4AE72011"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30 plėvele dengtų tablečių</w:t>
      </w:r>
    </w:p>
    <w:p w14:paraId="1FC616A7"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60 plėvele dengtų tablečių (2 tablečių talpyklės po 30 tablečių)</w:t>
      </w:r>
    </w:p>
    <w:p w14:paraId="0D5FBC6B"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84 plėvele dengtos tabletės (3 tablečių talpyklės po 28 tabletes)</w:t>
      </w:r>
    </w:p>
    <w:p w14:paraId="2CCC0DBE"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90 plėvele dengtų tablečių (3 tablečių talpyklės po 30 tablečių)</w:t>
      </w:r>
    </w:p>
    <w:p w14:paraId="2B3806B2" w14:textId="1578B409" w:rsidR="0002739B" w:rsidRDefault="0002739B" w:rsidP="0002739B">
      <w:pPr>
        <w:spacing w:after="0"/>
        <w:rPr>
          <w:rFonts w:ascii="Times New Roman" w:hAnsi="Times New Roman"/>
          <w:highlight w:val="lightGray"/>
        </w:rPr>
      </w:pPr>
      <w:r w:rsidRPr="005F6DEF">
        <w:rPr>
          <w:rFonts w:ascii="Times New Roman" w:hAnsi="Times New Roman"/>
          <w:highlight w:val="lightGray"/>
        </w:rPr>
        <w:t>100 plėvele dengtų tablečių</w:t>
      </w:r>
    </w:p>
    <w:p w14:paraId="4C9ABFB1" w14:textId="77777777" w:rsidR="00483C6C" w:rsidRPr="005F6DEF" w:rsidRDefault="00483C6C" w:rsidP="00483C6C">
      <w:pPr>
        <w:spacing w:after="0"/>
        <w:rPr>
          <w:rFonts w:ascii="Times New Roman" w:hAnsi="Times New Roman"/>
          <w:highlight w:val="lightGray"/>
        </w:rPr>
      </w:pPr>
      <w:r>
        <w:rPr>
          <w:rFonts w:ascii="Times New Roman" w:hAnsi="Times New Roman"/>
          <w:highlight w:val="lightGray"/>
        </w:rPr>
        <w:t>120</w:t>
      </w:r>
      <w:r w:rsidRPr="005F6DEF">
        <w:rPr>
          <w:rFonts w:ascii="Times New Roman" w:hAnsi="Times New Roman"/>
          <w:highlight w:val="lightGray"/>
        </w:rPr>
        <w:t xml:space="preserve"> plėvele dengtų tablečių (</w:t>
      </w:r>
      <w:r>
        <w:rPr>
          <w:rFonts w:ascii="Times New Roman" w:hAnsi="Times New Roman"/>
          <w:highlight w:val="lightGray"/>
        </w:rPr>
        <w:t>4</w:t>
      </w:r>
      <w:r w:rsidRPr="005F6DEF">
        <w:rPr>
          <w:rFonts w:ascii="Times New Roman" w:hAnsi="Times New Roman"/>
          <w:highlight w:val="lightGray"/>
        </w:rPr>
        <w:t xml:space="preserve"> tablečių talpyklės po 30 tablečių)</w:t>
      </w:r>
    </w:p>
    <w:p w14:paraId="1F6597E2"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500 plėvele dengtų tablečių (5 tablečių talpyklės po 100 tablečių)</w:t>
      </w:r>
    </w:p>
    <w:p w14:paraId="17807BF1" w14:textId="77777777" w:rsidR="0002739B" w:rsidRPr="005F6DEF" w:rsidRDefault="0002739B" w:rsidP="0002739B">
      <w:pPr>
        <w:spacing w:after="0"/>
        <w:rPr>
          <w:rFonts w:ascii="Times New Roman" w:hAnsi="Times New Roman"/>
        </w:rPr>
      </w:pPr>
    </w:p>
    <w:p w14:paraId="371F80ED" w14:textId="77777777" w:rsidR="0002739B" w:rsidRPr="005F6DEF" w:rsidRDefault="0002739B" w:rsidP="0002739B">
      <w:pPr>
        <w:spacing w:after="0"/>
        <w:rPr>
          <w:rFonts w:ascii="Times New Roman" w:hAnsi="Times New Roman"/>
        </w:rPr>
      </w:pPr>
    </w:p>
    <w:p w14:paraId="4EA1DCAA"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5.</w:t>
      </w:r>
      <w:r w:rsidRPr="005F6DEF">
        <w:rPr>
          <w:rFonts w:ascii="Times New Roman" w:hAnsi="Times New Roman"/>
          <w:b/>
        </w:rPr>
        <w:tab/>
      </w:r>
      <w:r w:rsidRPr="005F6DEF">
        <w:rPr>
          <w:rFonts w:ascii="Times New Roman" w:hAnsi="Times New Roman"/>
          <w:b/>
          <w:noProof/>
        </w:rPr>
        <w:t>VARTOJIMO METODAS IR BŪDAS (-AI)</w:t>
      </w:r>
    </w:p>
    <w:p w14:paraId="329B340F" w14:textId="77777777" w:rsidR="0002739B" w:rsidRPr="005F6DEF" w:rsidRDefault="0002739B" w:rsidP="0002739B">
      <w:pPr>
        <w:spacing w:after="0"/>
        <w:rPr>
          <w:rFonts w:ascii="Times New Roman" w:hAnsi="Times New Roman"/>
        </w:rPr>
      </w:pPr>
    </w:p>
    <w:p w14:paraId="0728F62D"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Vartoti per burną. </w:t>
      </w:r>
    </w:p>
    <w:p w14:paraId="4978BDD7" w14:textId="77777777" w:rsidR="0002739B" w:rsidRPr="005F6DEF" w:rsidRDefault="0002739B" w:rsidP="0002739B">
      <w:pPr>
        <w:spacing w:after="0"/>
        <w:rPr>
          <w:rFonts w:ascii="Times New Roman" w:hAnsi="Times New Roman"/>
        </w:rPr>
      </w:pPr>
      <w:r w:rsidRPr="005F6DEF">
        <w:rPr>
          <w:rFonts w:ascii="Times New Roman" w:hAnsi="Times New Roman"/>
          <w:noProof/>
        </w:rPr>
        <w:t>Prieš vartojimą perskaitykite pakuotės lapelį.</w:t>
      </w:r>
    </w:p>
    <w:p w14:paraId="3817C25D" w14:textId="77777777" w:rsidR="0002739B" w:rsidRPr="005F6DEF" w:rsidRDefault="0002739B" w:rsidP="0002739B">
      <w:pPr>
        <w:spacing w:after="0"/>
        <w:rPr>
          <w:rFonts w:ascii="Times New Roman" w:hAnsi="Times New Roman"/>
        </w:rPr>
      </w:pPr>
    </w:p>
    <w:p w14:paraId="02883AC9" w14:textId="77777777" w:rsidR="0002739B" w:rsidRPr="005F6DEF" w:rsidRDefault="0002739B" w:rsidP="0002739B">
      <w:pPr>
        <w:spacing w:after="0"/>
        <w:rPr>
          <w:rFonts w:ascii="Times New Roman" w:hAnsi="Times New Roman"/>
        </w:rPr>
      </w:pPr>
    </w:p>
    <w:p w14:paraId="3F43F20F"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6.</w:t>
      </w:r>
      <w:r w:rsidRPr="005F6DEF">
        <w:rPr>
          <w:rFonts w:ascii="Times New Roman" w:hAnsi="Times New Roman"/>
          <w:b/>
        </w:rPr>
        <w:tab/>
      </w:r>
      <w:r w:rsidRPr="005F6DEF">
        <w:rPr>
          <w:rFonts w:ascii="Times New Roman" w:hAnsi="Times New Roman"/>
          <w:b/>
          <w:noProof/>
        </w:rPr>
        <w:t>SPECIALUS ĮSPĖJIMAS, KAD VAISTINĮ PREPARATĄ BŪTINA LAIKYTI VAIKAMS NEPASTEBIMOJE IR  NEPASIEKIAMOJE VIETOJE</w:t>
      </w:r>
    </w:p>
    <w:p w14:paraId="2CA9F668" w14:textId="77777777" w:rsidR="0002739B" w:rsidRPr="005F6DEF" w:rsidRDefault="0002739B" w:rsidP="0002739B">
      <w:pPr>
        <w:spacing w:after="0"/>
        <w:rPr>
          <w:rFonts w:ascii="Times New Roman" w:hAnsi="Times New Roman"/>
        </w:rPr>
      </w:pPr>
    </w:p>
    <w:p w14:paraId="0F5EACCE" w14:textId="77777777" w:rsidR="0002739B" w:rsidRPr="005F6DEF" w:rsidRDefault="0002739B" w:rsidP="0002739B">
      <w:pPr>
        <w:spacing w:after="0"/>
        <w:rPr>
          <w:rFonts w:ascii="Times New Roman" w:hAnsi="Times New Roman"/>
        </w:rPr>
      </w:pPr>
      <w:r w:rsidRPr="005F6DEF">
        <w:rPr>
          <w:rFonts w:ascii="Times New Roman" w:hAnsi="Times New Roman"/>
          <w:noProof/>
        </w:rPr>
        <w:t>Laikyti vaikams nepastebimoje ir nepasiekiamoje vietoje.</w:t>
      </w:r>
    </w:p>
    <w:p w14:paraId="3E181714" w14:textId="77777777" w:rsidR="0002739B" w:rsidRPr="005F6DEF" w:rsidRDefault="0002739B" w:rsidP="0002739B">
      <w:pPr>
        <w:spacing w:after="0"/>
        <w:rPr>
          <w:rFonts w:ascii="Times New Roman" w:hAnsi="Times New Roman"/>
        </w:rPr>
      </w:pPr>
    </w:p>
    <w:p w14:paraId="3D3A359B" w14:textId="77777777" w:rsidR="0002739B" w:rsidRPr="005F6DEF" w:rsidRDefault="0002739B" w:rsidP="0002739B">
      <w:pPr>
        <w:spacing w:after="0"/>
        <w:rPr>
          <w:rFonts w:ascii="Times New Roman" w:hAnsi="Times New Roman"/>
        </w:rPr>
      </w:pPr>
    </w:p>
    <w:p w14:paraId="7D273EE4"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7.</w:t>
      </w:r>
      <w:r w:rsidRPr="005F6DEF">
        <w:rPr>
          <w:rFonts w:ascii="Times New Roman" w:hAnsi="Times New Roman"/>
          <w:b/>
        </w:rPr>
        <w:tab/>
      </w:r>
      <w:r w:rsidRPr="005F6DEF">
        <w:rPr>
          <w:rFonts w:ascii="Times New Roman" w:hAnsi="Times New Roman"/>
          <w:b/>
          <w:noProof/>
        </w:rPr>
        <w:t>KITAS (-I) SPECIALUS (-ŪS) ĮSPĖJIMAS (-AI) (JEI REIKIA)</w:t>
      </w:r>
    </w:p>
    <w:p w14:paraId="65A4AAE2" w14:textId="77777777" w:rsidR="0002739B" w:rsidRPr="005F6DEF" w:rsidRDefault="0002739B" w:rsidP="0002739B">
      <w:pPr>
        <w:spacing w:after="0"/>
        <w:rPr>
          <w:rFonts w:ascii="Times New Roman" w:hAnsi="Times New Roman"/>
        </w:rPr>
      </w:pPr>
    </w:p>
    <w:p w14:paraId="793C9C41" w14:textId="77777777" w:rsidR="0002739B" w:rsidRPr="005F6DEF" w:rsidRDefault="0002739B" w:rsidP="0002739B">
      <w:pPr>
        <w:spacing w:after="0"/>
        <w:rPr>
          <w:rFonts w:ascii="Times New Roman" w:hAnsi="Times New Roman"/>
        </w:rPr>
      </w:pPr>
    </w:p>
    <w:p w14:paraId="254368FE"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lastRenderedPageBreak/>
        <w:t>8.</w:t>
      </w:r>
      <w:r w:rsidRPr="005F6DEF">
        <w:rPr>
          <w:rFonts w:ascii="Times New Roman" w:hAnsi="Times New Roman"/>
          <w:b/>
        </w:rPr>
        <w:tab/>
      </w:r>
      <w:r w:rsidRPr="005F6DEF">
        <w:rPr>
          <w:rFonts w:ascii="Times New Roman" w:hAnsi="Times New Roman"/>
          <w:b/>
          <w:noProof/>
        </w:rPr>
        <w:t>TINKAMUMO LAIKAS</w:t>
      </w:r>
    </w:p>
    <w:p w14:paraId="261FAA06" w14:textId="77777777" w:rsidR="0002739B" w:rsidRPr="005F6DEF" w:rsidRDefault="0002739B" w:rsidP="0002739B">
      <w:pPr>
        <w:spacing w:after="0"/>
        <w:rPr>
          <w:rFonts w:ascii="Times New Roman" w:hAnsi="Times New Roman"/>
        </w:rPr>
      </w:pPr>
    </w:p>
    <w:p w14:paraId="27CA622D" w14:textId="1542AC2C" w:rsidR="0002739B" w:rsidRDefault="0002739B" w:rsidP="0002739B">
      <w:pPr>
        <w:spacing w:after="0"/>
        <w:rPr>
          <w:rFonts w:ascii="Times New Roman" w:hAnsi="Times New Roman"/>
          <w:iCs/>
          <w:noProof/>
        </w:rPr>
      </w:pPr>
      <w:r w:rsidRPr="005F6DEF">
        <w:rPr>
          <w:rFonts w:ascii="Times New Roman" w:hAnsi="Times New Roman"/>
        </w:rPr>
        <w:t xml:space="preserve">Tinka iki </w:t>
      </w:r>
      <w:r w:rsidRPr="005F6DEF">
        <w:rPr>
          <w:rFonts w:ascii="Times New Roman" w:hAnsi="Times New Roman"/>
          <w:iCs/>
          <w:noProof/>
        </w:rPr>
        <w:t>{mm/MMMM}</w:t>
      </w:r>
    </w:p>
    <w:p w14:paraId="0C612E00" w14:textId="69551FD5" w:rsidR="002A124A" w:rsidRPr="005F6DEF" w:rsidRDefault="002A124A" w:rsidP="002A124A">
      <w:pPr>
        <w:spacing w:after="0"/>
        <w:rPr>
          <w:rFonts w:ascii="Times New Roman" w:hAnsi="Times New Roman"/>
          <w:iCs/>
          <w:noProof/>
        </w:rPr>
      </w:pPr>
      <w:r w:rsidRPr="00D82066">
        <w:rPr>
          <w:rFonts w:ascii="Times New Roman" w:hAnsi="Times New Roman"/>
          <w:highlight w:val="lightGray"/>
        </w:rPr>
        <w:t xml:space="preserve">EXP </w:t>
      </w:r>
      <w:r w:rsidRPr="00D82066">
        <w:rPr>
          <w:rFonts w:ascii="Times New Roman" w:hAnsi="Times New Roman"/>
          <w:iCs/>
          <w:noProof/>
          <w:highlight w:val="lightGray"/>
        </w:rPr>
        <w:t>{mm/MMMM}</w:t>
      </w:r>
    </w:p>
    <w:p w14:paraId="1A252274" w14:textId="77777777" w:rsidR="0002739B" w:rsidRPr="005F6DEF" w:rsidRDefault="0002739B" w:rsidP="0002739B">
      <w:pPr>
        <w:spacing w:after="0"/>
        <w:rPr>
          <w:rFonts w:ascii="Times New Roman" w:hAnsi="Times New Roman"/>
          <w:iCs/>
          <w:noProof/>
        </w:rPr>
      </w:pPr>
    </w:p>
    <w:p w14:paraId="1DA78845"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 xml:space="preserve">[Talpyklėje esančių 28 ar 30 plėvele dengtų tablečių] </w:t>
      </w:r>
    </w:p>
    <w:p w14:paraId="3F238786"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Tinkamumo laikas po pirmojo talpyklės atidarymo yra 30 dienų.</w:t>
      </w:r>
    </w:p>
    <w:p w14:paraId="5112EBF5" w14:textId="77777777" w:rsidR="0002739B" w:rsidRPr="005F6DEF" w:rsidRDefault="0002739B" w:rsidP="0002739B">
      <w:pPr>
        <w:shd w:val="clear" w:color="auto" w:fill="FFFFFF"/>
        <w:spacing w:after="0"/>
        <w:jc w:val="both"/>
        <w:rPr>
          <w:rFonts w:ascii="Times New Roman" w:hAnsi="Times New Roman"/>
          <w:color w:val="222222"/>
        </w:rPr>
      </w:pPr>
    </w:p>
    <w:p w14:paraId="5DF2EC65" w14:textId="77777777" w:rsidR="0002739B" w:rsidRPr="005F6DEF" w:rsidRDefault="0002739B" w:rsidP="0002739B">
      <w:pPr>
        <w:shd w:val="clear" w:color="auto" w:fill="FFFFFF"/>
        <w:spacing w:after="0"/>
        <w:jc w:val="both"/>
        <w:rPr>
          <w:rFonts w:ascii="Times New Roman" w:hAnsi="Times New Roman"/>
          <w:color w:val="222222"/>
          <w:highlight w:val="lightGray"/>
        </w:rPr>
      </w:pPr>
      <w:r w:rsidRPr="005F6DEF">
        <w:rPr>
          <w:rFonts w:ascii="Times New Roman" w:hAnsi="Times New Roman"/>
          <w:color w:val="222222"/>
          <w:highlight w:val="lightGray"/>
        </w:rPr>
        <w:t xml:space="preserve">[Talpyklėje esančių 100 plėvele dengtų tablečių] </w:t>
      </w:r>
    </w:p>
    <w:p w14:paraId="4B63C917"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highlight w:val="lightGray"/>
        </w:rPr>
        <w:t>Tinkamumo laikas po pirmojo talpyklės atidarymo yra 100 dienų.</w:t>
      </w:r>
    </w:p>
    <w:p w14:paraId="4E264E7F" w14:textId="77777777" w:rsidR="0002739B" w:rsidRPr="005F6DEF" w:rsidRDefault="0002739B" w:rsidP="0002739B">
      <w:pPr>
        <w:spacing w:after="0"/>
        <w:rPr>
          <w:rFonts w:ascii="Times New Roman" w:hAnsi="Times New Roman"/>
        </w:rPr>
      </w:pPr>
    </w:p>
    <w:p w14:paraId="2E9E417E" w14:textId="77777777" w:rsidR="0002739B" w:rsidRPr="005F6DEF" w:rsidRDefault="0002739B" w:rsidP="0002739B">
      <w:pPr>
        <w:spacing w:after="0"/>
        <w:rPr>
          <w:rFonts w:ascii="Times New Roman" w:hAnsi="Times New Roman"/>
        </w:rPr>
      </w:pPr>
    </w:p>
    <w:p w14:paraId="08435312"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9.</w:t>
      </w:r>
      <w:r w:rsidRPr="005F6DEF">
        <w:rPr>
          <w:rFonts w:ascii="Times New Roman" w:hAnsi="Times New Roman"/>
          <w:b/>
        </w:rPr>
        <w:tab/>
      </w:r>
      <w:r w:rsidRPr="005F6DEF">
        <w:rPr>
          <w:rFonts w:ascii="Times New Roman" w:hAnsi="Times New Roman"/>
          <w:b/>
          <w:noProof/>
        </w:rPr>
        <w:t>SPECIALIOS LAIKYMO SĄLYGOS</w:t>
      </w:r>
    </w:p>
    <w:p w14:paraId="19D69A48" w14:textId="77777777" w:rsidR="0002739B" w:rsidRPr="005F6DEF" w:rsidRDefault="0002739B" w:rsidP="0002739B">
      <w:pPr>
        <w:spacing w:after="0"/>
        <w:rPr>
          <w:rFonts w:ascii="Times New Roman" w:hAnsi="Times New Roman"/>
        </w:rPr>
      </w:pPr>
    </w:p>
    <w:p w14:paraId="58E96D3C" w14:textId="77777777" w:rsidR="0002739B" w:rsidRPr="005F6DEF" w:rsidRDefault="0002739B" w:rsidP="0002739B">
      <w:pPr>
        <w:spacing w:after="0"/>
        <w:rPr>
          <w:rFonts w:ascii="Times New Roman" w:hAnsi="Times New Roman"/>
        </w:rPr>
      </w:pPr>
    </w:p>
    <w:p w14:paraId="0E106FAA"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10.</w:t>
      </w:r>
      <w:r w:rsidRPr="005F6DEF">
        <w:rPr>
          <w:rFonts w:ascii="Times New Roman" w:hAnsi="Times New Roman"/>
          <w:b/>
        </w:rPr>
        <w:tab/>
      </w:r>
      <w:r w:rsidRPr="005F6DEF">
        <w:rPr>
          <w:rFonts w:ascii="Times New Roman" w:hAnsi="Times New Roman"/>
          <w:b/>
          <w:noProof/>
        </w:rPr>
        <w:t>SPECIALIOS ATSARGUMO PRIEMONĖS DĖL NESUVARTOTO VAISTINIO PREPARATO AR JO ATLIEKŲ TVARKYMO (JEI REIKIA)</w:t>
      </w:r>
    </w:p>
    <w:p w14:paraId="27989092" w14:textId="77777777" w:rsidR="0002739B" w:rsidRPr="005F6DEF" w:rsidRDefault="0002739B" w:rsidP="0002739B">
      <w:pPr>
        <w:spacing w:after="0"/>
        <w:rPr>
          <w:rFonts w:ascii="Times New Roman" w:hAnsi="Times New Roman"/>
        </w:rPr>
      </w:pPr>
    </w:p>
    <w:p w14:paraId="22EEF347" w14:textId="77777777" w:rsidR="0002739B" w:rsidRPr="005F6DEF" w:rsidRDefault="0002739B" w:rsidP="0002739B">
      <w:pPr>
        <w:spacing w:after="0"/>
        <w:rPr>
          <w:rFonts w:ascii="Times New Roman" w:hAnsi="Times New Roman"/>
        </w:rPr>
      </w:pPr>
    </w:p>
    <w:p w14:paraId="43F7B426"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11.</w:t>
      </w:r>
      <w:r w:rsidRPr="005F6DEF">
        <w:rPr>
          <w:rFonts w:ascii="Times New Roman" w:hAnsi="Times New Roman"/>
          <w:b/>
        </w:rPr>
        <w:tab/>
      </w:r>
      <w:r w:rsidRPr="005F6DEF">
        <w:rPr>
          <w:rFonts w:ascii="Times New Roman" w:hAnsi="Times New Roman"/>
          <w:b/>
          <w:caps/>
          <w:noProof/>
        </w:rPr>
        <w:t>REGISTRUOTOJO PAVADINIMAS IR ADRESAS</w:t>
      </w:r>
    </w:p>
    <w:p w14:paraId="10C6E8FA" w14:textId="77777777" w:rsidR="0002739B" w:rsidRPr="005F6DEF" w:rsidRDefault="0002739B" w:rsidP="0002739B">
      <w:pPr>
        <w:spacing w:after="0"/>
        <w:rPr>
          <w:rFonts w:ascii="Times New Roman" w:hAnsi="Times New Roman"/>
        </w:rPr>
      </w:pPr>
    </w:p>
    <w:p w14:paraId="39E48A20"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0F93B629"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30BFEFC7"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4E5E7790"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191DBA17" w14:textId="77777777" w:rsidR="0002739B" w:rsidRPr="005F6DEF" w:rsidRDefault="0002739B" w:rsidP="0002739B">
      <w:pPr>
        <w:spacing w:after="0"/>
        <w:rPr>
          <w:rFonts w:ascii="Times New Roman" w:hAnsi="Times New Roman"/>
        </w:rPr>
      </w:pPr>
    </w:p>
    <w:p w14:paraId="2478B19D" w14:textId="77777777" w:rsidR="0002739B" w:rsidRPr="005F6DEF" w:rsidRDefault="0002739B" w:rsidP="0002739B">
      <w:pPr>
        <w:spacing w:after="0"/>
        <w:rPr>
          <w:rFonts w:ascii="Times New Roman" w:hAnsi="Times New Roman"/>
        </w:rPr>
      </w:pPr>
    </w:p>
    <w:p w14:paraId="4542A2C9"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12.</w:t>
      </w:r>
      <w:r w:rsidRPr="005F6DEF">
        <w:rPr>
          <w:rFonts w:ascii="Times New Roman" w:hAnsi="Times New Roman"/>
          <w:b/>
        </w:rPr>
        <w:tab/>
      </w:r>
      <w:r w:rsidRPr="005F6DEF">
        <w:rPr>
          <w:rFonts w:ascii="Times New Roman" w:hAnsi="Times New Roman"/>
          <w:b/>
          <w:noProof/>
        </w:rPr>
        <w:t>REGISTRACIJOS PAŽYMĖJIMO NUMERIS (-IAI)</w:t>
      </w:r>
      <w:r w:rsidRPr="005F6DEF">
        <w:rPr>
          <w:rFonts w:ascii="Times New Roman" w:hAnsi="Times New Roman"/>
          <w:b/>
        </w:rPr>
        <w:t xml:space="preserve"> </w:t>
      </w:r>
    </w:p>
    <w:p w14:paraId="286BCF30" w14:textId="77777777" w:rsidR="0002739B" w:rsidRPr="005F6DEF" w:rsidRDefault="0002739B" w:rsidP="0002739B">
      <w:pPr>
        <w:spacing w:after="0"/>
        <w:rPr>
          <w:rFonts w:ascii="Times New Roman" w:hAnsi="Times New Roman"/>
        </w:rPr>
      </w:pPr>
    </w:p>
    <w:p w14:paraId="4AF839EE"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LT/1/14/3522/030</w:t>
      </w:r>
    </w:p>
    <w:p w14:paraId="2FD342F8"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LT/1/14/3522/037</w:t>
      </w:r>
    </w:p>
    <w:p w14:paraId="56BCDFF6"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LT/1/14/3522/021</w:t>
      </w:r>
    </w:p>
    <w:p w14:paraId="26E8BF3A"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LT/1/14/3522/022</w:t>
      </w:r>
    </w:p>
    <w:p w14:paraId="49FCEC43"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LT/1/14/3522/038 (sudėtinė pakuotė)</w:t>
      </w:r>
    </w:p>
    <w:p w14:paraId="0700982A"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LT/1/14/3522/023 (sudėtinė pakuotė)</w:t>
      </w:r>
    </w:p>
    <w:p w14:paraId="3CDA4439"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LT/1/14/3522/024 (sudėtinė pakuotė)</w:t>
      </w:r>
    </w:p>
    <w:p w14:paraId="1C7804B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LT/1/14/3522/025 (sudėtinė pakuotė)</w:t>
      </w:r>
    </w:p>
    <w:p w14:paraId="4358C6CD" w14:textId="311A3DCE" w:rsidR="0002739B" w:rsidRDefault="001A79EC" w:rsidP="0002739B">
      <w:pPr>
        <w:spacing w:after="0"/>
        <w:rPr>
          <w:rFonts w:ascii="Times New Roman" w:hAnsi="Times New Roman"/>
        </w:rPr>
      </w:pPr>
      <w:r>
        <w:rPr>
          <w:rFonts w:ascii="Times New Roman" w:hAnsi="Times New Roman"/>
        </w:rPr>
        <w:t>N4</w:t>
      </w:r>
      <w:r w:rsidRPr="001A79EC">
        <w:rPr>
          <w:rFonts w:ascii="Times New Roman" w:hAnsi="Times New Roman"/>
        </w:rPr>
        <w:t xml:space="preserve">x30 – </w:t>
      </w:r>
      <w:r>
        <w:rPr>
          <w:rFonts w:ascii="Times New Roman" w:hAnsi="Times New Roman"/>
        </w:rPr>
        <w:t>LT/1/14/3522/042</w:t>
      </w:r>
      <w:r w:rsidRPr="001A79EC">
        <w:rPr>
          <w:rFonts w:ascii="Times New Roman" w:hAnsi="Times New Roman"/>
        </w:rPr>
        <w:t xml:space="preserve"> (sudėtinė pakuotė)</w:t>
      </w:r>
    </w:p>
    <w:p w14:paraId="56C1E891" w14:textId="77777777" w:rsidR="001A79EC" w:rsidRPr="005F6DEF" w:rsidRDefault="001A79EC" w:rsidP="0002739B">
      <w:pPr>
        <w:spacing w:after="0"/>
        <w:rPr>
          <w:rFonts w:ascii="Times New Roman" w:hAnsi="Times New Roman"/>
        </w:rPr>
      </w:pPr>
    </w:p>
    <w:p w14:paraId="3FCF91C5" w14:textId="77777777" w:rsidR="0002739B" w:rsidRPr="005F6DEF" w:rsidRDefault="0002739B" w:rsidP="0002739B">
      <w:pPr>
        <w:spacing w:after="0"/>
        <w:rPr>
          <w:rFonts w:ascii="Times New Roman" w:hAnsi="Times New Roman"/>
        </w:rPr>
      </w:pPr>
    </w:p>
    <w:p w14:paraId="1918109B"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13.</w:t>
      </w:r>
      <w:r w:rsidRPr="005F6DEF">
        <w:rPr>
          <w:rFonts w:ascii="Times New Roman" w:hAnsi="Times New Roman"/>
          <w:b/>
        </w:rPr>
        <w:tab/>
      </w:r>
      <w:r w:rsidRPr="005F6DEF">
        <w:rPr>
          <w:rFonts w:ascii="Times New Roman" w:hAnsi="Times New Roman"/>
          <w:b/>
          <w:noProof/>
        </w:rPr>
        <w:t xml:space="preserve">SERIJOS NUMERIS </w:t>
      </w:r>
    </w:p>
    <w:p w14:paraId="4B41BC36" w14:textId="77777777" w:rsidR="0002739B" w:rsidRPr="005F6DEF" w:rsidRDefault="0002739B" w:rsidP="0002739B">
      <w:pPr>
        <w:spacing w:after="0"/>
        <w:rPr>
          <w:rFonts w:ascii="Times New Roman" w:hAnsi="Times New Roman"/>
        </w:rPr>
      </w:pPr>
    </w:p>
    <w:p w14:paraId="33DE3C69" w14:textId="113C4F10" w:rsidR="0002739B" w:rsidRPr="005F6DEF" w:rsidRDefault="0002739B" w:rsidP="0002739B">
      <w:pPr>
        <w:spacing w:after="0"/>
        <w:rPr>
          <w:rFonts w:ascii="Times New Roman" w:hAnsi="Times New Roman"/>
        </w:rPr>
      </w:pPr>
      <w:r w:rsidRPr="005F6DEF">
        <w:rPr>
          <w:rFonts w:ascii="Times New Roman" w:hAnsi="Times New Roman"/>
        </w:rPr>
        <w:t>Serija</w:t>
      </w:r>
    </w:p>
    <w:p w14:paraId="6FC044FC" w14:textId="7A15981E" w:rsidR="0002739B" w:rsidRPr="005F6DEF" w:rsidRDefault="002A124A" w:rsidP="0002739B">
      <w:pPr>
        <w:spacing w:after="0"/>
        <w:rPr>
          <w:rFonts w:ascii="Times New Roman" w:hAnsi="Times New Roman"/>
        </w:rPr>
      </w:pPr>
      <w:r w:rsidRPr="00D82066">
        <w:rPr>
          <w:rFonts w:ascii="Times New Roman" w:hAnsi="Times New Roman"/>
          <w:highlight w:val="lightGray"/>
        </w:rPr>
        <w:t>Lot</w:t>
      </w:r>
    </w:p>
    <w:p w14:paraId="3E236445" w14:textId="77777777" w:rsidR="0002739B" w:rsidRPr="005F6DEF" w:rsidRDefault="0002739B" w:rsidP="0002739B">
      <w:pPr>
        <w:spacing w:after="0"/>
        <w:rPr>
          <w:rFonts w:ascii="Times New Roman" w:hAnsi="Times New Roman"/>
        </w:rPr>
      </w:pPr>
    </w:p>
    <w:p w14:paraId="6ECA741E"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14.</w:t>
      </w:r>
      <w:r w:rsidRPr="005F6DEF">
        <w:rPr>
          <w:rFonts w:ascii="Times New Roman" w:hAnsi="Times New Roman"/>
          <w:b/>
        </w:rPr>
        <w:tab/>
      </w:r>
      <w:r w:rsidRPr="005F6DEF">
        <w:rPr>
          <w:rFonts w:ascii="Times New Roman" w:hAnsi="Times New Roman"/>
          <w:b/>
          <w:noProof/>
        </w:rPr>
        <w:t>PARDAVIMO (IŠDAVIMO) TVARKA</w:t>
      </w:r>
    </w:p>
    <w:p w14:paraId="67D5A6EC" w14:textId="77777777" w:rsidR="0002739B" w:rsidRPr="005F6DEF" w:rsidRDefault="0002739B" w:rsidP="0002739B">
      <w:pPr>
        <w:spacing w:after="0"/>
        <w:rPr>
          <w:rFonts w:ascii="Times New Roman" w:hAnsi="Times New Roman"/>
        </w:rPr>
      </w:pPr>
    </w:p>
    <w:p w14:paraId="0A7187AD" w14:textId="77777777" w:rsidR="0002739B" w:rsidRPr="005F6DEF" w:rsidRDefault="0002739B" w:rsidP="0002739B">
      <w:pPr>
        <w:spacing w:after="0"/>
        <w:rPr>
          <w:rFonts w:ascii="Times New Roman" w:hAnsi="Times New Roman"/>
        </w:rPr>
      </w:pPr>
      <w:r w:rsidRPr="005F6DEF">
        <w:rPr>
          <w:rFonts w:ascii="Times New Roman" w:hAnsi="Times New Roman"/>
        </w:rPr>
        <w:t>Receptinis vaistas</w:t>
      </w:r>
    </w:p>
    <w:p w14:paraId="406EA674" w14:textId="77777777" w:rsidR="0002739B" w:rsidRPr="005F6DEF" w:rsidRDefault="0002739B" w:rsidP="0002739B">
      <w:pPr>
        <w:spacing w:after="0"/>
        <w:rPr>
          <w:rFonts w:ascii="Times New Roman" w:hAnsi="Times New Roman"/>
        </w:rPr>
      </w:pPr>
    </w:p>
    <w:p w14:paraId="6FF4893A" w14:textId="77777777" w:rsidR="0002739B" w:rsidRPr="005F6DEF" w:rsidRDefault="0002739B" w:rsidP="0002739B">
      <w:pPr>
        <w:spacing w:after="0"/>
        <w:rPr>
          <w:rFonts w:ascii="Times New Roman" w:hAnsi="Times New Roman"/>
        </w:rPr>
      </w:pPr>
    </w:p>
    <w:p w14:paraId="13417527"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15.</w:t>
      </w:r>
      <w:r w:rsidRPr="005F6DEF">
        <w:rPr>
          <w:rFonts w:ascii="Times New Roman" w:hAnsi="Times New Roman"/>
          <w:b/>
        </w:rPr>
        <w:tab/>
      </w:r>
      <w:r w:rsidRPr="005F6DEF">
        <w:rPr>
          <w:rFonts w:ascii="Times New Roman" w:hAnsi="Times New Roman"/>
          <w:b/>
          <w:noProof/>
        </w:rPr>
        <w:t>VARTOJIMO INSTRUKCIJA</w:t>
      </w:r>
    </w:p>
    <w:p w14:paraId="51380F0A" w14:textId="77777777" w:rsidR="0002739B" w:rsidRPr="005F6DEF" w:rsidRDefault="0002739B" w:rsidP="0002739B">
      <w:pPr>
        <w:spacing w:after="0"/>
        <w:rPr>
          <w:rFonts w:ascii="Times New Roman" w:hAnsi="Times New Roman"/>
        </w:rPr>
      </w:pPr>
    </w:p>
    <w:p w14:paraId="6EA5E379" w14:textId="77777777" w:rsidR="0002739B" w:rsidRPr="005F6DEF" w:rsidRDefault="0002739B" w:rsidP="0002739B">
      <w:pPr>
        <w:spacing w:after="0"/>
        <w:rPr>
          <w:rFonts w:ascii="Times New Roman" w:hAnsi="Times New Roman"/>
        </w:rPr>
      </w:pPr>
    </w:p>
    <w:p w14:paraId="6D1487EC"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16.</w:t>
      </w:r>
      <w:r w:rsidRPr="005F6DEF">
        <w:rPr>
          <w:rFonts w:ascii="Times New Roman" w:hAnsi="Times New Roman"/>
          <w:b/>
        </w:rPr>
        <w:tab/>
      </w:r>
      <w:r w:rsidRPr="005F6DEF">
        <w:rPr>
          <w:rFonts w:ascii="Times New Roman" w:hAnsi="Times New Roman"/>
          <w:b/>
          <w:noProof/>
        </w:rPr>
        <w:t>INFORMACIJA BRAILIO RAŠTU</w:t>
      </w:r>
    </w:p>
    <w:p w14:paraId="47AF6963" w14:textId="77777777" w:rsidR="0002739B" w:rsidRPr="005F6DEF" w:rsidRDefault="0002739B" w:rsidP="0002739B">
      <w:pPr>
        <w:spacing w:after="0"/>
        <w:rPr>
          <w:rFonts w:ascii="Times New Roman" w:hAnsi="Times New Roman"/>
        </w:rPr>
      </w:pPr>
    </w:p>
    <w:p w14:paraId="2F6AD029" w14:textId="77777777" w:rsidR="0002739B" w:rsidRPr="005F6DEF" w:rsidRDefault="0002739B" w:rsidP="0002739B">
      <w:pPr>
        <w:spacing w:after="0"/>
        <w:rPr>
          <w:rFonts w:ascii="Times New Roman" w:hAnsi="Times New Roman"/>
        </w:rPr>
      </w:pPr>
      <w:r w:rsidRPr="005F6DEF">
        <w:rPr>
          <w:rFonts w:ascii="Times New Roman" w:hAnsi="Times New Roman"/>
        </w:rPr>
        <w:t xml:space="preserve">TRIPLIXAM </w:t>
      </w:r>
      <w:r w:rsidRPr="005F6DEF">
        <w:rPr>
          <w:rFonts w:ascii="Times New Roman" w:hAnsi="Times New Roman"/>
          <w:iCs/>
        </w:rPr>
        <w:t>10 mg / 2,5 mg / 10 mg</w:t>
      </w:r>
    </w:p>
    <w:p w14:paraId="2FC07C87" w14:textId="77777777" w:rsidR="0002739B" w:rsidRPr="005F6DEF" w:rsidRDefault="0002739B" w:rsidP="0002739B">
      <w:pPr>
        <w:spacing w:after="0"/>
        <w:rPr>
          <w:rFonts w:ascii="Times New Roman" w:hAnsi="Times New Roman"/>
        </w:rPr>
      </w:pPr>
    </w:p>
    <w:p w14:paraId="06761366" w14:textId="77777777" w:rsidR="0002739B" w:rsidRPr="005F6DEF" w:rsidRDefault="0002739B" w:rsidP="0002739B">
      <w:pPr>
        <w:spacing w:after="0"/>
        <w:rPr>
          <w:rFonts w:ascii="Times New Roman" w:hAnsi="Times New Roman"/>
          <w:iCs/>
        </w:rPr>
      </w:pPr>
    </w:p>
    <w:p w14:paraId="7AD2E70C"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17.</w:t>
      </w:r>
      <w:r w:rsidRPr="005F6DEF">
        <w:rPr>
          <w:rFonts w:ascii="Times New Roman" w:hAnsi="Times New Roman"/>
          <w:b/>
        </w:rPr>
        <w:tab/>
      </w:r>
      <w:r w:rsidRPr="005F6DEF">
        <w:rPr>
          <w:rFonts w:ascii="Times New Roman" w:hAnsi="Times New Roman"/>
          <w:b/>
          <w:noProof/>
        </w:rPr>
        <w:t>UNIKALUS IDENTIFIKATORIUS – 2D BRŪKŠNINIS KODAS</w:t>
      </w:r>
    </w:p>
    <w:p w14:paraId="07F6C401" w14:textId="77777777" w:rsidR="0002739B" w:rsidRPr="005F6DEF" w:rsidRDefault="0002739B" w:rsidP="0002739B">
      <w:pPr>
        <w:spacing w:after="0"/>
        <w:rPr>
          <w:rFonts w:ascii="Times New Roman" w:hAnsi="Times New Roman"/>
        </w:rPr>
      </w:pPr>
    </w:p>
    <w:p w14:paraId="20CA0B98" w14:textId="77777777" w:rsidR="0002739B" w:rsidRPr="005F6DEF" w:rsidRDefault="0002739B" w:rsidP="0002739B">
      <w:pPr>
        <w:spacing w:after="0"/>
        <w:rPr>
          <w:rFonts w:ascii="Times New Roman" w:hAnsi="Times New Roman"/>
          <w:shd w:val="clear" w:color="auto" w:fill="CCCCCC"/>
        </w:rPr>
      </w:pPr>
      <w:r w:rsidRPr="005F6DEF">
        <w:rPr>
          <w:rFonts w:ascii="Times New Roman" w:hAnsi="Times New Roman"/>
        </w:rPr>
        <w:t>2D brūkšninis kodas su nurodytu unikaliu identifikatoriumi.</w:t>
      </w:r>
    </w:p>
    <w:p w14:paraId="022B86A9" w14:textId="77777777" w:rsidR="0002739B" w:rsidRPr="005F6DEF" w:rsidRDefault="0002739B" w:rsidP="0002739B">
      <w:pPr>
        <w:spacing w:after="0"/>
        <w:rPr>
          <w:rFonts w:ascii="Times New Roman" w:hAnsi="Times New Roman"/>
          <w:iCs/>
        </w:rPr>
      </w:pPr>
    </w:p>
    <w:p w14:paraId="5AD9BCF6" w14:textId="77777777" w:rsidR="0002739B" w:rsidRPr="005F6DEF" w:rsidRDefault="0002739B" w:rsidP="0002739B">
      <w:pPr>
        <w:spacing w:after="0"/>
        <w:rPr>
          <w:rFonts w:ascii="Times New Roman" w:hAnsi="Times New Roman"/>
          <w:iCs/>
        </w:rPr>
      </w:pPr>
    </w:p>
    <w:p w14:paraId="6E3312B7"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18.</w:t>
      </w:r>
      <w:r w:rsidRPr="005F6DEF">
        <w:rPr>
          <w:rFonts w:ascii="Times New Roman" w:hAnsi="Times New Roman"/>
          <w:b/>
        </w:rPr>
        <w:tab/>
      </w:r>
      <w:r w:rsidRPr="005F6DEF">
        <w:rPr>
          <w:rFonts w:ascii="Times New Roman" w:hAnsi="Times New Roman"/>
          <w:b/>
          <w:noProof/>
        </w:rPr>
        <w:t>UNIKALUS IDENTIFIKATORIUS – ŽMONĖMS SUPRANTAMI DUOMENYS</w:t>
      </w:r>
    </w:p>
    <w:p w14:paraId="3861F629" w14:textId="77777777" w:rsidR="0002739B" w:rsidRPr="005F6DEF" w:rsidRDefault="0002739B" w:rsidP="0002739B">
      <w:pPr>
        <w:spacing w:after="0"/>
        <w:rPr>
          <w:rFonts w:ascii="Times New Roman" w:hAnsi="Times New Roman"/>
        </w:rPr>
      </w:pPr>
    </w:p>
    <w:p w14:paraId="212D4A27" w14:textId="23094AF8" w:rsidR="0002739B" w:rsidRPr="005F6DEF" w:rsidRDefault="0002739B" w:rsidP="0002739B">
      <w:pPr>
        <w:spacing w:after="0"/>
        <w:rPr>
          <w:rFonts w:ascii="Times New Roman" w:hAnsi="Times New Roman"/>
          <w:color w:val="008000"/>
        </w:rPr>
      </w:pPr>
      <w:r w:rsidRPr="005F6DEF">
        <w:rPr>
          <w:rFonts w:ascii="Times New Roman" w:hAnsi="Times New Roman"/>
        </w:rPr>
        <w:t>PC</w:t>
      </w:r>
    </w:p>
    <w:p w14:paraId="61828A0A" w14:textId="368DC065" w:rsidR="0002739B" w:rsidRPr="005F6DEF" w:rsidRDefault="0002739B" w:rsidP="0002739B">
      <w:pPr>
        <w:spacing w:after="0"/>
        <w:rPr>
          <w:rFonts w:ascii="Times New Roman" w:hAnsi="Times New Roman"/>
        </w:rPr>
      </w:pPr>
      <w:r w:rsidRPr="005F6DEF">
        <w:rPr>
          <w:rFonts w:ascii="Times New Roman" w:hAnsi="Times New Roman"/>
        </w:rPr>
        <w:t>SN</w:t>
      </w:r>
    </w:p>
    <w:p w14:paraId="67F69399" w14:textId="771AB449" w:rsidR="0002739B" w:rsidRPr="005F6DEF" w:rsidRDefault="0002739B" w:rsidP="0002739B">
      <w:pPr>
        <w:spacing w:after="0"/>
        <w:rPr>
          <w:rFonts w:ascii="Times New Roman" w:hAnsi="Times New Roman"/>
        </w:rPr>
      </w:pPr>
      <w:r w:rsidRPr="001A3E87">
        <w:rPr>
          <w:rFonts w:ascii="Times New Roman" w:hAnsi="Times New Roman"/>
          <w:highlight w:val="lightGray"/>
        </w:rPr>
        <w:t>NN</w:t>
      </w:r>
    </w:p>
    <w:p w14:paraId="798938FC" w14:textId="77777777" w:rsidR="0002739B" w:rsidRPr="005F6DEF" w:rsidRDefault="0002739B" w:rsidP="0002739B">
      <w:pPr>
        <w:spacing w:after="0"/>
        <w:rPr>
          <w:rFonts w:ascii="Times New Roman" w:hAnsi="Times New Roman"/>
        </w:rPr>
      </w:pPr>
      <w:r w:rsidRPr="005F6DEF">
        <w:rPr>
          <w:rFonts w:ascii="Times New Roman" w:hAnsi="Times New Roman"/>
          <w:iCs/>
        </w:rPr>
        <w:br w:type="page"/>
      </w:r>
    </w:p>
    <w:p w14:paraId="205C04AC"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lastRenderedPageBreak/>
        <w:t>INFORMACIJA ANT VIDINĖS PAKUOTĖS</w:t>
      </w:r>
    </w:p>
    <w:p w14:paraId="052C0E55"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062E902D"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t>TABLEČIŲ TALPYKLĖ</w:t>
      </w:r>
    </w:p>
    <w:p w14:paraId="435DB1CA" w14:textId="77777777" w:rsidR="0002739B" w:rsidRPr="005F6DEF" w:rsidRDefault="0002739B" w:rsidP="0002739B">
      <w:pPr>
        <w:spacing w:after="0"/>
        <w:rPr>
          <w:rFonts w:ascii="Times New Roman" w:hAnsi="Times New Roman"/>
        </w:rPr>
      </w:pPr>
    </w:p>
    <w:p w14:paraId="7C7A68FF" w14:textId="77777777" w:rsidR="0002739B" w:rsidRPr="005F6DEF" w:rsidRDefault="0002739B" w:rsidP="0002739B">
      <w:pPr>
        <w:pStyle w:val="Porat"/>
        <w:tabs>
          <w:tab w:val="clear" w:pos="4536"/>
          <w:tab w:val="clear" w:pos="8306"/>
        </w:tabs>
        <w:rPr>
          <w:sz w:val="22"/>
          <w:szCs w:val="22"/>
          <w:lang w:val="lt-LT" w:eastAsia="en-US"/>
        </w:rPr>
      </w:pPr>
    </w:p>
    <w:p w14:paraId="7F1AFDF0"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w:t>
      </w:r>
      <w:r w:rsidRPr="005F6DEF">
        <w:rPr>
          <w:rFonts w:ascii="Times New Roman" w:hAnsi="Times New Roman"/>
          <w:b/>
        </w:rPr>
        <w:tab/>
      </w:r>
      <w:r w:rsidRPr="005F6DEF">
        <w:rPr>
          <w:rFonts w:ascii="Times New Roman" w:hAnsi="Times New Roman"/>
          <w:b/>
          <w:caps/>
          <w:noProof/>
        </w:rPr>
        <w:t>VAISTINIO</w:t>
      </w:r>
      <w:r w:rsidRPr="005F6DEF">
        <w:rPr>
          <w:rFonts w:ascii="Times New Roman" w:hAnsi="Times New Roman"/>
          <w:b/>
          <w:noProof/>
        </w:rPr>
        <w:t xml:space="preserve"> PREPARATO PAVADINIMAS</w:t>
      </w:r>
    </w:p>
    <w:p w14:paraId="498CD167" w14:textId="77777777" w:rsidR="0002739B" w:rsidRPr="005F6DEF" w:rsidRDefault="0002739B" w:rsidP="0002739B">
      <w:pPr>
        <w:spacing w:after="0"/>
        <w:rPr>
          <w:rFonts w:ascii="Times New Roman" w:hAnsi="Times New Roman"/>
        </w:rPr>
      </w:pPr>
    </w:p>
    <w:p w14:paraId="3A4A47F1" w14:textId="77777777" w:rsidR="0002739B" w:rsidRPr="005F6DEF" w:rsidRDefault="0002739B" w:rsidP="0002739B">
      <w:pPr>
        <w:autoSpaceDE w:val="0"/>
        <w:autoSpaceDN w:val="0"/>
        <w:adjustRightInd w:val="0"/>
        <w:spacing w:after="0" w:line="240" w:lineRule="auto"/>
        <w:jc w:val="both"/>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5 mg / 1,25 mg / 5 mg </w:t>
      </w:r>
      <w:r w:rsidRPr="005F6DEF">
        <w:rPr>
          <w:rFonts w:ascii="Times New Roman" w:hAnsi="Times New Roman"/>
        </w:rPr>
        <w:t>plėvele dengtos tabletės</w:t>
      </w:r>
    </w:p>
    <w:p w14:paraId="4EB6B520" w14:textId="77777777" w:rsidR="0002739B" w:rsidRPr="005F6DEF" w:rsidRDefault="0002739B" w:rsidP="0002739B">
      <w:pPr>
        <w:spacing w:after="0"/>
        <w:rPr>
          <w:rFonts w:ascii="Times New Roman" w:hAnsi="Times New Roman"/>
        </w:rPr>
      </w:pPr>
    </w:p>
    <w:p w14:paraId="524F7EE4" w14:textId="77777777" w:rsidR="0002739B" w:rsidRPr="005F6DEF" w:rsidRDefault="0002739B" w:rsidP="0002739B">
      <w:pPr>
        <w:spacing w:after="0"/>
        <w:rPr>
          <w:rFonts w:ascii="Times New Roman" w:hAnsi="Times New Roman"/>
        </w:rPr>
      </w:pPr>
      <w:r w:rsidRPr="005F6DEF">
        <w:rPr>
          <w:rFonts w:ascii="Times New Roman" w:hAnsi="Times New Roman"/>
        </w:rPr>
        <w:t>perindoprilio argininas / indapamidas / amlodipinas</w:t>
      </w:r>
    </w:p>
    <w:p w14:paraId="4EC3CABE" w14:textId="77777777" w:rsidR="0002739B" w:rsidRPr="005F6DEF" w:rsidRDefault="0002739B" w:rsidP="0002739B">
      <w:pPr>
        <w:spacing w:after="0"/>
        <w:rPr>
          <w:rFonts w:ascii="Times New Roman" w:hAnsi="Times New Roman"/>
        </w:rPr>
      </w:pPr>
    </w:p>
    <w:p w14:paraId="4845B3AA" w14:textId="77777777" w:rsidR="0002739B" w:rsidRPr="005F6DEF" w:rsidRDefault="0002739B" w:rsidP="0002739B">
      <w:pPr>
        <w:spacing w:after="0"/>
        <w:rPr>
          <w:rFonts w:ascii="Times New Roman" w:hAnsi="Times New Roman"/>
        </w:rPr>
      </w:pPr>
    </w:p>
    <w:p w14:paraId="350A5607"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2.</w:t>
      </w:r>
      <w:r w:rsidRPr="005F6DEF">
        <w:rPr>
          <w:rFonts w:ascii="Times New Roman" w:hAnsi="Times New Roman"/>
          <w:b/>
        </w:rPr>
        <w:tab/>
      </w:r>
      <w:r w:rsidRPr="005F6DEF">
        <w:rPr>
          <w:rFonts w:ascii="Times New Roman" w:hAnsi="Times New Roman"/>
          <w:b/>
          <w:noProof/>
        </w:rPr>
        <w:t>VEIKLIOJI (-IOSIOS) MEDŽIAGA (-OS) IR JOS (-Ų) KIEKIS (-IAI)</w:t>
      </w:r>
    </w:p>
    <w:p w14:paraId="68931924" w14:textId="77777777" w:rsidR="0002739B" w:rsidRPr="005F6DEF" w:rsidRDefault="0002739B" w:rsidP="0002739B">
      <w:pPr>
        <w:spacing w:after="0"/>
        <w:rPr>
          <w:rFonts w:ascii="Times New Roman" w:hAnsi="Times New Roman"/>
        </w:rPr>
      </w:pPr>
    </w:p>
    <w:p w14:paraId="6E3868AB"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3,395 </w:t>
      </w:r>
      <w:r w:rsidRPr="005F6DEF">
        <w:rPr>
          <w:rFonts w:ascii="Times New Roman" w:hAnsi="Times New Roman"/>
          <w:bCs/>
        </w:rPr>
        <w:t>mg perindoprilio, atitinkančio 5 mg perindoprilio arginino, 1,25 mg indapamido ir 6,935 mg amlodipino besilato, atitinkančio 5 mg amlodipino.</w:t>
      </w:r>
    </w:p>
    <w:p w14:paraId="05146C39" w14:textId="77777777" w:rsidR="0002739B" w:rsidRPr="005F6DEF" w:rsidRDefault="0002739B" w:rsidP="0002739B">
      <w:pPr>
        <w:spacing w:after="0"/>
        <w:rPr>
          <w:rFonts w:ascii="Times New Roman" w:hAnsi="Times New Roman"/>
        </w:rPr>
      </w:pPr>
    </w:p>
    <w:p w14:paraId="7B88832C" w14:textId="77777777" w:rsidR="0002739B" w:rsidRPr="005F6DEF" w:rsidRDefault="0002739B" w:rsidP="0002739B">
      <w:pPr>
        <w:spacing w:after="0"/>
        <w:rPr>
          <w:rFonts w:ascii="Times New Roman" w:hAnsi="Times New Roman"/>
        </w:rPr>
      </w:pPr>
    </w:p>
    <w:p w14:paraId="3F1D1F3A"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3.</w:t>
      </w:r>
      <w:r w:rsidRPr="005F6DEF">
        <w:rPr>
          <w:rFonts w:ascii="Times New Roman" w:hAnsi="Times New Roman"/>
          <w:b/>
        </w:rPr>
        <w:tab/>
      </w:r>
      <w:r w:rsidRPr="005F6DEF">
        <w:rPr>
          <w:rFonts w:ascii="Times New Roman" w:hAnsi="Times New Roman"/>
          <w:b/>
          <w:noProof/>
        </w:rPr>
        <w:t>PAGALBINIŲ MEDŽIAGŲ SĄRAŠAS</w:t>
      </w:r>
    </w:p>
    <w:p w14:paraId="5B43D1CE" w14:textId="77777777" w:rsidR="0002739B" w:rsidRPr="005F6DEF" w:rsidRDefault="0002739B" w:rsidP="0002739B">
      <w:pPr>
        <w:spacing w:after="0"/>
        <w:rPr>
          <w:rFonts w:ascii="Times New Roman" w:hAnsi="Times New Roman"/>
        </w:rPr>
      </w:pPr>
    </w:p>
    <w:p w14:paraId="53D4AE97" w14:textId="77777777" w:rsidR="0002739B" w:rsidRPr="005F6DEF" w:rsidRDefault="0002739B" w:rsidP="0002739B">
      <w:pPr>
        <w:spacing w:after="0"/>
        <w:rPr>
          <w:rFonts w:ascii="Times New Roman" w:hAnsi="Times New Roman"/>
        </w:rPr>
      </w:pPr>
    </w:p>
    <w:p w14:paraId="213AC022"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4.</w:t>
      </w:r>
      <w:r w:rsidRPr="005F6DEF">
        <w:rPr>
          <w:rFonts w:ascii="Times New Roman" w:hAnsi="Times New Roman"/>
          <w:b/>
        </w:rPr>
        <w:tab/>
      </w:r>
      <w:r w:rsidRPr="005F6DEF">
        <w:rPr>
          <w:rFonts w:ascii="Times New Roman" w:hAnsi="Times New Roman"/>
          <w:b/>
          <w:noProof/>
        </w:rPr>
        <w:t>FARMACINĖ FORMA IR KIEKIS PAKUOTĖJE</w:t>
      </w:r>
    </w:p>
    <w:p w14:paraId="65E993B1" w14:textId="77777777" w:rsidR="0002739B" w:rsidRPr="005F6DEF" w:rsidRDefault="0002739B" w:rsidP="0002739B">
      <w:pPr>
        <w:spacing w:after="0"/>
        <w:rPr>
          <w:rFonts w:ascii="Times New Roman" w:hAnsi="Times New Roman"/>
        </w:rPr>
      </w:pPr>
    </w:p>
    <w:p w14:paraId="4CD3E81C" w14:textId="77777777" w:rsidR="0002739B" w:rsidRPr="005F6DEF" w:rsidRDefault="0002739B" w:rsidP="0002739B">
      <w:pPr>
        <w:spacing w:after="0"/>
        <w:rPr>
          <w:rFonts w:ascii="Times New Roman" w:hAnsi="Times New Roman"/>
        </w:rPr>
      </w:pPr>
      <w:r w:rsidRPr="005F6DEF">
        <w:rPr>
          <w:rFonts w:ascii="Times New Roman" w:hAnsi="Times New Roman"/>
        </w:rPr>
        <w:t>Plėvele dengta tabletė.</w:t>
      </w:r>
    </w:p>
    <w:p w14:paraId="787C48D8" w14:textId="77777777" w:rsidR="0002739B" w:rsidRPr="005F6DEF" w:rsidRDefault="0002739B" w:rsidP="0002739B">
      <w:pPr>
        <w:spacing w:after="0"/>
        <w:rPr>
          <w:rFonts w:ascii="Times New Roman" w:hAnsi="Times New Roman"/>
        </w:rPr>
      </w:pPr>
    </w:p>
    <w:p w14:paraId="53037C08" w14:textId="77777777" w:rsidR="0002739B" w:rsidRPr="005F6DEF" w:rsidRDefault="0002739B" w:rsidP="0002739B">
      <w:pPr>
        <w:spacing w:after="0"/>
        <w:rPr>
          <w:rFonts w:ascii="Times New Roman" w:hAnsi="Times New Roman"/>
        </w:rPr>
      </w:pPr>
      <w:r w:rsidRPr="005F6DEF">
        <w:rPr>
          <w:rFonts w:ascii="Times New Roman" w:hAnsi="Times New Roman"/>
        </w:rPr>
        <w:t>10 plėvele dengtų tablečių</w:t>
      </w:r>
    </w:p>
    <w:p w14:paraId="47BA1898"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28 plėvele dengtos tabletės</w:t>
      </w:r>
    </w:p>
    <w:p w14:paraId="494E6951"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30 plėvele dengtų tablečių</w:t>
      </w:r>
    </w:p>
    <w:p w14:paraId="602B2A0E"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100 plėvele dengtų tablečių</w:t>
      </w:r>
    </w:p>
    <w:p w14:paraId="72F94EEC" w14:textId="77777777" w:rsidR="0002739B" w:rsidRPr="005F6DEF" w:rsidRDefault="0002739B" w:rsidP="0002739B">
      <w:pPr>
        <w:spacing w:after="0"/>
        <w:rPr>
          <w:rFonts w:ascii="Times New Roman" w:hAnsi="Times New Roman"/>
        </w:rPr>
      </w:pPr>
    </w:p>
    <w:p w14:paraId="6155ACE4" w14:textId="77777777" w:rsidR="0002739B" w:rsidRPr="005F6DEF" w:rsidRDefault="0002739B" w:rsidP="0002739B">
      <w:pPr>
        <w:spacing w:after="0"/>
        <w:rPr>
          <w:rFonts w:ascii="Times New Roman" w:hAnsi="Times New Roman"/>
        </w:rPr>
      </w:pPr>
    </w:p>
    <w:p w14:paraId="2ED69C18"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5.</w:t>
      </w:r>
      <w:r w:rsidRPr="005F6DEF">
        <w:rPr>
          <w:rFonts w:ascii="Times New Roman" w:hAnsi="Times New Roman"/>
          <w:b/>
        </w:rPr>
        <w:tab/>
      </w:r>
      <w:r w:rsidRPr="005F6DEF">
        <w:rPr>
          <w:rFonts w:ascii="Times New Roman" w:hAnsi="Times New Roman"/>
          <w:b/>
          <w:noProof/>
        </w:rPr>
        <w:t>VARTOJIMO METODAS IR BŪDAS (-AI)</w:t>
      </w:r>
    </w:p>
    <w:p w14:paraId="7A2F0275" w14:textId="77777777" w:rsidR="0002739B" w:rsidRPr="005F6DEF" w:rsidRDefault="0002739B" w:rsidP="0002739B">
      <w:pPr>
        <w:spacing w:after="0"/>
        <w:rPr>
          <w:rFonts w:ascii="Times New Roman" w:hAnsi="Times New Roman"/>
        </w:rPr>
      </w:pPr>
    </w:p>
    <w:p w14:paraId="787E361D"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Vartoti per burną. </w:t>
      </w:r>
    </w:p>
    <w:p w14:paraId="1CEF013B" w14:textId="77777777" w:rsidR="0002739B" w:rsidRPr="005F6DEF" w:rsidRDefault="0002739B" w:rsidP="0002739B">
      <w:pPr>
        <w:spacing w:after="0"/>
        <w:rPr>
          <w:rFonts w:ascii="Times New Roman" w:hAnsi="Times New Roman"/>
        </w:rPr>
      </w:pPr>
      <w:r w:rsidRPr="005F6DEF">
        <w:rPr>
          <w:rFonts w:ascii="Times New Roman" w:hAnsi="Times New Roman"/>
          <w:noProof/>
        </w:rPr>
        <w:t>Prieš vartojimą perskaitykite pakuotės lapelį.</w:t>
      </w:r>
    </w:p>
    <w:p w14:paraId="180EF04E" w14:textId="77777777" w:rsidR="0002739B" w:rsidRPr="005F6DEF" w:rsidRDefault="0002739B" w:rsidP="0002739B">
      <w:pPr>
        <w:spacing w:after="0"/>
        <w:rPr>
          <w:rFonts w:ascii="Times New Roman" w:hAnsi="Times New Roman"/>
        </w:rPr>
      </w:pPr>
    </w:p>
    <w:p w14:paraId="102598D6" w14:textId="77777777" w:rsidR="0002739B" w:rsidRPr="005F6DEF" w:rsidRDefault="0002739B" w:rsidP="0002739B">
      <w:pPr>
        <w:spacing w:after="0"/>
        <w:rPr>
          <w:rFonts w:ascii="Times New Roman" w:hAnsi="Times New Roman"/>
        </w:rPr>
      </w:pPr>
    </w:p>
    <w:p w14:paraId="0D64FB93"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6.</w:t>
      </w:r>
      <w:r w:rsidRPr="005F6DEF">
        <w:rPr>
          <w:rFonts w:ascii="Times New Roman" w:hAnsi="Times New Roman"/>
          <w:b/>
        </w:rPr>
        <w:tab/>
      </w:r>
      <w:r w:rsidRPr="005F6DEF">
        <w:rPr>
          <w:rFonts w:ascii="Times New Roman" w:hAnsi="Times New Roman"/>
          <w:b/>
          <w:noProof/>
        </w:rPr>
        <w:t>SPECIALUS ĮSPĖJIMAS, KAD VAISTINĮ PREPARATĄ BŪTINA LAIKYTI VAIKAMS NEPASTEBIMOJE IR  NEPASIEKIAMOJE VIETOJE</w:t>
      </w:r>
    </w:p>
    <w:p w14:paraId="7613E1DC" w14:textId="77777777" w:rsidR="0002739B" w:rsidRPr="005F6DEF" w:rsidRDefault="0002739B" w:rsidP="0002739B">
      <w:pPr>
        <w:spacing w:after="0"/>
        <w:rPr>
          <w:rFonts w:ascii="Times New Roman" w:hAnsi="Times New Roman"/>
        </w:rPr>
      </w:pPr>
    </w:p>
    <w:p w14:paraId="73CC9C3F" w14:textId="77777777" w:rsidR="0002739B" w:rsidRPr="005F6DEF" w:rsidRDefault="0002739B" w:rsidP="0002739B">
      <w:pPr>
        <w:spacing w:after="0"/>
        <w:rPr>
          <w:rFonts w:ascii="Times New Roman" w:hAnsi="Times New Roman"/>
        </w:rPr>
      </w:pPr>
      <w:r w:rsidRPr="005F6DEF">
        <w:rPr>
          <w:rFonts w:ascii="Times New Roman" w:hAnsi="Times New Roman"/>
          <w:noProof/>
        </w:rPr>
        <w:t>Laikyti vaikams nepastebimoje ir nepasiekiamoje vietoje.</w:t>
      </w:r>
    </w:p>
    <w:p w14:paraId="0B930950" w14:textId="77777777" w:rsidR="0002739B" w:rsidRPr="005F6DEF" w:rsidRDefault="0002739B" w:rsidP="0002739B">
      <w:pPr>
        <w:spacing w:after="0"/>
        <w:rPr>
          <w:rFonts w:ascii="Times New Roman" w:hAnsi="Times New Roman"/>
        </w:rPr>
      </w:pPr>
    </w:p>
    <w:p w14:paraId="22D8EF3F" w14:textId="77777777" w:rsidR="0002739B" w:rsidRPr="005F6DEF" w:rsidRDefault="0002739B" w:rsidP="0002739B">
      <w:pPr>
        <w:spacing w:after="0"/>
        <w:rPr>
          <w:rFonts w:ascii="Times New Roman" w:hAnsi="Times New Roman"/>
        </w:rPr>
      </w:pPr>
    </w:p>
    <w:p w14:paraId="775F0BAA"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7.</w:t>
      </w:r>
      <w:r w:rsidRPr="005F6DEF">
        <w:rPr>
          <w:rFonts w:ascii="Times New Roman" w:hAnsi="Times New Roman"/>
          <w:b/>
        </w:rPr>
        <w:tab/>
      </w:r>
      <w:r w:rsidRPr="005F6DEF">
        <w:rPr>
          <w:rFonts w:ascii="Times New Roman" w:hAnsi="Times New Roman"/>
          <w:b/>
          <w:noProof/>
        </w:rPr>
        <w:t>KITAS (-I) SPECIALUS (-ŪS) ĮSPĖJIMAS (-AI) (JEI REIKIA)</w:t>
      </w:r>
    </w:p>
    <w:p w14:paraId="144F796A" w14:textId="77777777" w:rsidR="0002739B" w:rsidRPr="005F6DEF" w:rsidRDefault="0002739B" w:rsidP="0002739B">
      <w:pPr>
        <w:spacing w:after="0"/>
        <w:rPr>
          <w:rFonts w:ascii="Times New Roman" w:hAnsi="Times New Roman"/>
        </w:rPr>
      </w:pPr>
    </w:p>
    <w:p w14:paraId="47F18656" w14:textId="77777777" w:rsidR="0002739B" w:rsidRPr="005F6DEF" w:rsidRDefault="0002739B" w:rsidP="0002739B">
      <w:pPr>
        <w:spacing w:after="0"/>
        <w:rPr>
          <w:rFonts w:ascii="Times New Roman" w:hAnsi="Times New Roman"/>
        </w:rPr>
      </w:pPr>
    </w:p>
    <w:p w14:paraId="17BB7F3D"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8.</w:t>
      </w:r>
      <w:r w:rsidRPr="005F6DEF">
        <w:rPr>
          <w:rFonts w:ascii="Times New Roman" w:hAnsi="Times New Roman"/>
          <w:b/>
        </w:rPr>
        <w:tab/>
      </w:r>
      <w:r w:rsidRPr="005F6DEF">
        <w:rPr>
          <w:rFonts w:ascii="Times New Roman" w:hAnsi="Times New Roman"/>
          <w:b/>
          <w:noProof/>
        </w:rPr>
        <w:t>TINKAMUMO LAIKAS</w:t>
      </w:r>
    </w:p>
    <w:p w14:paraId="0F0D1384" w14:textId="77777777" w:rsidR="0002739B" w:rsidRPr="005F6DEF" w:rsidRDefault="0002739B" w:rsidP="0002739B">
      <w:pPr>
        <w:spacing w:after="0"/>
        <w:rPr>
          <w:rFonts w:ascii="Times New Roman" w:hAnsi="Times New Roman"/>
        </w:rPr>
      </w:pPr>
    </w:p>
    <w:p w14:paraId="03B265F4" w14:textId="5B097BC0" w:rsidR="0002739B" w:rsidRDefault="0002739B" w:rsidP="0002739B">
      <w:pPr>
        <w:spacing w:after="0"/>
        <w:rPr>
          <w:rFonts w:ascii="Times New Roman" w:hAnsi="Times New Roman"/>
          <w:iCs/>
          <w:noProof/>
        </w:rPr>
      </w:pPr>
      <w:r w:rsidRPr="005F6DEF">
        <w:rPr>
          <w:rFonts w:ascii="Times New Roman" w:hAnsi="Times New Roman"/>
        </w:rPr>
        <w:t xml:space="preserve">Tinka iki </w:t>
      </w:r>
      <w:r w:rsidRPr="005F6DEF">
        <w:rPr>
          <w:rFonts w:ascii="Times New Roman" w:hAnsi="Times New Roman"/>
          <w:iCs/>
          <w:noProof/>
        </w:rPr>
        <w:t>{mm/MMMM}</w:t>
      </w:r>
    </w:p>
    <w:p w14:paraId="15DD6D76" w14:textId="672A4840" w:rsidR="002A124A" w:rsidRPr="005F6DEF" w:rsidRDefault="002A124A" w:rsidP="0002739B">
      <w:pPr>
        <w:spacing w:after="0"/>
        <w:rPr>
          <w:rFonts w:ascii="Times New Roman" w:hAnsi="Times New Roman"/>
          <w:iCs/>
          <w:noProof/>
        </w:rPr>
      </w:pPr>
      <w:r w:rsidRPr="00D82066">
        <w:rPr>
          <w:rFonts w:ascii="Times New Roman" w:hAnsi="Times New Roman"/>
          <w:highlight w:val="lightGray"/>
        </w:rPr>
        <w:t xml:space="preserve">EXP </w:t>
      </w:r>
      <w:r w:rsidRPr="00D82066">
        <w:rPr>
          <w:rFonts w:ascii="Times New Roman" w:hAnsi="Times New Roman"/>
          <w:iCs/>
          <w:noProof/>
          <w:highlight w:val="lightGray"/>
        </w:rPr>
        <w:t>{mm/MMMM}</w:t>
      </w:r>
    </w:p>
    <w:p w14:paraId="6DFE018D" w14:textId="77777777" w:rsidR="0002739B" w:rsidRPr="005F6DEF" w:rsidRDefault="0002739B" w:rsidP="0002739B">
      <w:pPr>
        <w:spacing w:after="0"/>
        <w:rPr>
          <w:rFonts w:ascii="Times New Roman" w:hAnsi="Times New Roman"/>
          <w:iCs/>
          <w:noProof/>
        </w:rPr>
      </w:pPr>
    </w:p>
    <w:p w14:paraId="448E7C1A"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 xml:space="preserve">[Talpyklėje esančių 28 ar 30 plėvele dengtų tablečių] </w:t>
      </w:r>
    </w:p>
    <w:p w14:paraId="293BD148"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lastRenderedPageBreak/>
        <w:t>Tinkamumo laikas po pirmojo talpyklės atidarymo yra 30 dienų.</w:t>
      </w:r>
    </w:p>
    <w:p w14:paraId="76D876D8" w14:textId="77777777" w:rsidR="0002739B" w:rsidRPr="005F6DEF" w:rsidRDefault="0002739B" w:rsidP="0002739B">
      <w:pPr>
        <w:shd w:val="clear" w:color="auto" w:fill="FFFFFF"/>
        <w:spacing w:after="0"/>
        <w:jc w:val="both"/>
        <w:rPr>
          <w:rFonts w:ascii="Times New Roman" w:hAnsi="Times New Roman"/>
          <w:color w:val="222222"/>
        </w:rPr>
      </w:pPr>
    </w:p>
    <w:p w14:paraId="69542571" w14:textId="77777777" w:rsidR="0002739B" w:rsidRPr="005F6DEF" w:rsidRDefault="0002739B" w:rsidP="0002739B">
      <w:pPr>
        <w:shd w:val="clear" w:color="auto" w:fill="FFFFFF"/>
        <w:spacing w:after="0"/>
        <w:jc w:val="both"/>
        <w:rPr>
          <w:rFonts w:ascii="Times New Roman" w:hAnsi="Times New Roman"/>
          <w:color w:val="222222"/>
          <w:highlight w:val="lightGray"/>
        </w:rPr>
      </w:pPr>
      <w:r w:rsidRPr="005F6DEF">
        <w:rPr>
          <w:rFonts w:ascii="Times New Roman" w:hAnsi="Times New Roman"/>
          <w:color w:val="222222"/>
          <w:highlight w:val="lightGray"/>
        </w:rPr>
        <w:t xml:space="preserve">[Talpyklėje esančių 100 plėvele dengtų tablečių] </w:t>
      </w:r>
    </w:p>
    <w:p w14:paraId="5C2D4C52"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highlight w:val="lightGray"/>
        </w:rPr>
        <w:t>Tinkamumo laikas po pirmojo talpyklės atidarymo yra 100 dienų.</w:t>
      </w:r>
    </w:p>
    <w:p w14:paraId="50D5D1AF" w14:textId="77777777" w:rsidR="0002739B" w:rsidRPr="005F6DEF" w:rsidRDefault="0002739B" w:rsidP="0002739B">
      <w:pPr>
        <w:spacing w:after="0"/>
        <w:rPr>
          <w:rFonts w:ascii="Times New Roman" w:hAnsi="Times New Roman"/>
        </w:rPr>
      </w:pPr>
    </w:p>
    <w:p w14:paraId="35DA15FE" w14:textId="77777777" w:rsidR="0002739B" w:rsidRPr="005F6DEF" w:rsidRDefault="0002739B" w:rsidP="0002739B">
      <w:pPr>
        <w:spacing w:after="0"/>
        <w:rPr>
          <w:rFonts w:ascii="Times New Roman" w:hAnsi="Times New Roman"/>
        </w:rPr>
      </w:pPr>
    </w:p>
    <w:p w14:paraId="0A8A8EF0"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9.</w:t>
      </w:r>
      <w:r w:rsidRPr="005F6DEF">
        <w:rPr>
          <w:rFonts w:ascii="Times New Roman" w:hAnsi="Times New Roman"/>
          <w:b/>
        </w:rPr>
        <w:tab/>
      </w:r>
      <w:r w:rsidRPr="005F6DEF">
        <w:rPr>
          <w:rFonts w:ascii="Times New Roman" w:hAnsi="Times New Roman"/>
          <w:b/>
          <w:noProof/>
        </w:rPr>
        <w:t>SPECIALIOS LAIKYMO SĄLYGOS</w:t>
      </w:r>
    </w:p>
    <w:p w14:paraId="009A429E" w14:textId="77777777" w:rsidR="0002739B" w:rsidRPr="005F6DEF" w:rsidRDefault="0002739B" w:rsidP="0002739B">
      <w:pPr>
        <w:spacing w:after="0"/>
        <w:rPr>
          <w:rFonts w:ascii="Times New Roman" w:hAnsi="Times New Roman"/>
        </w:rPr>
      </w:pPr>
    </w:p>
    <w:p w14:paraId="38FA4811" w14:textId="77777777" w:rsidR="0002739B" w:rsidRPr="005F6DEF" w:rsidRDefault="0002739B" w:rsidP="0002739B">
      <w:pPr>
        <w:spacing w:after="0"/>
        <w:rPr>
          <w:rFonts w:ascii="Times New Roman" w:hAnsi="Times New Roman"/>
        </w:rPr>
      </w:pPr>
    </w:p>
    <w:p w14:paraId="74AB9582"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10.</w:t>
      </w:r>
      <w:r w:rsidRPr="005F6DEF">
        <w:rPr>
          <w:rFonts w:ascii="Times New Roman" w:hAnsi="Times New Roman"/>
          <w:b/>
        </w:rPr>
        <w:tab/>
      </w:r>
      <w:r w:rsidRPr="005F6DEF">
        <w:rPr>
          <w:rFonts w:ascii="Times New Roman" w:hAnsi="Times New Roman"/>
          <w:b/>
          <w:noProof/>
        </w:rPr>
        <w:t>SPECIALIOS ATSARGUMO PRIEMONĖS DĖL NESUVARTOTO VAISTINIO PREPARATO AR JO ATLIEKŲ TVARKYMO (JEI REIKIA)</w:t>
      </w:r>
    </w:p>
    <w:p w14:paraId="75937FA7" w14:textId="77777777" w:rsidR="0002739B" w:rsidRPr="005F6DEF" w:rsidRDefault="0002739B" w:rsidP="0002739B">
      <w:pPr>
        <w:spacing w:after="0"/>
        <w:rPr>
          <w:rFonts w:ascii="Times New Roman" w:hAnsi="Times New Roman"/>
        </w:rPr>
      </w:pPr>
    </w:p>
    <w:p w14:paraId="36952B5F" w14:textId="77777777" w:rsidR="0002739B" w:rsidRPr="005F6DEF" w:rsidRDefault="0002739B" w:rsidP="0002739B">
      <w:pPr>
        <w:spacing w:after="0"/>
        <w:rPr>
          <w:rFonts w:ascii="Times New Roman" w:hAnsi="Times New Roman"/>
        </w:rPr>
      </w:pPr>
    </w:p>
    <w:p w14:paraId="13AD9F2D"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11.</w:t>
      </w:r>
      <w:r w:rsidRPr="005F6DEF">
        <w:rPr>
          <w:rFonts w:ascii="Times New Roman" w:hAnsi="Times New Roman"/>
          <w:b/>
        </w:rPr>
        <w:tab/>
      </w:r>
      <w:r w:rsidRPr="005F6DEF">
        <w:rPr>
          <w:rFonts w:ascii="Times New Roman" w:hAnsi="Times New Roman"/>
          <w:b/>
          <w:caps/>
          <w:noProof/>
        </w:rPr>
        <w:t>REGISTRUOTOJO PAVADINIMAS IR ADRESAS</w:t>
      </w:r>
    </w:p>
    <w:p w14:paraId="06C035A7" w14:textId="77777777" w:rsidR="0002739B" w:rsidRPr="005F6DEF" w:rsidRDefault="0002739B" w:rsidP="0002739B">
      <w:pPr>
        <w:spacing w:after="0"/>
        <w:rPr>
          <w:rFonts w:ascii="Times New Roman" w:hAnsi="Times New Roman"/>
        </w:rPr>
      </w:pPr>
    </w:p>
    <w:p w14:paraId="16D6F2E8"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4F315A57"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33638DF4"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0D499506"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5AE6B050" w14:textId="77777777" w:rsidR="0002739B" w:rsidRPr="005F6DEF" w:rsidRDefault="0002739B" w:rsidP="0002739B">
      <w:pPr>
        <w:spacing w:after="0"/>
        <w:rPr>
          <w:rFonts w:ascii="Times New Roman" w:hAnsi="Times New Roman"/>
        </w:rPr>
      </w:pPr>
    </w:p>
    <w:p w14:paraId="5F06E28C" w14:textId="77777777" w:rsidR="0002739B" w:rsidRPr="005F6DEF" w:rsidRDefault="0002739B" w:rsidP="0002739B">
      <w:pPr>
        <w:spacing w:after="0"/>
        <w:rPr>
          <w:rFonts w:ascii="Times New Roman" w:hAnsi="Times New Roman"/>
        </w:rPr>
      </w:pPr>
    </w:p>
    <w:p w14:paraId="262E0DDF"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12.</w:t>
      </w:r>
      <w:r w:rsidRPr="005F6DEF">
        <w:rPr>
          <w:rFonts w:ascii="Times New Roman" w:hAnsi="Times New Roman"/>
          <w:b/>
        </w:rPr>
        <w:tab/>
      </w:r>
      <w:r w:rsidRPr="005F6DEF">
        <w:rPr>
          <w:rFonts w:ascii="Times New Roman" w:hAnsi="Times New Roman"/>
          <w:b/>
          <w:noProof/>
        </w:rPr>
        <w:t>REGISTRACIJOS PAŽYMĖJIMO NUMERIS (-IAI)</w:t>
      </w:r>
      <w:r w:rsidRPr="005F6DEF">
        <w:rPr>
          <w:rFonts w:ascii="Times New Roman" w:hAnsi="Times New Roman"/>
          <w:b/>
        </w:rPr>
        <w:t xml:space="preserve"> </w:t>
      </w:r>
    </w:p>
    <w:p w14:paraId="4FD6E4E6" w14:textId="77777777" w:rsidR="0002739B" w:rsidRPr="005F6DEF" w:rsidRDefault="0002739B" w:rsidP="0002739B">
      <w:pPr>
        <w:spacing w:after="0"/>
        <w:rPr>
          <w:rFonts w:ascii="Times New Roman" w:hAnsi="Times New Roman"/>
        </w:rPr>
      </w:pPr>
    </w:p>
    <w:p w14:paraId="021830F0"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LT/1/14/3522/027</w:t>
      </w:r>
    </w:p>
    <w:p w14:paraId="751A1172"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LT/1/14/3522/031</w:t>
      </w:r>
    </w:p>
    <w:p w14:paraId="041C2D58"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LT/1/14/3522/006</w:t>
      </w:r>
    </w:p>
    <w:p w14:paraId="480434C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LT/1/14/3522/007</w:t>
      </w:r>
    </w:p>
    <w:p w14:paraId="646A8046"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LT/1/14/3522/032 (sudėtinė pakuotė)</w:t>
      </w:r>
    </w:p>
    <w:p w14:paraId="64C7FB88"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LT/1/14/3522/008 (sudėtinė pakuotė)</w:t>
      </w:r>
    </w:p>
    <w:p w14:paraId="67098524"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LT/1/14/3522/009 (sudėtinė pakuotė)</w:t>
      </w:r>
    </w:p>
    <w:p w14:paraId="7345B62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LT/1/14/3522/010 (sudėtinė pakuotė)</w:t>
      </w:r>
    </w:p>
    <w:p w14:paraId="5468FA16" w14:textId="6BC424E3" w:rsidR="0002739B" w:rsidRDefault="001A79EC" w:rsidP="0002739B">
      <w:pPr>
        <w:spacing w:after="0"/>
        <w:rPr>
          <w:rFonts w:ascii="Times New Roman" w:hAnsi="Times New Roman"/>
        </w:rPr>
      </w:pPr>
      <w:r w:rsidRPr="001A79EC">
        <w:rPr>
          <w:rFonts w:ascii="Times New Roman" w:hAnsi="Times New Roman"/>
        </w:rPr>
        <w:t>N</w:t>
      </w:r>
      <w:r>
        <w:rPr>
          <w:rFonts w:ascii="Times New Roman" w:hAnsi="Times New Roman"/>
        </w:rPr>
        <w:t>4</w:t>
      </w:r>
      <w:r w:rsidRPr="001A79EC">
        <w:rPr>
          <w:rFonts w:ascii="Times New Roman" w:hAnsi="Times New Roman"/>
        </w:rPr>
        <w:t>x30 – LT/1/14/3522/0</w:t>
      </w:r>
      <w:r>
        <w:rPr>
          <w:rFonts w:ascii="Times New Roman" w:hAnsi="Times New Roman"/>
        </w:rPr>
        <w:t>3</w:t>
      </w:r>
      <w:r w:rsidRPr="001A79EC">
        <w:rPr>
          <w:rFonts w:ascii="Times New Roman" w:hAnsi="Times New Roman"/>
        </w:rPr>
        <w:t>9 (sudėtinė pakuotė)</w:t>
      </w:r>
    </w:p>
    <w:p w14:paraId="5EC7FAC5" w14:textId="77777777" w:rsidR="001A79EC" w:rsidRPr="005F6DEF" w:rsidRDefault="001A79EC" w:rsidP="0002739B">
      <w:pPr>
        <w:spacing w:after="0"/>
        <w:rPr>
          <w:rFonts w:ascii="Times New Roman" w:hAnsi="Times New Roman"/>
        </w:rPr>
      </w:pPr>
    </w:p>
    <w:p w14:paraId="5A4EFF9F" w14:textId="77777777" w:rsidR="0002739B" w:rsidRPr="005F6DEF" w:rsidRDefault="0002739B" w:rsidP="0002739B">
      <w:pPr>
        <w:spacing w:after="0"/>
        <w:rPr>
          <w:rFonts w:ascii="Times New Roman" w:hAnsi="Times New Roman"/>
        </w:rPr>
      </w:pPr>
    </w:p>
    <w:p w14:paraId="23B16A9A"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13.</w:t>
      </w:r>
      <w:r w:rsidRPr="005F6DEF">
        <w:rPr>
          <w:rFonts w:ascii="Times New Roman" w:hAnsi="Times New Roman"/>
          <w:b/>
        </w:rPr>
        <w:tab/>
      </w:r>
      <w:r w:rsidRPr="005F6DEF">
        <w:rPr>
          <w:rFonts w:ascii="Times New Roman" w:hAnsi="Times New Roman"/>
          <w:b/>
          <w:noProof/>
        </w:rPr>
        <w:t xml:space="preserve">SERIJOS NUMERIS </w:t>
      </w:r>
    </w:p>
    <w:p w14:paraId="685368BD" w14:textId="77777777" w:rsidR="0002739B" w:rsidRPr="005F6DEF" w:rsidRDefault="0002739B" w:rsidP="0002739B">
      <w:pPr>
        <w:spacing w:after="0"/>
        <w:rPr>
          <w:rFonts w:ascii="Times New Roman" w:hAnsi="Times New Roman"/>
        </w:rPr>
      </w:pPr>
    </w:p>
    <w:p w14:paraId="62E60FD9" w14:textId="381844DA" w:rsidR="0002739B" w:rsidRDefault="0002739B" w:rsidP="0002739B">
      <w:pPr>
        <w:spacing w:after="0"/>
        <w:rPr>
          <w:rFonts w:ascii="Times New Roman" w:hAnsi="Times New Roman"/>
        </w:rPr>
      </w:pPr>
      <w:r w:rsidRPr="005F6DEF">
        <w:rPr>
          <w:rFonts w:ascii="Times New Roman" w:hAnsi="Times New Roman"/>
        </w:rPr>
        <w:t>Serija</w:t>
      </w:r>
    </w:p>
    <w:p w14:paraId="161641E1" w14:textId="66606631" w:rsidR="002A124A" w:rsidRPr="005F6DEF" w:rsidRDefault="002A124A" w:rsidP="0002739B">
      <w:pPr>
        <w:spacing w:after="0"/>
        <w:rPr>
          <w:rFonts w:ascii="Times New Roman" w:hAnsi="Times New Roman"/>
        </w:rPr>
      </w:pPr>
      <w:r w:rsidRPr="00D82066">
        <w:rPr>
          <w:rFonts w:ascii="Times New Roman" w:hAnsi="Times New Roman"/>
          <w:highlight w:val="lightGray"/>
        </w:rPr>
        <w:t>Lot</w:t>
      </w:r>
    </w:p>
    <w:p w14:paraId="2EFAD4F8" w14:textId="77777777" w:rsidR="0002739B" w:rsidRPr="005F6DEF" w:rsidRDefault="0002739B" w:rsidP="0002739B">
      <w:pPr>
        <w:spacing w:after="0"/>
        <w:rPr>
          <w:rFonts w:ascii="Times New Roman" w:hAnsi="Times New Roman"/>
        </w:rPr>
      </w:pPr>
    </w:p>
    <w:p w14:paraId="67C8FF77" w14:textId="77777777" w:rsidR="0002739B" w:rsidRPr="005F6DEF" w:rsidRDefault="0002739B" w:rsidP="0002739B">
      <w:pPr>
        <w:spacing w:after="0"/>
        <w:rPr>
          <w:rFonts w:ascii="Times New Roman" w:hAnsi="Times New Roman"/>
        </w:rPr>
      </w:pPr>
    </w:p>
    <w:p w14:paraId="24FD5C1D"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14.</w:t>
      </w:r>
      <w:r w:rsidRPr="005F6DEF">
        <w:rPr>
          <w:rFonts w:ascii="Times New Roman" w:hAnsi="Times New Roman"/>
          <w:b/>
        </w:rPr>
        <w:tab/>
      </w:r>
      <w:r w:rsidRPr="005F6DEF">
        <w:rPr>
          <w:rFonts w:ascii="Times New Roman" w:hAnsi="Times New Roman"/>
          <w:b/>
          <w:noProof/>
        </w:rPr>
        <w:t>PARDAVIMO (IŠDAVIMO) TVARKA</w:t>
      </w:r>
    </w:p>
    <w:p w14:paraId="26C37CE2" w14:textId="77777777" w:rsidR="0002739B" w:rsidRPr="005F6DEF" w:rsidRDefault="0002739B" w:rsidP="0002739B">
      <w:pPr>
        <w:spacing w:after="0"/>
        <w:rPr>
          <w:rFonts w:ascii="Times New Roman" w:hAnsi="Times New Roman"/>
        </w:rPr>
      </w:pPr>
    </w:p>
    <w:p w14:paraId="349AB45B" w14:textId="77777777" w:rsidR="0002739B" w:rsidRPr="005F6DEF" w:rsidRDefault="0002739B" w:rsidP="0002739B">
      <w:pPr>
        <w:spacing w:after="0"/>
        <w:rPr>
          <w:rFonts w:ascii="Times New Roman" w:hAnsi="Times New Roman"/>
        </w:rPr>
      </w:pPr>
      <w:r w:rsidRPr="005F6DEF">
        <w:rPr>
          <w:rFonts w:ascii="Times New Roman" w:hAnsi="Times New Roman"/>
        </w:rPr>
        <w:t>Receptinis vaistas</w:t>
      </w:r>
    </w:p>
    <w:p w14:paraId="2E05E120" w14:textId="77777777" w:rsidR="0002739B" w:rsidRPr="005F6DEF" w:rsidRDefault="0002739B" w:rsidP="0002739B">
      <w:pPr>
        <w:spacing w:after="0"/>
        <w:rPr>
          <w:rFonts w:ascii="Times New Roman" w:hAnsi="Times New Roman"/>
        </w:rPr>
      </w:pPr>
    </w:p>
    <w:p w14:paraId="329A48D7" w14:textId="77777777" w:rsidR="0002739B" w:rsidRPr="005F6DEF" w:rsidRDefault="0002739B" w:rsidP="0002739B">
      <w:pPr>
        <w:spacing w:after="0"/>
        <w:rPr>
          <w:rFonts w:ascii="Times New Roman" w:hAnsi="Times New Roman"/>
        </w:rPr>
      </w:pPr>
    </w:p>
    <w:p w14:paraId="63E92D21"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15.</w:t>
      </w:r>
      <w:r w:rsidRPr="005F6DEF">
        <w:rPr>
          <w:rFonts w:ascii="Times New Roman" w:hAnsi="Times New Roman"/>
          <w:b/>
        </w:rPr>
        <w:tab/>
      </w:r>
      <w:r w:rsidRPr="005F6DEF">
        <w:rPr>
          <w:rFonts w:ascii="Times New Roman" w:hAnsi="Times New Roman"/>
          <w:b/>
          <w:noProof/>
        </w:rPr>
        <w:t>VARTOJIMO INSTRUKCIJA</w:t>
      </w:r>
    </w:p>
    <w:p w14:paraId="037540B4" w14:textId="77777777" w:rsidR="0002739B" w:rsidRPr="005F6DEF" w:rsidRDefault="0002739B" w:rsidP="0002739B">
      <w:pPr>
        <w:spacing w:after="0"/>
        <w:rPr>
          <w:rFonts w:ascii="Times New Roman" w:hAnsi="Times New Roman"/>
        </w:rPr>
      </w:pPr>
    </w:p>
    <w:p w14:paraId="443FFA94" w14:textId="77777777" w:rsidR="0002739B" w:rsidRPr="005F6DEF" w:rsidRDefault="0002739B" w:rsidP="0002739B">
      <w:pPr>
        <w:spacing w:after="0"/>
        <w:rPr>
          <w:rFonts w:ascii="Times New Roman" w:hAnsi="Times New Roman"/>
        </w:rPr>
      </w:pPr>
    </w:p>
    <w:p w14:paraId="657CDAA7"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16.</w:t>
      </w:r>
      <w:r w:rsidRPr="005F6DEF">
        <w:rPr>
          <w:rFonts w:ascii="Times New Roman" w:hAnsi="Times New Roman"/>
          <w:b/>
        </w:rPr>
        <w:tab/>
      </w:r>
      <w:r w:rsidRPr="005F6DEF">
        <w:rPr>
          <w:rFonts w:ascii="Times New Roman" w:hAnsi="Times New Roman"/>
          <w:b/>
          <w:noProof/>
        </w:rPr>
        <w:t>INFORMACIJA BRAILIO RAŠTU</w:t>
      </w:r>
    </w:p>
    <w:p w14:paraId="01DD1F2D" w14:textId="77777777" w:rsidR="0002739B" w:rsidRPr="005F6DEF" w:rsidRDefault="0002739B" w:rsidP="0002739B">
      <w:pPr>
        <w:spacing w:after="0"/>
        <w:rPr>
          <w:rFonts w:ascii="Times New Roman" w:hAnsi="Times New Roman"/>
        </w:rPr>
      </w:pPr>
    </w:p>
    <w:p w14:paraId="1B01A10B" w14:textId="77777777" w:rsidR="0002739B" w:rsidRPr="005F6DEF" w:rsidRDefault="0002739B" w:rsidP="0002739B">
      <w:pPr>
        <w:spacing w:after="0"/>
        <w:rPr>
          <w:rFonts w:ascii="Times New Roman" w:hAnsi="Times New Roman"/>
        </w:rPr>
      </w:pPr>
      <w:r w:rsidRPr="005F6DEF">
        <w:rPr>
          <w:rFonts w:ascii="Times New Roman" w:hAnsi="Times New Roman"/>
        </w:rPr>
        <w:br w:type="page"/>
      </w:r>
    </w:p>
    <w:p w14:paraId="288BF678"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lastRenderedPageBreak/>
        <w:t>INFORMACIJA ANT VIDINĖS PAKUOTĖS</w:t>
      </w:r>
    </w:p>
    <w:p w14:paraId="1C7B316A"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3D235E7D"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t>TABLEČIŲ TALPYKLĖ</w:t>
      </w:r>
    </w:p>
    <w:p w14:paraId="10ECB6FB" w14:textId="77777777" w:rsidR="0002739B" w:rsidRPr="005F6DEF" w:rsidRDefault="0002739B" w:rsidP="0002739B">
      <w:pPr>
        <w:spacing w:after="0"/>
        <w:rPr>
          <w:rFonts w:ascii="Times New Roman" w:hAnsi="Times New Roman"/>
        </w:rPr>
      </w:pPr>
    </w:p>
    <w:p w14:paraId="64347F4B" w14:textId="77777777" w:rsidR="0002739B" w:rsidRPr="005F6DEF" w:rsidRDefault="0002739B" w:rsidP="0002739B">
      <w:pPr>
        <w:pStyle w:val="Porat"/>
        <w:tabs>
          <w:tab w:val="clear" w:pos="4536"/>
          <w:tab w:val="clear" w:pos="8306"/>
        </w:tabs>
        <w:rPr>
          <w:sz w:val="22"/>
          <w:szCs w:val="22"/>
          <w:lang w:val="lt-LT" w:eastAsia="en-US"/>
        </w:rPr>
      </w:pPr>
    </w:p>
    <w:p w14:paraId="4D043E5B"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w:t>
      </w:r>
      <w:r w:rsidRPr="005F6DEF">
        <w:rPr>
          <w:rFonts w:ascii="Times New Roman" w:hAnsi="Times New Roman"/>
          <w:b/>
        </w:rPr>
        <w:tab/>
      </w:r>
      <w:r w:rsidRPr="005F6DEF">
        <w:rPr>
          <w:rFonts w:ascii="Times New Roman" w:hAnsi="Times New Roman"/>
          <w:b/>
          <w:caps/>
          <w:noProof/>
        </w:rPr>
        <w:t>VAISTINIO</w:t>
      </w:r>
      <w:r w:rsidRPr="005F6DEF">
        <w:rPr>
          <w:rFonts w:ascii="Times New Roman" w:hAnsi="Times New Roman"/>
          <w:b/>
          <w:noProof/>
        </w:rPr>
        <w:t xml:space="preserve"> PREPARATO PAVADINIMAS</w:t>
      </w:r>
    </w:p>
    <w:p w14:paraId="36D9084B" w14:textId="77777777" w:rsidR="0002739B" w:rsidRPr="005F6DEF" w:rsidRDefault="0002739B" w:rsidP="0002739B">
      <w:pPr>
        <w:spacing w:after="0"/>
        <w:rPr>
          <w:rFonts w:ascii="Times New Roman" w:hAnsi="Times New Roman"/>
        </w:rPr>
      </w:pPr>
    </w:p>
    <w:p w14:paraId="3F1FF9EA" w14:textId="77777777" w:rsidR="0002739B" w:rsidRPr="005F6DEF" w:rsidRDefault="0002739B" w:rsidP="0002739B">
      <w:pPr>
        <w:autoSpaceDE w:val="0"/>
        <w:autoSpaceDN w:val="0"/>
        <w:adjustRightInd w:val="0"/>
        <w:spacing w:after="0" w:line="240" w:lineRule="auto"/>
        <w:jc w:val="both"/>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5 mg / 1,25 mg / 10 mg </w:t>
      </w:r>
      <w:r w:rsidRPr="005F6DEF">
        <w:rPr>
          <w:rFonts w:ascii="Times New Roman" w:hAnsi="Times New Roman"/>
        </w:rPr>
        <w:t>plėvele dengtos tabletės</w:t>
      </w:r>
    </w:p>
    <w:p w14:paraId="48C36996" w14:textId="77777777" w:rsidR="0002739B" w:rsidRPr="005F6DEF" w:rsidRDefault="0002739B" w:rsidP="0002739B">
      <w:pPr>
        <w:spacing w:after="0"/>
        <w:rPr>
          <w:rFonts w:ascii="Times New Roman" w:hAnsi="Times New Roman"/>
        </w:rPr>
      </w:pPr>
    </w:p>
    <w:p w14:paraId="0BB688B2" w14:textId="77777777" w:rsidR="0002739B" w:rsidRPr="005F6DEF" w:rsidRDefault="0002739B" w:rsidP="0002739B">
      <w:pPr>
        <w:spacing w:after="0"/>
        <w:rPr>
          <w:rFonts w:ascii="Times New Roman" w:hAnsi="Times New Roman"/>
        </w:rPr>
      </w:pPr>
      <w:r w:rsidRPr="005F6DEF">
        <w:rPr>
          <w:rFonts w:ascii="Times New Roman" w:hAnsi="Times New Roman"/>
        </w:rPr>
        <w:t>perindoprilio argininas / indapamidas / amlodipinas</w:t>
      </w:r>
    </w:p>
    <w:p w14:paraId="74A6C909" w14:textId="77777777" w:rsidR="0002739B" w:rsidRPr="005F6DEF" w:rsidRDefault="0002739B" w:rsidP="0002739B">
      <w:pPr>
        <w:spacing w:after="0"/>
        <w:rPr>
          <w:rFonts w:ascii="Times New Roman" w:hAnsi="Times New Roman"/>
        </w:rPr>
      </w:pPr>
    </w:p>
    <w:p w14:paraId="3D7B5D33" w14:textId="77777777" w:rsidR="0002739B" w:rsidRPr="005F6DEF" w:rsidRDefault="0002739B" w:rsidP="0002739B">
      <w:pPr>
        <w:spacing w:after="0"/>
        <w:rPr>
          <w:rFonts w:ascii="Times New Roman" w:hAnsi="Times New Roman"/>
        </w:rPr>
      </w:pPr>
    </w:p>
    <w:p w14:paraId="40B33BFA"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2.</w:t>
      </w:r>
      <w:r w:rsidRPr="005F6DEF">
        <w:rPr>
          <w:rFonts w:ascii="Times New Roman" w:hAnsi="Times New Roman"/>
          <w:b/>
        </w:rPr>
        <w:tab/>
      </w:r>
      <w:r w:rsidRPr="005F6DEF">
        <w:rPr>
          <w:rFonts w:ascii="Times New Roman" w:hAnsi="Times New Roman"/>
          <w:b/>
          <w:noProof/>
        </w:rPr>
        <w:t>VEIKLIOJI (-IOSIOS) MEDŽIAGA (-OS) IR JOS (-Ų) KIEKIS (-IAI)</w:t>
      </w:r>
    </w:p>
    <w:p w14:paraId="3710C67B" w14:textId="77777777" w:rsidR="0002739B" w:rsidRPr="005F6DEF" w:rsidRDefault="0002739B" w:rsidP="0002739B">
      <w:pPr>
        <w:spacing w:after="0"/>
        <w:rPr>
          <w:rFonts w:ascii="Times New Roman" w:hAnsi="Times New Roman"/>
        </w:rPr>
      </w:pPr>
    </w:p>
    <w:p w14:paraId="199B1C4D"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3,395 </w:t>
      </w:r>
      <w:r w:rsidRPr="005F6DEF">
        <w:rPr>
          <w:rFonts w:ascii="Times New Roman" w:hAnsi="Times New Roman"/>
          <w:bCs/>
        </w:rPr>
        <w:t>mg perindoprilio, atitinkančio 5 mg perindoprilio arginino, 1,25 mg indapamido ir 13,870 mg amlodipino besilato, atitinkančio 10 mg amlodipino.</w:t>
      </w:r>
    </w:p>
    <w:p w14:paraId="6E99719D" w14:textId="77777777" w:rsidR="0002739B" w:rsidRPr="005F6DEF" w:rsidRDefault="0002739B" w:rsidP="0002739B">
      <w:pPr>
        <w:spacing w:after="0"/>
        <w:rPr>
          <w:rFonts w:ascii="Times New Roman" w:hAnsi="Times New Roman"/>
        </w:rPr>
      </w:pPr>
    </w:p>
    <w:p w14:paraId="0FA8845B" w14:textId="77777777" w:rsidR="0002739B" w:rsidRPr="005F6DEF" w:rsidRDefault="0002739B" w:rsidP="0002739B">
      <w:pPr>
        <w:spacing w:after="0"/>
        <w:rPr>
          <w:rFonts w:ascii="Times New Roman" w:hAnsi="Times New Roman"/>
        </w:rPr>
      </w:pPr>
    </w:p>
    <w:p w14:paraId="4EEA5553"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3.</w:t>
      </w:r>
      <w:r w:rsidRPr="005F6DEF">
        <w:rPr>
          <w:rFonts w:ascii="Times New Roman" w:hAnsi="Times New Roman"/>
          <w:b/>
        </w:rPr>
        <w:tab/>
      </w:r>
      <w:r w:rsidRPr="005F6DEF">
        <w:rPr>
          <w:rFonts w:ascii="Times New Roman" w:hAnsi="Times New Roman"/>
          <w:b/>
          <w:noProof/>
        </w:rPr>
        <w:t>PAGALBINIŲ MEDŽIAGŲ SĄRAŠAS</w:t>
      </w:r>
    </w:p>
    <w:p w14:paraId="0ED828D2" w14:textId="77777777" w:rsidR="0002739B" w:rsidRPr="005F6DEF" w:rsidRDefault="0002739B" w:rsidP="0002739B">
      <w:pPr>
        <w:spacing w:after="0"/>
        <w:rPr>
          <w:rFonts w:ascii="Times New Roman" w:hAnsi="Times New Roman"/>
        </w:rPr>
      </w:pPr>
    </w:p>
    <w:p w14:paraId="15A2C7B3" w14:textId="77777777" w:rsidR="0002739B" w:rsidRPr="005F6DEF" w:rsidRDefault="0002739B" w:rsidP="0002739B">
      <w:pPr>
        <w:spacing w:after="0"/>
        <w:rPr>
          <w:rFonts w:ascii="Times New Roman" w:hAnsi="Times New Roman"/>
        </w:rPr>
      </w:pPr>
    </w:p>
    <w:p w14:paraId="20D3D57A"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4.</w:t>
      </w:r>
      <w:r w:rsidRPr="005F6DEF">
        <w:rPr>
          <w:rFonts w:ascii="Times New Roman" w:hAnsi="Times New Roman"/>
          <w:b/>
        </w:rPr>
        <w:tab/>
      </w:r>
      <w:r w:rsidRPr="005F6DEF">
        <w:rPr>
          <w:rFonts w:ascii="Times New Roman" w:hAnsi="Times New Roman"/>
          <w:b/>
          <w:noProof/>
        </w:rPr>
        <w:t>FARMACINĖ FORMA IR KIEKIS PAKUOTĖJE</w:t>
      </w:r>
    </w:p>
    <w:p w14:paraId="79B16CAD" w14:textId="77777777" w:rsidR="0002739B" w:rsidRPr="005F6DEF" w:rsidRDefault="0002739B" w:rsidP="0002739B">
      <w:pPr>
        <w:spacing w:after="0"/>
        <w:rPr>
          <w:rFonts w:ascii="Times New Roman" w:hAnsi="Times New Roman"/>
        </w:rPr>
      </w:pPr>
    </w:p>
    <w:p w14:paraId="26A3345E" w14:textId="77777777" w:rsidR="0002739B" w:rsidRPr="005F6DEF" w:rsidRDefault="0002739B" w:rsidP="0002739B">
      <w:pPr>
        <w:spacing w:after="0"/>
        <w:rPr>
          <w:rFonts w:ascii="Times New Roman" w:hAnsi="Times New Roman"/>
        </w:rPr>
      </w:pPr>
      <w:r w:rsidRPr="005F6DEF">
        <w:rPr>
          <w:rFonts w:ascii="Times New Roman" w:hAnsi="Times New Roman"/>
        </w:rPr>
        <w:t>Plėvele dengta tabletė.</w:t>
      </w:r>
    </w:p>
    <w:p w14:paraId="5E1CB604" w14:textId="77777777" w:rsidR="0002739B" w:rsidRPr="005F6DEF" w:rsidRDefault="0002739B" w:rsidP="0002739B">
      <w:pPr>
        <w:spacing w:after="0"/>
        <w:rPr>
          <w:rFonts w:ascii="Times New Roman" w:hAnsi="Times New Roman"/>
        </w:rPr>
      </w:pPr>
    </w:p>
    <w:p w14:paraId="0E7F9651" w14:textId="77777777" w:rsidR="0002739B" w:rsidRPr="005F6DEF" w:rsidRDefault="0002739B" w:rsidP="0002739B">
      <w:pPr>
        <w:spacing w:after="0"/>
        <w:rPr>
          <w:rFonts w:ascii="Times New Roman" w:hAnsi="Times New Roman"/>
        </w:rPr>
      </w:pPr>
      <w:r w:rsidRPr="005F6DEF">
        <w:rPr>
          <w:rFonts w:ascii="Times New Roman" w:hAnsi="Times New Roman"/>
        </w:rPr>
        <w:t>10 plėvele dengtų tablečių</w:t>
      </w:r>
    </w:p>
    <w:p w14:paraId="4FB65341"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28 plėvele dengtos tabletės</w:t>
      </w:r>
    </w:p>
    <w:p w14:paraId="20A4B670"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30 plėvele dengtų tablečių</w:t>
      </w:r>
    </w:p>
    <w:p w14:paraId="69F7A7A6"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100 plėvele dengtų tablečių</w:t>
      </w:r>
    </w:p>
    <w:p w14:paraId="5CE777A6" w14:textId="77777777" w:rsidR="0002739B" w:rsidRPr="005F6DEF" w:rsidRDefault="0002739B" w:rsidP="0002739B">
      <w:pPr>
        <w:spacing w:after="0"/>
        <w:rPr>
          <w:rFonts w:ascii="Times New Roman" w:hAnsi="Times New Roman"/>
        </w:rPr>
      </w:pPr>
    </w:p>
    <w:p w14:paraId="36E60E2C" w14:textId="77777777" w:rsidR="0002739B" w:rsidRPr="005F6DEF" w:rsidRDefault="0002739B" w:rsidP="0002739B">
      <w:pPr>
        <w:spacing w:after="0"/>
        <w:rPr>
          <w:rFonts w:ascii="Times New Roman" w:hAnsi="Times New Roman"/>
        </w:rPr>
      </w:pPr>
    </w:p>
    <w:p w14:paraId="32BA72EB"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5.</w:t>
      </w:r>
      <w:r w:rsidRPr="005F6DEF">
        <w:rPr>
          <w:rFonts w:ascii="Times New Roman" w:hAnsi="Times New Roman"/>
          <w:b/>
        </w:rPr>
        <w:tab/>
      </w:r>
      <w:r w:rsidRPr="005F6DEF">
        <w:rPr>
          <w:rFonts w:ascii="Times New Roman" w:hAnsi="Times New Roman"/>
          <w:b/>
          <w:noProof/>
        </w:rPr>
        <w:t>VARTOJIMO METODAS IR BŪDAS (-AI)</w:t>
      </w:r>
    </w:p>
    <w:p w14:paraId="35D77F68" w14:textId="77777777" w:rsidR="0002739B" w:rsidRPr="005F6DEF" w:rsidRDefault="0002739B" w:rsidP="0002739B">
      <w:pPr>
        <w:spacing w:after="0"/>
        <w:rPr>
          <w:rFonts w:ascii="Times New Roman" w:hAnsi="Times New Roman"/>
        </w:rPr>
      </w:pPr>
    </w:p>
    <w:p w14:paraId="273F910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Vartoti per burną. </w:t>
      </w:r>
    </w:p>
    <w:p w14:paraId="4CAC5226" w14:textId="77777777" w:rsidR="0002739B" w:rsidRPr="005F6DEF" w:rsidRDefault="0002739B" w:rsidP="0002739B">
      <w:pPr>
        <w:spacing w:after="0"/>
        <w:rPr>
          <w:rFonts w:ascii="Times New Roman" w:hAnsi="Times New Roman"/>
        </w:rPr>
      </w:pPr>
      <w:r w:rsidRPr="005F6DEF">
        <w:rPr>
          <w:rFonts w:ascii="Times New Roman" w:hAnsi="Times New Roman"/>
          <w:noProof/>
        </w:rPr>
        <w:t>Prieš vartojimą perskaitykite pakuotės lapelį.</w:t>
      </w:r>
    </w:p>
    <w:p w14:paraId="09D85F03" w14:textId="77777777" w:rsidR="0002739B" w:rsidRPr="005F6DEF" w:rsidRDefault="0002739B" w:rsidP="0002739B">
      <w:pPr>
        <w:spacing w:after="0"/>
        <w:rPr>
          <w:rFonts w:ascii="Times New Roman" w:hAnsi="Times New Roman"/>
        </w:rPr>
      </w:pPr>
    </w:p>
    <w:p w14:paraId="4CC1BC72" w14:textId="77777777" w:rsidR="0002739B" w:rsidRPr="005F6DEF" w:rsidRDefault="0002739B" w:rsidP="0002739B">
      <w:pPr>
        <w:spacing w:after="0"/>
        <w:rPr>
          <w:rFonts w:ascii="Times New Roman" w:hAnsi="Times New Roman"/>
        </w:rPr>
      </w:pPr>
    </w:p>
    <w:p w14:paraId="3F6750C2"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6.</w:t>
      </w:r>
      <w:r w:rsidRPr="005F6DEF">
        <w:rPr>
          <w:rFonts w:ascii="Times New Roman" w:hAnsi="Times New Roman"/>
          <w:b/>
        </w:rPr>
        <w:tab/>
      </w:r>
      <w:r w:rsidRPr="005F6DEF">
        <w:rPr>
          <w:rFonts w:ascii="Times New Roman" w:hAnsi="Times New Roman"/>
          <w:b/>
          <w:noProof/>
        </w:rPr>
        <w:t>SPECIALUS ĮSPĖJIMAS, KAD VAISTINĮ PREPARATĄ BŪTINA LAIKYTI VAIKAMS NEPASTEBIMOJE IR  NEPASIEKIAMOJE VIETOJE</w:t>
      </w:r>
    </w:p>
    <w:p w14:paraId="7991F92A" w14:textId="77777777" w:rsidR="0002739B" w:rsidRPr="005F6DEF" w:rsidRDefault="0002739B" w:rsidP="0002739B">
      <w:pPr>
        <w:spacing w:after="0"/>
        <w:rPr>
          <w:rFonts w:ascii="Times New Roman" w:hAnsi="Times New Roman"/>
        </w:rPr>
      </w:pPr>
    </w:p>
    <w:p w14:paraId="7010C687" w14:textId="77777777" w:rsidR="0002739B" w:rsidRPr="005F6DEF" w:rsidRDefault="0002739B" w:rsidP="0002739B">
      <w:pPr>
        <w:spacing w:after="0"/>
        <w:rPr>
          <w:rFonts w:ascii="Times New Roman" w:hAnsi="Times New Roman"/>
        </w:rPr>
      </w:pPr>
      <w:r w:rsidRPr="005F6DEF">
        <w:rPr>
          <w:rFonts w:ascii="Times New Roman" w:hAnsi="Times New Roman"/>
          <w:noProof/>
        </w:rPr>
        <w:t>Laikyti vaikams nepastebimoje ir nepasiekiamoje vietoje.</w:t>
      </w:r>
    </w:p>
    <w:p w14:paraId="4E9D1610" w14:textId="77777777" w:rsidR="0002739B" w:rsidRPr="005F6DEF" w:rsidRDefault="0002739B" w:rsidP="0002739B">
      <w:pPr>
        <w:spacing w:after="0"/>
        <w:rPr>
          <w:rFonts w:ascii="Times New Roman" w:hAnsi="Times New Roman"/>
        </w:rPr>
      </w:pPr>
    </w:p>
    <w:p w14:paraId="7B6448BD" w14:textId="77777777" w:rsidR="0002739B" w:rsidRPr="005F6DEF" w:rsidRDefault="0002739B" w:rsidP="0002739B">
      <w:pPr>
        <w:spacing w:after="0"/>
        <w:rPr>
          <w:rFonts w:ascii="Times New Roman" w:hAnsi="Times New Roman"/>
        </w:rPr>
      </w:pPr>
    </w:p>
    <w:p w14:paraId="51476E33"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7.</w:t>
      </w:r>
      <w:r w:rsidRPr="005F6DEF">
        <w:rPr>
          <w:rFonts w:ascii="Times New Roman" w:hAnsi="Times New Roman"/>
          <w:b/>
        </w:rPr>
        <w:tab/>
      </w:r>
      <w:r w:rsidRPr="005F6DEF">
        <w:rPr>
          <w:rFonts w:ascii="Times New Roman" w:hAnsi="Times New Roman"/>
          <w:b/>
          <w:noProof/>
        </w:rPr>
        <w:t>KITAS (-I) SPECIALUS (-ŪS) ĮSPĖJIMAS (-AI) (JEI REIKIA)</w:t>
      </w:r>
    </w:p>
    <w:p w14:paraId="3C5B77F7" w14:textId="77777777" w:rsidR="0002739B" w:rsidRPr="005F6DEF" w:rsidRDefault="0002739B" w:rsidP="0002739B">
      <w:pPr>
        <w:spacing w:after="0"/>
        <w:rPr>
          <w:rFonts w:ascii="Times New Roman" w:hAnsi="Times New Roman"/>
        </w:rPr>
      </w:pPr>
    </w:p>
    <w:p w14:paraId="1C16059D" w14:textId="77777777" w:rsidR="0002739B" w:rsidRPr="005F6DEF" w:rsidRDefault="0002739B" w:rsidP="0002739B">
      <w:pPr>
        <w:spacing w:after="0"/>
        <w:rPr>
          <w:rFonts w:ascii="Times New Roman" w:hAnsi="Times New Roman"/>
        </w:rPr>
      </w:pPr>
    </w:p>
    <w:p w14:paraId="13E22B6F"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8.</w:t>
      </w:r>
      <w:r w:rsidRPr="005F6DEF">
        <w:rPr>
          <w:rFonts w:ascii="Times New Roman" w:hAnsi="Times New Roman"/>
          <w:b/>
        </w:rPr>
        <w:tab/>
      </w:r>
      <w:r w:rsidRPr="005F6DEF">
        <w:rPr>
          <w:rFonts w:ascii="Times New Roman" w:hAnsi="Times New Roman"/>
          <w:b/>
          <w:noProof/>
        </w:rPr>
        <w:t>TINKAMUMO LAIKAS</w:t>
      </w:r>
    </w:p>
    <w:p w14:paraId="66A8FB2B" w14:textId="77777777" w:rsidR="0002739B" w:rsidRPr="005F6DEF" w:rsidRDefault="0002739B" w:rsidP="0002739B">
      <w:pPr>
        <w:spacing w:after="0"/>
        <w:rPr>
          <w:rFonts w:ascii="Times New Roman" w:hAnsi="Times New Roman"/>
        </w:rPr>
      </w:pPr>
    </w:p>
    <w:p w14:paraId="7BB88326" w14:textId="7787052C" w:rsidR="0002739B" w:rsidRDefault="0002739B" w:rsidP="0002739B">
      <w:pPr>
        <w:spacing w:after="0"/>
        <w:rPr>
          <w:rFonts w:ascii="Times New Roman" w:hAnsi="Times New Roman"/>
          <w:iCs/>
          <w:noProof/>
        </w:rPr>
      </w:pPr>
      <w:r w:rsidRPr="005F6DEF">
        <w:rPr>
          <w:rFonts w:ascii="Times New Roman" w:hAnsi="Times New Roman"/>
        </w:rPr>
        <w:t xml:space="preserve">Tinka iki </w:t>
      </w:r>
      <w:r w:rsidRPr="005F6DEF">
        <w:rPr>
          <w:rFonts w:ascii="Times New Roman" w:hAnsi="Times New Roman"/>
          <w:iCs/>
          <w:noProof/>
        </w:rPr>
        <w:t>{mm/MMMM}</w:t>
      </w:r>
    </w:p>
    <w:p w14:paraId="1D9E3AF1" w14:textId="1A89308C" w:rsidR="002A124A" w:rsidRPr="005F6DEF" w:rsidRDefault="002A124A" w:rsidP="002A124A">
      <w:pPr>
        <w:spacing w:after="0"/>
        <w:rPr>
          <w:rFonts w:ascii="Times New Roman" w:hAnsi="Times New Roman"/>
          <w:iCs/>
          <w:noProof/>
        </w:rPr>
      </w:pPr>
      <w:r w:rsidRPr="00D82066">
        <w:rPr>
          <w:rFonts w:ascii="Times New Roman" w:hAnsi="Times New Roman"/>
          <w:highlight w:val="lightGray"/>
        </w:rPr>
        <w:t xml:space="preserve">EXP </w:t>
      </w:r>
      <w:r w:rsidRPr="00D82066">
        <w:rPr>
          <w:rFonts w:ascii="Times New Roman" w:hAnsi="Times New Roman"/>
          <w:iCs/>
          <w:noProof/>
          <w:highlight w:val="lightGray"/>
        </w:rPr>
        <w:t>{mm/MMMM}</w:t>
      </w:r>
    </w:p>
    <w:p w14:paraId="11DE70E8" w14:textId="77777777" w:rsidR="002A124A" w:rsidRPr="005F6DEF" w:rsidRDefault="002A124A" w:rsidP="0002739B">
      <w:pPr>
        <w:spacing w:after="0"/>
        <w:rPr>
          <w:rFonts w:ascii="Times New Roman" w:hAnsi="Times New Roman"/>
          <w:iCs/>
          <w:noProof/>
        </w:rPr>
      </w:pPr>
    </w:p>
    <w:p w14:paraId="708C4389" w14:textId="77777777" w:rsidR="0002739B" w:rsidRPr="005F6DEF" w:rsidRDefault="0002739B" w:rsidP="0002739B">
      <w:pPr>
        <w:spacing w:after="0"/>
        <w:rPr>
          <w:rFonts w:ascii="Times New Roman" w:hAnsi="Times New Roman"/>
          <w:iCs/>
          <w:noProof/>
        </w:rPr>
      </w:pPr>
    </w:p>
    <w:p w14:paraId="5007CCFD"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lastRenderedPageBreak/>
        <w:t xml:space="preserve">[Talpyklėje esančių 28 ar 30 plėvele dengtų tablečių] </w:t>
      </w:r>
    </w:p>
    <w:p w14:paraId="564FE73E"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Tinkamumo laikas po pirmojo talpyklės atidarymo yra 30 dienų.</w:t>
      </w:r>
    </w:p>
    <w:p w14:paraId="52670D7D" w14:textId="77777777" w:rsidR="0002739B" w:rsidRPr="005F6DEF" w:rsidRDefault="0002739B" w:rsidP="0002739B">
      <w:pPr>
        <w:shd w:val="clear" w:color="auto" w:fill="FFFFFF"/>
        <w:spacing w:after="0"/>
        <w:jc w:val="both"/>
        <w:rPr>
          <w:rFonts w:ascii="Times New Roman" w:hAnsi="Times New Roman"/>
          <w:color w:val="222222"/>
        </w:rPr>
      </w:pPr>
    </w:p>
    <w:p w14:paraId="567D57B0" w14:textId="77777777" w:rsidR="0002739B" w:rsidRPr="005F6DEF" w:rsidRDefault="0002739B" w:rsidP="0002739B">
      <w:pPr>
        <w:shd w:val="clear" w:color="auto" w:fill="FFFFFF"/>
        <w:spacing w:after="0"/>
        <w:jc w:val="both"/>
        <w:rPr>
          <w:rFonts w:ascii="Times New Roman" w:hAnsi="Times New Roman"/>
          <w:color w:val="222222"/>
          <w:highlight w:val="lightGray"/>
        </w:rPr>
      </w:pPr>
      <w:r w:rsidRPr="005F6DEF">
        <w:rPr>
          <w:rFonts w:ascii="Times New Roman" w:hAnsi="Times New Roman"/>
          <w:color w:val="222222"/>
          <w:highlight w:val="lightGray"/>
        </w:rPr>
        <w:t xml:space="preserve">[Talpyklėje esančių 100 plėvele dengtų tablečių] </w:t>
      </w:r>
    </w:p>
    <w:p w14:paraId="2199EEA1"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highlight w:val="lightGray"/>
        </w:rPr>
        <w:t>Tinkamumo laikas po pirmojo talpyklės atidarymo yra 100 dienų.</w:t>
      </w:r>
    </w:p>
    <w:p w14:paraId="29645B59" w14:textId="77777777" w:rsidR="0002739B" w:rsidRPr="005F6DEF" w:rsidRDefault="0002739B" w:rsidP="0002739B">
      <w:pPr>
        <w:spacing w:after="0"/>
        <w:rPr>
          <w:rFonts w:ascii="Times New Roman" w:hAnsi="Times New Roman"/>
        </w:rPr>
      </w:pPr>
    </w:p>
    <w:p w14:paraId="0A113C67" w14:textId="77777777" w:rsidR="0002739B" w:rsidRPr="005F6DEF" w:rsidRDefault="0002739B" w:rsidP="0002739B">
      <w:pPr>
        <w:spacing w:after="0"/>
        <w:rPr>
          <w:rFonts w:ascii="Times New Roman" w:hAnsi="Times New Roman"/>
        </w:rPr>
      </w:pPr>
    </w:p>
    <w:p w14:paraId="5246F171"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9.</w:t>
      </w:r>
      <w:r w:rsidRPr="005F6DEF">
        <w:rPr>
          <w:rFonts w:ascii="Times New Roman" w:hAnsi="Times New Roman"/>
          <w:b/>
        </w:rPr>
        <w:tab/>
      </w:r>
      <w:r w:rsidRPr="005F6DEF">
        <w:rPr>
          <w:rFonts w:ascii="Times New Roman" w:hAnsi="Times New Roman"/>
          <w:b/>
          <w:noProof/>
        </w:rPr>
        <w:t>SPECIALIOS LAIKYMO SĄLYGOS</w:t>
      </w:r>
    </w:p>
    <w:p w14:paraId="06A95478" w14:textId="77777777" w:rsidR="0002739B" w:rsidRPr="005F6DEF" w:rsidRDefault="0002739B" w:rsidP="0002739B">
      <w:pPr>
        <w:spacing w:after="0"/>
        <w:rPr>
          <w:rFonts w:ascii="Times New Roman" w:hAnsi="Times New Roman"/>
        </w:rPr>
      </w:pPr>
    </w:p>
    <w:p w14:paraId="291A3FF5" w14:textId="77777777" w:rsidR="0002739B" w:rsidRPr="005F6DEF" w:rsidRDefault="0002739B" w:rsidP="0002739B">
      <w:pPr>
        <w:spacing w:after="0"/>
        <w:rPr>
          <w:rFonts w:ascii="Times New Roman" w:hAnsi="Times New Roman"/>
        </w:rPr>
      </w:pPr>
    </w:p>
    <w:p w14:paraId="6F1474F7"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10.</w:t>
      </w:r>
      <w:r w:rsidRPr="005F6DEF">
        <w:rPr>
          <w:rFonts w:ascii="Times New Roman" w:hAnsi="Times New Roman"/>
          <w:b/>
        </w:rPr>
        <w:tab/>
      </w:r>
      <w:r w:rsidRPr="005F6DEF">
        <w:rPr>
          <w:rFonts w:ascii="Times New Roman" w:hAnsi="Times New Roman"/>
          <w:b/>
          <w:noProof/>
        </w:rPr>
        <w:t>SPECIALIOS ATSARGUMO PRIEMONĖS DĖL NESUVARTOTO VAISTINIO PREPARATO AR JO ATLIEKŲ TVARKYMO (JEI REIKIA)</w:t>
      </w:r>
    </w:p>
    <w:p w14:paraId="7ED81532" w14:textId="77777777" w:rsidR="0002739B" w:rsidRPr="005F6DEF" w:rsidRDefault="0002739B" w:rsidP="0002739B">
      <w:pPr>
        <w:spacing w:after="0"/>
        <w:rPr>
          <w:rFonts w:ascii="Times New Roman" w:hAnsi="Times New Roman"/>
        </w:rPr>
      </w:pPr>
    </w:p>
    <w:p w14:paraId="42B22DE7" w14:textId="77777777" w:rsidR="0002739B" w:rsidRPr="005F6DEF" w:rsidRDefault="0002739B" w:rsidP="0002739B">
      <w:pPr>
        <w:spacing w:after="0"/>
        <w:rPr>
          <w:rFonts w:ascii="Times New Roman" w:hAnsi="Times New Roman"/>
        </w:rPr>
      </w:pPr>
    </w:p>
    <w:p w14:paraId="4897D1CE"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11.</w:t>
      </w:r>
      <w:r w:rsidRPr="005F6DEF">
        <w:rPr>
          <w:rFonts w:ascii="Times New Roman" w:hAnsi="Times New Roman"/>
          <w:b/>
        </w:rPr>
        <w:tab/>
      </w:r>
      <w:r w:rsidRPr="005F6DEF">
        <w:rPr>
          <w:rFonts w:ascii="Times New Roman" w:hAnsi="Times New Roman"/>
          <w:b/>
          <w:caps/>
          <w:noProof/>
        </w:rPr>
        <w:t>REGISTRUOTOJO PAVADINIMAS IR ADRESAS</w:t>
      </w:r>
    </w:p>
    <w:p w14:paraId="0358B258" w14:textId="77777777" w:rsidR="0002739B" w:rsidRPr="005F6DEF" w:rsidRDefault="0002739B" w:rsidP="0002739B">
      <w:pPr>
        <w:spacing w:after="0"/>
        <w:rPr>
          <w:rFonts w:ascii="Times New Roman" w:hAnsi="Times New Roman"/>
        </w:rPr>
      </w:pPr>
    </w:p>
    <w:p w14:paraId="7CBE79A9"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324E423B"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7F4F9265"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2AB0190A"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40BD6149" w14:textId="77777777" w:rsidR="0002739B" w:rsidRPr="005F6DEF" w:rsidRDefault="0002739B" w:rsidP="0002739B">
      <w:pPr>
        <w:spacing w:after="0"/>
        <w:rPr>
          <w:rFonts w:ascii="Times New Roman" w:hAnsi="Times New Roman"/>
        </w:rPr>
      </w:pPr>
    </w:p>
    <w:p w14:paraId="3C4A0064" w14:textId="77777777" w:rsidR="0002739B" w:rsidRPr="005F6DEF" w:rsidRDefault="0002739B" w:rsidP="0002739B">
      <w:pPr>
        <w:spacing w:after="0"/>
        <w:rPr>
          <w:rFonts w:ascii="Times New Roman" w:hAnsi="Times New Roman"/>
        </w:rPr>
      </w:pPr>
    </w:p>
    <w:p w14:paraId="7DFDD21E"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12.</w:t>
      </w:r>
      <w:r w:rsidRPr="005F6DEF">
        <w:rPr>
          <w:rFonts w:ascii="Times New Roman" w:hAnsi="Times New Roman"/>
          <w:b/>
        </w:rPr>
        <w:tab/>
      </w:r>
      <w:r w:rsidRPr="005F6DEF">
        <w:rPr>
          <w:rFonts w:ascii="Times New Roman" w:hAnsi="Times New Roman"/>
          <w:b/>
          <w:noProof/>
        </w:rPr>
        <w:t>REGISTRACIJOS PAŽYMĖJIMO NUMERIS (-IAI)</w:t>
      </w:r>
      <w:r w:rsidRPr="005F6DEF">
        <w:rPr>
          <w:rFonts w:ascii="Times New Roman" w:hAnsi="Times New Roman"/>
          <w:b/>
        </w:rPr>
        <w:t xml:space="preserve"> </w:t>
      </w:r>
    </w:p>
    <w:p w14:paraId="0D72C848" w14:textId="77777777" w:rsidR="0002739B" w:rsidRPr="005F6DEF" w:rsidRDefault="0002739B" w:rsidP="0002739B">
      <w:pPr>
        <w:spacing w:after="0"/>
        <w:rPr>
          <w:rFonts w:ascii="Times New Roman" w:hAnsi="Times New Roman"/>
        </w:rPr>
      </w:pPr>
    </w:p>
    <w:p w14:paraId="077A1D8B"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LT/1/14/3522/028</w:t>
      </w:r>
    </w:p>
    <w:p w14:paraId="72CC177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LT/1/14/3522/033</w:t>
      </w:r>
    </w:p>
    <w:p w14:paraId="1AAE06E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LT/1/14/3522/011</w:t>
      </w:r>
    </w:p>
    <w:p w14:paraId="214AB1F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LT/1/14/3522/012</w:t>
      </w:r>
    </w:p>
    <w:p w14:paraId="499939F9"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LT/1/14/3522/034 (sudėtinė pakuotė)</w:t>
      </w:r>
    </w:p>
    <w:p w14:paraId="1651F3FB"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LT/1/14/3522/013 (sudėtinė pakuotė)</w:t>
      </w:r>
    </w:p>
    <w:p w14:paraId="61099496"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LT/1/14/3522/014 (sudėtinė pakuotė)</w:t>
      </w:r>
    </w:p>
    <w:p w14:paraId="4796255E"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LT/1/14/3522/015 (sudėtinė pakuotė)</w:t>
      </w:r>
    </w:p>
    <w:p w14:paraId="6624700C" w14:textId="1C8C13D2" w:rsidR="0002739B" w:rsidRDefault="001A79EC" w:rsidP="0002739B">
      <w:pPr>
        <w:autoSpaceDE w:val="0"/>
        <w:autoSpaceDN w:val="0"/>
        <w:adjustRightInd w:val="0"/>
        <w:spacing w:after="0" w:line="240" w:lineRule="auto"/>
        <w:rPr>
          <w:rFonts w:ascii="Times New Roman" w:hAnsi="Times New Roman"/>
          <w:iCs/>
        </w:rPr>
      </w:pPr>
      <w:r w:rsidRPr="001A79EC">
        <w:rPr>
          <w:rFonts w:ascii="Times New Roman" w:hAnsi="Times New Roman"/>
          <w:iCs/>
        </w:rPr>
        <w:t>N</w:t>
      </w:r>
      <w:r>
        <w:rPr>
          <w:rFonts w:ascii="Times New Roman" w:hAnsi="Times New Roman"/>
          <w:iCs/>
        </w:rPr>
        <w:t>4x30 – LT/1/14/3522/040</w:t>
      </w:r>
      <w:r w:rsidRPr="001A79EC">
        <w:rPr>
          <w:rFonts w:ascii="Times New Roman" w:hAnsi="Times New Roman"/>
          <w:iCs/>
        </w:rPr>
        <w:t xml:space="preserve"> (sudėtinė pakuotė)</w:t>
      </w:r>
    </w:p>
    <w:p w14:paraId="44E1220D" w14:textId="77777777" w:rsidR="001A79EC" w:rsidRPr="005F6DEF" w:rsidRDefault="001A79EC" w:rsidP="0002739B">
      <w:pPr>
        <w:autoSpaceDE w:val="0"/>
        <w:autoSpaceDN w:val="0"/>
        <w:adjustRightInd w:val="0"/>
        <w:spacing w:after="0" w:line="240" w:lineRule="auto"/>
        <w:rPr>
          <w:rFonts w:ascii="Times New Roman" w:hAnsi="Times New Roman"/>
          <w:iCs/>
        </w:rPr>
      </w:pPr>
    </w:p>
    <w:p w14:paraId="1EEB6197" w14:textId="77777777" w:rsidR="0002739B" w:rsidRPr="005F6DEF" w:rsidRDefault="0002739B" w:rsidP="0002739B">
      <w:pPr>
        <w:spacing w:after="0"/>
        <w:rPr>
          <w:rFonts w:ascii="Times New Roman" w:hAnsi="Times New Roman"/>
        </w:rPr>
      </w:pPr>
    </w:p>
    <w:p w14:paraId="470BA08B"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13.</w:t>
      </w:r>
      <w:r w:rsidRPr="005F6DEF">
        <w:rPr>
          <w:rFonts w:ascii="Times New Roman" w:hAnsi="Times New Roman"/>
          <w:b/>
        </w:rPr>
        <w:tab/>
      </w:r>
      <w:r w:rsidRPr="005F6DEF">
        <w:rPr>
          <w:rFonts w:ascii="Times New Roman" w:hAnsi="Times New Roman"/>
          <w:b/>
          <w:noProof/>
        </w:rPr>
        <w:t xml:space="preserve">SERIJOS NUMERIS </w:t>
      </w:r>
    </w:p>
    <w:p w14:paraId="241AC14D" w14:textId="77777777" w:rsidR="0002739B" w:rsidRPr="005F6DEF" w:rsidRDefault="0002739B" w:rsidP="0002739B">
      <w:pPr>
        <w:spacing w:after="0"/>
        <w:rPr>
          <w:rFonts w:ascii="Times New Roman" w:hAnsi="Times New Roman"/>
        </w:rPr>
      </w:pPr>
    </w:p>
    <w:p w14:paraId="3176616B" w14:textId="651CB1BB" w:rsidR="0002739B" w:rsidRDefault="0002739B" w:rsidP="0002739B">
      <w:pPr>
        <w:spacing w:after="0"/>
        <w:rPr>
          <w:rFonts w:ascii="Times New Roman" w:hAnsi="Times New Roman"/>
        </w:rPr>
      </w:pPr>
      <w:r w:rsidRPr="005F6DEF">
        <w:rPr>
          <w:rFonts w:ascii="Times New Roman" w:hAnsi="Times New Roman"/>
        </w:rPr>
        <w:t>Serija</w:t>
      </w:r>
    </w:p>
    <w:p w14:paraId="18DB3AA3" w14:textId="1EC7C0FB" w:rsidR="002A124A" w:rsidRPr="005F6DEF" w:rsidRDefault="002A124A" w:rsidP="0002739B">
      <w:pPr>
        <w:spacing w:after="0"/>
        <w:rPr>
          <w:rFonts w:ascii="Times New Roman" w:hAnsi="Times New Roman"/>
        </w:rPr>
      </w:pPr>
      <w:r w:rsidRPr="00D82066">
        <w:rPr>
          <w:rFonts w:ascii="Times New Roman" w:hAnsi="Times New Roman"/>
          <w:highlight w:val="lightGray"/>
        </w:rPr>
        <w:t>Lot</w:t>
      </w:r>
    </w:p>
    <w:p w14:paraId="2584136C" w14:textId="77777777" w:rsidR="0002739B" w:rsidRPr="005F6DEF" w:rsidRDefault="0002739B" w:rsidP="0002739B">
      <w:pPr>
        <w:spacing w:after="0"/>
        <w:rPr>
          <w:rFonts w:ascii="Times New Roman" w:hAnsi="Times New Roman"/>
        </w:rPr>
      </w:pPr>
    </w:p>
    <w:p w14:paraId="56E9EFFF" w14:textId="77777777" w:rsidR="0002739B" w:rsidRPr="005F6DEF" w:rsidRDefault="0002739B" w:rsidP="0002739B">
      <w:pPr>
        <w:spacing w:after="0"/>
        <w:rPr>
          <w:rFonts w:ascii="Times New Roman" w:hAnsi="Times New Roman"/>
        </w:rPr>
      </w:pPr>
    </w:p>
    <w:p w14:paraId="67A8FAB4"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14.</w:t>
      </w:r>
      <w:r w:rsidRPr="005F6DEF">
        <w:rPr>
          <w:rFonts w:ascii="Times New Roman" w:hAnsi="Times New Roman"/>
          <w:b/>
        </w:rPr>
        <w:tab/>
      </w:r>
      <w:r w:rsidRPr="005F6DEF">
        <w:rPr>
          <w:rFonts w:ascii="Times New Roman" w:hAnsi="Times New Roman"/>
          <w:b/>
          <w:noProof/>
        </w:rPr>
        <w:t>PARDAVIMO (IŠDAVIMO) TVARKA</w:t>
      </w:r>
    </w:p>
    <w:p w14:paraId="58A6A8E6" w14:textId="77777777" w:rsidR="0002739B" w:rsidRPr="005F6DEF" w:rsidRDefault="0002739B" w:rsidP="0002739B">
      <w:pPr>
        <w:spacing w:after="0"/>
        <w:rPr>
          <w:rFonts w:ascii="Times New Roman" w:hAnsi="Times New Roman"/>
        </w:rPr>
      </w:pPr>
    </w:p>
    <w:p w14:paraId="0CAA73C6" w14:textId="77777777" w:rsidR="0002739B" w:rsidRPr="005F6DEF" w:rsidRDefault="0002739B" w:rsidP="0002739B">
      <w:pPr>
        <w:spacing w:after="0"/>
        <w:rPr>
          <w:rFonts w:ascii="Times New Roman" w:hAnsi="Times New Roman"/>
        </w:rPr>
      </w:pPr>
      <w:r w:rsidRPr="005F6DEF">
        <w:rPr>
          <w:rFonts w:ascii="Times New Roman" w:hAnsi="Times New Roman"/>
        </w:rPr>
        <w:t>Receptinis vaistas</w:t>
      </w:r>
    </w:p>
    <w:p w14:paraId="02281BD8" w14:textId="77777777" w:rsidR="0002739B" w:rsidRPr="005F6DEF" w:rsidRDefault="0002739B" w:rsidP="0002739B">
      <w:pPr>
        <w:spacing w:after="0"/>
        <w:rPr>
          <w:rFonts w:ascii="Times New Roman" w:hAnsi="Times New Roman"/>
        </w:rPr>
      </w:pPr>
    </w:p>
    <w:p w14:paraId="57C0E7B0" w14:textId="77777777" w:rsidR="0002739B" w:rsidRPr="005F6DEF" w:rsidRDefault="0002739B" w:rsidP="0002739B">
      <w:pPr>
        <w:spacing w:after="0"/>
        <w:rPr>
          <w:rFonts w:ascii="Times New Roman" w:hAnsi="Times New Roman"/>
        </w:rPr>
      </w:pPr>
    </w:p>
    <w:p w14:paraId="1E8529F4"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15.</w:t>
      </w:r>
      <w:r w:rsidRPr="005F6DEF">
        <w:rPr>
          <w:rFonts w:ascii="Times New Roman" w:hAnsi="Times New Roman"/>
          <w:b/>
        </w:rPr>
        <w:tab/>
      </w:r>
      <w:r w:rsidRPr="005F6DEF">
        <w:rPr>
          <w:rFonts w:ascii="Times New Roman" w:hAnsi="Times New Roman"/>
          <w:b/>
          <w:noProof/>
        </w:rPr>
        <w:t>VARTOJIMO INSTRUKCIJA</w:t>
      </w:r>
    </w:p>
    <w:p w14:paraId="75A7260B" w14:textId="77777777" w:rsidR="0002739B" w:rsidRPr="005F6DEF" w:rsidRDefault="0002739B" w:rsidP="0002739B">
      <w:pPr>
        <w:spacing w:after="0"/>
        <w:rPr>
          <w:rFonts w:ascii="Times New Roman" w:hAnsi="Times New Roman"/>
        </w:rPr>
      </w:pPr>
    </w:p>
    <w:p w14:paraId="286B5AE0" w14:textId="77777777" w:rsidR="0002739B" w:rsidRPr="005F6DEF" w:rsidRDefault="0002739B" w:rsidP="0002739B">
      <w:pPr>
        <w:spacing w:after="0"/>
        <w:rPr>
          <w:rFonts w:ascii="Times New Roman" w:hAnsi="Times New Roman"/>
        </w:rPr>
      </w:pPr>
    </w:p>
    <w:p w14:paraId="398A05FD"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16.</w:t>
      </w:r>
      <w:r w:rsidRPr="005F6DEF">
        <w:rPr>
          <w:rFonts w:ascii="Times New Roman" w:hAnsi="Times New Roman"/>
          <w:b/>
        </w:rPr>
        <w:tab/>
      </w:r>
      <w:r w:rsidRPr="005F6DEF">
        <w:rPr>
          <w:rFonts w:ascii="Times New Roman" w:hAnsi="Times New Roman"/>
          <w:b/>
          <w:noProof/>
        </w:rPr>
        <w:t>INFORMACIJA BRAILIO RAŠTU</w:t>
      </w:r>
    </w:p>
    <w:p w14:paraId="7F1480BD" w14:textId="77777777" w:rsidR="0002739B" w:rsidRPr="005F6DEF" w:rsidRDefault="0002739B" w:rsidP="0002739B">
      <w:pPr>
        <w:spacing w:after="0"/>
        <w:rPr>
          <w:rFonts w:ascii="Times New Roman" w:hAnsi="Times New Roman"/>
        </w:rPr>
      </w:pPr>
    </w:p>
    <w:p w14:paraId="509BDDF3" w14:textId="77777777" w:rsidR="0002739B" w:rsidRPr="005F6DEF" w:rsidRDefault="0002739B" w:rsidP="0002739B">
      <w:pPr>
        <w:spacing w:after="0"/>
        <w:rPr>
          <w:rFonts w:ascii="Times New Roman" w:hAnsi="Times New Roman"/>
        </w:rPr>
      </w:pPr>
      <w:r w:rsidRPr="005F6DEF">
        <w:rPr>
          <w:rFonts w:ascii="Times New Roman" w:hAnsi="Times New Roman"/>
        </w:rPr>
        <w:br w:type="page"/>
      </w:r>
    </w:p>
    <w:p w14:paraId="069EA6E5"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lastRenderedPageBreak/>
        <w:t>INFORMACIJA ANT VIDINĖS PAKUOTĖS</w:t>
      </w:r>
    </w:p>
    <w:p w14:paraId="0F755D16"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2480C9D2"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t>TABLEČIŲ TALPYKLĖ</w:t>
      </w:r>
    </w:p>
    <w:p w14:paraId="7BCB32EF" w14:textId="77777777" w:rsidR="0002739B" w:rsidRPr="005F6DEF" w:rsidRDefault="0002739B" w:rsidP="0002739B">
      <w:pPr>
        <w:spacing w:after="0"/>
        <w:rPr>
          <w:rFonts w:ascii="Times New Roman" w:hAnsi="Times New Roman"/>
        </w:rPr>
      </w:pPr>
    </w:p>
    <w:p w14:paraId="3D6DFD20" w14:textId="77777777" w:rsidR="0002739B" w:rsidRPr="005F6DEF" w:rsidRDefault="0002739B" w:rsidP="0002739B">
      <w:pPr>
        <w:pStyle w:val="Porat"/>
        <w:tabs>
          <w:tab w:val="clear" w:pos="4536"/>
          <w:tab w:val="clear" w:pos="8306"/>
        </w:tabs>
        <w:rPr>
          <w:sz w:val="22"/>
          <w:szCs w:val="22"/>
          <w:lang w:val="lt-LT" w:eastAsia="en-US"/>
        </w:rPr>
      </w:pPr>
    </w:p>
    <w:p w14:paraId="3F9489AB"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w:t>
      </w:r>
      <w:r w:rsidRPr="005F6DEF">
        <w:rPr>
          <w:rFonts w:ascii="Times New Roman" w:hAnsi="Times New Roman"/>
          <w:b/>
        </w:rPr>
        <w:tab/>
      </w:r>
      <w:r w:rsidRPr="005F6DEF">
        <w:rPr>
          <w:rFonts w:ascii="Times New Roman" w:hAnsi="Times New Roman"/>
          <w:b/>
          <w:caps/>
          <w:noProof/>
        </w:rPr>
        <w:t>VAISTINIO</w:t>
      </w:r>
      <w:r w:rsidRPr="005F6DEF">
        <w:rPr>
          <w:rFonts w:ascii="Times New Roman" w:hAnsi="Times New Roman"/>
          <w:b/>
          <w:noProof/>
        </w:rPr>
        <w:t xml:space="preserve"> PREPARATO PAVADINIMAS</w:t>
      </w:r>
    </w:p>
    <w:p w14:paraId="4072452E" w14:textId="77777777" w:rsidR="0002739B" w:rsidRPr="005F6DEF" w:rsidRDefault="0002739B" w:rsidP="0002739B">
      <w:pPr>
        <w:spacing w:after="0"/>
        <w:rPr>
          <w:rFonts w:ascii="Times New Roman" w:hAnsi="Times New Roman"/>
        </w:rPr>
      </w:pPr>
    </w:p>
    <w:p w14:paraId="7AD4CA4D" w14:textId="77777777" w:rsidR="0002739B" w:rsidRPr="005F6DEF" w:rsidRDefault="0002739B" w:rsidP="0002739B">
      <w:pPr>
        <w:autoSpaceDE w:val="0"/>
        <w:autoSpaceDN w:val="0"/>
        <w:adjustRightInd w:val="0"/>
        <w:spacing w:after="0" w:line="240" w:lineRule="auto"/>
        <w:jc w:val="both"/>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10 mg / 2,5 mg / 5 mg </w:t>
      </w:r>
      <w:r w:rsidRPr="005F6DEF">
        <w:rPr>
          <w:rFonts w:ascii="Times New Roman" w:hAnsi="Times New Roman"/>
        </w:rPr>
        <w:t>plėvele dengtos tabletės</w:t>
      </w:r>
    </w:p>
    <w:p w14:paraId="5061EEF2" w14:textId="77777777" w:rsidR="0002739B" w:rsidRPr="005F6DEF" w:rsidRDefault="0002739B" w:rsidP="0002739B">
      <w:pPr>
        <w:spacing w:after="0"/>
        <w:rPr>
          <w:rFonts w:ascii="Times New Roman" w:hAnsi="Times New Roman"/>
        </w:rPr>
      </w:pPr>
    </w:p>
    <w:p w14:paraId="5818A73C" w14:textId="77777777" w:rsidR="0002739B" w:rsidRPr="005F6DEF" w:rsidRDefault="0002739B" w:rsidP="0002739B">
      <w:pPr>
        <w:spacing w:after="0"/>
        <w:rPr>
          <w:rFonts w:ascii="Times New Roman" w:hAnsi="Times New Roman"/>
        </w:rPr>
      </w:pPr>
      <w:r w:rsidRPr="005F6DEF">
        <w:rPr>
          <w:rFonts w:ascii="Times New Roman" w:hAnsi="Times New Roman"/>
        </w:rPr>
        <w:t>perindoprilio argininas / indapamidas / amlodipinas</w:t>
      </w:r>
    </w:p>
    <w:p w14:paraId="44D48329" w14:textId="77777777" w:rsidR="0002739B" w:rsidRPr="005F6DEF" w:rsidRDefault="0002739B" w:rsidP="0002739B">
      <w:pPr>
        <w:spacing w:after="0"/>
        <w:rPr>
          <w:rFonts w:ascii="Times New Roman" w:hAnsi="Times New Roman"/>
        </w:rPr>
      </w:pPr>
    </w:p>
    <w:p w14:paraId="27B897FC" w14:textId="77777777" w:rsidR="0002739B" w:rsidRPr="005F6DEF" w:rsidRDefault="0002739B" w:rsidP="0002739B">
      <w:pPr>
        <w:spacing w:after="0"/>
        <w:rPr>
          <w:rFonts w:ascii="Times New Roman" w:hAnsi="Times New Roman"/>
        </w:rPr>
      </w:pPr>
    </w:p>
    <w:p w14:paraId="6FAB5B16"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2.</w:t>
      </w:r>
      <w:r w:rsidRPr="005F6DEF">
        <w:rPr>
          <w:rFonts w:ascii="Times New Roman" w:hAnsi="Times New Roman"/>
          <w:b/>
        </w:rPr>
        <w:tab/>
      </w:r>
      <w:r w:rsidRPr="005F6DEF">
        <w:rPr>
          <w:rFonts w:ascii="Times New Roman" w:hAnsi="Times New Roman"/>
          <w:b/>
          <w:noProof/>
        </w:rPr>
        <w:t>VEIKLIOJI (-IOSIOS) MEDŽIAGA (-OS) IR JOS (-Ų) KIEKIS (-IAI)</w:t>
      </w:r>
    </w:p>
    <w:p w14:paraId="1BD25235" w14:textId="77777777" w:rsidR="0002739B" w:rsidRPr="005F6DEF" w:rsidRDefault="0002739B" w:rsidP="0002739B">
      <w:pPr>
        <w:spacing w:after="0"/>
        <w:rPr>
          <w:rFonts w:ascii="Times New Roman" w:hAnsi="Times New Roman"/>
        </w:rPr>
      </w:pPr>
    </w:p>
    <w:p w14:paraId="6EA86E6D"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6,790 </w:t>
      </w:r>
      <w:r w:rsidRPr="005F6DEF">
        <w:rPr>
          <w:rFonts w:ascii="Times New Roman" w:hAnsi="Times New Roman"/>
          <w:bCs/>
        </w:rPr>
        <w:t>mg perindoprilio, atitinkančio 10 mg perindoprilio arginino, 2,5 mg indapamido ir 6,935 mg amlodipino besilato, atitinkančio 5 mg amlodipino.</w:t>
      </w:r>
    </w:p>
    <w:p w14:paraId="4EA14E1F" w14:textId="77777777" w:rsidR="0002739B" w:rsidRPr="005F6DEF" w:rsidRDefault="0002739B" w:rsidP="0002739B">
      <w:pPr>
        <w:spacing w:after="0"/>
        <w:rPr>
          <w:rFonts w:ascii="Times New Roman" w:hAnsi="Times New Roman"/>
        </w:rPr>
      </w:pPr>
    </w:p>
    <w:p w14:paraId="1D3EE54A" w14:textId="77777777" w:rsidR="0002739B" w:rsidRPr="005F6DEF" w:rsidRDefault="0002739B" w:rsidP="0002739B">
      <w:pPr>
        <w:spacing w:after="0"/>
        <w:rPr>
          <w:rFonts w:ascii="Times New Roman" w:hAnsi="Times New Roman"/>
        </w:rPr>
      </w:pPr>
    </w:p>
    <w:p w14:paraId="10EEFC30"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3.</w:t>
      </w:r>
      <w:r w:rsidRPr="005F6DEF">
        <w:rPr>
          <w:rFonts w:ascii="Times New Roman" w:hAnsi="Times New Roman"/>
          <w:b/>
        </w:rPr>
        <w:tab/>
      </w:r>
      <w:r w:rsidRPr="005F6DEF">
        <w:rPr>
          <w:rFonts w:ascii="Times New Roman" w:hAnsi="Times New Roman"/>
          <w:b/>
          <w:noProof/>
        </w:rPr>
        <w:t>PAGALBINIŲ MEDŽIAGŲ SĄRAŠAS</w:t>
      </w:r>
    </w:p>
    <w:p w14:paraId="3B4D68AC" w14:textId="77777777" w:rsidR="0002739B" w:rsidRPr="005F6DEF" w:rsidRDefault="0002739B" w:rsidP="0002739B">
      <w:pPr>
        <w:spacing w:after="0"/>
        <w:rPr>
          <w:rFonts w:ascii="Times New Roman" w:hAnsi="Times New Roman"/>
        </w:rPr>
      </w:pPr>
    </w:p>
    <w:p w14:paraId="23B560E8" w14:textId="77777777" w:rsidR="0002739B" w:rsidRPr="005F6DEF" w:rsidRDefault="0002739B" w:rsidP="0002739B">
      <w:pPr>
        <w:spacing w:after="0"/>
        <w:rPr>
          <w:rFonts w:ascii="Times New Roman" w:hAnsi="Times New Roman"/>
        </w:rPr>
      </w:pPr>
    </w:p>
    <w:p w14:paraId="005376A2"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4.</w:t>
      </w:r>
      <w:r w:rsidRPr="005F6DEF">
        <w:rPr>
          <w:rFonts w:ascii="Times New Roman" w:hAnsi="Times New Roman"/>
          <w:b/>
        </w:rPr>
        <w:tab/>
      </w:r>
      <w:r w:rsidRPr="005F6DEF">
        <w:rPr>
          <w:rFonts w:ascii="Times New Roman" w:hAnsi="Times New Roman"/>
          <w:b/>
          <w:noProof/>
        </w:rPr>
        <w:t>FARMACINĖ FORMA IR KIEKIS PAKUOTĖJE</w:t>
      </w:r>
    </w:p>
    <w:p w14:paraId="1CFAC9DE" w14:textId="77777777" w:rsidR="0002739B" w:rsidRPr="005F6DEF" w:rsidRDefault="0002739B" w:rsidP="0002739B">
      <w:pPr>
        <w:spacing w:after="0"/>
        <w:rPr>
          <w:rFonts w:ascii="Times New Roman" w:hAnsi="Times New Roman"/>
        </w:rPr>
      </w:pPr>
    </w:p>
    <w:p w14:paraId="5C1F1926" w14:textId="77777777" w:rsidR="0002739B" w:rsidRPr="005F6DEF" w:rsidRDefault="0002739B" w:rsidP="0002739B">
      <w:pPr>
        <w:spacing w:after="0"/>
        <w:rPr>
          <w:rFonts w:ascii="Times New Roman" w:hAnsi="Times New Roman"/>
        </w:rPr>
      </w:pPr>
      <w:r w:rsidRPr="005F6DEF">
        <w:rPr>
          <w:rFonts w:ascii="Times New Roman" w:hAnsi="Times New Roman"/>
        </w:rPr>
        <w:t>Plėvele dengta tabletė.</w:t>
      </w:r>
    </w:p>
    <w:p w14:paraId="3014A451" w14:textId="77777777" w:rsidR="0002739B" w:rsidRPr="005F6DEF" w:rsidRDefault="0002739B" w:rsidP="0002739B">
      <w:pPr>
        <w:spacing w:after="0"/>
        <w:rPr>
          <w:rFonts w:ascii="Times New Roman" w:hAnsi="Times New Roman"/>
        </w:rPr>
      </w:pPr>
    </w:p>
    <w:p w14:paraId="22F08547" w14:textId="77777777" w:rsidR="0002739B" w:rsidRPr="005F6DEF" w:rsidRDefault="0002739B" w:rsidP="0002739B">
      <w:pPr>
        <w:spacing w:after="0"/>
        <w:rPr>
          <w:rFonts w:ascii="Times New Roman" w:hAnsi="Times New Roman"/>
        </w:rPr>
      </w:pPr>
      <w:r w:rsidRPr="005F6DEF">
        <w:rPr>
          <w:rFonts w:ascii="Times New Roman" w:hAnsi="Times New Roman"/>
        </w:rPr>
        <w:t>10 plėvele dengtų tablečių</w:t>
      </w:r>
    </w:p>
    <w:p w14:paraId="0035C412"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28 plėvele dengtos tabletės</w:t>
      </w:r>
    </w:p>
    <w:p w14:paraId="29AFA0C3"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30 plėvele dengtų tablečių</w:t>
      </w:r>
    </w:p>
    <w:p w14:paraId="51B7117D"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100 plėvele dengtų tablečių</w:t>
      </w:r>
    </w:p>
    <w:p w14:paraId="7726B68F" w14:textId="77777777" w:rsidR="0002739B" w:rsidRPr="005F6DEF" w:rsidRDefault="0002739B" w:rsidP="0002739B">
      <w:pPr>
        <w:spacing w:after="0"/>
        <w:rPr>
          <w:rFonts w:ascii="Times New Roman" w:hAnsi="Times New Roman"/>
        </w:rPr>
      </w:pPr>
    </w:p>
    <w:p w14:paraId="23367719" w14:textId="77777777" w:rsidR="0002739B" w:rsidRPr="005F6DEF" w:rsidRDefault="0002739B" w:rsidP="0002739B">
      <w:pPr>
        <w:spacing w:after="0"/>
        <w:rPr>
          <w:rFonts w:ascii="Times New Roman" w:hAnsi="Times New Roman"/>
        </w:rPr>
      </w:pPr>
    </w:p>
    <w:p w14:paraId="7B83CA54"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5.</w:t>
      </w:r>
      <w:r w:rsidRPr="005F6DEF">
        <w:rPr>
          <w:rFonts w:ascii="Times New Roman" w:hAnsi="Times New Roman"/>
          <w:b/>
        </w:rPr>
        <w:tab/>
      </w:r>
      <w:r w:rsidRPr="005F6DEF">
        <w:rPr>
          <w:rFonts w:ascii="Times New Roman" w:hAnsi="Times New Roman"/>
          <w:b/>
          <w:noProof/>
        </w:rPr>
        <w:t>VARTOJIMO METODAS IR BŪDAS (-AI)</w:t>
      </w:r>
    </w:p>
    <w:p w14:paraId="09F5E6F7" w14:textId="77777777" w:rsidR="0002739B" w:rsidRPr="005F6DEF" w:rsidRDefault="0002739B" w:rsidP="0002739B">
      <w:pPr>
        <w:spacing w:after="0"/>
        <w:rPr>
          <w:rFonts w:ascii="Times New Roman" w:hAnsi="Times New Roman"/>
        </w:rPr>
      </w:pPr>
    </w:p>
    <w:p w14:paraId="39AA3B51"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Vartoti per burną. </w:t>
      </w:r>
    </w:p>
    <w:p w14:paraId="52B264FF" w14:textId="77777777" w:rsidR="0002739B" w:rsidRPr="005F6DEF" w:rsidRDefault="0002739B" w:rsidP="0002739B">
      <w:pPr>
        <w:spacing w:after="0"/>
        <w:rPr>
          <w:rFonts w:ascii="Times New Roman" w:hAnsi="Times New Roman"/>
        </w:rPr>
      </w:pPr>
      <w:r w:rsidRPr="005F6DEF">
        <w:rPr>
          <w:rFonts w:ascii="Times New Roman" w:hAnsi="Times New Roman"/>
          <w:noProof/>
        </w:rPr>
        <w:t>Prieš vartojimą perskaitykite pakuotės lapelį.</w:t>
      </w:r>
    </w:p>
    <w:p w14:paraId="20D96AEC" w14:textId="77777777" w:rsidR="0002739B" w:rsidRPr="005F6DEF" w:rsidRDefault="0002739B" w:rsidP="0002739B">
      <w:pPr>
        <w:spacing w:after="0"/>
        <w:rPr>
          <w:rFonts w:ascii="Times New Roman" w:hAnsi="Times New Roman"/>
        </w:rPr>
      </w:pPr>
    </w:p>
    <w:p w14:paraId="4FE7A2DF" w14:textId="77777777" w:rsidR="0002739B" w:rsidRPr="005F6DEF" w:rsidRDefault="0002739B" w:rsidP="0002739B">
      <w:pPr>
        <w:spacing w:after="0"/>
        <w:rPr>
          <w:rFonts w:ascii="Times New Roman" w:hAnsi="Times New Roman"/>
        </w:rPr>
      </w:pPr>
    </w:p>
    <w:p w14:paraId="04601544"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6.</w:t>
      </w:r>
      <w:r w:rsidRPr="005F6DEF">
        <w:rPr>
          <w:rFonts w:ascii="Times New Roman" w:hAnsi="Times New Roman"/>
          <w:b/>
        </w:rPr>
        <w:tab/>
      </w:r>
      <w:r w:rsidRPr="005F6DEF">
        <w:rPr>
          <w:rFonts w:ascii="Times New Roman" w:hAnsi="Times New Roman"/>
          <w:b/>
          <w:noProof/>
        </w:rPr>
        <w:t>SPECIALUS ĮSPĖJIMAS, KAD VAISTINĮ PREPARATĄ BŪTINA LAIKYTI VAIKAMS NEPASTEBIMOJE IR  NEPASIEKIAMOJE VIETOJE</w:t>
      </w:r>
    </w:p>
    <w:p w14:paraId="751C736B" w14:textId="77777777" w:rsidR="0002739B" w:rsidRPr="005F6DEF" w:rsidRDefault="0002739B" w:rsidP="0002739B">
      <w:pPr>
        <w:spacing w:after="0"/>
        <w:rPr>
          <w:rFonts w:ascii="Times New Roman" w:hAnsi="Times New Roman"/>
        </w:rPr>
      </w:pPr>
    </w:p>
    <w:p w14:paraId="5F84C608" w14:textId="77777777" w:rsidR="0002739B" w:rsidRPr="005F6DEF" w:rsidRDefault="0002739B" w:rsidP="0002739B">
      <w:pPr>
        <w:spacing w:after="0"/>
        <w:rPr>
          <w:rFonts w:ascii="Times New Roman" w:hAnsi="Times New Roman"/>
        </w:rPr>
      </w:pPr>
      <w:r w:rsidRPr="005F6DEF">
        <w:rPr>
          <w:rFonts w:ascii="Times New Roman" w:hAnsi="Times New Roman"/>
          <w:noProof/>
        </w:rPr>
        <w:t>Laikyti vaikams nepastebimoje ir nepasiekiamoje vietoje.</w:t>
      </w:r>
    </w:p>
    <w:p w14:paraId="03AE0BFC" w14:textId="77777777" w:rsidR="0002739B" w:rsidRPr="005F6DEF" w:rsidRDefault="0002739B" w:rsidP="0002739B">
      <w:pPr>
        <w:spacing w:after="0"/>
        <w:rPr>
          <w:rFonts w:ascii="Times New Roman" w:hAnsi="Times New Roman"/>
        </w:rPr>
      </w:pPr>
    </w:p>
    <w:p w14:paraId="470E6550" w14:textId="77777777" w:rsidR="0002739B" w:rsidRPr="005F6DEF" w:rsidRDefault="0002739B" w:rsidP="0002739B">
      <w:pPr>
        <w:spacing w:after="0"/>
        <w:rPr>
          <w:rFonts w:ascii="Times New Roman" w:hAnsi="Times New Roman"/>
        </w:rPr>
      </w:pPr>
    </w:p>
    <w:p w14:paraId="0E5192B2"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7.</w:t>
      </w:r>
      <w:r w:rsidRPr="005F6DEF">
        <w:rPr>
          <w:rFonts w:ascii="Times New Roman" w:hAnsi="Times New Roman"/>
          <w:b/>
        </w:rPr>
        <w:tab/>
      </w:r>
      <w:r w:rsidRPr="005F6DEF">
        <w:rPr>
          <w:rFonts w:ascii="Times New Roman" w:hAnsi="Times New Roman"/>
          <w:b/>
          <w:noProof/>
        </w:rPr>
        <w:t>KITAS (-I) SPECIALUS (-ŪS) ĮSPĖJIMAS (-AI) (JEI REIKIA)</w:t>
      </w:r>
    </w:p>
    <w:p w14:paraId="6A7567F7" w14:textId="77777777" w:rsidR="0002739B" w:rsidRPr="005F6DEF" w:rsidRDefault="0002739B" w:rsidP="0002739B">
      <w:pPr>
        <w:spacing w:after="0"/>
        <w:rPr>
          <w:rFonts w:ascii="Times New Roman" w:hAnsi="Times New Roman"/>
        </w:rPr>
      </w:pPr>
    </w:p>
    <w:p w14:paraId="35225C80" w14:textId="77777777" w:rsidR="0002739B" w:rsidRPr="005F6DEF" w:rsidRDefault="0002739B" w:rsidP="0002739B">
      <w:pPr>
        <w:spacing w:after="0"/>
        <w:rPr>
          <w:rFonts w:ascii="Times New Roman" w:hAnsi="Times New Roman"/>
        </w:rPr>
      </w:pPr>
    </w:p>
    <w:p w14:paraId="02437850"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8.</w:t>
      </w:r>
      <w:r w:rsidRPr="005F6DEF">
        <w:rPr>
          <w:rFonts w:ascii="Times New Roman" w:hAnsi="Times New Roman"/>
          <w:b/>
        </w:rPr>
        <w:tab/>
      </w:r>
      <w:r w:rsidRPr="005F6DEF">
        <w:rPr>
          <w:rFonts w:ascii="Times New Roman" w:hAnsi="Times New Roman"/>
          <w:b/>
          <w:noProof/>
        </w:rPr>
        <w:t>TINKAMUMO LAIKAS</w:t>
      </w:r>
    </w:p>
    <w:p w14:paraId="716B586C" w14:textId="77777777" w:rsidR="0002739B" w:rsidRPr="005F6DEF" w:rsidRDefault="0002739B" w:rsidP="0002739B">
      <w:pPr>
        <w:spacing w:after="0"/>
        <w:rPr>
          <w:rFonts w:ascii="Times New Roman" w:hAnsi="Times New Roman"/>
        </w:rPr>
      </w:pPr>
    </w:p>
    <w:p w14:paraId="3E2C0C64" w14:textId="2A78243C" w:rsidR="0002739B" w:rsidRDefault="0002739B" w:rsidP="0002739B">
      <w:pPr>
        <w:spacing w:after="0"/>
        <w:rPr>
          <w:rFonts w:ascii="Times New Roman" w:hAnsi="Times New Roman"/>
          <w:iCs/>
          <w:noProof/>
        </w:rPr>
      </w:pPr>
      <w:r w:rsidRPr="005F6DEF">
        <w:rPr>
          <w:rFonts w:ascii="Times New Roman" w:hAnsi="Times New Roman"/>
        </w:rPr>
        <w:t xml:space="preserve">Tinka iki </w:t>
      </w:r>
      <w:r w:rsidRPr="005F6DEF">
        <w:rPr>
          <w:rFonts w:ascii="Times New Roman" w:hAnsi="Times New Roman"/>
          <w:iCs/>
          <w:noProof/>
        </w:rPr>
        <w:t>{mm/MMMM}</w:t>
      </w:r>
    </w:p>
    <w:p w14:paraId="5E12CA4B" w14:textId="0BF6616A" w:rsidR="002A124A" w:rsidRPr="005F6DEF" w:rsidRDefault="002A124A" w:rsidP="0002739B">
      <w:pPr>
        <w:spacing w:after="0"/>
        <w:rPr>
          <w:rFonts w:ascii="Times New Roman" w:hAnsi="Times New Roman"/>
          <w:iCs/>
          <w:noProof/>
        </w:rPr>
      </w:pPr>
      <w:r w:rsidRPr="00D82066">
        <w:rPr>
          <w:rFonts w:ascii="Times New Roman" w:hAnsi="Times New Roman"/>
          <w:highlight w:val="lightGray"/>
        </w:rPr>
        <w:t xml:space="preserve">EXP </w:t>
      </w:r>
      <w:r w:rsidRPr="00D82066">
        <w:rPr>
          <w:rFonts w:ascii="Times New Roman" w:hAnsi="Times New Roman"/>
          <w:iCs/>
          <w:noProof/>
          <w:highlight w:val="lightGray"/>
        </w:rPr>
        <w:t>{mm/MMMM}</w:t>
      </w:r>
    </w:p>
    <w:p w14:paraId="3AE42B20" w14:textId="77777777" w:rsidR="0002739B" w:rsidRPr="005F6DEF" w:rsidRDefault="0002739B" w:rsidP="0002739B">
      <w:pPr>
        <w:spacing w:after="0"/>
        <w:rPr>
          <w:rFonts w:ascii="Times New Roman" w:hAnsi="Times New Roman"/>
          <w:iCs/>
          <w:noProof/>
        </w:rPr>
      </w:pPr>
    </w:p>
    <w:p w14:paraId="5E573973"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 xml:space="preserve">[Talpyklėje esančių 28 ar 30 plėvele dengtų tablečių] </w:t>
      </w:r>
    </w:p>
    <w:p w14:paraId="5343CDEA"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lastRenderedPageBreak/>
        <w:t>Tinkamumo laikas po pirmojo talpyklės atidarymo yra 30 dienų.</w:t>
      </w:r>
    </w:p>
    <w:p w14:paraId="6B3F5B61" w14:textId="77777777" w:rsidR="0002739B" w:rsidRPr="005F6DEF" w:rsidRDefault="0002739B" w:rsidP="0002739B">
      <w:pPr>
        <w:shd w:val="clear" w:color="auto" w:fill="FFFFFF"/>
        <w:spacing w:after="0"/>
        <w:jc w:val="both"/>
        <w:rPr>
          <w:rFonts w:ascii="Times New Roman" w:hAnsi="Times New Roman"/>
          <w:color w:val="222222"/>
        </w:rPr>
      </w:pPr>
    </w:p>
    <w:p w14:paraId="78A17C1D" w14:textId="77777777" w:rsidR="0002739B" w:rsidRPr="005F6DEF" w:rsidRDefault="0002739B" w:rsidP="0002739B">
      <w:pPr>
        <w:shd w:val="clear" w:color="auto" w:fill="FFFFFF"/>
        <w:spacing w:after="0"/>
        <w:jc w:val="both"/>
        <w:rPr>
          <w:rFonts w:ascii="Times New Roman" w:hAnsi="Times New Roman"/>
          <w:color w:val="222222"/>
          <w:highlight w:val="lightGray"/>
        </w:rPr>
      </w:pPr>
      <w:r w:rsidRPr="005F6DEF">
        <w:rPr>
          <w:rFonts w:ascii="Times New Roman" w:hAnsi="Times New Roman"/>
          <w:color w:val="222222"/>
          <w:highlight w:val="lightGray"/>
        </w:rPr>
        <w:t xml:space="preserve">[Talpyklėje esančių 100 plėvele dengtų tablečių] </w:t>
      </w:r>
    </w:p>
    <w:p w14:paraId="662369AE"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highlight w:val="lightGray"/>
        </w:rPr>
        <w:t>Tinkamumo laikas po pirmojo talpyklės atidarymo yra 100 dienų.</w:t>
      </w:r>
    </w:p>
    <w:p w14:paraId="779A2FDE" w14:textId="77777777" w:rsidR="0002739B" w:rsidRPr="005F6DEF" w:rsidRDefault="0002739B" w:rsidP="0002739B">
      <w:pPr>
        <w:spacing w:after="0"/>
        <w:rPr>
          <w:rFonts w:ascii="Times New Roman" w:hAnsi="Times New Roman"/>
        </w:rPr>
      </w:pPr>
    </w:p>
    <w:p w14:paraId="712B5AEC" w14:textId="77777777" w:rsidR="0002739B" w:rsidRPr="005F6DEF" w:rsidRDefault="0002739B" w:rsidP="0002739B">
      <w:pPr>
        <w:spacing w:after="0"/>
        <w:rPr>
          <w:rFonts w:ascii="Times New Roman" w:hAnsi="Times New Roman"/>
        </w:rPr>
      </w:pPr>
    </w:p>
    <w:p w14:paraId="274BF291"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9.</w:t>
      </w:r>
      <w:r w:rsidRPr="005F6DEF">
        <w:rPr>
          <w:rFonts w:ascii="Times New Roman" w:hAnsi="Times New Roman"/>
          <w:b/>
        </w:rPr>
        <w:tab/>
      </w:r>
      <w:r w:rsidRPr="005F6DEF">
        <w:rPr>
          <w:rFonts w:ascii="Times New Roman" w:hAnsi="Times New Roman"/>
          <w:b/>
          <w:noProof/>
        </w:rPr>
        <w:t>SPECIALIOS LAIKYMO SĄLYGOS</w:t>
      </w:r>
    </w:p>
    <w:p w14:paraId="27A56EA2" w14:textId="77777777" w:rsidR="0002739B" w:rsidRPr="005F6DEF" w:rsidRDefault="0002739B" w:rsidP="0002739B">
      <w:pPr>
        <w:spacing w:after="0"/>
        <w:rPr>
          <w:rFonts w:ascii="Times New Roman" w:hAnsi="Times New Roman"/>
        </w:rPr>
      </w:pPr>
    </w:p>
    <w:p w14:paraId="1091FB0C" w14:textId="77777777" w:rsidR="0002739B" w:rsidRPr="005F6DEF" w:rsidRDefault="0002739B" w:rsidP="0002739B">
      <w:pPr>
        <w:spacing w:after="0"/>
        <w:rPr>
          <w:rFonts w:ascii="Times New Roman" w:hAnsi="Times New Roman"/>
        </w:rPr>
      </w:pPr>
    </w:p>
    <w:p w14:paraId="4B58A5B2"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10.</w:t>
      </w:r>
      <w:r w:rsidRPr="005F6DEF">
        <w:rPr>
          <w:rFonts w:ascii="Times New Roman" w:hAnsi="Times New Roman"/>
          <w:b/>
        </w:rPr>
        <w:tab/>
      </w:r>
      <w:r w:rsidRPr="005F6DEF">
        <w:rPr>
          <w:rFonts w:ascii="Times New Roman" w:hAnsi="Times New Roman"/>
          <w:b/>
          <w:noProof/>
        </w:rPr>
        <w:t>SPECIALIOS ATSARGUMO PRIEMONĖS DĖL NESUVARTOTO VAISTINIO PREPARATO AR JO ATLIEKŲ TVARKYMO (JEI REIKIA)</w:t>
      </w:r>
    </w:p>
    <w:p w14:paraId="22D96932" w14:textId="77777777" w:rsidR="0002739B" w:rsidRPr="005F6DEF" w:rsidRDefault="0002739B" w:rsidP="0002739B">
      <w:pPr>
        <w:spacing w:after="0"/>
        <w:rPr>
          <w:rFonts w:ascii="Times New Roman" w:hAnsi="Times New Roman"/>
        </w:rPr>
      </w:pPr>
    </w:p>
    <w:p w14:paraId="09A55A3D" w14:textId="77777777" w:rsidR="0002739B" w:rsidRPr="005F6DEF" w:rsidRDefault="0002739B" w:rsidP="0002739B">
      <w:pPr>
        <w:spacing w:after="0"/>
        <w:rPr>
          <w:rFonts w:ascii="Times New Roman" w:hAnsi="Times New Roman"/>
        </w:rPr>
      </w:pPr>
    </w:p>
    <w:p w14:paraId="27839D0B"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11.</w:t>
      </w:r>
      <w:r w:rsidRPr="005F6DEF">
        <w:rPr>
          <w:rFonts w:ascii="Times New Roman" w:hAnsi="Times New Roman"/>
          <w:b/>
        </w:rPr>
        <w:tab/>
      </w:r>
      <w:r w:rsidRPr="005F6DEF">
        <w:rPr>
          <w:rFonts w:ascii="Times New Roman" w:hAnsi="Times New Roman"/>
          <w:b/>
          <w:caps/>
          <w:noProof/>
        </w:rPr>
        <w:t>REGISTRUOTOJO PAVADINIMAS IR ADRESAS</w:t>
      </w:r>
    </w:p>
    <w:p w14:paraId="7F2C8263" w14:textId="77777777" w:rsidR="0002739B" w:rsidRPr="005F6DEF" w:rsidRDefault="0002739B" w:rsidP="0002739B">
      <w:pPr>
        <w:spacing w:after="0"/>
        <w:rPr>
          <w:rFonts w:ascii="Times New Roman" w:hAnsi="Times New Roman"/>
        </w:rPr>
      </w:pPr>
    </w:p>
    <w:p w14:paraId="69931689"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4AD4684D"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51B22657"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3A75C5AD"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532D512B" w14:textId="77777777" w:rsidR="0002739B" w:rsidRPr="005F6DEF" w:rsidRDefault="0002739B" w:rsidP="0002739B">
      <w:pPr>
        <w:spacing w:after="0"/>
        <w:rPr>
          <w:rFonts w:ascii="Times New Roman" w:hAnsi="Times New Roman"/>
        </w:rPr>
      </w:pPr>
    </w:p>
    <w:p w14:paraId="0C8FB7DD" w14:textId="77777777" w:rsidR="0002739B" w:rsidRPr="005F6DEF" w:rsidRDefault="0002739B" w:rsidP="0002739B">
      <w:pPr>
        <w:spacing w:after="0"/>
        <w:rPr>
          <w:rFonts w:ascii="Times New Roman" w:hAnsi="Times New Roman"/>
        </w:rPr>
      </w:pPr>
    </w:p>
    <w:p w14:paraId="008D5994"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12.</w:t>
      </w:r>
      <w:r w:rsidRPr="005F6DEF">
        <w:rPr>
          <w:rFonts w:ascii="Times New Roman" w:hAnsi="Times New Roman"/>
          <w:b/>
        </w:rPr>
        <w:tab/>
      </w:r>
      <w:r w:rsidRPr="005F6DEF">
        <w:rPr>
          <w:rFonts w:ascii="Times New Roman" w:hAnsi="Times New Roman"/>
          <w:b/>
          <w:noProof/>
        </w:rPr>
        <w:t>REGISTRACIJOS PAŽYMĖJIMO NUMERIS (-IAI)</w:t>
      </w:r>
      <w:r w:rsidRPr="005F6DEF">
        <w:rPr>
          <w:rFonts w:ascii="Times New Roman" w:hAnsi="Times New Roman"/>
          <w:b/>
        </w:rPr>
        <w:t xml:space="preserve"> </w:t>
      </w:r>
    </w:p>
    <w:p w14:paraId="49B23066" w14:textId="77777777" w:rsidR="0002739B" w:rsidRPr="005F6DEF" w:rsidRDefault="0002739B" w:rsidP="0002739B">
      <w:pPr>
        <w:spacing w:after="0"/>
        <w:rPr>
          <w:rFonts w:ascii="Times New Roman" w:hAnsi="Times New Roman"/>
        </w:rPr>
      </w:pPr>
    </w:p>
    <w:p w14:paraId="53F78448"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LT/1/14/3522/029</w:t>
      </w:r>
    </w:p>
    <w:p w14:paraId="599AB18B"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LT/1/14/3522/035</w:t>
      </w:r>
    </w:p>
    <w:p w14:paraId="1E9A1736"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LT/1/14/3522/016</w:t>
      </w:r>
    </w:p>
    <w:p w14:paraId="187933CF"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LT/1/14/3522/017</w:t>
      </w:r>
    </w:p>
    <w:p w14:paraId="7CC540B8"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LT/1/14/3522/036 (sudėtinė pakuotė)</w:t>
      </w:r>
    </w:p>
    <w:p w14:paraId="3650DFB6"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LT/1/14/3522/018 (sudėtinė pakuotė)</w:t>
      </w:r>
    </w:p>
    <w:p w14:paraId="57A30F2D"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LT/1/14/3522/019 (sudėtinė pakuotė)</w:t>
      </w:r>
    </w:p>
    <w:p w14:paraId="258A04D2" w14:textId="3223DD84" w:rsidR="0002739B"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LT/1/14/3522/020 (sudėtinė pakuotė)</w:t>
      </w:r>
    </w:p>
    <w:p w14:paraId="24F5D8A9" w14:textId="0EAFFB3E" w:rsidR="001A79EC" w:rsidRPr="005F6DEF" w:rsidRDefault="001A79EC" w:rsidP="0002739B">
      <w:pPr>
        <w:autoSpaceDE w:val="0"/>
        <w:autoSpaceDN w:val="0"/>
        <w:adjustRightInd w:val="0"/>
        <w:spacing w:after="0" w:line="240" w:lineRule="auto"/>
        <w:rPr>
          <w:rFonts w:ascii="Times New Roman" w:hAnsi="Times New Roman"/>
          <w:iCs/>
        </w:rPr>
      </w:pPr>
      <w:r>
        <w:rPr>
          <w:rFonts w:ascii="Times New Roman" w:hAnsi="Times New Roman"/>
          <w:iCs/>
        </w:rPr>
        <w:t>N4</w:t>
      </w:r>
      <w:r w:rsidRPr="001A79EC">
        <w:rPr>
          <w:rFonts w:ascii="Times New Roman" w:hAnsi="Times New Roman"/>
          <w:iCs/>
        </w:rPr>
        <w:t>x30 – LT/1/14/3522/0</w:t>
      </w:r>
      <w:r>
        <w:rPr>
          <w:rFonts w:ascii="Times New Roman" w:hAnsi="Times New Roman"/>
          <w:iCs/>
        </w:rPr>
        <w:t>41</w:t>
      </w:r>
      <w:r w:rsidRPr="001A79EC">
        <w:rPr>
          <w:rFonts w:ascii="Times New Roman" w:hAnsi="Times New Roman"/>
          <w:iCs/>
        </w:rPr>
        <w:t xml:space="preserve"> (sudėtinė pakuotė)</w:t>
      </w:r>
    </w:p>
    <w:p w14:paraId="3AE7AD1A" w14:textId="77777777" w:rsidR="0002739B" w:rsidRPr="005F6DEF" w:rsidRDefault="0002739B" w:rsidP="0002739B">
      <w:pPr>
        <w:autoSpaceDE w:val="0"/>
        <w:autoSpaceDN w:val="0"/>
        <w:adjustRightInd w:val="0"/>
        <w:spacing w:after="0" w:line="240" w:lineRule="auto"/>
        <w:rPr>
          <w:rFonts w:ascii="Times New Roman" w:hAnsi="Times New Roman"/>
          <w:iCs/>
        </w:rPr>
      </w:pPr>
    </w:p>
    <w:p w14:paraId="64E89CDA" w14:textId="77777777" w:rsidR="0002739B" w:rsidRPr="005F6DEF" w:rsidRDefault="0002739B" w:rsidP="0002739B">
      <w:pPr>
        <w:spacing w:after="0"/>
        <w:rPr>
          <w:rFonts w:ascii="Times New Roman" w:hAnsi="Times New Roman"/>
        </w:rPr>
      </w:pPr>
    </w:p>
    <w:p w14:paraId="4AD6524D"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13.</w:t>
      </w:r>
      <w:r w:rsidRPr="005F6DEF">
        <w:rPr>
          <w:rFonts w:ascii="Times New Roman" w:hAnsi="Times New Roman"/>
          <w:b/>
        </w:rPr>
        <w:tab/>
      </w:r>
      <w:r w:rsidRPr="005F6DEF">
        <w:rPr>
          <w:rFonts w:ascii="Times New Roman" w:hAnsi="Times New Roman"/>
          <w:b/>
          <w:noProof/>
        </w:rPr>
        <w:t xml:space="preserve">SERIJOS NUMERIS </w:t>
      </w:r>
    </w:p>
    <w:p w14:paraId="1B203E86" w14:textId="77777777" w:rsidR="0002739B" w:rsidRPr="005F6DEF" w:rsidRDefault="0002739B" w:rsidP="0002739B">
      <w:pPr>
        <w:spacing w:after="0"/>
        <w:rPr>
          <w:rFonts w:ascii="Times New Roman" w:hAnsi="Times New Roman"/>
        </w:rPr>
      </w:pPr>
    </w:p>
    <w:p w14:paraId="317152CE" w14:textId="56834D4E" w:rsidR="0002739B" w:rsidRDefault="0002739B" w:rsidP="0002739B">
      <w:pPr>
        <w:spacing w:after="0"/>
        <w:rPr>
          <w:rFonts w:ascii="Times New Roman" w:hAnsi="Times New Roman"/>
        </w:rPr>
      </w:pPr>
      <w:r w:rsidRPr="005F6DEF">
        <w:rPr>
          <w:rFonts w:ascii="Times New Roman" w:hAnsi="Times New Roman"/>
        </w:rPr>
        <w:t>Serija</w:t>
      </w:r>
    </w:p>
    <w:p w14:paraId="71D8FE9D" w14:textId="7F88E647" w:rsidR="002A124A" w:rsidRDefault="002A124A" w:rsidP="0002739B">
      <w:pPr>
        <w:spacing w:after="0"/>
        <w:rPr>
          <w:rFonts w:ascii="Times New Roman" w:hAnsi="Times New Roman"/>
        </w:rPr>
      </w:pPr>
      <w:r w:rsidRPr="00D82066">
        <w:rPr>
          <w:rFonts w:ascii="Times New Roman" w:hAnsi="Times New Roman"/>
          <w:highlight w:val="lightGray"/>
        </w:rPr>
        <w:t>Lot</w:t>
      </w:r>
    </w:p>
    <w:p w14:paraId="41F72D20" w14:textId="428AFDDD" w:rsidR="002A124A" w:rsidRDefault="002A124A" w:rsidP="0002739B">
      <w:pPr>
        <w:spacing w:after="0"/>
        <w:rPr>
          <w:rFonts w:ascii="Times New Roman" w:hAnsi="Times New Roman"/>
        </w:rPr>
      </w:pPr>
    </w:p>
    <w:p w14:paraId="6939EDEF" w14:textId="77777777" w:rsidR="002A124A" w:rsidRPr="005F6DEF" w:rsidRDefault="002A124A" w:rsidP="0002739B">
      <w:pPr>
        <w:spacing w:after="0"/>
        <w:rPr>
          <w:rFonts w:ascii="Times New Roman" w:hAnsi="Times New Roman"/>
        </w:rPr>
      </w:pPr>
    </w:p>
    <w:p w14:paraId="63827DE1"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14.</w:t>
      </w:r>
      <w:r w:rsidRPr="005F6DEF">
        <w:rPr>
          <w:rFonts w:ascii="Times New Roman" w:hAnsi="Times New Roman"/>
          <w:b/>
        </w:rPr>
        <w:tab/>
      </w:r>
      <w:r w:rsidRPr="005F6DEF">
        <w:rPr>
          <w:rFonts w:ascii="Times New Roman" w:hAnsi="Times New Roman"/>
          <w:b/>
          <w:noProof/>
        </w:rPr>
        <w:t>PARDAVIMO (IŠDAVIMO) TVARKA</w:t>
      </w:r>
    </w:p>
    <w:p w14:paraId="202400CC" w14:textId="77777777" w:rsidR="0002739B" w:rsidRPr="005F6DEF" w:rsidRDefault="0002739B" w:rsidP="0002739B">
      <w:pPr>
        <w:spacing w:after="0"/>
        <w:rPr>
          <w:rFonts w:ascii="Times New Roman" w:hAnsi="Times New Roman"/>
        </w:rPr>
      </w:pPr>
    </w:p>
    <w:p w14:paraId="203F66B5" w14:textId="77777777" w:rsidR="0002739B" w:rsidRPr="005F6DEF" w:rsidRDefault="0002739B" w:rsidP="0002739B">
      <w:pPr>
        <w:spacing w:after="0"/>
        <w:rPr>
          <w:rFonts w:ascii="Times New Roman" w:hAnsi="Times New Roman"/>
        </w:rPr>
      </w:pPr>
      <w:r w:rsidRPr="005F6DEF">
        <w:rPr>
          <w:rFonts w:ascii="Times New Roman" w:hAnsi="Times New Roman"/>
        </w:rPr>
        <w:t>Receptinis vaistas</w:t>
      </w:r>
    </w:p>
    <w:p w14:paraId="3B53E401" w14:textId="77777777" w:rsidR="0002739B" w:rsidRPr="005F6DEF" w:rsidRDefault="0002739B" w:rsidP="0002739B">
      <w:pPr>
        <w:spacing w:after="0"/>
        <w:rPr>
          <w:rFonts w:ascii="Times New Roman" w:hAnsi="Times New Roman"/>
        </w:rPr>
      </w:pPr>
    </w:p>
    <w:p w14:paraId="1C5EC153" w14:textId="77777777" w:rsidR="0002739B" w:rsidRPr="005F6DEF" w:rsidRDefault="0002739B" w:rsidP="0002739B">
      <w:pPr>
        <w:spacing w:after="0"/>
        <w:rPr>
          <w:rFonts w:ascii="Times New Roman" w:hAnsi="Times New Roman"/>
        </w:rPr>
      </w:pPr>
    </w:p>
    <w:p w14:paraId="7A2B4126"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15.</w:t>
      </w:r>
      <w:r w:rsidRPr="005F6DEF">
        <w:rPr>
          <w:rFonts w:ascii="Times New Roman" w:hAnsi="Times New Roman"/>
          <w:b/>
        </w:rPr>
        <w:tab/>
      </w:r>
      <w:r w:rsidRPr="005F6DEF">
        <w:rPr>
          <w:rFonts w:ascii="Times New Roman" w:hAnsi="Times New Roman"/>
          <w:b/>
          <w:noProof/>
        </w:rPr>
        <w:t>VARTOJIMO INSTRUKCIJA</w:t>
      </w:r>
    </w:p>
    <w:p w14:paraId="686F5141" w14:textId="77777777" w:rsidR="0002739B" w:rsidRPr="005F6DEF" w:rsidRDefault="0002739B" w:rsidP="0002739B">
      <w:pPr>
        <w:spacing w:after="0"/>
        <w:rPr>
          <w:rFonts w:ascii="Times New Roman" w:hAnsi="Times New Roman"/>
        </w:rPr>
      </w:pPr>
    </w:p>
    <w:p w14:paraId="118D0D99" w14:textId="77777777" w:rsidR="0002739B" w:rsidRPr="005F6DEF" w:rsidRDefault="0002739B" w:rsidP="0002739B">
      <w:pPr>
        <w:spacing w:after="0"/>
        <w:rPr>
          <w:rFonts w:ascii="Times New Roman" w:hAnsi="Times New Roman"/>
        </w:rPr>
      </w:pPr>
    </w:p>
    <w:p w14:paraId="6B4F5808" w14:textId="77777777" w:rsidR="0002739B" w:rsidRPr="005F6DEF" w:rsidRDefault="0002739B" w:rsidP="00305E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16.</w:t>
      </w:r>
      <w:r w:rsidRPr="005F6DEF">
        <w:rPr>
          <w:rFonts w:ascii="Times New Roman" w:hAnsi="Times New Roman"/>
          <w:b/>
        </w:rPr>
        <w:tab/>
      </w:r>
      <w:r w:rsidRPr="005F6DEF">
        <w:rPr>
          <w:rFonts w:ascii="Times New Roman" w:hAnsi="Times New Roman"/>
          <w:b/>
          <w:noProof/>
        </w:rPr>
        <w:t>INFORMACIJA BRAILIO RAŠTU</w:t>
      </w:r>
    </w:p>
    <w:p w14:paraId="5DF1269D" w14:textId="77777777" w:rsidR="0002739B" w:rsidRPr="005F6DEF" w:rsidRDefault="0002739B" w:rsidP="0002739B">
      <w:pPr>
        <w:spacing w:after="0"/>
        <w:rPr>
          <w:rFonts w:ascii="Times New Roman" w:hAnsi="Times New Roman"/>
        </w:rPr>
      </w:pPr>
    </w:p>
    <w:p w14:paraId="07632AAF" w14:textId="77777777" w:rsidR="0002739B" w:rsidRPr="005F6DEF" w:rsidRDefault="0002739B" w:rsidP="0002739B">
      <w:pPr>
        <w:spacing w:after="0"/>
        <w:rPr>
          <w:rFonts w:ascii="Times New Roman" w:hAnsi="Times New Roman"/>
        </w:rPr>
      </w:pPr>
      <w:r w:rsidRPr="005F6DEF">
        <w:rPr>
          <w:rFonts w:ascii="Times New Roman" w:hAnsi="Times New Roman"/>
        </w:rPr>
        <w:br w:type="page"/>
      </w:r>
    </w:p>
    <w:p w14:paraId="0269204B" w14:textId="77777777" w:rsidR="0002739B" w:rsidRPr="005F6DEF" w:rsidRDefault="0002739B" w:rsidP="0002739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lastRenderedPageBreak/>
        <w:t>INFORMACIJA ANT VIDINĖS PAKUOTĖS</w:t>
      </w:r>
    </w:p>
    <w:p w14:paraId="160890E0"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61AA9A9F" w14:textId="77777777" w:rsidR="0002739B" w:rsidRPr="005F6DEF" w:rsidRDefault="0002739B" w:rsidP="00F93D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F6DEF">
        <w:rPr>
          <w:rFonts w:ascii="Times New Roman" w:hAnsi="Times New Roman"/>
          <w:b/>
          <w:noProof/>
        </w:rPr>
        <w:t>TABLEČIŲ TALPYKLĖ</w:t>
      </w:r>
    </w:p>
    <w:p w14:paraId="68FAADE9" w14:textId="77777777" w:rsidR="0002739B" w:rsidRPr="005F6DEF" w:rsidRDefault="0002739B" w:rsidP="0002739B">
      <w:pPr>
        <w:spacing w:after="0"/>
        <w:rPr>
          <w:rFonts w:ascii="Times New Roman" w:hAnsi="Times New Roman"/>
        </w:rPr>
      </w:pPr>
    </w:p>
    <w:p w14:paraId="73EEAFEA" w14:textId="77777777" w:rsidR="0002739B" w:rsidRPr="005F6DEF" w:rsidRDefault="0002739B" w:rsidP="0002739B">
      <w:pPr>
        <w:pStyle w:val="Porat"/>
        <w:tabs>
          <w:tab w:val="clear" w:pos="4536"/>
          <w:tab w:val="clear" w:pos="8306"/>
        </w:tabs>
        <w:rPr>
          <w:sz w:val="22"/>
          <w:szCs w:val="22"/>
          <w:lang w:val="lt-LT" w:eastAsia="en-US"/>
        </w:rPr>
      </w:pPr>
    </w:p>
    <w:p w14:paraId="26DF8FE8"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w:t>
      </w:r>
      <w:r w:rsidRPr="005F6DEF">
        <w:rPr>
          <w:rFonts w:ascii="Times New Roman" w:hAnsi="Times New Roman"/>
          <w:b/>
        </w:rPr>
        <w:tab/>
      </w:r>
      <w:r w:rsidRPr="005F6DEF">
        <w:rPr>
          <w:rFonts w:ascii="Times New Roman" w:hAnsi="Times New Roman"/>
          <w:b/>
          <w:caps/>
          <w:noProof/>
        </w:rPr>
        <w:t>VAISTINIO</w:t>
      </w:r>
      <w:r w:rsidRPr="005F6DEF">
        <w:rPr>
          <w:rFonts w:ascii="Times New Roman" w:hAnsi="Times New Roman"/>
          <w:b/>
          <w:noProof/>
        </w:rPr>
        <w:t xml:space="preserve"> PREPARATO PAVADINIMAS</w:t>
      </w:r>
    </w:p>
    <w:p w14:paraId="69A08056" w14:textId="77777777" w:rsidR="0002739B" w:rsidRPr="005F6DEF" w:rsidRDefault="0002739B" w:rsidP="0002739B">
      <w:pPr>
        <w:spacing w:after="0"/>
        <w:rPr>
          <w:rFonts w:ascii="Times New Roman" w:hAnsi="Times New Roman"/>
        </w:rPr>
      </w:pPr>
    </w:p>
    <w:p w14:paraId="4D6840E7" w14:textId="77777777" w:rsidR="0002739B" w:rsidRPr="005F6DEF" w:rsidRDefault="0002739B" w:rsidP="0002739B">
      <w:pPr>
        <w:autoSpaceDE w:val="0"/>
        <w:autoSpaceDN w:val="0"/>
        <w:adjustRightInd w:val="0"/>
        <w:spacing w:after="0" w:line="240" w:lineRule="auto"/>
        <w:jc w:val="both"/>
        <w:rPr>
          <w:rFonts w:ascii="Times New Roman" w:hAnsi="Times New Roman"/>
          <w:iCs/>
        </w:rPr>
      </w:pPr>
      <w:r w:rsidRPr="005F6DEF">
        <w:rPr>
          <w:rFonts w:ascii="Times New Roman" w:hAnsi="Times New Roman"/>
        </w:rPr>
        <w:t xml:space="preserve">TRIPLIXAM </w:t>
      </w:r>
      <w:r w:rsidRPr="005F6DEF">
        <w:rPr>
          <w:rFonts w:ascii="Times New Roman" w:hAnsi="Times New Roman"/>
          <w:iCs/>
        </w:rPr>
        <w:t xml:space="preserve">10 mg / 2,5 mg / 10 mg </w:t>
      </w:r>
      <w:r w:rsidRPr="005F6DEF">
        <w:rPr>
          <w:rFonts w:ascii="Times New Roman" w:hAnsi="Times New Roman"/>
        </w:rPr>
        <w:t>plėvele dengtos tabletės</w:t>
      </w:r>
    </w:p>
    <w:p w14:paraId="338EB9B5" w14:textId="77777777" w:rsidR="0002739B" w:rsidRPr="005F6DEF" w:rsidRDefault="0002739B" w:rsidP="0002739B">
      <w:pPr>
        <w:spacing w:after="0"/>
        <w:rPr>
          <w:rFonts w:ascii="Times New Roman" w:hAnsi="Times New Roman"/>
        </w:rPr>
      </w:pPr>
    </w:p>
    <w:p w14:paraId="05771BCA" w14:textId="77777777" w:rsidR="0002739B" w:rsidRPr="005F6DEF" w:rsidRDefault="0002739B" w:rsidP="0002739B">
      <w:pPr>
        <w:spacing w:after="0"/>
        <w:rPr>
          <w:rFonts w:ascii="Times New Roman" w:hAnsi="Times New Roman"/>
        </w:rPr>
      </w:pPr>
      <w:r w:rsidRPr="005F6DEF">
        <w:rPr>
          <w:rFonts w:ascii="Times New Roman" w:hAnsi="Times New Roman"/>
        </w:rPr>
        <w:t>perindoprilio argininas / indapamidas / amlodipinas</w:t>
      </w:r>
    </w:p>
    <w:p w14:paraId="4571CF5A" w14:textId="77777777" w:rsidR="0002739B" w:rsidRPr="005F6DEF" w:rsidRDefault="0002739B" w:rsidP="0002739B">
      <w:pPr>
        <w:spacing w:after="0"/>
        <w:rPr>
          <w:rFonts w:ascii="Times New Roman" w:hAnsi="Times New Roman"/>
        </w:rPr>
      </w:pPr>
    </w:p>
    <w:p w14:paraId="3A2C87A9" w14:textId="77777777" w:rsidR="0002739B" w:rsidRPr="005F6DEF" w:rsidRDefault="0002739B" w:rsidP="0002739B">
      <w:pPr>
        <w:spacing w:after="0"/>
        <w:rPr>
          <w:rFonts w:ascii="Times New Roman" w:hAnsi="Times New Roman"/>
        </w:rPr>
      </w:pPr>
    </w:p>
    <w:p w14:paraId="595D41AC"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2.</w:t>
      </w:r>
      <w:r w:rsidRPr="005F6DEF">
        <w:rPr>
          <w:rFonts w:ascii="Times New Roman" w:hAnsi="Times New Roman"/>
          <w:b/>
        </w:rPr>
        <w:tab/>
      </w:r>
      <w:r w:rsidRPr="005F6DEF">
        <w:rPr>
          <w:rFonts w:ascii="Times New Roman" w:hAnsi="Times New Roman"/>
          <w:b/>
          <w:noProof/>
        </w:rPr>
        <w:t>VEIKLIOJI (-IOSIOS) MEDŽIAGA (-OS) IR JOS (-Ų) KIEKIS (-IAI)</w:t>
      </w:r>
    </w:p>
    <w:p w14:paraId="69AD572C" w14:textId="77777777" w:rsidR="0002739B" w:rsidRPr="005F6DEF" w:rsidRDefault="0002739B" w:rsidP="0002739B">
      <w:pPr>
        <w:spacing w:after="0"/>
        <w:rPr>
          <w:rFonts w:ascii="Times New Roman" w:hAnsi="Times New Roman"/>
        </w:rPr>
      </w:pPr>
    </w:p>
    <w:p w14:paraId="39F61E35"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tabletėje yra </w:t>
      </w:r>
      <w:r w:rsidRPr="005F6DEF">
        <w:rPr>
          <w:rFonts w:ascii="Times New Roman" w:hAnsi="Times New Roman"/>
        </w:rPr>
        <w:t>6,790 </w:t>
      </w:r>
      <w:r w:rsidRPr="005F6DEF">
        <w:rPr>
          <w:rFonts w:ascii="Times New Roman" w:hAnsi="Times New Roman"/>
          <w:bCs/>
        </w:rPr>
        <w:t>mg perindoprilio, atitinkančio 10 mg perindoprilio arginino, 2,5 mg indapamido ir 13,870 mg amlodipino besilato, atitinkančio 10 mg amlodipino.</w:t>
      </w:r>
    </w:p>
    <w:p w14:paraId="31F1AE52" w14:textId="77777777" w:rsidR="0002739B" w:rsidRPr="005F6DEF" w:rsidRDefault="0002739B" w:rsidP="0002739B">
      <w:pPr>
        <w:spacing w:after="0"/>
        <w:rPr>
          <w:rFonts w:ascii="Times New Roman" w:hAnsi="Times New Roman"/>
        </w:rPr>
      </w:pPr>
    </w:p>
    <w:p w14:paraId="1FB95C2E" w14:textId="77777777" w:rsidR="0002739B" w:rsidRPr="005F6DEF" w:rsidRDefault="0002739B" w:rsidP="0002739B">
      <w:pPr>
        <w:spacing w:after="0"/>
        <w:rPr>
          <w:rFonts w:ascii="Times New Roman" w:hAnsi="Times New Roman"/>
        </w:rPr>
      </w:pPr>
    </w:p>
    <w:p w14:paraId="251202C4"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3.</w:t>
      </w:r>
      <w:r w:rsidRPr="005F6DEF">
        <w:rPr>
          <w:rFonts w:ascii="Times New Roman" w:hAnsi="Times New Roman"/>
          <w:b/>
        </w:rPr>
        <w:tab/>
      </w:r>
      <w:r w:rsidRPr="005F6DEF">
        <w:rPr>
          <w:rFonts w:ascii="Times New Roman" w:hAnsi="Times New Roman"/>
          <w:b/>
          <w:noProof/>
        </w:rPr>
        <w:t>PAGALBINIŲ MEDŽIAGŲ SĄRAŠAS</w:t>
      </w:r>
    </w:p>
    <w:p w14:paraId="3F00D991" w14:textId="77777777" w:rsidR="0002739B" w:rsidRPr="005F6DEF" w:rsidRDefault="0002739B" w:rsidP="0002739B">
      <w:pPr>
        <w:spacing w:after="0"/>
        <w:rPr>
          <w:rFonts w:ascii="Times New Roman" w:hAnsi="Times New Roman"/>
        </w:rPr>
      </w:pPr>
    </w:p>
    <w:p w14:paraId="1EA76AA4" w14:textId="77777777" w:rsidR="0002739B" w:rsidRPr="005F6DEF" w:rsidRDefault="0002739B" w:rsidP="0002739B">
      <w:pPr>
        <w:spacing w:after="0"/>
        <w:rPr>
          <w:rFonts w:ascii="Times New Roman" w:hAnsi="Times New Roman"/>
        </w:rPr>
      </w:pPr>
    </w:p>
    <w:p w14:paraId="17B2DCB0"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4.</w:t>
      </w:r>
      <w:r w:rsidRPr="005F6DEF">
        <w:rPr>
          <w:rFonts w:ascii="Times New Roman" w:hAnsi="Times New Roman"/>
          <w:b/>
        </w:rPr>
        <w:tab/>
      </w:r>
      <w:r w:rsidRPr="005F6DEF">
        <w:rPr>
          <w:rFonts w:ascii="Times New Roman" w:hAnsi="Times New Roman"/>
          <w:b/>
          <w:noProof/>
        </w:rPr>
        <w:t>FARMACINĖ FORMA IR KIEKIS PAKUOTĖJE</w:t>
      </w:r>
    </w:p>
    <w:p w14:paraId="43C90DE0" w14:textId="77777777" w:rsidR="0002739B" w:rsidRPr="005F6DEF" w:rsidRDefault="0002739B" w:rsidP="0002739B">
      <w:pPr>
        <w:spacing w:after="0"/>
        <w:rPr>
          <w:rFonts w:ascii="Times New Roman" w:hAnsi="Times New Roman"/>
        </w:rPr>
      </w:pPr>
    </w:p>
    <w:p w14:paraId="13261E39" w14:textId="77777777" w:rsidR="0002739B" w:rsidRPr="005F6DEF" w:rsidRDefault="0002739B" w:rsidP="0002739B">
      <w:pPr>
        <w:spacing w:after="0"/>
        <w:rPr>
          <w:rFonts w:ascii="Times New Roman" w:hAnsi="Times New Roman"/>
        </w:rPr>
      </w:pPr>
      <w:r w:rsidRPr="005F6DEF">
        <w:rPr>
          <w:rFonts w:ascii="Times New Roman" w:hAnsi="Times New Roman"/>
        </w:rPr>
        <w:t>Plėvele dengta tabletė.</w:t>
      </w:r>
    </w:p>
    <w:p w14:paraId="38622E00" w14:textId="77777777" w:rsidR="0002739B" w:rsidRPr="005F6DEF" w:rsidRDefault="0002739B" w:rsidP="0002739B">
      <w:pPr>
        <w:spacing w:after="0"/>
        <w:rPr>
          <w:rFonts w:ascii="Times New Roman" w:hAnsi="Times New Roman"/>
        </w:rPr>
      </w:pPr>
    </w:p>
    <w:p w14:paraId="298B7FCE" w14:textId="77777777" w:rsidR="0002739B" w:rsidRPr="005F6DEF" w:rsidRDefault="0002739B" w:rsidP="0002739B">
      <w:pPr>
        <w:spacing w:after="0"/>
        <w:rPr>
          <w:rFonts w:ascii="Times New Roman" w:hAnsi="Times New Roman"/>
        </w:rPr>
      </w:pPr>
      <w:r w:rsidRPr="005F6DEF">
        <w:rPr>
          <w:rFonts w:ascii="Times New Roman" w:hAnsi="Times New Roman"/>
        </w:rPr>
        <w:t>10 plėvele dengtų tablečių</w:t>
      </w:r>
    </w:p>
    <w:p w14:paraId="67B2D873" w14:textId="77777777" w:rsidR="0002739B" w:rsidRPr="005F6DEF" w:rsidRDefault="0002739B" w:rsidP="0002739B">
      <w:pPr>
        <w:spacing w:after="0"/>
        <w:rPr>
          <w:rFonts w:ascii="Times New Roman" w:hAnsi="Times New Roman"/>
        </w:rPr>
      </w:pPr>
      <w:r w:rsidRPr="005F6DEF">
        <w:rPr>
          <w:rFonts w:ascii="Times New Roman" w:hAnsi="Times New Roman"/>
          <w:highlight w:val="lightGray"/>
        </w:rPr>
        <w:t>28 plėvele dengtos tabletės</w:t>
      </w:r>
    </w:p>
    <w:p w14:paraId="5326B314"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30 plėvele dengtų tablečių</w:t>
      </w:r>
    </w:p>
    <w:p w14:paraId="0EB0F769" w14:textId="77777777" w:rsidR="0002739B" w:rsidRPr="005F6DEF" w:rsidRDefault="0002739B" w:rsidP="0002739B">
      <w:pPr>
        <w:spacing w:after="0"/>
        <w:rPr>
          <w:rFonts w:ascii="Times New Roman" w:hAnsi="Times New Roman"/>
          <w:highlight w:val="lightGray"/>
        </w:rPr>
      </w:pPr>
      <w:r w:rsidRPr="005F6DEF">
        <w:rPr>
          <w:rFonts w:ascii="Times New Roman" w:hAnsi="Times New Roman"/>
          <w:highlight w:val="lightGray"/>
        </w:rPr>
        <w:t>100 plėvele dengtų tablečių</w:t>
      </w:r>
    </w:p>
    <w:p w14:paraId="36103543" w14:textId="77777777" w:rsidR="0002739B" w:rsidRPr="005F6DEF" w:rsidRDefault="0002739B" w:rsidP="0002739B">
      <w:pPr>
        <w:spacing w:after="0"/>
        <w:rPr>
          <w:rFonts w:ascii="Times New Roman" w:hAnsi="Times New Roman"/>
        </w:rPr>
      </w:pPr>
    </w:p>
    <w:p w14:paraId="26D81512" w14:textId="77777777" w:rsidR="0002739B" w:rsidRPr="005F6DEF" w:rsidRDefault="0002739B" w:rsidP="0002739B">
      <w:pPr>
        <w:spacing w:after="0"/>
        <w:rPr>
          <w:rFonts w:ascii="Times New Roman" w:hAnsi="Times New Roman"/>
        </w:rPr>
      </w:pPr>
    </w:p>
    <w:p w14:paraId="4AAD2330"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5.</w:t>
      </w:r>
      <w:r w:rsidRPr="005F6DEF">
        <w:rPr>
          <w:rFonts w:ascii="Times New Roman" w:hAnsi="Times New Roman"/>
          <w:b/>
        </w:rPr>
        <w:tab/>
      </w:r>
      <w:r w:rsidRPr="005F6DEF">
        <w:rPr>
          <w:rFonts w:ascii="Times New Roman" w:hAnsi="Times New Roman"/>
          <w:b/>
          <w:noProof/>
        </w:rPr>
        <w:t>VARTOJIMO METODAS IR BŪDAS (-AI)</w:t>
      </w:r>
    </w:p>
    <w:p w14:paraId="6F2BC57F" w14:textId="77777777" w:rsidR="0002739B" w:rsidRPr="005F6DEF" w:rsidRDefault="0002739B" w:rsidP="0002739B">
      <w:pPr>
        <w:spacing w:after="0"/>
        <w:rPr>
          <w:rFonts w:ascii="Times New Roman" w:hAnsi="Times New Roman"/>
        </w:rPr>
      </w:pPr>
    </w:p>
    <w:p w14:paraId="7D4489E6"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Vartoti per burną. </w:t>
      </w:r>
    </w:p>
    <w:p w14:paraId="496B4AFE" w14:textId="77777777" w:rsidR="0002739B" w:rsidRPr="005F6DEF" w:rsidRDefault="0002739B" w:rsidP="0002739B">
      <w:pPr>
        <w:spacing w:after="0"/>
        <w:rPr>
          <w:rFonts w:ascii="Times New Roman" w:hAnsi="Times New Roman"/>
        </w:rPr>
      </w:pPr>
      <w:r w:rsidRPr="005F6DEF">
        <w:rPr>
          <w:rFonts w:ascii="Times New Roman" w:hAnsi="Times New Roman"/>
          <w:noProof/>
        </w:rPr>
        <w:t>Prieš vartojimą perskaitykite pakuotės lapelį.</w:t>
      </w:r>
    </w:p>
    <w:p w14:paraId="3428D7A7" w14:textId="77777777" w:rsidR="0002739B" w:rsidRPr="005F6DEF" w:rsidRDefault="0002739B" w:rsidP="0002739B">
      <w:pPr>
        <w:spacing w:after="0"/>
        <w:rPr>
          <w:rFonts w:ascii="Times New Roman" w:hAnsi="Times New Roman"/>
        </w:rPr>
      </w:pPr>
    </w:p>
    <w:p w14:paraId="1DE5F24B" w14:textId="77777777" w:rsidR="0002739B" w:rsidRPr="005F6DEF" w:rsidRDefault="0002739B" w:rsidP="0002739B">
      <w:pPr>
        <w:spacing w:after="0"/>
        <w:rPr>
          <w:rFonts w:ascii="Times New Roman" w:hAnsi="Times New Roman"/>
        </w:rPr>
      </w:pPr>
    </w:p>
    <w:p w14:paraId="198CEBCF"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6.</w:t>
      </w:r>
      <w:r w:rsidRPr="005F6DEF">
        <w:rPr>
          <w:rFonts w:ascii="Times New Roman" w:hAnsi="Times New Roman"/>
          <w:b/>
        </w:rPr>
        <w:tab/>
      </w:r>
      <w:r w:rsidRPr="005F6DEF">
        <w:rPr>
          <w:rFonts w:ascii="Times New Roman" w:hAnsi="Times New Roman"/>
          <w:b/>
          <w:noProof/>
        </w:rPr>
        <w:t>SPECIALUS ĮSPĖJIMAS, KAD VAISTINĮ PREPARATĄ BŪTINA LAIKYTI VAIKAMS NEPASTEBIMOJE IR  NEPASIEKIAMOJE VIETOJE</w:t>
      </w:r>
    </w:p>
    <w:p w14:paraId="4E3F1F64" w14:textId="77777777" w:rsidR="0002739B" w:rsidRPr="005F6DEF" w:rsidRDefault="0002739B" w:rsidP="0002739B">
      <w:pPr>
        <w:spacing w:after="0"/>
        <w:rPr>
          <w:rFonts w:ascii="Times New Roman" w:hAnsi="Times New Roman"/>
        </w:rPr>
      </w:pPr>
    </w:p>
    <w:p w14:paraId="66A42C32" w14:textId="77777777" w:rsidR="0002739B" w:rsidRPr="005F6DEF" w:rsidRDefault="0002739B" w:rsidP="0002739B">
      <w:pPr>
        <w:spacing w:after="0"/>
        <w:rPr>
          <w:rFonts w:ascii="Times New Roman" w:hAnsi="Times New Roman"/>
        </w:rPr>
      </w:pPr>
      <w:r w:rsidRPr="005F6DEF">
        <w:rPr>
          <w:rFonts w:ascii="Times New Roman" w:hAnsi="Times New Roman"/>
          <w:noProof/>
        </w:rPr>
        <w:t>Laikyti vaikams nepastebimoje ir nepasiekiamoje vietoje.</w:t>
      </w:r>
    </w:p>
    <w:p w14:paraId="43407772" w14:textId="77777777" w:rsidR="0002739B" w:rsidRPr="005F6DEF" w:rsidRDefault="0002739B" w:rsidP="0002739B">
      <w:pPr>
        <w:spacing w:after="0"/>
        <w:rPr>
          <w:rFonts w:ascii="Times New Roman" w:hAnsi="Times New Roman"/>
        </w:rPr>
      </w:pPr>
    </w:p>
    <w:p w14:paraId="1B331EDE" w14:textId="77777777" w:rsidR="0002739B" w:rsidRPr="005F6DEF" w:rsidRDefault="0002739B" w:rsidP="0002739B">
      <w:pPr>
        <w:spacing w:after="0"/>
        <w:rPr>
          <w:rFonts w:ascii="Times New Roman" w:hAnsi="Times New Roman"/>
        </w:rPr>
      </w:pPr>
    </w:p>
    <w:p w14:paraId="1333E4F2"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7.</w:t>
      </w:r>
      <w:r w:rsidRPr="005F6DEF">
        <w:rPr>
          <w:rFonts w:ascii="Times New Roman" w:hAnsi="Times New Roman"/>
          <w:b/>
        </w:rPr>
        <w:tab/>
      </w:r>
      <w:r w:rsidRPr="005F6DEF">
        <w:rPr>
          <w:rFonts w:ascii="Times New Roman" w:hAnsi="Times New Roman"/>
          <w:b/>
          <w:noProof/>
        </w:rPr>
        <w:t>KITAS (-I) SPECIALUS (-ŪS) ĮSPĖJIMAS (-AI) (JEI REIKIA)</w:t>
      </w:r>
    </w:p>
    <w:p w14:paraId="48E2D787" w14:textId="77777777" w:rsidR="0002739B" w:rsidRPr="005F6DEF" w:rsidRDefault="0002739B" w:rsidP="0002739B">
      <w:pPr>
        <w:spacing w:after="0"/>
        <w:rPr>
          <w:rFonts w:ascii="Times New Roman" w:hAnsi="Times New Roman"/>
        </w:rPr>
      </w:pPr>
    </w:p>
    <w:p w14:paraId="4173380D" w14:textId="77777777" w:rsidR="0002739B" w:rsidRPr="005F6DEF" w:rsidRDefault="0002739B" w:rsidP="0002739B">
      <w:pPr>
        <w:spacing w:after="0"/>
        <w:rPr>
          <w:rFonts w:ascii="Times New Roman" w:hAnsi="Times New Roman"/>
        </w:rPr>
      </w:pPr>
    </w:p>
    <w:p w14:paraId="7C3A14AC"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8.</w:t>
      </w:r>
      <w:r w:rsidRPr="005F6DEF">
        <w:rPr>
          <w:rFonts w:ascii="Times New Roman" w:hAnsi="Times New Roman"/>
          <w:b/>
        </w:rPr>
        <w:tab/>
      </w:r>
      <w:r w:rsidRPr="005F6DEF">
        <w:rPr>
          <w:rFonts w:ascii="Times New Roman" w:hAnsi="Times New Roman"/>
          <w:b/>
          <w:noProof/>
        </w:rPr>
        <w:t>TINKAMUMO LAIKAS</w:t>
      </w:r>
    </w:p>
    <w:p w14:paraId="5B381566" w14:textId="77777777" w:rsidR="0002739B" w:rsidRPr="005F6DEF" w:rsidRDefault="0002739B" w:rsidP="0002739B">
      <w:pPr>
        <w:spacing w:after="0"/>
        <w:rPr>
          <w:rFonts w:ascii="Times New Roman" w:hAnsi="Times New Roman"/>
        </w:rPr>
      </w:pPr>
    </w:p>
    <w:p w14:paraId="1199E145" w14:textId="7398D5FE" w:rsidR="0002739B" w:rsidRDefault="0002739B" w:rsidP="0002739B">
      <w:pPr>
        <w:spacing w:after="0"/>
        <w:rPr>
          <w:rFonts w:ascii="Times New Roman" w:hAnsi="Times New Roman"/>
          <w:iCs/>
          <w:noProof/>
        </w:rPr>
      </w:pPr>
      <w:r w:rsidRPr="005F6DEF">
        <w:rPr>
          <w:rFonts w:ascii="Times New Roman" w:hAnsi="Times New Roman"/>
        </w:rPr>
        <w:t xml:space="preserve">Tinka iki </w:t>
      </w:r>
      <w:r w:rsidRPr="005F6DEF">
        <w:rPr>
          <w:rFonts w:ascii="Times New Roman" w:hAnsi="Times New Roman"/>
          <w:iCs/>
          <w:noProof/>
        </w:rPr>
        <w:t>{mm/MMMM}</w:t>
      </w:r>
    </w:p>
    <w:p w14:paraId="1426C8D4" w14:textId="38B4E3E8" w:rsidR="002A124A" w:rsidRPr="005F6DEF" w:rsidRDefault="002A124A" w:rsidP="002A124A">
      <w:pPr>
        <w:spacing w:after="0"/>
        <w:rPr>
          <w:rFonts w:ascii="Times New Roman" w:hAnsi="Times New Roman"/>
          <w:iCs/>
          <w:noProof/>
        </w:rPr>
      </w:pPr>
      <w:r w:rsidRPr="00D82066">
        <w:rPr>
          <w:rFonts w:ascii="Times New Roman" w:hAnsi="Times New Roman"/>
          <w:highlight w:val="lightGray"/>
        </w:rPr>
        <w:t xml:space="preserve">EXP </w:t>
      </w:r>
      <w:r w:rsidRPr="00D82066">
        <w:rPr>
          <w:rFonts w:ascii="Times New Roman" w:hAnsi="Times New Roman"/>
          <w:iCs/>
          <w:noProof/>
          <w:highlight w:val="lightGray"/>
        </w:rPr>
        <w:t>{mm/MMMM}</w:t>
      </w:r>
    </w:p>
    <w:p w14:paraId="49567080" w14:textId="77777777" w:rsidR="002A124A" w:rsidRPr="005F6DEF" w:rsidRDefault="002A124A" w:rsidP="0002739B">
      <w:pPr>
        <w:spacing w:after="0"/>
        <w:rPr>
          <w:rFonts w:ascii="Times New Roman" w:hAnsi="Times New Roman"/>
          <w:iCs/>
          <w:noProof/>
        </w:rPr>
      </w:pPr>
    </w:p>
    <w:p w14:paraId="5763C72B" w14:textId="77777777" w:rsidR="0002739B" w:rsidRPr="005F6DEF" w:rsidRDefault="0002739B" w:rsidP="0002739B">
      <w:pPr>
        <w:spacing w:after="0"/>
        <w:rPr>
          <w:rFonts w:ascii="Times New Roman" w:hAnsi="Times New Roman"/>
          <w:iCs/>
          <w:noProof/>
        </w:rPr>
      </w:pPr>
    </w:p>
    <w:p w14:paraId="29DC91D1"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lastRenderedPageBreak/>
        <w:t xml:space="preserve">[Talpyklėje esančių 28 ar 30 plėvele dengtų tablečių] </w:t>
      </w:r>
    </w:p>
    <w:p w14:paraId="0DD2C690"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Tinkamumo laikas po pirmojo talpyklės atidarymo yra 30 dienų.</w:t>
      </w:r>
    </w:p>
    <w:p w14:paraId="6A18284D" w14:textId="77777777" w:rsidR="0002739B" w:rsidRPr="005F6DEF" w:rsidRDefault="0002739B" w:rsidP="0002739B">
      <w:pPr>
        <w:shd w:val="clear" w:color="auto" w:fill="FFFFFF"/>
        <w:spacing w:after="0"/>
        <w:jc w:val="both"/>
        <w:rPr>
          <w:rFonts w:ascii="Times New Roman" w:hAnsi="Times New Roman"/>
          <w:color w:val="222222"/>
        </w:rPr>
      </w:pPr>
    </w:p>
    <w:p w14:paraId="3BCEEF55" w14:textId="77777777" w:rsidR="0002739B" w:rsidRPr="005F6DEF" w:rsidRDefault="0002739B" w:rsidP="0002739B">
      <w:pPr>
        <w:shd w:val="clear" w:color="auto" w:fill="FFFFFF"/>
        <w:spacing w:after="0"/>
        <w:jc w:val="both"/>
        <w:rPr>
          <w:rFonts w:ascii="Times New Roman" w:hAnsi="Times New Roman"/>
          <w:color w:val="222222"/>
          <w:highlight w:val="lightGray"/>
        </w:rPr>
      </w:pPr>
      <w:r w:rsidRPr="005F6DEF">
        <w:rPr>
          <w:rFonts w:ascii="Times New Roman" w:hAnsi="Times New Roman"/>
          <w:color w:val="222222"/>
          <w:highlight w:val="lightGray"/>
        </w:rPr>
        <w:t xml:space="preserve">[Talpyklėje esančių 100 plėvele dengtų tablečių] </w:t>
      </w:r>
    </w:p>
    <w:p w14:paraId="0CC07629"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highlight w:val="lightGray"/>
        </w:rPr>
        <w:t>Tinkamumo laikas po pirmojo talpyklės atidarymo yra 100 dienų.</w:t>
      </w:r>
    </w:p>
    <w:p w14:paraId="4E81B40C" w14:textId="77777777" w:rsidR="0002739B" w:rsidRPr="005F6DEF" w:rsidRDefault="0002739B" w:rsidP="0002739B">
      <w:pPr>
        <w:spacing w:after="0"/>
        <w:rPr>
          <w:rFonts w:ascii="Times New Roman" w:hAnsi="Times New Roman"/>
        </w:rPr>
      </w:pPr>
    </w:p>
    <w:p w14:paraId="60E51031" w14:textId="77777777" w:rsidR="0002739B" w:rsidRPr="005F6DEF" w:rsidRDefault="0002739B" w:rsidP="0002739B">
      <w:pPr>
        <w:spacing w:after="0"/>
        <w:rPr>
          <w:rFonts w:ascii="Times New Roman" w:hAnsi="Times New Roman"/>
        </w:rPr>
      </w:pPr>
    </w:p>
    <w:p w14:paraId="4EAB0DDA"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9.</w:t>
      </w:r>
      <w:r w:rsidRPr="005F6DEF">
        <w:rPr>
          <w:rFonts w:ascii="Times New Roman" w:hAnsi="Times New Roman"/>
          <w:b/>
        </w:rPr>
        <w:tab/>
      </w:r>
      <w:r w:rsidRPr="005F6DEF">
        <w:rPr>
          <w:rFonts w:ascii="Times New Roman" w:hAnsi="Times New Roman"/>
          <w:b/>
          <w:noProof/>
        </w:rPr>
        <w:t>SPECIALIOS LAIKYMO SĄLYGOS</w:t>
      </w:r>
    </w:p>
    <w:p w14:paraId="133F4D2C" w14:textId="77777777" w:rsidR="0002739B" w:rsidRPr="005F6DEF" w:rsidRDefault="0002739B" w:rsidP="0002739B">
      <w:pPr>
        <w:spacing w:after="0"/>
        <w:rPr>
          <w:rFonts w:ascii="Times New Roman" w:hAnsi="Times New Roman"/>
        </w:rPr>
      </w:pPr>
    </w:p>
    <w:p w14:paraId="7E8056D0" w14:textId="77777777" w:rsidR="0002739B" w:rsidRPr="005F6DEF" w:rsidRDefault="0002739B" w:rsidP="0002739B">
      <w:pPr>
        <w:spacing w:after="0"/>
        <w:rPr>
          <w:rFonts w:ascii="Times New Roman" w:hAnsi="Times New Roman"/>
        </w:rPr>
      </w:pPr>
    </w:p>
    <w:p w14:paraId="1C8F74DB"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10.</w:t>
      </w:r>
      <w:r w:rsidRPr="005F6DEF">
        <w:rPr>
          <w:rFonts w:ascii="Times New Roman" w:hAnsi="Times New Roman"/>
          <w:b/>
        </w:rPr>
        <w:tab/>
      </w:r>
      <w:r w:rsidRPr="005F6DEF">
        <w:rPr>
          <w:rFonts w:ascii="Times New Roman" w:hAnsi="Times New Roman"/>
          <w:b/>
          <w:noProof/>
        </w:rPr>
        <w:t>SPECIALIOS ATSARGUMO PRIEMONĖS DĖL NESUVARTOTO VAISTINIO PREPARATO AR JO ATLIEKŲ TVARKYMO (JEI REIKIA)</w:t>
      </w:r>
    </w:p>
    <w:p w14:paraId="4682C2CF" w14:textId="77777777" w:rsidR="0002739B" w:rsidRPr="005F6DEF" w:rsidRDefault="0002739B" w:rsidP="0002739B">
      <w:pPr>
        <w:spacing w:after="0"/>
        <w:rPr>
          <w:rFonts w:ascii="Times New Roman" w:hAnsi="Times New Roman"/>
        </w:rPr>
      </w:pPr>
    </w:p>
    <w:p w14:paraId="21786375" w14:textId="77777777" w:rsidR="0002739B" w:rsidRPr="005F6DEF" w:rsidRDefault="0002739B" w:rsidP="0002739B">
      <w:pPr>
        <w:spacing w:after="0"/>
        <w:rPr>
          <w:rFonts w:ascii="Times New Roman" w:hAnsi="Times New Roman"/>
        </w:rPr>
      </w:pPr>
    </w:p>
    <w:p w14:paraId="228C3455"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5F6DEF">
        <w:rPr>
          <w:rFonts w:ascii="Times New Roman" w:hAnsi="Times New Roman"/>
          <w:b/>
        </w:rPr>
        <w:t>11.</w:t>
      </w:r>
      <w:r w:rsidRPr="005F6DEF">
        <w:rPr>
          <w:rFonts w:ascii="Times New Roman" w:hAnsi="Times New Roman"/>
          <w:b/>
        </w:rPr>
        <w:tab/>
      </w:r>
      <w:r w:rsidRPr="005F6DEF">
        <w:rPr>
          <w:rFonts w:ascii="Times New Roman" w:hAnsi="Times New Roman"/>
          <w:b/>
          <w:caps/>
          <w:noProof/>
        </w:rPr>
        <w:t>r</w:t>
      </w:r>
      <w:r w:rsidR="00D00876" w:rsidRPr="005F6DEF">
        <w:rPr>
          <w:rFonts w:ascii="Times New Roman" w:hAnsi="Times New Roman"/>
          <w:b/>
          <w:caps/>
          <w:noProof/>
        </w:rPr>
        <w:t>egistruo</w:t>
      </w:r>
      <w:r w:rsidRPr="005F6DEF">
        <w:rPr>
          <w:rFonts w:ascii="Times New Roman" w:hAnsi="Times New Roman"/>
          <w:b/>
          <w:caps/>
          <w:noProof/>
        </w:rPr>
        <w:t>tojo PAVADINIMAS IR ADRESAS</w:t>
      </w:r>
    </w:p>
    <w:p w14:paraId="77C05686" w14:textId="77777777" w:rsidR="0002739B" w:rsidRPr="005F6DEF" w:rsidRDefault="0002739B" w:rsidP="0002739B">
      <w:pPr>
        <w:spacing w:after="0"/>
        <w:rPr>
          <w:rFonts w:ascii="Times New Roman" w:hAnsi="Times New Roman"/>
        </w:rPr>
      </w:pPr>
    </w:p>
    <w:p w14:paraId="28C454FB"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0EFCF63B"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197EEF22"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35A89995"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2018C5BE" w14:textId="77777777" w:rsidR="0002739B" w:rsidRPr="005F6DEF" w:rsidRDefault="0002739B" w:rsidP="0002739B">
      <w:pPr>
        <w:spacing w:after="0"/>
        <w:rPr>
          <w:rFonts w:ascii="Times New Roman" w:hAnsi="Times New Roman"/>
        </w:rPr>
      </w:pPr>
    </w:p>
    <w:p w14:paraId="7166D0FA" w14:textId="77777777" w:rsidR="0002739B" w:rsidRPr="005F6DEF" w:rsidRDefault="0002739B" w:rsidP="0002739B">
      <w:pPr>
        <w:spacing w:after="0"/>
        <w:rPr>
          <w:rFonts w:ascii="Times New Roman" w:hAnsi="Times New Roman"/>
        </w:rPr>
      </w:pPr>
    </w:p>
    <w:p w14:paraId="106C078D"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12.</w:t>
      </w:r>
      <w:r w:rsidRPr="005F6DEF">
        <w:rPr>
          <w:rFonts w:ascii="Times New Roman" w:hAnsi="Times New Roman"/>
          <w:b/>
        </w:rPr>
        <w:tab/>
      </w:r>
      <w:r w:rsidRPr="005F6DEF">
        <w:rPr>
          <w:rFonts w:ascii="Times New Roman" w:hAnsi="Times New Roman"/>
          <w:b/>
          <w:noProof/>
        </w:rPr>
        <w:t>REGISTRACIJOS PAŽYMĖJIMO NUMERIS (-IAI)</w:t>
      </w:r>
      <w:r w:rsidRPr="005F6DEF">
        <w:rPr>
          <w:rFonts w:ascii="Times New Roman" w:hAnsi="Times New Roman"/>
          <w:b/>
        </w:rPr>
        <w:t xml:space="preserve"> </w:t>
      </w:r>
    </w:p>
    <w:p w14:paraId="1B6A6219" w14:textId="77777777" w:rsidR="0002739B" w:rsidRPr="005F6DEF" w:rsidRDefault="0002739B" w:rsidP="0002739B">
      <w:pPr>
        <w:spacing w:after="0"/>
        <w:rPr>
          <w:rFonts w:ascii="Times New Roman" w:hAnsi="Times New Roman"/>
        </w:rPr>
      </w:pPr>
    </w:p>
    <w:p w14:paraId="5B42238F"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 – LT/1/14/3522/030</w:t>
      </w:r>
    </w:p>
    <w:p w14:paraId="135B13EC"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N28 – LT/1/14/3522/037</w:t>
      </w:r>
    </w:p>
    <w:p w14:paraId="2817F896"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N30 – LT/1/14/3522/021</w:t>
      </w:r>
    </w:p>
    <w:p w14:paraId="3AA860A5"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N100 – LT/1/14/3522/022</w:t>
      </w:r>
    </w:p>
    <w:p w14:paraId="68905EB9"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N3x28 – LT/1/14/3522/038 (sudėtinė pakuotė)</w:t>
      </w:r>
    </w:p>
    <w:p w14:paraId="058ED5AC"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N2x30 – LT/1/14/3522/023 (sudėtinė pakuotė)</w:t>
      </w:r>
    </w:p>
    <w:p w14:paraId="53A7E1A1"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N3x30 – LT/1/14/3522/024 (sudėtinė pakuotė)</w:t>
      </w:r>
    </w:p>
    <w:p w14:paraId="6A87B587" w14:textId="77777777" w:rsidR="0002739B" w:rsidRPr="005F6DEF" w:rsidRDefault="0002739B" w:rsidP="0002739B">
      <w:pPr>
        <w:autoSpaceDE w:val="0"/>
        <w:autoSpaceDN w:val="0"/>
        <w:adjustRightInd w:val="0"/>
        <w:spacing w:after="0" w:line="240" w:lineRule="auto"/>
        <w:rPr>
          <w:rFonts w:ascii="Times New Roman" w:hAnsi="Times New Roman"/>
          <w:iCs/>
        </w:rPr>
      </w:pPr>
      <w:r w:rsidRPr="005F6DEF">
        <w:rPr>
          <w:rFonts w:ascii="Times New Roman" w:hAnsi="Times New Roman"/>
          <w:iCs/>
        </w:rPr>
        <w:t>N5x100 – LT/1/14/3522/025 (sudėtinė pakuotė)</w:t>
      </w:r>
    </w:p>
    <w:p w14:paraId="734BE64A" w14:textId="63B1E986" w:rsidR="0002739B" w:rsidRPr="005F6DEF" w:rsidRDefault="001A79EC" w:rsidP="0002739B">
      <w:pPr>
        <w:spacing w:after="0"/>
        <w:rPr>
          <w:rFonts w:ascii="Times New Roman" w:hAnsi="Times New Roman"/>
        </w:rPr>
      </w:pPr>
      <w:r>
        <w:rPr>
          <w:rFonts w:ascii="Times New Roman" w:hAnsi="Times New Roman"/>
        </w:rPr>
        <w:t>N4</w:t>
      </w:r>
      <w:r w:rsidRPr="001A79EC">
        <w:rPr>
          <w:rFonts w:ascii="Times New Roman" w:hAnsi="Times New Roman"/>
        </w:rPr>
        <w:t>x30 – LT/1/14/3522/0</w:t>
      </w:r>
      <w:r>
        <w:rPr>
          <w:rFonts w:ascii="Times New Roman" w:hAnsi="Times New Roman"/>
        </w:rPr>
        <w:t>42</w:t>
      </w:r>
      <w:r w:rsidRPr="001A79EC">
        <w:rPr>
          <w:rFonts w:ascii="Times New Roman" w:hAnsi="Times New Roman"/>
        </w:rPr>
        <w:t xml:space="preserve"> (sudėtinė pakuotė)</w:t>
      </w:r>
    </w:p>
    <w:p w14:paraId="41CE9474" w14:textId="77777777" w:rsidR="0002739B" w:rsidRPr="005F6DEF" w:rsidRDefault="0002739B" w:rsidP="0002739B">
      <w:pPr>
        <w:spacing w:after="0"/>
        <w:rPr>
          <w:rFonts w:ascii="Times New Roman" w:hAnsi="Times New Roman"/>
        </w:rPr>
      </w:pPr>
    </w:p>
    <w:p w14:paraId="2D21EB73"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13.</w:t>
      </w:r>
      <w:r w:rsidRPr="005F6DEF">
        <w:rPr>
          <w:rFonts w:ascii="Times New Roman" w:hAnsi="Times New Roman"/>
          <w:b/>
        </w:rPr>
        <w:tab/>
      </w:r>
      <w:r w:rsidRPr="005F6DEF">
        <w:rPr>
          <w:rFonts w:ascii="Times New Roman" w:hAnsi="Times New Roman"/>
          <w:b/>
          <w:noProof/>
        </w:rPr>
        <w:t xml:space="preserve">SERIJOS NUMERIS </w:t>
      </w:r>
    </w:p>
    <w:p w14:paraId="0952754B" w14:textId="77777777" w:rsidR="0002739B" w:rsidRPr="005F6DEF" w:rsidRDefault="0002739B" w:rsidP="0002739B">
      <w:pPr>
        <w:spacing w:after="0"/>
        <w:rPr>
          <w:rFonts w:ascii="Times New Roman" w:hAnsi="Times New Roman"/>
        </w:rPr>
      </w:pPr>
    </w:p>
    <w:p w14:paraId="3B6A81E8" w14:textId="7869DAB8" w:rsidR="0002739B" w:rsidRDefault="0002739B" w:rsidP="0002739B">
      <w:pPr>
        <w:spacing w:after="0"/>
        <w:rPr>
          <w:rFonts w:ascii="Times New Roman" w:hAnsi="Times New Roman"/>
        </w:rPr>
      </w:pPr>
      <w:r w:rsidRPr="005F6DEF">
        <w:rPr>
          <w:rFonts w:ascii="Times New Roman" w:hAnsi="Times New Roman"/>
        </w:rPr>
        <w:t>Serija</w:t>
      </w:r>
    </w:p>
    <w:p w14:paraId="0FF8C0A1" w14:textId="3647F8DF" w:rsidR="002A124A" w:rsidRPr="005F6DEF" w:rsidRDefault="002A124A" w:rsidP="0002739B">
      <w:pPr>
        <w:spacing w:after="0"/>
        <w:rPr>
          <w:rFonts w:ascii="Times New Roman" w:hAnsi="Times New Roman"/>
        </w:rPr>
      </w:pPr>
      <w:r w:rsidRPr="00D82066">
        <w:rPr>
          <w:rFonts w:ascii="Times New Roman" w:hAnsi="Times New Roman"/>
          <w:highlight w:val="lightGray"/>
        </w:rPr>
        <w:t>Lot</w:t>
      </w:r>
    </w:p>
    <w:p w14:paraId="00067BF3" w14:textId="77777777" w:rsidR="0002739B" w:rsidRPr="005F6DEF" w:rsidRDefault="0002739B" w:rsidP="0002739B">
      <w:pPr>
        <w:spacing w:after="0"/>
        <w:rPr>
          <w:rFonts w:ascii="Times New Roman" w:hAnsi="Times New Roman"/>
        </w:rPr>
      </w:pPr>
    </w:p>
    <w:p w14:paraId="13CDC484" w14:textId="77777777" w:rsidR="0002739B" w:rsidRPr="005F6DEF" w:rsidRDefault="0002739B" w:rsidP="0002739B">
      <w:pPr>
        <w:spacing w:after="0"/>
        <w:rPr>
          <w:rFonts w:ascii="Times New Roman" w:hAnsi="Times New Roman"/>
        </w:rPr>
      </w:pPr>
    </w:p>
    <w:p w14:paraId="57F8A803"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14.</w:t>
      </w:r>
      <w:r w:rsidRPr="005F6DEF">
        <w:rPr>
          <w:rFonts w:ascii="Times New Roman" w:hAnsi="Times New Roman"/>
          <w:b/>
        </w:rPr>
        <w:tab/>
      </w:r>
      <w:r w:rsidRPr="005F6DEF">
        <w:rPr>
          <w:rFonts w:ascii="Times New Roman" w:hAnsi="Times New Roman"/>
          <w:b/>
          <w:noProof/>
        </w:rPr>
        <w:t>PARDAVIMO (IŠDAVIMO) TVARKA</w:t>
      </w:r>
    </w:p>
    <w:p w14:paraId="79525B17" w14:textId="77777777" w:rsidR="0002739B" w:rsidRPr="005F6DEF" w:rsidRDefault="0002739B" w:rsidP="0002739B">
      <w:pPr>
        <w:spacing w:after="0"/>
        <w:rPr>
          <w:rFonts w:ascii="Times New Roman" w:hAnsi="Times New Roman"/>
        </w:rPr>
      </w:pPr>
    </w:p>
    <w:p w14:paraId="677D6D7A" w14:textId="77777777" w:rsidR="0002739B" w:rsidRPr="005F6DEF" w:rsidRDefault="0002739B" w:rsidP="0002739B">
      <w:pPr>
        <w:spacing w:after="0"/>
        <w:rPr>
          <w:rFonts w:ascii="Times New Roman" w:hAnsi="Times New Roman"/>
        </w:rPr>
      </w:pPr>
      <w:r w:rsidRPr="005F6DEF">
        <w:rPr>
          <w:rFonts w:ascii="Times New Roman" w:hAnsi="Times New Roman"/>
        </w:rPr>
        <w:t>Receptinis vaistas</w:t>
      </w:r>
    </w:p>
    <w:p w14:paraId="51DDBF5B" w14:textId="77777777" w:rsidR="0002739B" w:rsidRPr="005F6DEF" w:rsidRDefault="0002739B" w:rsidP="0002739B">
      <w:pPr>
        <w:spacing w:after="0"/>
        <w:rPr>
          <w:rFonts w:ascii="Times New Roman" w:hAnsi="Times New Roman"/>
        </w:rPr>
      </w:pPr>
    </w:p>
    <w:p w14:paraId="4302DE53" w14:textId="77777777" w:rsidR="0002739B" w:rsidRPr="005F6DEF" w:rsidRDefault="0002739B" w:rsidP="0002739B">
      <w:pPr>
        <w:spacing w:after="0"/>
        <w:rPr>
          <w:rFonts w:ascii="Times New Roman" w:hAnsi="Times New Roman"/>
        </w:rPr>
      </w:pPr>
    </w:p>
    <w:p w14:paraId="6017EEF1"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5F6DEF">
        <w:rPr>
          <w:rFonts w:ascii="Times New Roman" w:hAnsi="Times New Roman"/>
          <w:b/>
        </w:rPr>
        <w:t>15.</w:t>
      </w:r>
      <w:r w:rsidRPr="005F6DEF">
        <w:rPr>
          <w:rFonts w:ascii="Times New Roman" w:hAnsi="Times New Roman"/>
          <w:b/>
        </w:rPr>
        <w:tab/>
      </w:r>
      <w:r w:rsidRPr="005F6DEF">
        <w:rPr>
          <w:rFonts w:ascii="Times New Roman" w:hAnsi="Times New Roman"/>
          <w:b/>
          <w:noProof/>
        </w:rPr>
        <w:t>VARTOJIMO INSTRUKCIJA</w:t>
      </w:r>
    </w:p>
    <w:p w14:paraId="113676C2" w14:textId="77777777" w:rsidR="0002739B" w:rsidRPr="005F6DEF" w:rsidRDefault="0002739B" w:rsidP="0002739B">
      <w:pPr>
        <w:spacing w:after="0"/>
        <w:rPr>
          <w:rFonts w:ascii="Times New Roman" w:hAnsi="Times New Roman"/>
        </w:rPr>
      </w:pPr>
    </w:p>
    <w:p w14:paraId="7176B6D5" w14:textId="77777777" w:rsidR="0002739B" w:rsidRPr="005F6DEF" w:rsidRDefault="0002739B" w:rsidP="0002739B">
      <w:pPr>
        <w:spacing w:after="0"/>
        <w:rPr>
          <w:rFonts w:ascii="Times New Roman" w:hAnsi="Times New Roman"/>
        </w:rPr>
      </w:pPr>
    </w:p>
    <w:p w14:paraId="7250F8B8" w14:textId="77777777" w:rsidR="0002739B" w:rsidRPr="005F6DEF" w:rsidRDefault="0002739B" w:rsidP="00966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5F6DEF">
        <w:rPr>
          <w:rFonts w:ascii="Times New Roman" w:hAnsi="Times New Roman"/>
          <w:b/>
        </w:rPr>
        <w:t>16.</w:t>
      </w:r>
      <w:r w:rsidRPr="005F6DEF">
        <w:rPr>
          <w:rFonts w:ascii="Times New Roman" w:hAnsi="Times New Roman"/>
          <w:b/>
        </w:rPr>
        <w:tab/>
      </w:r>
      <w:r w:rsidRPr="005F6DEF">
        <w:rPr>
          <w:rFonts w:ascii="Times New Roman" w:hAnsi="Times New Roman"/>
          <w:b/>
          <w:noProof/>
        </w:rPr>
        <w:t>INFORMACIJA BRAILIO RAŠTU</w:t>
      </w:r>
    </w:p>
    <w:p w14:paraId="2762A80D" w14:textId="77777777" w:rsidR="0002739B" w:rsidRPr="005F6DEF" w:rsidRDefault="0002739B" w:rsidP="0002739B">
      <w:pPr>
        <w:spacing w:after="0"/>
        <w:rPr>
          <w:rFonts w:ascii="Times New Roman" w:hAnsi="Times New Roman"/>
        </w:rPr>
      </w:pPr>
    </w:p>
    <w:p w14:paraId="0ED5C248" w14:textId="77777777" w:rsidR="0002739B" w:rsidRPr="005F6DEF" w:rsidRDefault="0002739B" w:rsidP="0002739B">
      <w:pPr>
        <w:spacing w:after="0"/>
        <w:outlineLvl w:val="0"/>
        <w:rPr>
          <w:rFonts w:ascii="Times New Roman" w:hAnsi="Times New Roman"/>
        </w:rPr>
      </w:pPr>
      <w:r w:rsidRPr="005F6DEF">
        <w:rPr>
          <w:rFonts w:ascii="Times New Roman" w:hAnsi="Times New Roman"/>
        </w:rPr>
        <w:br w:type="page"/>
      </w:r>
    </w:p>
    <w:p w14:paraId="398B098A" w14:textId="77777777" w:rsidR="0002739B" w:rsidRPr="005F6DEF" w:rsidRDefault="0002739B" w:rsidP="0002739B">
      <w:pPr>
        <w:spacing w:after="0"/>
        <w:outlineLvl w:val="0"/>
        <w:rPr>
          <w:rFonts w:ascii="Times New Roman" w:hAnsi="Times New Roman"/>
        </w:rPr>
      </w:pPr>
    </w:p>
    <w:p w14:paraId="25F9D49E" w14:textId="77777777" w:rsidR="0002739B" w:rsidRPr="005F6DEF" w:rsidRDefault="0002739B" w:rsidP="0002739B">
      <w:pPr>
        <w:spacing w:after="0"/>
        <w:outlineLvl w:val="0"/>
        <w:rPr>
          <w:rFonts w:ascii="Times New Roman" w:hAnsi="Times New Roman"/>
        </w:rPr>
      </w:pPr>
    </w:p>
    <w:p w14:paraId="7C5E70EF" w14:textId="77777777" w:rsidR="0002739B" w:rsidRPr="005F6DEF" w:rsidRDefault="0002739B" w:rsidP="0002739B">
      <w:pPr>
        <w:spacing w:after="0"/>
        <w:outlineLvl w:val="0"/>
        <w:rPr>
          <w:rFonts w:ascii="Times New Roman" w:hAnsi="Times New Roman"/>
        </w:rPr>
      </w:pPr>
    </w:p>
    <w:p w14:paraId="4E1F823A" w14:textId="77777777" w:rsidR="0002739B" w:rsidRPr="005F6DEF" w:rsidRDefault="0002739B" w:rsidP="0002739B">
      <w:pPr>
        <w:spacing w:after="0"/>
        <w:outlineLvl w:val="0"/>
        <w:rPr>
          <w:rFonts w:ascii="Times New Roman" w:hAnsi="Times New Roman"/>
        </w:rPr>
      </w:pPr>
    </w:p>
    <w:p w14:paraId="29D3B939" w14:textId="77777777" w:rsidR="0002739B" w:rsidRPr="005F6DEF" w:rsidRDefault="0002739B" w:rsidP="0002739B">
      <w:pPr>
        <w:spacing w:after="0"/>
        <w:outlineLvl w:val="0"/>
        <w:rPr>
          <w:rFonts w:ascii="Times New Roman" w:hAnsi="Times New Roman"/>
        </w:rPr>
      </w:pPr>
    </w:p>
    <w:p w14:paraId="3A75847E" w14:textId="77777777" w:rsidR="0002739B" w:rsidRPr="005F6DEF" w:rsidRDefault="0002739B" w:rsidP="0002739B">
      <w:pPr>
        <w:spacing w:after="0"/>
        <w:outlineLvl w:val="0"/>
        <w:rPr>
          <w:rFonts w:ascii="Times New Roman" w:hAnsi="Times New Roman"/>
        </w:rPr>
      </w:pPr>
    </w:p>
    <w:p w14:paraId="4968A5DF" w14:textId="77777777" w:rsidR="0002739B" w:rsidRPr="005F6DEF" w:rsidRDefault="0002739B" w:rsidP="0002739B">
      <w:pPr>
        <w:spacing w:after="0"/>
        <w:outlineLvl w:val="0"/>
        <w:rPr>
          <w:rFonts w:ascii="Times New Roman" w:hAnsi="Times New Roman"/>
        </w:rPr>
      </w:pPr>
    </w:p>
    <w:p w14:paraId="4EB03C85" w14:textId="77777777" w:rsidR="0002739B" w:rsidRPr="005F6DEF" w:rsidRDefault="0002739B" w:rsidP="0002739B">
      <w:pPr>
        <w:spacing w:after="0"/>
        <w:outlineLvl w:val="0"/>
        <w:rPr>
          <w:rFonts w:ascii="Times New Roman" w:hAnsi="Times New Roman"/>
        </w:rPr>
      </w:pPr>
    </w:p>
    <w:p w14:paraId="5A0E925B" w14:textId="77777777" w:rsidR="0002739B" w:rsidRPr="005F6DEF" w:rsidRDefault="0002739B" w:rsidP="0002739B">
      <w:pPr>
        <w:spacing w:after="0"/>
        <w:outlineLvl w:val="0"/>
        <w:rPr>
          <w:rFonts w:ascii="Times New Roman" w:hAnsi="Times New Roman"/>
        </w:rPr>
      </w:pPr>
    </w:p>
    <w:p w14:paraId="7C11974E" w14:textId="77777777" w:rsidR="0002739B" w:rsidRPr="005F6DEF" w:rsidRDefault="0002739B" w:rsidP="0002739B">
      <w:pPr>
        <w:spacing w:after="0"/>
        <w:outlineLvl w:val="0"/>
        <w:rPr>
          <w:rFonts w:ascii="Times New Roman" w:hAnsi="Times New Roman"/>
        </w:rPr>
      </w:pPr>
    </w:p>
    <w:p w14:paraId="49E67AE7" w14:textId="77777777" w:rsidR="0002739B" w:rsidRPr="005F6DEF" w:rsidRDefault="0002739B" w:rsidP="0002739B">
      <w:pPr>
        <w:spacing w:after="0"/>
        <w:outlineLvl w:val="0"/>
        <w:rPr>
          <w:rFonts w:ascii="Times New Roman" w:hAnsi="Times New Roman"/>
        </w:rPr>
      </w:pPr>
    </w:p>
    <w:p w14:paraId="2A05DB97" w14:textId="77777777" w:rsidR="0002739B" w:rsidRPr="005F6DEF" w:rsidRDefault="0002739B" w:rsidP="0002739B">
      <w:pPr>
        <w:spacing w:after="0"/>
        <w:outlineLvl w:val="0"/>
        <w:rPr>
          <w:rFonts w:ascii="Times New Roman" w:hAnsi="Times New Roman"/>
        </w:rPr>
      </w:pPr>
    </w:p>
    <w:p w14:paraId="3DC60A5F" w14:textId="77777777" w:rsidR="0002739B" w:rsidRPr="005F6DEF" w:rsidRDefault="0002739B" w:rsidP="0002739B">
      <w:pPr>
        <w:spacing w:after="0"/>
        <w:outlineLvl w:val="0"/>
        <w:rPr>
          <w:rFonts w:ascii="Times New Roman" w:hAnsi="Times New Roman"/>
        </w:rPr>
      </w:pPr>
    </w:p>
    <w:p w14:paraId="7188A22B" w14:textId="77777777" w:rsidR="0002739B" w:rsidRPr="005F6DEF" w:rsidRDefault="0002739B" w:rsidP="0002739B">
      <w:pPr>
        <w:spacing w:after="0"/>
        <w:outlineLvl w:val="0"/>
        <w:rPr>
          <w:rFonts w:ascii="Times New Roman" w:hAnsi="Times New Roman"/>
        </w:rPr>
      </w:pPr>
    </w:p>
    <w:p w14:paraId="21C24CA6" w14:textId="77777777" w:rsidR="0002739B" w:rsidRPr="005F6DEF" w:rsidRDefault="0002739B" w:rsidP="0002739B">
      <w:pPr>
        <w:spacing w:after="0"/>
        <w:outlineLvl w:val="0"/>
        <w:rPr>
          <w:rFonts w:ascii="Times New Roman" w:hAnsi="Times New Roman"/>
        </w:rPr>
      </w:pPr>
    </w:p>
    <w:p w14:paraId="36034E0D" w14:textId="77777777" w:rsidR="0002739B" w:rsidRPr="005F6DEF" w:rsidRDefault="0002739B" w:rsidP="0002739B">
      <w:pPr>
        <w:spacing w:after="0"/>
        <w:outlineLvl w:val="0"/>
        <w:rPr>
          <w:rFonts w:ascii="Times New Roman" w:hAnsi="Times New Roman"/>
        </w:rPr>
      </w:pPr>
    </w:p>
    <w:p w14:paraId="37D62915" w14:textId="77777777" w:rsidR="0002739B" w:rsidRPr="005F6DEF" w:rsidRDefault="0002739B" w:rsidP="0002739B">
      <w:pPr>
        <w:spacing w:after="0"/>
        <w:outlineLvl w:val="0"/>
        <w:rPr>
          <w:rFonts w:ascii="Times New Roman" w:hAnsi="Times New Roman"/>
        </w:rPr>
      </w:pPr>
    </w:p>
    <w:p w14:paraId="2DF2D4BC" w14:textId="77777777" w:rsidR="0002739B" w:rsidRPr="005F6DEF" w:rsidRDefault="0002739B" w:rsidP="0002739B">
      <w:pPr>
        <w:spacing w:after="0"/>
        <w:outlineLvl w:val="0"/>
        <w:rPr>
          <w:rFonts w:ascii="Times New Roman" w:hAnsi="Times New Roman"/>
        </w:rPr>
      </w:pPr>
    </w:p>
    <w:p w14:paraId="57D7FC6C" w14:textId="77777777" w:rsidR="0002739B" w:rsidRPr="005F6DEF" w:rsidRDefault="0002739B" w:rsidP="0002739B">
      <w:pPr>
        <w:spacing w:after="0"/>
        <w:outlineLvl w:val="0"/>
        <w:rPr>
          <w:rFonts w:ascii="Times New Roman" w:hAnsi="Times New Roman"/>
        </w:rPr>
      </w:pPr>
    </w:p>
    <w:p w14:paraId="13FBAA0E" w14:textId="77777777" w:rsidR="0002739B" w:rsidRPr="005F6DEF" w:rsidRDefault="0002739B" w:rsidP="0002739B">
      <w:pPr>
        <w:spacing w:after="0"/>
        <w:outlineLvl w:val="0"/>
        <w:rPr>
          <w:rFonts w:ascii="Times New Roman" w:hAnsi="Times New Roman"/>
        </w:rPr>
      </w:pPr>
    </w:p>
    <w:p w14:paraId="38B7A75D" w14:textId="77777777" w:rsidR="0002739B" w:rsidRPr="005F6DEF" w:rsidRDefault="0002739B" w:rsidP="0002739B">
      <w:pPr>
        <w:spacing w:after="0"/>
        <w:outlineLvl w:val="0"/>
        <w:rPr>
          <w:rFonts w:ascii="Times New Roman" w:hAnsi="Times New Roman"/>
        </w:rPr>
      </w:pPr>
    </w:p>
    <w:p w14:paraId="789C712D" w14:textId="77777777" w:rsidR="0002739B" w:rsidRPr="005F6DEF" w:rsidRDefault="0002739B" w:rsidP="0002739B">
      <w:pPr>
        <w:spacing w:after="0"/>
        <w:outlineLvl w:val="0"/>
        <w:rPr>
          <w:rFonts w:ascii="Times New Roman" w:hAnsi="Times New Roman"/>
        </w:rPr>
      </w:pPr>
    </w:p>
    <w:p w14:paraId="24AEB5BF" w14:textId="77777777" w:rsidR="0002739B" w:rsidRPr="005F6DEF" w:rsidRDefault="0002739B" w:rsidP="0002739B">
      <w:pPr>
        <w:spacing w:after="0"/>
        <w:jc w:val="center"/>
        <w:outlineLvl w:val="0"/>
        <w:rPr>
          <w:rFonts w:ascii="Times New Roman" w:hAnsi="Times New Roman"/>
          <w:b/>
        </w:rPr>
      </w:pPr>
    </w:p>
    <w:p w14:paraId="5D7F3787" w14:textId="77777777" w:rsidR="0002739B" w:rsidRPr="005F6DEF" w:rsidRDefault="0002739B" w:rsidP="0002739B">
      <w:pPr>
        <w:spacing w:after="0"/>
        <w:jc w:val="center"/>
        <w:outlineLvl w:val="0"/>
        <w:rPr>
          <w:rFonts w:ascii="Times New Roman" w:hAnsi="Times New Roman"/>
          <w:b/>
        </w:rPr>
      </w:pPr>
      <w:r w:rsidRPr="005F6DEF">
        <w:rPr>
          <w:rFonts w:ascii="Times New Roman" w:hAnsi="Times New Roman"/>
          <w:b/>
        </w:rPr>
        <w:t>B. PAKUOTĖS LAPELIS</w:t>
      </w:r>
    </w:p>
    <w:p w14:paraId="74821965" w14:textId="77777777" w:rsidR="0002739B" w:rsidRPr="005F6DEF" w:rsidRDefault="0002739B" w:rsidP="0002739B">
      <w:pPr>
        <w:pStyle w:val="Antrat2"/>
        <w:spacing w:before="0" w:after="0" w:line="240" w:lineRule="auto"/>
        <w:jc w:val="center"/>
        <w:rPr>
          <w:rFonts w:ascii="Times New Roman" w:hAnsi="Times New Roman"/>
          <w:bCs w:val="0"/>
          <w:i w:val="0"/>
          <w:iCs w:val="0"/>
          <w:sz w:val="22"/>
          <w:szCs w:val="22"/>
          <w:lang w:val="lt-LT"/>
        </w:rPr>
      </w:pPr>
      <w:r w:rsidRPr="005F6DEF">
        <w:rPr>
          <w:rFonts w:ascii="Times New Roman" w:hAnsi="Times New Roman"/>
          <w:i w:val="0"/>
          <w:sz w:val="22"/>
          <w:szCs w:val="22"/>
          <w:lang w:val="lt-LT"/>
        </w:rPr>
        <w:br w:type="page"/>
      </w:r>
      <w:r w:rsidRPr="005F6DEF">
        <w:rPr>
          <w:rFonts w:ascii="Times New Roman" w:hAnsi="Times New Roman"/>
          <w:i w:val="0"/>
          <w:sz w:val="22"/>
          <w:szCs w:val="22"/>
          <w:lang w:val="lt-LT"/>
        </w:rPr>
        <w:lastRenderedPageBreak/>
        <w:t>Pakuotės lapelis:</w:t>
      </w:r>
      <w:r w:rsidRPr="005F6DEF">
        <w:rPr>
          <w:rFonts w:ascii="Times New Roman" w:hAnsi="Times New Roman"/>
          <w:bCs w:val="0"/>
          <w:i w:val="0"/>
          <w:iCs w:val="0"/>
          <w:sz w:val="22"/>
          <w:szCs w:val="22"/>
          <w:lang w:val="lt-LT"/>
        </w:rPr>
        <w:t xml:space="preserve"> </w:t>
      </w:r>
      <w:r w:rsidRPr="005F6DEF">
        <w:rPr>
          <w:rFonts w:ascii="Times New Roman" w:hAnsi="Times New Roman"/>
          <w:i w:val="0"/>
          <w:sz w:val="22"/>
          <w:szCs w:val="22"/>
          <w:lang w:val="lt-LT"/>
        </w:rPr>
        <w:t>informacija pacientui</w:t>
      </w:r>
    </w:p>
    <w:p w14:paraId="3E153259" w14:textId="77777777" w:rsidR="00146D72" w:rsidRPr="005F6DEF" w:rsidRDefault="00146D72" w:rsidP="0002739B">
      <w:pPr>
        <w:spacing w:after="0" w:line="240" w:lineRule="auto"/>
        <w:jc w:val="center"/>
        <w:rPr>
          <w:rFonts w:ascii="Times New Roman" w:hAnsi="Times New Roman"/>
          <w:b/>
          <w:bCs/>
        </w:rPr>
      </w:pPr>
    </w:p>
    <w:p w14:paraId="4E396782"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TRIPLIXAM 5 mg / 1,25 mg / 5 mg plėvele dengtos tabletės</w:t>
      </w:r>
    </w:p>
    <w:p w14:paraId="0B44C4A4"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TRIPLIXAM 5 mg / 1,25 mg / 10 mg plėvele dengtos tabletės</w:t>
      </w:r>
    </w:p>
    <w:p w14:paraId="683875F5" w14:textId="77777777" w:rsidR="0002739B" w:rsidRPr="005F6DEF" w:rsidRDefault="0002739B" w:rsidP="0002739B">
      <w:pPr>
        <w:spacing w:after="0" w:line="240" w:lineRule="auto"/>
        <w:jc w:val="center"/>
        <w:rPr>
          <w:rFonts w:ascii="Times New Roman" w:hAnsi="Times New Roman"/>
          <w:b/>
          <w:bCs/>
        </w:rPr>
      </w:pPr>
      <w:r w:rsidRPr="005F6DEF">
        <w:rPr>
          <w:rFonts w:ascii="Times New Roman" w:hAnsi="Times New Roman"/>
          <w:b/>
          <w:bCs/>
        </w:rPr>
        <w:t>TRIPLIXAM 10 mg / 2,5 mg / 5 mg plėvele dengtos tabletės</w:t>
      </w:r>
    </w:p>
    <w:p w14:paraId="5912228D" w14:textId="77777777" w:rsidR="0002739B" w:rsidRPr="005F6DEF" w:rsidRDefault="0002739B" w:rsidP="0002739B">
      <w:pPr>
        <w:spacing w:after="0"/>
        <w:jc w:val="center"/>
        <w:rPr>
          <w:rFonts w:ascii="Times New Roman" w:hAnsi="Times New Roman"/>
          <w:b/>
          <w:bCs/>
        </w:rPr>
      </w:pPr>
      <w:r w:rsidRPr="005F6DEF">
        <w:rPr>
          <w:rFonts w:ascii="Times New Roman" w:hAnsi="Times New Roman"/>
          <w:b/>
          <w:bCs/>
        </w:rPr>
        <w:t>TRIPLIXAM 10 mg / 2,5 mg / 10 mg plėvele dengtos tabletės</w:t>
      </w:r>
    </w:p>
    <w:p w14:paraId="27C4604D" w14:textId="77777777" w:rsidR="0002739B" w:rsidRPr="005F6DEF" w:rsidRDefault="0002739B" w:rsidP="0002739B">
      <w:pPr>
        <w:numPr>
          <w:ilvl w:val="12"/>
          <w:numId w:val="0"/>
        </w:numPr>
        <w:spacing w:after="0" w:line="240" w:lineRule="auto"/>
        <w:jc w:val="center"/>
        <w:rPr>
          <w:rFonts w:ascii="Times New Roman" w:hAnsi="Times New Roman"/>
          <w:noProof/>
        </w:rPr>
      </w:pPr>
    </w:p>
    <w:p w14:paraId="33AF4516" w14:textId="77777777" w:rsidR="0002739B" w:rsidRPr="005F6DEF" w:rsidRDefault="0002739B" w:rsidP="0002739B">
      <w:pPr>
        <w:spacing w:after="0"/>
        <w:jc w:val="center"/>
        <w:rPr>
          <w:rFonts w:ascii="Times New Roman" w:hAnsi="Times New Roman"/>
        </w:rPr>
      </w:pPr>
      <w:r w:rsidRPr="005F6DEF">
        <w:rPr>
          <w:rFonts w:ascii="Times New Roman" w:hAnsi="Times New Roman"/>
        </w:rPr>
        <w:t>perindoprilio argininas / indapamidas / amlodipinas</w:t>
      </w:r>
    </w:p>
    <w:p w14:paraId="65FA3209" w14:textId="77777777" w:rsidR="0002739B" w:rsidRPr="005F6DEF" w:rsidRDefault="0002739B" w:rsidP="0002739B">
      <w:pPr>
        <w:spacing w:after="0" w:line="240" w:lineRule="auto"/>
        <w:rPr>
          <w:rFonts w:ascii="Times New Roman" w:hAnsi="Times New Roman"/>
          <w:color w:val="008000"/>
        </w:rPr>
      </w:pPr>
    </w:p>
    <w:p w14:paraId="4A5E6354" w14:textId="77777777" w:rsidR="0002739B" w:rsidRPr="005F6DEF" w:rsidRDefault="0002739B" w:rsidP="0002739B">
      <w:pPr>
        <w:suppressAutoHyphens/>
        <w:spacing w:after="0" w:line="240" w:lineRule="auto"/>
        <w:rPr>
          <w:rFonts w:ascii="Times New Roman" w:hAnsi="Times New Roman"/>
        </w:rPr>
      </w:pPr>
      <w:r w:rsidRPr="005F6DEF">
        <w:rPr>
          <w:rFonts w:ascii="Times New Roman" w:hAnsi="Times New Roman"/>
          <w:b/>
          <w:noProof/>
        </w:rPr>
        <w:t>Atidžiai perskaitykite visą šį lapelį, prieš pradėdami vartoti vaistą, nes jame pateikiama Jums svarbi informacija.</w:t>
      </w:r>
    </w:p>
    <w:p w14:paraId="2215621D" w14:textId="77777777" w:rsidR="0002739B" w:rsidRPr="005F6DEF" w:rsidRDefault="0002739B" w:rsidP="009669C0">
      <w:pPr>
        <w:numPr>
          <w:ilvl w:val="0"/>
          <w:numId w:val="34"/>
        </w:numPr>
        <w:spacing w:after="0" w:line="240" w:lineRule="auto"/>
        <w:ind w:left="567" w:hanging="567"/>
        <w:rPr>
          <w:rFonts w:ascii="Times New Roman" w:hAnsi="Times New Roman"/>
        </w:rPr>
      </w:pPr>
      <w:r w:rsidRPr="005F6DEF">
        <w:rPr>
          <w:rFonts w:ascii="Times New Roman" w:hAnsi="Times New Roman"/>
          <w:noProof/>
        </w:rPr>
        <w:t>Neišmeskite šio lapelio, nes vėl gali prireikti jį perskaityti.</w:t>
      </w:r>
      <w:r w:rsidRPr="005F6DEF">
        <w:rPr>
          <w:rFonts w:ascii="Times New Roman" w:hAnsi="Times New Roman"/>
        </w:rPr>
        <w:t xml:space="preserve"> </w:t>
      </w:r>
    </w:p>
    <w:p w14:paraId="2961A8C9" w14:textId="5AE66723" w:rsidR="0002739B" w:rsidRPr="005F6DEF" w:rsidRDefault="0002739B" w:rsidP="009669C0">
      <w:pPr>
        <w:numPr>
          <w:ilvl w:val="0"/>
          <w:numId w:val="34"/>
        </w:numPr>
        <w:spacing w:after="0" w:line="240" w:lineRule="auto"/>
        <w:ind w:left="567" w:hanging="567"/>
        <w:rPr>
          <w:rFonts w:ascii="Times New Roman" w:hAnsi="Times New Roman"/>
        </w:rPr>
      </w:pPr>
      <w:r w:rsidRPr="005F6DEF">
        <w:rPr>
          <w:rFonts w:ascii="Times New Roman" w:hAnsi="Times New Roman"/>
          <w:noProof/>
        </w:rPr>
        <w:t>Jeigu kiltų daugiau klausimų, kreipkitės į gydytoją</w:t>
      </w:r>
      <w:r w:rsidR="002A124A">
        <w:rPr>
          <w:rFonts w:ascii="Times New Roman" w:hAnsi="Times New Roman"/>
          <w:noProof/>
        </w:rPr>
        <w:t xml:space="preserve"> arba</w:t>
      </w:r>
      <w:r w:rsidRPr="005F6DEF">
        <w:rPr>
          <w:rFonts w:ascii="Times New Roman" w:hAnsi="Times New Roman"/>
          <w:noProof/>
        </w:rPr>
        <w:t xml:space="preserve"> vaistininką.</w:t>
      </w:r>
    </w:p>
    <w:p w14:paraId="2294EDFB" w14:textId="77777777" w:rsidR="0002739B" w:rsidRPr="005F6DEF" w:rsidRDefault="0002739B" w:rsidP="009669C0">
      <w:pPr>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r>
      <w:r w:rsidRPr="005F6DEF">
        <w:rPr>
          <w:rFonts w:ascii="Times New Roman" w:hAnsi="Times New Roman"/>
          <w:noProof/>
        </w:rPr>
        <w:t>Šis vaistas skirtas tik Jums, todėl kitiems žmonėms jo duoti negalima.</w:t>
      </w:r>
      <w:r w:rsidRPr="005F6DEF">
        <w:rPr>
          <w:rFonts w:ascii="Times New Roman" w:hAnsi="Times New Roman"/>
        </w:rPr>
        <w:t xml:space="preserve"> </w:t>
      </w:r>
      <w:r w:rsidRPr="005F6DEF">
        <w:rPr>
          <w:rFonts w:ascii="Times New Roman" w:hAnsi="Times New Roman"/>
          <w:noProof/>
        </w:rPr>
        <w:t>Vaistas gali jiems pakenkti (net tiems, kurių ligos požymiai yra tokie patys kaip Jūsų).</w:t>
      </w:r>
    </w:p>
    <w:p w14:paraId="467A6A2F" w14:textId="765B6089" w:rsidR="0002739B" w:rsidRPr="005F6DEF" w:rsidRDefault="0002739B" w:rsidP="009669C0">
      <w:pPr>
        <w:numPr>
          <w:ilvl w:val="0"/>
          <w:numId w:val="34"/>
        </w:numPr>
        <w:tabs>
          <w:tab w:val="left" w:pos="567"/>
        </w:tabs>
        <w:spacing w:after="0" w:line="240" w:lineRule="auto"/>
        <w:ind w:left="567" w:hanging="567"/>
        <w:rPr>
          <w:rFonts w:ascii="Times New Roman" w:hAnsi="Times New Roman"/>
        </w:rPr>
      </w:pPr>
      <w:r w:rsidRPr="005F6DEF">
        <w:rPr>
          <w:rFonts w:ascii="Times New Roman" w:hAnsi="Times New Roman"/>
          <w:noProof/>
        </w:rPr>
        <w:t>Jeigu pasireiškė šalutinis poveikis (net jeigu jis šiame lapelyje nenurodytas), kreipkitės į gydytoją</w:t>
      </w:r>
      <w:r w:rsidR="002A124A">
        <w:rPr>
          <w:rFonts w:ascii="Times New Roman" w:hAnsi="Times New Roman"/>
          <w:noProof/>
        </w:rPr>
        <w:t xml:space="preserve"> arba</w:t>
      </w:r>
      <w:r w:rsidRPr="005F6DEF">
        <w:rPr>
          <w:rFonts w:ascii="Times New Roman" w:hAnsi="Times New Roman"/>
          <w:noProof/>
        </w:rPr>
        <w:t xml:space="preserve"> vaistininką. Žr. 4 skyrių.</w:t>
      </w:r>
    </w:p>
    <w:p w14:paraId="61486929" w14:textId="77777777" w:rsidR="0002739B" w:rsidRPr="005F6DEF" w:rsidRDefault="0002739B" w:rsidP="0002739B">
      <w:pPr>
        <w:spacing w:after="0" w:line="240" w:lineRule="auto"/>
        <w:rPr>
          <w:rFonts w:ascii="Times New Roman" w:hAnsi="Times New Roman"/>
        </w:rPr>
      </w:pPr>
    </w:p>
    <w:p w14:paraId="31F72CCD"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Apie ką rašoma šiame lapelyje?</w:t>
      </w:r>
    </w:p>
    <w:p w14:paraId="727E8551" w14:textId="77777777" w:rsidR="0002739B" w:rsidRPr="005F6DEF" w:rsidRDefault="0002739B" w:rsidP="0002739B">
      <w:pPr>
        <w:numPr>
          <w:ilvl w:val="12"/>
          <w:numId w:val="0"/>
        </w:numPr>
        <w:spacing w:after="0" w:line="240" w:lineRule="auto"/>
        <w:rPr>
          <w:rFonts w:ascii="Times New Roman" w:hAnsi="Times New Roman"/>
        </w:rPr>
      </w:pPr>
    </w:p>
    <w:p w14:paraId="7ACD7440" w14:textId="77777777"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1.</w:t>
      </w:r>
      <w:r w:rsidRPr="005F6DEF">
        <w:rPr>
          <w:rFonts w:ascii="Times New Roman" w:hAnsi="Times New Roman"/>
        </w:rPr>
        <w:tab/>
        <w:t xml:space="preserve">Kas yra TRIPLIXAM ir kam jis vartojamas </w:t>
      </w:r>
    </w:p>
    <w:p w14:paraId="36F1B6F5" w14:textId="77777777"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2.</w:t>
      </w:r>
      <w:r w:rsidRPr="005F6DEF">
        <w:rPr>
          <w:rFonts w:ascii="Times New Roman" w:hAnsi="Times New Roman"/>
        </w:rPr>
        <w:tab/>
      </w:r>
      <w:r w:rsidRPr="005F6DEF">
        <w:rPr>
          <w:rFonts w:ascii="Times New Roman" w:hAnsi="Times New Roman"/>
          <w:noProof/>
        </w:rPr>
        <w:t xml:space="preserve">Kas žinotina prieš vartojant </w:t>
      </w:r>
      <w:r w:rsidRPr="005F6DEF">
        <w:rPr>
          <w:rFonts w:ascii="Times New Roman" w:hAnsi="Times New Roman"/>
        </w:rPr>
        <w:t xml:space="preserve">TRIPLIXAM  </w:t>
      </w:r>
    </w:p>
    <w:p w14:paraId="7204AAA5" w14:textId="77777777"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3.</w:t>
      </w:r>
      <w:r w:rsidRPr="005F6DEF">
        <w:rPr>
          <w:rFonts w:ascii="Times New Roman" w:hAnsi="Times New Roman"/>
        </w:rPr>
        <w:tab/>
      </w:r>
      <w:r w:rsidRPr="005F6DEF">
        <w:rPr>
          <w:rFonts w:ascii="Times New Roman" w:hAnsi="Times New Roman"/>
          <w:noProof/>
        </w:rPr>
        <w:t xml:space="preserve">Kaip vartoti </w:t>
      </w:r>
      <w:r w:rsidRPr="005F6DEF">
        <w:rPr>
          <w:rFonts w:ascii="Times New Roman" w:hAnsi="Times New Roman"/>
        </w:rPr>
        <w:t xml:space="preserve">TRIPLIXAM </w:t>
      </w:r>
    </w:p>
    <w:p w14:paraId="38136D62" w14:textId="77777777"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4.</w:t>
      </w:r>
      <w:r w:rsidRPr="005F6DEF">
        <w:rPr>
          <w:rFonts w:ascii="Times New Roman" w:hAnsi="Times New Roman"/>
        </w:rPr>
        <w:tab/>
        <w:t xml:space="preserve">Galimas šalutinis poveikis </w:t>
      </w:r>
    </w:p>
    <w:p w14:paraId="5C5822BD" w14:textId="77777777"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5.</w:t>
      </w:r>
      <w:r w:rsidRPr="005F6DEF">
        <w:rPr>
          <w:rFonts w:ascii="Times New Roman" w:hAnsi="Times New Roman"/>
        </w:rPr>
        <w:tab/>
        <w:t xml:space="preserve">Kaip laikyti TRIPLIXAM </w:t>
      </w:r>
    </w:p>
    <w:p w14:paraId="3C399A35" w14:textId="77777777"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6.</w:t>
      </w:r>
      <w:r w:rsidRPr="005F6DEF">
        <w:rPr>
          <w:rFonts w:ascii="Times New Roman" w:hAnsi="Times New Roman"/>
        </w:rPr>
        <w:tab/>
      </w:r>
      <w:r w:rsidRPr="005F6DEF">
        <w:rPr>
          <w:rFonts w:ascii="Times New Roman" w:hAnsi="Times New Roman"/>
          <w:noProof/>
        </w:rPr>
        <w:t>Pakuotės turinys ir kita informacija</w:t>
      </w:r>
    </w:p>
    <w:p w14:paraId="08DDAC2A" w14:textId="77777777" w:rsidR="0002739B" w:rsidRPr="005F6DEF" w:rsidRDefault="0002739B" w:rsidP="0002739B">
      <w:pPr>
        <w:numPr>
          <w:ilvl w:val="12"/>
          <w:numId w:val="0"/>
        </w:numPr>
        <w:spacing w:after="0" w:line="240" w:lineRule="auto"/>
        <w:rPr>
          <w:rFonts w:ascii="Times New Roman" w:hAnsi="Times New Roman"/>
        </w:rPr>
      </w:pPr>
    </w:p>
    <w:p w14:paraId="3B22709E" w14:textId="77777777" w:rsidR="0002739B" w:rsidRPr="005F6DEF" w:rsidRDefault="0002739B" w:rsidP="0002739B">
      <w:pPr>
        <w:numPr>
          <w:ilvl w:val="12"/>
          <w:numId w:val="0"/>
        </w:numPr>
        <w:spacing w:after="0" w:line="240" w:lineRule="auto"/>
        <w:rPr>
          <w:rFonts w:ascii="Times New Roman" w:hAnsi="Times New Roman"/>
        </w:rPr>
      </w:pPr>
    </w:p>
    <w:p w14:paraId="3347416E"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1.</w:t>
      </w:r>
      <w:r w:rsidRPr="005F6DEF">
        <w:rPr>
          <w:rFonts w:ascii="Times New Roman" w:hAnsi="Times New Roman"/>
          <w:sz w:val="22"/>
          <w:szCs w:val="22"/>
          <w:lang w:val="lt-LT"/>
        </w:rPr>
        <w:tab/>
        <w:t>Kas yra TRIPLIXAM ir kam jis vartojamas</w:t>
      </w:r>
    </w:p>
    <w:p w14:paraId="4FA5DF3E" w14:textId="77777777" w:rsidR="0002739B" w:rsidRPr="005F6DEF" w:rsidRDefault="0002739B" w:rsidP="0002739B">
      <w:pPr>
        <w:numPr>
          <w:ilvl w:val="12"/>
          <w:numId w:val="0"/>
        </w:numPr>
        <w:spacing w:after="0" w:line="240" w:lineRule="auto"/>
        <w:rPr>
          <w:rFonts w:ascii="Times New Roman" w:hAnsi="Times New Roman"/>
        </w:rPr>
      </w:pPr>
    </w:p>
    <w:p w14:paraId="297235E6" w14:textId="77777777" w:rsidR="0002739B" w:rsidRPr="005F6DEF" w:rsidRDefault="0002739B" w:rsidP="0002739B">
      <w:pPr>
        <w:pStyle w:val="EMEAEnBodyText"/>
        <w:numPr>
          <w:ilvl w:val="12"/>
          <w:numId w:val="0"/>
        </w:numPr>
        <w:spacing w:before="0" w:after="0"/>
        <w:jc w:val="left"/>
        <w:rPr>
          <w:szCs w:val="22"/>
          <w:lang w:val="lt-LT"/>
        </w:rPr>
      </w:pPr>
      <w:r w:rsidRPr="005F6DEF">
        <w:rPr>
          <w:szCs w:val="22"/>
          <w:lang w:val="lt-LT"/>
        </w:rPr>
        <w:t xml:space="preserve">TRIPLIXAM yra trijų veikliųjų medžiagų, perindoprilio, indapamido ir amlodipino, derinys. Tai antihipertenzinis preparatas, vartojamas didelio kraujospūdžio ligai (hipertenzijai) gydyti. </w:t>
      </w:r>
    </w:p>
    <w:p w14:paraId="1D8A935F" w14:textId="77777777" w:rsidR="0002739B" w:rsidRPr="005F6DEF" w:rsidRDefault="0002739B" w:rsidP="0002739B">
      <w:pPr>
        <w:pStyle w:val="EMEAEnBodyText"/>
        <w:numPr>
          <w:ilvl w:val="12"/>
          <w:numId w:val="0"/>
        </w:numPr>
        <w:spacing w:before="0" w:after="0"/>
        <w:jc w:val="left"/>
        <w:rPr>
          <w:szCs w:val="22"/>
          <w:lang w:val="lt-LT"/>
        </w:rPr>
      </w:pPr>
    </w:p>
    <w:p w14:paraId="68445CAE" w14:textId="77777777" w:rsidR="0002739B" w:rsidRPr="005F6DEF" w:rsidRDefault="0002739B" w:rsidP="0002739B">
      <w:pPr>
        <w:pStyle w:val="EMEAEnBodyText"/>
        <w:numPr>
          <w:ilvl w:val="12"/>
          <w:numId w:val="0"/>
        </w:numPr>
        <w:spacing w:before="0" w:after="0"/>
        <w:jc w:val="left"/>
        <w:rPr>
          <w:szCs w:val="22"/>
          <w:lang w:val="lt-LT"/>
        </w:rPr>
      </w:pPr>
      <w:r w:rsidRPr="005F6DEF">
        <w:rPr>
          <w:szCs w:val="22"/>
          <w:lang w:val="lt-LT"/>
        </w:rPr>
        <w:t xml:space="preserve">Pacientai, jau vartojantys perindoprilio ir indapamido fiksuotų dozių derinį ir amlodipiną atskiromis tabletėmis, gali jas pakeisti viena TRIPLIXAM tablete, kurioje yra visų trijų to paties stiprumo veikliųjų medžiagų. </w:t>
      </w:r>
    </w:p>
    <w:p w14:paraId="21A46FC1" w14:textId="77777777" w:rsidR="0002739B" w:rsidRPr="005F6DEF" w:rsidRDefault="0002739B" w:rsidP="0002739B">
      <w:pPr>
        <w:pStyle w:val="EMEAEnBodyText"/>
        <w:numPr>
          <w:ilvl w:val="12"/>
          <w:numId w:val="0"/>
        </w:numPr>
        <w:spacing w:before="0" w:after="0"/>
        <w:jc w:val="left"/>
        <w:rPr>
          <w:szCs w:val="22"/>
          <w:lang w:val="lt-LT"/>
        </w:rPr>
      </w:pPr>
    </w:p>
    <w:p w14:paraId="3C601236" w14:textId="77777777" w:rsidR="0002739B" w:rsidRPr="005F6DEF" w:rsidRDefault="0002739B" w:rsidP="0002739B">
      <w:pPr>
        <w:pStyle w:val="EMEAEnBodyText"/>
        <w:numPr>
          <w:ilvl w:val="12"/>
          <w:numId w:val="0"/>
        </w:numPr>
        <w:spacing w:before="0" w:after="0"/>
        <w:jc w:val="left"/>
        <w:rPr>
          <w:szCs w:val="22"/>
          <w:lang w:val="lt-LT"/>
        </w:rPr>
      </w:pPr>
      <w:r w:rsidRPr="005F6DEF">
        <w:rPr>
          <w:szCs w:val="22"/>
          <w:lang w:val="lt-LT"/>
        </w:rPr>
        <w:t>Visos veikliosios medžiagos mažina kraujospūdį ir kartu veikdamos padeda Jums palaikyti jį tinkamą.</w:t>
      </w:r>
    </w:p>
    <w:p w14:paraId="4CA765F4" w14:textId="77777777" w:rsidR="0002739B" w:rsidRPr="005F6DEF" w:rsidRDefault="0002739B" w:rsidP="00712537">
      <w:pPr>
        <w:numPr>
          <w:ilvl w:val="0"/>
          <w:numId w:val="34"/>
        </w:numPr>
        <w:tabs>
          <w:tab w:val="left" w:pos="540"/>
        </w:tabs>
        <w:spacing w:after="0" w:line="240" w:lineRule="auto"/>
        <w:ind w:left="567" w:hanging="567"/>
        <w:rPr>
          <w:rFonts w:ascii="Times New Roman" w:hAnsi="Times New Roman"/>
        </w:rPr>
      </w:pPr>
      <w:r w:rsidRPr="005F6DEF">
        <w:rPr>
          <w:rFonts w:ascii="Times New Roman" w:hAnsi="Times New Roman"/>
        </w:rPr>
        <w:t xml:space="preserve">Perindoprilis priklauso vaistų, vadinamų angiotenziną konvertuojančio fermento (AKF) inhibitoriais, grupei. Šie vaistai plečia kraujagysles, todėl širdžiai darosi lengviau varinėti jomis kraują. </w:t>
      </w:r>
    </w:p>
    <w:p w14:paraId="4CFF0E4B" w14:textId="77777777" w:rsidR="0002739B" w:rsidRPr="005F6DEF" w:rsidRDefault="0002739B" w:rsidP="00712537">
      <w:pPr>
        <w:numPr>
          <w:ilvl w:val="0"/>
          <w:numId w:val="34"/>
        </w:numPr>
        <w:tabs>
          <w:tab w:val="left" w:pos="540"/>
        </w:tabs>
        <w:spacing w:after="0" w:line="240" w:lineRule="auto"/>
        <w:ind w:left="567" w:hanging="567"/>
        <w:rPr>
          <w:rFonts w:ascii="Times New Roman" w:hAnsi="Times New Roman"/>
        </w:rPr>
      </w:pPr>
      <w:r w:rsidRPr="005F6DEF">
        <w:rPr>
          <w:rFonts w:ascii="Times New Roman" w:hAnsi="Times New Roman"/>
        </w:rPr>
        <w:t xml:space="preserve">Indapamidas yra diuretikas (kuris priklauso vaistų, vadinamų sulfonamidų dariniais su indolo žiedu, grupei). Diuretikai padidina šlapimo išskyrimą per inkstus. Indapamidas skiriasi nuo kitų diuretikų, nes jis tik šiek tiek padidina išskiriamo šlapimo kiekį. </w:t>
      </w:r>
    </w:p>
    <w:p w14:paraId="6FD4261D" w14:textId="77777777" w:rsidR="0002739B" w:rsidRPr="005F6DEF" w:rsidRDefault="0002739B" w:rsidP="00712537">
      <w:pPr>
        <w:numPr>
          <w:ilvl w:val="0"/>
          <w:numId w:val="34"/>
        </w:numPr>
        <w:tabs>
          <w:tab w:val="left" w:pos="540"/>
        </w:tabs>
        <w:spacing w:after="0" w:line="240" w:lineRule="auto"/>
        <w:ind w:left="567" w:hanging="567"/>
        <w:rPr>
          <w:rFonts w:ascii="Times New Roman" w:hAnsi="Times New Roman"/>
        </w:rPr>
      </w:pPr>
      <w:r w:rsidRPr="005F6DEF">
        <w:rPr>
          <w:rFonts w:ascii="Times New Roman" w:hAnsi="Times New Roman"/>
        </w:rPr>
        <w:t>Amlodipinas yra kalcio kanalų blokatorius (kuris priklauso vaistų, vadinamų dihidropiridinais, grupei). Jis atpalaiduoja kraujagysles, kad kraujas galėtų laisviau jomis tekėti.</w:t>
      </w:r>
    </w:p>
    <w:p w14:paraId="38C722B1" w14:textId="77777777" w:rsidR="0002739B" w:rsidRPr="005F6DEF" w:rsidRDefault="0002739B" w:rsidP="00712537">
      <w:pPr>
        <w:numPr>
          <w:ilvl w:val="12"/>
          <w:numId w:val="0"/>
        </w:numPr>
        <w:spacing w:after="0" w:line="240" w:lineRule="auto"/>
        <w:ind w:left="567" w:hanging="567"/>
        <w:rPr>
          <w:rFonts w:ascii="Times New Roman" w:hAnsi="Times New Roman"/>
        </w:rPr>
      </w:pPr>
    </w:p>
    <w:p w14:paraId="4A8AB964" w14:textId="77777777" w:rsidR="0002739B" w:rsidRPr="005F6DEF" w:rsidRDefault="0002739B" w:rsidP="0002739B">
      <w:pPr>
        <w:numPr>
          <w:ilvl w:val="12"/>
          <w:numId w:val="0"/>
        </w:numPr>
        <w:spacing w:after="0" w:line="240" w:lineRule="auto"/>
        <w:rPr>
          <w:rFonts w:ascii="Times New Roman" w:hAnsi="Times New Roman"/>
        </w:rPr>
      </w:pPr>
    </w:p>
    <w:p w14:paraId="46F70A0B"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2.</w:t>
      </w:r>
      <w:r w:rsidRPr="005F6DEF">
        <w:rPr>
          <w:rFonts w:ascii="Times New Roman" w:hAnsi="Times New Roman"/>
          <w:sz w:val="22"/>
          <w:szCs w:val="22"/>
          <w:lang w:val="lt-LT"/>
        </w:rPr>
        <w:tab/>
        <w:t xml:space="preserve">Kas žinotina prieš vartojant TRIPLIXAM </w:t>
      </w:r>
      <w:r w:rsidRPr="005F6DEF">
        <w:rPr>
          <w:rFonts w:ascii="Times New Roman" w:hAnsi="Times New Roman"/>
          <w:bCs w:val="0"/>
          <w:sz w:val="22"/>
          <w:szCs w:val="22"/>
          <w:lang w:val="lt-LT"/>
        </w:rPr>
        <w:t xml:space="preserve"> </w:t>
      </w:r>
    </w:p>
    <w:p w14:paraId="0E49243C" w14:textId="77777777" w:rsidR="0002739B" w:rsidRPr="005F6DEF" w:rsidRDefault="0002739B" w:rsidP="0002739B">
      <w:pPr>
        <w:numPr>
          <w:ilvl w:val="12"/>
          <w:numId w:val="0"/>
        </w:numPr>
        <w:spacing w:after="0" w:line="240" w:lineRule="auto"/>
        <w:rPr>
          <w:rFonts w:ascii="Times New Roman" w:hAnsi="Times New Roman"/>
        </w:rPr>
      </w:pPr>
    </w:p>
    <w:p w14:paraId="26FFDC47"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TRIPLIXAM vartoti negalima:</w:t>
      </w:r>
    </w:p>
    <w:p w14:paraId="40B25866" w14:textId="77777777" w:rsidR="0002739B" w:rsidRPr="005F6DEF" w:rsidRDefault="0002739B" w:rsidP="00057961">
      <w:pPr>
        <w:numPr>
          <w:ilvl w:val="12"/>
          <w:numId w:val="0"/>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r>
      <w:r w:rsidRPr="005F6DEF">
        <w:rPr>
          <w:rFonts w:ascii="Times New Roman" w:hAnsi="Times New Roman"/>
          <w:noProof/>
        </w:rPr>
        <w:t xml:space="preserve">jeigu yra alergija perindopriliui </w:t>
      </w:r>
      <w:r w:rsidRPr="005F6DEF">
        <w:rPr>
          <w:rFonts w:ascii="Times New Roman" w:hAnsi="Times New Roman"/>
        </w:rPr>
        <w:t xml:space="preserve">ar bet kokiam kitam AKF inhibitoriui, indapamidui ar bet kokiam kitam sulfonamidui, amlodipinui ar bet kokiam kitam dihidropiridinui </w:t>
      </w:r>
      <w:r w:rsidRPr="005F6DEF">
        <w:rPr>
          <w:rFonts w:ascii="Times New Roman" w:hAnsi="Times New Roman"/>
          <w:noProof/>
        </w:rPr>
        <w:t>arba bet kuriai pagalbinei šio vaisto medžiagai (jos išvardytos 6 skyriuje);</w:t>
      </w:r>
    </w:p>
    <w:p w14:paraId="14F61B45" w14:textId="77777777" w:rsidR="0002739B" w:rsidRPr="005F6DEF" w:rsidRDefault="0002739B" w:rsidP="00057961">
      <w:pPr>
        <w:numPr>
          <w:ilvl w:val="0"/>
          <w:numId w:val="22"/>
        </w:numPr>
        <w:tabs>
          <w:tab w:val="clear" w:pos="720"/>
          <w:tab w:val="num" w:pos="540"/>
          <w:tab w:val="left" w:pos="567"/>
        </w:tabs>
        <w:spacing w:after="0" w:line="240" w:lineRule="auto"/>
        <w:ind w:left="567" w:hanging="567"/>
        <w:rPr>
          <w:rFonts w:ascii="Times New Roman" w:hAnsi="Times New Roman"/>
        </w:rPr>
      </w:pPr>
      <w:r w:rsidRPr="005F6DEF">
        <w:rPr>
          <w:rFonts w:ascii="Times New Roman" w:hAnsi="Times New Roman"/>
        </w:rPr>
        <w:t xml:space="preserve">jeigu anksčiau besigydant AKF inhibitoriais Jums buvo atsiradę tokių simptomų kaip pasunkėjęs, švokščiantis kvėpavimas, veido ar liežuvio patinimas, smarkus niežėjimas ar odos </w:t>
      </w:r>
      <w:r w:rsidRPr="005F6DEF">
        <w:rPr>
          <w:rFonts w:ascii="Times New Roman" w:hAnsi="Times New Roman"/>
        </w:rPr>
        <w:lastRenderedPageBreak/>
        <w:t>bėrimas arba jei panašių simptomų (būklė, vadinama angioedema) Jums arba Jūsų giminaičiams buvo atsiradę kitomis aplinkybėmis;</w:t>
      </w:r>
    </w:p>
    <w:p w14:paraId="4080F438" w14:textId="77777777" w:rsidR="0002739B" w:rsidRPr="005F6DEF" w:rsidRDefault="0002739B" w:rsidP="00057961">
      <w:pPr>
        <w:pStyle w:val="Porat"/>
        <w:numPr>
          <w:ilvl w:val="0"/>
          <w:numId w:val="22"/>
        </w:numPr>
        <w:tabs>
          <w:tab w:val="clear" w:pos="720"/>
          <w:tab w:val="clear" w:pos="4536"/>
          <w:tab w:val="clear" w:pos="8306"/>
          <w:tab w:val="num" w:pos="540"/>
        </w:tabs>
        <w:spacing w:line="240" w:lineRule="auto"/>
        <w:ind w:left="567" w:hanging="567"/>
        <w:rPr>
          <w:sz w:val="22"/>
          <w:szCs w:val="22"/>
          <w:lang w:val="lt-LT" w:eastAsia="en-US"/>
        </w:rPr>
      </w:pPr>
      <w:r w:rsidRPr="005F6DEF">
        <w:rPr>
          <w:sz w:val="22"/>
          <w:szCs w:val="22"/>
          <w:lang w:val="lt-LT" w:eastAsia="en-US"/>
        </w:rPr>
        <w:t>jei sergate sunkia kepenų liga ar Jums yra būklė, vadinama kepenų encefalopatija (tai smegenų liga, kurią sukelia kepenų veiklos sutrikimas);</w:t>
      </w:r>
    </w:p>
    <w:p w14:paraId="2E25CD21" w14:textId="77777777" w:rsidR="0002739B" w:rsidRPr="005F6DEF" w:rsidRDefault="0002739B" w:rsidP="00057961">
      <w:pPr>
        <w:numPr>
          <w:ilvl w:val="0"/>
          <w:numId w:val="22"/>
        </w:numPr>
        <w:tabs>
          <w:tab w:val="clear" w:pos="720"/>
          <w:tab w:val="num" w:pos="540"/>
          <w:tab w:val="left" w:pos="567"/>
        </w:tabs>
        <w:spacing w:after="0" w:line="240" w:lineRule="auto"/>
        <w:ind w:left="567" w:hanging="567"/>
        <w:rPr>
          <w:rFonts w:ascii="Times New Roman" w:hAnsi="Times New Roman"/>
        </w:rPr>
      </w:pPr>
      <w:r w:rsidRPr="005F6DEF">
        <w:rPr>
          <w:rFonts w:ascii="Times New Roman" w:hAnsi="Times New Roman"/>
        </w:rPr>
        <w:t>jei įtariama, kad Jums gali būti negydytas dekompensuotas širdies nepakankamumas (didelis skysčių susikaupimas, kvėpavimo pasunkėjimas);</w:t>
      </w:r>
    </w:p>
    <w:p w14:paraId="2A569B80" w14:textId="77777777" w:rsidR="0002739B" w:rsidRPr="005F6DEF" w:rsidRDefault="0002739B" w:rsidP="00057961">
      <w:pPr>
        <w:numPr>
          <w:ilvl w:val="0"/>
          <w:numId w:val="22"/>
        </w:numPr>
        <w:tabs>
          <w:tab w:val="clear" w:pos="720"/>
          <w:tab w:val="num" w:pos="540"/>
          <w:tab w:val="left" w:pos="567"/>
        </w:tabs>
        <w:spacing w:after="0" w:line="240" w:lineRule="auto"/>
        <w:ind w:left="567" w:hanging="567"/>
        <w:rPr>
          <w:rFonts w:ascii="Times New Roman" w:hAnsi="Times New Roman"/>
        </w:rPr>
      </w:pPr>
      <w:r w:rsidRPr="005F6DEF">
        <w:rPr>
          <w:rFonts w:ascii="Times New Roman" w:hAnsi="Times New Roman"/>
          <w:iCs/>
        </w:rPr>
        <w:t>jeigu Jums yra susiaurėjęs širdyje esantis aortos vožtuvas (aortos stenozė) arba Jums yra kardiogeninis šokas (būklė, kai širdis nepajėgia pakankamai kraujo pristatyti į organizmą);</w:t>
      </w:r>
    </w:p>
    <w:p w14:paraId="5798558A" w14:textId="77777777" w:rsidR="0002739B" w:rsidRPr="005F6DEF" w:rsidRDefault="0002739B" w:rsidP="00057961">
      <w:pPr>
        <w:tabs>
          <w:tab w:val="left" w:pos="540"/>
          <w:tab w:val="left" w:pos="567"/>
        </w:tabs>
        <w:spacing w:after="0"/>
        <w:ind w:left="567" w:hanging="567"/>
        <w:rPr>
          <w:rFonts w:ascii="Times New Roman" w:hAnsi="Times New Roman"/>
        </w:rPr>
      </w:pPr>
      <w:r w:rsidRPr="005F6DEF">
        <w:rPr>
          <w:rFonts w:ascii="Times New Roman" w:hAnsi="Times New Roman"/>
        </w:rPr>
        <w:t>–</w:t>
      </w:r>
      <w:r w:rsidRPr="005F6DEF">
        <w:rPr>
          <w:rFonts w:ascii="Times New Roman" w:hAnsi="Times New Roman"/>
        </w:rPr>
        <w:tab/>
        <w:t>jeigu Jums yra širdies nepakankamumas po širdies smūgio (miokardo infarkto);</w:t>
      </w:r>
    </w:p>
    <w:p w14:paraId="0A167962" w14:textId="77777777" w:rsidR="0002739B" w:rsidRPr="005F6DEF" w:rsidRDefault="0002739B" w:rsidP="00057961">
      <w:pPr>
        <w:pStyle w:val="Porat"/>
        <w:tabs>
          <w:tab w:val="clear" w:pos="4536"/>
          <w:tab w:val="clear" w:pos="8306"/>
          <w:tab w:val="left" w:pos="540"/>
        </w:tabs>
        <w:ind w:left="567" w:hanging="567"/>
        <w:rPr>
          <w:sz w:val="22"/>
          <w:szCs w:val="22"/>
          <w:lang w:val="lt-LT" w:eastAsia="en-US"/>
        </w:rPr>
      </w:pPr>
      <w:r w:rsidRPr="005F6DEF">
        <w:rPr>
          <w:sz w:val="22"/>
          <w:szCs w:val="22"/>
          <w:lang w:val="lt-LT" w:eastAsia="en-US"/>
        </w:rPr>
        <w:t>–</w:t>
      </w:r>
      <w:r w:rsidRPr="005F6DEF">
        <w:rPr>
          <w:sz w:val="22"/>
          <w:szCs w:val="22"/>
          <w:lang w:val="lt-LT" w:eastAsia="en-US"/>
        </w:rPr>
        <w:tab/>
        <w:t>jeigu Jums yra sunki hipotenzija (labai žemas kraujospūdis);</w:t>
      </w:r>
    </w:p>
    <w:p w14:paraId="1B3B6DCF" w14:textId="77777777" w:rsidR="0002739B" w:rsidRPr="005F6DEF" w:rsidRDefault="0002739B" w:rsidP="00057961">
      <w:pPr>
        <w:pStyle w:val="Porat"/>
        <w:numPr>
          <w:ilvl w:val="0"/>
          <w:numId w:val="22"/>
        </w:numPr>
        <w:tabs>
          <w:tab w:val="clear" w:pos="4536"/>
          <w:tab w:val="clear" w:pos="8306"/>
          <w:tab w:val="left" w:pos="540"/>
        </w:tabs>
        <w:spacing w:line="240" w:lineRule="auto"/>
        <w:ind w:left="567" w:hanging="567"/>
        <w:rPr>
          <w:sz w:val="22"/>
          <w:szCs w:val="22"/>
          <w:lang w:val="lt-LT" w:eastAsia="en-US"/>
        </w:rPr>
      </w:pPr>
      <w:r w:rsidRPr="005F6DEF">
        <w:rPr>
          <w:sz w:val="22"/>
          <w:szCs w:val="22"/>
          <w:lang w:val="lt-LT" w:eastAsia="en-US"/>
        </w:rPr>
        <w:t>jei kalio kiekis Jūsų kraujyje yra mažas;</w:t>
      </w:r>
    </w:p>
    <w:p w14:paraId="51F0636F" w14:textId="77777777" w:rsidR="0002739B" w:rsidRPr="005F6DEF" w:rsidRDefault="0002739B" w:rsidP="00057961">
      <w:pPr>
        <w:numPr>
          <w:ilvl w:val="0"/>
          <w:numId w:val="2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 sergate sunkia inkstų liga</w:t>
      </w:r>
      <w:r w:rsidR="00057961" w:rsidRPr="005F6DEF">
        <w:rPr>
          <w:rFonts w:ascii="Times New Roman" w:hAnsi="Times New Roman"/>
        </w:rPr>
        <w:t xml:space="preserve">, </w:t>
      </w:r>
      <w:r w:rsidR="00526CCA" w:rsidRPr="005F6DEF">
        <w:rPr>
          <w:rFonts w:ascii="Times New Roman" w:eastAsia="Times New Roman" w:hAnsi="Times New Roman"/>
        </w:rPr>
        <w:t>dėl kurios sumažėja inkstų aprūpinimas krauju (inkstų arterijos stenozė)</w:t>
      </w:r>
      <w:r w:rsidRPr="005F6DEF">
        <w:rPr>
          <w:rFonts w:ascii="Times New Roman" w:hAnsi="Times New Roman"/>
        </w:rPr>
        <w:t>;</w:t>
      </w:r>
    </w:p>
    <w:p w14:paraId="0E236CDF" w14:textId="77777777" w:rsidR="0002739B" w:rsidRPr="005F6DEF" w:rsidRDefault="0002739B" w:rsidP="00057961">
      <w:pPr>
        <w:numPr>
          <w:ilvl w:val="0"/>
          <w:numId w:val="2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jeigu Jums atliekama dializė</w:t>
      </w:r>
      <w:r w:rsidR="002F485F" w:rsidRPr="005F6DEF">
        <w:rPr>
          <w:rFonts w:ascii="Times New Roman" w:hAnsi="Times New Roman"/>
        </w:rPr>
        <w:t xml:space="preserve"> arba kurios nors kitos rūšies kraujo filtracija. Priklausomai nuo dializei naudojamos įrangos, TRIPLIXAM Jums gali netikti</w:t>
      </w:r>
      <w:r w:rsidRPr="005F6DEF">
        <w:rPr>
          <w:rFonts w:ascii="Times New Roman" w:hAnsi="Times New Roman"/>
        </w:rPr>
        <w:t>;</w:t>
      </w:r>
    </w:p>
    <w:p w14:paraId="00146ECC" w14:textId="77777777" w:rsidR="0002739B" w:rsidRPr="005F6DEF" w:rsidRDefault="0002739B" w:rsidP="00057961">
      <w:pPr>
        <w:numPr>
          <w:ilvl w:val="0"/>
          <w:numId w:val="2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jeigu Jums yra vidutinio sunkumo inkstų funkcijos sutrikimas (kai TRIPLIXAM skiriamas 10 mg / 2,5 mg / 5 mg ir 10 mg / 2,5 mg / 10 mg dozėmis);</w:t>
      </w:r>
    </w:p>
    <w:p w14:paraId="2AEB3C09" w14:textId="77777777" w:rsidR="0002739B" w:rsidRPr="005F6DEF" w:rsidRDefault="0002739B" w:rsidP="00057961">
      <w:pPr>
        <w:numPr>
          <w:ilvl w:val="0"/>
          <w:numId w:val="2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 esate nėščia daugiau nei 3 mėnesius (ankstyvo nėštumo metu TRIPLIXAM taip pat geriau nevartoti – žr. skyrių „Nėštumas ir žindymo laikotarpis“);</w:t>
      </w:r>
    </w:p>
    <w:p w14:paraId="2C149CA1" w14:textId="77777777" w:rsidR="0002739B" w:rsidRPr="005F6DEF" w:rsidRDefault="0002739B" w:rsidP="00057961">
      <w:pPr>
        <w:numPr>
          <w:ilvl w:val="0"/>
          <w:numId w:val="22"/>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jeigu Jūs sergate cukriniu diabetu arba Jūsų inkstų veikla sutrikusi ir Jums skirtas kraujospūdį mažinantis vaistas, kurio sudėtyje yra aliskireno.</w:t>
      </w:r>
    </w:p>
    <w:p w14:paraId="2DC99F36" w14:textId="0676B26D" w:rsidR="007C656A" w:rsidRPr="005F6DEF" w:rsidRDefault="007C656A" w:rsidP="007C656A">
      <w:pPr>
        <w:numPr>
          <w:ilvl w:val="0"/>
          <w:numId w:val="22"/>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jeigu vartoj</w:t>
      </w:r>
      <w:r w:rsidR="004D5D04">
        <w:rPr>
          <w:rFonts w:ascii="Times New Roman" w:hAnsi="Times New Roman"/>
        </w:rPr>
        <w:t>o</w:t>
      </w:r>
      <w:r w:rsidRPr="005F6DEF">
        <w:rPr>
          <w:rFonts w:ascii="Times New Roman" w:hAnsi="Times New Roman"/>
        </w:rPr>
        <w:t>te</w:t>
      </w:r>
      <w:r w:rsidR="00B253EC">
        <w:rPr>
          <w:rFonts w:ascii="Times New Roman" w:hAnsi="Times New Roman"/>
        </w:rPr>
        <w:t xml:space="preserve"> ar</w:t>
      </w:r>
      <w:r w:rsidR="004D5D04">
        <w:rPr>
          <w:rFonts w:ascii="Times New Roman" w:hAnsi="Times New Roman"/>
        </w:rPr>
        <w:t xml:space="preserve"> šiuo metu</w:t>
      </w:r>
      <w:r w:rsidR="00B253EC">
        <w:rPr>
          <w:rFonts w:ascii="Times New Roman" w:hAnsi="Times New Roman"/>
        </w:rPr>
        <w:t xml:space="preserve"> vartoj</w:t>
      </w:r>
      <w:r w:rsidR="004D5D04">
        <w:rPr>
          <w:rFonts w:ascii="Times New Roman" w:hAnsi="Times New Roman"/>
        </w:rPr>
        <w:t>a</w:t>
      </w:r>
      <w:r w:rsidR="00B253EC">
        <w:rPr>
          <w:rFonts w:ascii="Times New Roman" w:hAnsi="Times New Roman"/>
        </w:rPr>
        <w:t>te</w:t>
      </w:r>
      <w:r w:rsidRPr="005F6DEF">
        <w:rPr>
          <w:rFonts w:ascii="Times New Roman" w:hAnsi="Times New Roman"/>
        </w:rPr>
        <w:t xml:space="preserve"> </w:t>
      </w:r>
      <w:r w:rsidRPr="005F6DEF">
        <w:rPr>
          <w:rFonts w:ascii="Times New Roman" w:hAnsi="Times New Roman"/>
          <w:color w:val="000000"/>
          <w:lang w:eastAsia="fr-FR"/>
        </w:rPr>
        <w:t xml:space="preserve">sakubitrilą / valsartaną – vaistus </w:t>
      </w:r>
      <w:r w:rsidRPr="005F6DEF">
        <w:rPr>
          <w:rFonts w:ascii="Times New Roman" w:hAnsi="Times New Roman"/>
        </w:rPr>
        <w:t>širdies nepakankamumui gydyti</w:t>
      </w:r>
      <w:r w:rsidR="00D4286E">
        <w:rPr>
          <w:rFonts w:ascii="Times New Roman" w:hAnsi="Times New Roman"/>
        </w:rPr>
        <w:t xml:space="preserve">, nes </w:t>
      </w:r>
      <w:r w:rsidR="00A8768C">
        <w:rPr>
          <w:rFonts w:ascii="Times New Roman" w:hAnsi="Times New Roman"/>
        </w:rPr>
        <w:t>yra didesnė</w:t>
      </w:r>
      <w:r w:rsidR="00D4286E">
        <w:rPr>
          <w:rFonts w:ascii="Times New Roman" w:hAnsi="Times New Roman"/>
        </w:rPr>
        <w:t xml:space="preserve"> angioneurozinės edemos rizika (staigus tinimas po oda tokiose vietose kaip gerklė)</w:t>
      </w:r>
      <w:r w:rsidRPr="005F6DEF">
        <w:rPr>
          <w:rFonts w:ascii="Times New Roman" w:hAnsi="Times New Roman"/>
        </w:rPr>
        <w:t xml:space="preserve"> (žr. skyrius „Įspėjimai ir atsargumo priemonės“ ir „Kiti vaistai ir TRIPLIXAM“).</w:t>
      </w:r>
    </w:p>
    <w:p w14:paraId="2AEDA27A" w14:textId="77777777" w:rsidR="0002739B" w:rsidRPr="005F6DEF" w:rsidRDefault="0002739B" w:rsidP="0002739B">
      <w:pPr>
        <w:numPr>
          <w:ilvl w:val="12"/>
          <w:numId w:val="0"/>
        </w:numPr>
        <w:spacing w:after="0" w:line="240" w:lineRule="auto"/>
        <w:rPr>
          <w:rFonts w:ascii="Times New Roman" w:hAnsi="Times New Roman"/>
        </w:rPr>
      </w:pPr>
    </w:p>
    <w:p w14:paraId="797EDD36"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 xml:space="preserve">Įspėjimai ir atsargumo priemonės </w:t>
      </w:r>
    </w:p>
    <w:p w14:paraId="12F957FB" w14:textId="45659EE5"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t>Pasitarkite su gydytoju</w:t>
      </w:r>
      <w:r w:rsidR="002A124A">
        <w:rPr>
          <w:rFonts w:ascii="Times New Roman" w:hAnsi="Times New Roman"/>
          <w:noProof/>
        </w:rPr>
        <w:t xml:space="preserve"> arba</w:t>
      </w:r>
      <w:r w:rsidRPr="005F6DEF">
        <w:rPr>
          <w:rFonts w:ascii="Times New Roman" w:hAnsi="Times New Roman"/>
          <w:noProof/>
        </w:rPr>
        <w:t xml:space="preserve"> vaistininku, prieš pradėdami vartoti TRIPLIXAM:</w:t>
      </w:r>
    </w:p>
    <w:p w14:paraId="02B0F94D" w14:textId="1A0B8F99"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jeigu Jums yra hipertrofinė kardiomiopatija (širdies raumens liga) ar inkstų arterijos stenozė (arterijos, aprūpinančios inkstą krauju, susiaurėjimas);</w:t>
      </w:r>
    </w:p>
    <w:p w14:paraId="5A58AC87" w14:textId="6D0B7AF0" w:rsidR="0002739B" w:rsidRPr="00AF3D94" w:rsidRDefault="0002739B" w:rsidP="00AF3D94">
      <w:pPr>
        <w:numPr>
          <w:ilvl w:val="0"/>
          <w:numId w:val="1"/>
        </w:numPr>
        <w:spacing w:after="0" w:line="240" w:lineRule="auto"/>
        <w:ind w:left="567" w:hanging="567"/>
      </w:pPr>
      <w:r w:rsidRPr="00AF3D94">
        <w:rPr>
          <w:rFonts w:ascii="Times New Roman" w:hAnsi="Times New Roman"/>
        </w:rPr>
        <w:t>jei sergate širdies nepakankamumu ar kitomis širdies ligomis;</w:t>
      </w:r>
    </w:p>
    <w:p w14:paraId="16DFA1AC" w14:textId="5C9EBEC4"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jeigu Jūsų kraujospūdis pavojingai padidėjęs (yra hipertenzinė krizė);</w:t>
      </w:r>
    </w:p>
    <w:p w14:paraId="1C49F9CF" w14:textId="6F2B27F8"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sergate kepenų liga;</w:t>
      </w:r>
    </w:p>
    <w:p w14:paraId="5D014820" w14:textId="2B87DE60"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sergate kolagenoze (odos liga), pvz., sistemine raudonąja vilklige ar sklerodermija;</w:t>
      </w:r>
    </w:p>
    <w:p w14:paraId="1538C9DF" w14:textId="1C8E4368"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sergate ateroskleroze (arterijų sukietėjimu);</w:t>
      </w:r>
    </w:p>
    <w:p w14:paraId="3EA5261C"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jeigu Jums reikia atlikti tyrimus siekiant nustatyti, kaip veikia Jūsų prieskydinė liauka;</w:t>
      </w:r>
    </w:p>
    <w:p w14:paraId="60B3DF8E"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sergate podagra;</w:t>
      </w:r>
    </w:p>
    <w:p w14:paraId="6F942D30"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sergate cukriniu diabetu;</w:t>
      </w:r>
    </w:p>
    <w:p w14:paraId="22968C24" w14:textId="18BCAD13" w:rsidR="0002739B" w:rsidRPr="00AF3D94" w:rsidRDefault="0002739B" w:rsidP="00AF3D94">
      <w:pPr>
        <w:numPr>
          <w:ilvl w:val="0"/>
          <w:numId w:val="1"/>
        </w:numPr>
        <w:spacing w:after="0" w:line="240" w:lineRule="auto"/>
        <w:ind w:left="567" w:hanging="567"/>
        <w:rPr>
          <w:rFonts w:ascii="Times New Roman" w:hAnsi="Times New Roman"/>
        </w:rPr>
      </w:pPr>
      <w:r w:rsidRPr="00AF3D94">
        <w:rPr>
          <w:rFonts w:ascii="Times New Roman" w:hAnsi="Times New Roman"/>
        </w:rPr>
        <w:t>jei laikotės bedruskės dietos ar vartojate druskos pakaitalus, kuriuose yra kalio (labai svarbu, kad kalio koncentracija kraujyje būtų gerai sureguliuota);</w:t>
      </w:r>
    </w:p>
    <w:p w14:paraId="048B04BE" w14:textId="19485F89"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vartojate litį ar kalį organizme sulaikančius diuretikus (spironolaktoną, triamtereną), nes jų negalima vartoti kartu su TRIPLIXAM</w:t>
      </w:r>
      <w:r w:rsidRPr="00AF3D94">
        <w:rPr>
          <w:rFonts w:ascii="Times New Roman" w:hAnsi="Times New Roman"/>
        </w:rPr>
        <w:t xml:space="preserve"> </w:t>
      </w:r>
      <w:r w:rsidRPr="005F6DEF">
        <w:rPr>
          <w:rFonts w:ascii="Times New Roman" w:hAnsi="Times New Roman"/>
        </w:rPr>
        <w:t>(žr. skyrių „Kiti vaistai ir TRIPLIXAM“);</w:t>
      </w:r>
    </w:p>
    <w:p w14:paraId="6441A152" w14:textId="0885D600"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esate senyvo amžiaus ir Jums reikia vartoti didesnę vaisto dozę;</w:t>
      </w:r>
    </w:p>
    <w:p w14:paraId="44D6BEC0" w14:textId="116F7F91"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Jums yra buvę padidėjusio jautrumo šviesai reakcijų;</w:t>
      </w:r>
    </w:p>
    <w:p w14:paraId="7D609E2B" w14:textId="7D7D8EAD"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Jūs esate juodaodis (-ė), Jūs turite didesnę angioedemos (veido, lūpų, burnos, liežuvio ar ryklės patinimo, dėl kurio gali būti sunku ryti ar kvėpuoti) riziką, be to, Jums kraujospūdį mažinantys vaistai gali būti mažiau veiksmingi;</w:t>
      </w:r>
    </w:p>
    <w:p w14:paraId="7EA0D054"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Jums atliekama hemodializė didelio laidumo membranomis;</w:t>
      </w:r>
    </w:p>
    <w:p w14:paraId="7A651854" w14:textId="78694A77" w:rsidR="0002739B" w:rsidRPr="00D82066" w:rsidRDefault="0002739B" w:rsidP="00AF3D94">
      <w:pPr>
        <w:numPr>
          <w:ilvl w:val="0"/>
          <w:numId w:val="1"/>
        </w:numPr>
        <w:spacing w:after="0" w:line="240" w:lineRule="auto"/>
        <w:ind w:left="567" w:hanging="567"/>
      </w:pPr>
      <w:bookmarkStart w:id="8" w:name="_Hlk505967427"/>
      <w:bookmarkStart w:id="9" w:name="_Hlk505967459"/>
      <w:r w:rsidRPr="00AF3D94">
        <w:rPr>
          <w:rFonts w:ascii="Times New Roman" w:hAnsi="Times New Roman"/>
        </w:rPr>
        <w:t>jei sergate inkstų ligomis</w:t>
      </w:r>
      <w:r w:rsidR="00772C35" w:rsidRPr="00AF3D94">
        <w:rPr>
          <w:rFonts w:ascii="Times New Roman" w:hAnsi="Times New Roman"/>
        </w:rPr>
        <w:t xml:space="preserve"> arba Jums atliekamos dializės</w:t>
      </w:r>
      <w:r w:rsidRPr="00AF3D94">
        <w:rPr>
          <w:rFonts w:ascii="Times New Roman" w:hAnsi="Times New Roman"/>
        </w:rPr>
        <w:t>;</w:t>
      </w:r>
    </w:p>
    <w:p w14:paraId="6A17D17E" w14:textId="2E1FF097" w:rsidR="002A124A" w:rsidRDefault="002A124A" w:rsidP="002A124A">
      <w:pPr>
        <w:pStyle w:val="Sraopastraipa"/>
        <w:numPr>
          <w:ilvl w:val="0"/>
          <w:numId w:val="1"/>
        </w:numPr>
        <w:autoSpaceDE w:val="0"/>
        <w:autoSpaceDN w:val="0"/>
        <w:adjustRightInd w:val="0"/>
        <w:spacing w:after="0" w:line="240" w:lineRule="auto"/>
        <w:ind w:left="567" w:hanging="567"/>
      </w:pPr>
      <w:r>
        <w:rPr>
          <w:rFonts w:ascii="Times New Roman" w:hAnsi="Times New Roman"/>
        </w:rPr>
        <w:t>jeigu Jums susilpnėja regėjimas arba atsiranda akies skausmas. Šie simptomai gali būti skysčio susikaupimo akies kraujagysliniame dangale (tarp gyslainės ir skleros) arba padidėjusio akispūdžio</w:t>
      </w:r>
      <w:r w:rsidR="008F6E64">
        <w:rPr>
          <w:rFonts w:ascii="Times New Roman" w:hAnsi="Times New Roman"/>
        </w:rPr>
        <w:t xml:space="preserve"> </w:t>
      </w:r>
      <w:r>
        <w:rPr>
          <w:rFonts w:ascii="Times New Roman" w:hAnsi="Times New Roman"/>
        </w:rPr>
        <w:t xml:space="preserve">požymiai ir gali atsirasti po kelių valandų ar net po savaičių nuo </w:t>
      </w:r>
      <w:r>
        <w:rPr>
          <w:rFonts w:ascii="Times New Roman" w:eastAsia="Times New Roman" w:hAnsi="Times New Roman"/>
          <w:lang w:eastAsia="sl-SI"/>
        </w:rPr>
        <w:t>TRIPLIXAM</w:t>
      </w:r>
      <w:r>
        <w:rPr>
          <w:rFonts w:ascii="Times New Roman" w:hAnsi="Times New Roman"/>
        </w:rPr>
        <w:t xml:space="preserve"> vartojimo pradžios. Tai gali lemti nuolatinį aklumą, jeigu negydoma. Didesnė rizika bus tam išsivystyti, jeigu anksčiau Jums buvo pasireiškusi alergija penicilinui ar sulfamidams;</w:t>
      </w:r>
    </w:p>
    <w:p w14:paraId="7A5AABF7" w14:textId="2ECCC89C" w:rsidR="002A124A" w:rsidRPr="00AF3D94" w:rsidRDefault="002A124A" w:rsidP="002A124A">
      <w:pPr>
        <w:numPr>
          <w:ilvl w:val="0"/>
          <w:numId w:val="1"/>
        </w:numPr>
        <w:spacing w:after="0" w:line="240" w:lineRule="auto"/>
        <w:ind w:left="567" w:hanging="567"/>
      </w:pPr>
      <w:r>
        <w:rPr>
          <w:rFonts w:ascii="Times New Roman" w:hAnsi="Times New Roman"/>
        </w:rPr>
        <w:t>jeigu pasireiškė raumenų sutrikimai, įskaitant raumenų skausmą, jautrumą, silpnumą ar mėšlungį;</w:t>
      </w:r>
    </w:p>
    <w:p w14:paraId="13634B6D" w14:textId="77777777" w:rsidR="00772C35" w:rsidRPr="00AF3D94" w:rsidRDefault="00772C35" w:rsidP="00AF3D94">
      <w:pPr>
        <w:numPr>
          <w:ilvl w:val="0"/>
          <w:numId w:val="1"/>
        </w:numPr>
        <w:spacing w:after="0" w:line="240" w:lineRule="auto"/>
        <w:ind w:left="567" w:hanging="567"/>
      </w:pPr>
      <w:bookmarkStart w:id="10" w:name="_Hlk505958655"/>
      <w:bookmarkEnd w:id="8"/>
      <w:r w:rsidRPr="00AF3D94">
        <w:rPr>
          <w:rFonts w:ascii="Times New Roman" w:hAnsi="Times New Roman"/>
        </w:rPr>
        <w:lastRenderedPageBreak/>
        <w:t>jeigu yra nenormaliai padidėjusi hormono, vadinamo aldosteronu, koncentracija Jūsų kraujyje (pirminis aldosteronizmas);</w:t>
      </w:r>
      <w:bookmarkEnd w:id="10"/>
    </w:p>
    <w:bookmarkEnd w:id="9"/>
    <w:p w14:paraId="63514047"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Jūsų kraujyje yra per daug rūgščių – jos gali padažninti Jūsų kvėpavimą;</w:t>
      </w:r>
    </w:p>
    <w:p w14:paraId="3F1BE006"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Jūsų smegenų kraujotaka yra nepakankama (mažas kraujospūdis smegenyse);</w:t>
      </w:r>
    </w:p>
    <w:p w14:paraId="2B6E262A" w14:textId="77777777" w:rsidR="0002739B" w:rsidRPr="005F6DEF" w:rsidRDefault="0002739B" w:rsidP="00205754">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jei Jums ištino veidas, lūpos, burna, liežuvis ar ryklė, dėl to galėjo tapti sunku ryti ar kvėpuoti (ištiko angioedema), </w:t>
      </w:r>
      <w:r w:rsidRPr="005F6DEF">
        <w:rPr>
          <w:rFonts w:ascii="Times New Roman" w:hAnsi="Times New Roman"/>
          <w:color w:val="222222"/>
        </w:rPr>
        <w:t>nedelsdami nutraukite gydymą ir kreipkitės tiesiogiai į savo gydytoją</w:t>
      </w:r>
      <w:r w:rsidRPr="005F6DEF">
        <w:rPr>
          <w:rFonts w:ascii="Times New Roman" w:hAnsi="Times New Roman"/>
        </w:rPr>
        <w:t>. Tokie simptomai gali atsirasti bet kuriuo gydymo metu;</w:t>
      </w:r>
    </w:p>
    <w:p w14:paraId="3BBAE6E2" w14:textId="77777777" w:rsidR="0002739B" w:rsidRPr="005F6DEF" w:rsidRDefault="0002739B" w:rsidP="000D5E23">
      <w:pPr>
        <w:numPr>
          <w:ilvl w:val="0"/>
          <w:numId w:val="45"/>
        </w:numPr>
        <w:spacing w:after="0" w:line="240" w:lineRule="auto"/>
        <w:ind w:left="567" w:hanging="567"/>
        <w:rPr>
          <w:rFonts w:ascii="Times New Roman" w:hAnsi="Times New Roman"/>
        </w:rPr>
      </w:pPr>
      <w:r w:rsidRPr="005F6DEF">
        <w:rPr>
          <w:rFonts w:ascii="Times New Roman" w:hAnsi="Times New Roman"/>
        </w:rPr>
        <w:t>jeigu vartojate kurį nors iš toliau išvardytų vaistų, gali padidėti angioneurozinės edemos rizika:</w:t>
      </w:r>
    </w:p>
    <w:p w14:paraId="0C384CD6" w14:textId="77777777" w:rsidR="0002739B" w:rsidRPr="005F6DEF" w:rsidRDefault="0002739B" w:rsidP="00772C35">
      <w:pPr>
        <w:numPr>
          <w:ilvl w:val="0"/>
          <w:numId w:val="45"/>
        </w:numPr>
        <w:spacing w:after="0" w:line="240" w:lineRule="auto"/>
        <w:ind w:left="1134" w:hanging="567"/>
        <w:rPr>
          <w:rFonts w:ascii="Times New Roman" w:hAnsi="Times New Roman"/>
        </w:rPr>
      </w:pPr>
      <w:r w:rsidRPr="005F6DEF">
        <w:rPr>
          <w:rFonts w:ascii="Times New Roman" w:hAnsi="Times New Roman"/>
        </w:rPr>
        <w:t>racekadotrilis (vartojamas viduriavimui gydyti);</w:t>
      </w:r>
    </w:p>
    <w:p w14:paraId="66E87453" w14:textId="421A1A06" w:rsidR="00772C35" w:rsidRPr="005F6DEF" w:rsidRDefault="0002739B" w:rsidP="00772C35">
      <w:pPr>
        <w:numPr>
          <w:ilvl w:val="0"/>
          <w:numId w:val="45"/>
        </w:numPr>
        <w:spacing w:after="0" w:line="240" w:lineRule="auto"/>
        <w:ind w:left="1134" w:hanging="567"/>
        <w:rPr>
          <w:rFonts w:ascii="Times New Roman" w:hAnsi="Times New Roman"/>
        </w:rPr>
      </w:pPr>
      <w:r w:rsidRPr="005F6DEF">
        <w:rPr>
          <w:rFonts w:ascii="Times New Roman" w:hAnsi="Times New Roman"/>
        </w:rPr>
        <w:t>sirolimuzas, everolimuzas, temsirolimuzas ir kiti vaistai, kurie priklauso vaistų, vadinamų mTOR inhibitoriais, grupei (skiriami, siekiant išvengti persodintų organų atmetimo</w:t>
      </w:r>
      <w:r w:rsidR="00B253EC">
        <w:rPr>
          <w:rFonts w:ascii="Times New Roman" w:hAnsi="Times New Roman"/>
        </w:rPr>
        <w:t xml:space="preserve"> ar vėž</w:t>
      </w:r>
      <w:r w:rsidR="002C68E3">
        <w:rPr>
          <w:rFonts w:ascii="Times New Roman" w:hAnsi="Times New Roman"/>
        </w:rPr>
        <w:t>iui</w:t>
      </w:r>
      <w:r w:rsidR="00A8768C">
        <w:rPr>
          <w:rFonts w:ascii="Times New Roman" w:hAnsi="Times New Roman"/>
        </w:rPr>
        <w:t xml:space="preserve"> gydyti</w:t>
      </w:r>
      <w:r w:rsidRPr="005F6DEF">
        <w:rPr>
          <w:rFonts w:ascii="Times New Roman" w:hAnsi="Times New Roman"/>
        </w:rPr>
        <w:t>)</w:t>
      </w:r>
      <w:r w:rsidR="00772C35" w:rsidRPr="005F6DEF">
        <w:rPr>
          <w:rFonts w:ascii="Times New Roman" w:hAnsi="Times New Roman"/>
        </w:rPr>
        <w:t>;</w:t>
      </w:r>
    </w:p>
    <w:p w14:paraId="7EC37209" w14:textId="32E3C63B" w:rsidR="0002739B" w:rsidRDefault="00772C35" w:rsidP="00772C35">
      <w:pPr>
        <w:numPr>
          <w:ilvl w:val="0"/>
          <w:numId w:val="45"/>
        </w:numPr>
        <w:spacing w:after="0" w:line="240" w:lineRule="auto"/>
        <w:ind w:left="1134" w:hanging="567"/>
        <w:rPr>
          <w:rFonts w:ascii="Times New Roman" w:hAnsi="Times New Roman"/>
        </w:rPr>
      </w:pPr>
      <w:bookmarkStart w:id="11" w:name="_Hlk505958766"/>
      <w:r w:rsidRPr="005F6DEF">
        <w:rPr>
          <w:rFonts w:ascii="Times New Roman" w:eastAsia="Times New Roman" w:hAnsi="Times New Roman"/>
        </w:rPr>
        <w:t>sakubitrilas (tiekiamas pastovių dozių derinys su valsartanu), kuris vartojamas širdies nepakankamumo ilgalaikiam gydymui</w:t>
      </w:r>
      <w:bookmarkEnd w:id="11"/>
      <w:r w:rsidR="00D4286E">
        <w:rPr>
          <w:rFonts w:ascii="Times New Roman" w:hAnsi="Times New Roman"/>
        </w:rPr>
        <w:t>;</w:t>
      </w:r>
    </w:p>
    <w:p w14:paraId="331F2395" w14:textId="77777777" w:rsidR="00D4286E" w:rsidRPr="007F6630" w:rsidRDefault="00D4286E" w:rsidP="00D4286E">
      <w:pPr>
        <w:numPr>
          <w:ilvl w:val="0"/>
          <w:numId w:val="45"/>
        </w:numPr>
        <w:tabs>
          <w:tab w:val="left" w:pos="1134"/>
        </w:tabs>
        <w:spacing w:after="0" w:line="240" w:lineRule="auto"/>
        <w:ind w:left="1134" w:hanging="567"/>
        <w:rPr>
          <w:rFonts w:ascii="Times New Roman" w:hAnsi="Times New Roman"/>
        </w:rPr>
      </w:pPr>
      <w:r>
        <w:rPr>
          <w:rFonts w:ascii="Times New Roman" w:hAnsi="Times New Roman"/>
        </w:rPr>
        <w:t>linagliptinas, saksagliptinas, sitagliptinas, vildagliptinas ir kiti vaistiniai preparatai, priklausantys vaistų klasei, vadinamai gliptinais (vartojami diabetui gydyti).</w:t>
      </w:r>
    </w:p>
    <w:p w14:paraId="2AFAB3F7" w14:textId="77777777" w:rsidR="0002739B" w:rsidRPr="005F6DEF" w:rsidRDefault="0002739B" w:rsidP="000D5E23">
      <w:pPr>
        <w:numPr>
          <w:ilvl w:val="0"/>
          <w:numId w:val="1"/>
        </w:numPr>
        <w:spacing w:after="0" w:line="240" w:lineRule="auto"/>
        <w:ind w:left="567" w:hanging="567"/>
        <w:rPr>
          <w:rFonts w:ascii="Times New Roman" w:hAnsi="Times New Roman"/>
          <w:bCs/>
        </w:rPr>
      </w:pPr>
      <w:r w:rsidRPr="005F6DEF">
        <w:rPr>
          <w:rFonts w:ascii="Times New Roman" w:hAnsi="Times New Roman"/>
        </w:rPr>
        <w:t>jeigu</w:t>
      </w:r>
      <w:r w:rsidRPr="005F6DEF">
        <w:rPr>
          <w:rFonts w:ascii="Times New Roman" w:hAnsi="Times New Roman"/>
          <w:bCs/>
        </w:rPr>
        <w:t xml:space="preserve"> vartojate kurį nors iš šių vaistų padidėjusiam kraujospūdžiui gydyti:</w:t>
      </w:r>
    </w:p>
    <w:p w14:paraId="6ED6C566" w14:textId="77777777" w:rsidR="0002739B" w:rsidRPr="005F6DEF" w:rsidRDefault="0002739B" w:rsidP="00772C35">
      <w:pPr>
        <w:numPr>
          <w:ilvl w:val="0"/>
          <w:numId w:val="45"/>
        </w:numPr>
        <w:spacing w:after="0" w:line="240" w:lineRule="auto"/>
        <w:ind w:left="1134" w:hanging="567"/>
        <w:rPr>
          <w:rFonts w:ascii="Times New Roman" w:hAnsi="Times New Roman"/>
        </w:rPr>
      </w:pPr>
      <w:r w:rsidRPr="005F6DEF">
        <w:rPr>
          <w:rFonts w:ascii="Times New Roman" w:hAnsi="Times New Roman"/>
        </w:rPr>
        <w:t>angiotenzino II receptorių blokatorių (ARB) (vadinamąjį sartaną, pavyzdžiui, valsartaną, telmisartaną, irbesartaną), ypač jei turite su diabetu susijusių inkstų sutrikimų,</w:t>
      </w:r>
    </w:p>
    <w:p w14:paraId="405FBC83" w14:textId="77777777" w:rsidR="0002739B" w:rsidRPr="005F6DEF" w:rsidRDefault="0002739B" w:rsidP="00772C35">
      <w:pPr>
        <w:numPr>
          <w:ilvl w:val="0"/>
          <w:numId w:val="45"/>
        </w:numPr>
        <w:spacing w:after="0" w:line="240" w:lineRule="auto"/>
        <w:ind w:left="1134" w:hanging="567"/>
        <w:rPr>
          <w:rFonts w:ascii="Times New Roman" w:hAnsi="Times New Roman"/>
        </w:rPr>
      </w:pPr>
      <w:r w:rsidRPr="005F6DEF">
        <w:rPr>
          <w:rFonts w:ascii="Times New Roman" w:hAnsi="Times New Roman"/>
        </w:rPr>
        <w:t>aliskireną.</w:t>
      </w:r>
    </w:p>
    <w:p w14:paraId="33CFBB24" w14:textId="77777777" w:rsidR="0002739B" w:rsidRPr="005F6DEF" w:rsidRDefault="0002739B" w:rsidP="0002739B">
      <w:pPr>
        <w:tabs>
          <w:tab w:val="left" w:pos="540"/>
        </w:tabs>
        <w:spacing w:after="0"/>
        <w:rPr>
          <w:rFonts w:ascii="Times New Roman" w:hAnsi="Times New Roman"/>
          <w:bCs/>
        </w:rPr>
      </w:pPr>
    </w:p>
    <w:p w14:paraId="434B2DD8" w14:textId="77777777" w:rsidR="0002739B" w:rsidRPr="005F6DEF" w:rsidRDefault="0002739B" w:rsidP="0002739B">
      <w:pPr>
        <w:tabs>
          <w:tab w:val="left" w:pos="540"/>
        </w:tabs>
        <w:spacing w:after="0"/>
        <w:rPr>
          <w:rFonts w:ascii="Times New Roman" w:hAnsi="Times New Roman"/>
          <w:bCs/>
        </w:rPr>
      </w:pPr>
      <w:r w:rsidRPr="005F6DEF">
        <w:rPr>
          <w:rFonts w:ascii="Times New Roman" w:hAnsi="Times New Roman"/>
          <w:bCs/>
        </w:rPr>
        <w:t>Jūsų gydytojas gali reguliariai ištirti Jūsų inkstų funkciją, kraujospūdį ir elektrolitų kiekį (pvz., kalio) kraujyje.</w:t>
      </w:r>
    </w:p>
    <w:p w14:paraId="362A822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Taip pat žiūrėkite informaciją, pateiktą poskyryje „TRIPLIXAM vartoti negalima“</w:t>
      </w:r>
    </w:p>
    <w:p w14:paraId="17D0AF7F" w14:textId="77777777" w:rsidR="0002739B" w:rsidRPr="005F6DEF" w:rsidRDefault="0002739B" w:rsidP="0002739B">
      <w:pPr>
        <w:tabs>
          <w:tab w:val="left" w:pos="540"/>
        </w:tabs>
        <w:spacing w:after="0" w:line="240" w:lineRule="auto"/>
        <w:rPr>
          <w:rFonts w:ascii="Times New Roman" w:hAnsi="Times New Roman"/>
        </w:rPr>
      </w:pPr>
    </w:p>
    <w:p w14:paraId="3BE968FD" w14:textId="77777777" w:rsidR="0002739B" w:rsidRPr="005F6DEF" w:rsidRDefault="0002739B" w:rsidP="0002739B">
      <w:pPr>
        <w:tabs>
          <w:tab w:val="left" w:pos="540"/>
        </w:tabs>
        <w:spacing w:after="0" w:line="240" w:lineRule="auto"/>
        <w:rPr>
          <w:rFonts w:ascii="Times New Roman" w:hAnsi="Times New Roman"/>
        </w:rPr>
      </w:pPr>
      <w:r w:rsidRPr="005F6DEF">
        <w:rPr>
          <w:rFonts w:ascii="Times New Roman" w:hAnsi="Times New Roman"/>
        </w:rPr>
        <w:t>Gydytojas gali Jums paskirti atlikti kraujo tyrimus, kad nustatytų, ar natrio arba kalio kiekis kraujyje nėra per mažas, o kalcio kiekis – per didelis.</w:t>
      </w:r>
    </w:p>
    <w:p w14:paraId="046D8130" w14:textId="77777777" w:rsidR="0002739B" w:rsidRPr="005F6DEF" w:rsidRDefault="0002739B" w:rsidP="0002739B">
      <w:pPr>
        <w:tabs>
          <w:tab w:val="left" w:pos="540"/>
        </w:tabs>
        <w:spacing w:after="0" w:line="240" w:lineRule="auto"/>
        <w:rPr>
          <w:rFonts w:ascii="Times New Roman" w:hAnsi="Times New Roman"/>
        </w:rPr>
      </w:pPr>
    </w:p>
    <w:p w14:paraId="7801C8A7"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 xml:space="preserve">Turite pasakyti gydytojui, jei manote, kad esate nėščia </w:t>
      </w:r>
      <w:r w:rsidRPr="005F6DEF">
        <w:rPr>
          <w:rFonts w:ascii="Times New Roman" w:hAnsi="Times New Roman"/>
          <w:u w:val="single"/>
        </w:rPr>
        <w:t>ar galite būti</w:t>
      </w:r>
      <w:r w:rsidRPr="005F6DEF">
        <w:rPr>
          <w:rFonts w:ascii="Times New Roman" w:hAnsi="Times New Roman"/>
        </w:rPr>
        <w:t xml:space="preserve"> pastojusi.</w:t>
      </w:r>
      <w:r w:rsidRPr="005F6DEF">
        <w:rPr>
          <w:rFonts w:ascii="Times New Roman" w:hAnsi="Times New Roman"/>
          <w:bCs/>
          <w:iCs/>
        </w:rPr>
        <w:t xml:space="preserve"> TRIPLIXAM nerekomenduojama vartoti ankstyvo nėštumo metu, o jei esate nėščia daugiau kaip 3 mėnesius, vaisto negalima vartoti, nes šiuo nėštumo laikotarpiu vartojamas preparatas gali pakenkti Jūsų kūdikiui (žr. skyrių </w:t>
      </w:r>
      <w:r w:rsidRPr="005F6DEF">
        <w:rPr>
          <w:rFonts w:ascii="Times New Roman" w:hAnsi="Times New Roman"/>
        </w:rPr>
        <w:t>„Nėštumas ir žindymo laikotarpis“).</w:t>
      </w:r>
    </w:p>
    <w:p w14:paraId="777BB40A" w14:textId="77777777" w:rsidR="0002739B" w:rsidRPr="005F6DEF" w:rsidRDefault="0002739B" w:rsidP="0002739B">
      <w:pPr>
        <w:spacing w:after="0" w:line="240" w:lineRule="auto"/>
        <w:rPr>
          <w:rFonts w:ascii="Times New Roman" w:hAnsi="Times New Roman"/>
        </w:rPr>
      </w:pPr>
    </w:p>
    <w:p w14:paraId="5FB6C9C2"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Vartodami TRIPLIXAM pasakykite savo gydytojui arba medicinos personalui:</w:t>
      </w:r>
    </w:p>
    <w:p w14:paraId="02670780" w14:textId="77777777" w:rsidR="0002739B" w:rsidRPr="005F6DEF" w:rsidRDefault="0002739B" w:rsidP="008615DC">
      <w:pPr>
        <w:pStyle w:val="Porat"/>
        <w:tabs>
          <w:tab w:val="clear" w:pos="567"/>
          <w:tab w:val="clear" w:pos="4536"/>
          <w:tab w:val="clear" w:pos="8306"/>
          <w:tab w:val="left" w:pos="540"/>
        </w:tabs>
        <w:spacing w:line="240" w:lineRule="auto"/>
        <w:ind w:left="567" w:hanging="567"/>
        <w:rPr>
          <w:sz w:val="22"/>
          <w:szCs w:val="22"/>
          <w:lang w:val="lt-LT" w:eastAsia="en-US"/>
        </w:rPr>
      </w:pPr>
      <w:r w:rsidRPr="005F6DEF">
        <w:rPr>
          <w:sz w:val="22"/>
          <w:szCs w:val="22"/>
          <w:lang w:val="lt-LT" w:eastAsia="en-US"/>
        </w:rPr>
        <w:t>-</w:t>
      </w:r>
      <w:r w:rsidRPr="005F6DEF">
        <w:rPr>
          <w:sz w:val="22"/>
          <w:szCs w:val="22"/>
          <w:lang w:val="lt-LT" w:eastAsia="en-US"/>
        </w:rPr>
        <w:tab/>
        <w:t>jei Jums bus atliekama nejautra ir (ar) operacija;</w:t>
      </w:r>
    </w:p>
    <w:p w14:paraId="45975BD1" w14:textId="77777777" w:rsidR="0002739B" w:rsidRPr="005F6DEF" w:rsidRDefault="0002739B" w:rsidP="008615D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jei neseniai vėmėte ar viduriavote arba netekote skysčių;</w:t>
      </w:r>
    </w:p>
    <w:p w14:paraId="5AAA421C" w14:textId="77777777" w:rsidR="0002739B" w:rsidRPr="005F6DEF" w:rsidRDefault="0002739B" w:rsidP="008615D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jei Jums bus taikoma dializė ar mažo tankio lipoproteinų aferezė (cholesterolio šalinimas iš kraujo);</w:t>
      </w:r>
    </w:p>
    <w:p w14:paraId="50B70D34" w14:textId="77777777" w:rsidR="0002739B" w:rsidRPr="005F6DEF" w:rsidRDefault="0002739B" w:rsidP="008615D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jei Jums ruošiamasi atlikti desensibilizaciją, kad būtų sumažintas alerginis bičių ar vapsvų įgėlimo poveikis;</w:t>
      </w:r>
    </w:p>
    <w:p w14:paraId="19826659" w14:textId="6CE2DCC4" w:rsidR="0002739B" w:rsidRDefault="0002739B" w:rsidP="008615D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jei Jums ruošiamasi atlikti tyrimą su jodo turinčiais kontrastiniais preparatais (tokiais preparatais, dėl kurių poveikio rentgeno spinduliuose tampa matomi inkstai ar skrandis).</w:t>
      </w:r>
    </w:p>
    <w:p w14:paraId="563C493B" w14:textId="23E3B289" w:rsidR="002A124A" w:rsidRDefault="002A124A" w:rsidP="008615DC">
      <w:pPr>
        <w:tabs>
          <w:tab w:val="left" w:pos="540"/>
        </w:tabs>
        <w:spacing w:after="0" w:line="240" w:lineRule="auto"/>
        <w:ind w:left="567" w:hanging="567"/>
        <w:rPr>
          <w:rFonts w:ascii="Times New Roman" w:hAnsi="Times New Roman"/>
        </w:rPr>
      </w:pPr>
    </w:p>
    <w:p w14:paraId="21B84779" w14:textId="77777777" w:rsidR="002A124A" w:rsidRDefault="002A124A" w:rsidP="002A124A">
      <w:pPr>
        <w:tabs>
          <w:tab w:val="left" w:pos="0"/>
        </w:tabs>
        <w:spacing w:after="0" w:line="240" w:lineRule="auto"/>
        <w:rPr>
          <w:rFonts w:ascii="Times New Roman" w:hAnsi="Times New Roman"/>
        </w:rPr>
      </w:pPr>
      <w:r>
        <w:rPr>
          <w:rFonts w:ascii="Times New Roman" w:hAnsi="Times New Roman"/>
        </w:rPr>
        <w:t xml:space="preserve">Sportininkai turi žinoti, kad TRIPLIXAM sudėtyje yra veikliosios medžiagos (indapamido), dėl kurios gali būti teigiamas dopingo testo rezultatas. </w:t>
      </w:r>
    </w:p>
    <w:p w14:paraId="3A9D31BC" w14:textId="77777777" w:rsidR="0002739B" w:rsidRPr="005F6DEF" w:rsidRDefault="0002739B" w:rsidP="0002739B">
      <w:pPr>
        <w:numPr>
          <w:ilvl w:val="12"/>
          <w:numId w:val="0"/>
        </w:numPr>
        <w:spacing w:after="0" w:line="240" w:lineRule="auto"/>
        <w:rPr>
          <w:rFonts w:ascii="Times New Roman" w:hAnsi="Times New Roman"/>
        </w:rPr>
      </w:pPr>
    </w:p>
    <w:p w14:paraId="3B89C520"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Vaikams ir paaugliams</w:t>
      </w:r>
    </w:p>
    <w:p w14:paraId="2F5C2F92" w14:textId="77777777" w:rsidR="0002739B" w:rsidRPr="005F6DEF" w:rsidRDefault="0002739B" w:rsidP="0002739B">
      <w:pPr>
        <w:spacing w:after="0"/>
        <w:rPr>
          <w:rFonts w:ascii="Times New Roman" w:hAnsi="Times New Roman"/>
        </w:rPr>
      </w:pPr>
      <w:r w:rsidRPr="005F6DEF">
        <w:rPr>
          <w:rFonts w:ascii="Times New Roman" w:hAnsi="Times New Roman"/>
        </w:rPr>
        <w:t>TRIPLIXAM negalima vartoti vaikams ir paaugliams.</w:t>
      </w:r>
    </w:p>
    <w:p w14:paraId="7E99D0CC" w14:textId="77777777" w:rsidR="0002739B" w:rsidRPr="005F6DEF" w:rsidRDefault="0002739B" w:rsidP="0002739B">
      <w:pPr>
        <w:numPr>
          <w:ilvl w:val="12"/>
          <w:numId w:val="0"/>
        </w:numPr>
        <w:spacing w:after="0" w:line="240" w:lineRule="auto"/>
        <w:rPr>
          <w:rFonts w:ascii="Times New Roman" w:hAnsi="Times New Roman"/>
          <w:b/>
        </w:rPr>
      </w:pPr>
    </w:p>
    <w:p w14:paraId="6DEC1D5D"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Kiti vaistai ir TRIPLIXAM</w:t>
      </w:r>
    </w:p>
    <w:p w14:paraId="162F7159" w14:textId="77777777"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Jeigu vartojate ar neseniai vartojote kitų vaistų arba dėl to nesate tikri, apie tai pasakykite gydytojui arba vaistininkui.</w:t>
      </w:r>
    </w:p>
    <w:p w14:paraId="351C20D9" w14:textId="77777777" w:rsidR="0002739B" w:rsidRPr="005F6DEF" w:rsidRDefault="0002739B" w:rsidP="0002739B">
      <w:pPr>
        <w:numPr>
          <w:ilvl w:val="12"/>
          <w:numId w:val="0"/>
        </w:numPr>
        <w:spacing w:after="0" w:line="240" w:lineRule="auto"/>
        <w:rPr>
          <w:rFonts w:ascii="Times New Roman" w:hAnsi="Times New Roman"/>
          <w:noProof/>
        </w:rPr>
      </w:pPr>
    </w:p>
    <w:p w14:paraId="1325038B" w14:textId="77777777" w:rsidR="0002739B" w:rsidRPr="005F6DEF" w:rsidRDefault="0002739B" w:rsidP="0096281B">
      <w:pPr>
        <w:shd w:val="clear" w:color="auto" w:fill="FFFFFF"/>
        <w:spacing w:after="0"/>
        <w:rPr>
          <w:rFonts w:ascii="Times New Roman" w:hAnsi="Times New Roman"/>
          <w:color w:val="222222"/>
        </w:rPr>
      </w:pPr>
      <w:r w:rsidRPr="005F6DEF">
        <w:rPr>
          <w:rFonts w:ascii="Times New Roman" w:hAnsi="Times New Roman"/>
          <w:color w:val="222222"/>
        </w:rPr>
        <w:t>Nevartokite aliskireno (skirto aukštam kraujospūdžiui mažinti), jeigu sergate diabetu arba inkstų ligomis.</w:t>
      </w:r>
    </w:p>
    <w:p w14:paraId="0E05B5C1" w14:textId="77777777" w:rsidR="0002739B" w:rsidRPr="005F6DEF" w:rsidRDefault="0002739B" w:rsidP="0002739B">
      <w:pPr>
        <w:numPr>
          <w:ilvl w:val="12"/>
          <w:numId w:val="0"/>
        </w:numPr>
        <w:spacing w:after="0" w:line="240" w:lineRule="auto"/>
        <w:rPr>
          <w:rFonts w:ascii="Times New Roman" w:hAnsi="Times New Roman"/>
          <w:noProof/>
        </w:rPr>
      </w:pPr>
    </w:p>
    <w:p w14:paraId="0C1A60D1" w14:textId="6D59128A"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lastRenderedPageBreak/>
        <w:t>TRIPLIXAM nereikėtų vartoti su:</w:t>
      </w:r>
    </w:p>
    <w:p w14:paraId="6B00F223" w14:textId="77777777" w:rsidR="0002739B" w:rsidRPr="005F6DEF" w:rsidRDefault="0002739B" w:rsidP="0096281B">
      <w:pPr>
        <w:numPr>
          <w:ilvl w:val="0"/>
          <w:numId w:val="23"/>
        </w:numPr>
        <w:tabs>
          <w:tab w:val="clear" w:pos="720"/>
          <w:tab w:val="num" w:pos="540"/>
        </w:tabs>
        <w:spacing w:after="0" w:line="240" w:lineRule="auto"/>
        <w:ind w:left="567" w:hanging="567"/>
        <w:rPr>
          <w:rFonts w:ascii="Times New Roman" w:hAnsi="Times New Roman"/>
        </w:rPr>
      </w:pPr>
      <w:r w:rsidRPr="005F6DEF">
        <w:rPr>
          <w:rFonts w:ascii="Times New Roman" w:hAnsi="Times New Roman"/>
        </w:rPr>
        <w:t>ličiu (taikomu kai kuriems psichikos sutrikimams, pavyzdžiui, manijai, maniakinei depresinei ligai ir pasikartojančiai depresijai) gydyti;</w:t>
      </w:r>
    </w:p>
    <w:p w14:paraId="1E561C1B" w14:textId="032627E4" w:rsidR="0002739B" w:rsidRPr="005F6DEF" w:rsidRDefault="0002739B" w:rsidP="0096281B">
      <w:pPr>
        <w:numPr>
          <w:ilvl w:val="0"/>
          <w:numId w:val="23"/>
        </w:numPr>
        <w:tabs>
          <w:tab w:val="clear" w:pos="720"/>
          <w:tab w:val="num" w:pos="540"/>
        </w:tabs>
        <w:spacing w:after="0" w:line="240" w:lineRule="auto"/>
        <w:ind w:left="567" w:hanging="567"/>
        <w:rPr>
          <w:rFonts w:ascii="Times New Roman" w:hAnsi="Times New Roman"/>
        </w:rPr>
      </w:pPr>
      <w:r w:rsidRPr="005F6DEF">
        <w:rPr>
          <w:rFonts w:ascii="Times New Roman" w:hAnsi="Times New Roman"/>
        </w:rPr>
        <w:t>kalį organizme sulaikančiais</w:t>
      </w:r>
      <w:r w:rsidRPr="005F6DEF" w:rsidDel="009700CD">
        <w:rPr>
          <w:rFonts w:ascii="Times New Roman" w:hAnsi="Times New Roman"/>
        </w:rPr>
        <w:t xml:space="preserve"> </w:t>
      </w:r>
      <w:r w:rsidRPr="005F6DEF">
        <w:rPr>
          <w:rFonts w:ascii="Times New Roman" w:hAnsi="Times New Roman"/>
        </w:rPr>
        <w:t>diuretikais (pavyzdžiui, triamterenu, amiloridu), kalio papildais ar kalio turinčiais druskos pakaitalais</w:t>
      </w:r>
      <w:r w:rsidR="0096281B" w:rsidRPr="005F6DEF">
        <w:rPr>
          <w:rFonts w:ascii="Times New Roman" w:hAnsi="Times New Roman"/>
        </w:rPr>
        <w:t xml:space="preserve">, kitais vaistais, kurie didina kalio koncentracijas organizme </w:t>
      </w:r>
      <w:r w:rsidR="0096281B" w:rsidRPr="005F6DEF">
        <w:rPr>
          <w:rFonts w:ascii="Times New Roman" w:eastAsia="Times New Roman" w:hAnsi="Times New Roman"/>
        </w:rPr>
        <w:t>(pvz., heparinu</w:t>
      </w:r>
      <w:r w:rsidR="00D4286E">
        <w:rPr>
          <w:rFonts w:ascii="Times New Roman" w:eastAsia="Times New Roman" w:hAnsi="Times New Roman"/>
        </w:rPr>
        <w:t xml:space="preserve"> – vaistu, vartojamu skystinti kraują ir išvengti krešulių susidarymo;</w:t>
      </w:r>
      <w:r w:rsidR="0096281B" w:rsidRPr="005F6DEF">
        <w:rPr>
          <w:rFonts w:ascii="Times New Roman" w:eastAsia="Times New Roman" w:hAnsi="Times New Roman"/>
        </w:rPr>
        <w:t xml:space="preserve"> </w:t>
      </w:r>
      <w:r w:rsidR="0039417A">
        <w:rPr>
          <w:rFonts w:ascii="Times New Roman" w:eastAsia="Times New Roman" w:hAnsi="Times New Roman"/>
        </w:rPr>
        <w:t xml:space="preserve">trimetoprimu ir </w:t>
      </w:r>
      <w:r w:rsidR="0096281B" w:rsidRPr="005F6DEF">
        <w:rPr>
          <w:rFonts w:ascii="Times New Roman" w:eastAsia="Times New Roman" w:hAnsi="Times New Roman"/>
        </w:rPr>
        <w:t>kotrimoksazolu, kuris dar vadinamas trimetoprimu / sulfametoksazolu</w:t>
      </w:r>
      <w:r w:rsidR="00D4286E" w:rsidRPr="00D4286E">
        <w:rPr>
          <w:rFonts w:ascii="Times New Roman" w:eastAsia="Times New Roman" w:hAnsi="Times New Roman"/>
        </w:rPr>
        <w:t xml:space="preserve"> </w:t>
      </w:r>
      <w:r w:rsidR="00D4286E">
        <w:rPr>
          <w:rFonts w:ascii="Times New Roman" w:eastAsia="Times New Roman" w:hAnsi="Times New Roman"/>
        </w:rPr>
        <w:t>– vartojamu infekcijoms, sukeltoms bakterijų</w:t>
      </w:r>
      <w:r w:rsidR="0096281B" w:rsidRPr="005F6DEF">
        <w:rPr>
          <w:rFonts w:ascii="Times New Roman" w:eastAsia="Times New Roman" w:hAnsi="Times New Roman"/>
        </w:rPr>
        <w:t>)</w:t>
      </w:r>
      <w:r w:rsidRPr="005F6DEF">
        <w:rPr>
          <w:rFonts w:ascii="Times New Roman" w:hAnsi="Times New Roman"/>
        </w:rPr>
        <w:t>;</w:t>
      </w:r>
    </w:p>
    <w:p w14:paraId="68810728" w14:textId="77777777" w:rsidR="0002739B" w:rsidRPr="005F6DEF" w:rsidRDefault="0002739B" w:rsidP="0096281B">
      <w:pPr>
        <w:numPr>
          <w:ilvl w:val="0"/>
          <w:numId w:val="23"/>
        </w:numPr>
        <w:tabs>
          <w:tab w:val="clear" w:pos="720"/>
          <w:tab w:val="num" w:pos="540"/>
        </w:tabs>
        <w:spacing w:after="0" w:line="240" w:lineRule="auto"/>
        <w:ind w:left="567" w:hanging="567"/>
        <w:rPr>
          <w:rFonts w:ascii="Times New Roman" w:hAnsi="Times New Roman"/>
        </w:rPr>
      </w:pPr>
      <w:r w:rsidRPr="005F6DEF">
        <w:rPr>
          <w:rFonts w:ascii="Times New Roman" w:hAnsi="Times New Roman"/>
        </w:rPr>
        <w:t>dantrolenu (infuzija), kuris taip pat taikomas piktybinei hipertermijai gydyti nejautros metu (hipertermija pasireiškia labai aukštu karščiavimu ir raumenų sustingimu);</w:t>
      </w:r>
    </w:p>
    <w:p w14:paraId="38FC7115" w14:textId="77777777" w:rsidR="0002739B" w:rsidRPr="005F6DEF" w:rsidRDefault="0002739B" w:rsidP="0096281B">
      <w:pPr>
        <w:numPr>
          <w:ilvl w:val="0"/>
          <w:numId w:val="23"/>
        </w:numPr>
        <w:shd w:val="clear" w:color="auto" w:fill="FFFFFF"/>
        <w:tabs>
          <w:tab w:val="clear" w:pos="720"/>
          <w:tab w:val="num" w:pos="567"/>
        </w:tabs>
        <w:spacing w:after="0" w:line="260" w:lineRule="atLeast"/>
        <w:ind w:left="567" w:hanging="567"/>
        <w:rPr>
          <w:rFonts w:ascii="Times New Roman" w:hAnsi="Times New Roman"/>
        </w:rPr>
      </w:pPr>
      <w:r w:rsidRPr="005F6DEF">
        <w:rPr>
          <w:rFonts w:ascii="Times New Roman" w:hAnsi="Times New Roman"/>
        </w:rPr>
        <w:t>estramustinu (taikomas vėžiui gydyti);</w:t>
      </w:r>
    </w:p>
    <w:p w14:paraId="478B0D84" w14:textId="77777777" w:rsidR="0002739B" w:rsidRPr="005F6DEF" w:rsidRDefault="0002739B" w:rsidP="0096281B">
      <w:pPr>
        <w:numPr>
          <w:ilvl w:val="0"/>
          <w:numId w:val="23"/>
        </w:numPr>
        <w:tabs>
          <w:tab w:val="clear" w:pos="720"/>
          <w:tab w:val="num" w:pos="567"/>
        </w:tabs>
        <w:spacing w:after="0" w:line="240" w:lineRule="auto"/>
        <w:ind w:left="567" w:hanging="567"/>
        <w:rPr>
          <w:rFonts w:ascii="Times New Roman" w:hAnsi="Times New Roman"/>
          <w:bCs/>
        </w:rPr>
      </w:pPr>
      <w:r w:rsidRPr="005F6DEF">
        <w:rPr>
          <w:rFonts w:ascii="Times New Roman" w:hAnsi="Times New Roman"/>
        </w:rPr>
        <w:t>vaistais</w:t>
      </w:r>
      <w:r w:rsidRPr="005F6DEF">
        <w:rPr>
          <w:rFonts w:ascii="Times New Roman" w:hAnsi="Times New Roman"/>
          <w:bCs/>
        </w:rPr>
        <w:t xml:space="preserve">, kurie dažniausiai vartojami viduriavimui gydyti (racekadotrilis) arba siekiant išvengti persodintų organų atmetimo (sirolimuzas, everolimuzas, temsirolimuzas ir kiti vaistai, kurie priklauso vaistų, vadinamų mTOR inhibitoriais, grupei). Žr. </w:t>
      </w:r>
      <w:r w:rsidR="00D94F5E" w:rsidRPr="005F6DEF">
        <w:rPr>
          <w:rFonts w:ascii="Times New Roman" w:hAnsi="Times New Roman"/>
          <w:bCs/>
        </w:rPr>
        <w:t xml:space="preserve">skyrių </w:t>
      </w:r>
      <w:r w:rsidRPr="005F6DEF">
        <w:rPr>
          <w:rFonts w:ascii="Times New Roman" w:hAnsi="Times New Roman"/>
          <w:bCs/>
        </w:rPr>
        <w:t>„Įspėjimai ir atsargumo priemonės;</w:t>
      </w:r>
    </w:p>
    <w:p w14:paraId="3C926775" w14:textId="77777777" w:rsidR="0098657B" w:rsidRPr="005F6DEF" w:rsidRDefault="0098657B" w:rsidP="0096281B">
      <w:pPr>
        <w:numPr>
          <w:ilvl w:val="0"/>
          <w:numId w:val="23"/>
        </w:numPr>
        <w:tabs>
          <w:tab w:val="clear" w:pos="720"/>
          <w:tab w:val="num" w:pos="567"/>
        </w:tabs>
        <w:spacing w:after="0" w:line="240" w:lineRule="auto"/>
        <w:ind w:left="567" w:hanging="567"/>
        <w:rPr>
          <w:rFonts w:ascii="Times New Roman" w:hAnsi="Times New Roman"/>
          <w:bCs/>
        </w:rPr>
      </w:pPr>
      <w:bookmarkStart w:id="12" w:name="_Hlk505958890"/>
      <w:r w:rsidRPr="005F6DEF">
        <w:rPr>
          <w:rFonts w:ascii="Times New Roman" w:eastAsia="Times New Roman" w:hAnsi="Times New Roman"/>
        </w:rPr>
        <w:t>sakubitrilu / valsartanu (derinys vartojamas širdies nepakankamumo ilgalaikiam gydymui). Žr. skyrius „TRIPLIXAM vartoti negalima“ ir „Įspėjimai ir atsargumo priemonės“;</w:t>
      </w:r>
      <w:bookmarkEnd w:id="12"/>
    </w:p>
    <w:p w14:paraId="5797B990" w14:textId="77777777" w:rsidR="0002739B" w:rsidRPr="005F6DEF" w:rsidRDefault="0002739B" w:rsidP="0096281B">
      <w:pPr>
        <w:numPr>
          <w:ilvl w:val="0"/>
          <w:numId w:val="23"/>
        </w:numPr>
        <w:shd w:val="clear" w:color="auto" w:fill="FFFFFF"/>
        <w:tabs>
          <w:tab w:val="clear" w:pos="720"/>
          <w:tab w:val="num" w:pos="0"/>
          <w:tab w:val="left" w:pos="567"/>
        </w:tabs>
        <w:spacing w:after="0" w:line="260" w:lineRule="atLeast"/>
        <w:ind w:left="567" w:hanging="567"/>
        <w:rPr>
          <w:rFonts w:ascii="Times New Roman" w:hAnsi="Times New Roman"/>
        </w:rPr>
      </w:pPr>
      <w:r w:rsidRPr="005F6DEF">
        <w:rPr>
          <w:rFonts w:ascii="Times New Roman" w:hAnsi="Times New Roman"/>
        </w:rPr>
        <w:t>kitais vaistais, taikomais aukštam kraujospūdžiui mažinti: angiotenziną konvertuojančio fermento inhibitoriais ir angiotenzino receptorių blokatoriais.</w:t>
      </w:r>
    </w:p>
    <w:p w14:paraId="72B69CC8" w14:textId="77777777" w:rsidR="0002739B" w:rsidRPr="005F6DEF" w:rsidRDefault="0002739B" w:rsidP="0002739B">
      <w:pPr>
        <w:spacing w:after="0" w:line="240" w:lineRule="auto"/>
        <w:rPr>
          <w:rFonts w:ascii="Times New Roman" w:hAnsi="Times New Roman"/>
        </w:rPr>
      </w:pPr>
    </w:p>
    <w:p w14:paraId="62A98BD5"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Gydymą TRIPLIXAM gali paveikti kiti vaistai. Jūsų gydytojui gali tekti pakeisti vaisto dozę ir (arba) imtis kitų atsargumo priemonių. Būtinai pasakykite gydytojui, kad vartojate kurį nors iš toliau išvardytų vaistų, nes Jums gali prireikti ypatingos priežiūros:</w:t>
      </w:r>
    </w:p>
    <w:p w14:paraId="1D6648DE"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kiti vaistai nuo aukšto kraujospūdžio, įskaitant aliskireną , jeigu vartojate angiotenzino II receptorių blokatorių (ARB) arba aliskireną (taip pat žiūrėkite informaciją, pateiktą poskyriuose „TRIPLIXAM vartoti negalima“ ir „Įspėjimai ir atsargumo priemonės“,  ar diuretikus (vaistus, kurie didina inkstų išskiriamo šlapimo kiekį);</w:t>
      </w:r>
    </w:p>
    <w:p w14:paraId="780621FF"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kalį organizme sulaikantys vaistai, taikomi širdies nepakankamumo gydymui – eplerenonas ir spironolaktonas, skiriami 12,5–50 mg per parą dozėmis;</w:t>
      </w:r>
    </w:p>
    <w:p w14:paraId="1E531A11"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nejautrą sukeliantys vaistai;</w:t>
      </w:r>
    </w:p>
    <w:p w14:paraId="751BBD56" w14:textId="77777777" w:rsidR="0002739B" w:rsidRPr="005F6DEF" w:rsidRDefault="00974391" w:rsidP="005F6DEF">
      <w:pPr>
        <w:numPr>
          <w:ilvl w:val="0"/>
          <w:numId w:val="23"/>
        </w:numPr>
        <w:tabs>
          <w:tab w:val="clear" w:pos="720"/>
          <w:tab w:val="num" w:pos="567"/>
        </w:tabs>
        <w:spacing w:after="0" w:line="240" w:lineRule="auto"/>
        <w:ind w:left="567" w:hanging="567"/>
      </w:pPr>
      <w:r w:rsidRPr="005F6DEF">
        <w:rPr>
          <w:rFonts w:ascii="Times New Roman" w:hAnsi="Times New Roman"/>
        </w:rPr>
        <w:t>j</w:t>
      </w:r>
      <w:r w:rsidR="0002739B" w:rsidRPr="005F6DEF">
        <w:rPr>
          <w:rFonts w:ascii="Times New Roman" w:hAnsi="Times New Roman"/>
        </w:rPr>
        <w:t>odo turintys kontrastiniai preparatai;</w:t>
      </w:r>
    </w:p>
    <w:p w14:paraId="443B912A"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bepridilis (skiriamas krūtinės anginai gydyti);</w:t>
      </w:r>
    </w:p>
    <w:p w14:paraId="05ADCB3D"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metadonas (taikomas priklausomybei gydyti);</w:t>
      </w:r>
    </w:p>
    <w:p w14:paraId="775A9A61" w14:textId="55060E00" w:rsidR="0002739B" w:rsidRPr="005F6DEF" w:rsidRDefault="002A124A" w:rsidP="005F6DEF">
      <w:pPr>
        <w:numPr>
          <w:ilvl w:val="0"/>
          <w:numId w:val="23"/>
        </w:numPr>
        <w:tabs>
          <w:tab w:val="clear" w:pos="720"/>
          <w:tab w:val="num" w:pos="567"/>
        </w:tabs>
        <w:spacing w:after="0" w:line="240" w:lineRule="auto"/>
        <w:ind w:left="567" w:hanging="567"/>
      </w:pPr>
      <w:r>
        <w:rPr>
          <w:rFonts w:ascii="Times New Roman" w:hAnsi="Times New Roman"/>
        </w:rPr>
        <w:t xml:space="preserve">vaistai, vartojami širdies ritmo sutrikimams gydyti (pvz., </w:t>
      </w:r>
      <w:r w:rsidR="0002739B" w:rsidRPr="005F6DEF">
        <w:rPr>
          <w:rFonts w:ascii="Times New Roman" w:hAnsi="Times New Roman"/>
        </w:rPr>
        <w:t>dofetilidas, ibutilidas, bretilis, cisapridas, difemamilis, prokainamidas, chinidinas, hidrochinidinas, dizopiramidas, amjodaronas, sotalolis;</w:t>
      </w:r>
    </w:p>
    <w:p w14:paraId="69E1766B"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verapamilis, diltiazemas (vaistai nuo širdies ligų);</w:t>
      </w:r>
    </w:p>
    <w:p w14:paraId="0988D864"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digoksinas ar kiti širdį veikiantys glikozidai (vaistai širdies ligoms gydyti);</w:t>
      </w:r>
    </w:p>
    <w:p w14:paraId="61E22EEC" w14:textId="6453EEB7" w:rsidR="0002739B" w:rsidRPr="005F6DEF" w:rsidRDefault="002A124A" w:rsidP="005F6DEF">
      <w:pPr>
        <w:numPr>
          <w:ilvl w:val="0"/>
          <w:numId w:val="23"/>
        </w:numPr>
        <w:tabs>
          <w:tab w:val="clear" w:pos="720"/>
          <w:tab w:val="num" w:pos="567"/>
        </w:tabs>
        <w:spacing w:after="0" w:line="240" w:lineRule="auto"/>
        <w:ind w:left="567" w:hanging="567"/>
      </w:pPr>
      <w:r>
        <w:rPr>
          <w:rFonts w:ascii="Times New Roman" w:hAnsi="Times New Roman"/>
        </w:rPr>
        <w:t xml:space="preserve">antibiotikai, vartojami bakterijų sukeltoms infekcinėms ligoms gydyti (pvz., </w:t>
      </w:r>
      <w:r w:rsidR="0002739B" w:rsidRPr="005F6DEF">
        <w:rPr>
          <w:rFonts w:ascii="Times New Roman" w:hAnsi="Times New Roman"/>
        </w:rPr>
        <w:t>rifampicinas, eritromicinas, klaritromicinas);</w:t>
      </w:r>
    </w:p>
    <w:p w14:paraId="3D2EEF39" w14:textId="02F9BEB9" w:rsidR="0002739B" w:rsidRPr="005F6DEF" w:rsidRDefault="002A124A" w:rsidP="005F6DEF">
      <w:pPr>
        <w:numPr>
          <w:ilvl w:val="0"/>
          <w:numId w:val="23"/>
        </w:numPr>
        <w:tabs>
          <w:tab w:val="clear" w:pos="720"/>
          <w:tab w:val="num" w:pos="567"/>
        </w:tabs>
        <w:spacing w:after="0" w:line="240" w:lineRule="auto"/>
        <w:ind w:left="567" w:hanging="567"/>
      </w:pPr>
      <w:r>
        <w:rPr>
          <w:rFonts w:ascii="Times New Roman" w:hAnsi="Times New Roman"/>
        </w:rPr>
        <w:t xml:space="preserve">priešgrybeliniai vaistai (pvz., </w:t>
      </w:r>
      <w:r w:rsidR="0002739B" w:rsidRPr="005F6DEF">
        <w:rPr>
          <w:rFonts w:ascii="Times New Roman" w:hAnsi="Times New Roman"/>
        </w:rPr>
        <w:t>itrakonazolas, ketokonazolas, injekcinis amfotericinas B</w:t>
      </w:r>
      <w:r>
        <w:rPr>
          <w:rFonts w:ascii="Times New Roman" w:hAnsi="Times New Roman"/>
        </w:rPr>
        <w:t>)</w:t>
      </w:r>
      <w:r w:rsidR="0002739B" w:rsidRPr="005F6DEF">
        <w:rPr>
          <w:rFonts w:ascii="Times New Roman" w:hAnsi="Times New Roman"/>
        </w:rPr>
        <w:t>;</w:t>
      </w:r>
    </w:p>
    <w:p w14:paraId="4C9C2F3B"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alopurinolis (podagrai gydyti);</w:t>
      </w:r>
    </w:p>
    <w:p w14:paraId="1ECCB5E4" w14:textId="43C96FD3" w:rsidR="0002739B" w:rsidRPr="005F6DEF" w:rsidRDefault="002A124A" w:rsidP="005F6DEF">
      <w:pPr>
        <w:numPr>
          <w:ilvl w:val="0"/>
          <w:numId w:val="23"/>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antihistamininiai vaistai, vartojami alerginėms reakcijoms, pvz., šienligei, gydyti (pvz, </w:t>
      </w:r>
      <w:r w:rsidR="0002739B" w:rsidRPr="005F6DEF">
        <w:rPr>
          <w:rFonts w:ascii="Times New Roman" w:hAnsi="Times New Roman"/>
        </w:rPr>
        <w:t>mizolastinas, terfenadinas</w:t>
      </w:r>
      <w:r>
        <w:rPr>
          <w:rFonts w:ascii="Times New Roman" w:hAnsi="Times New Roman"/>
        </w:rPr>
        <w:t xml:space="preserve">, </w:t>
      </w:r>
      <w:r w:rsidR="0002739B" w:rsidRPr="005F6DEF">
        <w:rPr>
          <w:rFonts w:ascii="Times New Roman" w:hAnsi="Times New Roman"/>
        </w:rPr>
        <w:t>astemizolas</w:t>
      </w:r>
      <w:r>
        <w:rPr>
          <w:rFonts w:ascii="Times New Roman" w:hAnsi="Times New Roman"/>
        </w:rPr>
        <w:t>)</w:t>
      </w:r>
      <w:r w:rsidR="0002739B" w:rsidRPr="005F6DEF">
        <w:rPr>
          <w:rFonts w:ascii="Times New Roman" w:hAnsi="Times New Roman"/>
        </w:rPr>
        <w:t>;</w:t>
      </w:r>
    </w:p>
    <w:p w14:paraId="2E6A9BEF" w14:textId="3AF48C0C"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kortikosteroidai, taikomi gydyti įvairiems sveikatos sutrikimams, įskaitant sunkią astmą ir reumatoidinį artritą, ir nesteroidiniai vaistai nuo uždegimo (pvz., ibuprofenas) arba salicilatai</w:t>
      </w:r>
      <w:r w:rsidR="004D5D04">
        <w:rPr>
          <w:rFonts w:ascii="Times New Roman" w:hAnsi="Times New Roman"/>
        </w:rPr>
        <w:t xml:space="preserve"> (</w:t>
      </w:r>
      <w:r w:rsidR="004D5D04">
        <w:rPr>
          <w:rFonts w:ascii="Times New Roman" w:hAnsi="Times New Roman"/>
          <w:bCs/>
        </w:rPr>
        <w:t xml:space="preserve">pvz., acetilsalicilo rūgštis </w:t>
      </w:r>
      <w:r w:rsidR="00A8768C">
        <w:rPr>
          <w:rFonts w:ascii="Times New Roman" w:hAnsi="Times New Roman"/>
          <w:bCs/>
        </w:rPr>
        <w:t>[</w:t>
      </w:r>
      <w:r w:rsidR="004D5D04">
        <w:rPr>
          <w:rFonts w:ascii="Times New Roman" w:hAnsi="Times New Roman"/>
        </w:rPr>
        <w:t>daugelio vaistų nuo skausmo, karščiavimo ir mažinančių kraujo krešėjimą vaistų sudedamoji dalis</w:t>
      </w:r>
      <w:r w:rsidR="00A8768C">
        <w:rPr>
          <w:rFonts w:ascii="Times New Roman" w:hAnsi="Times New Roman"/>
          <w:bCs/>
        </w:rPr>
        <w:t>]</w:t>
      </w:r>
      <w:r w:rsidR="004D5D04">
        <w:rPr>
          <w:rFonts w:ascii="Times New Roman" w:hAnsi="Times New Roman"/>
          <w:bCs/>
        </w:rPr>
        <w:t>)</w:t>
      </w:r>
      <w:r w:rsidRPr="005F6DEF">
        <w:rPr>
          <w:rFonts w:ascii="Times New Roman" w:hAnsi="Times New Roman"/>
        </w:rPr>
        <w:t>, skiriami didelėmis dozėmis;</w:t>
      </w:r>
    </w:p>
    <w:p w14:paraId="4AECEAD4"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imunodepresantai (vaistai naudojami kontroliuoti jūsų organizmo apsauginius mechanizmus), kuriais gydomi autoimuniniai sutrikimai po organų persodinimo operacijų (pvz.: ciklosporinas, takrolimuzas);</w:t>
      </w:r>
    </w:p>
    <w:p w14:paraId="7DF99A08"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tetrakozaktidas (vaistas Krono ligai gydyti);</w:t>
      </w:r>
    </w:p>
    <w:p w14:paraId="6B972EFF"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aukso druskos, ypač leidžiamos į veną (vartojamos reumatoidinio artrito simptomams gydyti);</w:t>
      </w:r>
    </w:p>
    <w:p w14:paraId="21F2E3DA"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halofantrinas (vartojamas tam tikroms maliarijos rūšims gydyti);</w:t>
      </w:r>
    </w:p>
    <w:p w14:paraId="7E1BD55E"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lastRenderedPageBreak/>
        <w:t xml:space="preserve">baklofenas, taikomas raumenų sustingimui gydyti sergant tokiomis ligomis kaip išsėtinė sklerozė; </w:t>
      </w:r>
    </w:p>
    <w:p w14:paraId="0CD579AD" w14:textId="77777777"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vaistai cukriniam diabetui gydyti, pvz., insulinas ar metforminas;</w:t>
      </w:r>
    </w:p>
    <w:p w14:paraId="74A9A581"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kalcis, įskaitant kalcio papildus;</w:t>
      </w:r>
    </w:p>
    <w:p w14:paraId="2B3F46E4"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stimuliuojamieji vidurių laisvinamieji vaistai (pvz., senos preparatai);</w:t>
      </w:r>
    </w:p>
    <w:p w14:paraId="358F6A93"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vaistai nuo vėžio;</w:t>
      </w:r>
    </w:p>
    <w:p w14:paraId="59F869C2"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vinkaminas (taikomas senyvų žmonių pažinimo sutrikimams, įskaitant atminties susilpnėjimą, gydyti);</w:t>
      </w:r>
    </w:p>
    <w:p w14:paraId="29FE27F2" w14:textId="52AD8160" w:rsidR="0002739B" w:rsidRPr="005F6DEF" w:rsidRDefault="0002739B" w:rsidP="005F6DEF">
      <w:pPr>
        <w:numPr>
          <w:ilvl w:val="0"/>
          <w:numId w:val="23"/>
        </w:numPr>
        <w:tabs>
          <w:tab w:val="clear" w:pos="720"/>
          <w:tab w:val="num" w:pos="567"/>
        </w:tabs>
        <w:spacing w:after="0" w:line="240" w:lineRule="auto"/>
        <w:ind w:left="567" w:hanging="567"/>
      </w:pPr>
      <w:r w:rsidRPr="005F6DEF">
        <w:rPr>
          <w:rFonts w:ascii="Times New Roman" w:hAnsi="Times New Roman"/>
        </w:rPr>
        <w:t>vaistai</w:t>
      </w:r>
      <w:r w:rsidR="002A124A">
        <w:rPr>
          <w:rFonts w:ascii="Times New Roman" w:hAnsi="Times New Roman"/>
        </w:rPr>
        <w:t>, vartojami</w:t>
      </w:r>
      <w:r w:rsidRPr="005F6DEF">
        <w:rPr>
          <w:rFonts w:ascii="Times New Roman" w:hAnsi="Times New Roman"/>
        </w:rPr>
        <w:t xml:space="preserve"> psichikos sutrikimams, tokiems kaip depresija, nerimas, šizofrenija ir kt., gydyti (pvz., tricikliai antidepresantai, antipsichoziniai preparatai, imipramino tipo antidepresantai, neuroleptikai</w:t>
      </w:r>
      <w:r w:rsidR="002A124A">
        <w:rPr>
          <w:rFonts w:ascii="Times New Roman" w:hAnsi="Times New Roman"/>
        </w:rPr>
        <w:t xml:space="preserve"> [pvz., amisulpridas, sulipiridas, sultopridas, tiapridas, haloperidolis, droperidolis]);</w:t>
      </w:r>
    </w:p>
    <w:p w14:paraId="164F3B0B"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pentamidinas (vartojamas pneumonijai gydyti);</w:t>
      </w:r>
    </w:p>
    <w:p w14:paraId="7898DD73"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ritonaviras, indinaviras, nelfinaviras (vadinamieji proteazių inhibitoriai, kuriais gydoma ŽIV infekcija);</w:t>
      </w:r>
    </w:p>
    <w:p w14:paraId="1B74776C"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jonažolės (Hypericum perforatum);</w:t>
      </w:r>
    </w:p>
    <w:p w14:paraId="5E161A69"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bookmarkStart w:id="13" w:name="_Hlk505967824"/>
      <w:r w:rsidRPr="005F6DEF">
        <w:rPr>
          <w:rFonts w:ascii="Times New Roman" w:hAnsi="Times New Roman"/>
        </w:rPr>
        <w:t>trimetoprimas (infekcijoms gydyti);</w:t>
      </w:r>
    </w:p>
    <w:bookmarkEnd w:id="13"/>
    <w:p w14:paraId="1100267C"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vaistai, vartojami žemam kraujospūdžiui, šokui ar astmai gydyti (pvz., efedrinas, noradrenalinas ar adrenalinas;</w:t>
      </w:r>
    </w:p>
    <w:p w14:paraId="4DD10B95" w14:textId="77777777" w:rsidR="0002739B" w:rsidRPr="005F6DEF" w:rsidRDefault="0002739B" w:rsidP="005F6DEF">
      <w:pPr>
        <w:numPr>
          <w:ilvl w:val="0"/>
          <w:numId w:val="2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nitroglicerinas ir kiti nitratai arba kiti kraujagyslių plečiamieji preparatai, kurie gali dar labiau sumažinti kraujospūdį.</w:t>
      </w:r>
    </w:p>
    <w:p w14:paraId="67B6373B" w14:textId="77777777" w:rsidR="0002739B" w:rsidRPr="005F6DEF" w:rsidRDefault="0002739B" w:rsidP="0002739B">
      <w:pPr>
        <w:spacing w:after="0" w:line="240" w:lineRule="auto"/>
        <w:rPr>
          <w:rFonts w:ascii="Times New Roman" w:hAnsi="Times New Roman"/>
        </w:rPr>
      </w:pPr>
    </w:p>
    <w:p w14:paraId="5471C60C"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TRIPLIXAM vartojimas su maistu ir gėrimais</w:t>
      </w:r>
    </w:p>
    <w:p w14:paraId="2BC79E9D"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Žmonėms, kurie vartoja TRIPLIXAM, negalima gerti greipfrutų sulčių ir valgyti greipfrutų. Taip yra dėl to, kad greipfrutai ir greipfrutų sultys gali kraujyje padidinti veikliosios medžiagos amlodipino kiekį, kuris gali sukelti neprognozuojamai stiprų TRIPLIXAM poveikį kraujospūdžio mažinimui.</w:t>
      </w:r>
    </w:p>
    <w:p w14:paraId="241CC83A" w14:textId="77777777" w:rsidR="0002739B" w:rsidRPr="005F6DEF" w:rsidRDefault="0002739B" w:rsidP="0002739B">
      <w:pPr>
        <w:numPr>
          <w:ilvl w:val="12"/>
          <w:numId w:val="0"/>
        </w:numPr>
        <w:spacing w:after="0" w:line="240" w:lineRule="auto"/>
        <w:rPr>
          <w:rFonts w:ascii="Times New Roman" w:hAnsi="Times New Roman"/>
        </w:rPr>
      </w:pPr>
    </w:p>
    <w:p w14:paraId="7F3A0EB7"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 xml:space="preserve">Nėštumas ir žindymo laikotarpis </w:t>
      </w:r>
    </w:p>
    <w:p w14:paraId="715384C7"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t>Jeigu esate nėščia, žindote kūdikį, manote, kad galbūt esate nėščia, arba planuojate pastoti, tai prieš vartodama šį vaistą pasitarkite su gydytoju arba vaistininku.</w:t>
      </w:r>
      <w:r w:rsidRPr="005F6DEF">
        <w:rPr>
          <w:rFonts w:ascii="Times New Roman" w:hAnsi="Times New Roman"/>
        </w:rPr>
        <w:t xml:space="preserve"> </w:t>
      </w:r>
    </w:p>
    <w:p w14:paraId="2C19C1B4" w14:textId="77777777" w:rsidR="0002739B" w:rsidRPr="005F6DEF" w:rsidRDefault="0002739B" w:rsidP="0002739B">
      <w:pPr>
        <w:numPr>
          <w:ilvl w:val="12"/>
          <w:numId w:val="0"/>
        </w:numPr>
        <w:spacing w:after="0" w:line="240" w:lineRule="auto"/>
        <w:rPr>
          <w:rFonts w:ascii="Times New Roman" w:hAnsi="Times New Roman"/>
        </w:rPr>
      </w:pPr>
    </w:p>
    <w:p w14:paraId="7328D028" w14:textId="77777777" w:rsidR="0002739B" w:rsidRPr="005F6DEF" w:rsidRDefault="0002739B" w:rsidP="0002739B">
      <w:pPr>
        <w:pStyle w:val="Antrat4"/>
        <w:rPr>
          <w:rFonts w:ascii="Times New Roman" w:hAnsi="Times New Roman"/>
          <w:b w:val="0"/>
          <w:sz w:val="22"/>
          <w:szCs w:val="22"/>
          <w:lang w:val="lt-LT"/>
        </w:rPr>
      </w:pPr>
      <w:r w:rsidRPr="005F6DEF">
        <w:rPr>
          <w:rFonts w:ascii="Times New Roman" w:hAnsi="Times New Roman"/>
          <w:sz w:val="22"/>
          <w:szCs w:val="22"/>
          <w:lang w:val="lt-LT"/>
        </w:rPr>
        <w:t>Nėštumas</w:t>
      </w:r>
    </w:p>
    <w:p w14:paraId="7FC69074" w14:textId="77777777" w:rsidR="0002739B" w:rsidRPr="005F6DEF" w:rsidRDefault="0002739B" w:rsidP="0002739B">
      <w:pPr>
        <w:spacing w:after="0" w:line="240" w:lineRule="auto"/>
        <w:rPr>
          <w:rFonts w:ascii="Times New Roman" w:hAnsi="Times New Roman"/>
          <w:bCs/>
          <w:iCs/>
        </w:rPr>
      </w:pPr>
      <w:r w:rsidRPr="005F6DEF">
        <w:rPr>
          <w:rFonts w:ascii="Times New Roman" w:hAnsi="Times New Roman"/>
          <w:bCs/>
          <w:iCs/>
        </w:rPr>
        <w:t xml:space="preserve">Turite pasakyti gydytojui, jei manote, kad esate nėščia </w:t>
      </w:r>
      <w:r w:rsidRPr="005F6DEF">
        <w:rPr>
          <w:rFonts w:ascii="Times New Roman" w:hAnsi="Times New Roman"/>
          <w:bCs/>
          <w:iCs/>
          <w:u w:val="single"/>
        </w:rPr>
        <w:t>arba galite būti</w:t>
      </w:r>
      <w:r w:rsidRPr="005F6DEF">
        <w:rPr>
          <w:rFonts w:ascii="Times New Roman" w:hAnsi="Times New Roman"/>
          <w:bCs/>
          <w:iCs/>
        </w:rPr>
        <w:t xml:space="preserve"> pastojusi. </w:t>
      </w:r>
    </w:p>
    <w:p w14:paraId="7FA0B124" w14:textId="77777777" w:rsidR="0002739B" w:rsidRPr="005F6DEF" w:rsidRDefault="0002739B" w:rsidP="0002739B">
      <w:pPr>
        <w:spacing w:after="0" w:line="240" w:lineRule="auto"/>
        <w:rPr>
          <w:rFonts w:ascii="Times New Roman" w:hAnsi="Times New Roman"/>
          <w:iCs/>
        </w:rPr>
      </w:pPr>
      <w:r w:rsidRPr="005F6DEF">
        <w:rPr>
          <w:rFonts w:ascii="Times New Roman" w:hAnsi="Times New Roman"/>
          <w:iCs/>
        </w:rPr>
        <w:t xml:space="preserve">Gydytojas patars Jums nustoti vartoti </w:t>
      </w:r>
      <w:r w:rsidRPr="005F6DEF">
        <w:rPr>
          <w:rFonts w:ascii="Times New Roman" w:hAnsi="Times New Roman"/>
          <w:bCs/>
          <w:iCs/>
        </w:rPr>
        <w:t>TRIPLIXAM prieš pastojant arba sužinojus, kad esate nėščia, ir paskirs Jums kitą vaistą vietoje TRIPLIXAM.</w:t>
      </w:r>
      <w:r w:rsidRPr="005F6DEF">
        <w:rPr>
          <w:rFonts w:ascii="Times New Roman" w:hAnsi="Times New Roman"/>
          <w:iCs/>
        </w:rPr>
        <w:t xml:space="preserve"> </w:t>
      </w:r>
      <w:r w:rsidRPr="005F6DEF">
        <w:rPr>
          <w:rFonts w:ascii="Times New Roman" w:hAnsi="Times New Roman"/>
          <w:bCs/>
          <w:iCs/>
        </w:rPr>
        <w:t>TRIPLIXAM nerekomenduojama vartoti ankstyvo nėštumo metu, o jei esate nėščia daugiau kaip 3 mėnesius, TRIPLIXAM vartoti negalima, nes šiuo nėštumo laikotarpiu vartojamas vaistas gali pakenkti Jūsų kūdikiui.</w:t>
      </w:r>
    </w:p>
    <w:p w14:paraId="52B8ADC9" w14:textId="77777777" w:rsidR="0002739B" w:rsidRPr="005F6DEF" w:rsidRDefault="0002739B" w:rsidP="0002739B">
      <w:pPr>
        <w:numPr>
          <w:ilvl w:val="12"/>
          <w:numId w:val="0"/>
        </w:numPr>
        <w:spacing w:after="0" w:line="240" w:lineRule="auto"/>
        <w:rPr>
          <w:rFonts w:ascii="Times New Roman" w:hAnsi="Times New Roman"/>
        </w:rPr>
      </w:pPr>
    </w:p>
    <w:p w14:paraId="11EFCDAA" w14:textId="77777777" w:rsidR="0002739B" w:rsidRPr="005F6DEF" w:rsidRDefault="0002739B" w:rsidP="0002739B">
      <w:pPr>
        <w:numPr>
          <w:ilvl w:val="12"/>
          <w:numId w:val="0"/>
        </w:numPr>
        <w:spacing w:after="0" w:line="240" w:lineRule="auto"/>
        <w:rPr>
          <w:rFonts w:ascii="Times New Roman" w:hAnsi="Times New Roman"/>
          <w:b/>
          <w:bCs/>
        </w:rPr>
      </w:pPr>
      <w:r w:rsidRPr="005F6DEF">
        <w:rPr>
          <w:rFonts w:ascii="Times New Roman" w:hAnsi="Times New Roman"/>
          <w:b/>
          <w:bCs/>
        </w:rPr>
        <w:t>Žindymo laikotarpis</w:t>
      </w:r>
    </w:p>
    <w:p w14:paraId="37B1BDD6" w14:textId="77777777" w:rsidR="0002739B" w:rsidRPr="005F6DEF" w:rsidRDefault="0002739B" w:rsidP="0002739B">
      <w:pPr>
        <w:numPr>
          <w:ilvl w:val="12"/>
          <w:numId w:val="0"/>
        </w:numPr>
        <w:spacing w:after="0" w:line="240" w:lineRule="auto"/>
        <w:rPr>
          <w:rFonts w:ascii="Times New Roman" w:hAnsi="Times New Roman"/>
          <w:iCs/>
        </w:rPr>
      </w:pPr>
      <w:r w:rsidRPr="005F6DEF">
        <w:rPr>
          <w:rFonts w:ascii="Times New Roman" w:hAnsi="Times New Roman"/>
          <w:bCs/>
          <w:iCs/>
        </w:rPr>
        <w:t>Pasakykite gydytojui, jeigu žindote ar ruošiatės žindyti.</w:t>
      </w:r>
      <w:r w:rsidRPr="005F6DEF">
        <w:rPr>
          <w:rFonts w:ascii="Times New Roman" w:hAnsi="Times New Roman"/>
          <w:iCs/>
        </w:rPr>
        <w:t xml:space="preserve"> </w:t>
      </w:r>
      <w:r w:rsidRPr="005F6DEF">
        <w:rPr>
          <w:rFonts w:ascii="Times New Roman" w:hAnsi="Times New Roman"/>
          <w:bCs/>
          <w:iCs/>
        </w:rPr>
        <w:t>TRIPLIXAM nerekomenduojama vartoti žindančioms motinoms, o jei Jūs norite žindyti, ypač naujagimį ar neišnešiotą kūdikį, Jūsų gydytojas parinks Jums kitą vaistą.</w:t>
      </w:r>
    </w:p>
    <w:p w14:paraId="38CC94BB" w14:textId="77777777" w:rsidR="0002739B" w:rsidRPr="005F6DEF" w:rsidRDefault="0002739B" w:rsidP="0002739B">
      <w:pPr>
        <w:numPr>
          <w:ilvl w:val="12"/>
          <w:numId w:val="0"/>
        </w:numPr>
        <w:spacing w:after="0" w:line="240" w:lineRule="auto"/>
        <w:rPr>
          <w:rFonts w:ascii="Times New Roman" w:hAnsi="Times New Roman"/>
        </w:rPr>
      </w:pPr>
    </w:p>
    <w:p w14:paraId="1B72A98B"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Vairavimas ir mechanizmų valdymas</w:t>
      </w:r>
    </w:p>
    <w:p w14:paraId="18DF0AA5" w14:textId="77777777" w:rsidR="0002739B" w:rsidRPr="005F6DEF" w:rsidRDefault="0002739B" w:rsidP="0002739B">
      <w:pPr>
        <w:numPr>
          <w:ilvl w:val="12"/>
          <w:numId w:val="0"/>
        </w:numPr>
        <w:spacing w:after="0" w:line="240" w:lineRule="auto"/>
        <w:rPr>
          <w:rFonts w:ascii="Times New Roman" w:hAnsi="Times New Roman"/>
          <w:bCs/>
          <w:iCs/>
        </w:rPr>
      </w:pPr>
      <w:r w:rsidRPr="005F6DEF">
        <w:rPr>
          <w:rFonts w:ascii="Times New Roman" w:hAnsi="Times New Roman"/>
          <w:bCs/>
          <w:iCs/>
        </w:rPr>
        <w:t xml:space="preserve">TRIPLIXAM gali paveikti Jūsų gebėjimą vairuoti ir valdyti mechanizmus. Jeigu išgėrę šio vaisto jaučiatės negaluojantys, Jums svaigsta galva, jaučiate nuovargį arba skauda galvą, nevairuokite ir nevaldykite mechanizmų, ir nedelsdami kreipkitės į gydytoją. </w:t>
      </w:r>
    </w:p>
    <w:p w14:paraId="3FA82AEB" w14:textId="77777777" w:rsidR="0002739B" w:rsidRPr="005F6DEF" w:rsidRDefault="0002739B" w:rsidP="0002739B">
      <w:pPr>
        <w:numPr>
          <w:ilvl w:val="12"/>
          <w:numId w:val="0"/>
        </w:numPr>
        <w:spacing w:after="0" w:line="240" w:lineRule="auto"/>
        <w:rPr>
          <w:rFonts w:ascii="Times New Roman" w:hAnsi="Times New Roman"/>
        </w:rPr>
      </w:pPr>
    </w:p>
    <w:p w14:paraId="31833E15" w14:textId="77777777" w:rsidR="00974391" w:rsidRPr="005F6DEF" w:rsidRDefault="00974391" w:rsidP="00974391">
      <w:pPr>
        <w:numPr>
          <w:ilvl w:val="12"/>
          <w:numId w:val="0"/>
        </w:numPr>
        <w:spacing w:after="0" w:line="240" w:lineRule="auto"/>
        <w:rPr>
          <w:rFonts w:ascii="Times New Roman" w:eastAsia="Times New Roman" w:hAnsi="Times New Roman"/>
          <w:b/>
          <w:bCs/>
          <w:snapToGrid w:val="0"/>
          <w:lang w:eastAsia="x-none"/>
        </w:rPr>
      </w:pPr>
      <w:r w:rsidRPr="005F6DEF">
        <w:rPr>
          <w:rFonts w:ascii="Times New Roman" w:eastAsia="Times New Roman" w:hAnsi="Times New Roman"/>
          <w:b/>
          <w:bCs/>
          <w:snapToGrid w:val="0"/>
          <w:lang w:eastAsia="x-none"/>
        </w:rPr>
        <w:t>TRIPLIXAM sudėtyje yra natrio</w:t>
      </w:r>
    </w:p>
    <w:p w14:paraId="12F174C3" w14:textId="110A2C5E" w:rsidR="00974391" w:rsidRPr="001A3E87" w:rsidRDefault="00974391" w:rsidP="00974391">
      <w:pPr>
        <w:spacing w:after="0" w:line="240" w:lineRule="auto"/>
        <w:rPr>
          <w:rFonts w:ascii="Times New Roman" w:hAnsi="Times New Roman"/>
          <w:bCs/>
          <w:iCs/>
        </w:rPr>
      </w:pPr>
      <w:r w:rsidRPr="001A3E87">
        <w:rPr>
          <w:rFonts w:ascii="Times New Roman" w:hAnsi="Times New Roman"/>
          <w:bCs/>
          <w:iCs/>
        </w:rPr>
        <w:t>TRIPLIXAM</w:t>
      </w:r>
      <w:r w:rsidR="002A124A">
        <w:rPr>
          <w:rFonts w:ascii="Times New Roman" w:hAnsi="Times New Roman"/>
          <w:bCs/>
          <w:iCs/>
        </w:rPr>
        <w:t xml:space="preserve"> plėvele dengtoje</w:t>
      </w:r>
      <w:r w:rsidRPr="001A3E87">
        <w:rPr>
          <w:rFonts w:ascii="Times New Roman" w:hAnsi="Times New Roman"/>
          <w:bCs/>
          <w:iCs/>
        </w:rPr>
        <w:t xml:space="preserve"> tabletėje yra mažiau </w:t>
      </w:r>
      <w:r w:rsidR="00A8768C">
        <w:rPr>
          <w:rFonts w:ascii="Times New Roman" w:hAnsi="Times New Roman"/>
          <w:bCs/>
          <w:iCs/>
        </w:rPr>
        <w:t>kaip</w:t>
      </w:r>
      <w:r w:rsidR="00A8768C" w:rsidRPr="001A3E87">
        <w:rPr>
          <w:rFonts w:ascii="Times New Roman" w:hAnsi="Times New Roman"/>
          <w:bCs/>
          <w:iCs/>
        </w:rPr>
        <w:t xml:space="preserve"> 1</w:t>
      </w:r>
      <w:r w:rsidR="00A8768C">
        <w:rPr>
          <w:rFonts w:ascii="Times New Roman" w:hAnsi="Times New Roman"/>
          <w:bCs/>
          <w:iCs/>
        </w:rPr>
        <w:t> </w:t>
      </w:r>
      <w:r w:rsidRPr="001A3E87">
        <w:rPr>
          <w:rFonts w:ascii="Times New Roman" w:hAnsi="Times New Roman"/>
          <w:bCs/>
          <w:iCs/>
        </w:rPr>
        <w:t>mmol natrio (</w:t>
      </w:r>
      <w:r w:rsidR="00A8768C" w:rsidRPr="001A3E87">
        <w:rPr>
          <w:rFonts w:ascii="Times New Roman" w:hAnsi="Times New Roman"/>
          <w:bCs/>
          <w:iCs/>
        </w:rPr>
        <w:t>23</w:t>
      </w:r>
      <w:r w:rsidR="00A8768C">
        <w:rPr>
          <w:rFonts w:ascii="Times New Roman" w:hAnsi="Times New Roman"/>
          <w:bCs/>
          <w:iCs/>
        </w:rPr>
        <w:t> </w:t>
      </w:r>
      <w:r w:rsidRPr="001A3E87">
        <w:rPr>
          <w:rFonts w:ascii="Times New Roman" w:hAnsi="Times New Roman"/>
          <w:bCs/>
          <w:iCs/>
        </w:rPr>
        <w:t>mg), t.</w:t>
      </w:r>
      <w:r w:rsidR="00976C7E">
        <w:rPr>
          <w:rFonts w:ascii="Times New Roman" w:hAnsi="Times New Roman"/>
          <w:bCs/>
          <w:iCs/>
        </w:rPr>
        <w:t xml:space="preserve"> </w:t>
      </w:r>
      <w:r w:rsidRPr="001A3E87">
        <w:rPr>
          <w:rFonts w:ascii="Times New Roman" w:hAnsi="Times New Roman"/>
          <w:bCs/>
          <w:iCs/>
        </w:rPr>
        <w:t xml:space="preserve">y. </w:t>
      </w:r>
      <w:r w:rsidR="00976C7E">
        <w:rPr>
          <w:rFonts w:ascii="Times New Roman" w:hAnsi="Times New Roman"/>
          <w:bCs/>
          <w:iCs/>
        </w:rPr>
        <w:t>jis beveik neturi reikšmės.</w:t>
      </w:r>
    </w:p>
    <w:p w14:paraId="54191B1B" w14:textId="77777777" w:rsidR="00974391" w:rsidRPr="005F6DEF" w:rsidRDefault="00974391" w:rsidP="0002739B">
      <w:pPr>
        <w:numPr>
          <w:ilvl w:val="12"/>
          <w:numId w:val="0"/>
        </w:numPr>
        <w:spacing w:after="0" w:line="240" w:lineRule="auto"/>
        <w:rPr>
          <w:rFonts w:ascii="Times New Roman" w:hAnsi="Times New Roman"/>
        </w:rPr>
      </w:pPr>
    </w:p>
    <w:p w14:paraId="6231B279" w14:textId="77777777" w:rsidR="0002739B" w:rsidRPr="005F6DEF" w:rsidRDefault="0002739B" w:rsidP="0002739B">
      <w:pPr>
        <w:numPr>
          <w:ilvl w:val="12"/>
          <w:numId w:val="0"/>
        </w:numPr>
        <w:spacing w:after="0" w:line="240" w:lineRule="auto"/>
        <w:rPr>
          <w:rFonts w:ascii="Times New Roman" w:hAnsi="Times New Roman"/>
        </w:rPr>
      </w:pPr>
    </w:p>
    <w:p w14:paraId="2798B9BB"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3.</w:t>
      </w:r>
      <w:r w:rsidRPr="005F6DEF">
        <w:rPr>
          <w:rFonts w:ascii="Times New Roman" w:hAnsi="Times New Roman"/>
          <w:sz w:val="22"/>
          <w:szCs w:val="22"/>
          <w:lang w:val="lt-LT"/>
        </w:rPr>
        <w:tab/>
        <w:t>Kaip vartoti TRIPLIXAM</w:t>
      </w:r>
    </w:p>
    <w:p w14:paraId="2919F262" w14:textId="77777777" w:rsidR="0002739B" w:rsidRPr="005F6DEF" w:rsidRDefault="0002739B" w:rsidP="0002739B">
      <w:pPr>
        <w:numPr>
          <w:ilvl w:val="12"/>
          <w:numId w:val="0"/>
        </w:numPr>
        <w:spacing w:after="0" w:line="240" w:lineRule="auto"/>
        <w:rPr>
          <w:rFonts w:ascii="Times New Roman" w:hAnsi="Times New Roman"/>
        </w:rPr>
      </w:pPr>
    </w:p>
    <w:p w14:paraId="63745CF6" w14:textId="77777777"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lastRenderedPageBreak/>
        <w:t>Visada vartokite šį vaistą tiksliai taip, kaip nurodė gydytojas arba vaistininkas.</w:t>
      </w:r>
      <w:r w:rsidRPr="005F6DEF">
        <w:rPr>
          <w:rFonts w:ascii="Times New Roman" w:hAnsi="Times New Roman"/>
        </w:rPr>
        <w:t xml:space="preserve"> </w:t>
      </w:r>
      <w:r w:rsidRPr="005F6DEF">
        <w:rPr>
          <w:rFonts w:ascii="Times New Roman" w:hAnsi="Times New Roman"/>
          <w:noProof/>
        </w:rPr>
        <w:t>Jeigu abejojate, kreipkitės į gydytoją arba vaistininką.</w:t>
      </w:r>
    </w:p>
    <w:p w14:paraId="021F2E86"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Nurykite tabletę užgerdami stikline vandens. Pageidautina, kad vaistą vartotumėte ryte, prieš valgį. Jūsų gydytojas nuspręs, kokia dozė Jums tinka. Paprastai tai sudaro vieną tabletę per parą.</w:t>
      </w:r>
    </w:p>
    <w:p w14:paraId="01488667" w14:textId="77777777" w:rsidR="0002739B" w:rsidRPr="005F6DEF" w:rsidRDefault="0002739B" w:rsidP="0002739B">
      <w:pPr>
        <w:numPr>
          <w:ilvl w:val="12"/>
          <w:numId w:val="0"/>
        </w:numPr>
        <w:spacing w:after="0" w:line="240" w:lineRule="auto"/>
        <w:rPr>
          <w:rFonts w:ascii="Times New Roman" w:hAnsi="Times New Roman"/>
        </w:rPr>
      </w:pPr>
    </w:p>
    <w:p w14:paraId="5658C7FB"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Ką daryti pavartojus per didelę TRIPLIXAM dozę?</w:t>
      </w:r>
    </w:p>
    <w:p w14:paraId="2487A2C9" w14:textId="77777777" w:rsidR="00743386" w:rsidRDefault="0002739B" w:rsidP="0002739B">
      <w:pPr>
        <w:numPr>
          <w:ilvl w:val="12"/>
          <w:numId w:val="0"/>
        </w:numPr>
        <w:spacing w:after="0" w:line="240" w:lineRule="auto"/>
        <w:rPr>
          <w:rFonts w:ascii="Times New Roman" w:hAnsi="Times New Roman"/>
        </w:rPr>
      </w:pPr>
      <w:r w:rsidRPr="005F6DEF">
        <w:rPr>
          <w:rFonts w:ascii="Times New Roman" w:hAnsi="Times New Roman"/>
        </w:rPr>
        <w:t xml:space="preserve">Išgėrus per daug tablečių, kraujospūdis gali tapti žemas ar net pavojingai žemas, kartais tuo pat metu galite jausti pykinimą arba vemti, jausti raumenų mėšlungį, svaigulį, mieguistumą, minčių susipainiojimą (sumišimą), gali pasireikšti oligurija (išsiskirti mažesnis šlapimo kiekis nei įprastai), anurija (visai nesusidaryti šlapimo arba jo neišsiskirti). Galite jaustis apsvaigęs (-usi), alpti arba jausti silpnumą. Jeigu kraujospūdis stipriai sumažėja, gali atsirasti šokas. Jūsų oda gali tapti šalta, lipni, jūs galite netekti sąmonės. </w:t>
      </w:r>
    </w:p>
    <w:p w14:paraId="741AF058" w14:textId="739A2351" w:rsidR="00743386" w:rsidRPr="00743386" w:rsidRDefault="00743386" w:rsidP="00743386">
      <w:pPr>
        <w:numPr>
          <w:ilvl w:val="12"/>
          <w:numId w:val="0"/>
        </w:numPr>
        <w:spacing w:after="0" w:line="240" w:lineRule="auto"/>
        <w:rPr>
          <w:rFonts w:ascii="Times New Roman" w:hAnsi="Times New Roman"/>
        </w:rPr>
      </w:pPr>
      <w:r w:rsidRPr="00743386">
        <w:rPr>
          <w:rFonts w:ascii="Times New Roman" w:hAnsi="Times New Roman"/>
        </w:rPr>
        <w:t>Jūsų plaučiuose gali kauptis skystis (plaučių edema), sukeldamas dusulį, kuris gali išsivystyti per</w:t>
      </w:r>
    </w:p>
    <w:p w14:paraId="04BE6CA1" w14:textId="7B49D00F" w:rsidR="00743386" w:rsidRDefault="00743386" w:rsidP="00743386">
      <w:pPr>
        <w:numPr>
          <w:ilvl w:val="12"/>
          <w:numId w:val="0"/>
        </w:numPr>
        <w:spacing w:after="0" w:line="240" w:lineRule="auto"/>
        <w:rPr>
          <w:rFonts w:ascii="Times New Roman" w:hAnsi="Times New Roman"/>
        </w:rPr>
      </w:pPr>
      <w:r w:rsidRPr="00743386">
        <w:rPr>
          <w:rFonts w:ascii="Times New Roman" w:hAnsi="Times New Roman"/>
        </w:rPr>
        <w:t>24 – 48 valandas nuo vaisto pavartojimo.</w:t>
      </w:r>
    </w:p>
    <w:p w14:paraId="26FCB941" w14:textId="027CB1D2"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 xml:space="preserve">Jeigu išgėrėte per daug TRIPLIXAM tablečių, nedelsdami kreipkitės į gydytoją. </w:t>
      </w:r>
    </w:p>
    <w:p w14:paraId="03B54D41" w14:textId="77777777" w:rsidR="00743386" w:rsidRPr="005F6DEF" w:rsidRDefault="00743386" w:rsidP="00743386">
      <w:pPr>
        <w:numPr>
          <w:ilvl w:val="12"/>
          <w:numId w:val="0"/>
        </w:numPr>
        <w:spacing w:after="0" w:line="240" w:lineRule="auto"/>
        <w:rPr>
          <w:rFonts w:ascii="Times New Roman" w:hAnsi="Times New Roman"/>
        </w:rPr>
      </w:pPr>
    </w:p>
    <w:p w14:paraId="7F362F91"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Pamiršus pavartoti TRIPLIXAM</w:t>
      </w:r>
    </w:p>
    <w:p w14:paraId="5CCBCBDB"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Labai svarbu vaistus vartoti kiekvieną dieną, nes tik reguliarus gydymas yra veiksmingas. Jei užmiršote pavartoti TRIPLIXAM</w:t>
      </w:r>
      <w:r w:rsidRPr="005F6DEF">
        <w:rPr>
          <w:rFonts w:ascii="Times New Roman" w:hAnsi="Times New Roman"/>
          <w:bCs/>
        </w:rPr>
        <w:t>, kitą dozę išgerkite įprastu laiku.</w:t>
      </w:r>
      <w:r w:rsidRPr="005F6DEF">
        <w:rPr>
          <w:rFonts w:ascii="Times New Roman" w:hAnsi="Times New Roman"/>
        </w:rPr>
        <w:t xml:space="preserve"> Negalima vartoti dvigubos dozės norint kompensuoti praleistą dozę.</w:t>
      </w:r>
    </w:p>
    <w:p w14:paraId="115865E8" w14:textId="77777777" w:rsidR="0002739B" w:rsidRPr="005F6DEF" w:rsidRDefault="0002739B" w:rsidP="0002739B">
      <w:pPr>
        <w:numPr>
          <w:ilvl w:val="12"/>
          <w:numId w:val="0"/>
        </w:numPr>
        <w:spacing w:after="0" w:line="240" w:lineRule="auto"/>
        <w:rPr>
          <w:rFonts w:ascii="Times New Roman" w:hAnsi="Times New Roman"/>
        </w:rPr>
      </w:pPr>
    </w:p>
    <w:p w14:paraId="074A247D"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Nustojus vartoti TRIPLIXAM</w:t>
      </w:r>
    </w:p>
    <w:p w14:paraId="42669385"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Kadangi gydymas nuo padidėjusio kraujospūdžio ligos paprastai tęsiamas visą gyvenimą, prieš nutraukdami gydymą šiuo vaistiniu preparatu, pasitarkite su gydytoju.</w:t>
      </w:r>
    </w:p>
    <w:p w14:paraId="7436336C" w14:textId="77777777" w:rsidR="0002739B" w:rsidRPr="005F6DEF" w:rsidRDefault="0002739B" w:rsidP="0002739B">
      <w:pPr>
        <w:numPr>
          <w:ilvl w:val="12"/>
          <w:numId w:val="0"/>
        </w:numPr>
        <w:spacing w:after="0" w:line="240" w:lineRule="auto"/>
        <w:rPr>
          <w:rFonts w:ascii="Times New Roman" w:hAnsi="Times New Roman"/>
          <w:noProof/>
        </w:rPr>
      </w:pPr>
    </w:p>
    <w:p w14:paraId="5E5FBBD4" w14:textId="28E01240"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Jeigu kiltų daugiau klausimų dėl šio vaisto vartojimo, kreipkitės į gydytoją</w:t>
      </w:r>
      <w:r w:rsidR="002A124A">
        <w:rPr>
          <w:rFonts w:ascii="Times New Roman" w:hAnsi="Times New Roman"/>
          <w:noProof/>
        </w:rPr>
        <w:t xml:space="preserve"> arba</w:t>
      </w:r>
      <w:r w:rsidRPr="005F6DEF">
        <w:rPr>
          <w:rFonts w:ascii="Times New Roman" w:hAnsi="Times New Roman"/>
          <w:noProof/>
        </w:rPr>
        <w:t xml:space="preserve"> vaistininką.</w:t>
      </w:r>
    </w:p>
    <w:p w14:paraId="19B5AF20" w14:textId="77777777" w:rsidR="0002739B" w:rsidRPr="005F6DEF" w:rsidRDefault="0002739B" w:rsidP="0002739B">
      <w:pPr>
        <w:numPr>
          <w:ilvl w:val="12"/>
          <w:numId w:val="0"/>
        </w:numPr>
        <w:spacing w:after="0" w:line="240" w:lineRule="auto"/>
        <w:rPr>
          <w:rFonts w:ascii="Times New Roman" w:hAnsi="Times New Roman"/>
        </w:rPr>
      </w:pPr>
    </w:p>
    <w:p w14:paraId="6A0C22CF" w14:textId="77777777" w:rsidR="0002739B" w:rsidRPr="005F6DEF" w:rsidRDefault="0002739B" w:rsidP="0002739B">
      <w:pPr>
        <w:numPr>
          <w:ilvl w:val="12"/>
          <w:numId w:val="0"/>
        </w:numPr>
        <w:spacing w:after="0" w:line="240" w:lineRule="auto"/>
        <w:rPr>
          <w:rFonts w:ascii="Times New Roman" w:hAnsi="Times New Roman"/>
        </w:rPr>
      </w:pPr>
    </w:p>
    <w:p w14:paraId="6EA04446"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4.</w:t>
      </w:r>
      <w:r w:rsidRPr="005F6DEF">
        <w:rPr>
          <w:rFonts w:ascii="Times New Roman" w:hAnsi="Times New Roman"/>
          <w:sz w:val="22"/>
          <w:szCs w:val="22"/>
          <w:lang w:val="lt-LT"/>
        </w:rPr>
        <w:tab/>
        <w:t>Galimas šalutinis poveikis</w:t>
      </w:r>
    </w:p>
    <w:p w14:paraId="156832E9" w14:textId="77777777" w:rsidR="0002739B" w:rsidRPr="005F6DEF" w:rsidRDefault="0002739B" w:rsidP="0002739B">
      <w:pPr>
        <w:numPr>
          <w:ilvl w:val="12"/>
          <w:numId w:val="0"/>
        </w:numPr>
        <w:spacing w:after="0" w:line="240" w:lineRule="auto"/>
        <w:rPr>
          <w:rFonts w:ascii="Times New Roman" w:hAnsi="Times New Roman"/>
        </w:rPr>
      </w:pPr>
    </w:p>
    <w:p w14:paraId="5975C353"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t>Šis vaistas, kaip ir visi kiti, gali sukelti šalutinį poveikį, nors jis pasireiškia ne visiems žmonėms.</w:t>
      </w:r>
    </w:p>
    <w:p w14:paraId="15D32737" w14:textId="3728ED87" w:rsidR="0002739B" w:rsidRPr="005F6DEF" w:rsidRDefault="0002739B" w:rsidP="0002739B">
      <w:pPr>
        <w:numPr>
          <w:ilvl w:val="12"/>
          <w:numId w:val="0"/>
        </w:numPr>
        <w:spacing w:after="0" w:line="240" w:lineRule="auto"/>
        <w:rPr>
          <w:rFonts w:ascii="Times New Roman" w:hAnsi="Times New Roman"/>
          <w:b/>
        </w:rPr>
      </w:pPr>
      <w:r w:rsidRPr="005F6DEF">
        <w:rPr>
          <w:rFonts w:ascii="Times New Roman" w:hAnsi="Times New Roman"/>
          <w:b/>
        </w:rPr>
        <w:t>Jeigu Jums pasireiškia bent vienas iš toliau išvardytų šalutinio poveikio simptomų,</w:t>
      </w:r>
      <w:r w:rsidR="002A124A">
        <w:rPr>
          <w:rFonts w:ascii="Times New Roman" w:hAnsi="Times New Roman"/>
          <w:b/>
        </w:rPr>
        <w:t xml:space="preserve"> kurie gali būti sunkūs, </w:t>
      </w:r>
      <w:r w:rsidRPr="005F6DEF">
        <w:rPr>
          <w:rFonts w:ascii="Times New Roman" w:hAnsi="Times New Roman"/>
          <w:b/>
        </w:rPr>
        <w:t xml:space="preserve">nebevartokite vaistinio preparato ir tuoj pat kreipkitės į gydytoją: </w:t>
      </w:r>
    </w:p>
    <w:p w14:paraId="60941736" w14:textId="382D2A70" w:rsidR="0002739B" w:rsidRPr="005F6DEF" w:rsidRDefault="0002739B" w:rsidP="00AF3D94">
      <w:pPr>
        <w:numPr>
          <w:ilvl w:val="0"/>
          <w:numId w:val="2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staigus gargimas, krūtinės skausmas, dusulys ar sunkumas kvėpuoti (nedažnas šalutinis poveikis, gali pasireikšti </w:t>
      </w:r>
      <w:r w:rsidR="002A124A">
        <w:rPr>
          <w:rFonts w:ascii="Times New Roman" w:hAnsi="Times New Roman"/>
        </w:rPr>
        <w:t xml:space="preserve">rečiau kaip </w:t>
      </w:r>
      <w:r w:rsidRPr="005F6DEF">
        <w:rPr>
          <w:rFonts w:ascii="Times New Roman" w:hAnsi="Times New Roman"/>
        </w:rPr>
        <w:t>1 iš 100 žmonių);</w:t>
      </w:r>
    </w:p>
    <w:p w14:paraId="2C4B4F3B" w14:textId="37C1CEB9" w:rsidR="0002739B" w:rsidRPr="005F6DEF" w:rsidRDefault="0002739B" w:rsidP="00D559F2">
      <w:pPr>
        <w:numPr>
          <w:ilvl w:val="0"/>
          <w:numId w:val="2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akių vokų, veido ar lūpų patinimas (nedažnas šalutinis poveikis, gali pasireikšti </w:t>
      </w:r>
      <w:r w:rsidR="002A124A">
        <w:rPr>
          <w:rFonts w:ascii="Times New Roman" w:hAnsi="Times New Roman"/>
        </w:rPr>
        <w:t>rečiau kaip</w:t>
      </w:r>
      <w:r w:rsidRPr="005F6DEF">
        <w:rPr>
          <w:rFonts w:ascii="Times New Roman" w:hAnsi="Times New Roman"/>
        </w:rPr>
        <w:t xml:space="preserve"> 1 iš 100 žmonių);</w:t>
      </w:r>
    </w:p>
    <w:p w14:paraId="602B5164" w14:textId="0C7747B1" w:rsidR="0002739B" w:rsidRPr="005F6DEF" w:rsidRDefault="0002739B" w:rsidP="00D559F2">
      <w:pPr>
        <w:numPr>
          <w:ilvl w:val="0"/>
          <w:numId w:val="2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burnos, liežuvio ar ryklės patinimas, dėl to gali būti labai sunku kvėpuoti (nedažnas šalutinis poveikis, gali pasireikšti </w:t>
      </w:r>
      <w:r w:rsidR="002A124A">
        <w:rPr>
          <w:rFonts w:ascii="Times New Roman" w:hAnsi="Times New Roman"/>
        </w:rPr>
        <w:t xml:space="preserve">rečiau kaip </w:t>
      </w:r>
      <w:r w:rsidRPr="005F6DEF">
        <w:rPr>
          <w:rFonts w:ascii="Times New Roman" w:hAnsi="Times New Roman"/>
        </w:rPr>
        <w:t xml:space="preserve">1 iš 100 žmonių); </w:t>
      </w:r>
    </w:p>
    <w:p w14:paraId="78DE43B0" w14:textId="5705FF3B" w:rsidR="0002739B" w:rsidRDefault="0002739B" w:rsidP="00D559F2">
      <w:pPr>
        <w:numPr>
          <w:ilvl w:val="0"/>
          <w:numId w:val="2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sunkios odos reakcijos, įskaitant stiprų odos bėrimą, pūkšles (dilgėlinės pobūdžio bėrimą), viso kūno odos paraudimą, stiprų niežėjimą, pūslių susidarymą, odos lupimąsi ir patinimą, gleivinių uždegimą (Stivenso - Džonsono sindromas</w:t>
      </w:r>
      <w:r w:rsidR="00974391" w:rsidRPr="005F6DEF">
        <w:rPr>
          <w:rFonts w:ascii="Times New Roman" w:hAnsi="Times New Roman"/>
        </w:rPr>
        <w:t>, toksinė epidermio nekrolizė</w:t>
      </w:r>
      <w:r w:rsidRPr="005F6DEF">
        <w:rPr>
          <w:rFonts w:ascii="Times New Roman" w:hAnsi="Times New Roman"/>
        </w:rPr>
        <w:t xml:space="preserve">) arba kitos alerginės reakcijos (labai retas šalutinis poveikis, gali pasireikšti </w:t>
      </w:r>
      <w:r w:rsidR="002A124A">
        <w:rPr>
          <w:rFonts w:ascii="Times New Roman" w:hAnsi="Times New Roman"/>
        </w:rPr>
        <w:t>rečiau kaip</w:t>
      </w:r>
      <w:r w:rsidRPr="005F6DEF">
        <w:rPr>
          <w:rFonts w:ascii="Times New Roman" w:hAnsi="Times New Roman"/>
        </w:rPr>
        <w:t xml:space="preserve"> 1 iš 10000 žmonių);</w:t>
      </w:r>
    </w:p>
    <w:p w14:paraId="01D7B964" w14:textId="1C1D618A" w:rsidR="0002739B" w:rsidRPr="005F6DEF" w:rsidRDefault="0002739B" w:rsidP="00AF3D94">
      <w:pPr>
        <w:numPr>
          <w:ilvl w:val="0"/>
          <w:numId w:val="2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smarkus svaigulys ar apalpimas (dažnas šalutinis poveikis, gali pasireikšti </w:t>
      </w:r>
      <w:r w:rsidR="002A124A">
        <w:rPr>
          <w:rFonts w:ascii="Times New Roman" w:hAnsi="Times New Roman"/>
        </w:rPr>
        <w:t xml:space="preserve">rečiau kaip </w:t>
      </w:r>
      <w:r w:rsidRPr="005F6DEF">
        <w:rPr>
          <w:rFonts w:ascii="Times New Roman" w:hAnsi="Times New Roman"/>
        </w:rPr>
        <w:t xml:space="preserve">1 iš 10 žmonių); </w:t>
      </w:r>
    </w:p>
    <w:p w14:paraId="4BEFEDF2" w14:textId="0CFC9C7C" w:rsidR="0002739B" w:rsidRPr="005F6DEF" w:rsidRDefault="0002739B" w:rsidP="00D559F2">
      <w:pPr>
        <w:numPr>
          <w:ilvl w:val="0"/>
          <w:numId w:val="2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širdies priepuolis (miokardo infarktas) (labai retas šalutinis poveikis, gali pasireikšti </w:t>
      </w:r>
      <w:r w:rsidR="002A124A">
        <w:rPr>
          <w:rFonts w:ascii="Times New Roman" w:hAnsi="Times New Roman"/>
        </w:rPr>
        <w:t xml:space="preserve">rečiau kaip </w:t>
      </w:r>
      <w:r w:rsidRPr="005F6DEF">
        <w:rPr>
          <w:rFonts w:ascii="Times New Roman" w:hAnsi="Times New Roman"/>
        </w:rPr>
        <w:t xml:space="preserve"> 1 iš 10000 žmonių), gyvybei grėsmingas nereguliarus širdies plakimas (dažnis nežinomas);</w:t>
      </w:r>
    </w:p>
    <w:p w14:paraId="4E8834BB" w14:textId="32232E29" w:rsidR="0002739B" w:rsidRDefault="0002739B" w:rsidP="00D559F2">
      <w:pPr>
        <w:numPr>
          <w:ilvl w:val="0"/>
          <w:numId w:val="22"/>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kasos uždegimas, kuris gali sukelti stiprų pilvo ir nugaros skausmą, kartu esant labai blogai bendrai savijautai (labai retas šalutinis poveikis, gali pasireikšti </w:t>
      </w:r>
      <w:r w:rsidR="002A124A">
        <w:rPr>
          <w:rFonts w:ascii="Times New Roman" w:hAnsi="Times New Roman"/>
        </w:rPr>
        <w:t xml:space="preserve">rečiau kaip </w:t>
      </w:r>
      <w:r w:rsidRPr="005F6DEF">
        <w:rPr>
          <w:rFonts w:ascii="Times New Roman" w:hAnsi="Times New Roman"/>
        </w:rPr>
        <w:t>1 iš 10000 žmonių)</w:t>
      </w:r>
      <w:r w:rsidR="002A124A">
        <w:rPr>
          <w:rFonts w:ascii="Times New Roman" w:hAnsi="Times New Roman"/>
        </w:rPr>
        <w:t>;</w:t>
      </w:r>
    </w:p>
    <w:p w14:paraId="0E9F0442" w14:textId="6293202F" w:rsidR="002A124A" w:rsidRDefault="002A124A" w:rsidP="00732746">
      <w:pPr>
        <w:numPr>
          <w:ilvl w:val="0"/>
          <w:numId w:val="22"/>
        </w:numPr>
        <w:tabs>
          <w:tab w:val="clear" w:pos="720"/>
          <w:tab w:val="left" w:pos="540"/>
          <w:tab w:val="num" w:pos="567"/>
        </w:tabs>
        <w:spacing w:after="0" w:line="240" w:lineRule="auto"/>
        <w:ind w:left="567" w:hanging="567"/>
        <w:rPr>
          <w:rFonts w:ascii="Times New Roman" w:hAnsi="Times New Roman"/>
        </w:rPr>
      </w:pPr>
      <w:r>
        <w:rPr>
          <w:rFonts w:ascii="Times New Roman" w:hAnsi="Times New Roman"/>
        </w:rPr>
        <w:t xml:space="preserve">raumenų silpnumas, mėšlungis, jautrumas ar skausmas ir ypatingai tuo atveju, jeigu tuo pačiu metu jaučiatės prastai, Jums pakilo temperatūra, nes tai gali būti nenormalaus raumenų irimo pasekmė (dažnis nežinomas). </w:t>
      </w:r>
    </w:p>
    <w:p w14:paraId="5EB847E6" w14:textId="77777777" w:rsidR="002A124A" w:rsidRPr="005F6DEF" w:rsidRDefault="002A124A" w:rsidP="00D82066">
      <w:pPr>
        <w:tabs>
          <w:tab w:val="left" w:pos="540"/>
        </w:tabs>
        <w:spacing w:after="0" w:line="240" w:lineRule="auto"/>
        <w:ind w:left="567"/>
        <w:rPr>
          <w:rFonts w:ascii="Times New Roman" w:hAnsi="Times New Roman"/>
        </w:rPr>
      </w:pPr>
    </w:p>
    <w:p w14:paraId="103854A9"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 xml:space="preserve">Šalutinis poveikis gali būti toks (išvardyti mažėjančio dažnumo tvarka): </w:t>
      </w:r>
    </w:p>
    <w:p w14:paraId="5C149C54" w14:textId="77777777" w:rsidR="0002739B" w:rsidRPr="005F6DEF" w:rsidRDefault="0002739B" w:rsidP="00D559F2">
      <w:pPr>
        <w:numPr>
          <w:ilvl w:val="0"/>
          <w:numId w:val="25"/>
        </w:numPr>
        <w:tabs>
          <w:tab w:val="clear" w:pos="720"/>
          <w:tab w:val="num" w:pos="540"/>
          <w:tab w:val="num" w:pos="927"/>
        </w:tabs>
        <w:spacing w:after="0" w:line="240" w:lineRule="auto"/>
        <w:ind w:left="567" w:hanging="567"/>
        <w:rPr>
          <w:rFonts w:ascii="Times New Roman" w:hAnsi="Times New Roman"/>
        </w:rPr>
      </w:pPr>
      <w:r w:rsidRPr="005F6DEF">
        <w:rPr>
          <w:rFonts w:ascii="Times New Roman" w:hAnsi="Times New Roman"/>
        </w:rPr>
        <w:t>Labai dažnas (gali pasireikšti dažniau kaip 1 iš 10 žmonių):</w:t>
      </w:r>
    </w:p>
    <w:p w14:paraId="1DBE208E" w14:textId="77777777" w:rsidR="0002739B" w:rsidRPr="005F6DEF" w:rsidRDefault="0002739B" w:rsidP="00D559F2">
      <w:pPr>
        <w:spacing w:after="0" w:line="240" w:lineRule="auto"/>
        <w:ind w:left="567"/>
        <w:rPr>
          <w:rFonts w:ascii="Times New Roman" w:hAnsi="Times New Roman"/>
        </w:rPr>
      </w:pPr>
      <w:r w:rsidRPr="005F6DEF">
        <w:rPr>
          <w:rFonts w:ascii="Times New Roman" w:hAnsi="Times New Roman"/>
        </w:rPr>
        <w:t>skysčių susilaikymas (edema).</w:t>
      </w:r>
    </w:p>
    <w:p w14:paraId="21F3997E" w14:textId="77777777" w:rsidR="0002739B" w:rsidRPr="005F6DEF" w:rsidRDefault="0002739B" w:rsidP="0002739B">
      <w:pPr>
        <w:numPr>
          <w:ilvl w:val="12"/>
          <w:numId w:val="0"/>
        </w:numPr>
        <w:spacing w:after="0" w:line="240" w:lineRule="auto"/>
        <w:rPr>
          <w:rFonts w:ascii="Times New Roman" w:hAnsi="Times New Roman"/>
        </w:rPr>
      </w:pPr>
    </w:p>
    <w:p w14:paraId="19542934" w14:textId="0AAEA441" w:rsidR="0002739B" w:rsidRPr="005F6DEF" w:rsidRDefault="0002739B" w:rsidP="00ED2675">
      <w:pPr>
        <w:numPr>
          <w:ilvl w:val="0"/>
          <w:numId w:val="25"/>
        </w:numPr>
        <w:tabs>
          <w:tab w:val="clear" w:pos="720"/>
          <w:tab w:val="num" w:pos="540"/>
          <w:tab w:val="num" w:pos="927"/>
        </w:tabs>
        <w:spacing w:after="0" w:line="240" w:lineRule="auto"/>
        <w:ind w:left="567" w:hanging="567"/>
        <w:rPr>
          <w:rFonts w:ascii="Times New Roman" w:hAnsi="Times New Roman"/>
        </w:rPr>
      </w:pPr>
      <w:r w:rsidRPr="005F6DEF">
        <w:rPr>
          <w:rFonts w:ascii="Times New Roman" w:hAnsi="Times New Roman"/>
        </w:rPr>
        <w:t xml:space="preserve">Dažnas (gali pasireikšti </w:t>
      </w:r>
      <w:r w:rsidR="002A124A">
        <w:rPr>
          <w:rFonts w:ascii="Times New Roman" w:hAnsi="Times New Roman"/>
        </w:rPr>
        <w:t xml:space="preserve">rečiau kaip </w:t>
      </w:r>
      <w:r w:rsidRPr="005F6DEF">
        <w:rPr>
          <w:rFonts w:ascii="Times New Roman" w:hAnsi="Times New Roman"/>
        </w:rPr>
        <w:t xml:space="preserve">1 iš 10 žmonių): </w:t>
      </w:r>
    </w:p>
    <w:p w14:paraId="4CBD6CBB" w14:textId="4AEC60CA" w:rsidR="0002739B" w:rsidRPr="005F6DEF" w:rsidRDefault="00ED2E32" w:rsidP="00ED2675">
      <w:pPr>
        <w:spacing w:after="0" w:line="240" w:lineRule="auto"/>
        <w:ind w:left="567"/>
        <w:rPr>
          <w:rFonts w:ascii="Times New Roman" w:hAnsi="Times New Roman"/>
        </w:rPr>
      </w:pPr>
      <w:r w:rsidRPr="00827238">
        <w:rPr>
          <w:rFonts w:ascii="Times New Roman" w:hAnsi="Times New Roman"/>
        </w:rPr>
        <w:t>Maža kalio koncentracija kraujyje</w:t>
      </w:r>
      <w:r>
        <w:rPr>
          <w:rFonts w:ascii="Times New Roman" w:hAnsi="Times New Roman"/>
        </w:rPr>
        <w:t xml:space="preserve">, </w:t>
      </w:r>
      <w:r w:rsidR="0002739B" w:rsidRPr="005F6DEF">
        <w:rPr>
          <w:rFonts w:ascii="Times New Roman" w:hAnsi="Times New Roman"/>
        </w:rPr>
        <w:t xml:space="preserve">galvos skausmas, svaigulys, širdies plakimo pojūtis (palpitacijos), paraudimas, galvos sukimasis, badymo ir tirpimo pojūtis kūne, regėjimo sutrikimas, dvejinimasis akyse, ūžesys ausyse (spengimas ausyse), apsvaigimas dėl mažo kraujospūdžio, kosulys, dusulys, virškinimo sutrikimai (pykinimas, vėmimas, pilvo skausmas, skonio pojūčio sutrikimai, dispepsija ar virškinimo sutrikimai, viduriavimas, vidurių užkietėjimas, tuštinimosi pokyčiai), alerginės reakcijos (pvz., odos bėrimas, niežėjimas), raumenų spazmai, nuovargio jutimas, silpnumas, mieguistumas, kulkšnių patinimas. </w:t>
      </w:r>
    </w:p>
    <w:p w14:paraId="1A012EA8" w14:textId="77777777" w:rsidR="0002739B" w:rsidRPr="005F6DEF" w:rsidRDefault="0002739B" w:rsidP="0002739B">
      <w:pPr>
        <w:spacing w:after="0" w:line="240" w:lineRule="auto"/>
        <w:rPr>
          <w:rFonts w:ascii="Times New Roman" w:hAnsi="Times New Roman"/>
        </w:rPr>
      </w:pPr>
    </w:p>
    <w:p w14:paraId="3A67AC03" w14:textId="68DFFE6B" w:rsidR="0002739B" w:rsidRPr="005F6DEF" w:rsidRDefault="0002739B" w:rsidP="00ED2675">
      <w:pPr>
        <w:numPr>
          <w:ilvl w:val="0"/>
          <w:numId w:val="25"/>
        </w:numPr>
        <w:tabs>
          <w:tab w:val="clear" w:pos="720"/>
          <w:tab w:val="num" w:pos="540"/>
          <w:tab w:val="num" w:pos="927"/>
        </w:tabs>
        <w:spacing w:after="0" w:line="240" w:lineRule="auto"/>
        <w:ind w:left="567" w:hanging="567"/>
        <w:rPr>
          <w:rFonts w:ascii="Times New Roman" w:hAnsi="Times New Roman"/>
        </w:rPr>
      </w:pPr>
      <w:r w:rsidRPr="005F6DEF">
        <w:rPr>
          <w:rFonts w:ascii="Times New Roman" w:hAnsi="Times New Roman"/>
        </w:rPr>
        <w:t>Nedažnas (gali pasireikšti</w:t>
      </w:r>
      <w:r w:rsidR="002A124A" w:rsidRPr="002A124A">
        <w:rPr>
          <w:rFonts w:ascii="Times New Roman" w:hAnsi="Times New Roman"/>
        </w:rPr>
        <w:t xml:space="preserve"> </w:t>
      </w:r>
      <w:r w:rsidR="002A124A">
        <w:rPr>
          <w:rFonts w:ascii="Times New Roman" w:hAnsi="Times New Roman"/>
        </w:rPr>
        <w:t xml:space="preserve">rečiau kaip </w:t>
      </w:r>
      <w:r w:rsidRPr="005F6DEF">
        <w:rPr>
          <w:rFonts w:ascii="Times New Roman" w:hAnsi="Times New Roman"/>
        </w:rPr>
        <w:t xml:space="preserve">1 iš 100 žmonių): </w:t>
      </w:r>
    </w:p>
    <w:p w14:paraId="363EC5C8" w14:textId="35460017" w:rsidR="0002739B" w:rsidRPr="005F6DEF" w:rsidRDefault="0002739B" w:rsidP="00ED2675">
      <w:pPr>
        <w:pStyle w:val="BT-EMEASMCA"/>
      </w:pPr>
      <w:r w:rsidRPr="005F6DEF">
        <w:t>nuotaikų kaita, nerimas, depresija, miego sutrikimai, drebėjimas, dilgėlinė, apalpimas, skausmo pojūčio netekimas, neritmiškas ir (arba) dažnas pulsas, sloga (užsikimšusi arba „bėganti“ nosis), plaukų slinkimas, purpura (raudoni taškeliai odoje), bespalvės odos plotai, odos niežėjimas, sustiprėjęs prakaitavimas, krūtinės ląstos skausmas, sąnarių ar raumenų skausmas, nugaros skausmas, skausmas, bendras negalavimas, inkstų sutrikimai, šlapinimosi sutrikimai, padidėjęs poreikis šlapintis naktimis, padažnėjęs šlapinimasis,</w:t>
      </w:r>
      <w:r w:rsidR="00ED2E32">
        <w:t xml:space="preserve"> impotencija</w:t>
      </w:r>
      <w:r w:rsidRPr="005F6DEF">
        <w:t xml:space="preserve"> </w:t>
      </w:r>
      <w:r w:rsidR="00ED2E32">
        <w:t>(</w:t>
      </w:r>
      <w:r w:rsidRPr="005F6DEF">
        <w:t xml:space="preserve">nesugebėjimas pasiekti </w:t>
      </w:r>
      <w:r w:rsidR="00ED2E32">
        <w:t xml:space="preserve">ar išlaikyti </w:t>
      </w:r>
      <w:r w:rsidRPr="005F6DEF">
        <w:t>erekciją</w:t>
      </w:r>
      <w:r w:rsidR="00ED2E32">
        <w:t>)</w:t>
      </w:r>
      <w:r w:rsidRPr="005F6DEF">
        <w:t>, karščiavimas, nemalonūs pojūčiai krūtyse ar krūtų padidėjimas vyrams, svorio padidėjimas arba sumažėjimas, kai kurių baltųjų kraujo ląstelių skaičiaus padidėjimas, didelis kalio kiekis kraujyje, hipoglikemija (labai mažas cukraus kiekis kraujyje), mažas natrio kiekis kraujyje,</w:t>
      </w:r>
      <w:r w:rsidR="00ED2E32">
        <w:t xml:space="preserve"> </w:t>
      </w:r>
      <w:r w:rsidR="00ED2E32" w:rsidRPr="00827238">
        <w:t>dėl kurio gali pasireikšti skysčių trūkumas (dehidratacija) ir kraujospūdžio sumažėjimas</w:t>
      </w:r>
      <w:r w:rsidR="005B3901">
        <w:t>,</w:t>
      </w:r>
      <w:r w:rsidR="00ED2E32" w:rsidRPr="005F6DEF">
        <w:t xml:space="preserve"> </w:t>
      </w:r>
      <w:r w:rsidRPr="005F6DEF">
        <w:t xml:space="preserve">vaskulitas (kraujagyslių uždegimas), padidėjusio jautrumo šviesai reakcijos (odos išvaizdos pokyčiai po buvimo saulėje arba dirbtiniuose UVA spinduliuose), pūslių grupelių susidarymas ant odos, plaštakų, kulkšnių ar pėdų patinimas, padidėjusi kreatinino ir šlapalo koncentracija kraujyje, nugriuvimas, burnos džiūvimas.  </w:t>
      </w:r>
    </w:p>
    <w:p w14:paraId="21366991" w14:textId="77777777" w:rsidR="0002739B" w:rsidRPr="005F6DEF" w:rsidRDefault="0002739B" w:rsidP="0002739B">
      <w:pPr>
        <w:tabs>
          <w:tab w:val="num" w:pos="927"/>
        </w:tabs>
        <w:spacing w:after="0" w:line="240" w:lineRule="auto"/>
        <w:rPr>
          <w:rFonts w:ascii="Times New Roman" w:hAnsi="Times New Roman"/>
        </w:rPr>
      </w:pPr>
    </w:p>
    <w:p w14:paraId="3F7CA655" w14:textId="74304089" w:rsidR="0002739B" w:rsidRPr="005F6DEF" w:rsidRDefault="00F0317E" w:rsidP="00AF3D94">
      <w:pPr>
        <w:numPr>
          <w:ilvl w:val="0"/>
          <w:numId w:val="25"/>
        </w:numPr>
        <w:tabs>
          <w:tab w:val="clear" w:pos="720"/>
          <w:tab w:val="num" w:pos="540"/>
          <w:tab w:val="num" w:pos="927"/>
        </w:tabs>
        <w:spacing w:after="0" w:line="240" w:lineRule="auto"/>
        <w:ind w:left="567" w:hanging="567"/>
        <w:rPr>
          <w:rFonts w:ascii="Times New Roman" w:hAnsi="Times New Roman"/>
        </w:rPr>
      </w:pPr>
      <w:r>
        <w:rPr>
          <w:rFonts w:ascii="Times New Roman" w:hAnsi="Times New Roman"/>
        </w:rPr>
        <w:t xml:space="preserve"> </w:t>
      </w:r>
      <w:r w:rsidR="0002739B" w:rsidRPr="005F6DEF">
        <w:rPr>
          <w:rFonts w:ascii="Times New Roman" w:hAnsi="Times New Roman"/>
        </w:rPr>
        <w:t>Retas (gali pasireikšti</w:t>
      </w:r>
      <w:r w:rsidR="002A124A" w:rsidRPr="002A124A">
        <w:rPr>
          <w:rFonts w:ascii="Times New Roman" w:hAnsi="Times New Roman"/>
        </w:rPr>
        <w:t xml:space="preserve"> </w:t>
      </w:r>
      <w:r w:rsidR="002A124A">
        <w:rPr>
          <w:rFonts w:ascii="Times New Roman" w:hAnsi="Times New Roman"/>
        </w:rPr>
        <w:t xml:space="preserve">rečiau kaip </w:t>
      </w:r>
      <w:r w:rsidR="0002739B" w:rsidRPr="005F6DEF">
        <w:rPr>
          <w:rFonts w:ascii="Times New Roman" w:hAnsi="Times New Roman"/>
        </w:rPr>
        <w:t>1 iš 1000 žmonių):</w:t>
      </w:r>
    </w:p>
    <w:p w14:paraId="43BEDA57" w14:textId="533ABC6A" w:rsidR="00ED2E32" w:rsidRPr="003549EA" w:rsidRDefault="0002739B" w:rsidP="00ED2E32">
      <w:pPr>
        <w:spacing w:after="0"/>
        <w:ind w:left="567"/>
        <w:rPr>
          <w:rFonts w:ascii="Times New Roman" w:eastAsia="Times New Roman" w:hAnsi="Times New Roman"/>
          <w:noProof/>
        </w:rPr>
      </w:pPr>
      <w:r w:rsidRPr="005F6DEF">
        <w:rPr>
          <w:rFonts w:ascii="Times New Roman" w:hAnsi="Times New Roman"/>
        </w:rPr>
        <w:t xml:space="preserve">sumišimo būklė, laboratorinių rodiklių pokyčiai – </w:t>
      </w:r>
      <w:r w:rsidR="00ED2E32">
        <w:rPr>
          <w:rFonts w:ascii="Times New Roman" w:hAnsi="Times New Roman"/>
        </w:rPr>
        <w:t>m</w:t>
      </w:r>
      <w:r w:rsidR="00ED2E32" w:rsidRPr="00827238">
        <w:rPr>
          <w:rFonts w:ascii="Times New Roman" w:hAnsi="Times New Roman"/>
        </w:rPr>
        <w:t>aža chloridų koncentracija kraujyje</w:t>
      </w:r>
      <w:r w:rsidR="00ED2E32">
        <w:rPr>
          <w:rFonts w:ascii="Times New Roman" w:hAnsi="Times New Roman"/>
        </w:rPr>
        <w:t>, m</w:t>
      </w:r>
      <w:r w:rsidR="00ED2E32" w:rsidRPr="00827238">
        <w:rPr>
          <w:rFonts w:ascii="Times New Roman" w:hAnsi="Times New Roman"/>
        </w:rPr>
        <w:t>aža magnio koncentracija kraujyje</w:t>
      </w:r>
      <w:r w:rsidR="00ED2E32">
        <w:rPr>
          <w:rFonts w:ascii="Times New Roman" w:hAnsi="Times New Roman"/>
        </w:rPr>
        <w:t xml:space="preserve">, </w:t>
      </w:r>
      <w:r w:rsidRPr="005F6DEF">
        <w:rPr>
          <w:rFonts w:ascii="Times New Roman" w:hAnsi="Times New Roman"/>
        </w:rPr>
        <w:t xml:space="preserve">padidėjęs kepenų fermentų aktyvumas, padidėjusi bilirubino </w:t>
      </w:r>
      <w:r w:rsidRPr="003549EA">
        <w:rPr>
          <w:rFonts w:ascii="Times New Roman" w:eastAsia="Times New Roman" w:hAnsi="Times New Roman"/>
          <w:noProof/>
        </w:rPr>
        <w:t>koncentracija kraujo serume ir psoriazės pasunkėjimas</w:t>
      </w:r>
      <w:r w:rsidR="00ED2E32" w:rsidRPr="003549EA">
        <w:rPr>
          <w:rFonts w:ascii="Times New Roman" w:eastAsia="Times New Roman" w:hAnsi="Times New Roman"/>
          <w:noProof/>
        </w:rPr>
        <w:t>, šlapimo kiekio sumažėjimas arba šlapimo neišsiskyrimas, ūmus inkstų funkcijos sutrikimas.</w:t>
      </w:r>
    </w:p>
    <w:p w14:paraId="0BCB25EF" w14:textId="77777777" w:rsidR="00ED2E32" w:rsidRPr="003549EA" w:rsidRDefault="00ED2E32" w:rsidP="00ED2E32">
      <w:pPr>
        <w:spacing w:after="0"/>
        <w:ind w:left="567"/>
        <w:rPr>
          <w:rFonts w:ascii="Times New Roman" w:eastAsia="Times New Roman" w:hAnsi="Times New Roman"/>
          <w:noProof/>
        </w:rPr>
      </w:pPr>
      <w:r w:rsidRPr="003549EA">
        <w:rPr>
          <w:rFonts w:ascii="Times New Roman" w:eastAsia="Times New Roman" w:hAnsi="Times New Roman"/>
          <w:noProof/>
        </w:rPr>
        <w:t>Tamsios spalvos šlapimas, pykinimas ar vėmimas, raumenų mėšlungis, sumišimas ir priepuoliai. Tai gali būti būklės, vadinamos sutrikusios antidiurezinio hormono sekrecijos sindromu (SAHSS), simptomai.</w:t>
      </w:r>
    </w:p>
    <w:p w14:paraId="2C05EFBC" w14:textId="597E30D8" w:rsidR="0002739B" w:rsidRPr="005F6DEF" w:rsidRDefault="0002739B" w:rsidP="00AF3D94">
      <w:pPr>
        <w:tabs>
          <w:tab w:val="num" w:pos="927"/>
        </w:tabs>
        <w:spacing w:after="0" w:line="240" w:lineRule="auto"/>
        <w:ind w:left="567"/>
        <w:rPr>
          <w:rFonts w:ascii="Times New Roman" w:hAnsi="Times New Roman"/>
        </w:rPr>
      </w:pPr>
    </w:p>
    <w:p w14:paraId="5007C745" w14:textId="7A28B6A9" w:rsidR="0002739B" w:rsidRPr="005F6DEF" w:rsidRDefault="0002739B" w:rsidP="00AF3D94">
      <w:pPr>
        <w:numPr>
          <w:ilvl w:val="0"/>
          <w:numId w:val="25"/>
        </w:numPr>
        <w:tabs>
          <w:tab w:val="clear" w:pos="720"/>
          <w:tab w:val="num" w:pos="540"/>
          <w:tab w:val="num" w:pos="927"/>
        </w:tabs>
        <w:spacing w:after="0" w:line="240" w:lineRule="auto"/>
        <w:ind w:left="567" w:hanging="567"/>
        <w:rPr>
          <w:rFonts w:ascii="Times New Roman" w:hAnsi="Times New Roman"/>
        </w:rPr>
      </w:pPr>
      <w:r w:rsidRPr="005F6DEF">
        <w:rPr>
          <w:rFonts w:ascii="Times New Roman" w:hAnsi="Times New Roman"/>
        </w:rPr>
        <w:t>Labai retas (gali pasireikšti</w:t>
      </w:r>
      <w:r w:rsidR="002A124A" w:rsidRPr="002A124A">
        <w:rPr>
          <w:rFonts w:ascii="Times New Roman" w:hAnsi="Times New Roman"/>
        </w:rPr>
        <w:t xml:space="preserve"> </w:t>
      </w:r>
      <w:r w:rsidR="002A124A">
        <w:rPr>
          <w:rFonts w:ascii="Times New Roman" w:hAnsi="Times New Roman"/>
        </w:rPr>
        <w:t xml:space="preserve">rečiau kaip </w:t>
      </w:r>
      <w:r w:rsidRPr="005F6DEF">
        <w:rPr>
          <w:rFonts w:ascii="Times New Roman" w:hAnsi="Times New Roman"/>
        </w:rPr>
        <w:t xml:space="preserve">1 iš 10000 žmonių): </w:t>
      </w:r>
    </w:p>
    <w:p w14:paraId="55748100" w14:textId="77777777" w:rsidR="0002739B" w:rsidRPr="005F6DEF" w:rsidRDefault="0002739B" w:rsidP="00D559F2">
      <w:pPr>
        <w:spacing w:after="0" w:line="240" w:lineRule="auto"/>
        <w:ind w:left="567"/>
        <w:rPr>
          <w:rFonts w:ascii="Times New Roman" w:hAnsi="Times New Roman"/>
        </w:rPr>
      </w:pPr>
      <w:r w:rsidRPr="005F6DEF">
        <w:rPr>
          <w:rFonts w:ascii="Times New Roman" w:hAnsi="Times New Roman"/>
        </w:rPr>
        <w:t xml:space="preserve">sumažėjęs baltųjų kraujo ląstelių skaičius, sumažėjęs trombocitų skaičius (dėl to gali lengvai atsirasti kraujosruvos ir kraujuoti iš nosies), mažakraujystė (sumažėjęs raudonųjų kraujo kūnelių skaičius), krūtinės angina, kuri pasireiškia skausmu krūtinės ląstoje, apatiniame žandikaulyje ir nugaroje esant fiziniam krūviui, o šį skausmą sukelia kraujo tėkmės į širdį sutrikimai, eozinofilinė pneumonija (reta plaučių uždegimo rūšis), dantenų patinimas, sunkios odos reakcijos, įskaitant stiprų odos išbėrimą, viso kūno odos paraudimą, stiprų niežėjimą, pūslių susidarymą, odos lupimąsi ir paburkimą, daugiaformė raudonė (odos bėrimas, kuris dažnai prasideda nuo raudonų niežtinčių plotų susidarymo veido, rankų ar kojų odoje), dantenų kraujavimas, jautrios ar padidėjusios dantenos, kepenų veiklos sutrikimas, kepenų uždegimas (hepatitas), sunkūs inkstų veiklos sutrikimai, odos pageltimas (gelta), pilvo išpūtimas (gastritas), nervų sutrikimas, dėl kurio gali pasireikšti silpnumas, dilgčiojimas ar nutirpimas, padidėjęs raumenų įsitempimas, hiperglikemija (labai didelis gliukozės (cukraus) kiekis kraujyje), didelė kalcio koncentracija kraujyje, insultas, galimai kilęs dėl per mažo kraujospūdžio. </w:t>
      </w:r>
    </w:p>
    <w:p w14:paraId="7185BC28" w14:textId="77777777" w:rsidR="0002739B" w:rsidRPr="005F6DEF" w:rsidRDefault="0002739B" w:rsidP="0002739B">
      <w:pPr>
        <w:tabs>
          <w:tab w:val="num" w:pos="567"/>
        </w:tabs>
        <w:spacing w:after="0" w:line="240" w:lineRule="auto"/>
        <w:ind w:hanging="567"/>
        <w:rPr>
          <w:rFonts w:ascii="Times New Roman" w:hAnsi="Times New Roman"/>
        </w:rPr>
      </w:pPr>
    </w:p>
    <w:p w14:paraId="32903E99" w14:textId="77777777" w:rsidR="0002739B" w:rsidRPr="005F6DEF" w:rsidRDefault="0002739B" w:rsidP="00AF3D94">
      <w:pPr>
        <w:numPr>
          <w:ilvl w:val="0"/>
          <w:numId w:val="25"/>
        </w:numPr>
        <w:tabs>
          <w:tab w:val="clear" w:pos="720"/>
          <w:tab w:val="num" w:pos="540"/>
          <w:tab w:val="num" w:pos="927"/>
        </w:tabs>
        <w:spacing w:after="0" w:line="240" w:lineRule="auto"/>
        <w:ind w:left="567" w:hanging="567"/>
        <w:rPr>
          <w:rFonts w:ascii="Times New Roman" w:hAnsi="Times New Roman"/>
        </w:rPr>
      </w:pPr>
      <w:bookmarkStart w:id="14" w:name="OLE_LINK2"/>
      <w:r w:rsidRPr="005F6DEF">
        <w:rPr>
          <w:rFonts w:ascii="Times New Roman" w:hAnsi="Times New Roman"/>
        </w:rPr>
        <w:t xml:space="preserve">Dažnis nežinomas (negali būti apskaičiuotas pagal turimus duomenis): </w:t>
      </w:r>
    </w:p>
    <w:p w14:paraId="62BE34FE" w14:textId="5924BB0A" w:rsidR="0002739B" w:rsidRPr="005F6DEF" w:rsidRDefault="0002739B" w:rsidP="00D559F2">
      <w:pPr>
        <w:tabs>
          <w:tab w:val="left" w:pos="540"/>
        </w:tabs>
        <w:spacing w:after="0"/>
        <w:ind w:left="567"/>
        <w:rPr>
          <w:rFonts w:ascii="Times New Roman" w:hAnsi="Times New Roman"/>
          <w:iCs/>
        </w:rPr>
      </w:pPr>
      <w:r w:rsidRPr="005F6DEF">
        <w:rPr>
          <w:rFonts w:ascii="Times New Roman" w:hAnsi="Times New Roman"/>
          <w:iCs/>
        </w:rPr>
        <w:t>kepenų encefalopatija (smegenų liga, kurią sukelia kepenų veiklos sutrikimas), š</w:t>
      </w:r>
      <w:r w:rsidRPr="005F6DEF">
        <w:rPr>
          <w:rFonts w:ascii="Times New Roman" w:hAnsi="Times New Roman"/>
        </w:rPr>
        <w:t>irdies EKG su pakitimais</w:t>
      </w:r>
      <w:r w:rsidRPr="005F6DEF">
        <w:rPr>
          <w:rFonts w:ascii="Times New Roman" w:hAnsi="Times New Roman"/>
          <w:iCs/>
        </w:rPr>
        <w:t>. Jeigu sergate sistemine raudonąja vilklige (viena iš kolagenozių), ji gali paūmėti.</w:t>
      </w:r>
    </w:p>
    <w:p w14:paraId="43A9ECD0" w14:textId="06F46B02" w:rsidR="00E83942" w:rsidRDefault="0002739B" w:rsidP="00E83942">
      <w:pPr>
        <w:pStyle w:val="Sraopastraipa"/>
        <w:autoSpaceDE w:val="0"/>
        <w:autoSpaceDN w:val="0"/>
        <w:adjustRightInd w:val="0"/>
        <w:spacing w:after="0" w:line="240" w:lineRule="auto"/>
        <w:ind w:left="567"/>
        <w:rPr>
          <w:rFonts w:ascii="Times New Roman" w:hAnsi="Times New Roman"/>
        </w:rPr>
      </w:pPr>
      <w:r w:rsidRPr="005F6DEF">
        <w:rPr>
          <w:rFonts w:ascii="Times New Roman" w:hAnsi="Times New Roman"/>
          <w:iCs/>
        </w:rPr>
        <w:t>Trumparegystė (miopija), neryškus matymas</w:t>
      </w:r>
      <w:r w:rsidR="00E83942">
        <w:rPr>
          <w:rFonts w:ascii="Times New Roman" w:hAnsi="Times New Roman"/>
          <w:iCs/>
        </w:rPr>
        <w:t>, s</w:t>
      </w:r>
      <w:r w:rsidR="00E83942">
        <w:rPr>
          <w:rFonts w:ascii="Times New Roman" w:hAnsi="Times New Roman"/>
        </w:rPr>
        <w:t>usilpnėjęs regėjimas ar akių skausmas dėl padidėjusio akispūdžio (galimi skysčio susikaupimo akies kraujagysliniame dangale [tarp gyslainės ir skleros] arba ūminės uždaro kampo glaukomos požymiai).</w:t>
      </w:r>
    </w:p>
    <w:p w14:paraId="3603E411" w14:textId="69B9D7B5" w:rsidR="0002739B" w:rsidRDefault="00E83942" w:rsidP="00E83942">
      <w:pPr>
        <w:tabs>
          <w:tab w:val="left" w:pos="540"/>
        </w:tabs>
        <w:spacing w:after="0"/>
        <w:ind w:left="567"/>
        <w:rPr>
          <w:rFonts w:ascii="Times New Roman" w:hAnsi="Times New Roman"/>
          <w:iCs/>
        </w:rPr>
      </w:pPr>
      <w:r>
        <w:rPr>
          <w:rFonts w:ascii="Times New Roman" w:hAnsi="Times New Roman"/>
        </w:rPr>
        <w:lastRenderedPageBreak/>
        <w:t>Drebulys, nelankstumas, veidas tarsi kaukė, lėti judesiai ir nesubalansuota eisena velkant kojas.</w:t>
      </w:r>
    </w:p>
    <w:p w14:paraId="175D4F2A" w14:textId="1014E317" w:rsidR="000534D9" w:rsidRPr="002916C3" w:rsidRDefault="000534D9" w:rsidP="003976DE">
      <w:pPr>
        <w:tabs>
          <w:tab w:val="left" w:pos="567"/>
        </w:tabs>
        <w:spacing w:after="0" w:line="240" w:lineRule="auto"/>
        <w:ind w:left="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14:paraId="6716F64B" w14:textId="77777777" w:rsidR="000534D9" w:rsidRPr="005F6DEF" w:rsidRDefault="000534D9" w:rsidP="00D559F2">
      <w:pPr>
        <w:tabs>
          <w:tab w:val="left" w:pos="540"/>
        </w:tabs>
        <w:spacing w:after="0"/>
        <w:ind w:left="567"/>
        <w:rPr>
          <w:rFonts w:ascii="Times New Roman" w:hAnsi="Times New Roman"/>
          <w:iCs/>
        </w:rPr>
      </w:pPr>
    </w:p>
    <w:bookmarkEnd w:id="14"/>
    <w:p w14:paraId="4E513A50" w14:textId="77777777" w:rsidR="0002739B" w:rsidRPr="005F6DEF" w:rsidRDefault="0002739B" w:rsidP="0002739B">
      <w:pPr>
        <w:tabs>
          <w:tab w:val="left" w:pos="540"/>
          <w:tab w:val="num" w:pos="567"/>
        </w:tabs>
        <w:spacing w:after="0" w:line="240" w:lineRule="auto"/>
        <w:ind w:hanging="540"/>
        <w:rPr>
          <w:rFonts w:ascii="Times New Roman" w:hAnsi="Times New Roman"/>
          <w:color w:val="000000"/>
        </w:rPr>
      </w:pPr>
    </w:p>
    <w:p w14:paraId="53AD8AAE" w14:textId="0A081A6E" w:rsidR="00D5258D" w:rsidRPr="005F6DEF" w:rsidRDefault="00D5258D" w:rsidP="0002739B">
      <w:pPr>
        <w:spacing w:after="0" w:line="240" w:lineRule="auto"/>
        <w:rPr>
          <w:rFonts w:ascii="Times New Roman" w:hAnsi="Times New Roman"/>
        </w:rPr>
      </w:pPr>
      <w:r>
        <w:rPr>
          <w:rFonts w:ascii="Times New Roman" w:hAnsi="Times New Roman"/>
        </w:rPr>
        <w:t xml:space="preserve">Gali atsirasti laboratorinių parametrų (kraujo tyrimų) pokyčių. Gydytojas Jums gali paskirti kraujo tyrimų, kad kontroliuotų Jūsų būklę. </w:t>
      </w:r>
    </w:p>
    <w:p w14:paraId="6185B593" w14:textId="77777777" w:rsidR="00D559F2" w:rsidRPr="005F6DEF" w:rsidRDefault="00D559F2" w:rsidP="0002739B">
      <w:pPr>
        <w:spacing w:after="0" w:line="240" w:lineRule="auto"/>
        <w:rPr>
          <w:rFonts w:ascii="Times New Roman" w:hAnsi="Times New Roman"/>
        </w:rPr>
      </w:pPr>
    </w:p>
    <w:p w14:paraId="6193BE7D" w14:textId="396EB250" w:rsidR="00D559F2" w:rsidRPr="005F6DEF" w:rsidRDefault="00D559F2" w:rsidP="00D559F2">
      <w:pPr>
        <w:tabs>
          <w:tab w:val="left" w:pos="0"/>
        </w:tabs>
        <w:autoSpaceDE w:val="0"/>
        <w:autoSpaceDN w:val="0"/>
        <w:adjustRightInd w:val="0"/>
        <w:spacing w:after="0" w:line="240" w:lineRule="auto"/>
        <w:rPr>
          <w:rFonts w:ascii="Times New Roman" w:eastAsia="Times New Roman" w:hAnsi="Times New Roman"/>
        </w:rPr>
      </w:pPr>
      <w:r w:rsidRPr="005F6DEF">
        <w:rPr>
          <w:rFonts w:ascii="Times New Roman" w:eastAsia="Times New Roman" w:hAnsi="Times New Roman"/>
        </w:rPr>
        <w:t>Jeigu atsirado tokių simptomų, kiek galite greičiau kreipkitės į savo gydytoją.</w:t>
      </w:r>
    </w:p>
    <w:p w14:paraId="7BFFA570" w14:textId="77777777" w:rsidR="00D559F2" w:rsidRPr="005F6DEF" w:rsidRDefault="00D559F2" w:rsidP="0002739B">
      <w:pPr>
        <w:spacing w:after="0" w:line="240" w:lineRule="auto"/>
        <w:rPr>
          <w:rFonts w:ascii="Times New Roman" w:hAnsi="Times New Roman"/>
        </w:rPr>
      </w:pPr>
    </w:p>
    <w:p w14:paraId="197AA656" w14:textId="77777777" w:rsidR="0002739B" w:rsidRPr="005F6DEF" w:rsidRDefault="0002739B" w:rsidP="0002739B">
      <w:pPr>
        <w:spacing w:after="0" w:line="240" w:lineRule="auto"/>
        <w:rPr>
          <w:rFonts w:ascii="Times New Roman" w:hAnsi="Times New Roman"/>
          <w:b/>
        </w:rPr>
      </w:pPr>
      <w:r w:rsidRPr="005F6DEF">
        <w:rPr>
          <w:rFonts w:ascii="Times New Roman" w:hAnsi="Times New Roman"/>
          <w:b/>
          <w:noProof/>
        </w:rPr>
        <w:t>Pranešimas apie šalutinį poveikį</w:t>
      </w:r>
    </w:p>
    <w:p w14:paraId="114BF368" w14:textId="210E4059" w:rsidR="0002739B" w:rsidRPr="005F6DEF" w:rsidRDefault="0002739B" w:rsidP="0002739B">
      <w:pPr>
        <w:spacing w:after="0"/>
        <w:rPr>
          <w:rFonts w:ascii="Times New Roman" w:hAnsi="Times New Roman"/>
          <w:noProof/>
        </w:rPr>
      </w:pPr>
      <w:r w:rsidRPr="005F6DEF">
        <w:rPr>
          <w:rFonts w:ascii="Times New Roman" w:hAnsi="Times New Roman"/>
          <w:noProof/>
        </w:rPr>
        <w:t>Jeigu pasireiškė šalutinis poveikis, įskaitant šiame lapelyje nenurodytą, pasakykite gydytojui</w:t>
      </w:r>
      <w:r w:rsidR="00E83942">
        <w:rPr>
          <w:rFonts w:ascii="Times New Roman" w:hAnsi="Times New Roman"/>
          <w:noProof/>
        </w:rPr>
        <w:t xml:space="preserve"> arba </w:t>
      </w:r>
      <w:r w:rsidRPr="005F6DEF">
        <w:rPr>
          <w:rFonts w:ascii="Times New Roman" w:hAnsi="Times New Roman"/>
          <w:noProof/>
        </w:rPr>
        <w:t>vaistininkui</w:t>
      </w:r>
      <w:r w:rsidRPr="005F6DEF">
        <w:rPr>
          <w:rFonts w:ascii="Times New Roman" w:hAnsi="Times New Roman"/>
        </w:rPr>
        <w:t>.</w:t>
      </w:r>
      <w:r w:rsidRPr="005F6DEF">
        <w:rPr>
          <w:rFonts w:ascii="Times New Roman" w:hAnsi="Times New Roman"/>
          <w:noProof/>
        </w:rPr>
        <w:t xml:space="preserve"> </w:t>
      </w:r>
      <w:r w:rsidRPr="005F6DEF">
        <w:rPr>
          <w:rFonts w:ascii="Times New Roman" w:hAnsi="Times New Roman"/>
        </w:rPr>
        <w:t>Apie šalutinį poveikį taip pat galite pranešti Valstybinei vaistų kontrolės tarnybai prie Lietuvos Respublikos sveikatos apsaugos ministerijos nemokamu t</w:t>
      </w:r>
      <w:r w:rsidRPr="005F6DEF">
        <w:rPr>
          <w:rFonts w:ascii="Times New Roman" w:hAnsi="Times New Roman"/>
          <w:lang w:eastAsia="zh-CN"/>
        </w:rPr>
        <w:t>elefonu 8 800 73568</w:t>
      </w:r>
      <w:r w:rsidRPr="005F6DEF">
        <w:rPr>
          <w:rFonts w:ascii="Times New Roman" w:hAnsi="Times New Roman"/>
        </w:rPr>
        <w:t xml:space="preserve"> arba užpildyti interneto svetainėje </w:t>
      </w:r>
      <w:hyperlink r:id="rId18" w:history="1">
        <w:r w:rsidRPr="005F6DEF">
          <w:rPr>
            <w:rStyle w:val="Hipersaitas"/>
            <w:rFonts w:ascii="Times New Roman" w:hAnsi="Times New Roman"/>
          </w:rPr>
          <w:t>www.vvkt.lt</w:t>
        </w:r>
      </w:hyperlink>
      <w:r w:rsidRPr="005F6DE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5F6DEF">
        <w:rPr>
          <w:rFonts w:ascii="Times New Roman" w:hAnsi="Times New Roman"/>
          <w:lang w:eastAsia="zh-CN"/>
        </w:rPr>
        <w:t xml:space="preserve">nemokamu </w:t>
      </w:r>
      <w:r w:rsidRPr="005F6DEF">
        <w:rPr>
          <w:rFonts w:ascii="Times New Roman" w:hAnsi="Times New Roman"/>
        </w:rPr>
        <w:t>fakso numeriu 8 800 20131</w:t>
      </w:r>
      <w:r w:rsidRPr="005F6DEF">
        <w:rPr>
          <w:rFonts w:ascii="Times New Roman" w:hAnsi="Times New Roman"/>
          <w:lang w:eastAsia="zh-CN"/>
        </w:rPr>
        <w:t xml:space="preserve">, </w:t>
      </w:r>
      <w:r w:rsidRPr="005F6DEF">
        <w:rPr>
          <w:rFonts w:ascii="Times New Roman" w:hAnsi="Times New Roman"/>
        </w:rPr>
        <w:t xml:space="preserve">el. paštu </w:t>
      </w:r>
      <w:hyperlink r:id="rId19" w:history="1">
        <w:r w:rsidRPr="005F6DEF">
          <w:rPr>
            <w:rStyle w:val="Hipersaitas"/>
            <w:rFonts w:ascii="Times New Roman" w:hAnsi="Times New Roman"/>
          </w:rPr>
          <w:t>NepageidaujamaR@vvkt.lt</w:t>
        </w:r>
      </w:hyperlink>
      <w:r w:rsidRPr="005F6DEF">
        <w:rPr>
          <w:rFonts w:ascii="Times New Roman" w:hAnsi="Times New Roman"/>
        </w:rPr>
        <w:t xml:space="preserve">, taip pat per Valstybinės vaistų kontrolės tarnybos prie Lietuvos Respublikos sveikatos apsaugos ministerijos interneto svetainę (adresu </w:t>
      </w:r>
      <w:hyperlink r:id="rId20" w:history="1">
        <w:r w:rsidRPr="005F6DEF">
          <w:rPr>
            <w:rStyle w:val="Hipersaitas"/>
            <w:rFonts w:ascii="Times New Roman" w:hAnsi="Times New Roman"/>
          </w:rPr>
          <w:t>http://www.vvkt.lt</w:t>
        </w:r>
      </w:hyperlink>
      <w:r w:rsidRPr="005F6DEF">
        <w:rPr>
          <w:rFonts w:ascii="Times New Roman" w:hAnsi="Times New Roman"/>
        </w:rPr>
        <w:t>). Pranešdami apie šalutinį poveikį galite mums padėti gauti daugiau informacijos apie šio vaisto saugumą.</w:t>
      </w:r>
    </w:p>
    <w:p w14:paraId="29C59F2B" w14:textId="77777777" w:rsidR="0002739B" w:rsidRPr="005F6DEF" w:rsidRDefault="0002739B" w:rsidP="0002739B">
      <w:pPr>
        <w:spacing w:after="0"/>
        <w:rPr>
          <w:rFonts w:ascii="Times New Roman" w:hAnsi="Times New Roman"/>
          <w:noProof/>
        </w:rPr>
      </w:pPr>
    </w:p>
    <w:p w14:paraId="1D780BEA" w14:textId="77777777" w:rsidR="0002739B" w:rsidRPr="005F6DEF" w:rsidRDefault="0002739B" w:rsidP="0002739B">
      <w:pPr>
        <w:spacing w:after="0"/>
        <w:rPr>
          <w:rFonts w:ascii="Times New Roman" w:hAnsi="Times New Roman"/>
          <w:noProof/>
        </w:rPr>
      </w:pPr>
    </w:p>
    <w:p w14:paraId="216DDAF0"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5.</w:t>
      </w:r>
      <w:r w:rsidRPr="005F6DEF">
        <w:rPr>
          <w:rFonts w:ascii="Times New Roman" w:hAnsi="Times New Roman"/>
          <w:sz w:val="22"/>
          <w:szCs w:val="22"/>
          <w:lang w:val="lt-LT"/>
        </w:rPr>
        <w:tab/>
        <w:t>Kaip laikyti TRIPLIXAM</w:t>
      </w:r>
    </w:p>
    <w:p w14:paraId="0E74F53E" w14:textId="77777777" w:rsidR="0002739B" w:rsidRPr="005F6DEF" w:rsidRDefault="0002739B" w:rsidP="0002739B">
      <w:pPr>
        <w:numPr>
          <w:ilvl w:val="12"/>
          <w:numId w:val="0"/>
        </w:numPr>
        <w:spacing w:after="0" w:line="240" w:lineRule="auto"/>
        <w:rPr>
          <w:rFonts w:ascii="Times New Roman" w:hAnsi="Times New Roman"/>
        </w:rPr>
      </w:pPr>
    </w:p>
    <w:p w14:paraId="37F10D03"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t>Šį vaistą laikykite vaikams nepastebimoje ir nepasiekiamoje vietoje.</w:t>
      </w:r>
    </w:p>
    <w:p w14:paraId="358CFC7D" w14:textId="77777777" w:rsidR="0002739B" w:rsidRPr="005F6DEF" w:rsidRDefault="0002739B" w:rsidP="0002739B">
      <w:pPr>
        <w:numPr>
          <w:ilvl w:val="12"/>
          <w:numId w:val="0"/>
        </w:numPr>
        <w:spacing w:after="0" w:line="240" w:lineRule="auto"/>
        <w:rPr>
          <w:rFonts w:ascii="Times New Roman" w:hAnsi="Times New Roman"/>
        </w:rPr>
      </w:pPr>
    </w:p>
    <w:p w14:paraId="7CBF1D6D" w14:textId="12DFAD94"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t xml:space="preserve">Ant dėžutės ir tablečių talpyklės </w:t>
      </w:r>
      <w:r w:rsidR="00976C7E">
        <w:rPr>
          <w:rFonts w:ascii="Times New Roman" w:hAnsi="Times New Roman"/>
          <w:noProof/>
        </w:rPr>
        <w:t>po ,,Tinka iki“</w:t>
      </w:r>
      <w:r w:rsidR="00E83942">
        <w:rPr>
          <w:rFonts w:ascii="Times New Roman" w:hAnsi="Times New Roman"/>
          <w:noProof/>
        </w:rPr>
        <w:t xml:space="preserve"> </w:t>
      </w:r>
      <w:r w:rsidR="00E83942" w:rsidRPr="00D82066">
        <w:rPr>
          <w:rFonts w:ascii="Times New Roman" w:hAnsi="Times New Roman"/>
          <w:noProof/>
          <w:highlight w:val="lightGray"/>
        </w:rPr>
        <w:t>„EXP“</w:t>
      </w:r>
      <w:r w:rsidR="00976C7E">
        <w:rPr>
          <w:rFonts w:ascii="Times New Roman" w:hAnsi="Times New Roman"/>
          <w:noProof/>
        </w:rPr>
        <w:t xml:space="preserve"> </w:t>
      </w:r>
      <w:r w:rsidRPr="005F6DEF">
        <w:rPr>
          <w:rFonts w:ascii="Times New Roman" w:hAnsi="Times New Roman"/>
          <w:noProof/>
        </w:rPr>
        <w:t>nurodytam tinkamumo laikui pasibaigus, šio vaisto vartoti negalima.</w:t>
      </w:r>
      <w:r w:rsidRPr="005F6DEF">
        <w:rPr>
          <w:rFonts w:ascii="Times New Roman" w:hAnsi="Times New Roman"/>
        </w:rPr>
        <w:t xml:space="preserve"> </w:t>
      </w:r>
      <w:r w:rsidRPr="005F6DEF">
        <w:rPr>
          <w:rFonts w:ascii="Times New Roman" w:hAnsi="Times New Roman"/>
          <w:noProof/>
        </w:rPr>
        <w:t>Vaistas tinkamas vartoti iki paskutinės nurodyto mėnesio dienos.</w:t>
      </w:r>
    </w:p>
    <w:p w14:paraId="4AD8CC84" w14:textId="77777777" w:rsidR="0002739B" w:rsidRPr="005F6DEF" w:rsidRDefault="0002739B" w:rsidP="0002739B">
      <w:pPr>
        <w:numPr>
          <w:ilvl w:val="12"/>
          <w:numId w:val="0"/>
        </w:numPr>
        <w:spacing w:after="0" w:line="240" w:lineRule="auto"/>
        <w:rPr>
          <w:rFonts w:ascii="Times New Roman" w:hAnsi="Times New Roman"/>
        </w:rPr>
      </w:pPr>
    </w:p>
    <w:p w14:paraId="7A2ACFC6" w14:textId="77777777" w:rsidR="0002739B" w:rsidRPr="005F6DEF" w:rsidRDefault="0002739B" w:rsidP="0002739B">
      <w:pPr>
        <w:spacing w:after="0"/>
        <w:rPr>
          <w:rFonts w:ascii="Times New Roman" w:hAnsi="Times New Roman"/>
        </w:rPr>
      </w:pPr>
      <w:r w:rsidRPr="005F6DEF">
        <w:rPr>
          <w:rFonts w:ascii="Times New Roman" w:hAnsi="Times New Roman"/>
        </w:rPr>
        <w:t>Šiam vaist</w:t>
      </w:r>
      <w:r w:rsidR="00D94F5E" w:rsidRPr="005F6DEF">
        <w:rPr>
          <w:rFonts w:ascii="Times New Roman" w:hAnsi="Times New Roman"/>
        </w:rPr>
        <w:t xml:space="preserve">ui </w:t>
      </w:r>
      <w:r w:rsidRPr="005F6DEF">
        <w:rPr>
          <w:rFonts w:ascii="Times New Roman" w:hAnsi="Times New Roman"/>
        </w:rPr>
        <w:t>specialių laikymo sąlygų nereikia.</w:t>
      </w:r>
    </w:p>
    <w:p w14:paraId="5771C761" w14:textId="77777777" w:rsidR="0002739B" w:rsidRPr="005F6DEF" w:rsidRDefault="0002739B" w:rsidP="0002739B">
      <w:pPr>
        <w:numPr>
          <w:ilvl w:val="12"/>
          <w:numId w:val="0"/>
        </w:numPr>
        <w:spacing w:after="0" w:line="240" w:lineRule="auto"/>
        <w:rPr>
          <w:rFonts w:ascii="Times New Roman" w:hAnsi="Times New Roman"/>
        </w:rPr>
      </w:pPr>
    </w:p>
    <w:p w14:paraId="42FAB62B"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Talpyklėje esančių 28 ar 30 plėvele dengtų tablečių tinkamumo laikas po pirmojo atidarymo yra 30 dienų.</w:t>
      </w:r>
    </w:p>
    <w:p w14:paraId="272B78F9" w14:textId="77777777" w:rsidR="0002739B" w:rsidRPr="005F6DEF" w:rsidRDefault="0002739B" w:rsidP="0002739B">
      <w:pPr>
        <w:shd w:val="clear" w:color="auto" w:fill="FFFFFF"/>
        <w:spacing w:after="0"/>
        <w:jc w:val="both"/>
        <w:rPr>
          <w:rFonts w:ascii="Times New Roman" w:hAnsi="Times New Roman"/>
          <w:color w:val="222222"/>
        </w:rPr>
      </w:pPr>
      <w:r w:rsidRPr="005F6DEF">
        <w:rPr>
          <w:rFonts w:ascii="Times New Roman" w:hAnsi="Times New Roman"/>
          <w:color w:val="222222"/>
        </w:rPr>
        <w:t>Talpyklėje esančių 100 plėvele dengtų tablečių tinkamumo laikas po pirmojo atidarymo yra 100 dienų.</w:t>
      </w:r>
    </w:p>
    <w:p w14:paraId="49CCAAC5" w14:textId="77777777" w:rsidR="0002739B" w:rsidRPr="005F6DEF" w:rsidRDefault="0002739B" w:rsidP="0002739B">
      <w:pPr>
        <w:numPr>
          <w:ilvl w:val="12"/>
          <w:numId w:val="0"/>
        </w:numPr>
        <w:spacing w:after="0" w:line="240" w:lineRule="auto"/>
        <w:rPr>
          <w:rFonts w:ascii="Times New Roman" w:hAnsi="Times New Roman"/>
        </w:rPr>
      </w:pPr>
    </w:p>
    <w:p w14:paraId="4BC017E4" w14:textId="77777777"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Vaistų negalima išmesti į kanalizaciją arba su buitinėmis atliekomis.</w:t>
      </w:r>
      <w:r w:rsidRPr="005F6DEF">
        <w:rPr>
          <w:rFonts w:ascii="Times New Roman" w:hAnsi="Times New Roman"/>
        </w:rPr>
        <w:t xml:space="preserve"> </w:t>
      </w:r>
      <w:r w:rsidRPr="005F6DEF">
        <w:rPr>
          <w:rFonts w:ascii="Times New Roman" w:hAnsi="Times New Roman"/>
          <w:noProof/>
        </w:rPr>
        <w:t>Kaip išmesti nereikalingus vaistus, klauskite vaistininko.</w:t>
      </w:r>
      <w:r w:rsidRPr="005F6DEF">
        <w:rPr>
          <w:rFonts w:ascii="Times New Roman" w:hAnsi="Times New Roman"/>
        </w:rPr>
        <w:t xml:space="preserve"> </w:t>
      </w:r>
      <w:r w:rsidRPr="005F6DEF">
        <w:rPr>
          <w:rFonts w:ascii="Times New Roman" w:hAnsi="Times New Roman"/>
          <w:noProof/>
        </w:rPr>
        <w:t>Šios priemonės padės apsaugoti aplinką.</w:t>
      </w:r>
    </w:p>
    <w:p w14:paraId="236154E1" w14:textId="77777777" w:rsidR="0002739B" w:rsidRPr="005F6DEF" w:rsidRDefault="0002739B" w:rsidP="0002739B">
      <w:pPr>
        <w:numPr>
          <w:ilvl w:val="12"/>
          <w:numId w:val="0"/>
        </w:numPr>
        <w:spacing w:after="0" w:line="240" w:lineRule="auto"/>
        <w:rPr>
          <w:rFonts w:ascii="Times New Roman" w:hAnsi="Times New Roman"/>
          <w:i/>
        </w:rPr>
      </w:pPr>
    </w:p>
    <w:p w14:paraId="6802076A" w14:textId="77777777" w:rsidR="0002739B" w:rsidRPr="005F6DEF" w:rsidRDefault="0002739B" w:rsidP="0002739B">
      <w:pPr>
        <w:numPr>
          <w:ilvl w:val="12"/>
          <w:numId w:val="0"/>
        </w:numPr>
        <w:spacing w:after="0" w:line="240" w:lineRule="auto"/>
        <w:rPr>
          <w:rFonts w:ascii="Times New Roman" w:hAnsi="Times New Roman"/>
          <w:noProof/>
        </w:rPr>
      </w:pPr>
    </w:p>
    <w:p w14:paraId="30E358E2"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6.</w:t>
      </w:r>
      <w:r w:rsidRPr="005F6DEF">
        <w:rPr>
          <w:rFonts w:ascii="Times New Roman" w:hAnsi="Times New Roman"/>
          <w:b w:val="0"/>
          <w:sz w:val="22"/>
          <w:szCs w:val="22"/>
          <w:lang w:val="lt-LT"/>
        </w:rPr>
        <w:tab/>
      </w:r>
      <w:r w:rsidRPr="005F6DEF">
        <w:rPr>
          <w:rFonts w:ascii="Times New Roman" w:hAnsi="Times New Roman"/>
          <w:sz w:val="22"/>
          <w:szCs w:val="22"/>
          <w:lang w:val="lt-LT"/>
        </w:rPr>
        <w:t>Pakuotės turinys ir kita informacija</w:t>
      </w:r>
    </w:p>
    <w:p w14:paraId="1CD594BE" w14:textId="77777777" w:rsidR="0002739B" w:rsidRPr="005F6DEF" w:rsidRDefault="0002739B" w:rsidP="0002739B">
      <w:pPr>
        <w:numPr>
          <w:ilvl w:val="12"/>
          <w:numId w:val="0"/>
        </w:numPr>
        <w:spacing w:after="0" w:line="240" w:lineRule="auto"/>
        <w:rPr>
          <w:rFonts w:ascii="Times New Roman" w:hAnsi="Times New Roman"/>
        </w:rPr>
      </w:pPr>
    </w:p>
    <w:p w14:paraId="48B8112B"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 xml:space="preserve">TRIPLIXAM sudėtis </w:t>
      </w:r>
    </w:p>
    <w:p w14:paraId="587777C9" w14:textId="77777777" w:rsidR="0002739B" w:rsidRPr="005F6DEF" w:rsidRDefault="0002739B" w:rsidP="000D5E23">
      <w:pPr>
        <w:numPr>
          <w:ilvl w:val="0"/>
          <w:numId w:val="34"/>
        </w:numPr>
        <w:spacing w:after="0" w:line="240" w:lineRule="auto"/>
        <w:ind w:left="567" w:hanging="567"/>
        <w:rPr>
          <w:rFonts w:ascii="Times New Roman" w:hAnsi="Times New Roman"/>
        </w:rPr>
      </w:pPr>
      <w:r w:rsidRPr="005F6DEF">
        <w:rPr>
          <w:rFonts w:ascii="Times New Roman" w:hAnsi="Times New Roman"/>
          <w:noProof/>
        </w:rPr>
        <w:t xml:space="preserve">Veikliosios medžiagos yra </w:t>
      </w:r>
      <w:r w:rsidRPr="005F6DEF">
        <w:rPr>
          <w:rFonts w:ascii="Times New Roman" w:hAnsi="Times New Roman"/>
        </w:rPr>
        <w:t>perindoprilio argininas, indapamidas ir amlodipinas</w:t>
      </w:r>
      <w:r w:rsidRPr="005F6DEF">
        <w:rPr>
          <w:rFonts w:ascii="Times New Roman" w:hAnsi="Times New Roman"/>
          <w:noProof/>
        </w:rPr>
        <w:t>.</w:t>
      </w:r>
    </w:p>
    <w:p w14:paraId="7A3B39B3"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w:t>
      </w:r>
      <w:r w:rsidRPr="005F6DEF">
        <w:rPr>
          <w:rFonts w:ascii="Times New Roman" w:hAnsi="Times New Roman"/>
        </w:rPr>
        <w:t xml:space="preserve">TRIPLIXAM </w:t>
      </w:r>
      <w:r w:rsidRPr="005F6DEF">
        <w:rPr>
          <w:rFonts w:ascii="Times New Roman" w:hAnsi="Times New Roman"/>
          <w:iCs/>
        </w:rPr>
        <w:t>5 mg / 1,25 mg / 5 mg</w:t>
      </w:r>
      <w:r w:rsidRPr="005F6DEF">
        <w:rPr>
          <w:rFonts w:ascii="Times New Roman" w:hAnsi="Times New Roman"/>
          <w:bCs/>
        </w:rPr>
        <w:t xml:space="preserve"> tabletėje yra </w:t>
      </w:r>
      <w:r w:rsidRPr="005F6DEF">
        <w:rPr>
          <w:rFonts w:ascii="Times New Roman" w:hAnsi="Times New Roman"/>
        </w:rPr>
        <w:t>3,395 </w:t>
      </w:r>
      <w:r w:rsidRPr="005F6DEF">
        <w:rPr>
          <w:rFonts w:ascii="Times New Roman" w:hAnsi="Times New Roman"/>
          <w:bCs/>
        </w:rPr>
        <w:t>mg perindoprilio, atitinkančio 5 mg perindoprilio arginino, 1,25 mg indapamido ir 6,935 mg amlodipino besilato, atitinkančio 5 mg amlodipino.</w:t>
      </w:r>
    </w:p>
    <w:p w14:paraId="4D218681"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w:t>
      </w:r>
      <w:r w:rsidRPr="005F6DEF">
        <w:rPr>
          <w:rFonts w:ascii="Times New Roman" w:hAnsi="Times New Roman"/>
        </w:rPr>
        <w:t xml:space="preserve">TRIPLIXAM </w:t>
      </w:r>
      <w:r w:rsidRPr="005F6DEF">
        <w:rPr>
          <w:rFonts w:ascii="Times New Roman" w:hAnsi="Times New Roman"/>
          <w:iCs/>
        </w:rPr>
        <w:t>5 mg / 1,25 mg / 10 mg</w:t>
      </w:r>
      <w:r w:rsidRPr="005F6DEF">
        <w:rPr>
          <w:rFonts w:ascii="Times New Roman" w:hAnsi="Times New Roman"/>
          <w:bCs/>
        </w:rPr>
        <w:t xml:space="preserve"> tabletėje yra </w:t>
      </w:r>
      <w:r w:rsidRPr="005F6DEF">
        <w:rPr>
          <w:rFonts w:ascii="Times New Roman" w:hAnsi="Times New Roman"/>
        </w:rPr>
        <w:t>3,395 </w:t>
      </w:r>
      <w:r w:rsidRPr="005F6DEF">
        <w:rPr>
          <w:rFonts w:ascii="Times New Roman" w:hAnsi="Times New Roman"/>
          <w:bCs/>
        </w:rPr>
        <w:t>mg perindoprilio, atitinkančio 5 mg perindoprilio arginino, 1,25 mg indapamido ir 13,870 mg amlodipino besilato, atitinkančio 10 mg amlodipino.</w:t>
      </w:r>
    </w:p>
    <w:p w14:paraId="1A31F415" w14:textId="77777777" w:rsidR="0002739B" w:rsidRPr="005F6DEF" w:rsidRDefault="0002739B" w:rsidP="0002739B">
      <w:pPr>
        <w:spacing w:after="0"/>
        <w:rPr>
          <w:rFonts w:ascii="Times New Roman" w:hAnsi="Times New Roman"/>
          <w:bCs/>
        </w:rPr>
      </w:pPr>
      <w:r w:rsidRPr="005F6DEF">
        <w:rPr>
          <w:rFonts w:ascii="Times New Roman" w:hAnsi="Times New Roman"/>
          <w:bCs/>
        </w:rPr>
        <w:t xml:space="preserve">Vienoje plėvele dengtoje </w:t>
      </w:r>
      <w:r w:rsidRPr="005F6DEF">
        <w:rPr>
          <w:rFonts w:ascii="Times New Roman" w:hAnsi="Times New Roman"/>
        </w:rPr>
        <w:t xml:space="preserve">TRIPLIXAM 10 mg </w:t>
      </w:r>
      <w:r w:rsidRPr="005F6DEF">
        <w:rPr>
          <w:rFonts w:ascii="Times New Roman" w:hAnsi="Times New Roman"/>
          <w:iCs/>
        </w:rPr>
        <w:t>/ 2,5 mg / 5 mg</w:t>
      </w:r>
      <w:r w:rsidRPr="005F6DEF">
        <w:rPr>
          <w:rFonts w:ascii="Times New Roman" w:hAnsi="Times New Roman"/>
          <w:bCs/>
        </w:rPr>
        <w:t xml:space="preserve"> tabletėje yra </w:t>
      </w:r>
      <w:r w:rsidRPr="005F6DEF">
        <w:rPr>
          <w:rFonts w:ascii="Times New Roman" w:hAnsi="Times New Roman"/>
        </w:rPr>
        <w:t>6,790 </w:t>
      </w:r>
      <w:r w:rsidRPr="005F6DEF">
        <w:rPr>
          <w:rFonts w:ascii="Times New Roman" w:hAnsi="Times New Roman"/>
          <w:bCs/>
        </w:rPr>
        <w:t>mg perindoprilio, atitinkančio 10 mg perindoprilio arginino, 2,5 mg indapamido ir 6,935 mg amlodipino besilato, atitinkančio 5 mg amlodipino.</w:t>
      </w:r>
    </w:p>
    <w:p w14:paraId="096D8EB7" w14:textId="77777777" w:rsidR="0002739B" w:rsidRPr="005F6DEF" w:rsidRDefault="0002739B" w:rsidP="0002739B">
      <w:pPr>
        <w:spacing w:after="0"/>
        <w:rPr>
          <w:rFonts w:ascii="Times New Roman" w:hAnsi="Times New Roman"/>
          <w:bCs/>
        </w:rPr>
      </w:pPr>
      <w:r w:rsidRPr="005F6DEF">
        <w:rPr>
          <w:rFonts w:ascii="Times New Roman" w:hAnsi="Times New Roman"/>
          <w:bCs/>
        </w:rPr>
        <w:lastRenderedPageBreak/>
        <w:t xml:space="preserve">Vienoje plėvele dengtoje </w:t>
      </w:r>
      <w:r w:rsidRPr="005F6DEF">
        <w:rPr>
          <w:rFonts w:ascii="Times New Roman" w:hAnsi="Times New Roman"/>
        </w:rPr>
        <w:t xml:space="preserve">TRIPLIXAM 10 mg </w:t>
      </w:r>
      <w:r w:rsidRPr="005F6DEF">
        <w:rPr>
          <w:rFonts w:ascii="Times New Roman" w:hAnsi="Times New Roman"/>
          <w:iCs/>
        </w:rPr>
        <w:t>/ 2,5 mg / 10 mg</w:t>
      </w:r>
      <w:r w:rsidRPr="005F6DEF">
        <w:rPr>
          <w:rFonts w:ascii="Times New Roman" w:hAnsi="Times New Roman"/>
          <w:bCs/>
        </w:rPr>
        <w:t xml:space="preserve"> tabletėje yra </w:t>
      </w:r>
      <w:r w:rsidRPr="005F6DEF">
        <w:rPr>
          <w:rFonts w:ascii="Times New Roman" w:hAnsi="Times New Roman"/>
        </w:rPr>
        <w:t>6,790 </w:t>
      </w:r>
      <w:r w:rsidRPr="005F6DEF">
        <w:rPr>
          <w:rFonts w:ascii="Times New Roman" w:hAnsi="Times New Roman"/>
          <w:bCs/>
        </w:rPr>
        <w:t>mg perindoprilio, atitinkančio 10 mg perindoprilio arginino, 2,5 mg indapamido ir 13,870 mg amlodipino besilato, atitinkančio 10 mg amlodipino.</w:t>
      </w:r>
    </w:p>
    <w:p w14:paraId="4B08C817" w14:textId="77777777" w:rsidR="0002739B" w:rsidRPr="005F6DEF" w:rsidRDefault="0002739B" w:rsidP="0002739B">
      <w:pPr>
        <w:spacing w:after="0" w:line="240" w:lineRule="auto"/>
        <w:rPr>
          <w:rFonts w:ascii="Times New Roman" w:hAnsi="Times New Roman"/>
          <w:noProof/>
        </w:rPr>
      </w:pPr>
    </w:p>
    <w:p w14:paraId="2AF0EA61" w14:textId="77777777" w:rsidR="0002739B" w:rsidRPr="005F6DEF" w:rsidRDefault="0002739B" w:rsidP="00585866">
      <w:pPr>
        <w:numPr>
          <w:ilvl w:val="0"/>
          <w:numId w:val="34"/>
        </w:numPr>
        <w:spacing w:after="0" w:line="240" w:lineRule="auto"/>
        <w:ind w:left="567" w:hanging="1134"/>
        <w:rPr>
          <w:rFonts w:ascii="Times New Roman" w:hAnsi="Times New Roman"/>
        </w:rPr>
      </w:pPr>
      <w:r w:rsidRPr="005F6DEF">
        <w:rPr>
          <w:rFonts w:ascii="Times New Roman" w:hAnsi="Times New Roman"/>
          <w:noProof/>
        </w:rPr>
        <w:t>Pagalbinės medžiagos:</w:t>
      </w:r>
      <w:r w:rsidRPr="005F6DEF">
        <w:rPr>
          <w:rFonts w:ascii="Times New Roman" w:hAnsi="Times New Roman"/>
          <w:i/>
          <w:color w:val="008000"/>
        </w:rPr>
        <w:t xml:space="preserve"> </w:t>
      </w:r>
    </w:p>
    <w:p w14:paraId="775C64C6"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Tabletės šerdis: kalcio karbonato krakmolo junginys (90 % kalcio karbonato, 10 % pregelifikuoto kukurūzų krakmolo), mikrokristalinė celiuliozė (E460), kroskarmeliozės natrio druska (E468), magnio stearatas (E572), koloidinis bevandenis silicio dioksidas, pregelifikuotas krakmolas.</w:t>
      </w:r>
    </w:p>
    <w:p w14:paraId="2E930275" w14:textId="77777777" w:rsidR="0002739B" w:rsidRPr="005F6DEF" w:rsidRDefault="0002739B" w:rsidP="0002739B">
      <w:pPr>
        <w:pStyle w:val="Pagrindiniotekstotrauka"/>
        <w:ind w:left="0"/>
        <w:jc w:val="left"/>
        <w:rPr>
          <w:sz w:val="22"/>
          <w:szCs w:val="22"/>
          <w:lang w:val="lt-LT"/>
        </w:rPr>
      </w:pPr>
      <w:r w:rsidRPr="005F6DEF">
        <w:rPr>
          <w:sz w:val="22"/>
          <w:szCs w:val="22"/>
          <w:lang w:val="lt-LT"/>
        </w:rPr>
        <w:t>Tabletės plėvelė: glicerolis (E422), hipromeliozė 6mPa.s (E464), makrogolis 6000, magnio stearatas (E572), titano dioksidas (E171).</w:t>
      </w:r>
    </w:p>
    <w:p w14:paraId="58D2062A" w14:textId="77777777" w:rsidR="0002739B" w:rsidRPr="005F6DEF" w:rsidRDefault="0002739B" w:rsidP="0002739B">
      <w:pPr>
        <w:numPr>
          <w:ilvl w:val="12"/>
          <w:numId w:val="0"/>
        </w:numPr>
        <w:spacing w:after="0" w:line="240" w:lineRule="auto"/>
        <w:rPr>
          <w:rFonts w:ascii="Times New Roman" w:hAnsi="Times New Roman"/>
        </w:rPr>
      </w:pPr>
    </w:p>
    <w:p w14:paraId="0C4353ED"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TRIPLIXAM išvaizda ir kiekis pakuotėje</w:t>
      </w:r>
    </w:p>
    <w:p w14:paraId="0DF75656" w14:textId="77777777" w:rsidR="0002739B" w:rsidRPr="005F6DEF" w:rsidRDefault="0002739B" w:rsidP="0002739B">
      <w:pPr>
        <w:spacing w:after="0"/>
        <w:rPr>
          <w:rFonts w:ascii="Times New Roman" w:hAnsi="Times New Roman"/>
          <w:lang w:eastAsia="fr-FR"/>
        </w:rPr>
      </w:pPr>
      <w:r w:rsidRPr="005F6DEF">
        <w:rPr>
          <w:rFonts w:ascii="Times New Roman" w:hAnsi="Times New Roman"/>
        </w:rPr>
        <w:t xml:space="preserve">TRIPLIXAM </w:t>
      </w:r>
      <w:r w:rsidRPr="005F6DEF">
        <w:rPr>
          <w:rFonts w:ascii="Times New Roman" w:hAnsi="Times New Roman"/>
          <w:iCs/>
        </w:rPr>
        <w:t xml:space="preserve">5 mg / 1,25 mg / 5 mg tabletės yra baltos pailgos plėvele dengtos 9,75 mm ilgio ir 5,16 mm pločio tabletės, </w:t>
      </w:r>
      <w:r w:rsidRPr="005F6DEF">
        <w:rPr>
          <w:rFonts w:ascii="Times New Roman" w:hAnsi="Times New Roman"/>
        </w:rPr>
        <w:t xml:space="preserve">kurių vienoje pusėje išraižyta </w:t>
      </w:r>
      <w:r w:rsidR="00F02313" w:rsidRPr="005F6DEF">
        <w:rPr>
          <w:rFonts w:ascii="Times New Roman" w:hAnsi="Times New Roman"/>
          <w:noProof/>
          <w:lang w:eastAsia="lt-LT"/>
        </w:rPr>
        <w:drawing>
          <wp:inline distT="0" distB="0" distL="0" distR="0" wp14:anchorId="4B3C3BC9" wp14:editId="60CE642F">
            <wp:extent cx="209550" cy="114300"/>
            <wp:effectExtent l="0" t="0" r="0" b="0"/>
            <wp:docPr id="9" name="Paveikslėlis 2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Description : LOGO Cocotte simplifi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kitoje pusėje –</w:t>
      </w:r>
      <w:r w:rsidRPr="005F6DEF">
        <w:rPr>
          <w:rFonts w:ascii="Times New Roman" w:hAnsi="Times New Roman"/>
          <w:bCs/>
          <w:iCs/>
          <w:lang w:eastAsia="fr-FR"/>
        </w:rPr>
        <w:t xml:space="preserve"> </w:t>
      </w:r>
      <w:r w:rsidR="00F02313" w:rsidRPr="005F6DEF">
        <w:rPr>
          <w:rFonts w:ascii="Times New Roman" w:hAnsi="Times New Roman"/>
          <w:noProof/>
          <w:lang w:eastAsia="lt-LT"/>
        </w:rPr>
        <w:drawing>
          <wp:inline distT="0" distB="0" distL="0" distR="0" wp14:anchorId="68E65AEE" wp14:editId="683B3FF7">
            <wp:extent cx="142875" cy="142875"/>
            <wp:effectExtent l="0" t="0" r="9525" b="9525"/>
            <wp:docPr id="10" name="Paveikslėlis 26"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6" descr="cid:image002.png@01CE294D.AFEC90A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F6DEF">
        <w:rPr>
          <w:rFonts w:ascii="Times New Roman" w:hAnsi="Times New Roman"/>
          <w:lang w:eastAsia="fr-FR"/>
        </w:rPr>
        <w:t>.</w:t>
      </w:r>
    </w:p>
    <w:p w14:paraId="64B7CD4C" w14:textId="77777777" w:rsidR="0002739B" w:rsidRPr="005F6DEF" w:rsidRDefault="0002739B" w:rsidP="0002739B">
      <w:pPr>
        <w:spacing w:after="0"/>
        <w:rPr>
          <w:rFonts w:ascii="Times New Roman" w:hAnsi="Times New Roman"/>
          <w:lang w:eastAsia="fr-FR"/>
        </w:rPr>
      </w:pPr>
      <w:r w:rsidRPr="005F6DEF">
        <w:rPr>
          <w:rFonts w:ascii="Times New Roman" w:hAnsi="Times New Roman"/>
        </w:rPr>
        <w:t xml:space="preserve">TRIPLIXAM </w:t>
      </w:r>
      <w:r w:rsidRPr="005F6DEF">
        <w:rPr>
          <w:rFonts w:ascii="Times New Roman" w:hAnsi="Times New Roman"/>
          <w:iCs/>
        </w:rPr>
        <w:t xml:space="preserve">5 mg / 1,25 mg / 10 mg tabletės yra baltos pailgos plėvele dengtos 10,7 mm ilgio ir 5,66 mm pločio tabletės, </w:t>
      </w:r>
      <w:r w:rsidRPr="005F6DEF">
        <w:rPr>
          <w:rFonts w:ascii="Times New Roman" w:hAnsi="Times New Roman"/>
        </w:rPr>
        <w:t xml:space="preserve">kurių vienoje pusėje išraižyta </w:t>
      </w:r>
      <w:r w:rsidR="00F02313" w:rsidRPr="005F6DEF">
        <w:rPr>
          <w:rFonts w:ascii="Times New Roman" w:hAnsi="Times New Roman"/>
          <w:noProof/>
          <w:lang w:eastAsia="lt-LT"/>
        </w:rPr>
        <w:drawing>
          <wp:inline distT="0" distB="0" distL="0" distR="0" wp14:anchorId="4411C8F6" wp14:editId="79576439">
            <wp:extent cx="209550" cy="114300"/>
            <wp:effectExtent l="0" t="0" r="0" b="0"/>
            <wp:docPr id="11" name="Paveikslėlis 2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7" descr="Description : LOGO Cocotte simplifi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kitoje pusėje –</w:t>
      </w:r>
      <w:r w:rsidRPr="005F6DEF">
        <w:rPr>
          <w:rFonts w:ascii="Times New Roman" w:hAnsi="Times New Roman"/>
          <w:strike/>
        </w:rPr>
        <w:t xml:space="preserve"> </w:t>
      </w:r>
      <w:r w:rsidR="00F02313" w:rsidRPr="005F6DEF">
        <w:rPr>
          <w:rFonts w:ascii="Times New Roman" w:hAnsi="Times New Roman"/>
          <w:noProof/>
          <w:lang w:eastAsia="lt-LT"/>
        </w:rPr>
        <w:drawing>
          <wp:inline distT="0" distB="0" distL="0" distR="0" wp14:anchorId="28ACDD43" wp14:editId="0AB1253D">
            <wp:extent cx="152400" cy="133350"/>
            <wp:effectExtent l="0" t="0" r="0" b="0"/>
            <wp:docPr id="12" name="Paveikslėlis 28"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cid:image003.png@01CE294D.AFEC90A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5F6DEF">
        <w:rPr>
          <w:rFonts w:ascii="Times New Roman" w:hAnsi="Times New Roman"/>
          <w:lang w:eastAsia="fr-FR"/>
        </w:rPr>
        <w:t>.</w:t>
      </w:r>
    </w:p>
    <w:p w14:paraId="7A4BD551" w14:textId="77777777" w:rsidR="0002739B" w:rsidRPr="005F6DEF" w:rsidRDefault="0002739B" w:rsidP="0002739B">
      <w:pPr>
        <w:spacing w:after="0"/>
        <w:rPr>
          <w:rFonts w:ascii="Times New Roman" w:hAnsi="Times New Roman"/>
          <w:lang w:eastAsia="fr-FR"/>
        </w:rPr>
      </w:pPr>
      <w:r w:rsidRPr="005F6DEF">
        <w:rPr>
          <w:rFonts w:ascii="Times New Roman" w:hAnsi="Times New Roman"/>
        </w:rPr>
        <w:t xml:space="preserve">TRIPLIXAM 10 mg </w:t>
      </w:r>
      <w:r w:rsidRPr="005F6DEF">
        <w:rPr>
          <w:rFonts w:ascii="Times New Roman" w:hAnsi="Times New Roman"/>
          <w:iCs/>
        </w:rPr>
        <w:t xml:space="preserve">/ 2,5 mg / 5 mg tabletės yra baltos pailgos plėvele dengtos 11,5 mm ilgio ir 6,09 mm pločio tabletės, </w:t>
      </w:r>
      <w:r w:rsidRPr="005F6DEF">
        <w:rPr>
          <w:rFonts w:ascii="Times New Roman" w:hAnsi="Times New Roman"/>
        </w:rPr>
        <w:t xml:space="preserve">kurių vienoje pusėje išraižyta </w:t>
      </w:r>
      <w:r w:rsidR="00F02313" w:rsidRPr="005F6DEF">
        <w:rPr>
          <w:rFonts w:ascii="Times New Roman" w:hAnsi="Times New Roman"/>
          <w:noProof/>
          <w:lang w:eastAsia="lt-LT"/>
        </w:rPr>
        <w:drawing>
          <wp:inline distT="0" distB="0" distL="0" distR="0" wp14:anchorId="48EE5D17" wp14:editId="7B762394">
            <wp:extent cx="209550" cy="114300"/>
            <wp:effectExtent l="0" t="0" r="0" b="0"/>
            <wp:docPr id="13" name="Paveikslėlis 2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descr="Description : LOGO Cocotte simplifi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kitoje pusėje –</w:t>
      </w:r>
      <w:r w:rsidRPr="005F6DEF">
        <w:rPr>
          <w:rFonts w:ascii="Times New Roman" w:hAnsi="Times New Roman"/>
        </w:rPr>
        <w:t xml:space="preserve"> </w:t>
      </w:r>
      <w:r w:rsidR="00F02313" w:rsidRPr="005F6DEF">
        <w:rPr>
          <w:rFonts w:ascii="Times New Roman" w:hAnsi="Times New Roman"/>
          <w:noProof/>
          <w:lang w:eastAsia="lt-LT"/>
        </w:rPr>
        <w:drawing>
          <wp:inline distT="0" distB="0" distL="0" distR="0" wp14:anchorId="7E3FD800" wp14:editId="724E8649">
            <wp:extent cx="171450" cy="142875"/>
            <wp:effectExtent l="0" t="0" r="0" b="9525"/>
            <wp:docPr id="14" name="Paveikslėlis 30"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0" descr="cid:image004.png@01CE294D.AFEC90A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5F6DEF">
        <w:rPr>
          <w:rFonts w:ascii="Times New Roman" w:hAnsi="Times New Roman"/>
          <w:lang w:eastAsia="fr-FR"/>
        </w:rPr>
        <w:t>.</w:t>
      </w:r>
    </w:p>
    <w:p w14:paraId="4A43762B" w14:textId="77777777" w:rsidR="0002739B" w:rsidRPr="005F6DEF" w:rsidRDefault="0002739B" w:rsidP="0002739B">
      <w:pPr>
        <w:spacing w:after="0"/>
        <w:rPr>
          <w:rFonts w:ascii="Times New Roman" w:hAnsi="Times New Roman"/>
          <w:lang w:eastAsia="fr-FR"/>
        </w:rPr>
      </w:pPr>
      <w:r w:rsidRPr="005F6DEF">
        <w:rPr>
          <w:rFonts w:ascii="Times New Roman" w:hAnsi="Times New Roman"/>
        </w:rPr>
        <w:t xml:space="preserve">TRIPLIXAM 10 mg </w:t>
      </w:r>
      <w:r w:rsidRPr="005F6DEF">
        <w:rPr>
          <w:rFonts w:ascii="Times New Roman" w:hAnsi="Times New Roman"/>
          <w:iCs/>
        </w:rPr>
        <w:t xml:space="preserve">/ 2,5 mg / 10 mg tabletės yra baltos pailgos plėvele dengtos 12,2 mm ilgio ir 6,46 mm pločio tabletės, </w:t>
      </w:r>
      <w:r w:rsidRPr="005F6DEF">
        <w:rPr>
          <w:rFonts w:ascii="Times New Roman" w:hAnsi="Times New Roman"/>
        </w:rPr>
        <w:t xml:space="preserve">kurių vienoje pusėje išraižyta </w:t>
      </w:r>
      <w:r w:rsidR="00F02313" w:rsidRPr="005F6DEF">
        <w:rPr>
          <w:rFonts w:ascii="Times New Roman" w:hAnsi="Times New Roman"/>
          <w:noProof/>
          <w:lang w:eastAsia="lt-LT"/>
        </w:rPr>
        <w:drawing>
          <wp:inline distT="0" distB="0" distL="0" distR="0" wp14:anchorId="49829C53" wp14:editId="32B3F518">
            <wp:extent cx="209550" cy="114300"/>
            <wp:effectExtent l="0" t="0" r="0" b="0"/>
            <wp:docPr id="15" name="Paveikslėlis 31"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1" descr="Description : LOGO Cocotte simplifi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5F6DEF">
        <w:rPr>
          <w:rFonts w:ascii="Times New Roman" w:hAnsi="Times New Roman"/>
          <w:lang w:eastAsia="fr-FR"/>
        </w:rPr>
        <w:t>, kitoje pusėje –</w:t>
      </w:r>
      <w:r w:rsidRPr="005F6DEF">
        <w:rPr>
          <w:rFonts w:ascii="Times New Roman" w:hAnsi="Times New Roman"/>
          <w:bCs/>
          <w:iCs/>
          <w:lang w:eastAsia="fr-FR"/>
        </w:rPr>
        <w:t xml:space="preserve"> </w:t>
      </w:r>
      <w:r w:rsidR="00F02313" w:rsidRPr="005F6DEF">
        <w:rPr>
          <w:rFonts w:ascii="Times New Roman" w:hAnsi="Times New Roman"/>
          <w:noProof/>
          <w:lang w:eastAsia="lt-LT"/>
        </w:rPr>
        <w:drawing>
          <wp:inline distT="0" distB="0" distL="0" distR="0" wp14:anchorId="3CCE647F" wp14:editId="54F2409D">
            <wp:extent cx="209550" cy="142875"/>
            <wp:effectExtent l="0" t="0" r="0" b="9525"/>
            <wp:docPr id="16" name="Paveikslėlis 32"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2" descr="cid:image005.png@01CE294D.AFEC90A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5F6DEF">
        <w:rPr>
          <w:rFonts w:ascii="Times New Roman" w:hAnsi="Times New Roman"/>
          <w:lang w:eastAsia="fr-FR"/>
        </w:rPr>
        <w:t>.</w:t>
      </w:r>
    </w:p>
    <w:p w14:paraId="19191F46" w14:textId="77777777" w:rsidR="0002739B" w:rsidRPr="005F6DEF" w:rsidRDefault="0002739B" w:rsidP="0002739B">
      <w:pPr>
        <w:numPr>
          <w:ilvl w:val="12"/>
          <w:numId w:val="0"/>
        </w:numPr>
        <w:spacing w:after="0" w:line="240" w:lineRule="auto"/>
        <w:rPr>
          <w:rFonts w:ascii="Times New Roman" w:hAnsi="Times New Roman"/>
        </w:rPr>
      </w:pPr>
    </w:p>
    <w:p w14:paraId="73D17720" w14:textId="7E4CC356" w:rsidR="0002739B" w:rsidRPr="005F6DEF" w:rsidRDefault="0002739B" w:rsidP="0002739B">
      <w:pPr>
        <w:pStyle w:val="Pagrindiniotekstotrauka"/>
        <w:tabs>
          <w:tab w:val="left" w:pos="-142"/>
          <w:tab w:val="left" w:pos="284"/>
        </w:tabs>
        <w:ind w:left="0"/>
        <w:jc w:val="left"/>
        <w:rPr>
          <w:sz w:val="22"/>
          <w:szCs w:val="22"/>
          <w:lang w:val="lt-LT"/>
        </w:rPr>
      </w:pPr>
      <w:r w:rsidRPr="005F6DEF">
        <w:rPr>
          <w:sz w:val="22"/>
          <w:szCs w:val="22"/>
          <w:lang w:val="lt-LT"/>
        </w:rPr>
        <w:t xml:space="preserve">Tabletės tiekiamos dėžutėmis, kuriose yra 10, 28, 30, 60 (2 tablečių talpyklės po 30 tablečių), 84 (3 tablečių talpyklės po 28 tabletes), 90 (3 tablečių talpyklės po 30 tablečių), 100, </w:t>
      </w:r>
      <w:r w:rsidR="00483C6C">
        <w:rPr>
          <w:sz w:val="22"/>
          <w:szCs w:val="22"/>
          <w:lang w:val="lt-LT"/>
        </w:rPr>
        <w:t>120</w:t>
      </w:r>
      <w:r w:rsidR="00483C6C" w:rsidRPr="005F6DEF">
        <w:rPr>
          <w:sz w:val="22"/>
          <w:szCs w:val="22"/>
          <w:lang w:val="lt-LT"/>
        </w:rPr>
        <w:t xml:space="preserve"> (</w:t>
      </w:r>
      <w:r w:rsidR="00483C6C">
        <w:rPr>
          <w:sz w:val="22"/>
          <w:szCs w:val="22"/>
          <w:lang w:val="lt-LT"/>
        </w:rPr>
        <w:t>4</w:t>
      </w:r>
      <w:r w:rsidR="00483C6C" w:rsidRPr="005F6DEF">
        <w:rPr>
          <w:sz w:val="22"/>
          <w:szCs w:val="22"/>
          <w:lang w:val="lt-LT"/>
        </w:rPr>
        <w:t xml:space="preserve"> tablečių talpyklės po 30 tablečių)</w:t>
      </w:r>
      <w:r w:rsidR="00483C6C">
        <w:rPr>
          <w:sz w:val="22"/>
          <w:szCs w:val="22"/>
          <w:lang w:val="lt-LT"/>
        </w:rPr>
        <w:t xml:space="preserve">, </w:t>
      </w:r>
      <w:r w:rsidRPr="005F6DEF">
        <w:rPr>
          <w:sz w:val="22"/>
          <w:szCs w:val="22"/>
          <w:lang w:val="lt-LT"/>
        </w:rPr>
        <w:t>500 tablečių (5 tablečių talpyklės po 100 tablečių).</w:t>
      </w:r>
    </w:p>
    <w:p w14:paraId="45D3F764" w14:textId="77777777" w:rsidR="0002739B" w:rsidRPr="005F6DEF" w:rsidRDefault="0002739B" w:rsidP="0002739B">
      <w:pPr>
        <w:pStyle w:val="Pagrindiniotekstotrauka"/>
        <w:tabs>
          <w:tab w:val="left" w:pos="-142"/>
          <w:tab w:val="left" w:pos="284"/>
        </w:tabs>
        <w:ind w:left="0"/>
        <w:jc w:val="left"/>
        <w:rPr>
          <w:sz w:val="22"/>
          <w:szCs w:val="22"/>
          <w:lang w:val="lt-LT"/>
        </w:rPr>
      </w:pPr>
    </w:p>
    <w:p w14:paraId="6FC69F67" w14:textId="77777777" w:rsidR="0002739B" w:rsidRPr="005F6DEF" w:rsidRDefault="0002739B" w:rsidP="0002739B">
      <w:pPr>
        <w:pStyle w:val="Pagrindiniotekstotrauka"/>
        <w:tabs>
          <w:tab w:val="left" w:pos="-142"/>
          <w:tab w:val="left" w:pos="284"/>
        </w:tabs>
        <w:ind w:left="0"/>
        <w:jc w:val="left"/>
        <w:rPr>
          <w:sz w:val="22"/>
          <w:szCs w:val="22"/>
          <w:lang w:val="lt-LT"/>
        </w:rPr>
      </w:pPr>
      <w:r w:rsidRPr="005F6DEF">
        <w:rPr>
          <w:sz w:val="22"/>
          <w:szCs w:val="22"/>
          <w:lang w:val="lt-LT"/>
        </w:rPr>
        <w:t>Tablečių talpyklių kamščiuose yra sausiklio.</w:t>
      </w:r>
    </w:p>
    <w:p w14:paraId="31DE17B9" w14:textId="77777777" w:rsidR="0002739B" w:rsidRPr="005F6DEF" w:rsidRDefault="0002739B" w:rsidP="0002739B">
      <w:pPr>
        <w:pStyle w:val="Antrats"/>
        <w:tabs>
          <w:tab w:val="left" w:pos="-142"/>
        </w:tabs>
        <w:rPr>
          <w:bCs/>
          <w:iCs/>
          <w:sz w:val="22"/>
          <w:szCs w:val="22"/>
          <w:lang w:val="lt-LT"/>
        </w:rPr>
      </w:pPr>
      <w:r w:rsidRPr="005F6DEF">
        <w:rPr>
          <w:bCs/>
          <w:iCs/>
          <w:sz w:val="22"/>
          <w:szCs w:val="22"/>
          <w:lang w:val="lt-LT"/>
        </w:rPr>
        <w:t>Gali būti tiekiamos ne visų dydžių pakuotės.</w:t>
      </w:r>
    </w:p>
    <w:p w14:paraId="3040DDDD" w14:textId="77777777" w:rsidR="0002739B" w:rsidRPr="005F6DEF" w:rsidRDefault="0002739B" w:rsidP="0002739B">
      <w:pPr>
        <w:numPr>
          <w:ilvl w:val="12"/>
          <w:numId w:val="0"/>
        </w:numPr>
        <w:spacing w:after="0" w:line="240" w:lineRule="auto"/>
        <w:rPr>
          <w:rFonts w:ascii="Times New Roman" w:hAnsi="Times New Roman"/>
        </w:rPr>
      </w:pPr>
    </w:p>
    <w:p w14:paraId="438C2FF7"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Registruotojas ir gamintojas</w:t>
      </w:r>
    </w:p>
    <w:p w14:paraId="7418F7E9" w14:textId="77777777" w:rsidR="0002739B" w:rsidRPr="005F6DEF" w:rsidRDefault="0002739B" w:rsidP="0002739B">
      <w:pPr>
        <w:numPr>
          <w:ilvl w:val="12"/>
          <w:numId w:val="0"/>
        </w:numPr>
        <w:spacing w:after="0" w:line="240" w:lineRule="auto"/>
        <w:rPr>
          <w:rFonts w:ascii="Times New Roman" w:hAnsi="Times New Roman"/>
        </w:rPr>
      </w:pPr>
    </w:p>
    <w:p w14:paraId="7CEB9609" w14:textId="77777777" w:rsidR="0002739B" w:rsidRPr="005F6DEF" w:rsidRDefault="0002739B" w:rsidP="0002739B">
      <w:pPr>
        <w:numPr>
          <w:ilvl w:val="12"/>
          <w:numId w:val="0"/>
        </w:numPr>
        <w:spacing w:after="0" w:line="240" w:lineRule="auto"/>
        <w:rPr>
          <w:rFonts w:ascii="Times New Roman" w:hAnsi="Times New Roman"/>
          <w:b/>
          <w:bCs/>
        </w:rPr>
      </w:pPr>
      <w:r w:rsidRPr="005F6DEF">
        <w:rPr>
          <w:rFonts w:ascii="Times New Roman" w:hAnsi="Times New Roman"/>
          <w:b/>
          <w:bCs/>
        </w:rPr>
        <w:t>Registruotojas</w:t>
      </w:r>
    </w:p>
    <w:p w14:paraId="74E7C2CA"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Les Laboratoires Servier</w:t>
      </w:r>
    </w:p>
    <w:p w14:paraId="7A28B265"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50, rue Carnot</w:t>
      </w:r>
    </w:p>
    <w:p w14:paraId="0650C601"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92284 Suresnes cedex</w:t>
      </w:r>
    </w:p>
    <w:p w14:paraId="63C8CAD6"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noProof/>
        </w:rPr>
        <w:t>Prancūzija</w:t>
      </w:r>
    </w:p>
    <w:p w14:paraId="291A4F9B" w14:textId="77777777" w:rsidR="0002739B" w:rsidRPr="005F6DEF" w:rsidRDefault="0002739B" w:rsidP="0002739B">
      <w:pPr>
        <w:spacing w:after="0" w:line="240" w:lineRule="auto"/>
        <w:jc w:val="both"/>
        <w:rPr>
          <w:rFonts w:ascii="Times New Roman" w:hAnsi="Times New Roman"/>
          <w:noProof/>
        </w:rPr>
      </w:pPr>
    </w:p>
    <w:p w14:paraId="716CBB4E" w14:textId="77777777" w:rsidR="0002739B" w:rsidRPr="005F6DEF" w:rsidRDefault="0002739B" w:rsidP="0002739B">
      <w:pPr>
        <w:spacing w:after="0" w:line="240" w:lineRule="auto"/>
        <w:jc w:val="both"/>
        <w:rPr>
          <w:rFonts w:ascii="Times New Roman" w:hAnsi="Times New Roman"/>
          <w:noProof/>
        </w:rPr>
      </w:pPr>
    </w:p>
    <w:p w14:paraId="735AA2E8" w14:textId="77777777" w:rsidR="0002739B" w:rsidRPr="005F6DEF" w:rsidRDefault="0002739B" w:rsidP="0002739B">
      <w:pPr>
        <w:spacing w:after="0" w:line="240" w:lineRule="auto"/>
        <w:jc w:val="both"/>
        <w:rPr>
          <w:rFonts w:ascii="Times New Roman" w:hAnsi="Times New Roman"/>
          <w:noProof/>
        </w:rPr>
      </w:pPr>
      <w:r w:rsidRPr="005F6DEF">
        <w:rPr>
          <w:rFonts w:ascii="Times New Roman" w:hAnsi="Times New Roman"/>
          <w:b/>
          <w:bCs/>
          <w:noProof/>
        </w:rPr>
        <w:t>Gamintojai</w:t>
      </w:r>
    </w:p>
    <w:p w14:paraId="77289CFB"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Servier (Ireland) Industries Ltd</w:t>
      </w:r>
    </w:p>
    <w:p w14:paraId="6C1B4F61"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Gorey Road</w:t>
      </w:r>
    </w:p>
    <w:p w14:paraId="6EC1225D"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Arklow – Co. Wicklow</w:t>
      </w:r>
    </w:p>
    <w:p w14:paraId="025039CF" w14:textId="77777777" w:rsidR="0002739B" w:rsidRPr="005F6DEF" w:rsidRDefault="0002739B" w:rsidP="0002739B">
      <w:pPr>
        <w:spacing w:after="0" w:line="240" w:lineRule="auto"/>
        <w:jc w:val="both"/>
        <w:rPr>
          <w:rFonts w:ascii="Times New Roman" w:hAnsi="Times New Roman"/>
        </w:rPr>
      </w:pPr>
      <w:r w:rsidRPr="005F6DEF">
        <w:rPr>
          <w:rFonts w:ascii="Times New Roman" w:hAnsi="Times New Roman"/>
        </w:rPr>
        <w:t>Airija</w:t>
      </w:r>
    </w:p>
    <w:p w14:paraId="5AC65C97" w14:textId="77777777" w:rsidR="0002739B" w:rsidRPr="005F6DEF" w:rsidRDefault="0002739B" w:rsidP="0002739B">
      <w:pPr>
        <w:spacing w:after="0" w:line="240" w:lineRule="auto"/>
        <w:jc w:val="both"/>
        <w:rPr>
          <w:rFonts w:ascii="Times New Roman" w:hAnsi="Times New Roman"/>
        </w:rPr>
      </w:pPr>
    </w:p>
    <w:p w14:paraId="06DAF503" w14:textId="77777777" w:rsidR="0002739B" w:rsidRPr="005F6DEF" w:rsidRDefault="0002739B" w:rsidP="0002739B">
      <w:pPr>
        <w:numPr>
          <w:ilvl w:val="12"/>
          <w:numId w:val="0"/>
        </w:numPr>
        <w:tabs>
          <w:tab w:val="left" w:pos="750"/>
        </w:tabs>
        <w:spacing w:after="0" w:line="240" w:lineRule="auto"/>
        <w:jc w:val="both"/>
        <w:rPr>
          <w:rFonts w:ascii="Times New Roman" w:hAnsi="Times New Roman"/>
          <w:noProof/>
        </w:rPr>
      </w:pPr>
      <w:r w:rsidRPr="005F6DEF">
        <w:rPr>
          <w:rFonts w:ascii="Times New Roman" w:hAnsi="Times New Roman"/>
          <w:noProof/>
        </w:rPr>
        <w:t>arba</w:t>
      </w:r>
    </w:p>
    <w:p w14:paraId="18F62AA4" w14:textId="77777777" w:rsidR="0002739B" w:rsidRPr="005F6DEF" w:rsidRDefault="0002739B" w:rsidP="0002739B">
      <w:pPr>
        <w:numPr>
          <w:ilvl w:val="12"/>
          <w:numId w:val="0"/>
        </w:numPr>
        <w:tabs>
          <w:tab w:val="left" w:pos="750"/>
        </w:tabs>
        <w:spacing w:after="0" w:line="240" w:lineRule="auto"/>
        <w:jc w:val="both"/>
        <w:rPr>
          <w:rFonts w:ascii="Times New Roman" w:hAnsi="Times New Roman"/>
          <w:noProof/>
        </w:rPr>
      </w:pPr>
    </w:p>
    <w:p w14:paraId="36CE920C"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Les Laboratoires Servier Industrie</w:t>
      </w:r>
    </w:p>
    <w:p w14:paraId="2DC5A03D"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905 route de Saran</w:t>
      </w:r>
    </w:p>
    <w:p w14:paraId="11A121C0"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45520 Gidy</w:t>
      </w:r>
    </w:p>
    <w:p w14:paraId="6D987134"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Prancūzija</w:t>
      </w:r>
    </w:p>
    <w:p w14:paraId="0C3BC969" w14:textId="77777777" w:rsidR="0002739B" w:rsidRPr="005F6DEF" w:rsidRDefault="0002739B" w:rsidP="0002739B">
      <w:pPr>
        <w:numPr>
          <w:ilvl w:val="12"/>
          <w:numId w:val="0"/>
        </w:numPr>
        <w:spacing w:after="0" w:line="240" w:lineRule="auto"/>
        <w:jc w:val="both"/>
        <w:rPr>
          <w:rFonts w:ascii="Times New Roman" w:hAnsi="Times New Roman"/>
          <w:noProof/>
        </w:rPr>
      </w:pPr>
    </w:p>
    <w:p w14:paraId="6CAA7BD0"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arba</w:t>
      </w:r>
    </w:p>
    <w:p w14:paraId="635CBD04" w14:textId="77777777" w:rsidR="0002739B" w:rsidRPr="005F6DEF" w:rsidRDefault="0002739B" w:rsidP="0002739B">
      <w:pPr>
        <w:numPr>
          <w:ilvl w:val="12"/>
          <w:numId w:val="0"/>
        </w:numPr>
        <w:spacing w:after="0" w:line="240" w:lineRule="auto"/>
        <w:jc w:val="both"/>
        <w:rPr>
          <w:rFonts w:ascii="Times New Roman" w:hAnsi="Times New Roman"/>
          <w:noProof/>
        </w:rPr>
      </w:pPr>
    </w:p>
    <w:p w14:paraId="77CC365D"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Anpharm Przedsiebiorstwo Farmaceutyczne S.A.</w:t>
      </w:r>
    </w:p>
    <w:p w14:paraId="704E8DE9"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 xml:space="preserve">03–236 Warszawa </w:t>
      </w:r>
    </w:p>
    <w:p w14:paraId="10A714DD"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ul. Annopol 6b</w:t>
      </w:r>
    </w:p>
    <w:p w14:paraId="74D82771"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lastRenderedPageBreak/>
        <w:t>Lenkija</w:t>
      </w:r>
    </w:p>
    <w:p w14:paraId="236E0CFE" w14:textId="77777777" w:rsidR="0002739B" w:rsidRPr="005F6DEF" w:rsidRDefault="0002739B" w:rsidP="0002739B">
      <w:pPr>
        <w:numPr>
          <w:ilvl w:val="12"/>
          <w:numId w:val="0"/>
        </w:numPr>
        <w:spacing w:after="0" w:line="240" w:lineRule="auto"/>
        <w:jc w:val="both"/>
        <w:rPr>
          <w:rFonts w:ascii="Times New Roman" w:hAnsi="Times New Roman"/>
          <w:noProof/>
        </w:rPr>
      </w:pPr>
    </w:p>
    <w:p w14:paraId="4FF53853" w14:textId="77777777" w:rsidR="0002739B" w:rsidRPr="005F6DEF" w:rsidRDefault="0002739B" w:rsidP="0002739B">
      <w:pPr>
        <w:numPr>
          <w:ilvl w:val="12"/>
          <w:numId w:val="0"/>
        </w:numPr>
        <w:spacing w:after="0" w:line="240" w:lineRule="auto"/>
        <w:jc w:val="both"/>
        <w:rPr>
          <w:rFonts w:ascii="Times New Roman" w:hAnsi="Times New Roman"/>
          <w:noProof/>
        </w:rPr>
      </w:pPr>
      <w:r w:rsidRPr="005F6DEF">
        <w:rPr>
          <w:rFonts w:ascii="Times New Roman" w:hAnsi="Times New Roman"/>
          <w:noProof/>
        </w:rPr>
        <w:t>arba</w:t>
      </w:r>
    </w:p>
    <w:p w14:paraId="0D7EB002" w14:textId="77777777" w:rsidR="0002739B" w:rsidRPr="005F6DEF" w:rsidRDefault="0002739B" w:rsidP="0002739B">
      <w:pPr>
        <w:numPr>
          <w:ilvl w:val="12"/>
          <w:numId w:val="0"/>
        </w:numPr>
        <w:spacing w:after="0" w:line="240" w:lineRule="auto"/>
        <w:jc w:val="both"/>
        <w:rPr>
          <w:rFonts w:ascii="Times New Roman" w:hAnsi="Times New Roman"/>
          <w:noProof/>
        </w:rPr>
      </w:pPr>
    </w:p>
    <w:p w14:paraId="5032E6C3" w14:textId="77777777" w:rsidR="0002739B" w:rsidRPr="005F6DEF" w:rsidRDefault="0002739B" w:rsidP="0002739B">
      <w:pPr>
        <w:numPr>
          <w:ilvl w:val="12"/>
          <w:numId w:val="0"/>
        </w:numPr>
        <w:spacing w:after="0" w:line="240" w:lineRule="auto"/>
        <w:jc w:val="both"/>
        <w:rPr>
          <w:rFonts w:ascii="Times New Roman" w:hAnsi="Times New Roman"/>
          <w:bCs/>
          <w:noProof/>
        </w:rPr>
      </w:pPr>
      <w:r w:rsidRPr="005F6DEF">
        <w:rPr>
          <w:rFonts w:ascii="Times New Roman" w:hAnsi="Times New Roman"/>
          <w:bCs/>
          <w:noProof/>
        </w:rPr>
        <w:t xml:space="preserve">EGIS Pharmaceuticals Private Limited Company </w:t>
      </w:r>
    </w:p>
    <w:p w14:paraId="4BCB9CDB" w14:textId="77777777" w:rsidR="0002739B" w:rsidRPr="005F6DEF" w:rsidRDefault="0002739B" w:rsidP="0002739B">
      <w:pPr>
        <w:numPr>
          <w:ilvl w:val="12"/>
          <w:numId w:val="0"/>
        </w:numPr>
        <w:spacing w:after="0" w:line="240" w:lineRule="auto"/>
        <w:jc w:val="both"/>
        <w:rPr>
          <w:rFonts w:ascii="Times New Roman" w:hAnsi="Times New Roman"/>
          <w:bCs/>
          <w:noProof/>
        </w:rPr>
      </w:pPr>
      <w:r w:rsidRPr="005F6DEF">
        <w:rPr>
          <w:rFonts w:ascii="Times New Roman" w:hAnsi="Times New Roman"/>
          <w:bCs/>
          <w:noProof/>
        </w:rPr>
        <w:t>H–9900 Körmend, Mátyás király u.65</w:t>
      </w:r>
    </w:p>
    <w:p w14:paraId="5D4D6B7A" w14:textId="77777777" w:rsidR="0002739B" w:rsidRPr="005F6DEF" w:rsidRDefault="0002739B" w:rsidP="0002739B">
      <w:pPr>
        <w:numPr>
          <w:ilvl w:val="12"/>
          <w:numId w:val="0"/>
        </w:numPr>
        <w:spacing w:after="0" w:line="240" w:lineRule="auto"/>
        <w:jc w:val="both"/>
        <w:rPr>
          <w:rFonts w:ascii="Times New Roman" w:hAnsi="Times New Roman"/>
          <w:bCs/>
          <w:noProof/>
        </w:rPr>
      </w:pPr>
      <w:r w:rsidRPr="005F6DEF">
        <w:rPr>
          <w:rFonts w:ascii="Times New Roman" w:hAnsi="Times New Roman"/>
          <w:bCs/>
          <w:noProof/>
        </w:rPr>
        <w:t>Vengrija</w:t>
      </w:r>
    </w:p>
    <w:p w14:paraId="7E211310" w14:textId="77777777" w:rsidR="0002739B" w:rsidRPr="005F6DEF" w:rsidRDefault="0002739B" w:rsidP="0002739B">
      <w:pPr>
        <w:numPr>
          <w:ilvl w:val="12"/>
          <w:numId w:val="0"/>
        </w:numPr>
        <w:spacing w:after="0" w:line="240" w:lineRule="auto"/>
        <w:jc w:val="both"/>
        <w:rPr>
          <w:rFonts w:ascii="Times New Roman" w:hAnsi="Times New Roman"/>
          <w:bCs/>
          <w:noProof/>
        </w:rPr>
      </w:pPr>
    </w:p>
    <w:p w14:paraId="55E554A8" w14:textId="77777777" w:rsidR="0002739B" w:rsidRPr="005F6DEF" w:rsidRDefault="0002739B" w:rsidP="0002739B">
      <w:pPr>
        <w:spacing w:after="0" w:line="240" w:lineRule="auto"/>
        <w:jc w:val="both"/>
        <w:rPr>
          <w:rFonts w:ascii="Times New Roman" w:hAnsi="Times New Roman"/>
          <w:noProof/>
        </w:rPr>
      </w:pPr>
    </w:p>
    <w:p w14:paraId="59ED9702" w14:textId="77777777" w:rsidR="0002739B" w:rsidRPr="005F6DEF" w:rsidRDefault="0002739B" w:rsidP="0002739B">
      <w:pPr>
        <w:numPr>
          <w:ilvl w:val="12"/>
          <w:numId w:val="0"/>
        </w:numPr>
        <w:spacing w:after="0" w:line="240" w:lineRule="auto"/>
        <w:rPr>
          <w:rFonts w:ascii="Times New Roman" w:hAnsi="Times New Roman"/>
          <w:noProof/>
        </w:rPr>
      </w:pPr>
    </w:p>
    <w:p w14:paraId="0AC709BD" w14:textId="77777777"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Jeigu apie šį vaistą norite sužinoti daugiau, kreipkitės į vietinį registruotojo atstovą:</w:t>
      </w:r>
    </w:p>
    <w:p w14:paraId="10CD3B41" w14:textId="77777777" w:rsidR="0002739B" w:rsidRPr="005F6DEF" w:rsidRDefault="0002739B" w:rsidP="0002739B">
      <w:pPr>
        <w:spacing w:after="0" w:line="240" w:lineRule="auto"/>
        <w:rPr>
          <w:rFonts w:ascii="Times New Roman" w:hAnsi="Times New Roman"/>
          <w:noProof/>
        </w:rPr>
      </w:pPr>
    </w:p>
    <w:p w14:paraId="2C66EACE"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UAB “SERVIER PHARMA”</w:t>
      </w:r>
    </w:p>
    <w:p w14:paraId="034AB18A"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Konstitucijos pr. 7</w:t>
      </w:r>
    </w:p>
    <w:p w14:paraId="6389A04C" w14:textId="77777777" w:rsidR="0002739B" w:rsidRPr="005F6DEF" w:rsidRDefault="0002739B" w:rsidP="0002739B">
      <w:pPr>
        <w:spacing w:after="0" w:line="240" w:lineRule="auto"/>
        <w:rPr>
          <w:rFonts w:ascii="Times New Roman" w:hAnsi="Times New Roman"/>
        </w:rPr>
      </w:pPr>
      <w:r w:rsidRPr="005F6DEF">
        <w:rPr>
          <w:rFonts w:ascii="Times New Roman" w:hAnsi="Times New Roman"/>
        </w:rPr>
        <w:t>LT-09308 Vilnius</w:t>
      </w:r>
    </w:p>
    <w:p w14:paraId="31D7610C" w14:textId="77777777" w:rsidR="0002739B" w:rsidRPr="005F6DEF" w:rsidRDefault="0002739B" w:rsidP="0002739B">
      <w:pPr>
        <w:numPr>
          <w:ilvl w:val="12"/>
          <w:numId w:val="0"/>
        </w:numPr>
        <w:spacing w:after="0"/>
        <w:rPr>
          <w:rFonts w:ascii="Times New Roman" w:hAnsi="Times New Roman"/>
        </w:rPr>
      </w:pPr>
      <w:r w:rsidRPr="005F6DEF">
        <w:rPr>
          <w:rFonts w:ascii="Times New Roman" w:hAnsi="Times New Roman"/>
        </w:rPr>
        <w:t xml:space="preserve">Tel. +370 (5) 2 63 86 28 </w:t>
      </w:r>
    </w:p>
    <w:p w14:paraId="2EB2E73F" w14:textId="77777777" w:rsidR="0002739B" w:rsidRPr="005F6DEF" w:rsidRDefault="0002739B" w:rsidP="0002739B">
      <w:pPr>
        <w:numPr>
          <w:ilvl w:val="12"/>
          <w:numId w:val="0"/>
        </w:numPr>
        <w:spacing w:after="0"/>
        <w:rPr>
          <w:rFonts w:ascii="Times New Roman" w:hAnsi="Times New Roman"/>
        </w:rPr>
      </w:pPr>
    </w:p>
    <w:p w14:paraId="205E2638" w14:textId="77777777" w:rsidR="0002739B" w:rsidRPr="005F6DEF" w:rsidRDefault="0002739B" w:rsidP="0002739B">
      <w:pPr>
        <w:numPr>
          <w:ilvl w:val="12"/>
          <w:numId w:val="0"/>
        </w:numPr>
        <w:spacing w:after="0"/>
        <w:rPr>
          <w:rFonts w:ascii="Times New Roman" w:hAnsi="Times New Roman"/>
          <w:b/>
          <w:bCs/>
        </w:rPr>
      </w:pPr>
      <w:r w:rsidRPr="005F6DEF">
        <w:rPr>
          <w:rFonts w:ascii="Times New Roman" w:hAnsi="Times New Roman"/>
          <w:b/>
        </w:rPr>
        <w:t>Šis vaistas EEE valstybėse narėse registruotas pavadinimais:</w:t>
      </w:r>
    </w:p>
    <w:p w14:paraId="56ECED03" w14:textId="77777777" w:rsidR="0002739B" w:rsidRPr="005F6DEF" w:rsidRDefault="0002739B" w:rsidP="0002739B">
      <w:pPr>
        <w:numPr>
          <w:ilvl w:val="12"/>
          <w:numId w:val="0"/>
        </w:numPr>
        <w:spacing w:after="0"/>
        <w:rPr>
          <w:rFonts w:ascii="Times New Roman" w:hAnsi="Times New Roman"/>
          <w:b/>
          <w:bCs/>
        </w:rPr>
      </w:pPr>
    </w:p>
    <w:tbl>
      <w:tblPr>
        <w:tblW w:w="9072" w:type="dxa"/>
        <w:tblInd w:w="212" w:type="dxa"/>
        <w:tblCellMar>
          <w:left w:w="70" w:type="dxa"/>
          <w:right w:w="70" w:type="dxa"/>
        </w:tblCellMar>
        <w:tblLook w:val="0000" w:firstRow="0" w:lastRow="0" w:firstColumn="0" w:lastColumn="0" w:noHBand="0" w:noVBand="0"/>
      </w:tblPr>
      <w:tblGrid>
        <w:gridCol w:w="1497"/>
        <w:gridCol w:w="7506"/>
        <w:gridCol w:w="69"/>
      </w:tblGrid>
      <w:tr w:rsidR="0002739B" w:rsidRPr="005F6DEF" w14:paraId="1D0DDC2B" w14:textId="77777777" w:rsidTr="009669C0">
        <w:tc>
          <w:tcPr>
            <w:tcW w:w="1497" w:type="dxa"/>
          </w:tcPr>
          <w:p w14:paraId="5A4D6E8B" w14:textId="3AC7519A" w:rsidR="0002739B" w:rsidRPr="005F6DEF" w:rsidRDefault="0002739B" w:rsidP="0002739B">
            <w:pPr>
              <w:numPr>
                <w:ilvl w:val="12"/>
                <w:numId w:val="0"/>
              </w:numPr>
              <w:spacing w:after="0" w:line="240" w:lineRule="auto"/>
              <w:jc w:val="both"/>
              <w:rPr>
                <w:rFonts w:ascii="Times New Roman" w:hAnsi="Times New Roman"/>
              </w:rPr>
            </w:pPr>
          </w:p>
        </w:tc>
        <w:tc>
          <w:tcPr>
            <w:tcW w:w="7575" w:type="dxa"/>
            <w:gridSpan w:val="2"/>
          </w:tcPr>
          <w:p w14:paraId="6796BE42" w14:textId="0B924E6D" w:rsidR="0002739B" w:rsidRPr="005F6DEF" w:rsidRDefault="0002739B" w:rsidP="0002739B">
            <w:pPr>
              <w:numPr>
                <w:ilvl w:val="12"/>
                <w:numId w:val="0"/>
              </w:numPr>
              <w:spacing w:after="0" w:line="240" w:lineRule="auto"/>
              <w:jc w:val="both"/>
              <w:rPr>
                <w:rFonts w:ascii="Times New Roman" w:hAnsi="Times New Roman"/>
              </w:rPr>
            </w:pPr>
          </w:p>
        </w:tc>
      </w:tr>
      <w:tr w:rsidR="0002739B" w:rsidRPr="005F6DEF" w14:paraId="09922896" w14:textId="77777777" w:rsidTr="009669C0">
        <w:tc>
          <w:tcPr>
            <w:tcW w:w="1497" w:type="dxa"/>
          </w:tcPr>
          <w:p w14:paraId="37C43091"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Belgija</w:t>
            </w:r>
          </w:p>
        </w:tc>
        <w:tc>
          <w:tcPr>
            <w:tcW w:w="7575" w:type="dxa"/>
            <w:gridSpan w:val="2"/>
          </w:tcPr>
          <w:p w14:paraId="7C88076F"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comprimé pelliculé</w:t>
            </w:r>
          </w:p>
        </w:tc>
      </w:tr>
      <w:tr w:rsidR="0002739B" w:rsidRPr="005F6DEF" w14:paraId="287853BF" w14:textId="77777777" w:rsidTr="009669C0">
        <w:tc>
          <w:tcPr>
            <w:tcW w:w="1497" w:type="dxa"/>
          </w:tcPr>
          <w:p w14:paraId="472BAE53"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Bulgarija</w:t>
            </w:r>
          </w:p>
        </w:tc>
        <w:tc>
          <w:tcPr>
            <w:tcW w:w="7575" w:type="dxa"/>
            <w:gridSpan w:val="2"/>
          </w:tcPr>
          <w:p w14:paraId="71CB89F4"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филмирани таблетки</w:t>
            </w:r>
          </w:p>
        </w:tc>
      </w:tr>
      <w:tr w:rsidR="0002739B" w:rsidRPr="005F6DEF" w14:paraId="168D4D09" w14:textId="77777777" w:rsidTr="009669C0">
        <w:trPr>
          <w:gridAfter w:val="1"/>
          <w:wAfter w:w="70" w:type="dxa"/>
        </w:trPr>
        <w:tc>
          <w:tcPr>
            <w:tcW w:w="1497" w:type="dxa"/>
          </w:tcPr>
          <w:p w14:paraId="2B3194D7"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 xml:space="preserve">Kroatija </w:t>
            </w:r>
          </w:p>
        </w:tc>
        <w:tc>
          <w:tcPr>
            <w:tcW w:w="7575" w:type="dxa"/>
          </w:tcPr>
          <w:p w14:paraId="2827B667"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filmom obložene tablete</w:t>
            </w:r>
          </w:p>
        </w:tc>
      </w:tr>
      <w:tr w:rsidR="0002739B" w:rsidRPr="005F6DEF" w14:paraId="70AC28EB" w14:textId="77777777" w:rsidTr="009669C0">
        <w:tc>
          <w:tcPr>
            <w:tcW w:w="1497" w:type="dxa"/>
          </w:tcPr>
          <w:p w14:paraId="45D10DEA"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Kipras</w:t>
            </w:r>
          </w:p>
        </w:tc>
        <w:tc>
          <w:tcPr>
            <w:tcW w:w="7575" w:type="dxa"/>
            <w:gridSpan w:val="2"/>
          </w:tcPr>
          <w:p w14:paraId="000F93F7"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επικαλυμμένα με λεπτό υμένιο δισκία</w:t>
            </w:r>
          </w:p>
        </w:tc>
      </w:tr>
      <w:tr w:rsidR="0002739B" w:rsidRPr="005F6DEF" w14:paraId="3C810FF7" w14:textId="77777777" w:rsidTr="009669C0">
        <w:tc>
          <w:tcPr>
            <w:tcW w:w="1497" w:type="dxa"/>
          </w:tcPr>
          <w:p w14:paraId="17AAB670"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Čekija</w:t>
            </w:r>
          </w:p>
        </w:tc>
        <w:tc>
          <w:tcPr>
            <w:tcW w:w="7575" w:type="dxa"/>
            <w:gridSpan w:val="2"/>
          </w:tcPr>
          <w:p w14:paraId="0B259991" w14:textId="0E58F9BC"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 xml:space="preserve">TRIPLIXAM </w:t>
            </w:r>
          </w:p>
        </w:tc>
      </w:tr>
      <w:tr w:rsidR="0002739B" w:rsidRPr="005F6DEF" w14:paraId="70475608" w14:textId="77777777" w:rsidTr="009669C0">
        <w:tc>
          <w:tcPr>
            <w:tcW w:w="1497" w:type="dxa"/>
          </w:tcPr>
          <w:p w14:paraId="3E4E4ABA"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Estija</w:t>
            </w:r>
          </w:p>
        </w:tc>
        <w:tc>
          <w:tcPr>
            <w:tcW w:w="7575" w:type="dxa"/>
            <w:gridSpan w:val="2"/>
          </w:tcPr>
          <w:p w14:paraId="5C958CCC"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w:t>
            </w:r>
          </w:p>
        </w:tc>
      </w:tr>
      <w:tr w:rsidR="0002739B" w:rsidRPr="005F6DEF" w14:paraId="55212148" w14:textId="77777777" w:rsidTr="009669C0">
        <w:tc>
          <w:tcPr>
            <w:tcW w:w="1497" w:type="dxa"/>
          </w:tcPr>
          <w:p w14:paraId="7BBC6EA2"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Suomija</w:t>
            </w:r>
          </w:p>
        </w:tc>
        <w:tc>
          <w:tcPr>
            <w:tcW w:w="7575" w:type="dxa"/>
            <w:gridSpan w:val="2"/>
          </w:tcPr>
          <w:p w14:paraId="06ED3544"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kalvopäällysteinen tabletti</w:t>
            </w:r>
          </w:p>
        </w:tc>
      </w:tr>
      <w:tr w:rsidR="0002739B" w:rsidRPr="005F6DEF" w14:paraId="06489B09" w14:textId="77777777" w:rsidTr="009669C0">
        <w:tc>
          <w:tcPr>
            <w:tcW w:w="1497" w:type="dxa"/>
          </w:tcPr>
          <w:p w14:paraId="7306AE1B"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Prancūzija</w:t>
            </w:r>
          </w:p>
        </w:tc>
        <w:tc>
          <w:tcPr>
            <w:tcW w:w="7575" w:type="dxa"/>
            <w:gridSpan w:val="2"/>
          </w:tcPr>
          <w:p w14:paraId="625231AD"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comprimé pelliculé</w:t>
            </w:r>
          </w:p>
        </w:tc>
      </w:tr>
      <w:tr w:rsidR="0002739B" w:rsidRPr="005F6DEF" w14:paraId="664051E8" w14:textId="77777777" w:rsidTr="009669C0">
        <w:tc>
          <w:tcPr>
            <w:tcW w:w="1497" w:type="dxa"/>
          </w:tcPr>
          <w:p w14:paraId="2A704BF0"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Graikija</w:t>
            </w:r>
          </w:p>
        </w:tc>
        <w:tc>
          <w:tcPr>
            <w:tcW w:w="7575" w:type="dxa"/>
            <w:gridSpan w:val="2"/>
          </w:tcPr>
          <w:p w14:paraId="311DFB59"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επικαλυμμένα με λεπτό υμένιο δισκία</w:t>
            </w:r>
          </w:p>
        </w:tc>
      </w:tr>
      <w:tr w:rsidR="0002739B" w:rsidRPr="005F6DEF" w14:paraId="594A0392" w14:textId="77777777" w:rsidTr="009669C0">
        <w:tc>
          <w:tcPr>
            <w:tcW w:w="1497" w:type="dxa"/>
          </w:tcPr>
          <w:p w14:paraId="4C93238C"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Airija</w:t>
            </w:r>
          </w:p>
        </w:tc>
        <w:tc>
          <w:tcPr>
            <w:tcW w:w="7575" w:type="dxa"/>
            <w:gridSpan w:val="2"/>
          </w:tcPr>
          <w:p w14:paraId="43C78BC6"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film-coated tablets</w:t>
            </w:r>
          </w:p>
        </w:tc>
      </w:tr>
      <w:tr w:rsidR="0002739B" w:rsidRPr="005F6DEF" w14:paraId="5DF33834" w14:textId="77777777" w:rsidTr="009669C0">
        <w:tc>
          <w:tcPr>
            <w:tcW w:w="1497" w:type="dxa"/>
          </w:tcPr>
          <w:p w14:paraId="0777CD50"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Italija</w:t>
            </w:r>
          </w:p>
        </w:tc>
        <w:tc>
          <w:tcPr>
            <w:tcW w:w="7575" w:type="dxa"/>
            <w:gridSpan w:val="2"/>
          </w:tcPr>
          <w:p w14:paraId="1A0C1E4D"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TRIPLIAM, compresse rivestite con film</w:t>
            </w:r>
          </w:p>
        </w:tc>
      </w:tr>
      <w:tr w:rsidR="0002739B" w:rsidRPr="005F6DEF" w14:paraId="4CFA8D03" w14:textId="77777777" w:rsidTr="009669C0">
        <w:tc>
          <w:tcPr>
            <w:tcW w:w="1497" w:type="dxa"/>
          </w:tcPr>
          <w:p w14:paraId="56C000A0"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Latvija</w:t>
            </w:r>
          </w:p>
        </w:tc>
        <w:tc>
          <w:tcPr>
            <w:tcW w:w="7575" w:type="dxa"/>
            <w:gridSpan w:val="2"/>
          </w:tcPr>
          <w:p w14:paraId="1EE4DCE2"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apvalkotās tabletes</w:t>
            </w:r>
          </w:p>
        </w:tc>
      </w:tr>
      <w:tr w:rsidR="0002739B" w:rsidRPr="005F6DEF" w14:paraId="2191D943" w14:textId="77777777" w:rsidTr="009669C0">
        <w:tc>
          <w:tcPr>
            <w:tcW w:w="1497" w:type="dxa"/>
          </w:tcPr>
          <w:p w14:paraId="43008DCC"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Lietuva</w:t>
            </w:r>
          </w:p>
        </w:tc>
        <w:tc>
          <w:tcPr>
            <w:tcW w:w="7575" w:type="dxa"/>
            <w:gridSpan w:val="2"/>
          </w:tcPr>
          <w:p w14:paraId="074C9F8F"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plėvele dengtos tabletės</w:t>
            </w:r>
          </w:p>
        </w:tc>
      </w:tr>
      <w:tr w:rsidR="0002739B" w:rsidRPr="005F6DEF" w14:paraId="6EE82B84" w14:textId="77777777" w:rsidTr="009669C0">
        <w:tc>
          <w:tcPr>
            <w:tcW w:w="1497" w:type="dxa"/>
          </w:tcPr>
          <w:p w14:paraId="7348AE89"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Liuksemburgas</w:t>
            </w:r>
          </w:p>
        </w:tc>
        <w:tc>
          <w:tcPr>
            <w:tcW w:w="7575" w:type="dxa"/>
            <w:gridSpan w:val="2"/>
          </w:tcPr>
          <w:p w14:paraId="465CBDBF"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comprimé pelliculé</w:t>
            </w:r>
          </w:p>
        </w:tc>
      </w:tr>
      <w:tr w:rsidR="0002739B" w:rsidRPr="005F6DEF" w14:paraId="623DCF9E" w14:textId="77777777" w:rsidTr="009669C0">
        <w:tc>
          <w:tcPr>
            <w:tcW w:w="1497" w:type="dxa"/>
          </w:tcPr>
          <w:p w14:paraId="5BDA4CB4"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Malta</w:t>
            </w:r>
          </w:p>
        </w:tc>
        <w:tc>
          <w:tcPr>
            <w:tcW w:w="7575" w:type="dxa"/>
            <w:gridSpan w:val="2"/>
          </w:tcPr>
          <w:p w14:paraId="60BD8901"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film-coated tablets</w:t>
            </w:r>
          </w:p>
        </w:tc>
      </w:tr>
      <w:tr w:rsidR="0002739B" w:rsidRPr="005F6DEF" w14:paraId="47BE41CD" w14:textId="77777777" w:rsidTr="009669C0">
        <w:tc>
          <w:tcPr>
            <w:tcW w:w="1497" w:type="dxa"/>
          </w:tcPr>
          <w:p w14:paraId="7852BB95"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Nyderlandai</w:t>
            </w:r>
          </w:p>
        </w:tc>
        <w:tc>
          <w:tcPr>
            <w:tcW w:w="7575" w:type="dxa"/>
            <w:gridSpan w:val="2"/>
          </w:tcPr>
          <w:p w14:paraId="18F34582"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filmomhulde tabletten</w:t>
            </w:r>
          </w:p>
        </w:tc>
      </w:tr>
      <w:tr w:rsidR="0002739B" w:rsidRPr="005F6DEF" w14:paraId="2C5DDFCB" w14:textId="77777777" w:rsidTr="009669C0">
        <w:tc>
          <w:tcPr>
            <w:tcW w:w="1497" w:type="dxa"/>
          </w:tcPr>
          <w:p w14:paraId="68EF2A70"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Lenkija</w:t>
            </w:r>
          </w:p>
        </w:tc>
        <w:tc>
          <w:tcPr>
            <w:tcW w:w="7575" w:type="dxa"/>
            <w:gridSpan w:val="2"/>
          </w:tcPr>
          <w:p w14:paraId="3A3C0A24"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w:t>
            </w:r>
          </w:p>
        </w:tc>
      </w:tr>
      <w:tr w:rsidR="0002739B" w:rsidRPr="005F6DEF" w14:paraId="3FF28526" w14:textId="77777777" w:rsidTr="009669C0">
        <w:tc>
          <w:tcPr>
            <w:tcW w:w="1497" w:type="dxa"/>
          </w:tcPr>
          <w:p w14:paraId="285F4AFC"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Portugalija</w:t>
            </w:r>
          </w:p>
        </w:tc>
        <w:tc>
          <w:tcPr>
            <w:tcW w:w="7575" w:type="dxa"/>
            <w:gridSpan w:val="2"/>
          </w:tcPr>
          <w:p w14:paraId="6ACC7006"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w:t>
            </w:r>
          </w:p>
        </w:tc>
      </w:tr>
      <w:tr w:rsidR="0002739B" w:rsidRPr="005F6DEF" w14:paraId="1DE316C5" w14:textId="77777777" w:rsidTr="009669C0">
        <w:tc>
          <w:tcPr>
            <w:tcW w:w="1497" w:type="dxa"/>
          </w:tcPr>
          <w:p w14:paraId="55EADD18"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Rumunija</w:t>
            </w:r>
          </w:p>
        </w:tc>
        <w:tc>
          <w:tcPr>
            <w:tcW w:w="7575" w:type="dxa"/>
            <w:gridSpan w:val="2"/>
          </w:tcPr>
          <w:p w14:paraId="2E30B6D7"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comprimate filmate</w:t>
            </w:r>
          </w:p>
        </w:tc>
      </w:tr>
      <w:tr w:rsidR="0002739B" w:rsidRPr="005F6DEF" w14:paraId="715EF732" w14:textId="77777777" w:rsidTr="009669C0">
        <w:tc>
          <w:tcPr>
            <w:tcW w:w="1497" w:type="dxa"/>
          </w:tcPr>
          <w:p w14:paraId="2BED540A"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Slovakija</w:t>
            </w:r>
          </w:p>
        </w:tc>
        <w:tc>
          <w:tcPr>
            <w:tcW w:w="7575" w:type="dxa"/>
            <w:gridSpan w:val="2"/>
          </w:tcPr>
          <w:p w14:paraId="4ABDE09E"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filmom obalené tablety</w:t>
            </w:r>
          </w:p>
        </w:tc>
      </w:tr>
      <w:tr w:rsidR="0002739B" w:rsidRPr="005F6DEF" w14:paraId="637802DA" w14:textId="77777777" w:rsidTr="009669C0">
        <w:tc>
          <w:tcPr>
            <w:tcW w:w="1497" w:type="dxa"/>
          </w:tcPr>
          <w:p w14:paraId="633E2549"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Slovėnija</w:t>
            </w:r>
          </w:p>
        </w:tc>
        <w:tc>
          <w:tcPr>
            <w:tcW w:w="7575" w:type="dxa"/>
            <w:gridSpan w:val="2"/>
          </w:tcPr>
          <w:p w14:paraId="62293F8E" w14:textId="77777777" w:rsidR="0002739B" w:rsidRPr="005F6DEF" w:rsidRDefault="0002739B" w:rsidP="0002739B">
            <w:pPr>
              <w:numPr>
                <w:ilvl w:val="12"/>
                <w:numId w:val="0"/>
              </w:numPr>
              <w:spacing w:after="0" w:line="240" w:lineRule="auto"/>
              <w:jc w:val="both"/>
              <w:rPr>
                <w:rFonts w:ascii="Times New Roman" w:hAnsi="Times New Roman"/>
              </w:rPr>
            </w:pPr>
            <w:r w:rsidRPr="005F6DEF">
              <w:rPr>
                <w:rFonts w:ascii="Times New Roman" w:hAnsi="Times New Roman"/>
              </w:rPr>
              <w:t>TRIPLIXAM  filmsko obložene tablete</w:t>
            </w:r>
          </w:p>
        </w:tc>
      </w:tr>
      <w:tr w:rsidR="0002739B" w:rsidRPr="005F6DEF" w14:paraId="078EE57A" w14:textId="77777777" w:rsidTr="009669C0">
        <w:tc>
          <w:tcPr>
            <w:tcW w:w="1497" w:type="dxa"/>
          </w:tcPr>
          <w:p w14:paraId="0E123DFD" w14:textId="77777777" w:rsidR="0002739B" w:rsidRPr="005F6DEF" w:rsidRDefault="0002739B" w:rsidP="0002739B">
            <w:pPr>
              <w:numPr>
                <w:ilvl w:val="12"/>
                <w:numId w:val="0"/>
              </w:numPr>
              <w:spacing w:after="0" w:line="240" w:lineRule="auto"/>
              <w:jc w:val="both"/>
              <w:rPr>
                <w:rFonts w:ascii="Times New Roman" w:hAnsi="Times New Roman"/>
              </w:rPr>
            </w:pPr>
          </w:p>
        </w:tc>
        <w:tc>
          <w:tcPr>
            <w:tcW w:w="7575" w:type="dxa"/>
            <w:gridSpan w:val="2"/>
          </w:tcPr>
          <w:p w14:paraId="6CE0CFC0" w14:textId="77777777" w:rsidR="0002739B" w:rsidRPr="005F6DEF" w:rsidRDefault="0002739B" w:rsidP="0002739B">
            <w:pPr>
              <w:numPr>
                <w:ilvl w:val="12"/>
                <w:numId w:val="0"/>
              </w:numPr>
              <w:spacing w:after="0" w:line="240" w:lineRule="auto"/>
              <w:jc w:val="both"/>
              <w:rPr>
                <w:rFonts w:ascii="Times New Roman" w:hAnsi="Times New Roman"/>
              </w:rPr>
            </w:pPr>
          </w:p>
        </w:tc>
      </w:tr>
    </w:tbl>
    <w:p w14:paraId="10061C04" w14:textId="77777777" w:rsidR="0002739B" w:rsidRPr="005F6DEF" w:rsidRDefault="0002739B" w:rsidP="0002739B">
      <w:pPr>
        <w:numPr>
          <w:ilvl w:val="12"/>
          <w:numId w:val="0"/>
        </w:numPr>
        <w:spacing w:after="0"/>
        <w:rPr>
          <w:rFonts w:ascii="Times New Roman" w:hAnsi="Times New Roman"/>
          <w:bCs/>
        </w:rPr>
      </w:pPr>
    </w:p>
    <w:p w14:paraId="556D7CC0" w14:textId="77777777" w:rsidR="0002739B" w:rsidRPr="005F6DEF" w:rsidRDefault="0002739B" w:rsidP="0002739B">
      <w:pPr>
        <w:numPr>
          <w:ilvl w:val="12"/>
          <w:numId w:val="0"/>
        </w:numPr>
        <w:spacing w:after="0"/>
        <w:rPr>
          <w:rFonts w:ascii="Times New Roman" w:hAnsi="Times New Roman"/>
          <w:bCs/>
        </w:rPr>
      </w:pPr>
    </w:p>
    <w:p w14:paraId="6457AD89" w14:textId="6883EDDE"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b/>
        </w:rPr>
        <w:t>Šis pakuotės lapelis paskutinį kartą peržiūrėtas</w:t>
      </w:r>
      <w:r w:rsidR="00862BC2">
        <w:rPr>
          <w:rFonts w:ascii="Times New Roman" w:hAnsi="Times New Roman"/>
          <w:b/>
        </w:rPr>
        <w:t xml:space="preserve"> 2023-07-04.</w:t>
      </w:r>
    </w:p>
    <w:p w14:paraId="12A94E2B" w14:textId="77777777" w:rsidR="0002739B" w:rsidRPr="005F6DEF" w:rsidRDefault="0002739B" w:rsidP="0002739B">
      <w:pPr>
        <w:numPr>
          <w:ilvl w:val="12"/>
          <w:numId w:val="0"/>
        </w:numPr>
        <w:spacing w:after="0" w:line="240" w:lineRule="auto"/>
        <w:rPr>
          <w:rFonts w:ascii="Times New Roman" w:hAnsi="Times New Roman"/>
        </w:rPr>
      </w:pPr>
    </w:p>
    <w:p w14:paraId="04288298"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Išsami informacija apie šį vaistą pateikiama Valstybinės vaistų kontrolės tarnybos prie Lietuvos Respublikos sveikatos apsaugos ministerijos tinklalapyje</w:t>
      </w:r>
      <w:r w:rsidRPr="005F6DEF">
        <w:rPr>
          <w:rFonts w:ascii="Times New Roman" w:hAnsi="Times New Roman"/>
          <w:i/>
        </w:rPr>
        <w:t xml:space="preserve"> </w:t>
      </w:r>
      <w:hyperlink r:id="rId21" w:history="1">
        <w:r w:rsidRPr="005F6DEF">
          <w:rPr>
            <w:rStyle w:val="Hipersaitas"/>
            <w:rFonts w:ascii="Times New Roman" w:hAnsi="Times New Roman"/>
          </w:rPr>
          <w:t>http://www.vvkt.lt/</w:t>
        </w:r>
      </w:hyperlink>
      <w:r w:rsidRPr="005F6DEF">
        <w:rPr>
          <w:rFonts w:ascii="Times New Roman" w:hAnsi="Times New Roman"/>
        </w:rPr>
        <w:t>.</w:t>
      </w:r>
    </w:p>
    <w:p w14:paraId="2126B2D3" w14:textId="77777777" w:rsidR="0002739B" w:rsidRPr="005F6DEF" w:rsidRDefault="0002739B" w:rsidP="0002739B">
      <w:pPr>
        <w:numPr>
          <w:ilvl w:val="12"/>
          <w:numId w:val="0"/>
        </w:numPr>
        <w:spacing w:after="0" w:line="240" w:lineRule="auto"/>
        <w:rPr>
          <w:rFonts w:ascii="Times New Roman" w:hAnsi="Times New Roman"/>
        </w:rPr>
      </w:pPr>
    </w:p>
    <w:p w14:paraId="64A70591" w14:textId="77777777" w:rsidR="0002739B" w:rsidRPr="005F6DEF" w:rsidRDefault="0002739B" w:rsidP="0002739B">
      <w:pPr>
        <w:numPr>
          <w:ilvl w:val="12"/>
          <w:numId w:val="0"/>
        </w:numPr>
        <w:spacing w:after="0" w:line="240" w:lineRule="auto"/>
        <w:rPr>
          <w:rFonts w:ascii="Times New Roman" w:hAnsi="Times New Roman"/>
        </w:rPr>
      </w:pPr>
    </w:p>
    <w:p w14:paraId="768D7F5D" w14:textId="77777777" w:rsidR="0002739B" w:rsidRPr="005F6DEF" w:rsidRDefault="0002739B" w:rsidP="0002739B">
      <w:pPr>
        <w:spacing w:after="0"/>
        <w:rPr>
          <w:rFonts w:ascii="Times New Roman" w:hAnsi="Times New Roman"/>
        </w:rPr>
      </w:pPr>
    </w:p>
    <w:p w14:paraId="2D5BFE02" w14:textId="77777777" w:rsidR="003F6A2D" w:rsidRPr="0002739B" w:rsidRDefault="003F6A2D" w:rsidP="0002739B">
      <w:pPr>
        <w:widowControl w:val="0"/>
        <w:spacing w:after="0" w:line="240" w:lineRule="auto"/>
        <w:rPr>
          <w:rFonts w:ascii="Times New Roman" w:hAnsi="Times New Roman"/>
        </w:rPr>
      </w:pPr>
    </w:p>
    <w:sectPr w:rsidR="003F6A2D" w:rsidRPr="0002739B" w:rsidSect="0002739B">
      <w:headerReference w:type="default" r:id="rId22"/>
      <w:footerReference w:type="default" r:id="rId2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6A4DE" w14:textId="77777777" w:rsidR="00862BC2" w:rsidRDefault="00862BC2">
      <w:pPr>
        <w:spacing w:after="0" w:line="240" w:lineRule="auto"/>
      </w:pPr>
      <w:r>
        <w:separator/>
      </w:r>
    </w:p>
  </w:endnote>
  <w:endnote w:type="continuationSeparator" w:id="0">
    <w:p w14:paraId="54DAB090" w14:textId="77777777" w:rsidR="00862BC2" w:rsidRDefault="00862BC2">
      <w:pPr>
        <w:spacing w:after="0" w:line="240" w:lineRule="auto"/>
      </w:pPr>
      <w:r>
        <w:continuationSeparator/>
      </w:r>
    </w:p>
  </w:endnote>
  <w:endnote w:type="continuationNotice" w:id="1">
    <w:p w14:paraId="77E2E072" w14:textId="77777777" w:rsidR="00862BC2" w:rsidRDefault="00862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D46C" w14:textId="61E7CACB" w:rsidR="000827D1" w:rsidRDefault="000827D1">
    <w:pPr>
      <w:pStyle w:val="Porat"/>
      <w:jc w:val="center"/>
    </w:pPr>
    <w:r>
      <w:fldChar w:fldCharType="begin"/>
    </w:r>
    <w:r>
      <w:instrText xml:space="preserve"> PAGE   \* MERGEFORMAT </w:instrText>
    </w:r>
    <w:r>
      <w:fldChar w:fldCharType="separate"/>
    </w:r>
    <w:r w:rsidR="009C12B3">
      <w:rPr>
        <w:noProof/>
      </w:rPr>
      <w:t>33</w:t>
    </w:r>
    <w:r>
      <w:fldChar w:fldCharType="end"/>
    </w:r>
  </w:p>
  <w:p w14:paraId="23C60E59" w14:textId="77777777" w:rsidR="000827D1" w:rsidRDefault="000827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CA7EA" w14:textId="77777777" w:rsidR="00862BC2" w:rsidRDefault="00862BC2">
      <w:pPr>
        <w:spacing w:after="0" w:line="240" w:lineRule="auto"/>
      </w:pPr>
      <w:r>
        <w:separator/>
      </w:r>
    </w:p>
  </w:footnote>
  <w:footnote w:type="continuationSeparator" w:id="0">
    <w:p w14:paraId="3F35714C" w14:textId="77777777" w:rsidR="00862BC2" w:rsidRDefault="00862BC2">
      <w:pPr>
        <w:spacing w:after="0" w:line="240" w:lineRule="auto"/>
      </w:pPr>
      <w:r>
        <w:continuationSeparator/>
      </w:r>
    </w:p>
  </w:footnote>
  <w:footnote w:type="continuationNotice" w:id="1">
    <w:p w14:paraId="6F65BA92" w14:textId="77777777" w:rsidR="00862BC2" w:rsidRDefault="00862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CA390" w14:textId="77777777" w:rsidR="000827D1" w:rsidRDefault="0008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DE036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2" w15:restartNumberingAfterBreak="0">
    <w:nsid w:val="FFFFFFFE"/>
    <w:multiLevelType w:val="singleLevel"/>
    <w:tmpl w:val="09FED5C8"/>
    <w:lvl w:ilvl="0">
      <w:numFmt w:val="decimal"/>
      <w:lvlText w:val="*"/>
      <w:lvlJc w:val="left"/>
      <w:pPr>
        <w:ind w:left="0" w:firstLine="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C2E1C"/>
    <w:multiLevelType w:val="hybridMultilevel"/>
    <w:tmpl w:val="5CEAEE06"/>
    <w:lvl w:ilvl="0" w:tplc="DCA40740">
      <w:start w:val="10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B398D"/>
    <w:multiLevelType w:val="hybridMultilevel"/>
    <w:tmpl w:val="CAA6D602"/>
    <w:lvl w:ilvl="0" w:tplc="0EDA1DAC">
      <w:start w:val="10"/>
      <w:numFmt w:val="decimal"/>
      <w:lvlText w:val="%1."/>
      <w:lvlJc w:val="left"/>
      <w:pPr>
        <w:tabs>
          <w:tab w:val="num" w:pos="1497"/>
        </w:tabs>
        <w:ind w:left="1497" w:hanging="57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10"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EE5B41"/>
    <w:multiLevelType w:val="hybridMultilevel"/>
    <w:tmpl w:val="F1223C88"/>
    <w:lvl w:ilvl="0" w:tplc="8C3C41D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68C6198"/>
    <w:multiLevelType w:val="hybridMultilevel"/>
    <w:tmpl w:val="BF86FA7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9C206C3"/>
    <w:multiLevelType w:val="hybridMultilevel"/>
    <w:tmpl w:val="C0AE6CD6"/>
    <w:lvl w:ilvl="0" w:tplc="AAC83488">
      <w:start w:val="2"/>
      <w:numFmt w:val="upperLetter"/>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E684D4E"/>
    <w:multiLevelType w:val="hybridMultilevel"/>
    <w:tmpl w:val="2D403A9C"/>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0CF16D9"/>
    <w:multiLevelType w:val="hybridMultilevel"/>
    <w:tmpl w:val="8A6E0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A9283C"/>
    <w:multiLevelType w:val="hybridMultilevel"/>
    <w:tmpl w:val="A268FAC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8F4176D"/>
    <w:multiLevelType w:val="hybridMultilevel"/>
    <w:tmpl w:val="801AF1C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43491E"/>
    <w:multiLevelType w:val="hybridMultilevel"/>
    <w:tmpl w:val="96C8E29C"/>
    <w:lvl w:ilvl="0" w:tplc="DA3A7878">
      <w:start w:val="1"/>
      <w:numFmt w:val="bullet"/>
      <w:lvlText w:val="-"/>
      <w:lvlJc w:val="left"/>
      <w:pPr>
        <w:ind w:left="720" w:hanging="360"/>
      </w:pPr>
      <w:rPr>
        <w:rFonts w:ascii="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04106B"/>
    <w:multiLevelType w:val="hybridMultilevel"/>
    <w:tmpl w:val="417EDAA8"/>
    <w:lvl w:ilvl="0" w:tplc="C3566104">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abstractNum w:abstractNumId="36"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D42E95"/>
    <w:multiLevelType w:val="hybridMultilevel"/>
    <w:tmpl w:val="AF7248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lvlText w:val="-"/>
        <w:legacy w:legacy="1" w:legacySpace="0" w:legacyIndent="360"/>
        <w:lvlJc w:val="left"/>
        <w:pPr>
          <w:ind w:left="360" w:hanging="360"/>
        </w:pPr>
      </w:lvl>
    </w:lvlOverride>
  </w:num>
  <w:num w:numId="2">
    <w:abstractNumId w:val="1"/>
    <w:lvlOverride w:ilvl="0">
      <w:startOverride w:val="1"/>
    </w:lvlOverride>
  </w:num>
  <w:num w:numId="3">
    <w:abstractNumId w:val="15"/>
  </w:num>
  <w:num w:numId="4">
    <w:abstractNumId w:val="18"/>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7"/>
  </w:num>
  <w:num w:numId="8">
    <w:abstractNumId w:val="29"/>
  </w:num>
  <w:num w:numId="9">
    <w:abstractNumId w:val="19"/>
  </w:num>
  <w:num w:numId="10">
    <w:abstractNumId w:val="24"/>
  </w:num>
  <w:num w:numId="11">
    <w:abstractNumId w:val="14"/>
  </w:num>
  <w:num w:numId="12">
    <w:abstractNumId w:val="12"/>
  </w:num>
  <w:num w:numId="13">
    <w:abstractNumId w:val="11"/>
  </w:num>
  <w:num w:numId="14">
    <w:abstractNumId w:val="4"/>
  </w:num>
  <w:num w:numId="15">
    <w:abstractNumId w:val="13"/>
  </w:num>
  <w:num w:numId="16">
    <w:abstractNumId w:val="23"/>
  </w:num>
  <w:num w:numId="17">
    <w:abstractNumId w:val="37"/>
  </w:num>
  <w:num w:numId="18">
    <w:abstractNumId w:val="17"/>
  </w:num>
  <w:num w:numId="19">
    <w:abstractNumId w:val="5"/>
  </w:num>
  <w:num w:numId="20">
    <w:abstractNumId w:val="21"/>
  </w:num>
  <w:num w:numId="21">
    <w:abstractNumId w:val="28"/>
  </w:num>
  <w:num w:numId="22">
    <w:abstractNumId w:val="10"/>
  </w:num>
  <w:num w:numId="23">
    <w:abstractNumId w:val="6"/>
  </w:num>
  <w:num w:numId="24">
    <w:abstractNumId w:val="7"/>
  </w:num>
  <w:num w:numId="25">
    <w:abstractNumId w:val="36"/>
  </w:num>
  <w:num w:numId="26">
    <w:abstractNumId w:val="20"/>
  </w:num>
  <w:num w:numId="27">
    <w:abstractNumId w:val="9"/>
  </w:num>
  <w:num w:numId="28">
    <w:abstractNumId w:val="22"/>
  </w:num>
  <w:num w:numId="29">
    <w:abstractNumId w:val="34"/>
  </w:num>
  <w:num w:numId="30">
    <w:abstractNumId w:val="1"/>
  </w:num>
  <w:num w:numId="31">
    <w:abstractNumId w:val="30"/>
  </w:num>
  <w:num w:numId="32">
    <w:abstractNumId w:val="3"/>
  </w:num>
  <w:num w:numId="33">
    <w:abstractNumId w:val="32"/>
  </w:num>
  <w:num w:numId="34">
    <w:abstractNumId w:val="2"/>
    <w:lvlOverride w:ilvl="0">
      <w:lvl w:ilvl="0">
        <w:start w:val="1"/>
        <w:numFmt w:val="bullet"/>
        <w:lvlText w:val="-"/>
        <w:lvlJc w:val="left"/>
        <w:pPr>
          <w:ind w:left="360" w:hanging="360"/>
        </w:pPr>
      </w:lvl>
    </w:lvlOverride>
  </w:num>
  <w:num w:numId="35">
    <w:abstractNumId w:val="2"/>
    <w:lvlOverride w:ilvl="0">
      <w:lvl w:ilvl="0">
        <w:start w:val="1"/>
        <w:numFmt w:val="bullet"/>
        <w:lvlText w:val=""/>
        <w:lvlJc w:val="left"/>
        <w:pPr>
          <w:ind w:left="360" w:hanging="360"/>
        </w:pPr>
        <w:rPr>
          <w:rFonts w:ascii="Symbol" w:hAnsi="Symbol" w:hint="default"/>
        </w:rPr>
      </w:lvl>
    </w:lvlOverride>
  </w:num>
  <w:num w:numId="36">
    <w:abstractNumId w:val="2"/>
    <w:lvlOverride w:ilvl="0">
      <w:lvl w:ilvl="0">
        <w:start w:val="1"/>
        <w:numFmt w:val="bullet"/>
        <w:lvlText w:val="-"/>
        <w:lvlJc w:val="left"/>
        <w:pPr>
          <w:ind w:left="360" w:hanging="360"/>
        </w:pPr>
      </w:lvl>
    </w:lvlOverride>
  </w:num>
  <w:num w:numId="37">
    <w:abstractNumId w:val="33"/>
  </w:num>
  <w:num w:numId="38">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0"/>
  </w:num>
  <w:num w:numId="44">
    <w:abstractNumId w:val="8"/>
  </w:num>
  <w:num w:numId="45">
    <w:abstractNumId w:val="25"/>
  </w:num>
  <w:num w:numId="46">
    <w:abstractNumId w:val="2"/>
    <w:lvlOverride w:ilvl="0">
      <w:lvl w:ilvl="0">
        <w:numFmt w:val="bullet"/>
        <w:lvlText w:val="-"/>
        <w:legacy w:legacy="1" w:legacySpace="0" w:legacyIndent="360"/>
        <w:lvlJc w:val="left"/>
        <w:pPr>
          <w:ind w:left="360" w:hanging="360"/>
        </w:pPr>
      </w:lvl>
    </w:lvlOverride>
  </w:num>
  <w:num w:numId="47">
    <w:abstractNumId w:val="2"/>
    <w:lvlOverride w:ilvl="0">
      <w:lvl w:ilvl="0">
        <w:numFmt w:val="bullet"/>
        <w:lvlText w:val="-"/>
        <w:legacy w:legacy="1" w:legacySpace="0" w:legacyIndent="360"/>
        <w:lvlJc w:val="left"/>
        <w:pPr>
          <w:ind w:left="360" w:hanging="360"/>
        </w:pPr>
      </w:lvl>
    </w:lvlOverride>
  </w:num>
  <w:num w:numId="4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021A3"/>
    <w:rsid w:val="00005ECF"/>
    <w:rsid w:val="00010188"/>
    <w:rsid w:val="0002739B"/>
    <w:rsid w:val="000277B7"/>
    <w:rsid w:val="00042100"/>
    <w:rsid w:val="000534D9"/>
    <w:rsid w:val="00054173"/>
    <w:rsid w:val="000546A1"/>
    <w:rsid w:val="00057961"/>
    <w:rsid w:val="0006360E"/>
    <w:rsid w:val="00070ED3"/>
    <w:rsid w:val="00071AEB"/>
    <w:rsid w:val="00081EDE"/>
    <w:rsid w:val="000827D1"/>
    <w:rsid w:val="000833A7"/>
    <w:rsid w:val="00083636"/>
    <w:rsid w:val="00091B34"/>
    <w:rsid w:val="000A3E64"/>
    <w:rsid w:val="000B4793"/>
    <w:rsid w:val="000C3468"/>
    <w:rsid w:val="000C4C5B"/>
    <w:rsid w:val="000D0E79"/>
    <w:rsid w:val="000D1CC7"/>
    <w:rsid w:val="000D5E23"/>
    <w:rsid w:val="000D7E67"/>
    <w:rsid w:val="000F288A"/>
    <w:rsid w:val="000F58D1"/>
    <w:rsid w:val="000F6D37"/>
    <w:rsid w:val="0010367C"/>
    <w:rsid w:val="00111778"/>
    <w:rsid w:val="001173A3"/>
    <w:rsid w:val="00122468"/>
    <w:rsid w:val="00123022"/>
    <w:rsid w:val="00127562"/>
    <w:rsid w:val="00132B29"/>
    <w:rsid w:val="00133E6B"/>
    <w:rsid w:val="00146D72"/>
    <w:rsid w:val="001477B6"/>
    <w:rsid w:val="001633CC"/>
    <w:rsid w:val="0016627F"/>
    <w:rsid w:val="00175884"/>
    <w:rsid w:val="00177175"/>
    <w:rsid w:val="00195E83"/>
    <w:rsid w:val="00196F78"/>
    <w:rsid w:val="001A3E87"/>
    <w:rsid w:val="001A79EC"/>
    <w:rsid w:val="001B28A2"/>
    <w:rsid w:val="001C20FC"/>
    <w:rsid w:val="00205754"/>
    <w:rsid w:val="00205F68"/>
    <w:rsid w:val="00207A86"/>
    <w:rsid w:val="002228E2"/>
    <w:rsid w:val="00224B8A"/>
    <w:rsid w:val="00232F80"/>
    <w:rsid w:val="00235CB3"/>
    <w:rsid w:val="002374CE"/>
    <w:rsid w:val="0024373D"/>
    <w:rsid w:val="00246A70"/>
    <w:rsid w:val="00257359"/>
    <w:rsid w:val="00272BC8"/>
    <w:rsid w:val="00284209"/>
    <w:rsid w:val="002943F1"/>
    <w:rsid w:val="002947CF"/>
    <w:rsid w:val="00296CD2"/>
    <w:rsid w:val="002A124A"/>
    <w:rsid w:val="002A1F66"/>
    <w:rsid w:val="002A39AD"/>
    <w:rsid w:val="002C68E3"/>
    <w:rsid w:val="002D3225"/>
    <w:rsid w:val="002E2C50"/>
    <w:rsid w:val="002F1564"/>
    <w:rsid w:val="002F38FA"/>
    <w:rsid w:val="002F485F"/>
    <w:rsid w:val="002F7184"/>
    <w:rsid w:val="00305C61"/>
    <w:rsid w:val="00305E92"/>
    <w:rsid w:val="00307FB4"/>
    <w:rsid w:val="0031262D"/>
    <w:rsid w:val="00336701"/>
    <w:rsid w:val="003462EE"/>
    <w:rsid w:val="0034720B"/>
    <w:rsid w:val="003549EA"/>
    <w:rsid w:val="00373DCE"/>
    <w:rsid w:val="003752CD"/>
    <w:rsid w:val="0037648B"/>
    <w:rsid w:val="003822FC"/>
    <w:rsid w:val="00386CF4"/>
    <w:rsid w:val="00391F72"/>
    <w:rsid w:val="0039417A"/>
    <w:rsid w:val="00396DC1"/>
    <w:rsid w:val="003976DE"/>
    <w:rsid w:val="003A7B3A"/>
    <w:rsid w:val="003B25E6"/>
    <w:rsid w:val="003B4FE8"/>
    <w:rsid w:val="003C21E5"/>
    <w:rsid w:val="003D1343"/>
    <w:rsid w:val="003F1A84"/>
    <w:rsid w:val="003F4E18"/>
    <w:rsid w:val="003F6A2D"/>
    <w:rsid w:val="003F7E79"/>
    <w:rsid w:val="00413EF0"/>
    <w:rsid w:val="00416083"/>
    <w:rsid w:val="0041798B"/>
    <w:rsid w:val="0043296B"/>
    <w:rsid w:val="0045243D"/>
    <w:rsid w:val="00460677"/>
    <w:rsid w:val="0046093E"/>
    <w:rsid w:val="00460BE0"/>
    <w:rsid w:val="00470773"/>
    <w:rsid w:val="00473FE5"/>
    <w:rsid w:val="00475BB1"/>
    <w:rsid w:val="00482C69"/>
    <w:rsid w:val="00483C6C"/>
    <w:rsid w:val="00490587"/>
    <w:rsid w:val="004976D1"/>
    <w:rsid w:val="004B1D8B"/>
    <w:rsid w:val="004D5D04"/>
    <w:rsid w:val="004D7EDF"/>
    <w:rsid w:val="004E4F5C"/>
    <w:rsid w:val="004E58F6"/>
    <w:rsid w:val="004F3964"/>
    <w:rsid w:val="00501B70"/>
    <w:rsid w:val="00526CCA"/>
    <w:rsid w:val="005279CF"/>
    <w:rsid w:val="00536E57"/>
    <w:rsid w:val="00550B74"/>
    <w:rsid w:val="005567DF"/>
    <w:rsid w:val="0056212E"/>
    <w:rsid w:val="005730DF"/>
    <w:rsid w:val="005736DD"/>
    <w:rsid w:val="005856F1"/>
    <w:rsid w:val="00585866"/>
    <w:rsid w:val="00586C38"/>
    <w:rsid w:val="005872DA"/>
    <w:rsid w:val="00587B08"/>
    <w:rsid w:val="005B14D8"/>
    <w:rsid w:val="005B2116"/>
    <w:rsid w:val="005B3901"/>
    <w:rsid w:val="005B4EFD"/>
    <w:rsid w:val="005B64D3"/>
    <w:rsid w:val="005C0C37"/>
    <w:rsid w:val="005C3EC9"/>
    <w:rsid w:val="005C5C85"/>
    <w:rsid w:val="005C6125"/>
    <w:rsid w:val="005D6C34"/>
    <w:rsid w:val="005F218F"/>
    <w:rsid w:val="005F5D5E"/>
    <w:rsid w:val="005F5FE4"/>
    <w:rsid w:val="005F633A"/>
    <w:rsid w:val="005F6DEF"/>
    <w:rsid w:val="00600CF2"/>
    <w:rsid w:val="006039BB"/>
    <w:rsid w:val="00615D17"/>
    <w:rsid w:val="0063023F"/>
    <w:rsid w:val="00630D33"/>
    <w:rsid w:val="00653C32"/>
    <w:rsid w:val="00671252"/>
    <w:rsid w:val="00680A2B"/>
    <w:rsid w:val="006824FB"/>
    <w:rsid w:val="006A5907"/>
    <w:rsid w:val="006C0308"/>
    <w:rsid w:val="006C32F0"/>
    <w:rsid w:val="006C5941"/>
    <w:rsid w:val="006C68B3"/>
    <w:rsid w:val="006E0795"/>
    <w:rsid w:val="006E3C0C"/>
    <w:rsid w:val="006F11D5"/>
    <w:rsid w:val="00703EF4"/>
    <w:rsid w:val="00704B85"/>
    <w:rsid w:val="00712537"/>
    <w:rsid w:val="00713EA4"/>
    <w:rsid w:val="007211C6"/>
    <w:rsid w:val="00732746"/>
    <w:rsid w:val="0073307B"/>
    <w:rsid w:val="00741E5C"/>
    <w:rsid w:val="00743386"/>
    <w:rsid w:val="00743DD2"/>
    <w:rsid w:val="007573B2"/>
    <w:rsid w:val="00772C35"/>
    <w:rsid w:val="007751B1"/>
    <w:rsid w:val="00777A87"/>
    <w:rsid w:val="007C026A"/>
    <w:rsid w:val="007C1EC3"/>
    <w:rsid w:val="007C656A"/>
    <w:rsid w:val="007D1FBA"/>
    <w:rsid w:val="007D3EA0"/>
    <w:rsid w:val="00802C21"/>
    <w:rsid w:val="00805C4D"/>
    <w:rsid w:val="00810999"/>
    <w:rsid w:val="00815999"/>
    <w:rsid w:val="00817BEE"/>
    <w:rsid w:val="00821512"/>
    <w:rsid w:val="00823242"/>
    <w:rsid w:val="0082525D"/>
    <w:rsid w:val="00825CA2"/>
    <w:rsid w:val="008400CC"/>
    <w:rsid w:val="00840A65"/>
    <w:rsid w:val="00844321"/>
    <w:rsid w:val="0085606F"/>
    <w:rsid w:val="008615DC"/>
    <w:rsid w:val="00862BC2"/>
    <w:rsid w:val="0086552A"/>
    <w:rsid w:val="00874689"/>
    <w:rsid w:val="0087474F"/>
    <w:rsid w:val="00874AE7"/>
    <w:rsid w:val="00874C9D"/>
    <w:rsid w:val="0087755F"/>
    <w:rsid w:val="008C776A"/>
    <w:rsid w:val="008D2B69"/>
    <w:rsid w:val="008E3511"/>
    <w:rsid w:val="008F5F04"/>
    <w:rsid w:val="008F6E64"/>
    <w:rsid w:val="00903DD7"/>
    <w:rsid w:val="00903E80"/>
    <w:rsid w:val="0091721E"/>
    <w:rsid w:val="009224EC"/>
    <w:rsid w:val="009231C6"/>
    <w:rsid w:val="009233CE"/>
    <w:rsid w:val="00947A15"/>
    <w:rsid w:val="00947C50"/>
    <w:rsid w:val="00961C0F"/>
    <w:rsid w:val="0096281B"/>
    <w:rsid w:val="009669C0"/>
    <w:rsid w:val="00972963"/>
    <w:rsid w:val="00974391"/>
    <w:rsid w:val="00975C4F"/>
    <w:rsid w:val="00976C7E"/>
    <w:rsid w:val="009773F5"/>
    <w:rsid w:val="0098657B"/>
    <w:rsid w:val="0098725E"/>
    <w:rsid w:val="009C12B3"/>
    <w:rsid w:val="009C4E35"/>
    <w:rsid w:val="009C7C9E"/>
    <w:rsid w:val="009F53C5"/>
    <w:rsid w:val="00A06AC0"/>
    <w:rsid w:val="00A27487"/>
    <w:rsid w:val="00A3310E"/>
    <w:rsid w:val="00A361CD"/>
    <w:rsid w:val="00A530B8"/>
    <w:rsid w:val="00A6439B"/>
    <w:rsid w:val="00A84D75"/>
    <w:rsid w:val="00A86B93"/>
    <w:rsid w:val="00A8768C"/>
    <w:rsid w:val="00A9035F"/>
    <w:rsid w:val="00A91B3D"/>
    <w:rsid w:val="00A922C5"/>
    <w:rsid w:val="00AB35F5"/>
    <w:rsid w:val="00AB69C0"/>
    <w:rsid w:val="00AB7E3D"/>
    <w:rsid w:val="00AC2847"/>
    <w:rsid w:val="00AC3645"/>
    <w:rsid w:val="00AC3BF9"/>
    <w:rsid w:val="00AC76A3"/>
    <w:rsid w:val="00AD17D1"/>
    <w:rsid w:val="00AD4597"/>
    <w:rsid w:val="00AE0674"/>
    <w:rsid w:val="00AE7A78"/>
    <w:rsid w:val="00AE7DB6"/>
    <w:rsid w:val="00AF1135"/>
    <w:rsid w:val="00AF20C8"/>
    <w:rsid w:val="00AF3D94"/>
    <w:rsid w:val="00AF5C62"/>
    <w:rsid w:val="00AF6117"/>
    <w:rsid w:val="00B03288"/>
    <w:rsid w:val="00B17228"/>
    <w:rsid w:val="00B20508"/>
    <w:rsid w:val="00B22B75"/>
    <w:rsid w:val="00B22BD5"/>
    <w:rsid w:val="00B253EC"/>
    <w:rsid w:val="00B31DC2"/>
    <w:rsid w:val="00B342B1"/>
    <w:rsid w:val="00B41BF0"/>
    <w:rsid w:val="00B55AC0"/>
    <w:rsid w:val="00B5632E"/>
    <w:rsid w:val="00B73FBE"/>
    <w:rsid w:val="00B8628C"/>
    <w:rsid w:val="00B91488"/>
    <w:rsid w:val="00BC100C"/>
    <w:rsid w:val="00BC5BF6"/>
    <w:rsid w:val="00BC7B40"/>
    <w:rsid w:val="00BD5521"/>
    <w:rsid w:val="00BF013D"/>
    <w:rsid w:val="00BF6277"/>
    <w:rsid w:val="00C0514C"/>
    <w:rsid w:val="00C116FB"/>
    <w:rsid w:val="00C13427"/>
    <w:rsid w:val="00C245A2"/>
    <w:rsid w:val="00C27476"/>
    <w:rsid w:val="00C34513"/>
    <w:rsid w:val="00C37F02"/>
    <w:rsid w:val="00C55FC3"/>
    <w:rsid w:val="00C60585"/>
    <w:rsid w:val="00C67B1F"/>
    <w:rsid w:val="00C74642"/>
    <w:rsid w:val="00C76BFA"/>
    <w:rsid w:val="00C77E52"/>
    <w:rsid w:val="00C9248E"/>
    <w:rsid w:val="00C93EEB"/>
    <w:rsid w:val="00C9790F"/>
    <w:rsid w:val="00CC1260"/>
    <w:rsid w:val="00CC3CE3"/>
    <w:rsid w:val="00CD3A70"/>
    <w:rsid w:val="00CD73F7"/>
    <w:rsid w:val="00CF1875"/>
    <w:rsid w:val="00CF1BAF"/>
    <w:rsid w:val="00CF2150"/>
    <w:rsid w:val="00CF43A2"/>
    <w:rsid w:val="00CF5CA7"/>
    <w:rsid w:val="00CF7DAB"/>
    <w:rsid w:val="00D00876"/>
    <w:rsid w:val="00D10D69"/>
    <w:rsid w:val="00D116BA"/>
    <w:rsid w:val="00D26559"/>
    <w:rsid w:val="00D274B6"/>
    <w:rsid w:val="00D30C62"/>
    <w:rsid w:val="00D31DE6"/>
    <w:rsid w:val="00D4286E"/>
    <w:rsid w:val="00D513AB"/>
    <w:rsid w:val="00D5258D"/>
    <w:rsid w:val="00D559F2"/>
    <w:rsid w:val="00D56AAD"/>
    <w:rsid w:val="00D56F38"/>
    <w:rsid w:val="00D60A8F"/>
    <w:rsid w:val="00D62340"/>
    <w:rsid w:val="00D6244E"/>
    <w:rsid w:val="00D63A74"/>
    <w:rsid w:val="00D77C95"/>
    <w:rsid w:val="00D82066"/>
    <w:rsid w:val="00D8594A"/>
    <w:rsid w:val="00D94F5E"/>
    <w:rsid w:val="00D969D6"/>
    <w:rsid w:val="00DA114A"/>
    <w:rsid w:val="00DA4003"/>
    <w:rsid w:val="00DA482A"/>
    <w:rsid w:val="00DC0BAF"/>
    <w:rsid w:val="00DC0C53"/>
    <w:rsid w:val="00DC28CD"/>
    <w:rsid w:val="00DD3259"/>
    <w:rsid w:val="00DD5B84"/>
    <w:rsid w:val="00DD71E5"/>
    <w:rsid w:val="00DE0E0A"/>
    <w:rsid w:val="00E03BD7"/>
    <w:rsid w:val="00E04CE6"/>
    <w:rsid w:val="00E125FB"/>
    <w:rsid w:val="00E26701"/>
    <w:rsid w:val="00E345F3"/>
    <w:rsid w:val="00E37CD5"/>
    <w:rsid w:val="00E40856"/>
    <w:rsid w:val="00E53953"/>
    <w:rsid w:val="00E83942"/>
    <w:rsid w:val="00E90490"/>
    <w:rsid w:val="00E938D8"/>
    <w:rsid w:val="00EA07C0"/>
    <w:rsid w:val="00EA47C4"/>
    <w:rsid w:val="00EA7A25"/>
    <w:rsid w:val="00EB1E46"/>
    <w:rsid w:val="00EB35BE"/>
    <w:rsid w:val="00EC79A4"/>
    <w:rsid w:val="00ED0FAB"/>
    <w:rsid w:val="00ED2675"/>
    <w:rsid w:val="00ED2E32"/>
    <w:rsid w:val="00ED3786"/>
    <w:rsid w:val="00ED3F33"/>
    <w:rsid w:val="00EE339D"/>
    <w:rsid w:val="00F01945"/>
    <w:rsid w:val="00F02313"/>
    <w:rsid w:val="00F0317E"/>
    <w:rsid w:val="00F04351"/>
    <w:rsid w:val="00F04627"/>
    <w:rsid w:val="00F17FCB"/>
    <w:rsid w:val="00F20DE0"/>
    <w:rsid w:val="00F35F55"/>
    <w:rsid w:val="00F378EB"/>
    <w:rsid w:val="00F4311D"/>
    <w:rsid w:val="00F4596C"/>
    <w:rsid w:val="00F5790F"/>
    <w:rsid w:val="00F64917"/>
    <w:rsid w:val="00F656C2"/>
    <w:rsid w:val="00F74097"/>
    <w:rsid w:val="00F76555"/>
    <w:rsid w:val="00F81415"/>
    <w:rsid w:val="00F93DA0"/>
    <w:rsid w:val="00F97FE1"/>
    <w:rsid w:val="00FA0538"/>
    <w:rsid w:val="00FB5FFB"/>
    <w:rsid w:val="00FB7C00"/>
    <w:rsid w:val="00FC5EEE"/>
    <w:rsid w:val="00FD50EB"/>
    <w:rsid w:val="00FD54D1"/>
    <w:rsid w:val="00FE22DD"/>
    <w:rsid w:val="00FE6484"/>
    <w:rsid w:val="00FF724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8CDD"/>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1"/>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rsid w:val="00D559F2"/>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rsid w:val="00AC3645"/>
    <w:rPr>
      <w:sz w:val="16"/>
      <w:szCs w:val="16"/>
    </w:rPr>
  </w:style>
  <w:style w:type="paragraph" w:styleId="Komentarotekstas">
    <w:name w:val="annotation text"/>
    <w:basedOn w:val="prastasis"/>
    <w:link w:val="KomentarotekstasDiagrama"/>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sid w:val="00AC3645"/>
    <w:rPr>
      <w:rFonts w:ascii="Times New Roman" w:eastAsia="Times New Roman" w:hAnsi="Times New Roman"/>
      <w:lang w:eastAsia="en-US"/>
    </w:rPr>
  </w:style>
  <w:style w:type="paragraph" w:styleId="Debesliotekstas">
    <w:name w:val="Balloon Text"/>
    <w:basedOn w:val="prastasis"/>
    <w:link w:val="DebesliotekstasDiagrama1"/>
    <w:unhideWhenUsed/>
    <w:rsid w:val="00AC3645"/>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sid w:val="00AC3645"/>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sid w:val="00D8594A"/>
    <w:rPr>
      <w:rFonts w:ascii="Times New Roman" w:eastAsia="SimSun" w:hAnsi="Times New Roman"/>
      <w:b/>
      <w:caps/>
      <w:sz w:val="26"/>
      <w:lang w:val="en-US" w:eastAsia="x-none"/>
    </w:rPr>
  </w:style>
  <w:style w:type="character" w:customStyle="1" w:styleId="Antrat2Diagrama1">
    <w:name w:val="Antraštė 2 Diagrama1"/>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sid w:val="00D8594A"/>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sid w:val="00D8594A"/>
    <w:rPr>
      <w:rFonts w:eastAsia="Times New Roman"/>
      <w:b/>
      <w:bCs/>
      <w:snapToGrid w:val="0"/>
      <w:sz w:val="28"/>
      <w:szCs w:val="28"/>
      <w:lang w:val="en-GB" w:eastAsia="x-none"/>
    </w:rPr>
  </w:style>
  <w:style w:type="character" w:customStyle="1" w:styleId="Antrat5Diagrama1">
    <w:name w:val="Antraštė 5 Diagrama1"/>
    <w:link w:val="Antrat5"/>
    <w:uiPriority w:val="99"/>
    <w:rsid w:val="00D8594A"/>
    <w:rPr>
      <w:rFonts w:ascii="Times New Roman" w:eastAsia="SimSun" w:hAnsi="Times New Roman"/>
      <w:noProof/>
      <w:lang w:val="en-GB" w:eastAsia="x-none"/>
    </w:rPr>
  </w:style>
  <w:style w:type="character" w:customStyle="1" w:styleId="Antrat6Diagrama1">
    <w:name w:val="Antraštė 6 Diagrama1"/>
    <w:link w:val="Antrat6"/>
    <w:uiPriority w:val="99"/>
    <w:rsid w:val="00D8594A"/>
    <w:rPr>
      <w:rFonts w:ascii="Times New Roman" w:eastAsia="SimSun" w:hAnsi="Times New Roman"/>
      <w:i/>
      <w:lang w:val="en-GB" w:eastAsia="x-none"/>
    </w:rPr>
  </w:style>
  <w:style w:type="character" w:customStyle="1" w:styleId="Antrat7Diagrama1">
    <w:name w:val="Antraštė 7 Diagrama1"/>
    <w:link w:val="Antrat7"/>
    <w:uiPriority w:val="99"/>
    <w:rsid w:val="00D8594A"/>
    <w:rPr>
      <w:rFonts w:ascii="Times New Roman" w:eastAsia="SimSun" w:hAnsi="Times New Roman"/>
      <w:i/>
      <w:lang w:val="en-GB" w:eastAsia="x-none"/>
    </w:rPr>
  </w:style>
  <w:style w:type="character" w:customStyle="1" w:styleId="Antrat8Diagrama1">
    <w:name w:val="Antraštė 8 Diagrama1"/>
    <w:link w:val="Antrat8"/>
    <w:uiPriority w:val="99"/>
    <w:rsid w:val="00D8594A"/>
    <w:rPr>
      <w:rFonts w:ascii="Times New Roman" w:eastAsia="SimSun" w:hAnsi="Times New Roman"/>
      <w:b/>
      <w:i/>
      <w:lang w:val="en-GB" w:eastAsia="x-none"/>
    </w:rPr>
  </w:style>
  <w:style w:type="character" w:customStyle="1" w:styleId="Antrat9Diagrama1">
    <w:name w:val="Antraštė 9 Diagrama1"/>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1"/>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sid w:val="00D8594A"/>
    <w:rPr>
      <w:rFonts w:ascii="Times New Roman" w:eastAsia="Times New Roman" w:hAnsi="Times New Roman"/>
      <w:snapToGrid w:val="0"/>
      <w:lang w:val="en-GB" w:eastAsia="x-none"/>
    </w:rPr>
  </w:style>
  <w:style w:type="character" w:customStyle="1" w:styleId="HeaderChar">
    <w:name w:val="Header Char"/>
    <w:rsid w:val="00D8594A"/>
    <w:rPr>
      <w:snapToGrid w:val="0"/>
      <w:sz w:val="22"/>
      <w:lang w:val="en-GB" w:eastAsia="en-US"/>
    </w:rPr>
  </w:style>
  <w:style w:type="character" w:styleId="Puslapionumeris">
    <w:name w:val="page number"/>
    <w:rsid w:val="00D8594A"/>
    <w:rPr>
      <w:rFonts w:cs="Times New Roman"/>
    </w:rPr>
  </w:style>
  <w:style w:type="character" w:styleId="Hipersaitas">
    <w:name w:val="Hyperlink"/>
    <w:rsid w:val="00D8594A"/>
    <w:rPr>
      <w:color w:val="0000FF"/>
      <w:u w:val="single"/>
    </w:rPr>
  </w:style>
  <w:style w:type="paragraph" w:customStyle="1" w:styleId="BodytextAgency">
    <w:name w:val="Body text (Agency)"/>
    <w:basedOn w:val="prastasis"/>
    <w:link w:val="BodytextAgencyChar"/>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rsid w:val="00D8594A"/>
    <w:rPr>
      <w:rFonts w:ascii="Courier New" w:hAnsi="Courier New"/>
      <w:color w:val="00FF00"/>
      <w:sz w:val="40"/>
    </w:rPr>
  </w:style>
  <w:style w:type="character" w:customStyle="1" w:styleId="tw4winTerm">
    <w:name w:val="tw4winTerm"/>
    <w:rsid w:val="00D8594A"/>
    <w:rPr>
      <w:color w:val="0000FF"/>
    </w:rPr>
  </w:style>
  <w:style w:type="character" w:customStyle="1" w:styleId="tw4winPopup">
    <w:name w:val="tw4winPopup"/>
    <w:rsid w:val="00D8594A"/>
    <w:rPr>
      <w:rFonts w:ascii="Courier New" w:hAnsi="Courier New"/>
      <w:noProof/>
      <w:color w:val="008000"/>
    </w:rPr>
  </w:style>
  <w:style w:type="character" w:customStyle="1" w:styleId="tw4winJump">
    <w:name w:val="tw4winJump"/>
    <w:rsid w:val="00D8594A"/>
    <w:rPr>
      <w:rFonts w:ascii="Courier New" w:hAnsi="Courier New"/>
      <w:noProof/>
      <w:color w:val="008080"/>
    </w:rPr>
  </w:style>
  <w:style w:type="character" w:customStyle="1" w:styleId="tw4winExternal">
    <w:name w:val="tw4winExternal"/>
    <w:rsid w:val="00D8594A"/>
    <w:rPr>
      <w:rFonts w:ascii="Courier New" w:hAnsi="Courier New"/>
      <w:noProof/>
      <w:color w:val="808080"/>
    </w:rPr>
  </w:style>
  <w:style w:type="character" w:customStyle="1" w:styleId="tw4winInternal">
    <w:name w:val="tw4winInternal"/>
    <w:rsid w:val="00D8594A"/>
    <w:rPr>
      <w:rFonts w:ascii="Courier New" w:hAnsi="Courier New"/>
      <w:noProof/>
      <w:color w:val="FF0000"/>
    </w:rPr>
  </w:style>
  <w:style w:type="character" w:customStyle="1" w:styleId="DONOTTRANSLATE">
    <w:name w:val="DO_NOT_TRANSLATE"/>
    <w:rsid w:val="00D8594A"/>
    <w:rPr>
      <w:rFonts w:ascii="Courier New" w:hAnsi="Courier New"/>
      <w:noProof/>
      <w:color w:val="800000"/>
    </w:rPr>
  </w:style>
  <w:style w:type="paragraph" w:styleId="Komentarotema">
    <w:name w:val="annotation subject"/>
    <w:basedOn w:val="Komentarotekstas"/>
    <w:next w:val="Komentarotekstas"/>
    <w:link w:val="KomentarotemaDiagrama1"/>
    <w:rsid w:val="00D8594A"/>
    <w:rPr>
      <w:b/>
      <w:bCs/>
      <w:snapToGrid w:val="0"/>
      <w:lang w:val="en-GB" w:eastAsia="x-none"/>
    </w:rPr>
  </w:style>
  <w:style w:type="character" w:customStyle="1" w:styleId="KomentarotemaDiagrama1">
    <w:name w:val="Komentaro tema Diagrama1"/>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rsid w:val="00D8594A"/>
    <w:rPr>
      <w:rFonts w:ascii="Courier New" w:hAnsi="Courier New"/>
      <w:vanish/>
      <w:color w:val="800080"/>
      <w:sz w:val="24"/>
      <w:vertAlign w:val="subscript"/>
    </w:rPr>
  </w:style>
  <w:style w:type="paragraph" w:styleId="Antrats">
    <w:name w:val="header"/>
    <w:basedOn w:val="prastasis"/>
    <w:link w:val="AntratsDiagrama"/>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sid w:val="00D8594A"/>
    <w:rPr>
      <w:rFonts w:ascii="Times New Roman" w:eastAsia="SimSun" w:hAnsi="Times New Roman"/>
      <w:lang w:val="en-GB" w:eastAsia="zh-CN"/>
    </w:rPr>
  </w:style>
  <w:style w:type="paragraph" w:styleId="Dokumentostruktra">
    <w:name w:val="Document Map"/>
    <w:basedOn w:val="prastasis"/>
    <w:link w:val="DokumentostruktraDiagrama"/>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rsid w:val="00D8594A"/>
    <w:rPr>
      <w:rFonts w:ascii="Times New Roman" w:eastAsia="SimSun" w:hAnsi="Times New Roman"/>
      <w:lang w:val="en-GB" w:eastAsia="en-GB"/>
    </w:rPr>
  </w:style>
  <w:style w:type="paragraph" w:styleId="Pagrindinistekstas3">
    <w:name w:val="Body Text 3"/>
    <w:basedOn w:val="prastasis"/>
    <w:link w:val="Pagrindinistekstas3Diagrama"/>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rsid w:val="00D8594A"/>
    <w:rPr>
      <w:rFonts w:ascii="Times New Roman" w:eastAsia="SimSun" w:hAnsi="Times New Roman"/>
      <w:b/>
      <w:bCs/>
      <w:color w:val="0000FF"/>
      <w:u w:val="single"/>
      <w:lang w:val="en-GB" w:eastAsia="x-none"/>
    </w:rPr>
  </w:style>
  <w:style w:type="paragraph" w:customStyle="1" w:styleId="AHeader1">
    <w:name w:val="AHeader 1"/>
    <w:basedOn w:val="prastasis"/>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D8594A"/>
    <w:pPr>
      <w:tabs>
        <w:tab w:val="clear" w:pos="720"/>
        <w:tab w:val="num" w:pos="360"/>
      </w:tabs>
      <w:ind w:left="709" w:hanging="425"/>
    </w:pPr>
    <w:rPr>
      <w:sz w:val="22"/>
    </w:rPr>
  </w:style>
  <w:style w:type="paragraph" w:customStyle="1" w:styleId="AHeader3">
    <w:name w:val="AHeader 3"/>
    <w:basedOn w:val="AHeader2"/>
    <w:rsid w:val="00D8594A"/>
    <w:pPr>
      <w:ind w:left="1276" w:hanging="567"/>
    </w:pPr>
  </w:style>
  <w:style w:type="paragraph" w:customStyle="1" w:styleId="AHeader2abc">
    <w:name w:val="AHeader 2 abc"/>
    <w:basedOn w:val="AHeader3"/>
    <w:rsid w:val="00D8594A"/>
    <w:pPr>
      <w:jc w:val="both"/>
    </w:pPr>
    <w:rPr>
      <w:b w:val="0"/>
      <w:bCs w:val="0"/>
    </w:rPr>
  </w:style>
  <w:style w:type="paragraph" w:customStyle="1" w:styleId="AHeader3abc">
    <w:name w:val="AHeader 3 abc"/>
    <w:basedOn w:val="AHeader2abc"/>
    <w:rsid w:val="00D8594A"/>
    <w:pPr>
      <w:ind w:left="1701" w:hanging="425"/>
    </w:pPr>
  </w:style>
  <w:style w:type="paragraph" w:styleId="Pagrindiniotekstotrauka3">
    <w:name w:val="Body Text Indent 3"/>
    <w:basedOn w:val="prastasis"/>
    <w:link w:val="Pagrindiniotekstotrauka3Diagrama"/>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rsid w:val="00D8594A"/>
    <w:rPr>
      <w:rFonts w:ascii="Times New Roman" w:eastAsia="SimSun" w:hAnsi="Times New Roman"/>
      <w:szCs w:val="21"/>
      <w:lang w:val="en-GB" w:eastAsia="x-none"/>
    </w:rPr>
  </w:style>
  <w:style w:type="character" w:styleId="Perirtashipersaitas">
    <w:name w:val="FollowedHyperlink"/>
    <w:rsid w:val="00D8594A"/>
    <w:rPr>
      <w:rFonts w:cs="Times New Roman"/>
      <w:color w:val="800080"/>
      <w:u w:val="single"/>
    </w:rPr>
  </w:style>
  <w:style w:type="character" w:styleId="Grietas">
    <w:name w:val="Strong"/>
    <w:qFormat/>
    <w:rsid w:val="00D8594A"/>
    <w:rPr>
      <w:rFonts w:cs="Times New Roman"/>
      <w:b/>
      <w:bCs/>
    </w:rPr>
  </w:style>
  <w:style w:type="character" w:customStyle="1" w:styleId="BodytextAgencyChar">
    <w:name w:val="Body text (Agency) Char"/>
    <w:link w:val="BodytextAgency"/>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D8594A"/>
    <w:pPr>
      <w:keepNext/>
    </w:pPr>
    <w:rPr>
      <w:rFonts w:eastAsia="SimSun" w:cs="Verdana"/>
      <w:b/>
      <w:snapToGrid/>
      <w:szCs w:val="18"/>
      <w:lang w:eastAsia="en-GB"/>
    </w:rPr>
  </w:style>
  <w:style w:type="character" w:customStyle="1" w:styleId="NormalAgencyChar">
    <w:name w:val="Normal (Agency) Char"/>
    <w:link w:val="NormalAgency"/>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rsid w:val="00D8594A"/>
    <w:rPr>
      <w:rFonts w:ascii="Times New Roman" w:eastAsia="SimSun" w:hAnsi="Times New Roman"/>
      <w:lang w:val="en-GB" w:eastAsia="x-none"/>
    </w:rPr>
  </w:style>
  <w:style w:type="paragraph" w:customStyle="1" w:styleId="BTEMEASMCA">
    <w:name w:val="BT EMEA_SMCA"/>
    <w:basedOn w:val="prastasis"/>
    <w:link w:val="BTEMEASMCAChar"/>
    <w:autoRedefine/>
    <w:rsid w:val="00501B70"/>
    <w:pPr>
      <w:spacing w:after="0" w:line="240" w:lineRule="auto"/>
    </w:pPr>
    <w:rPr>
      <w:rFonts w:ascii="Times New Roman" w:eastAsia="SimSun" w:hAnsi="Times New Roman"/>
      <w:b/>
      <w:lang w:eastAsia="x-none"/>
    </w:rPr>
  </w:style>
  <w:style w:type="character" w:customStyle="1" w:styleId="BTEMEASMCAChar">
    <w:name w:val="BT EMEA_SMCA Char"/>
    <w:link w:val="BTEMEASMCA"/>
    <w:locked/>
    <w:rsid w:val="00501B70"/>
    <w:rPr>
      <w:rFonts w:ascii="Times New Roman" w:eastAsia="SimSun" w:hAnsi="Times New Roman"/>
      <w:b/>
      <w:sz w:val="22"/>
      <w:szCs w:val="22"/>
      <w:lang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2">
    <w:name w:val="Paantraštė Diagrama2"/>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2"/>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 w:type="character" w:customStyle="1" w:styleId="CommentTextChar1">
    <w:name w:val="Comment Text Char1"/>
    <w:uiPriority w:val="99"/>
    <w:rsid w:val="00A922C5"/>
    <w:rPr>
      <w:lang w:eastAsia="en-US"/>
    </w:rPr>
  </w:style>
  <w:style w:type="character" w:customStyle="1" w:styleId="CommentSubjectChar1">
    <w:name w:val="Comment Subject Char1"/>
    <w:uiPriority w:val="99"/>
    <w:rsid w:val="00A922C5"/>
    <w:rPr>
      <w:b/>
      <w:bCs/>
      <w:lang w:eastAsia="en-US"/>
    </w:rPr>
  </w:style>
  <w:style w:type="paragraph" w:customStyle="1" w:styleId="BTeEMEASMCA">
    <w:name w:val="BT(e) EMEA_SMCA"/>
    <w:basedOn w:val="prastasis"/>
    <w:autoRedefine/>
    <w:uiPriority w:val="99"/>
    <w:rsid w:val="00A922C5"/>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rsid w:val="0028420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rsid w:val="00A922C5"/>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sid w:val="00A922C5"/>
    <w:rPr>
      <w:b/>
      <w:caps/>
      <w:sz w:val="22"/>
      <w:lang w:val="en-US" w:eastAsia="en-US"/>
    </w:rPr>
  </w:style>
  <w:style w:type="paragraph" w:customStyle="1" w:styleId="TTEMEASMCA">
    <w:name w:val="TT EMEA_SMCA"/>
    <w:basedOn w:val="Antrat1"/>
    <w:link w:val="TTEMEASMCAChar"/>
    <w:autoRedefine/>
    <w:rsid w:val="00A922C5"/>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rsid w:val="00A922C5"/>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2D3225"/>
    <w:pPr>
      <w:tabs>
        <w:tab w:val="left" w:pos="0"/>
      </w:tabs>
    </w:pPr>
    <w:rPr>
      <w:rFonts w:eastAsia="Times New Roman"/>
      <w:bCs/>
      <w:lang w:eastAsia="en-US"/>
    </w:rPr>
  </w:style>
  <w:style w:type="paragraph" w:customStyle="1" w:styleId="BTbeEMEASMCA">
    <w:name w:val="BT(be) EMEA_SMCA"/>
    <w:basedOn w:val="BTEMEASMCA"/>
    <w:autoRedefine/>
    <w:uiPriority w:val="99"/>
    <w:rsid w:val="00501B70"/>
    <w:pPr>
      <w:tabs>
        <w:tab w:val="left" w:pos="0"/>
      </w:tabs>
      <w:jc w:val="center"/>
    </w:pPr>
    <w:rPr>
      <w:rFonts w:eastAsia="Times New Roman"/>
      <w:lang w:eastAsia="en-US"/>
    </w:rPr>
  </w:style>
  <w:style w:type="paragraph" w:customStyle="1" w:styleId="a">
    <w:name w:val="("/>
    <w:rsid w:val="00A922C5"/>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rsid w:val="00A922C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sid w:val="00A922C5"/>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rsid w:val="00A922C5"/>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sid w:val="00A922C5"/>
    <w:rPr>
      <w:rFonts w:ascii="Times New Roman" w:eastAsia="Times New Roman" w:hAnsi="Times New Roman"/>
      <w:b/>
      <w:sz w:val="28"/>
      <w:lang w:val="x-none" w:eastAsia="en-US"/>
    </w:rPr>
  </w:style>
  <w:style w:type="paragraph" w:customStyle="1" w:styleId="BTAnIIEMEASMCA">
    <w:name w:val="BT(AnII) EMEA_SMCA"/>
    <w:basedOn w:val="Debesliotekstas"/>
    <w:autoRedefine/>
    <w:rsid w:val="00A922C5"/>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rsid w:val="00A922C5"/>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sid w:val="00284209"/>
    <w:rPr>
      <w:lang w:val="en-GB" w:eastAsia="en-US"/>
    </w:rPr>
  </w:style>
  <w:style w:type="paragraph" w:styleId="Betarp">
    <w:name w:val="No Spacing"/>
    <w:uiPriority w:val="1"/>
    <w:qFormat/>
    <w:rsid w:val="00F97FE1"/>
    <w:rPr>
      <w:sz w:val="22"/>
      <w:szCs w:val="22"/>
      <w:lang w:eastAsia="en-US"/>
    </w:rPr>
  </w:style>
  <w:style w:type="paragraph" w:styleId="Tekstoblokas">
    <w:name w:val="Block Text"/>
    <w:basedOn w:val="prastasis"/>
    <w:rsid w:val="008F5F04"/>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rsid w:val="008F5F04"/>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sid w:val="008F5F04"/>
    <w:rPr>
      <w:rFonts w:eastAsia="MS Mincho"/>
      <w:b w:val="0"/>
      <w:noProof/>
      <w:u w:val="single"/>
      <w:lang w:eastAsia="en-US"/>
    </w:rPr>
  </w:style>
  <w:style w:type="paragraph" w:customStyle="1" w:styleId="Textedebulles">
    <w:name w:val="Texte de bulles"/>
    <w:basedOn w:val="prastasis"/>
    <w:semiHidden/>
    <w:rsid w:val="003F6A2D"/>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sid w:val="003F6A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rsid w:val="0002739B"/>
    <w:rPr>
      <w:rFonts w:ascii="Times New Roman" w:eastAsia="SimSun" w:hAnsi="Times New Roman" w:cs="Times New Roman"/>
      <w:b/>
      <w:caps/>
      <w:sz w:val="26"/>
      <w:szCs w:val="20"/>
      <w:lang w:val="en-US"/>
    </w:rPr>
  </w:style>
  <w:style w:type="character" w:customStyle="1" w:styleId="Antrat2Diagrama">
    <w:name w:val="Antraštė 2 Diagrama"/>
    <w:rsid w:val="0002739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sid w:val="0002739B"/>
    <w:rPr>
      <w:rFonts w:ascii="Cambria" w:eastAsia="Times New Roman" w:hAnsi="Cambria" w:cs="Times New Roman"/>
      <w:b/>
      <w:bCs/>
      <w:snapToGrid w:val="0"/>
      <w:sz w:val="26"/>
      <w:szCs w:val="26"/>
      <w:lang w:val="en-GB" w:eastAsia="x-none"/>
    </w:rPr>
  </w:style>
  <w:style w:type="character" w:customStyle="1" w:styleId="Antrat4Diagrama">
    <w:name w:val="Antraštė 4 Diagrama"/>
    <w:rsid w:val="0002739B"/>
    <w:rPr>
      <w:rFonts w:ascii="Calibri" w:eastAsia="Times New Roman" w:hAnsi="Calibri" w:cs="Times New Roman"/>
      <w:b/>
      <w:bCs/>
      <w:snapToGrid w:val="0"/>
      <w:sz w:val="28"/>
      <w:szCs w:val="28"/>
      <w:lang w:val="en-GB" w:eastAsia="x-none"/>
    </w:rPr>
  </w:style>
  <w:style w:type="character" w:customStyle="1" w:styleId="Antrat5Diagrama">
    <w:name w:val="Antraštė 5 Diagrama"/>
    <w:rsid w:val="0002739B"/>
    <w:rPr>
      <w:rFonts w:ascii="Times New Roman" w:eastAsia="SimSun" w:hAnsi="Times New Roman" w:cs="Times New Roman"/>
      <w:noProof/>
      <w:szCs w:val="20"/>
      <w:lang w:val="en-GB"/>
    </w:rPr>
  </w:style>
  <w:style w:type="character" w:customStyle="1" w:styleId="Antrat6Diagrama">
    <w:name w:val="Antraštė 6 Diagrama"/>
    <w:rsid w:val="0002739B"/>
    <w:rPr>
      <w:rFonts w:ascii="Times New Roman" w:eastAsia="SimSun" w:hAnsi="Times New Roman" w:cs="Times New Roman"/>
      <w:i/>
      <w:szCs w:val="20"/>
      <w:lang w:val="en-GB"/>
    </w:rPr>
  </w:style>
  <w:style w:type="character" w:customStyle="1" w:styleId="Antrat7Diagrama">
    <w:name w:val="Antraštė 7 Diagrama"/>
    <w:rsid w:val="0002739B"/>
    <w:rPr>
      <w:rFonts w:ascii="Times New Roman" w:eastAsia="SimSun" w:hAnsi="Times New Roman" w:cs="Times New Roman"/>
      <w:i/>
      <w:szCs w:val="20"/>
      <w:lang w:val="en-GB"/>
    </w:rPr>
  </w:style>
  <w:style w:type="character" w:customStyle="1" w:styleId="Antrat8Diagrama">
    <w:name w:val="Antraštė 8 Diagrama"/>
    <w:rsid w:val="0002739B"/>
    <w:rPr>
      <w:rFonts w:ascii="Times New Roman" w:eastAsia="SimSun" w:hAnsi="Times New Roman" w:cs="Times New Roman"/>
      <w:b/>
      <w:i/>
      <w:szCs w:val="20"/>
      <w:lang w:val="en-GB"/>
    </w:rPr>
  </w:style>
  <w:style w:type="character" w:customStyle="1" w:styleId="Antrat9Diagrama">
    <w:name w:val="Antraštė 9 Diagrama"/>
    <w:rsid w:val="0002739B"/>
    <w:rPr>
      <w:rFonts w:ascii="Times New Roman" w:eastAsia="SimSun" w:hAnsi="Times New Roman" w:cs="Times New Roman"/>
      <w:b/>
      <w:i/>
      <w:szCs w:val="20"/>
      <w:lang w:val="en-GB"/>
    </w:rPr>
  </w:style>
  <w:style w:type="character" w:customStyle="1" w:styleId="PoratDiagrama">
    <w:name w:val="Poraštė Diagrama"/>
    <w:uiPriority w:val="99"/>
    <w:rsid w:val="0002739B"/>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rsid w:val="0002739B"/>
    <w:rPr>
      <w:rFonts w:ascii="Tahoma" w:eastAsia="Times New Roman" w:hAnsi="Tahoma" w:cs="Times New Roman"/>
      <w:snapToGrid w:val="0"/>
      <w:sz w:val="16"/>
      <w:szCs w:val="16"/>
      <w:lang w:val="en-GB" w:eastAsia="x-none"/>
    </w:rPr>
  </w:style>
  <w:style w:type="character" w:customStyle="1" w:styleId="KomentarotemaDiagrama">
    <w:name w:val="Komentaro tema Diagrama"/>
    <w:rsid w:val="0002739B"/>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sid w:val="0002739B"/>
    <w:rPr>
      <w:rFonts w:ascii="Times New Roman" w:eastAsia="Times New Roman" w:hAnsi="Times New Roman"/>
      <w:snapToGrid w:val="0"/>
      <w:sz w:val="22"/>
      <w:lang w:val="en-GB" w:eastAsia="en-US"/>
    </w:rPr>
  </w:style>
  <w:style w:type="character" w:customStyle="1" w:styleId="PavadinimasDiagrama">
    <w:name w:val="Pavadinimas Diagrama"/>
    <w:rsid w:val="0002739B"/>
    <w:rPr>
      <w:rFonts w:ascii="Times New Roman" w:eastAsia="SimSu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Props1.xml><?xml version="1.0" encoding="utf-8"?>
<ds:datastoreItem xmlns:ds="http://schemas.openxmlformats.org/officeDocument/2006/customXml" ds:itemID="{174A7788-449D-4C76-9E64-4CEBDEC8C7A8}">
  <ds:schemaRefs>
    <ds:schemaRef ds:uri="http://schemas.microsoft.com/sharepoint/v3/contenttype/forms"/>
  </ds:schemaRefs>
</ds:datastoreItem>
</file>

<file path=customXml/itemProps2.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DFAC9-9B21-40E6-8024-615132F4F703}">
  <ds:schemaRefs>
    <ds:schemaRef ds:uri="http://purl.org/dc/dcmitype/"/>
    <ds:schemaRef ds:uri="http://schemas.microsoft.com/office/2006/metadata/properties"/>
    <ds:schemaRef ds:uri="baaa482c-c3c1-4b1c-a895-2de17a8ea74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90324</Words>
  <Characters>51485</Characters>
  <Application>Microsoft Office Word</Application>
  <DocSecurity>0</DocSecurity>
  <Lines>429</Lines>
  <Paragraphs>283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141526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3</cp:revision>
  <dcterms:created xsi:type="dcterms:W3CDTF">2023-08-28T07:47:00Z</dcterms:created>
  <dcterms:modified xsi:type="dcterms:W3CDTF">2023-08-28T07:48:00Z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