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11229" w14:textId="77777777" w:rsidR="008673CC" w:rsidRPr="00F022D4" w:rsidRDefault="008673CC" w:rsidP="008673CC">
      <w:pPr>
        <w:tabs>
          <w:tab w:val="left" w:pos="-1440"/>
          <w:tab w:val="left" w:pos="-720"/>
        </w:tabs>
        <w:spacing w:line="240" w:lineRule="auto"/>
        <w:ind w:left="567" w:hanging="567"/>
        <w:rPr>
          <w:lang w:val="lt-LT"/>
        </w:rPr>
      </w:pPr>
    </w:p>
    <w:p w14:paraId="1B82ADD3" w14:textId="77777777" w:rsidR="008673CC" w:rsidRPr="00F022D4" w:rsidRDefault="008673CC" w:rsidP="008673CC">
      <w:pPr>
        <w:tabs>
          <w:tab w:val="left" w:pos="-1440"/>
          <w:tab w:val="left" w:pos="-720"/>
        </w:tabs>
        <w:spacing w:line="240" w:lineRule="auto"/>
        <w:rPr>
          <w:lang w:val="lt-LT"/>
        </w:rPr>
      </w:pPr>
    </w:p>
    <w:p w14:paraId="7F534619" w14:textId="77777777" w:rsidR="008673CC" w:rsidRPr="00F022D4" w:rsidRDefault="008673CC" w:rsidP="008673CC">
      <w:pPr>
        <w:tabs>
          <w:tab w:val="left" w:pos="-1440"/>
          <w:tab w:val="left" w:pos="-720"/>
        </w:tabs>
        <w:spacing w:line="240" w:lineRule="auto"/>
        <w:rPr>
          <w:lang w:val="lt-LT"/>
        </w:rPr>
      </w:pPr>
    </w:p>
    <w:p w14:paraId="38B5341B" w14:textId="77777777" w:rsidR="008673CC" w:rsidRPr="00F022D4" w:rsidRDefault="008673CC" w:rsidP="008673CC">
      <w:pPr>
        <w:tabs>
          <w:tab w:val="left" w:pos="-1440"/>
          <w:tab w:val="left" w:pos="-720"/>
        </w:tabs>
        <w:spacing w:line="240" w:lineRule="auto"/>
        <w:rPr>
          <w:lang w:val="lt-LT"/>
        </w:rPr>
      </w:pPr>
    </w:p>
    <w:p w14:paraId="1A9CAF93" w14:textId="77777777" w:rsidR="008673CC" w:rsidRPr="00F022D4" w:rsidRDefault="008673CC" w:rsidP="008673CC">
      <w:pPr>
        <w:tabs>
          <w:tab w:val="left" w:pos="-1440"/>
          <w:tab w:val="left" w:pos="-720"/>
        </w:tabs>
        <w:spacing w:line="240" w:lineRule="auto"/>
        <w:rPr>
          <w:lang w:val="lt-LT"/>
        </w:rPr>
      </w:pPr>
    </w:p>
    <w:p w14:paraId="080863FC" w14:textId="77777777" w:rsidR="008673CC" w:rsidRPr="00F022D4" w:rsidRDefault="008673CC" w:rsidP="008673CC">
      <w:pPr>
        <w:tabs>
          <w:tab w:val="left" w:pos="-1440"/>
          <w:tab w:val="left" w:pos="-720"/>
        </w:tabs>
        <w:spacing w:line="240" w:lineRule="auto"/>
        <w:rPr>
          <w:lang w:val="lt-LT"/>
        </w:rPr>
      </w:pPr>
    </w:p>
    <w:p w14:paraId="44F07C42" w14:textId="77777777" w:rsidR="008673CC" w:rsidRPr="00F022D4" w:rsidRDefault="008673CC" w:rsidP="008673CC">
      <w:pPr>
        <w:tabs>
          <w:tab w:val="left" w:pos="-1440"/>
          <w:tab w:val="left" w:pos="-720"/>
        </w:tabs>
        <w:spacing w:line="240" w:lineRule="auto"/>
        <w:rPr>
          <w:lang w:val="lt-LT"/>
        </w:rPr>
      </w:pPr>
    </w:p>
    <w:p w14:paraId="58DBD547" w14:textId="77777777" w:rsidR="008673CC" w:rsidRPr="00F022D4" w:rsidRDefault="008673CC" w:rsidP="008673CC">
      <w:pPr>
        <w:tabs>
          <w:tab w:val="left" w:pos="-1440"/>
          <w:tab w:val="left" w:pos="-720"/>
        </w:tabs>
        <w:spacing w:line="240" w:lineRule="auto"/>
        <w:rPr>
          <w:lang w:val="lt-LT"/>
        </w:rPr>
      </w:pPr>
    </w:p>
    <w:p w14:paraId="0491F4D1" w14:textId="77777777" w:rsidR="008673CC" w:rsidRPr="00F022D4" w:rsidRDefault="008673CC" w:rsidP="008673CC">
      <w:pPr>
        <w:tabs>
          <w:tab w:val="left" w:pos="-1440"/>
          <w:tab w:val="left" w:pos="-720"/>
        </w:tabs>
        <w:spacing w:line="240" w:lineRule="auto"/>
        <w:rPr>
          <w:lang w:val="lt-LT"/>
        </w:rPr>
      </w:pPr>
    </w:p>
    <w:p w14:paraId="6E69983E" w14:textId="77777777" w:rsidR="008673CC" w:rsidRPr="00F022D4" w:rsidRDefault="008673CC" w:rsidP="008673CC">
      <w:pPr>
        <w:tabs>
          <w:tab w:val="left" w:pos="-1440"/>
          <w:tab w:val="left" w:pos="-720"/>
        </w:tabs>
        <w:spacing w:line="240" w:lineRule="auto"/>
        <w:rPr>
          <w:lang w:val="lt-LT"/>
        </w:rPr>
      </w:pPr>
    </w:p>
    <w:p w14:paraId="640263B4" w14:textId="77777777" w:rsidR="008673CC" w:rsidRPr="00F022D4" w:rsidRDefault="008673CC" w:rsidP="008673CC">
      <w:pPr>
        <w:tabs>
          <w:tab w:val="left" w:pos="-1440"/>
          <w:tab w:val="left" w:pos="-720"/>
        </w:tabs>
        <w:spacing w:line="240" w:lineRule="auto"/>
        <w:rPr>
          <w:lang w:val="lt-LT"/>
        </w:rPr>
      </w:pPr>
    </w:p>
    <w:p w14:paraId="4AB7E0DC" w14:textId="77777777" w:rsidR="008673CC" w:rsidRPr="00F022D4" w:rsidRDefault="008673CC" w:rsidP="008673CC">
      <w:pPr>
        <w:tabs>
          <w:tab w:val="left" w:pos="-1440"/>
          <w:tab w:val="left" w:pos="-720"/>
        </w:tabs>
        <w:spacing w:line="240" w:lineRule="auto"/>
        <w:rPr>
          <w:lang w:val="lt-LT"/>
        </w:rPr>
      </w:pPr>
    </w:p>
    <w:p w14:paraId="0B3A240D" w14:textId="77777777" w:rsidR="008673CC" w:rsidRPr="00F022D4" w:rsidRDefault="008673CC" w:rsidP="008673CC">
      <w:pPr>
        <w:tabs>
          <w:tab w:val="left" w:pos="-1440"/>
          <w:tab w:val="left" w:pos="-720"/>
        </w:tabs>
        <w:spacing w:line="240" w:lineRule="auto"/>
        <w:rPr>
          <w:lang w:val="lt-LT"/>
        </w:rPr>
      </w:pPr>
    </w:p>
    <w:p w14:paraId="5085CF2D" w14:textId="77777777" w:rsidR="008673CC" w:rsidRPr="00F022D4" w:rsidRDefault="008673CC" w:rsidP="008673CC">
      <w:pPr>
        <w:tabs>
          <w:tab w:val="left" w:pos="-1440"/>
          <w:tab w:val="left" w:pos="-720"/>
        </w:tabs>
        <w:spacing w:line="240" w:lineRule="auto"/>
        <w:rPr>
          <w:lang w:val="lt-LT"/>
        </w:rPr>
      </w:pPr>
    </w:p>
    <w:p w14:paraId="3869E3FD" w14:textId="77777777" w:rsidR="008673CC" w:rsidRPr="00F022D4" w:rsidRDefault="008673CC" w:rsidP="008673CC">
      <w:pPr>
        <w:tabs>
          <w:tab w:val="left" w:pos="-1440"/>
          <w:tab w:val="left" w:pos="-720"/>
        </w:tabs>
        <w:spacing w:line="240" w:lineRule="auto"/>
        <w:rPr>
          <w:lang w:val="lt-LT"/>
        </w:rPr>
      </w:pPr>
    </w:p>
    <w:p w14:paraId="515C374D" w14:textId="77777777" w:rsidR="008673CC" w:rsidRPr="00F022D4" w:rsidRDefault="008673CC" w:rsidP="008673CC">
      <w:pPr>
        <w:tabs>
          <w:tab w:val="left" w:pos="-1440"/>
          <w:tab w:val="left" w:pos="-720"/>
        </w:tabs>
        <w:spacing w:line="240" w:lineRule="auto"/>
        <w:rPr>
          <w:lang w:val="lt-LT"/>
        </w:rPr>
      </w:pPr>
    </w:p>
    <w:p w14:paraId="59C26F5F" w14:textId="77777777" w:rsidR="008673CC" w:rsidRPr="00F022D4" w:rsidRDefault="008673CC" w:rsidP="008673CC">
      <w:pPr>
        <w:tabs>
          <w:tab w:val="left" w:pos="-1440"/>
          <w:tab w:val="left" w:pos="-720"/>
        </w:tabs>
        <w:spacing w:line="240" w:lineRule="auto"/>
        <w:rPr>
          <w:lang w:val="lt-LT"/>
        </w:rPr>
      </w:pPr>
    </w:p>
    <w:p w14:paraId="133766A8" w14:textId="77777777" w:rsidR="008673CC" w:rsidRPr="00F022D4" w:rsidRDefault="008673CC" w:rsidP="008673CC">
      <w:pPr>
        <w:tabs>
          <w:tab w:val="left" w:pos="-1440"/>
          <w:tab w:val="left" w:pos="-720"/>
        </w:tabs>
        <w:spacing w:line="240" w:lineRule="auto"/>
        <w:rPr>
          <w:lang w:val="lt-LT"/>
        </w:rPr>
      </w:pPr>
    </w:p>
    <w:p w14:paraId="4F69F806" w14:textId="77777777" w:rsidR="008673CC" w:rsidRPr="00F022D4" w:rsidRDefault="008673CC" w:rsidP="008673CC">
      <w:pPr>
        <w:tabs>
          <w:tab w:val="left" w:pos="-1440"/>
          <w:tab w:val="left" w:pos="-720"/>
        </w:tabs>
        <w:spacing w:line="240" w:lineRule="auto"/>
        <w:rPr>
          <w:lang w:val="lt-LT"/>
        </w:rPr>
      </w:pPr>
    </w:p>
    <w:p w14:paraId="2F5CD27A" w14:textId="77777777" w:rsidR="008673CC" w:rsidRPr="00F022D4" w:rsidRDefault="008673CC" w:rsidP="008673CC">
      <w:pPr>
        <w:tabs>
          <w:tab w:val="left" w:pos="-1440"/>
          <w:tab w:val="left" w:pos="-720"/>
        </w:tabs>
        <w:spacing w:line="240" w:lineRule="auto"/>
        <w:rPr>
          <w:lang w:val="lt-LT"/>
        </w:rPr>
      </w:pPr>
    </w:p>
    <w:p w14:paraId="17035310" w14:textId="77777777" w:rsidR="008673CC" w:rsidRPr="00F022D4" w:rsidRDefault="008673CC" w:rsidP="008673CC">
      <w:pPr>
        <w:tabs>
          <w:tab w:val="left" w:pos="-1440"/>
          <w:tab w:val="left" w:pos="-720"/>
        </w:tabs>
        <w:spacing w:line="240" w:lineRule="auto"/>
        <w:rPr>
          <w:lang w:val="lt-LT"/>
        </w:rPr>
      </w:pPr>
    </w:p>
    <w:p w14:paraId="75963DE3" w14:textId="77777777" w:rsidR="008673CC" w:rsidRPr="00F022D4" w:rsidRDefault="008673CC" w:rsidP="008673CC">
      <w:pPr>
        <w:tabs>
          <w:tab w:val="left" w:pos="-1440"/>
          <w:tab w:val="left" w:pos="-720"/>
        </w:tabs>
        <w:spacing w:line="240" w:lineRule="auto"/>
        <w:rPr>
          <w:lang w:val="lt-LT"/>
        </w:rPr>
      </w:pPr>
    </w:p>
    <w:p w14:paraId="1FD12CB2" w14:textId="77777777" w:rsidR="008673CC" w:rsidRPr="00F022D4" w:rsidRDefault="008673CC" w:rsidP="008673CC">
      <w:pPr>
        <w:tabs>
          <w:tab w:val="left" w:pos="-1440"/>
          <w:tab w:val="left" w:pos="-720"/>
        </w:tabs>
        <w:spacing w:line="240" w:lineRule="auto"/>
        <w:rPr>
          <w:lang w:val="lt-LT"/>
        </w:rPr>
      </w:pPr>
    </w:p>
    <w:p w14:paraId="36AC6CA0" w14:textId="77777777" w:rsidR="008673CC" w:rsidRPr="00F022D4" w:rsidRDefault="008673CC" w:rsidP="008673CC">
      <w:pPr>
        <w:pStyle w:val="Antrat2"/>
        <w:spacing w:before="0" w:after="0" w:line="240" w:lineRule="auto"/>
        <w:jc w:val="center"/>
        <w:rPr>
          <w:b w:val="0"/>
          <w:lang w:val="lt-LT"/>
        </w:rPr>
      </w:pPr>
      <w:r w:rsidRPr="00F022D4">
        <w:rPr>
          <w:rFonts w:ascii="Times New Roman" w:hAnsi="Times New Roman"/>
          <w:i w:val="0"/>
          <w:sz w:val="22"/>
          <w:lang w:val="lt-LT"/>
        </w:rPr>
        <w:t>I PRIEDAS</w:t>
      </w:r>
    </w:p>
    <w:p w14:paraId="0FD0064D" w14:textId="77777777" w:rsidR="008673CC" w:rsidRPr="00F022D4" w:rsidRDefault="008673CC" w:rsidP="008673CC">
      <w:pPr>
        <w:spacing w:line="240" w:lineRule="auto"/>
        <w:rPr>
          <w:lang w:val="lt-LT"/>
        </w:rPr>
      </w:pPr>
    </w:p>
    <w:p w14:paraId="3A8E7916" w14:textId="77777777" w:rsidR="008673CC" w:rsidRPr="00F022D4" w:rsidRDefault="008673CC" w:rsidP="008673CC">
      <w:pPr>
        <w:tabs>
          <w:tab w:val="left" w:pos="-1440"/>
          <w:tab w:val="left" w:pos="-720"/>
        </w:tabs>
        <w:spacing w:line="240" w:lineRule="auto"/>
        <w:jc w:val="center"/>
        <w:rPr>
          <w:rFonts w:asciiTheme="minorHAnsi" w:eastAsiaTheme="minorHAnsi" w:hAnsiTheme="minorHAnsi" w:cstheme="minorBidi"/>
          <w:b/>
          <w:szCs w:val="22"/>
          <w:lang w:val="lt-LT"/>
        </w:rPr>
      </w:pPr>
      <w:r w:rsidRPr="00F022D4">
        <w:rPr>
          <w:b/>
          <w:lang w:val="lt-LT"/>
        </w:rPr>
        <w:t>PREPARATO CHARAKTERISTIKŲ SANTRAUKA</w:t>
      </w:r>
    </w:p>
    <w:p w14:paraId="06C814EA" w14:textId="77777777" w:rsidR="008673CC" w:rsidRPr="00F022D4" w:rsidRDefault="008673CC" w:rsidP="008673CC">
      <w:pPr>
        <w:tabs>
          <w:tab w:val="left" w:pos="-1440"/>
          <w:tab w:val="left" w:pos="-720"/>
        </w:tabs>
        <w:spacing w:line="240" w:lineRule="auto"/>
        <w:rPr>
          <w:lang w:val="lt-LT"/>
        </w:rPr>
      </w:pPr>
      <w:r w:rsidRPr="00F022D4">
        <w:rPr>
          <w:lang w:val="lt-LT"/>
        </w:rPr>
        <w:br w:type="page"/>
      </w:r>
    </w:p>
    <w:p w14:paraId="44D71944"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lastRenderedPageBreak/>
        <w:t>1.</w:t>
      </w:r>
      <w:r w:rsidRPr="00F022D4">
        <w:rPr>
          <w:rFonts w:ascii="Times New Roman" w:hAnsi="Times New Roman"/>
          <w:sz w:val="22"/>
          <w:lang w:val="lt-LT"/>
        </w:rPr>
        <w:tab/>
        <w:t>VAISTINIO PREPARATO PAVADINIMAS</w:t>
      </w:r>
    </w:p>
    <w:p w14:paraId="0AF131C1" w14:textId="77777777" w:rsidR="008673CC" w:rsidRPr="00F022D4" w:rsidRDefault="008673CC" w:rsidP="008673CC">
      <w:pPr>
        <w:spacing w:line="240" w:lineRule="auto"/>
        <w:rPr>
          <w:lang w:val="lt-LT"/>
        </w:rPr>
      </w:pPr>
    </w:p>
    <w:p w14:paraId="620E69BD"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Alerpalux 1 mg/ml akių lašai (tirpalas)</w:t>
      </w:r>
    </w:p>
    <w:p w14:paraId="5DFB7371" w14:textId="77777777" w:rsidR="008673CC" w:rsidRPr="00F022D4" w:rsidRDefault="008673CC" w:rsidP="008673CC">
      <w:pPr>
        <w:spacing w:line="240" w:lineRule="auto"/>
        <w:rPr>
          <w:lang w:val="lt-LT"/>
        </w:rPr>
      </w:pPr>
    </w:p>
    <w:p w14:paraId="12889297" w14:textId="77777777" w:rsidR="008673CC" w:rsidRPr="00F022D4" w:rsidRDefault="008673CC" w:rsidP="008673CC">
      <w:pPr>
        <w:spacing w:line="240" w:lineRule="auto"/>
        <w:rPr>
          <w:lang w:val="lt-LT"/>
        </w:rPr>
      </w:pPr>
    </w:p>
    <w:p w14:paraId="1C6C6AD9"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2.</w:t>
      </w:r>
      <w:r w:rsidRPr="00F022D4">
        <w:rPr>
          <w:rFonts w:ascii="Times New Roman" w:hAnsi="Times New Roman"/>
          <w:sz w:val="22"/>
          <w:lang w:val="lt-LT"/>
        </w:rPr>
        <w:tab/>
        <w:t>KOKYBINĖ IR KIEKYBINĖ SUDĖTIS</w:t>
      </w:r>
    </w:p>
    <w:p w14:paraId="064BBEF5" w14:textId="77777777" w:rsidR="008673CC" w:rsidRPr="00F022D4" w:rsidRDefault="008673CC" w:rsidP="008673CC">
      <w:pPr>
        <w:spacing w:line="240" w:lineRule="auto"/>
        <w:rPr>
          <w:lang w:val="lt-LT"/>
        </w:rPr>
      </w:pPr>
    </w:p>
    <w:p w14:paraId="22E9725B" w14:textId="61BD0D19"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1 ml tirpalo yra 1 mg olopatadino (hidrochlorido pavidal</w:t>
      </w:r>
      <w:r w:rsidR="008B02C8">
        <w:rPr>
          <w:lang w:val="lt-LT"/>
        </w:rPr>
        <w:t>u</w:t>
      </w:r>
      <w:r w:rsidRPr="00F022D4">
        <w:rPr>
          <w:lang w:val="lt-LT"/>
        </w:rPr>
        <w:t>).</w:t>
      </w:r>
    </w:p>
    <w:p w14:paraId="70D4CD1F" w14:textId="2CAC6421"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Viename laše, sveriančiame vidutiniškai 30 mg, yra maždaug 30 mikrogramų olopatadino (hidrochlorido pavidal</w:t>
      </w:r>
      <w:r w:rsidR="008B02C8">
        <w:rPr>
          <w:lang w:val="lt-LT"/>
        </w:rPr>
        <w:t>u</w:t>
      </w:r>
      <w:r w:rsidRPr="00F022D4">
        <w:rPr>
          <w:lang w:val="lt-LT"/>
        </w:rPr>
        <w:t>).</w:t>
      </w:r>
    </w:p>
    <w:p w14:paraId="2ECE03B7" w14:textId="77777777" w:rsidR="008673CC" w:rsidRPr="00F022D4" w:rsidRDefault="008673CC" w:rsidP="008673CC">
      <w:pPr>
        <w:spacing w:line="240" w:lineRule="auto"/>
        <w:rPr>
          <w:lang w:val="lt-LT"/>
        </w:rPr>
      </w:pPr>
    </w:p>
    <w:p w14:paraId="30715B39" w14:textId="0C25930A" w:rsidR="008673CC" w:rsidRPr="00F022D4" w:rsidRDefault="008B02C8" w:rsidP="008673CC">
      <w:pPr>
        <w:spacing w:line="240" w:lineRule="auto"/>
        <w:rPr>
          <w:rFonts w:asciiTheme="minorHAnsi" w:eastAsiaTheme="minorHAnsi" w:hAnsiTheme="minorHAnsi" w:cstheme="minorBidi"/>
          <w:szCs w:val="22"/>
          <w:lang w:val="lt-LT"/>
        </w:rPr>
      </w:pPr>
      <w:r w:rsidRPr="00B34FA1">
        <w:rPr>
          <w:u w:val="single"/>
          <w:lang w:val="lt-LT"/>
        </w:rPr>
        <w:t xml:space="preserve">Pagalbinė (-s) medžiaga (-os), </w:t>
      </w:r>
      <w:r w:rsidRPr="00B34FA1">
        <w:rPr>
          <w:noProof/>
          <w:szCs w:val="24"/>
          <w:u w:val="single"/>
          <w:lang w:val="lt-LT"/>
        </w:rPr>
        <w:t>kurios (-ių)</w:t>
      </w:r>
      <w:r w:rsidRPr="00B34FA1">
        <w:rPr>
          <w:u w:val="single"/>
          <w:lang w:val="lt-LT"/>
        </w:rPr>
        <w:t xml:space="preserve"> poveikis žinomas</w:t>
      </w:r>
      <w:r w:rsidR="008673CC" w:rsidRPr="00F022D4">
        <w:rPr>
          <w:lang w:val="lt-LT"/>
        </w:rPr>
        <w:t>: benzalkonio chloridas (0,1 mg/ml), fosfatiniai buferiai (3</w:t>
      </w:r>
      <w:r w:rsidR="005B2A4B">
        <w:rPr>
          <w:lang w:val="lt-LT"/>
        </w:rPr>
        <w:t>,</w:t>
      </w:r>
      <w:r w:rsidR="008673CC" w:rsidRPr="00F022D4">
        <w:rPr>
          <w:lang w:val="lt-LT"/>
        </w:rPr>
        <w:t>42</w:t>
      </w:r>
      <w:r w:rsidR="005B2A4B">
        <w:rPr>
          <w:lang w:val="lt-LT"/>
        </w:rPr>
        <w:t> </w:t>
      </w:r>
      <w:r w:rsidR="008673CC" w:rsidRPr="00F022D4">
        <w:rPr>
          <w:lang w:val="lt-LT"/>
        </w:rPr>
        <w:t>mg/ml).</w:t>
      </w:r>
    </w:p>
    <w:p w14:paraId="07C56816" w14:textId="77777777" w:rsidR="008673CC" w:rsidRPr="00F022D4" w:rsidRDefault="008673CC" w:rsidP="008673CC">
      <w:pPr>
        <w:spacing w:line="240" w:lineRule="auto"/>
        <w:rPr>
          <w:lang w:val="lt-LT"/>
        </w:rPr>
      </w:pPr>
    </w:p>
    <w:p w14:paraId="3B36C752"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Visos pagalbinės medžiagos išvardytos 6.1 skyriuje.</w:t>
      </w:r>
    </w:p>
    <w:p w14:paraId="3F895886" w14:textId="77777777" w:rsidR="008673CC" w:rsidRPr="00F022D4" w:rsidRDefault="008673CC" w:rsidP="008673CC">
      <w:pPr>
        <w:spacing w:line="240" w:lineRule="auto"/>
        <w:rPr>
          <w:lang w:val="lt-LT"/>
        </w:rPr>
      </w:pPr>
    </w:p>
    <w:p w14:paraId="1315EE50" w14:textId="77777777" w:rsidR="008673CC" w:rsidRPr="00F022D4" w:rsidRDefault="008673CC" w:rsidP="008673CC">
      <w:pPr>
        <w:spacing w:line="240" w:lineRule="auto"/>
        <w:rPr>
          <w:lang w:val="lt-LT"/>
        </w:rPr>
      </w:pPr>
    </w:p>
    <w:p w14:paraId="4B64408A"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3.</w:t>
      </w:r>
      <w:r w:rsidRPr="00F022D4">
        <w:rPr>
          <w:rFonts w:ascii="Times New Roman" w:hAnsi="Times New Roman"/>
          <w:sz w:val="22"/>
          <w:lang w:val="lt-LT"/>
        </w:rPr>
        <w:tab/>
        <w:t>FARMACINĖ FORMA</w:t>
      </w:r>
    </w:p>
    <w:p w14:paraId="600CC0ED" w14:textId="77777777" w:rsidR="008673CC" w:rsidRPr="00F022D4" w:rsidRDefault="008673CC" w:rsidP="008673CC">
      <w:pPr>
        <w:spacing w:line="240" w:lineRule="auto"/>
        <w:rPr>
          <w:lang w:val="lt-LT"/>
        </w:rPr>
      </w:pPr>
    </w:p>
    <w:p w14:paraId="64523949"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Akių lašai (tirpalas) (akių lašai). </w:t>
      </w:r>
    </w:p>
    <w:p w14:paraId="416C82A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Skaidrus bespalvis be matomų dalelių tirpalas, kurio pH yra 6,6</w:t>
      </w:r>
      <w:r w:rsidRPr="00F022D4">
        <w:rPr>
          <w:lang w:val="lt-LT"/>
        </w:rPr>
        <w:noBreakHyphen/>
        <w:t>7,6, o osmol</w:t>
      </w:r>
      <w:r w:rsidR="005B2A4B">
        <w:rPr>
          <w:lang w:val="lt-LT"/>
        </w:rPr>
        <w:t>i</w:t>
      </w:r>
      <w:r w:rsidRPr="00F022D4">
        <w:rPr>
          <w:lang w:val="lt-LT"/>
        </w:rPr>
        <w:t>ališkumas – 270</w:t>
      </w:r>
      <w:r w:rsidRPr="00F022D4">
        <w:rPr>
          <w:lang w:val="lt-LT"/>
        </w:rPr>
        <w:noBreakHyphen/>
        <w:t>330 mosmol/kg.</w:t>
      </w:r>
    </w:p>
    <w:p w14:paraId="7ADD3866" w14:textId="77777777" w:rsidR="008673CC" w:rsidRPr="00F022D4" w:rsidRDefault="008673CC" w:rsidP="008673CC">
      <w:pPr>
        <w:spacing w:line="240" w:lineRule="auto"/>
        <w:rPr>
          <w:lang w:val="lt-LT"/>
        </w:rPr>
      </w:pPr>
    </w:p>
    <w:p w14:paraId="13C9AB4D" w14:textId="77777777" w:rsidR="008673CC" w:rsidRPr="00F022D4" w:rsidRDefault="008673CC" w:rsidP="008673CC">
      <w:pPr>
        <w:spacing w:line="240" w:lineRule="auto"/>
        <w:rPr>
          <w:lang w:val="lt-LT"/>
        </w:rPr>
      </w:pPr>
    </w:p>
    <w:p w14:paraId="3ABD6165"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4.</w:t>
      </w:r>
      <w:r w:rsidRPr="00F022D4">
        <w:rPr>
          <w:rFonts w:ascii="Times New Roman" w:hAnsi="Times New Roman"/>
          <w:sz w:val="22"/>
          <w:lang w:val="lt-LT"/>
        </w:rPr>
        <w:tab/>
        <w:t>KLINIKINĖ INFORMACIJA</w:t>
      </w:r>
    </w:p>
    <w:p w14:paraId="0E4E30EB" w14:textId="77777777" w:rsidR="008673CC" w:rsidRPr="00F022D4" w:rsidRDefault="008673CC" w:rsidP="008673CC">
      <w:pPr>
        <w:spacing w:line="240" w:lineRule="auto"/>
        <w:rPr>
          <w:lang w:val="lt-LT"/>
        </w:rPr>
      </w:pPr>
    </w:p>
    <w:p w14:paraId="68B756F3"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4.1</w:t>
      </w:r>
      <w:r w:rsidRPr="00F022D4">
        <w:rPr>
          <w:rFonts w:ascii="Times New Roman" w:hAnsi="Times New Roman"/>
          <w:sz w:val="22"/>
          <w:lang w:val="lt-LT"/>
        </w:rPr>
        <w:tab/>
        <w:t>Terapinės indikacijos</w:t>
      </w:r>
    </w:p>
    <w:p w14:paraId="5C8F8F3A" w14:textId="77777777" w:rsidR="008673CC" w:rsidRPr="00F022D4" w:rsidRDefault="008673CC" w:rsidP="008673CC">
      <w:pPr>
        <w:spacing w:line="240" w:lineRule="auto"/>
        <w:rPr>
          <w:lang w:val="lt-LT"/>
        </w:rPr>
      </w:pPr>
    </w:p>
    <w:p w14:paraId="0A7693F1"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Sezoninio alerginio konjunktyvito sukeltų akių sutrikimų požymių ir simptomų gydymas.</w:t>
      </w:r>
    </w:p>
    <w:p w14:paraId="02163F4C" w14:textId="77777777" w:rsidR="008673CC" w:rsidRPr="00F022D4" w:rsidRDefault="008673CC" w:rsidP="008673CC">
      <w:pPr>
        <w:spacing w:line="240" w:lineRule="auto"/>
        <w:rPr>
          <w:lang w:val="lt-LT"/>
        </w:rPr>
      </w:pPr>
    </w:p>
    <w:p w14:paraId="2A8709AC"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4.2</w:t>
      </w:r>
      <w:r w:rsidRPr="00F022D4">
        <w:rPr>
          <w:rFonts w:ascii="Times New Roman" w:hAnsi="Times New Roman"/>
          <w:sz w:val="22"/>
          <w:lang w:val="lt-LT"/>
        </w:rPr>
        <w:tab/>
        <w:t>Dozavimas ir vartojimo metodas</w:t>
      </w:r>
    </w:p>
    <w:p w14:paraId="198AD4C5" w14:textId="77777777" w:rsidR="008673CC" w:rsidRPr="00F022D4" w:rsidRDefault="008673CC" w:rsidP="008673CC">
      <w:pPr>
        <w:spacing w:line="240" w:lineRule="auto"/>
        <w:rPr>
          <w:lang w:val="lt-LT"/>
        </w:rPr>
      </w:pPr>
    </w:p>
    <w:p w14:paraId="7E114668" w14:textId="77777777" w:rsidR="008673CC" w:rsidRPr="005D4B92" w:rsidRDefault="008673CC" w:rsidP="008673CC">
      <w:pPr>
        <w:spacing w:line="240" w:lineRule="auto"/>
        <w:rPr>
          <w:u w:val="single"/>
          <w:lang w:val="lt-LT"/>
        </w:rPr>
      </w:pPr>
      <w:r w:rsidRPr="00F022D4">
        <w:rPr>
          <w:u w:val="single"/>
          <w:lang w:val="lt-LT"/>
        </w:rPr>
        <w:t>Dozavimas</w:t>
      </w:r>
    </w:p>
    <w:p w14:paraId="77C6F08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Dozė yra po 1 Alerpalux lašą į pažeistos akies (akių) junginės maišelį 2 kartus per parą, kas 8 val. Jei reikia, galima gydyti iki 4 mėn.</w:t>
      </w:r>
    </w:p>
    <w:p w14:paraId="26054DEC" w14:textId="77777777" w:rsidR="008673CC" w:rsidRPr="001B101F" w:rsidRDefault="008673CC" w:rsidP="008673CC">
      <w:pPr>
        <w:spacing w:line="240" w:lineRule="auto"/>
        <w:rPr>
          <w:u w:val="single"/>
          <w:lang w:val="lt-LT"/>
        </w:rPr>
      </w:pPr>
    </w:p>
    <w:p w14:paraId="348B0E1B" w14:textId="77777777" w:rsidR="008673CC" w:rsidRPr="001B101F" w:rsidRDefault="008673CC" w:rsidP="008673CC">
      <w:pPr>
        <w:spacing w:line="240" w:lineRule="auto"/>
        <w:rPr>
          <w:rFonts w:asciiTheme="minorHAnsi" w:eastAsiaTheme="minorHAnsi" w:hAnsiTheme="minorHAnsi"/>
          <w:i/>
          <w:lang w:val="lt-LT"/>
        </w:rPr>
      </w:pPr>
      <w:r w:rsidRPr="001B101F">
        <w:rPr>
          <w:i/>
          <w:lang w:val="lt-LT"/>
        </w:rPr>
        <w:t>Senyviems pacientams</w:t>
      </w:r>
    </w:p>
    <w:p w14:paraId="55A9049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Senyviems pacientams dozės koreguoti nereikia.</w:t>
      </w:r>
    </w:p>
    <w:p w14:paraId="5020F196" w14:textId="77777777" w:rsidR="008673CC" w:rsidRPr="00F022D4" w:rsidRDefault="008673CC" w:rsidP="008673CC">
      <w:pPr>
        <w:spacing w:line="240" w:lineRule="auto"/>
        <w:rPr>
          <w:lang w:val="lt-LT"/>
        </w:rPr>
      </w:pPr>
    </w:p>
    <w:p w14:paraId="1AE0E934" w14:textId="77777777" w:rsidR="008673CC" w:rsidRPr="001B101F" w:rsidRDefault="008673CC" w:rsidP="008673CC">
      <w:pPr>
        <w:spacing w:line="240" w:lineRule="auto"/>
        <w:rPr>
          <w:rFonts w:asciiTheme="minorHAnsi" w:eastAsiaTheme="minorHAnsi" w:hAnsiTheme="minorHAnsi"/>
          <w:i/>
          <w:lang w:val="lt-LT"/>
        </w:rPr>
      </w:pPr>
      <w:r w:rsidRPr="001B101F">
        <w:rPr>
          <w:i/>
          <w:lang w:val="lt-LT"/>
        </w:rPr>
        <w:t>Vaikų populiacija</w:t>
      </w:r>
    </w:p>
    <w:p w14:paraId="415F1DF9" w14:textId="77777777" w:rsidR="008673CC" w:rsidRPr="001B101F" w:rsidRDefault="008673CC" w:rsidP="008673CC">
      <w:pPr>
        <w:spacing w:line="240" w:lineRule="auto"/>
        <w:rPr>
          <w:lang w:val="lt-LT"/>
        </w:rPr>
      </w:pPr>
      <w:r w:rsidRPr="00F022D4">
        <w:rPr>
          <w:lang w:val="lt-LT"/>
        </w:rPr>
        <w:t>Vaikams nuo 3 metų galima vartoti Alerpalux tokiomis pat dozėmis kaip ir suaugusiesiems. Alerpalux saugumas ir veiksmingumas vaikams iki 3 metų neištirti. Duomenų nėra.</w:t>
      </w:r>
    </w:p>
    <w:p w14:paraId="790DA821" w14:textId="77777777" w:rsidR="008673CC" w:rsidRPr="001B101F" w:rsidRDefault="008673CC" w:rsidP="008673CC">
      <w:pPr>
        <w:spacing w:line="240" w:lineRule="auto"/>
        <w:rPr>
          <w:rFonts w:asciiTheme="minorHAnsi" w:eastAsiaTheme="minorHAnsi" w:hAnsiTheme="minorHAnsi"/>
          <w:lang w:val="lt-LT"/>
        </w:rPr>
      </w:pPr>
    </w:p>
    <w:p w14:paraId="1BF7EF8E" w14:textId="77777777" w:rsidR="008673CC" w:rsidRPr="001B101F" w:rsidRDefault="008673CC" w:rsidP="008673CC">
      <w:pPr>
        <w:spacing w:line="240" w:lineRule="auto"/>
        <w:rPr>
          <w:rFonts w:asciiTheme="minorHAnsi" w:eastAsiaTheme="minorHAnsi" w:hAnsiTheme="minorHAnsi"/>
          <w:i/>
          <w:lang w:val="lt-LT"/>
        </w:rPr>
      </w:pPr>
      <w:r w:rsidRPr="001B101F">
        <w:rPr>
          <w:i/>
          <w:lang w:val="lt-LT"/>
        </w:rPr>
        <w:t>Pacientams, kurių kepenų ar inkstų funkcija sutrikusi</w:t>
      </w:r>
    </w:p>
    <w:p w14:paraId="11ADCDEA" w14:textId="7F852DD2" w:rsidR="008673CC" w:rsidRPr="001B101F" w:rsidRDefault="008673CC" w:rsidP="008673CC">
      <w:pPr>
        <w:spacing w:line="240" w:lineRule="auto"/>
        <w:rPr>
          <w:lang w:val="lt-LT"/>
        </w:rPr>
      </w:pPr>
      <w:r w:rsidRPr="00F022D4">
        <w:rPr>
          <w:lang w:val="lt-LT"/>
        </w:rPr>
        <w:t xml:space="preserve">Olopatadino akių lašų poveikis pacientams, kurių kepenų ar inkstų funkcija sutrikusi, netirtas. </w:t>
      </w:r>
      <w:r w:rsidR="00845304">
        <w:rPr>
          <w:lang w:val="lt-LT"/>
        </w:rPr>
        <w:t xml:space="preserve">Tačiau kepenų ar inkstų </w:t>
      </w:r>
      <w:r w:rsidR="007F344D">
        <w:rPr>
          <w:lang w:val="lt-LT"/>
        </w:rPr>
        <w:t xml:space="preserve">funkcijos </w:t>
      </w:r>
      <w:r w:rsidR="00845304">
        <w:rPr>
          <w:lang w:val="lt-LT"/>
        </w:rPr>
        <w:t xml:space="preserve">sutrikimo atveju dozės koreguoti nereikia </w:t>
      </w:r>
      <w:r w:rsidRPr="00F022D4">
        <w:rPr>
          <w:lang w:val="lt-LT"/>
        </w:rPr>
        <w:t>(žr. 5.2 skyrių).</w:t>
      </w:r>
    </w:p>
    <w:p w14:paraId="53C14DBE" w14:textId="77777777" w:rsidR="008673CC" w:rsidRPr="00F022D4" w:rsidRDefault="008673CC" w:rsidP="008673CC">
      <w:pPr>
        <w:spacing w:line="240" w:lineRule="auto"/>
        <w:rPr>
          <w:lang w:val="lt-LT"/>
        </w:rPr>
      </w:pPr>
    </w:p>
    <w:p w14:paraId="39D053A8" w14:textId="77777777" w:rsidR="008673CC" w:rsidRPr="00F022D4" w:rsidRDefault="008673CC" w:rsidP="008673CC">
      <w:pPr>
        <w:spacing w:line="240" w:lineRule="auto"/>
        <w:rPr>
          <w:u w:val="single"/>
          <w:lang w:val="lt-LT"/>
        </w:rPr>
      </w:pPr>
      <w:r w:rsidRPr="00F022D4">
        <w:rPr>
          <w:u w:val="single"/>
          <w:lang w:val="lt-LT"/>
        </w:rPr>
        <w:t>Vartojimo metodas</w:t>
      </w:r>
    </w:p>
    <w:p w14:paraId="08262183" w14:textId="77777777" w:rsidR="008673CC" w:rsidRPr="00F022D4" w:rsidRDefault="008673CC" w:rsidP="008673CC">
      <w:pPr>
        <w:spacing w:line="240" w:lineRule="auto"/>
        <w:rPr>
          <w:lang w:val="lt-LT"/>
        </w:rPr>
      </w:pPr>
      <w:r w:rsidRPr="00F022D4">
        <w:rPr>
          <w:lang w:val="lt-LT"/>
        </w:rPr>
        <w:t>Vartoti tik ant akių.</w:t>
      </w:r>
    </w:p>
    <w:p w14:paraId="39E04B06" w14:textId="77777777" w:rsidR="008673CC" w:rsidRPr="00F022D4" w:rsidRDefault="008673CC" w:rsidP="008673CC">
      <w:pPr>
        <w:spacing w:line="240" w:lineRule="auto"/>
        <w:rPr>
          <w:rFonts w:asciiTheme="minorHAnsi" w:eastAsiaTheme="minorHAnsi" w:hAnsiTheme="minorHAnsi" w:cstheme="minorBidi"/>
          <w:szCs w:val="22"/>
          <w:lang w:val="lt-LT"/>
        </w:rPr>
      </w:pPr>
    </w:p>
    <w:p w14:paraId="6CAAF400" w14:textId="77777777" w:rsidR="008673CC" w:rsidRPr="00F022D4" w:rsidRDefault="008673CC" w:rsidP="008673CC">
      <w:pPr>
        <w:spacing w:line="240" w:lineRule="auto"/>
        <w:rPr>
          <w:lang w:val="lt-LT"/>
        </w:rPr>
      </w:pPr>
      <w:r w:rsidRPr="00F022D4">
        <w:rPr>
          <w:lang w:val="lt-LT"/>
        </w:rPr>
        <w:lastRenderedPageBreak/>
        <w:t>Jei nuėmus buteliuko atsukamąjį dangtelį atsilaisvina pirmąjį atidarymą rodantis žiedas, jį prieš vaistinio</w:t>
      </w:r>
    </w:p>
    <w:p w14:paraId="755FA77F"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preparato vartojimą reikia pašalinti. Negalima liesti buteliuko lašintuvo viršūne akių vokų, aplink juos esančių audinių ar kitų paviršių, kad neužsiterštų lašintuvo viršūnė ir tirpalas. Nevartojamą buteliuką laikykite sandariai užsuktą.</w:t>
      </w:r>
    </w:p>
    <w:p w14:paraId="71A9AAF2" w14:textId="77777777" w:rsidR="008673CC" w:rsidRPr="00F022D4" w:rsidRDefault="008673CC" w:rsidP="008673CC">
      <w:pPr>
        <w:spacing w:line="240" w:lineRule="auto"/>
        <w:rPr>
          <w:lang w:val="lt-LT"/>
        </w:rPr>
      </w:pPr>
    </w:p>
    <w:p w14:paraId="150FF0D7" w14:textId="77777777" w:rsidR="008673CC" w:rsidRPr="00F022D4" w:rsidRDefault="008673CC" w:rsidP="008673CC">
      <w:pPr>
        <w:spacing w:line="240" w:lineRule="auto"/>
        <w:rPr>
          <w:lang w:val="lt-LT"/>
        </w:rPr>
      </w:pPr>
      <w:r w:rsidRPr="00F022D4">
        <w:rPr>
          <w:lang w:val="lt-LT"/>
        </w:rPr>
        <w:t>Kartu vietiškai į akis vartojant kitų vaistinių preparatų, nuo vieno iki kito lašinimo turi praeiti bent 5 min. Akių tepalą reikia vartoti paskutinį.</w:t>
      </w:r>
    </w:p>
    <w:p w14:paraId="1F972360" w14:textId="77777777" w:rsidR="008673CC" w:rsidRPr="00F022D4" w:rsidRDefault="008673CC" w:rsidP="008673CC">
      <w:pPr>
        <w:spacing w:line="240" w:lineRule="auto"/>
        <w:rPr>
          <w:lang w:val="lt-LT"/>
        </w:rPr>
      </w:pPr>
    </w:p>
    <w:p w14:paraId="0434E75B"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4.3</w:t>
      </w:r>
      <w:r w:rsidRPr="00F022D4">
        <w:rPr>
          <w:rFonts w:ascii="Times New Roman" w:hAnsi="Times New Roman"/>
          <w:sz w:val="22"/>
          <w:lang w:val="lt-LT"/>
        </w:rPr>
        <w:tab/>
        <w:t>Kontraindikacijos</w:t>
      </w:r>
    </w:p>
    <w:p w14:paraId="7C9C3A7D" w14:textId="77777777" w:rsidR="008673CC" w:rsidRPr="00F022D4" w:rsidRDefault="008673CC" w:rsidP="008673CC">
      <w:pPr>
        <w:spacing w:line="240" w:lineRule="auto"/>
        <w:rPr>
          <w:lang w:val="lt-LT"/>
        </w:rPr>
      </w:pPr>
    </w:p>
    <w:p w14:paraId="107CC29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Padidėjęs jautrumas veikliajai arba bet kuriai 6.1 skyriuje nurodytai pagalbinei medžiagai.</w:t>
      </w:r>
    </w:p>
    <w:p w14:paraId="1D4244B8" w14:textId="77777777" w:rsidR="008673CC" w:rsidRPr="00F022D4" w:rsidRDefault="008673CC" w:rsidP="008673CC">
      <w:pPr>
        <w:spacing w:line="240" w:lineRule="auto"/>
        <w:rPr>
          <w:lang w:val="lt-LT"/>
        </w:rPr>
      </w:pPr>
    </w:p>
    <w:p w14:paraId="12531838"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4.4</w:t>
      </w:r>
      <w:r w:rsidRPr="00F022D4">
        <w:rPr>
          <w:rFonts w:ascii="Times New Roman" w:hAnsi="Times New Roman"/>
          <w:sz w:val="22"/>
          <w:lang w:val="lt-LT"/>
        </w:rPr>
        <w:tab/>
        <w:t>Specialūs įspėjimai ir atsargumo priemonės</w:t>
      </w:r>
    </w:p>
    <w:p w14:paraId="18D4D9DD" w14:textId="77777777" w:rsidR="008673CC" w:rsidRPr="00F022D4" w:rsidRDefault="008673CC" w:rsidP="008673CC">
      <w:pPr>
        <w:spacing w:line="240" w:lineRule="auto"/>
        <w:rPr>
          <w:lang w:val="lt-LT"/>
        </w:rPr>
      </w:pPr>
    </w:p>
    <w:p w14:paraId="38B6ABA2"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Olopatadinas yra antialerginis ir antihistamininis vaistinis preparatas, kurio patenka į kraują net vartojant vietiškai. Pasireiškus sunkiai padidėjusio jautrumo reakcijai, gydymą šiuo vaistiniu preparatu reikia nutraukti.</w:t>
      </w:r>
    </w:p>
    <w:p w14:paraId="52E3301B" w14:textId="77777777" w:rsidR="008673CC" w:rsidRPr="00F022D4" w:rsidRDefault="008673CC" w:rsidP="008673CC">
      <w:pPr>
        <w:spacing w:line="240" w:lineRule="auto"/>
        <w:rPr>
          <w:lang w:val="lt-LT"/>
        </w:rPr>
      </w:pPr>
    </w:p>
    <w:p w14:paraId="70B955DF" w14:textId="1AC38ACC" w:rsidR="008673CC" w:rsidRPr="00A72B47" w:rsidRDefault="008673CC" w:rsidP="008673CC">
      <w:pPr>
        <w:spacing w:line="240" w:lineRule="auto"/>
        <w:rPr>
          <w:szCs w:val="22"/>
          <w:lang w:val="lt-LT"/>
        </w:rPr>
      </w:pPr>
      <w:r w:rsidRPr="00A72B47">
        <w:rPr>
          <w:szCs w:val="22"/>
          <w:lang w:val="lt-LT"/>
        </w:rPr>
        <w:t>Kiekviename šio vaistinio preparato laše yra 0,003</w:t>
      </w:r>
      <w:r w:rsidR="005B2A4B" w:rsidRPr="00A72B47">
        <w:rPr>
          <w:szCs w:val="22"/>
          <w:lang w:val="lt-LT"/>
        </w:rPr>
        <w:t> </w:t>
      </w:r>
      <w:r w:rsidRPr="00A72B47">
        <w:rPr>
          <w:szCs w:val="22"/>
          <w:lang w:val="lt-LT"/>
        </w:rPr>
        <w:t>mg benzalkonio chlorido, tai atitinka 0,1</w:t>
      </w:r>
      <w:r w:rsidR="005B2A4B" w:rsidRPr="00A72B47">
        <w:rPr>
          <w:szCs w:val="22"/>
          <w:lang w:val="lt-LT"/>
        </w:rPr>
        <w:t> </w:t>
      </w:r>
      <w:r w:rsidRPr="00A72B47">
        <w:rPr>
          <w:szCs w:val="22"/>
          <w:lang w:val="lt-LT"/>
        </w:rPr>
        <w:t>mg/ml.</w:t>
      </w:r>
    </w:p>
    <w:p w14:paraId="11203297" w14:textId="7E404F9F" w:rsidR="008B02C8" w:rsidRPr="00A72B47" w:rsidRDefault="008673CC" w:rsidP="008673CC">
      <w:pPr>
        <w:spacing w:line="240" w:lineRule="auto"/>
        <w:rPr>
          <w:szCs w:val="22"/>
          <w:lang w:val="lt-LT"/>
        </w:rPr>
      </w:pPr>
      <w:r w:rsidRPr="009F493C">
        <w:rPr>
          <w:szCs w:val="22"/>
          <w:lang w:val="lt-LT"/>
        </w:rPr>
        <w:t>Benzalkonio chloridas gali sudirginti akis, ypač pacientams, kuriems yra akių sausmė ar ragenos pažeidimų. Pacientams reikia patarti kreiptis į gydytoją</w:t>
      </w:r>
      <w:r w:rsidR="005B2A4B" w:rsidRPr="009F493C">
        <w:rPr>
          <w:szCs w:val="22"/>
          <w:lang w:val="lt-LT"/>
        </w:rPr>
        <w:t>,</w:t>
      </w:r>
      <w:r w:rsidRPr="00E85178">
        <w:rPr>
          <w:szCs w:val="22"/>
          <w:lang w:val="lt-LT"/>
        </w:rPr>
        <w:t xml:space="preserve"> jeigu pavartojus šio vaistinio preparato jie jaučia nenormalų pojūtį akyje, deginimą ar skausmą. </w:t>
      </w:r>
      <w:r w:rsidR="00B23E67" w:rsidRPr="00575C07">
        <w:rPr>
          <w:szCs w:val="22"/>
          <w:lang w:val="lt-LT"/>
        </w:rPr>
        <w:t>Jei vartojama ilgai, pacientus reikia stebėti</w:t>
      </w:r>
      <w:r w:rsidRPr="00DE4E96">
        <w:rPr>
          <w:szCs w:val="22"/>
          <w:lang w:val="lt-LT"/>
        </w:rPr>
        <w:t xml:space="preserve">. Be to, gauta pranešimų, kad benzalkonio chloridas gali sukelti taškinę keratopatiją ir (arba) toksinę opinę keratopatiją. Ilgai arba dažnai gydomus </w:t>
      </w:r>
      <w:r w:rsidR="00B23E67" w:rsidRPr="00DE4E96">
        <w:rPr>
          <w:szCs w:val="22"/>
          <w:lang w:val="lt-LT"/>
        </w:rPr>
        <w:t>pacientus</w:t>
      </w:r>
      <w:r w:rsidRPr="00DE4E96">
        <w:rPr>
          <w:szCs w:val="22"/>
          <w:lang w:val="lt-LT"/>
        </w:rPr>
        <w:t>, kuri</w:t>
      </w:r>
      <w:r w:rsidR="00B23E67" w:rsidRPr="00F6788A">
        <w:rPr>
          <w:szCs w:val="22"/>
          <w:lang w:val="lt-LT"/>
        </w:rPr>
        <w:t>ems</w:t>
      </w:r>
      <w:r w:rsidRPr="00073AF5">
        <w:rPr>
          <w:szCs w:val="22"/>
          <w:lang w:val="lt-LT"/>
        </w:rPr>
        <w:t xml:space="preserve"> </w:t>
      </w:r>
      <w:r w:rsidR="00B23E67" w:rsidRPr="00073AF5">
        <w:rPr>
          <w:szCs w:val="22"/>
          <w:lang w:val="lt-LT"/>
        </w:rPr>
        <w:t>yra akių sausmė</w:t>
      </w:r>
      <w:r w:rsidRPr="00073AF5">
        <w:rPr>
          <w:szCs w:val="22"/>
          <w:lang w:val="lt-LT"/>
        </w:rPr>
        <w:t xml:space="preserve"> arba</w:t>
      </w:r>
      <w:r w:rsidR="00A72B47">
        <w:rPr>
          <w:szCs w:val="22"/>
          <w:lang w:val="lt-LT"/>
        </w:rPr>
        <w:t>,</w:t>
      </w:r>
      <w:r w:rsidR="00B23E67" w:rsidRPr="00A72B47">
        <w:rPr>
          <w:szCs w:val="22"/>
          <w:lang w:val="lt-LT"/>
        </w:rPr>
        <w:t xml:space="preserve"> </w:t>
      </w:r>
      <w:r w:rsidR="00A72B47">
        <w:rPr>
          <w:szCs w:val="22"/>
          <w:lang w:val="lt-LT"/>
        </w:rPr>
        <w:t>kurių</w:t>
      </w:r>
      <w:r w:rsidR="00B23E67" w:rsidRPr="00A72B47">
        <w:rPr>
          <w:szCs w:val="22"/>
          <w:lang w:val="lt-LT"/>
        </w:rPr>
        <w:t xml:space="preserve"> </w:t>
      </w:r>
      <w:r w:rsidRPr="00A72B47">
        <w:rPr>
          <w:szCs w:val="22"/>
          <w:lang w:val="lt-LT"/>
        </w:rPr>
        <w:t>ragena</w:t>
      </w:r>
      <w:r w:rsidR="00A72B47">
        <w:rPr>
          <w:szCs w:val="22"/>
          <w:lang w:val="lt-LT"/>
        </w:rPr>
        <w:t xml:space="preserve"> yra pažeista</w:t>
      </w:r>
      <w:r w:rsidRPr="00A72B47">
        <w:rPr>
          <w:szCs w:val="22"/>
          <w:lang w:val="lt-LT"/>
        </w:rPr>
        <w:t>, reikia dažnai stebėti.</w:t>
      </w:r>
    </w:p>
    <w:p w14:paraId="1B4197F6" w14:textId="77777777" w:rsidR="008673CC" w:rsidRPr="009F493C" w:rsidRDefault="008673CC" w:rsidP="008673CC">
      <w:pPr>
        <w:spacing w:line="240" w:lineRule="auto"/>
        <w:rPr>
          <w:szCs w:val="22"/>
          <w:lang w:val="lt-LT"/>
        </w:rPr>
      </w:pPr>
    </w:p>
    <w:p w14:paraId="3E6F6852" w14:textId="77777777" w:rsidR="008673CC" w:rsidRPr="00B30C12" w:rsidRDefault="008673CC" w:rsidP="008673CC">
      <w:pPr>
        <w:spacing w:line="240" w:lineRule="auto"/>
        <w:rPr>
          <w:rFonts w:eastAsiaTheme="minorHAnsi"/>
          <w:i/>
          <w:szCs w:val="22"/>
          <w:lang w:val="lt-LT"/>
        </w:rPr>
      </w:pPr>
      <w:r w:rsidRPr="009F493C">
        <w:rPr>
          <w:i/>
          <w:szCs w:val="22"/>
          <w:lang w:val="lt-LT"/>
        </w:rPr>
        <w:t>Kontaktiniai lęšiai</w:t>
      </w:r>
    </w:p>
    <w:p w14:paraId="5301F538" w14:textId="043B84DF" w:rsidR="00AC6AB9" w:rsidRPr="00A72B47" w:rsidRDefault="008673CC" w:rsidP="008673CC">
      <w:pPr>
        <w:spacing w:line="240" w:lineRule="auto"/>
        <w:rPr>
          <w:szCs w:val="22"/>
          <w:lang w:val="lt-LT"/>
        </w:rPr>
      </w:pPr>
      <w:r w:rsidRPr="00A72B47">
        <w:rPr>
          <w:szCs w:val="22"/>
          <w:lang w:val="lt-LT"/>
        </w:rPr>
        <w:t>Minkštieji kontaktiniai lęšiai gali absorbuoti benzalkonio chloridą ir gali pasikeisti kontaktinių lęšių spalva. Pacientams turi būti nurodoma prieš šio vaistinio preparato vartojimą išsiimti kontaktinius lęšius ir vėl juos įdėti ne anksčiau kaip po 15 min.</w:t>
      </w:r>
    </w:p>
    <w:p w14:paraId="0D29409C" w14:textId="77777777" w:rsidR="008673CC" w:rsidRPr="00F022D4" w:rsidRDefault="008673CC" w:rsidP="008673CC">
      <w:pPr>
        <w:spacing w:line="240" w:lineRule="auto"/>
        <w:rPr>
          <w:lang w:val="lt-LT"/>
        </w:rPr>
      </w:pPr>
    </w:p>
    <w:p w14:paraId="02A05D4B"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4.5</w:t>
      </w:r>
      <w:r w:rsidRPr="00F022D4">
        <w:rPr>
          <w:rFonts w:ascii="Times New Roman" w:hAnsi="Times New Roman"/>
          <w:sz w:val="22"/>
          <w:lang w:val="lt-LT"/>
        </w:rPr>
        <w:tab/>
        <w:t>Sąveika su kitais vaistiniais preparatais ir kitokia sąveika</w:t>
      </w:r>
    </w:p>
    <w:p w14:paraId="5D27B7B3" w14:textId="77777777" w:rsidR="008673CC" w:rsidRPr="00F022D4" w:rsidRDefault="008673CC" w:rsidP="008673CC">
      <w:pPr>
        <w:spacing w:line="240" w:lineRule="auto"/>
        <w:rPr>
          <w:lang w:val="lt-LT"/>
        </w:rPr>
      </w:pPr>
    </w:p>
    <w:p w14:paraId="57BF235F"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Sąveikos su kitais vaistiniais preparatais tyrimų neatlikta.</w:t>
      </w:r>
    </w:p>
    <w:p w14:paraId="5ABCE015" w14:textId="77777777" w:rsidR="008673CC" w:rsidRPr="00F022D4" w:rsidRDefault="008673CC" w:rsidP="008673CC">
      <w:pPr>
        <w:spacing w:line="240" w:lineRule="auto"/>
        <w:rPr>
          <w:lang w:val="lt-LT"/>
        </w:rPr>
      </w:pPr>
    </w:p>
    <w:p w14:paraId="1AED670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Tyrimai </w:t>
      </w:r>
      <w:r w:rsidRPr="00F022D4">
        <w:rPr>
          <w:i/>
          <w:lang w:val="lt-LT"/>
        </w:rPr>
        <w:t>in vitro</w:t>
      </w:r>
      <w:r w:rsidRPr="00F022D4">
        <w:rPr>
          <w:lang w:val="lt-LT"/>
        </w:rPr>
        <w:t xml:space="preserve"> parodė, kad olopatadinas neslopina metabolizmo reakcijų, kuriose dalyvauja</w:t>
      </w:r>
    </w:p>
    <w:p w14:paraId="2096A33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citochromo P450 izofermentai 1A2, 2C8, 2C9, 2C19, 2D6, 2E1 ir 3A4. Šiais duomenimis, metabolinės olopatadino sąveikos su kartu vartojamomis veikliosiomis medžiagomis neturėtų pasireikšti.</w:t>
      </w:r>
    </w:p>
    <w:p w14:paraId="4DFFE10D" w14:textId="77777777" w:rsidR="008673CC" w:rsidRPr="00F022D4" w:rsidRDefault="008673CC" w:rsidP="008673CC">
      <w:pPr>
        <w:spacing w:line="240" w:lineRule="auto"/>
        <w:rPr>
          <w:lang w:val="lt-LT"/>
        </w:rPr>
      </w:pPr>
    </w:p>
    <w:p w14:paraId="6C697D6C"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4.6</w:t>
      </w:r>
      <w:r w:rsidRPr="00F022D4">
        <w:rPr>
          <w:rFonts w:ascii="Times New Roman" w:hAnsi="Times New Roman"/>
          <w:sz w:val="22"/>
          <w:lang w:val="lt-LT"/>
        </w:rPr>
        <w:tab/>
        <w:t>Vaisingumas, nėštumo ir žindymo laikotarpis</w:t>
      </w:r>
    </w:p>
    <w:p w14:paraId="25FD7FF0" w14:textId="77777777" w:rsidR="008673CC" w:rsidRPr="00F022D4" w:rsidRDefault="008673CC" w:rsidP="008673CC">
      <w:pPr>
        <w:spacing w:line="240" w:lineRule="auto"/>
        <w:rPr>
          <w:lang w:val="lt-LT"/>
        </w:rPr>
      </w:pPr>
    </w:p>
    <w:p w14:paraId="0921DCA7" w14:textId="77777777" w:rsidR="008673CC" w:rsidRPr="00F022D4" w:rsidRDefault="008673CC" w:rsidP="008673CC">
      <w:pPr>
        <w:spacing w:line="240" w:lineRule="auto"/>
        <w:rPr>
          <w:rFonts w:asciiTheme="minorHAnsi" w:eastAsiaTheme="minorHAnsi" w:hAnsiTheme="minorHAnsi" w:cstheme="minorBidi"/>
          <w:color w:val="0D0D0D"/>
          <w:szCs w:val="22"/>
          <w:u w:val="single"/>
          <w:lang w:val="lt-LT"/>
        </w:rPr>
      </w:pPr>
      <w:r w:rsidRPr="00F022D4">
        <w:rPr>
          <w:color w:val="0D0D0D"/>
          <w:u w:val="single"/>
          <w:lang w:val="lt-LT"/>
        </w:rPr>
        <w:t>Nėštumas</w:t>
      </w:r>
    </w:p>
    <w:p w14:paraId="731AAA90" w14:textId="77777777" w:rsidR="008673CC" w:rsidRPr="001B101F" w:rsidRDefault="008673CC" w:rsidP="008673CC">
      <w:pPr>
        <w:spacing w:line="240" w:lineRule="auto"/>
        <w:rPr>
          <w:lang w:val="lt-LT"/>
        </w:rPr>
      </w:pPr>
      <w:r w:rsidRPr="00F022D4">
        <w:rPr>
          <w:lang w:val="lt-LT"/>
        </w:rPr>
        <w:t>Duomenų apie oftalmologinį olopatadino vartojimą nėštumo metu nėra arba jų nepakanka. Su gyvūnais atlikti sisteminio poveikio vaistinio preparato tyrimai parodė toksinį poveikį reprodukcijai (žr. 5.3 skyrių).</w:t>
      </w:r>
    </w:p>
    <w:p w14:paraId="610E437B" w14:textId="77777777" w:rsidR="008673CC" w:rsidRPr="00F022D4" w:rsidRDefault="008673CC" w:rsidP="008673CC">
      <w:pPr>
        <w:spacing w:line="240" w:lineRule="auto"/>
        <w:rPr>
          <w:lang w:val="lt-LT"/>
        </w:rPr>
      </w:pPr>
      <w:r w:rsidRPr="00F022D4">
        <w:rPr>
          <w:lang w:val="lt-LT"/>
        </w:rPr>
        <w:t>Olopatadino nerekomenduojama vartoti nėštumo metu ir vaisingo amžiaus moterims, kurios nevartoja</w:t>
      </w:r>
    </w:p>
    <w:p w14:paraId="7B3FB88C"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lastRenderedPageBreak/>
        <w:t>kontracepcijos priemonių.</w:t>
      </w:r>
    </w:p>
    <w:p w14:paraId="5697BE28" w14:textId="77777777" w:rsidR="008673CC" w:rsidRPr="001B101F" w:rsidRDefault="008673CC" w:rsidP="008673CC">
      <w:pPr>
        <w:spacing w:line="240" w:lineRule="auto"/>
        <w:rPr>
          <w:lang w:val="lt-LT"/>
        </w:rPr>
      </w:pPr>
    </w:p>
    <w:p w14:paraId="1666E292" w14:textId="77777777" w:rsidR="008673CC" w:rsidRPr="00F022D4" w:rsidRDefault="008673CC" w:rsidP="008673CC">
      <w:pPr>
        <w:spacing w:line="240" w:lineRule="auto"/>
        <w:rPr>
          <w:rFonts w:asciiTheme="minorHAnsi" w:eastAsiaTheme="minorHAnsi" w:hAnsiTheme="minorHAnsi" w:cstheme="minorBidi"/>
          <w:color w:val="0D0D0D"/>
          <w:szCs w:val="22"/>
          <w:lang w:val="lt-LT"/>
        </w:rPr>
      </w:pPr>
      <w:r w:rsidRPr="00F022D4">
        <w:rPr>
          <w:color w:val="0D0D0D"/>
          <w:u w:val="single"/>
          <w:lang w:val="lt-LT"/>
        </w:rPr>
        <w:t>Žindymas</w:t>
      </w:r>
    </w:p>
    <w:p w14:paraId="040EACF2" w14:textId="77777777" w:rsidR="008673CC" w:rsidRPr="00F022D4" w:rsidRDefault="008673CC" w:rsidP="008673CC">
      <w:pPr>
        <w:spacing w:line="240" w:lineRule="auto"/>
        <w:rPr>
          <w:lang w:val="lt-LT"/>
        </w:rPr>
      </w:pPr>
      <w:r w:rsidRPr="00F022D4">
        <w:rPr>
          <w:lang w:val="lt-LT"/>
        </w:rPr>
        <w:t>Esami tyrimų su gyvūnais duomenys rodo, kad po geriamojo vaistinio preparato pavartojimo</w:t>
      </w:r>
    </w:p>
    <w:p w14:paraId="420D7257" w14:textId="77777777" w:rsidR="008673CC" w:rsidRPr="00F022D4" w:rsidRDefault="008673CC" w:rsidP="008673CC">
      <w:pPr>
        <w:spacing w:line="240" w:lineRule="auto"/>
        <w:rPr>
          <w:lang w:val="lt-LT"/>
        </w:rPr>
      </w:pPr>
      <w:r w:rsidRPr="00F022D4">
        <w:rPr>
          <w:lang w:val="lt-LT"/>
        </w:rPr>
        <w:t>olopatadinas išsiskiria į gyvūnų pieną (smulkiau žr. 5.3 skyrių).</w:t>
      </w:r>
    </w:p>
    <w:p w14:paraId="18E856D0" w14:textId="77777777" w:rsidR="008673CC" w:rsidRPr="00F022D4" w:rsidRDefault="008673CC" w:rsidP="008673CC">
      <w:pPr>
        <w:spacing w:line="240" w:lineRule="auto"/>
        <w:rPr>
          <w:lang w:val="lt-LT"/>
        </w:rPr>
      </w:pPr>
      <w:r w:rsidRPr="00F022D4">
        <w:rPr>
          <w:lang w:val="lt-LT"/>
        </w:rPr>
        <w:t>Pavojaus žindomiems naujagimiams ar kūdikiams negalima atmesti.</w:t>
      </w:r>
    </w:p>
    <w:p w14:paraId="24572FEC"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Alerpalux negalima vartoti žindymo metu.</w:t>
      </w:r>
    </w:p>
    <w:p w14:paraId="3FD639B7" w14:textId="77777777" w:rsidR="008673CC" w:rsidRPr="00F022D4" w:rsidRDefault="008673CC" w:rsidP="008673CC">
      <w:pPr>
        <w:spacing w:line="240" w:lineRule="auto"/>
        <w:rPr>
          <w:color w:val="0D0D0D"/>
          <w:lang w:val="lt-LT"/>
        </w:rPr>
      </w:pPr>
    </w:p>
    <w:p w14:paraId="1870F82D" w14:textId="77777777" w:rsidR="008673CC" w:rsidRPr="00F022D4" w:rsidRDefault="008673CC" w:rsidP="008673CC">
      <w:pPr>
        <w:spacing w:line="240" w:lineRule="auto"/>
        <w:rPr>
          <w:rFonts w:asciiTheme="minorHAnsi" w:eastAsiaTheme="minorHAnsi" w:hAnsiTheme="minorHAnsi" w:cstheme="minorBidi"/>
          <w:color w:val="0D0D0D"/>
          <w:szCs w:val="22"/>
          <w:lang w:val="lt-LT"/>
        </w:rPr>
      </w:pPr>
      <w:r w:rsidRPr="00F022D4">
        <w:rPr>
          <w:color w:val="0D0D0D"/>
          <w:u w:val="single"/>
          <w:lang w:val="lt-LT"/>
        </w:rPr>
        <w:t>Vaisingumas</w:t>
      </w:r>
    </w:p>
    <w:p w14:paraId="40ED8FE5" w14:textId="77777777" w:rsidR="008673CC" w:rsidRPr="00F022D4" w:rsidRDefault="008673CC" w:rsidP="008673CC">
      <w:pPr>
        <w:spacing w:line="240" w:lineRule="auto"/>
        <w:rPr>
          <w:lang w:val="lt-LT"/>
        </w:rPr>
      </w:pPr>
      <w:r w:rsidRPr="00F022D4">
        <w:rPr>
          <w:lang w:val="lt-LT"/>
        </w:rPr>
        <w:t>Lokaliai ant akių vartojamo olopatadino poveikio žmogaus vaisingumui tyrimų neatlikta.</w:t>
      </w:r>
      <w:r w:rsidRPr="001B101F">
        <w:rPr>
          <w:lang w:val="lt-LT"/>
        </w:rPr>
        <w:cr/>
      </w:r>
    </w:p>
    <w:p w14:paraId="74B60AD9"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4.7</w:t>
      </w:r>
      <w:r w:rsidRPr="00F022D4">
        <w:rPr>
          <w:rFonts w:ascii="Times New Roman" w:hAnsi="Times New Roman"/>
          <w:sz w:val="22"/>
          <w:lang w:val="lt-LT"/>
        </w:rPr>
        <w:tab/>
        <w:t>Poveikis gebėjimui vairuoti ir valdyti mechanizmus</w:t>
      </w:r>
    </w:p>
    <w:p w14:paraId="06CB0BB0" w14:textId="77777777" w:rsidR="008673CC" w:rsidRPr="00F022D4" w:rsidRDefault="008673CC" w:rsidP="008673CC">
      <w:pPr>
        <w:spacing w:line="240" w:lineRule="auto"/>
        <w:rPr>
          <w:lang w:val="lt-LT"/>
        </w:rPr>
      </w:pPr>
    </w:p>
    <w:p w14:paraId="368C254C" w14:textId="77777777" w:rsidR="008673CC" w:rsidRPr="00F022D4" w:rsidRDefault="008673CC" w:rsidP="008673CC">
      <w:pPr>
        <w:spacing w:line="240" w:lineRule="auto"/>
        <w:rPr>
          <w:lang w:val="lt-LT"/>
        </w:rPr>
      </w:pPr>
      <w:r w:rsidRPr="00F022D4">
        <w:rPr>
          <w:lang w:val="lt-LT"/>
        </w:rPr>
        <w:t>Alerpalux gebėjimo vairuoti ir valdyti mechanizmus neveikia arba veikia nereikšmingai.</w:t>
      </w:r>
      <w:r w:rsidRPr="00F022D4">
        <w:rPr>
          <w:lang w:val="lt-LT"/>
        </w:rPr>
        <w:cr/>
      </w:r>
    </w:p>
    <w:p w14:paraId="397F9D97" w14:textId="77777777" w:rsidR="008673CC" w:rsidRPr="00F022D4" w:rsidRDefault="008673CC" w:rsidP="008673CC">
      <w:pPr>
        <w:spacing w:line="240" w:lineRule="auto"/>
        <w:rPr>
          <w:lang w:val="lt-LT"/>
        </w:rPr>
      </w:pPr>
      <w:r w:rsidRPr="00F022D4">
        <w:rPr>
          <w:lang w:val="lt-LT"/>
        </w:rPr>
        <w:t>Kaip ir nuo kitų akių lašų, trumpalaikis neryškus matymas arba kitokie regos sutrikimai gali trikdyti</w:t>
      </w:r>
    </w:p>
    <w:p w14:paraId="6FCD808B"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gebėjimą vairuoti ir valdyti mechanizmus. Jei įlašinus matymas pasidaro neryškus, tai pacientas turi palaukti, kol jis sunormalės, prieš pradėdamas vairuoti ar valdyti mechanizmus.</w:t>
      </w:r>
    </w:p>
    <w:p w14:paraId="39C95AC5" w14:textId="77777777" w:rsidR="008673CC" w:rsidRPr="00F022D4" w:rsidRDefault="008673CC" w:rsidP="008673CC">
      <w:pPr>
        <w:spacing w:line="240" w:lineRule="auto"/>
        <w:rPr>
          <w:lang w:val="lt-LT"/>
        </w:rPr>
      </w:pPr>
    </w:p>
    <w:p w14:paraId="7CABFE38"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4.8</w:t>
      </w:r>
      <w:r w:rsidRPr="00F022D4">
        <w:rPr>
          <w:rFonts w:ascii="Times New Roman" w:hAnsi="Times New Roman"/>
          <w:sz w:val="22"/>
          <w:lang w:val="lt-LT"/>
        </w:rPr>
        <w:tab/>
        <w:t>Nepageidaujamas poveikis</w:t>
      </w:r>
    </w:p>
    <w:p w14:paraId="6D44B58F" w14:textId="77777777" w:rsidR="008673CC" w:rsidRPr="00F022D4" w:rsidRDefault="008673CC" w:rsidP="008673CC">
      <w:pPr>
        <w:tabs>
          <w:tab w:val="clear" w:pos="567"/>
          <w:tab w:val="left" w:pos="1296"/>
        </w:tabs>
        <w:autoSpaceDE w:val="0"/>
        <w:spacing w:line="240" w:lineRule="auto"/>
        <w:rPr>
          <w:lang w:val="lt-LT"/>
        </w:rPr>
      </w:pPr>
    </w:p>
    <w:p w14:paraId="7FF61BAB" w14:textId="77777777" w:rsidR="008673CC" w:rsidRPr="00F022D4" w:rsidRDefault="008673CC" w:rsidP="008673CC">
      <w:pPr>
        <w:numPr>
          <w:ilvl w:val="12"/>
          <w:numId w:val="0"/>
        </w:numPr>
        <w:tabs>
          <w:tab w:val="clear" w:pos="567"/>
          <w:tab w:val="left" w:pos="1296"/>
        </w:tabs>
        <w:spacing w:line="240" w:lineRule="auto"/>
        <w:ind w:right="-29"/>
        <w:rPr>
          <w:u w:val="single"/>
          <w:lang w:val="lt-LT"/>
        </w:rPr>
      </w:pPr>
      <w:r w:rsidRPr="00F022D4">
        <w:rPr>
          <w:u w:val="single"/>
          <w:lang w:val="lt-LT"/>
        </w:rPr>
        <w:t>Saugumo duomenų santrauka</w:t>
      </w:r>
    </w:p>
    <w:p w14:paraId="1F905E8B" w14:textId="77777777" w:rsidR="008673CC" w:rsidRPr="005D4B92" w:rsidRDefault="008673CC" w:rsidP="008673CC">
      <w:pPr>
        <w:numPr>
          <w:ilvl w:val="12"/>
          <w:numId w:val="0"/>
        </w:numPr>
        <w:tabs>
          <w:tab w:val="clear" w:pos="567"/>
          <w:tab w:val="left" w:pos="1296"/>
        </w:tabs>
        <w:spacing w:line="240" w:lineRule="auto"/>
        <w:ind w:right="-29"/>
        <w:rPr>
          <w:u w:val="single"/>
          <w:lang w:val="lt-LT"/>
        </w:rPr>
      </w:pPr>
    </w:p>
    <w:p w14:paraId="0087B1DF" w14:textId="77777777" w:rsidR="008673CC" w:rsidRPr="00F022D4" w:rsidRDefault="008673CC" w:rsidP="008673CC">
      <w:pPr>
        <w:numPr>
          <w:ilvl w:val="12"/>
          <w:numId w:val="0"/>
        </w:numPr>
        <w:tabs>
          <w:tab w:val="clear" w:pos="567"/>
          <w:tab w:val="left" w:pos="1296"/>
        </w:tabs>
        <w:spacing w:line="240" w:lineRule="auto"/>
        <w:ind w:right="-29"/>
        <w:rPr>
          <w:lang w:val="lt-LT"/>
        </w:rPr>
      </w:pPr>
      <w:r w:rsidRPr="00F022D4">
        <w:rPr>
          <w:lang w:val="lt-LT"/>
        </w:rPr>
        <w:t xml:space="preserve">Atliekant klinikinius tyrimus, kuriose dalyvavo daugiau kaip 1680 pacientų, olopatadino buvo lašinama į abi akis vieną–keturis kartus per dieną ne ilgiau kaip keturis mėnesius. Šis vaistinis preparatas vartotas vienas arba kaip papildomas </w:t>
      </w:r>
      <w:r w:rsidR="00AC6764">
        <w:rPr>
          <w:lang w:val="lt-LT"/>
        </w:rPr>
        <w:t xml:space="preserve">vaistinis </w:t>
      </w:r>
      <w:r w:rsidRPr="00F022D4">
        <w:rPr>
          <w:lang w:val="lt-LT"/>
        </w:rPr>
        <w:t>preparatas kartu su 10 mg loratadino. Tikėtina, kad nepageidaujamų reakcijų, susijusių su olopatadino vartojimu, vidutiniškai patyrė 4,5 % pacientų; tačiau tik 1,6 % pacientų dėl šių nepageidaujamų reakcijų toliau nebedalyvavo studijose. Atliekant klinikinius tyrimus, sunkių oftalmologinių ar sisteminių olopatadinui nepageidaujamų reakcijų nepasitaikė. Dažniausiai pastebėta su gydymu susijusi nepageidaujama reakcija buvo akies (-ių) skausmas. Bendras jos dažnis sudarė 0,7 %.</w:t>
      </w:r>
      <w:r w:rsidRPr="00F022D4">
        <w:rPr>
          <w:lang w:val="lt-LT"/>
        </w:rPr>
        <w:cr/>
      </w:r>
    </w:p>
    <w:p w14:paraId="70BF7467" w14:textId="77777777" w:rsidR="008673CC" w:rsidRPr="00F022D4" w:rsidRDefault="008673CC" w:rsidP="008673CC">
      <w:pPr>
        <w:spacing w:line="240" w:lineRule="auto"/>
        <w:rPr>
          <w:u w:val="single"/>
          <w:lang w:val="lt-LT"/>
        </w:rPr>
      </w:pPr>
      <w:r w:rsidRPr="00F022D4">
        <w:rPr>
          <w:u w:val="single"/>
          <w:lang w:val="lt-LT"/>
        </w:rPr>
        <w:t>Nepageidaujamų reiškinių sąrašas lentelėje</w:t>
      </w:r>
    </w:p>
    <w:p w14:paraId="7BE17CB1" w14:textId="77777777" w:rsidR="008673CC" w:rsidRPr="00F022D4" w:rsidRDefault="008673CC" w:rsidP="008673CC">
      <w:pPr>
        <w:numPr>
          <w:ilvl w:val="12"/>
          <w:numId w:val="0"/>
        </w:numPr>
        <w:tabs>
          <w:tab w:val="clear" w:pos="567"/>
          <w:tab w:val="left" w:pos="1296"/>
        </w:tabs>
        <w:spacing w:line="240" w:lineRule="auto"/>
        <w:ind w:right="-29"/>
        <w:rPr>
          <w:lang w:val="lt-LT"/>
        </w:rPr>
      </w:pPr>
    </w:p>
    <w:p w14:paraId="14797FA0" w14:textId="77777777" w:rsidR="008673CC" w:rsidRPr="001B101F" w:rsidRDefault="008673CC" w:rsidP="008673CC">
      <w:pPr>
        <w:numPr>
          <w:ilvl w:val="12"/>
          <w:numId w:val="0"/>
        </w:numPr>
        <w:tabs>
          <w:tab w:val="clear" w:pos="567"/>
          <w:tab w:val="left" w:pos="1296"/>
        </w:tabs>
        <w:spacing w:line="240" w:lineRule="auto"/>
        <w:ind w:right="-29"/>
        <w:rPr>
          <w:lang w:val="lt-LT"/>
        </w:rPr>
      </w:pPr>
      <w:r w:rsidRPr="00F022D4">
        <w:rPr>
          <w:lang w:val="lt-LT"/>
        </w:rPr>
        <w:t xml:space="preserve">Toliau išvardytos nepageidaujamos reakcijos, apie kurias pranešta klinikinių tyrimų metu bei po vaistinio preparato pateikimo rinkai, jų dažnis apibūdinamas taip: labai dažnas (&gt; 1/10), dažnas (nuo &gt; 1/100 iki &lt; 1/10), nedažnas (nuo &gt; 1/1000 iki ≤ 1/100), retas (nuo &gt; 1/10 000 iki ≤ 1/1000), labai retas (≤ 1/10 000) ir </w:t>
      </w:r>
      <w:r w:rsidRPr="001B101F">
        <w:rPr>
          <w:lang w:val="lt-LT"/>
        </w:rPr>
        <w:t xml:space="preserve">nežinomas (negali būti apskaičiuotas </w:t>
      </w:r>
      <w:r w:rsidRPr="00F022D4">
        <w:rPr>
          <w:lang w:val="lt-LT"/>
        </w:rPr>
        <w:t>pagal turimus duomenis). Kiekvienoje dažnio grupėje nepageidaujamos reakcijos pateikiamos mažėjančio sunkumo tvarka.</w:t>
      </w:r>
    </w:p>
    <w:p w14:paraId="1421D134" w14:textId="77777777" w:rsidR="008673CC" w:rsidRPr="00F022D4" w:rsidRDefault="008673CC" w:rsidP="008673CC">
      <w:pPr>
        <w:numPr>
          <w:ilvl w:val="12"/>
          <w:numId w:val="0"/>
        </w:numPr>
        <w:tabs>
          <w:tab w:val="clear" w:pos="567"/>
          <w:tab w:val="left" w:pos="1296"/>
        </w:tabs>
        <w:spacing w:line="240" w:lineRule="auto"/>
        <w:ind w:right="-29"/>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111"/>
        <w:gridCol w:w="3933"/>
      </w:tblGrid>
      <w:tr w:rsidR="008673CC" w:rsidRPr="00F022D4" w14:paraId="30272D40" w14:textId="77777777" w:rsidTr="008B02C8">
        <w:tc>
          <w:tcPr>
            <w:tcW w:w="3070" w:type="dxa"/>
            <w:shd w:val="clear" w:color="auto" w:fill="auto"/>
          </w:tcPr>
          <w:p w14:paraId="70637494" w14:textId="77777777" w:rsidR="008673CC" w:rsidRPr="00F022D4" w:rsidRDefault="008673CC" w:rsidP="008B02C8">
            <w:pPr>
              <w:rPr>
                <w:b/>
                <w:szCs w:val="22"/>
                <w:lang w:val="lt-LT"/>
              </w:rPr>
            </w:pPr>
            <w:r w:rsidRPr="00F022D4">
              <w:rPr>
                <w:b/>
                <w:szCs w:val="22"/>
                <w:lang w:val="lt-LT"/>
              </w:rPr>
              <w:t>Organų sistemų klasifikacija</w:t>
            </w:r>
          </w:p>
        </w:tc>
        <w:tc>
          <w:tcPr>
            <w:tcW w:w="2141" w:type="dxa"/>
            <w:shd w:val="clear" w:color="auto" w:fill="auto"/>
          </w:tcPr>
          <w:p w14:paraId="327C56EA" w14:textId="77777777" w:rsidR="008673CC" w:rsidRPr="00F022D4" w:rsidRDefault="008673CC" w:rsidP="008B02C8">
            <w:pPr>
              <w:rPr>
                <w:b/>
                <w:szCs w:val="22"/>
                <w:lang w:val="lt-LT"/>
              </w:rPr>
            </w:pPr>
            <w:r w:rsidRPr="00F022D4">
              <w:rPr>
                <w:b/>
                <w:szCs w:val="22"/>
                <w:lang w:val="lt-LT"/>
              </w:rPr>
              <w:t>Dažnis</w:t>
            </w:r>
          </w:p>
        </w:tc>
        <w:tc>
          <w:tcPr>
            <w:tcW w:w="4000" w:type="dxa"/>
            <w:shd w:val="clear" w:color="auto" w:fill="auto"/>
          </w:tcPr>
          <w:p w14:paraId="671F204E" w14:textId="7A650718" w:rsidR="008673CC" w:rsidRPr="00F022D4" w:rsidRDefault="008673CC" w:rsidP="00DD31E6">
            <w:pPr>
              <w:rPr>
                <w:b/>
                <w:szCs w:val="22"/>
                <w:lang w:val="lt-LT"/>
              </w:rPr>
            </w:pPr>
            <w:r w:rsidRPr="00F022D4">
              <w:rPr>
                <w:b/>
                <w:szCs w:val="22"/>
                <w:lang w:val="lt-LT"/>
              </w:rPr>
              <w:t>Nepage</w:t>
            </w:r>
            <w:r w:rsidR="00DD31E6">
              <w:rPr>
                <w:b/>
                <w:szCs w:val="22"/>
                <w:lang w:val="lt-LT"/>
              </w:rPr>
              <w:t>i</w:t>
            </w:r>
            <w:r w:rsidRPr="00F022D4">
              <w:rPr>
                <w:b/>
                <w:szCs w:val="22"/>
                <w:lang w:val="lt-LT"/>
              </w:rPr>
              <w:t>daujamos reakcijos</w:t>
            </w:r>
          </w:p>
        </w:tc>
      </w:tr>
      <w:tr w:rsidR="008673CC" w:rsidRPr="00F022D4" w14:paraId="56285690" w14:textId="77777777" w:rsidTr="008B02C8">
        <w:tc>
          <w:tcPr>
            <w:tcW w:w="3070" w:type="dxa"/>
            <w:shd w:val="clear" w:color="auto" w:fill="auto"/>
          </w:tcPr>
          <w:p w14:paraId="69FFACB7" w14:textId="77777777" w:rsidR="008673CC" w:rsidRPr="00F022D4" w:rsidRDefault="008673CC" w:rsidP="008B02C8">
            <w:pPr>
              <w:rPr>
                <w:szCs w:val="22"/>
                <w:lang w:val="lt-LT"/>
              </w:rPr>
            </w:pPr>
            <w:r w:rsidRPr="00F022D4">
              <w:rPr>
                <w:szCs w:val="22"/>
                <w:lang w:val="lt-LT"/>
              </w:rPr>
              <w:t>Infekcijos ir infestacijos</w:t>
            </w:r>
          </w:p>
        </w:tc>
        <w:tc>
          <w:tcPr>
            <w:tcW w:w="2141" w:type="dxa"/>
            <w:shd w:val="clear" w:color="auto" w:fill="auto"/>
          </w:tcPr>
          <w:p w14:paraId="1091D8BA" w14:textId="77777777" w:rsidR="008673CC" w:rsidRPr="00F022D4" w:rsidRDefault="008673CC" w:rsidP="008B02C8">
            <w:pPr>
              <w:rPr>
                <w:szCs w:val="22"/>
                <w:lang w:val="lt-LT"/>
              </w:rPr>
            </w:pPr>
            <w:r w:rsidRPr="00F022D4">
              <w:rPr>
                <w:szCs w:val="22"/>
                <w:lang w:val="lt-LT"/>
              </w:rPr>
              <w:t>Nedažnas</w:t>
            </w:r>
          </w:p>
        </w:tc>
        <w:tc>
          <w:tcPr>
            <w:tcW w:w="4000" w:type="dxa"/>
            <w:shd w:val="clear" w:color="auto" w:fill="auto"/>
          </w:tcPr>
          <w:p w14:paraId="46340ECB" w14:textId="77777777" w:rsidR="008673CC" w:rsidRPr="00F022D4" w:rsidRDefault="008673CC" w:rsidP="008B02C8">
            <w:pPr>
              <w:rPr>
                <w:szCs w:val="22"/>
                <w:lang w:val="lt-LT"/>
              </w:rPr>
            </w:pPr>
            <w:r w:rsidRPr="00F022D4">
              <w:rPr>
                <w:szCs w:val="22"/>
                <w:lang w:val="lt-LT"/>
              </w:rPr>
              <w:t>Rinitas</w:t>
            </w:r>
          </w:p>
        </w:tc>
      </w:tr>
      <w:tr w:rsidR="008673CC" w:rsidRPr="00F022D4" w14:paraId="45C81070" w14:textId="77777777" w:rsidTr="008B02C8">
        <w:tc>
          <w:tcPr>
            <w:tcW w:w="3070" w:type="dxa"/>
            <w:shd w:val="clear" w:color="auto" w:fill="auto"/>
          </w:tcPr>
          <w:p w14:paraId="648DC3D4" w14:textId="77777777" w:rsidR="008673CC" w:rsidRPr="00F022D4" w:rsidRDefault="008673CC" w:rsidP="008B02C8">
            <w:pPr>
              <w:rPr>
                <w:szCs w:val="22"/>
                <w:lang w:val="lt-LT"/>
              </w:rPr>
            </w:pPr>
            <w:r w:rsidRPr="00F022D4">
              <w:rPr>
                <w:szCs w:val="22"/>
                <w:lang w:val="lt-LT"/>
              </w:rPr>
              <w:t>Imuninės sistemos sutrikimai</w:t>
            </w:r>
          </w:p>
        </w:tc>
        <w:tc>
          <w:tcPr>
            <w:tcW w:w="2141" w:type="dxa"/>
            <w:shd w:val="clear" w:color="auto" w:fill="auto"/>
          </w:tcPr>
          <w:p w14:paraId="2D9E7CF9"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342D37F2" w14:textId="77777777" w:rsidR="008673CC" w:rsidRPr="00F022D4" w:rsidRDefault="008673CC" w:rsidP="008B02C8">
            <w:pPr>
              <w:rPr>
                <w:szCs w:val="22"/>
                <w:lang w:val="lt-LT"/>
              </w:rPr>
            </w:pPr>
            <w:r w:rsidRPr="00F022D4">
              <w:rPr>
                <w:szCs w:val="22"/>
                <w:lang w:val="lt-LT"/>
              </w:rPr>
              <w:t>Padidėjęs jautrumas, veido patinimas</w:t>
            </w:r>
          </w:p>
        </w:tc>
      </w:tr>
      <w:tr w:rsidR="008673CC" w:rsidRPr="00F022D4" w14:paraId="4B88C94E" w14:textId="77777777" w:rsidTr="008B02C8">
        <w:tc>
          <w:tcPr>
            <w:tcW w:w="3070" w:type="dxa"/>
            <w:vMerge w:val="restart"/>
            <w:shd w:val="clear" w:color="auto" w:fill="auto"/>
          </w:tcPr>
          <w:p w14:paraId="272B6424" w14:textId="77777777" w:rsidR="008673CC" w:rsidRPr="00F022D4" w:rsidRDefault="008673CC" w:rsidP="008B02C8">
            <w:pPr>
              <w:rPr>
                <w:szCs w:val="22"/>
                <w:lang w:val="lt-LT"/>
              </w:rPr>
            </w:pPr>
            <w:r w:rsidRPr="00F022D4">
              <w:rPr>
                <w:szCs w:val="22"/>
                <w:lang w:val="lt-LT"/>
              </w:rPr>
              <w:t>Nervų sistemos sutrikimai</w:t>
            </w:r>
          </w:p>
        </w:tc>
        <w:tc>
          <w:tcPr>
            <w:tcW w:w="2141" w:type="dxa"/>
            <w:shd w:val="clear" w:color="auto" w:fill="auto"/>
          </w:tcPr>
          <w:p w14:paraId="46AD8F8C" w14:textId="77777777" w:rsidR="008673CC" w:rsidRPr="00F022D4" w:rsidRDefault="008673CC" w:rsidP="008B02C8">
            <w:pPr>
              <w:rPr>
                <w:szCs w:val="22"/>
                <w:lang w:val="lt-LT"/>
              </w:rPr>
            </w:pPr>
            <w:r w:rsidRPr="00F022D4">
              <w:rPr>
                <w:szCs w:val="22"/>
                <w:lang w:val="lt-LT"/>
              </w:rPr>
              <w:t>Dažnas</w:t>
            </w:r>
          </w:p>
        </w:tc>
        <w:tc>
          <w:tcPr>
            <w:tcW w:w="4000" w:type="dxa"/>
            <w:shd w:val="clear" w:color="auto" w:fill="auto"/>
          </w:tcPr>
          <w:p w14:paraId="0B68B8DE" w14:textId="77777777" w:rsidR="008673CC" w:rsidRPr="00F022D4" w:rsidRDefault="008673CC" w:rsidP="008B02C8">
            <w:pPr>
              <w:rPr>
                <w:szCs w:val="22"/>
                <w:lang w:val="lt-LT"/>
              </w:rPr>
            </w:pPr>
            <w:r w:rsidRPr="00F022D4">
              <w:rPr>
                <w:szCs w:val="22"/>
                <w:lang w:val="lt-LT"/>
              </w:rPr>
              <w:t>Galvos skausmas, disgeuzija</w:t>
            </w:r>
          </w:p>
        </w:tc>
      </w:tr>
      <w:tr w:rsidR="008673CC" w:rsidRPr="00F022D4" w14:paraId="0F968A3F" w14:textId="77777777" w:rsidTr="008B02C8">
        <w:tc>
          <w:tcPr>
            <w:tcW w:w="3070" w:type="dxa"/>
            <w:vMerge/>
            <w:shd w:val="clear" w:color="auto" w:fill="auto"/>
          </w:tcPr>
          <w:p w14:paraId="599F9910" w14:textId="77777777" w:rsidR="008673CC" w:rsidRPr="00F022D4" w:rsidRDefault="008673CC" w:rsidP="008B02C8">
            <w:pPr>
              <w:rPr>
                <w:szCs w:val="22"/>
                <w:lang w:val="lt-LT"/>
              </w:rPr>
            </w:pPr>
          </w:p>
        </w:tc>
        <w:tc>
          <w:tcPr>
            <w:tcW w:w="2141" w:type="dxa"/>
            <w:shd w:val="clear" w:color="auto" w:fill="auto"/>
          </w:tcPr>
          <w:p w14:paraId="5ABFF1F2" w14:textId="77777777" w:rsidR="008673CC" w:rsidRPr="00F022D4" w:rsidRDefault="008673CC" w:rsidP="008B02C8">
            <w:pPr>
              <w:rPr>
                <w:szCs w:val="22"/>
                <w:lang w:val="lt-LT"/>
              </w:rPr>
            </w:pPr>
            <w:r w:rsidRPr="00F022D4">
              <w:rPr>
                <w:szCs w:val="22"/>
                <w:lang w:val="lt-LT"/>
              </w:rPr>
              <w:t>Nedažnas</w:t>
            </w:r>
          </w:p>
        </w:tc>
        <w:tc>
          <w:tcPr>
            <w:tcW w:w="4000" w:type="dxa"/>
            <w:shd w:val="clear" w:color="auto" w:fill="auto"/>
          </w:tcPr>
          <w:p w14:paraId="10B1C9C7" w14:textId="10CE2ABE" w:rsidR="008673CC" w:rsidRPr="00F022D4" w:rsidRDefault="008673CC" w:rsidP="003E1372">
            <w:pPr>
              <w:rPr>
                <w:szCs w:val="22"/>
                <w:lang w:val="lt-LT"/>
              </w:rPr>
            </w:pPr>
            <w:r w:rsidRPr="00F022D4">
              <w:rPr>
                <w:szCs w:val="22"/>
                <w:lang w:val="lt-LT"/>
              </w:rPr>
              <w:t>Svaigulys, hipestezija</w:t>
            </w:r>
          </w:p>
        </w:tc>
      </w:tr>
      <w:tr w:rsidR="008673CC" w:rsidRPr="00F022D4" w14:paraId="70CAF8F2" w14:textId="77777777" w:rsidTr="008B02C8">
        <w:tc>
          <w:tcPr>
            <w:tcW w:w="3070" w:type="dxa"/>
            <w:vMerge/>
            <w:shd w:val="clear" w:color="auto" w:fill="auto"/>
          </w:tcPr>
          <w:p w14:paraId="1D425A25" w14:textId="77777777" w:rsidR="008673CC" w:rsidRPr="00F022D4" w:rsidRDefault="008673CC" w:rsidP="008B02C8">
            <w:pPr>
              <w:rPr>
                <w:szCs w:val="22"/>
                <w:lang w:val="lt-LT"/>
              </w:rPr>
            </w:pPr>
          </w:p>
        </w:tc>
        <w:tc>
          <w:tcPr>
            <w:tcW w:w="2141" w:type="dxa"/>
            <w:shd w:val="clear" w:color="auto" w:fill="auto"/>
          </w:tcPr>
          <w:p w14:paraId="15890D51"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45D0A807" w14:textId="77777777" w:rsidR="008673CC" w:rsidRPr="00F022D4" w:rsidRDefault="008673CC" w:rsidP="008B02C8">
            <w:pPr>
              <w:rPr>
                <w:szCs w:val="22"/>
                <w:lang w:val="lt-LT"/>
              </w:rPr>
            </w:pPr>
            <w:r w:rsidRPr="00F022D4">
              <w:rPr>
                <w:szCs w:val="22"/>
                <w:lang w:val="lt-LT"/>
              </w:rPr>
              <w:t>Somnolencija</w:t>
            </w:r>
          </w:p>
        </w:tc>
      </w:tr>
      <w:tr w:rsidR="008673CC" w:rsidRPr="00F022D4" w14:paraId="1E0763A1" w14:textId="77777777" w:rsidTr="008B02C8">
        <w:tc>
          <w:tcPr>
            <w:tcW w:w="3070" w:type="dxa"/>
            <w:vMerge w:val="restart"/>
            <w:shd w:val="clear" w:color="auto" w:fill="auto"/>
          </w:tcPr>
          <w:p w14:paraId="35BD450A" w14:textId="77777777" w:rsidR="008673CC" w:rsidRPr="00F022D4" w:rsidRDefault="008673CC" w:rsidP="008B02C8">
            <w:pPr>
              <w:rPr>
                <w:szCs w:val="22"/>
                <w:lang w:val="lt-LT"/>
              </w:rPr>
            </w:pPr>
            <w:r w:rsidRPr="00F022D4">
              <w:rPr>
                <w:szCs w:val="22"/>
                <w:lang w:val="lt-LT"/>
              </w:rPr>
              <w:t>Akių sutrikimai</w:t>
            </w:r>
          </w:p>
        </w:tc>
        <w:tc>
          <w:tcPr>
            <w:tcW w:w="2141" w:type="dxa"/>
            <w:shd w:val="clear" w:color="auto" w:fill="auto"/>
          </w:tcPr>
          <w:p w14:paraId="390E647A" w14:textId="77777777" w:rsidR="008673CC" w:rsidRPr="00F022D4" w:rsidRDefault="008673CC" w:rsidP="008B02C8">
            <w:pPr>
              <w:rPr>
                <w:szCs w:val="22"/>
                <w:lang w:val="lt-LT"/>
              </w:rPr>
            </w:pPr>
            <w:r w:rsidRPr="00F022D4">
              <w:rPr>
                <w:szCs w:val="22"/>
                <w:lang w:val="lt-LT"/>
              </w:rPr>
              <w:t>Dažnas</w:t>
            </w:r>
          </w:p>
        </w:tc>
        <w:tc>
          <w:tcPr>
            <w:tcW w:w="4000" w:type="dxa"/>
            <w:shd w:val="clear" w:color="auto" w:fill="auto"/>
          </w:tcPr>
          <w:p w14:paraId="78317FF9" w14:textId="77777777" w:rsidR="008673CC" w:rsidRPr="00F022D4" w:rsidRDefault="008673CC" w:rsidP="008B02C8">
            <w:pPr>
              <w:rPr>
                <w:szCs w:val="22"/>
                <w:lang w:val="lt-LT"/>
              </w:rPr>
            </w:pPr>
            <w:r w:rsidRPr="00F022D4">
              <w:rPr>
                <w:szCs w:val="22"/>
                <w:lang w:val="lt-LT"/>
              </w:rPr>
              <w:t>Akies skausmas, akies sudirgimas, sausa akis, nenormalus pojūtis akyse</w:t>
            </w:r>
          </w:p>
        </w:tc>
      </w:tr>
      <w:tr w:rsidR="008673CC" w:rsidRPr="00F022D4" w14:paraId="3E6B01E9" w14:textId="77777777" w:rsidTr="008B02C8">
        <w:tc>
          <w:tcPr>
            <w:tcW w:w="3070" w:type="dxa"/>
            <w:vMerge/>
            <w:shd w:val="clear" w:color="auto" w:fill="auto"/>
          </w:tcPr>
          <w:p w14:paraId="1C85C7D2" w14:textId="77777777" w:rsidR="008673CC" w:rsidRPr="00F022D4" w:rsidRDefault="008673CC" w:rsidP="008B02C8">
            <w:pPr>
              <w:rPr>
                <w:szCs w:val="22"/>
                <w:lang w:val="lt-LT"/>
              </w:rPr>
            </w:pPr>
          </w:p>
        </w:tc>
        <w:tc>
          <w:tcPr>
            <w:tcW w:w="2141" w:type="dxa"/>
            <w:shd w:val="clear" w:color="auto" w:fill="auto"/>
          </w:tcPr>
          <w:p w14:paraId="534F7CD5" w14:textId="77777777" w:rsidR="008673CC" w:rsidRPr="00F022D4" w:rsidRDefault="008673CC" w:rsidP="008B02C8">
            <w:pPr>
              <w:rPr>
                <w:szCs w:val="22"/>
                <w:lang w:val="lt-LT"/>
              </w:rPr>
            </w:pPr>
            <w:r w:rsidRPr="00F022D4">
              <w:rPr>
                <w:szCs w:val="22"/>
                <w:lang w:val="lt-LT"/>
              </w:rPr>
              <w:t>Nedažnas</w:t>
            </w:r>
          </w:p>
        </w:tc>
        <w:tc>
          <w:tcPr>
            <w:tcW w:w="4000" w:type="dxa"/>
            <w:shd w:val="clear" w:color="auto" w:fill="auto"/>
          </w:tcPr>
          <w:p w14:paraId="2B74E467" w14:textId="77777777" w:rsidR="008673CC" w:rsidRPr="00F022D4" w:rsidRDefault="008673CC" w:rsidP="008B02C8">
            <w:pPr>
              <w:rPr>
                <w:szCs w:val="22"/>
                <w:lang w:val="lt-LT"/>
              </w:rPr>
            </w:pPr>
            <w:r w:rsidRPr="00F022D4">
              <w:rPr>
                <w:szCs w:val="22"/>
                <w:lang w:val="lt-LT"/>
              </w:rPr>
              <w:t>Ragenos erozija, ragenos epitelio defektas, ragenos epitelio sutrikimas, taškinis keratitas, keratitas, ragenos dėmės, akių išskyros, fotofobija, neryškus matymas, sumažėjęs regėjimo aštrumas, blefarospazmas, akių diskomfortas, akių niežėjimas, junginės folikulai, junginės sutrikimai, svetimkūnio akyje pojūtis, padidėjęs ašarojimas, voko eritema, voko edema, voko sutrikimai, akių hiperemija</w:t>
            </w:r>
          </w:p>
        </w:tc>
      </w:tr>
      <w:tr w:rsidR="008673CC" w:rsidRPr="00F022D4" w14:paraId="3479ADE6" w14:textId="77777777" w:rsidTr="008B02C8">
        <w:trPr>
          <w:trHeight w:val="1030"/>
        </w:trPr>
        <w:tc>
          <w:tcPr>
            <w:tcW w:w="3070" w:type="dxa"/>
            <w:vMerge/>
            <w:shd w:val="clear" w:color="auto" w:fill="auto"/>
          </w:tcPr>
          <w:p w14:paraId="2A350DDB" w14:textId="77777777" w:rsidR="008673CC" w:rsidRPr="00F022D4" w:rsidRDefault="008673CC" w:rsidP="008B02C8">
            <w:pPr>
              <w:rPr>
                <w:szCs w:val="22"/>
                <w:lang w:val="lt-LT"/>
              </w:rPr>
            </w:pPr>
          </w:p>
        </w:tc>
        <w:tc>
          <w:tcPr>
            <w:tcW w:w="2141" w:type="dxa"/>
            <w:shd w:val="clear" w:color="auto" w:fill="auto"/>
          </w:tcPr>
          <w:p w14:paraId="5061459A"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3EB803E1" w14:textId="77777777" w:rsidR="008673CC" w:rsidRPr="00F022D4" w:rsidRDefault="008673CC" w:rsidP="008B02C8">
            <w:pPr>
              <w:rPr>
                <w:szCs w:val="22"/>
                <w:lang w:val="lt-LT"/>
              </w:rPr>
            </w:pPr>
            <w:r w:rsidRPr="00F022D4">
              <w:rPr>
                <w:szCs w:val="22"/>
                <w:lang w:val="lt-LT"/>
              </w:rPr>
              <w:t>Ragenos edema, konjuktyvitas, akies edema, akies patinimas, midriazė, regos sutrikimas, voko krašto nušašimas</w:t>
            </w:r>
          </w:p>
        </w:tc>
      </w:tr>
      <w:tr w:rsidR="008673CC" w:rsidRPr="00F022D4" w14:paraId="06BE4462" w14:textId="77777777" w:rsidTr="008B02C8">
        <w:tc>
          <w:tcPr>
            <w:tcW w:w="3070" w:type="dxa"/>
            <w:vMerge w:val="restart"/>
            <w:shd w:val="clear" w:color="auto" w:fill="auto"/>
          </w:tcPr>
          <w:p w14:paraId="3B111E42" w14:textId="77777777" w:rsidR="008673CC" w:rsidRPr="00F022D4" w:rsidRDefault="008673CC" w:rsidP="008B02C8">
            <w:pPr>
              <w:rPr>
                <w:szCs w:val="22"/>
                <w:lang w:val="lt-LT"/>
              </w:rPr>
            </w:pPr>
            <w:r w:rsidRPr="00F022D4">
              <w:rPr>
                <w:szCs w:val="22"/>
                <w:lang w:val="lt-LT"/>
              </w:rPr>
              <w:t>Kvėpavimo sistemos, krūtinės</w:t>
            </w:r>
          </w:p>
          <w:p w14:paraId="1AC28B51" w14:textId="77777777" w:rsidR="008673CC" w:rsidRPr="00F022D4" w:rsidRDefault="008673CC" w:rsidP="008B02C8">
            <w:pPr>
              <w:rPr>
                <w:szCs w:val="22"/>
                <w:lang w:val="lt-LT"/>
              </w:rPr>
            </w:pPr>
            <w:r w:rsidRPr="00F022D4">
              <w:rPr>
                <w:szCs w:val="22"/>
                <w:lang w:val="lt-LT"/>
              </w:rPr>
              <w:t>ląstos ir tarpuplaučio sutrikimai</w:t>
            </w:r>
          </w:p>
        </w:tc>
        <w:tc>
          <w:tcPr>
            <w:tcW w:w="2141" w:type="dxa"/>
            <w:shd w:val="clear" w:color="auto" w:fill="auto"/>
          </w:tcPr>
          <w:p w14:paraId="346764E3" w14:textId="77777777" w:rsidR="008673CC" w:rsidRPr="00F022D4" w:rsidRDefault="008673CC" w:rsidP="008B02C8">
            <w:pPr>
              <w:rPr>
                <w:szCs w:val="22"/>
                <w:lang w:val="lt-LT"/>
              </w:rPr>
            </w:pPr>
            <w:r w:rsidRPr="00F022D4">
              <w:rPr>
                <w:szCs w:val="22"/>
                <w:lang w:val="lt-LT"/>
              </w:rPr>
              <w:t>Dažnas</w:t>
            </w:r>
          </w:p>
        </w:tc>
        <w:tc>
          <w:tcPr>
            <w:tcW w:w="4000" w:type="dxa"/>
            <w:shd w:val="clear" w:color="auto" w:fill="auto"/>
          </w:tcPr>
          <w:p w14:paraId="7D9636B9" w14:textId="77777777" w:rsidR="008673CC" w:rsidRPr="00F022D4" w:rsidRDefault="008673CC" w:rsidP="008B02C8">
            <w:pPr>
              <w:rPr>
                <w:szCs w:val="22"/>
                <w:lang w:val="lt-LT"/>
              </w:rPr>
            </w:pPr>
            <w:r w:rsidRPr="00F022D4">
              <w:rPr>
                <w:szCs w:val="22"/>
                <w:lang w:val="lt-LT"/>
              </w:rPr>
              <w:t>Sausa nosis</w:t>
            </w:r>
          </w:p>
        </w:tc>
      </w:tr>
      <w:tr w:rsidR="008673CC" w:rsidRPr="00F022D4" w14:paraId="203B8AE7" w14:textId="77777777" w:rsidTr="008B02C8">
        <w:tc>
          <w:tcPr>
            <w:tcW w:w="3070" w:type="dxa"/>
            <w:vMerge/>
            <w:shd w:val="clear" w:color="auto" w:fill="auto"/>
          </w:tcPr>
          <w:p w14:paraId="4C5209BD" w14:textId="77777777" w:rsidR="008673CC" w:rsidRPr="00F022D4" w:rsidRDefault="008673CC" w:rsidP="008B02C8">
            <w:pPr>
              <w:rPr>
                <w:szCs w:val="22"/>
                <w:lang w:val="lt-LT"/>
              </w:rPr>
            </w:pPr>
          </w:p>
        </w:tc>
        <w:tc>
          <w:tcPr>
            <w:tcW w:w="2141" w:type="dxa"/>
            <w:shd w:val="clear" w:color="auto" w:fill="auto"/>
          </w:tcPr>
          <w:p w14:paraId="024C82F6"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4C48CF0A" w14:textId="77777777" w:rsidR="008673CC" w:rsidRPr="00F022D4" w:rsidRDefault="008673CC" w:rsidP="008B02C8">
            <w:pPr>
              <w:rPr>
                <w:szCs w:val="22"/>
                <w:lang w:val="lt-LT"/>
              </w:rPr>
            </w:pPr>
            <w:r w:rsidRPr="00F022D4">
              <w:rPr>
                <w:szCs w:val="22"/>
                <w:lang w:val="lt-LT"/>
              </w:rPr>
              <w:t>Dusulys, sinusitas</w:t>
            </w:r>
          </w:p>
        </w:tc>
      </w:tr>
      <w:tr w:rsidR="008673CC" w:rsidRPr="00F022D4" w14:paraId="73692FFB" w14:textId="77777777" w:rsidTr="008B02C8">
        <w:tc>
          <w:tcPr>
            <w:tcW w:w="3070" w:type="dxa"/>
            <w:shd w:val="clear" w:color="auto" w:fill="auto"/>
          </w:tcPr>
          <w:p w14:paraId="274C8959" w14:textId="77777777" w:rsidR="008673CC" w:rsidRPr="00F022D4" w:rsidRDefault="008673CC" w:rsidP="008B02C8">
            <w:pPr>
              <w:rPr>
                <w:szCs w:val="22"/>
                <w:lang w:val="lt-LT"/>
              </w:rPr>
            </w:pPr>
            <w:r w:rsidRPr="00F022D4">
              <w:rPr>
                <w:szCs w:val="22"/>
                <w:lang w:val="lt-LT"/>
              </w:rPr>
              <w:t>Virškinimo trakto sutrikimai</w:t>
            </w:r>
          </w:p>
        </w:tc>
        <w:tc>
          <w:tcPr>
            <w:tcW w:w="2141" w:type="dxa"/>
            <w:shd w:val="clear" w:color="auto" w:fill="auto"/>
          </w:tcPr>
          <w:p w14:paraId="3E3DF579"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69FEEA23" w14:textId="77777777" w:rsidR="008673CC" w:rsidRPr="00F022D4" w:rsidRDefault="008673CC" w:rsidP="008B02C8">
            <w:pPr>
              <w:rPr>
                <w:szCs w:val="22"/>
                <w:lang w:val="lt-LT"/>
              </w:rPr>
            </w:pPr>
            <w:r w:rsidRPr="00F022D4">
              <w:rPr>
                <w:szCs w:val="22"/>
                <w:lang w:val="lt-LT"/>
              </w:rPr>
              <w:t>Pykinimas, vėmimas</w:t>
            </w:r>
          </w:p>
        </w:tc>
      </w:tr>
      <w:tr w:rsidR="008673CC" w:rsidRPr="00F022D4" w14:paraId="7342BA28" w14:textId="77777777" w:rsidTr="008B02C8">
        <w:tc>
          <w:tcPr>
            <w:tcW w:w="3070" w:type="dxa"/>
            <w:vMerge w:val="restart"/>
            <w:shd w:val="clear" w:color="auto" w:fill="auto"/>
          </w:tcPr>
          <w:p w14:paraId="2562A646" w14:textId="77777777" w:rsidR="008673CC" w:rsidRPr="00F022D4" w:rsidRDefault="008673CC" w:rsidP="008B02C8">
            <w:pPr>
              <w:rPr>
                <w:szCs w:val="22"/>
                <w:lang w:val="lt-LT"/>
              </w:rPr>
            </w:pPr>
            <w:r w:rsidRPr="00F022D4">
              <w:rPr>
                <w:szCs w:val="22"/>
                <w:lang w:val="lt-LT"/>
              </w:rPr>
              <w:t>Odos ir poodinio audinio sutrikimai</w:t>
            </w:r>
          </w:p>
        </w:tc>
        <w:tc>
          <w:tcPr>
            <w:tcW w:w="2141" w:type="dxa"/>
            <w:shd w:val="clear" w:color="auto" w:fill="auto"/>
          </w:tcPr>
          <w:p w14:paraId="54918918" w14:textId="77777777" w:rsidR="008673CC" w:rsidRPr="00F022D4" w:rsidRDefault="008673CC" w:rsidP="008B02C8">
            <w:pPr>
              <w:rPr>
                <w:szCs w:val="22"/>
                <w:lang w:val="lt-LT"/>
              </w:rPr>
            </w:pPr>
            <w:r w:rsidRPr="00F022D4">
              <w:rPr>
                <w:szCs w:val="22"/>
                <w:lang w:val="lt-LT"/>
              </w:rPr>
              <w:t>Nedažnas</w:t>
            </w:r>
          </w:p>
        </w:tc>
        <w:tc>
          <w:tcPr>
            <w:tcW w:w="4000" w:type="dxa"/>
            <w:shd w:val="clear" w:color="auto" w:fill="auto"/>
          </w:tcPr>
          <w:p w14:paraId="6E454A5D" w14:textId="77777777" w:rsidR="008673CC" w:rsidRPr="00F022D4" w:rsidRDefault="008673CC" w:rsidP="008B02C8">
            <w:pPr>
              <w:rPr>
                <w:szCs w:val="22"/>
                <w:lang w:val="lt-LT"/>
              </w:rPr>
            </w:pPr>
            <w:r w:rsidRPr="00F022D4">
              <w:rPr>
                <w:szCs w:val="22"/>
                <w:lang w:val="lt-LT"/>
              </w:rPr>
              <w:t>Kontaktinis dermatitas, odos deginimo pojūtis, sausa oda</w:t>
            </w:r>
          </w:p>
        </w:tc>
      </w:tr>
      <w:tr w:rsidR="008673CC" w:rsidRPr="00F022D4" w14:paraId="4845BC00" w14:textId="77777777" w:rsidTr="008B02C8">
        <w:tc>
          <w:tcPr>
            <w:tcW w:w="3070" w:type="dxa"/>
            <w:vMerge/>
            <w:shd w:val="clear" w:color="auto" w:fill="auto"/>
          </w:tcPr>
          <w:p w14:paraId="61EC91C8" w14:textId="77777777" w:rsidR="008673CC" w:rsidRPr="00F022D4" w:rsidRDefault="008673CC" w:rsidP="008B02C8">
            <w:pPr>
              <w:rPr>
                <w:szCs w:val="22"/>
                <w:lang w:val="lt-LT"/>
              </w:rPr>
            </w:pPr>
          </w:p>
        </w:tc>
        <w:tc>
          <w:tcPr>
            <w:tcW w:w="2141" w:type="dxa"/>
            <w:shd w:val="clear" w:color="auto" w:fill="auto"/>
          </w:tcPr>
          <w:p w14:paraId="4BA18C3C"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0F8DA6D4" w14:textId="77777777" w:rsidR="008673CC" w:rsidRPr="00F022D4" w:rsidRDefault="008673CC" w:rsidP="008B02C8">
            <w:pPr>
              <w:rPr>
                <w:szCs w:val="22"/>
                <w:lang w:val="lt-LT"/>
              </w:rPr>
            </w:pPr>
            <w:r w:rsidRPr="00F022D4">
              <w:rPr>
                <w:szCs w:val="22"/>
                <w:lang w:val="lt-LT"/>
              </w:rPr>
              <w:t>Dermatitas, eritema</w:t>
            </w:r>
          </w:p>
        </w:tc>
      </w:tr>
      <w:tr w:rsidR="008673CC" w:rsidRPr="00F022D4" w14:paraId="72F245E7" w14:textId="77777777" w:rsidTr="008B02C8">
        <w:tc>
          <w:tcPr>
            <w:tcW w:w="3070" w:type="dxa"/>
            <w:vMerge w:val="restart"/>
            <w:shd w:val="clear" w:color="auto" w:fill="auto"/>
          </w:tcPr>
          <w:p w14:paraId="364A338D" w14:textId="77777777" w:rsidR="008673CC" w:rsidRPr="00F022D4" w:rsidRDefault="008673CC" w:rsidP="008B02C8">
            <w:pPr>
              <w:rPr>
                <w:szCs w:val="22"/>
                <w:lang w:val="lt-LT"/>
              </w:rPr>
            </w:pPr>
            <w:r w:rsidRPr="00F022D4">
              <w:rPr>
                <w:szCs w:val="22"/>
                <w:lang w:val="lt-LT"/>
              </w:rPr>
              <w:t>Bendrieji sutrikimai ir vartojimo vietos pažeidimai</w:t>
            </w:r>
          </w:p>
        </w:tc>
        <w:tc>
          <w:tcPr>
            <w:tcW w:w="2141" w:type="dxa"/>
            <w:shd w:val="clear" w:color="auto" w:fill="auto"/>
          </w:tcPr>
          <w:p w14:paraId="57A8831C" w14:textId="77777777" w:rsidR="008673CC" w:rsidRPr="00F022D4" w:rsidRDefault="008673CC" w:rsidP="008B02C8">
            <w:pPr>
              <w:rPr>
                <w:szCs w:val="22"/>
                <w:lang w:val="lt-LT"/>
              </w:rPr>
            </w:pPr>
            <w:r w:rsidRPr="00F022D4">
              <w:rPr>
                <w:szCs w:val="22"/>
                <w:lang w:val="lt-LT"/>
              </w:rPr>
              <w:t>Dažnas</w:t>
            </w:r>
          </w:p>
        </w:tc>
        <w:tc>
          <w:tcPr>
            <w:tcW w:w="4000" w:type="dxa"/>
            <w:shd w:val="clear" w:color="auto" w:fill="auto"/>
          </w:tcPr>
          <w:p w14:paraId="76BAAFAC" w14:textId="77777777" w:rsidR="008673CC" w:rsidRPr="00F022D4" w:rsidRDefault="008673CC" w:rsidP="008B02C8">
            <w:pPr>
              <w:rPr>
                <w:szCs w:val="22"/>
                <w:lang w:val="lt-LT"/>
              </w:rPr>
            </w:pPr>
            <w:r w:rsidRPr="00F022D4">
              <w:rPr>
                <w:szCs w:val="22"/>
                <w:lang w:val="lt-LT"/>
              </w:rPr>
              <w:t>Nuovargis</w:t>
            </w:r>
          </w:p>
        </w:tc>
      </w:tr>
      <w:tr w:rsidR="008673CC" w:rsidRPr="00F022D4" w14:paraId="23F9F811" w14:textId="77777777" w:rsidTr="008B02C8">
        <w:tc>
          <w:tcPr>
            <w:tcW w:w="3070" w:type="dxa"/>
            <w:vMerge/>
            <w:shd w:val="clear" w:color="auto" w:fill="auto"/>
          </w:tcPr>
          <w:p w14:paraId="5370A8D3" w14:textId="77777777" w:rsidR="008673CC" w:rsidRPr="00F022D4" w:rsidRDefault="008673CC" w:rsidP="008B02C8">
            <w:pPr>
              <w:rPr>
                <w:szCs w:val="22"/>
                <w:lang w:val="lt-LT"/>
              </w:rPr>
            </w:pPr>
          </w:p>
        </w:tc>
        <w:tc>
          <w:tcPr>
            <w:tcW w:w="2141" w:type="dxa"/>
            <w:shd w:val="clear" w:color="auto" w:fill="auto"/>
          </w:tcPr>
          <w:p w14:paraId="240994E0" w14:textId="77777777" w:rsidR="008673CC" w:rsidRPr="00F022D4" w:rsidRDefault="008673CC" w:rsidP="008B02C8">
            <w:pPr>
              <w:rPr>
                <w:szCs w:val="22"/>
                <w:lang w:val="lt-LT"/>
              </w:rPr>
            </w:pPr>
            <w:r w:rsidRPr="00F022D4">
              <w:rPr>
                <w:szCs w:val="22"/>
                <w:lang w:val="lt-LT"/>
              </w:rPr>
              <w:t>Nežinomas</w:t>
            </w:r>
          </w:p>
        </w:tc>
        <w:tc>
          <w:tcPr>
            <w:tcW w:w="4000" w:type="dxa"/>
            <w:shd w:val="clear" w:color="auto" w:fill="auto"/>
          </w:tcPr>
          <w:p w14:paraId="1EA11045" w14:textId="77777777" w:rsidR="008673CC" w:rsidRPr="00F022D4" w:rsidRDefault="008673CC" w:rsidP="008B02C8">
            <w:pPr>
              <w:rPr>
                <w:szCs w:val="22"/>
                <w:lang w:val="lt-LT"/>
              </w:rPr>
            </w:pPr>
            <w:r w:rsidRPr="00F022D4">
              <w:rPr>
                <w:bCs/>
                <w:iCs/>
                <w:szCs w:val="22"/>
                <w:lang w:val="lt-LT"/>
              </w:rPr>
              <w:t>Astenija, negalavimas</w:t>
            </w:r>
          </w:p>
        </w:tc>
      </w:tr>
    </w:tbl>
    <w:p w14:paraId="47AE6537" w14:textId="77777777" w:rsidR="008673CC" w:rsidRPr="00F022D4" w:rsidRDefault="008673CC" w:rsidP="008673CC">
      <w:pPr>
        <w:autoSpaceDE w:val="0"/>
        <w:autoSpaceDN w:val="0"/>
        <w:adjustRightInd w:val="0"/>
        <w:spacing w:line="240" w:lineRule="auto"/>
        <w:jc w:val="both"/>
        <w:rPr>
          <w:u w:val="single"/>
          <w:lang w:val="lt-LT"/>
        </w:rPr>
      </w:pPr>
    </w:p>
    <w:p w14:paraId="086DBBEF" w14:textId="77777777" w:rsidR="008673CC" w:rsidRPr="00F022D4" w:rsidRDefault="00197E33" w:rsidP="008673CC">
      <w:pPr>
        <w:autoSpaceDE w:val="0"/>
        <w:autoSpaceDN w:val="0"/>
        <w:adjustRightInd w:val="0"/>
        <w:spacing w:line="240" w:lineRule="auto"/>
        <w:rPr>
          <w:rFonts w:asciiTheme="minorHAnsi" w:eastAsiaTheme="minorHAnsi" w:hAnsiTheme="minorHAnsi" w:cstheme="minorBidi"/>
          <w:szCs w:val="22"/>
          <w:lang w:val="lt-LT"/>
        </w:rPr>
      </w:pPr>
      <w:r>
        <w:rPr>
          <w:lang w:val="lt-LT"/>
        </w:rPr>
        <w:t>Buvo pranešta apie labai retus ragenos kalcifikacijos atvejus, susijusius su akių lašų, kurių sudėtyje yra fosfatų, vartojimu kai kuriems pacientams, turintiems reikšmingų ragenos pažeidimų.</w:t>
      </w:r>
    </w:p>
    <w:p w14:paraId="74CF8834" w14:textId="77777777" w:rsidR="008673CC" w:rsidRPr="00F022D4" w:rsidRDefault="008673CC" w:rsidP="008673CC">
      <w:pPr>
        <w:autoSpaceDE w:val="0"/>
        <w:autoSpaceDN w:val="0"/>
        <w:adjustRightInd w:val="0"/>
        <w:spacing w:line="240" w:lineRule="auto"/>
        <w:rPr>
          <w:lang w:val="lt-LT"/>
        </w:rPr>
      </w:pPr>
    </w:p>
    <w:p w14:paraId="58A91E90" w14:textId="77777777" w:rsidR="008673CC" w:rsidRPr="00F022D4" w:rsidRDefault="008673CC" w:rsidP="008673CC">
      <w:pPr>
        <w:autoSpaceDE w:val="0"/>
        <w:autoSpaceDN w:val="0"/>
        <w:adjustRightInd w:val="0"/>
        <w:jc w:val="both"/>
        <w:rPr>
          <w:rFonts w:asciiTheme="minorHAnsi" w:eastAsiaTheme="minorHAnsi" w:hAnsiTheme="minorHAnsi" w:cstheme="minorBidi"/>
          <w:szCs w:val="22"/>
          <w:u w:val="single"/>
          <w:lang w:val="lt-LT"/>
        </w:rPr>
      </w:pPr>
      <w:r w:rsidRPr="00F022D4">
        <w:rPr>
          <w:u w:val="single"/>
          <w:lang w:val="lt-LT"/>
        </w:rPr>
        <w:t>Pranešimas apie įtariamas nepageidaujamas reakcijas</w:t>
      </w:r>
    </w:p>
    <w:p w14:paraId="6B0654E6" w14:textId="77777777" w:rsidR="008673CC" w:rsidRPr="00F022D4" w:rsidRDefault="008673CC" w:rsidP="008673CC">
      <w:pPr>
        <w:autoSpaceDE w:val="0"/>
        <w:autoSpaceDN w:val="0"/>
        <w:adjustRightInd w:val="0"/>
        <w:jc w:val="both"/>
        <w:rPr>
          <w:rFonts w:asciiTheme="minorHAnsi" w:eastAsiaTheme="minorHAnsi" w:hAnsiTheme="minorHAnsi" w:cstheme="minorBidi"/>
          <w:szCs w:val="22"/>
          <w:lang w:val="lt-LT"/>
        </w:rPr>
      </w:pPr>
      <w:r w:rsidRPr="00F022D4">
        <w:rPr>
          <w:lang w:val="lt-LT"/>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F022D4">
          <w:rPr>
            <w:rStyle w:val="Hipersaitas"/>
            <w:rFonts w:eastAsia="SimSun"/>
            <w:lang w:val="lt-LT"/>
          </w:rPr>
          <w:t>www.vvkt.lt</w:t>
        </w:r>
      </w:hyperlink>
      <w:r w:rsidRPr="00F022D4">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F022D4">
          <w:rPr>
            <w:rStyle w:val="Hipersaitas"/>
            <w:rFonts w:eastAsia="SimSun"/>
            <w:lang w:val="lt-LT"/>
          </w:rPr>
          <w:t>NepageidaujamaR@vvkt.lt</w:t>
        </w:r>
      </w:hyperlink>
      <w:r w:rsidRPr="00F022D4">
        <w:rPr>
          <w:lang w:val="lt-LT"/>
        </w:rPr>
        <w:t xml:space="preserve">), per interneto svetainę (adresu </w:t>
      </w:r>
      <w:r w:rsidRPr="00B30C12">
        <w:rPr>
          <w:rStyle w:val="Hipersaitas"/>
          <w:rFonts w:eastAsia="SimSun"/>
        </w:rPr>
        <w:t>http://www.vvkt.lt</w:t>
      </w:r>
      <w:r w:rsidRPr="00F022D4">
        <w:rPr>
          <w:lang w:val="lt-LT"/>
        </w:rPr>
        <w:t>).</w:t>
      </w:r>
    </w:p>
    <w:p w14:paraId="6CF3EC8B" w14:textId="77777777" w:rsidR="008673CC" w:rsidRPr="00F022D4" w:rsidRDefault="008673CC" w:rsidP="008673CC">
      <w:pPr>
        <w:spacing w:line="240" w:lineRule="auto"/>
        <w:rPr>
          <w:lang w:val="lt-LT"/>
        </w:rPr>
      </w:pPr>
    </w:p>
    <w:p w14:paraId="64C68D66" w14:textId="77777777" w:rsidR="008673CC" w:rsidRPr="00F022D4" w:rsidRDefault="008673CC" w:rsidP="008673CC">
      <w:pPr>
        <w:pStyle w:val="Antrat4"/>
        <w:spacing w:line="240" w:lineRule="auto"/>
        <w:jc w:val="left"/>
        <w:rPr>
          <w:b w:val="0"/>
          <w:lang w:val="lt-LT"/>
        </w:rPr>
      </w:pPr>
      <w:r w:rsidRPr="00F022D4">
        <w:rPr>
          <w:rFonts w:ascii="Times New Roman" w:hAnsi="Times New Roman"/>
          <w:sz w:val="22"/>
          <w:lang w:val="lt-LT"/>
        </w:rPr>
        <w:t>4.9</w:t>
      </w:r>
      <w:r w:rsidRPr="00F022D4">
        <w:rPr>
          <w:rFonts w:ascii="Times New Roman" w:hAnsi="Times New Roman"/>
          <w:sz w:val="22"/>
          <w:lang w:val="lt-LT"/>
        </w:rPr>
        <w:tab/>
        <w:t>Perdozavimas</w:t>
      </w:r>
    </w:p>
    <w:p w14:paraId="302B7A77" w14:textId="77777777" w:rsidR="008673CC" w:rsidRPr="00F022D4" w:rsidRDefault="008673CC" w:rsidP="008673CC">
      <w:pPr>
        <w:spacing w:line="240" w:lineRule="auto"/>
        <w:rPr>
          <w:lang w:val="lt-LT"/>
        </w:rPr>
      </w:pPr>
    </w:p>
    <w:p w14:paraId="0F05FD1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Atsitiktinai arba tyčia išgerto olopatadino perdozavimo žmogui duomenų nėra. Ūminis olopatadino toksiškumas gyvūnams yra mažas. Atsitiktinai nurijus visą Alerpalux buteliuko turinį, į kraują patektų daugiausia 5 mg olopatadino. Jeigu absorbuotųsi 100 % šio kiekio, tai 10 kg svorio kūdikiui dozė būtų 0,5 mg/kg.</w:t>
      </w:r>
    </w:p>
    <w:p w14:paraId="73CB8810" w14:textId="77777777" w:rsidR="008673CC" w:rsidRPr="00F022D4" w:rsidRDefault="008673CC" w:rsidP="008673CC">
      <w:pPr>
        <w:spacing w:line="240" w:lineRule="auto"/>
        <w:rPr>
          <w:lang w:val="lt-LT"/>
        </w:rPr>
      </w:pPr>
    </w:p>
    <w:p w14:paraId="622FC1CD"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Šunų QTc intervalas pailgėjo tik esant ekspozicijai, laikomai gerokai didesne už maksimalią žmogui, todėl to klinikinė reikšmė nedidelė. 102 jaunų ir senyvų sveikų savanorių (vyrų ir moterų), dvi su puse paros gėrusių po 5 mg 2 kartus per parą, QTc intervalas reikšmingai nepailgėjo (palyginus su placebo grupe). Šio tyrimo metu didžiausia pusiausvyrinė olopatadino koncentracija </w:t>
      </w:r>
      <w:r w:rsidR="0073475B">
        <w:rPr>
          <w:lang w:val="lt-LT"/>
        </w:rPr>
        <w:t xml:space="preserve">kraujo </w:t>
      </w:r>
      <w:r w:rsidRPr="00F022D4">
        <w:rPr>
          <w:lang w:val="lt-LT"/>
        </w:rPr>
        <w:t>plazmoje svyravo 35</w:t>
      </w:r>
      <w:r w:rsidRPr="00F022D4">
        <w:rPr>
          <w:lang w:val="lt-LT"/>
        </w:rPr>
        <w:noBreakHyphen/>
        <w:t>127 ng/ml ribose ir poveikio širdies repoliarizacijai atžvilgiu bent 70 viršijo saugią ribą palyginus su vartojant olopatadino vietiškai susidarančia koncentracija.</w:t>
      </w:r>
    </w:p>
    <w:p w14:paraId="5D2AB634" w14:textId="77777777" w:rsidR="008673CC" w:rsidRPr="00F022D4" w:rsidRDefault="008673CC" w:rsidP="008673CC">
      <w:pPr>
        <w:spacing w:line="240" w:lineRule="auto"/>
        <w:rPr>
          <w:lang w:val="lt-LT"/>
        </w:rPr>
      </w:pPr>
    </w:p>
    <w:p w14:paraId="4A9CD5D6"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lastRenderedPageBreak/>
        <w:t>Perdozavusį pacientą reikia atitinkamai stebėti ir gydyti.</w:t>
      </w:r>
    </w:p>
    <w:p w14:paraId="7DC450A0" w14:textId="77777777" w:rsidR="008673CC" w:rsidRPr="00F022D4" w:rsidRDefault="008673CC" w:rsidP="008673CC">
      <w:pPr>
        <w:spacing w:line="240" w:lineRule="auto"/>
        <w:rPr>
          <w:lang w:val="lt-LT"/>
        </w:rPr>
      </w:pPr>
    </w:p>
    <w:p w14:paraId="6F55FAD1" w14:textId="77777777" w:rsidR="008673CC" w:rsidRPr="00F022D4" w:rsidRDefault="008673CC" w:rsidP="008673CC">
      <w:pPr>
        <w:spacing w:line="240" w:lineRule="auto"/>
        <w:rPr>
          <w:lang w:val="lt-LT"/>
        </w:rPr>
      </w:pPr>
    </w:p>
    <w:p w14:paraId="508404F5"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5.</w:t>
      </w:r>
      <w:r w:rsidRPr="00F022D4">
        <w:rPr>
          <w:rFonts w:ascii="Times New Roman" w:hAnsi="Times New Roman"/>
          <w:sz w:val="22"/>
          <w:lang w:val="lt-LT"/>
        </w:rPr>
        <w:tab/>
        <w:t>FARMAKOLOGINĖS SAVYBĖS</w:t>
      </w:r>
    </w:p>
    <w:p w14:paraId="73BF0D88" w14:textId="77777777" w:rsidR="008673CC" w:rsidRPr="00F022D4" w:rsidRDefault="008673CC" w:rsidP="008673CC">
      <w:pPr>
        <w:spacing w:line="240" w:lineRule="auto"/>
        <w:rPr>
          <w:lang w:val="lt-LT"/>
        </w:rPr>
      </w:pPr>
    </w:p>
    <w:p w14:paraId="03771525"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 xml:space="preserve">5.1 </w:t>
      </w:r>
      <w:r w:rsidRPr="00F022D4">
        <w:rPr>
          <w:rFonts w:ascii="Times New Roman" w:hAnsi="Times New Roman"/>
          <w:sz w:val="22"/>
          <w:lang w:val="lt-LT"/>
        </w:rPr>
        <w:tab/>
        <w:t>Farmakodinaminės savybės</w:t>
      </w:r>
    </w:p>
    <w:p w14:paraId="0A72CDF0" w14:textId="77777777" w:rsidR="008673CC" w:rsidRPr="00F022D4" w:rsidRDefault="008673CC" w:rsidP="008673CC">
      <w:pPr>
        <w:spacing w:line="240" w:lineRule="auto"/>
        <w:rPr>
          <w:lang w:val="lt-LT"/>
        </w:rPr>
      </w:pPr>
    </w:p>
    <w:p w14:paraId="71532B14"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Farmakoterapinė grupė: akių vaist</w:t>
      </w:r>
      <w:r w:rsidR="00B21E86">
        <w:rPr>
          <w:lang w:val="lt-LT"/>
        </w:rPr>
        <w:t>ini</w:t>
      </w:r>
      <w:r w:rsidRPr="00F022D4">
        <w:rPr>
          <w:lang w:val="lt-LT"/>
        </w:rPr>
        <w:t xml:space="preserve">ai </w:t>
      </w:r>
      <w:r w:rsidR="00B21E86">
        <w:rPr>
          <w:lang w:val="lt-LT"/>
        </w:rPr>
        <w:t>preparatai</w:t>
      </w:r>
      <w:r w:rsidRPr="00F022D4">
        <w:rPr>
          <w:lang w:val="lt-LT"/>
        </w:rPr>
        <w:t>– dekongestantai ir antialerginiai, kiti antialerginiai, ATC kodas: S01GX09.</w:t>
      </w:r>
    </w:p>
    <w:p w14:paraId="1EA895A1" w14:textId="77777777" w:rsidR="008673CC" w:rsidRPr="00F022D4" w:rsidRDefault="008673CC" w:rsidP="008673CC">
      <w:pPr>
        <w:spacing w:line="240" w:lineRule="auto"/>
        <w:rPr>
          <w:lang w:val="lt-LT"/>
        </w:rPr>
      </w:pPr>
    </w:p>
    <w:p w14:paraId="4481029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Olopatadinas yra stipraus ir selektyvaus poveikio antialerginis-antihistamininis vaistinis preparatas, veikiantis daugeliu skirtingų mechanizmų. Jis yra histamino (pagrindinio alerginės reakcijos žmogaus organizme mediatoriaus) antagonistas, kuris neleidžia histaminui indukuoti uždegiminių citokinų sintezės žmogaus junginės epitelio ląstelėse. Tyrimų </w:t>
      </w:r>
      <w:r w:rsidRPr="00F022D4">
        <w:rPr>
          <w:i/>
          <w:lang w:val="lt-LT"/>
        </w:rPr>
        <w:t>in vitro</w:t>
      </w:r>
      <w:r w:rsidRPr="00F022D4">
        <w:rPr>
          <w:lang w:val="lt-LT"/>
        </w:rPr>
        <w:t xml:space="preserve"> duomenimis, olopatadinas gali veikti žmogaus junginės putliąsias ląsteles, slopindamas uždegimo mediatorių išskyrimą. Manoma, kad pacientams, kurių nosinis ašarų kanalas neužakęs, į akis įlašintas olopatadinas taip pat palengvina nosies pažeidimo požymius ir simptomus, dažnai pasireiškiančius sergant sezoniniu alerginiu konjunktyvitu. Jis nekeičia vyzdžio skersmens tiek, kad tai būtų kliniškai svarbu.</w:t>
      </w:r>
    </w:p>
    <w:p w14:paraId="244DA1DE" w14:textId="77777777" w:rsidR="008673CC" w:rsidRPr="00F022D4" w:rsidRDefault="008673CC" w:rsidP="008673CC">
      <w:pPr>
        <w:tabs>
          <w:tab w:val="clear" w:pos="567"/>
          <w:tab w:val="left" w:pos="1296"/>
        </w:tabs>
        <w:spacing w:line="240" w:lineRule="auto"/>
        <w:rPr>
          <w:lang w:val="lt-LT"/>
        </w:rPr>
      </w:pPr>
    </w:p>
    <w:p w14:paraId="514785E8"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5.2</w:t>
      </w:r>
      <w:r w:rsidRPr="00F022D4">
        <w:rPr>
          <w:rFonts w:ascii="Times New Roman" w:hAnsi="Times New Roman"/>
          <w:sz w:val="22"/>
          <w:lang w:val="lt-LT"/>
        </w:rPr>
        <w:tab/>
        <w:t>Farmakokinetinės savybės</w:t>
      </w:r>
    </w:p>
    <w:p w14:paraId="3FE90154" w14:textId="77777777" w:rsidR="008673CC" w:rsidRPr="00F022D4" w:rsidRDefault="008673CC" w:rsidP="008673CC">
      <w:pPr>
        <w:tabs>
          <w:tab w:val="clear" w:pos="567"/>
          <w:tab w:val="left" w:pos="1296"/>
        </w:tabs>
        <w:spacing w:line="240" w:lineRule="auto"/>
        <w:rPr>
          <w:lang w:val="lt-LT"/>
        </w:rPr>
      </w:pPr>
    </w:p>
    <w:p w14:paraId="68E4CA81" w14:textId="77777777" w:rsidR="008673CC" w:rsidRPr="005D4B92" w:rsidRDefault="008673CC" w:rsidP="008673CC">
      <w:pPr>
        <w:spacing w:line="240" w:lineRule="auto"/>
        <w:rPr>
          <w:u w:val="single"/>
          <w:lang w:val="lt-LT"/>
        </w:rPr>
      </w:pPr>
      <w:r w:rsidRPr="005D4B92">
        <w:rPr>
          <w:u w:val="single"/>
          <w:lang w:val="lt-LT"/>
        </w:rPr>
        <w:t>Absorbcija</w:t>
      </w:r>
    </w:p>
    <w:p w14:paraId="2C39B2A5" w14:textId="77777777" w:rsidR="008673CC" w:rsidRPr="00F022D4" w:rsidRDefault="008673CC" w:rsidP="008673CC">
      <w:pPr>
        <w:spacing w:line="240" w:lineRule="auto"/>
        <w:rPr>
          <w:lang w:val="lt-LT"/>
        </w:rPr>
      </w:pPr>
      <w:r w:rsidRPr="00F022D4">
        <w:rPr>
          <w:lang w:val="lt-LT"/>
        </w:rPr>
        <w:t xml:space="preserve">Olopatadino, kaip ir kitų vietiškai vartojamų vaistinių preparatų, absorbuojama į kraują. Vis dėlto absorbuojamas tik minimalus jo kiekis, todėl koncentracija </w:t>
      </w:r>
      <w:r w:rsidR="00B21E86">
        <w:rPr>
          <w:lang w:val="lt-LT"/>
        </w:rPr>
        <w:t xml:space="preserve">kraujo </w:t>
      </w:r>
      <w:r w:rsidRPr="00F022D4">
        <w:rPr>
          <w:lang w:val="lt-LT"/>
        </w:rPr>
        <w:t>plazmoje svyruoja nuo mažesnės už minimalią nustatomą (&lt; 0,5 ng/ml) iki 1,3 ng/ml (šios koncentracijos yra 50</w:t>
      </w:r>
      <w:r w:rsidRPr="00F022D4">
        <w:rPr>
          <w:lang w:val="lt-LT"/>
        </w:rPr>
        <w:noBreakHyphen/>
        <w:t xml:space="preserve">200 kartų mažesnės už susidarančias vartojant gerai toleruojamas dozes per burną). </w:t>
      </w:r>
    </w:p>
    <w:p w14:paraId="3C87407A" w14:textId="77777777" w:rsidR="008673CC" w:rsidRPr="00F022D4" w:rsidRDefault="008673CC" w:rsidP="008673CC">
      <w:pPr>
        <w:spacing w:line="240" w:lineRule="auto"/>
        <w:rPr>
          <w:lang w:val="lt-LT"/>
        </w:rPr>
      </w:pPr>
    </w:p>
    <w:p w14:paraId="2BC16EAD" w14:textId="77777777" w:rsidR="008673CC" w:rsidRPr="005D4B92" w:rsidRDefault="008673CC" w:rsidP="008673CC">
      <w:pPr>
        <w:spacing w:line="240" w:lineRule="auto"/>
        <w:rPr>
          <w:u w:val="single"/>
          <w:lang w:val="lt-LT"/>
        </w:rPr>
      </w:pPr>
      <w:r w:rsidRPr="005D4B92">
        <w:rPr>
          <w:u w:val="single"/>
          <w:lang w:val="lt-LT"/>
        </w:rPr>
        <w:t>Eliminacija</w:t>
      </w:r>
    </w:p>
    <w:p w14:paraId="36BF9AF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Geriamojo olopatadino farmakokinetikos tyrimų duomenimis, jo pusinis periodas </w:t>
      </w:r>
      <w:r w:rsidR="00B21E86">
        <w:rPr>
          <w:lang w:val="lt-LT"/>
        </w:rPr>
        <w:t xml:space="preserve">kraujo </w:t>
      </w:r>
      <w:r w:rsidRPr="00F022D4">
        <w:rPr>
          <w:lang w:val="lt-LT"/>
        </w:rPr>
        <w:t>plazmoje yra maždaug 8</w:t>
      </w:r>
      <w:r w:rsidRPr="00F022D4">
        <w:rPr>
          <w:lang w:val="lt-LT"/>
        </w:rPr>
        <w:noBreakHyphen/>
        <w:t>12 val., o daugiausia eliminuojama išskyrimo per inkstus būdu. Maždaug 60</w:t>
      </w:r>
      <w:r w:rsidRPr="00F022D4">
        <w:rPr>
          <w:lang w:val="lt-LT"/>
        </w:rPr>
        <w:noBreakHyphen/>
        <w:t>70 % pavartotos dozės randama šlapime nepakitusios veikliosios medžiagos pavidalo. Be to, šlapime randamos mažos dviejų metabolitų (monodemetilo ir N-oksido) koncentracijos.</w:t>
      </w:r>
    </w:p>
    <w:p w14:paraId="6FA8F7CE" w14:textId="77777777" w:rsidR="008673CC" w:rsidRPr="00F022D4" w:rsidRDefault="008673CC" w:rsidP="008673CC">
      <w:pPr>
        <w:spacing w:line="240" w:lineRule="auto"/>
        <w:rPr>
          <w:lang w:val="lt-LT"/>
        </w:rPr>
      </w:pPr>
    </w:p>
    <w:p w14:paraId="40378043"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Daugiausia olopatadino išskiriama su šlapimu nepakitusio, todėl sutrikus inkstų funkcijai pakinta jo farmakokinetika. Pacientų, kurių inkstų funkcija sunkiai sutrikusi (kreatinino klirensas – 13 ml/min.), plazmoje didžiausia olopatadino koncentracija būna 2,3 karto didesnė negu sveikų suaugusiųjų. Nesišlapinantiems pacientams išgėrus 10 mg dozę, olopatadino koncentracija jų </w:t>
      </w:r>
      <w:r w:rsidR="00496950">
        <w:rPr>
          <w:lang w:val="lt-LT"/>
        </w:rPr>
        <w:t xml:space="preserve">kraujo </w:t>
      </w:r>
      <w:r w:rsidRPr="00F022D4">
        <w:rPr>
          <w:lang w:val="lt-LT"/>
        </w:rPr>
        <w:t>plazmoje hemodializės dieną būna reikšmingai mažesnė negu kitomis dienomis, todėl manoma, kad olopatadiną galima pašalinti hemodializės būdu.</w:t>
      </w:r>
    </w:p>
    <w:p w14:paraId="2C406FDF" w14:textId="77777777" w:rsidR="008673CC" w:rsidRPr="00F022D4" w:rsidRDefault="008673CC" w:rsidP="008673CC">
      <w:pPr>
        <w:spacing w:line="240" w:lineRule="auto"/>
        <w:rPr>
          <w:lang w:val="lt-LT"/>
        </w:rPr>
      </w:pPr>
    </w:p>
    <w:p w14:paraId="3F10763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Tyrimų metu palyginus per burną pavartotos 10 mg olopatadino dozės farmakokinetiką jaunų (vidutiniškai 21 metų) ir senyvų (vidutiniškai 74 metų) žmonių organizme, reikšmingų koncentracijos </w:t>
      </w:r>
      <w:r w:rsidR="00496950">
        <w:rPr>
          <w:lang w:val="lt-LT"/>
        </w:rPr>
        <w:t xml:space="preserve">kraujo </w:t>
      </w:r>
      <w:r w:rsidRPr="00F022D4">
        <w:rPr>
          <w:lang w:val="lt-LT"/>
        </w:rPr>
        <w:t>plazmoje (AUC), jungimosi su baltymais bei nepakitusios veikliosios medžiagos ir jos metabolitų kiekio šlapime skirtumų nenustatyta.</w:t>
      </w:r>
    </w:p>
    <w:p w14:paraId="7593B1EE" w14:textId="77777777" w:rsidR="008673CC" w:rsidRPr="00F022D4" w:rsidRDefault="008673CC" w:rsidP="008673CC">
      <w:pPr>
        <w:spacing w:line="240" w:lineRule="auto"/>
        <w:rPr>
          <w:lang w:val="lt-LT"/>
        </w:rPr>
      </w:pPr>
    </w:p>
    <w:p w14:paraId="3E1E0021"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Atliktas sunkiai sutrikusios inkstų funkcijos įtakos geriamojo olopatadino farmakokinetikai tyrimas. Jo duomenimis, tokių pacientų </w:t>
      </w:r>
      <w:r w:rsidR="00496950">
        <w:rPr>
          <w:lang w:val="lt-LT"/>
        </w:rPr>
        <w:t xml:space="preserve">kraujo </w:t>
      </w:r>
      <w:r w:rsidRPr="00F022D4">
        <w:rPr>
          <w:lang w:val="lt-LT"/>
        </w:rPr>
        <w:t>plazmoje turėtų susidaryti šiek tiek didesnė olopatadino koncentracija. Vis dėlto, įlašinus olopatadino į akis, plazmoje susidaro 50</w:t>
      </w:r>
      <w:r w:rsidRPr="00F022D4">
        <w:rPr>
          <w:lang w:val="lt-LT"/>
        </w:rPr>
        <w:noBreakHyphen/>
        <w:t xml:space="preserve">200 </w:t>
      </w:r>
      <w:r w:rsidRPr="00F022D4">
        <w:rPr>
          <w:lang w:val="lt-LT"/>
        </w:rPr>
        <w:lastRenderedPageBreak/>
        <w:t>kartų mažesnė jo koncentracija negu geriant gerai toleruojamas dozes, todėl poreikio koreguoti dozę dėl senyvo amžiaus arba sutrikusios inkstų funkcijos nereikėtų tikėtis. Dėl metabolizmo kepenyse vaistinio preparato eliminuojama nedaug, todėl taip pat nereikėtų tikėtis poreikio koreguoti dozę dėl sutrikusios kepenų funkcijos.</w:t>
      </w:r>
    </w:p>
    <w:p w14:paraId="1FF7D7D1" w14:textId="77777777" w:rsidR="008673CC" w:rsidRPr="00F022D4" w:rsidRDefault="008673CC" w:rsidP="008673CC">
      <w:pPr>
        <w:tabs>
          <w:tab w:val="clear" w:pos="567"/>
          <w:tab w:val="left" w:pos="1296"/>
        </w:tabs>
        <w:spacing w:line="240" w:lineRule="auto"/>
        <w:ind w:right="-142"/>
        <w:rPr>
          <w:lang w:val="lt-LT"/>
        </w:rPr>
      </w:pPr>
    </w:p>
    <w:p w14:paraId="021F4100"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5.3</w:t>
      </w:r>
      <w:r w:rsidRPr="00F022D4">
        <w:rPr>
          <w:rFonts w:ascii="Times New Roman" w:hAnsi="Times New Roman"/>
          <w:sz w:val="22"/>
          <w:lang w:val="lt-LT"/>
        </w:rPr>
        <w:tab/>
        <w:t>Ikiklinikinių saugumo tyrimų duomenys</w:t>
      </w:r>
    </w:p>
    <w:p w14:paraId="040D48D6" w14:textId="77777777" w:rsidR="008673CC" w:rsidRPr="00F022D4" w:rsidRDefault="008673CC" w:rsidP="008673CC">
      <w:pPr>
        <w:tabs>
          <w:tab w:val="clear" w:pos="567"/>
          <w:tab w:val="left" w:pos="1296"/>
        </w:tabs>
        <w:spacing w:line="240" w:lineRule="auto"/>
        <w:ind w:right="-142"/>
        <w:rPr>
          <w:lang w:val="lt-LT"/>
        </w:rPr>
      </w:pPr>
    </w:p>
    <w:p w14:paraId="0CAFF730" w14:textId="77777777" w:rsidR="008673CC" w:rsidRPr="00F022D4" w:rsidRDefault="008673CC" w:rsidP="008673CC">
      <w:pPr>
        <w:tabs>
          <w:tab w:val="clear" w:pos="567"/>
          <w:tab w:val="left" w:pos="1296"/>
        </w:tabs>
        <w:spacing w:line="240" w:lineRule="auto"/>
        <w:ind w:right="-142"/>
        <w:rPr>
          <w:rFonts w:asciiTheme="minorHAnsi" w:eastAsiaTheme="minorHAnsi" w:hAnsiTheme="minorHAnsi" w:cstheme="minorBidi"/>
          <w:szCs w:val="22"/>
          <w:lang w:val="lt-LT"/>
        </w:rPr>
      </w:pPr>
      <w:r w:rsidRPr="00F022D4">
        <w:rPr>
          <w:lang w:val="lt-LT"/>
        </w:rPr>
        <w:t>Įprastų farmakologinio saugumo, kartotinių dozių toksiškumo, genotoksiškumo, galimo kancerogeniškumo ir toksinio poveikio reprodukcijai ikiklinikinių tyrimų duomenys specifinio pavojaus žmogui nerodo.</w:t>
      </w:r>
    </w:p>
    <w:p w14:paraId="55AAB4CF" w14:textId="77777777" w:rsidR="008673CC" w:rsidRPr="00F022D4" w:rsidRDefault="008673CC" w:rsidP="008673CC">
      <w:pPr>
        <w:tabs>
          <w:tab w:val="clear" w:pos="567"/>
          <w:tab w:val="left" w:pos="1296"/>
        </w:tabs>
        <w:spacing w:line="240" w:lineRule="auto"/>
        <w:ind w:right="-142"/>
        <w:rPr>
          <w:lang w:val="lt-LT"/>
        </w:rPr>
      </w:pPr>
    </w:p>
    <w:p w14:paraId="10E7459E" w14:textId="77777777" w:rsidR="008673CC" w:rsidRPr="00F022D4" w:rsidRDefault="008673CC" w:rsidP="008673CC">
      <w:pPr>
        <w:tabs>
          <w:tab w:val="clear" w:pos="567"/>
          <w:tab w:val="left" w:pos="1296"/>
        </w:tabs>
        <w:spacing w:line="240" w:lineRule="auto"/>
        <w:ind w:right="-142"/>
        <w:rPr>
          <w:lang w:val="lt-LT"/>
        </w:rPr>
      </w:pPr>
      <w:r w:rsidRPr="00F022D4">
        <w:rPr>
          <w:lang w:val="lt-LT"/>
        </w:rPr>
        <w:t>Tyrimų su gyvūnais metu nustatytas patelių, vartojusių olopatidino sisteminio poveikio dozėmis (jos viršijo maksimalią dozę, rekomenduojamą vartoti žmonėms ant akių), jauniklių augimo sulėtėjimas. Po vaistinio preparato pavartojimo per burną olopatadino rasta žindamų žiurkių piene.</w:t>
      </w:r>
    </w:p>
    <w:p w14:paraId="136677DF" w14:textId="77777777" w:rsidR="008673CC" w:rsidRDefault="008673CC" w:rsidP="008673CC">
      <w:pPr>
        <w:tabs>
          <w:tab w:val="clear" w:pos="567"/>
          <w:tab w:val="left" w:pos="1296"/>
        </w:tabs>
        <w:spacing w:line="240" w:lineRule="auto"/>
        <w:ind w:right="-142"/>
        <w:rPr>
          <w:lang w:val="lt-LT"/>
        </w:rPr>
      </w:pPr>
    </w:p>
    <w:p w14:paraId="5D1165B3" w14:textId="77777777" w:rsidR="00B23E67" w:rsidRPr="00F022D4" w:rsidRDefault="00B23E67" w:rsidP="008673CC">
      <w:pPr>
        <w:tabs>
          <w:tab w:val="clear" w:pos="567"/>
          <w:tab w:val="left" w:pos="1296"/>
        </w:tabs>
        <w:spacing w:line="240" w:lineRule="auto"/>
        <w:ind w:right="-142"/>
        <w:rPr>
          <w:lang w:val="lt-LT"/>
        </w:rPr>
      </w:pPr>
    </w:p>
    <w:p w14:paraId="7F776D00"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6.</w:t>
      </w:r>
      <w:r w:rsidRPr="00F022D4">
        <w:rPr>
          <w:rFonts w:ascii="Times New Roman" w:hAnsi="Times New Roman"/>
          <w:sz w:val="22"/>
          <w:lang w:val="lt-LT"/>
        </w:rPr>
        <w:tab/>
        <w:t>FARMACINĖ INFORMACIJA</w:t>
      </w:r>
    </w:p>
    <w:p w14:paraId="239D8533" w14:textId="77777777" w:rsidR="008673CC" w:rsidRPr="00F022D4" w:rsidRDefault="008673CC" w:rsidP="008673CC">
      <w:pPr>
        <w:tabs>
          <w:tab w:val="clear" w:pos="567"/>
          <w:tab w:val="left" w:pos="1296"/>
        </w:tabs>
        <w:spacing w:line="240" w:lineRule="auto"/>
        <w:rPr>
          <w:lang w:val="lt-LT"/>
        </w:rPr>
      </w:pPr>
    </w:p>
    <w:p w14:paraId="6D0BB417"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6.1</w:t>
      </w:r>
      <w:r w:rsidRPr="00F022D4">
        <w:rPr>
          <w:rFonts w:ascii="Times New Roman" w:hAnsi="Times New Roman"/>
          <w:sz w:val="22"/>
          <w:lang w:val="lt-LT"/>
        </w:rPr>
        <w:tab/>
        <w:t>Pagalbinių medžiagų sąrašas</w:t>
      </w:r>
    </w:p>
    <w:p w14:paraId="7508C9E4" w14:textId="77777777" w:rsidR="008673CC" w:rsidRPr="00F022D4" w:rsidRDefault="008673CC" w:rsidP="008673CC">
      <w:pPr>
        <w:tabs>
          <w:tab w:val="clear" w:pos="567"/>
          <w:tab w:val="left" w:pos="1296"/>
        </w:tabs>
        <w:spacing w:line="240" w:lineRule="auto"/>
        <w:ind w:right="-142"/>
        <w:rPr>
          <w:lang w:val="lt-LT"/>
        </w:rPr>
      </w:pPr>
    </w:p>
    <w:p w14:paraId="6D3633A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Benzalkonio chloridas</w:t>
      </w:r>
    </w:p>
    <w:p w14:paraId="53676E72"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Natrio chloridas</w:t>
      </w:r>
    </w:p>
    <w:p w14:paraId="4204E5D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Dinatrio fosfatas dodekahidratas (E339)</w:t>
      </w:r>
    </w:p>
    <w:p w14:paraId="50F2BF4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Vandenilio chlorido rūgštis (E507) ir (arba) natrio hidroksidas (E524) pH reguliuoti</w:t>
      </w:r>
    </w:p>
    <w:p w14:paraId="0B9FD90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Injekcinis vanduo</w:t>
      </w:r>
    </w:p>
    <w:p w14:paraId="0E55FF7F" w14:textId="77777777" w:rsidR="008673CC" w:rsidRPr="00F022D4" w:rsidRDefault="008673CC" w:rsidP="008673CC">
      <w:pPr>
        <w:tabs>
          <w:tab w:val="clear" w:pos="567"/>
          <w:tab w:val="left" w:pos="1296"/>
        </w:tabs>
        <w:spacing w:line="240" w:lineRule="auto"/>
        <w:ind w:right="-142"/>
        <w:rPr>
          <w:lang w:val="lt-LT"/>
        </w:rPr>
      </w:pPr>
    </w:p>
    <w:p w14:paraId="14375AB8"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6.2</w:t>
      </w:r>
      <w:r w:rsidRPr="00F022D4">
        <w:rPr>
          <w:rFonts w:ascii="Times New Roman" w:hAnsi="Times New Roman"/>
          <w:sz w:val="22"/>
          <w:lang w:val="lt-LT"/>
        </w:rPr>
        <w:tab/>
        <w:t>Nesuderinamumas</w:t>
      </w:r>
    </w:p>
    <w:p w14:paraId="2AA0056F" w14:textId="77777777" w:rsidR="008673CC" w:rsidRPr="00F022D4" w:rsidRDefault="008673CC" w:rsidP="008673CC">
      <w:pPr>
        <w:tabs>
          <w:tab w:val="clear" w:pos="567"/>
          <w:tab w:val="left" w:pos="1296"/>
        </w:tabs>
        <w:spacing w:line="240" w:lineRule="auto"/>
        <w:rPr>
          <w:lang w:val="lt-LT"/>
        </w:rPr>
      </w:pPr>
    </w:p>
    <w:p w14:paraId="57FD3CD4"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Duomenys nebūtini.</w:t>
      </w:r>
    </w:p>
    <w:p w14:paraId="29137220" w14:textId="77777777" w:rsidR="008673CC" w:rsidRPr="00F022D4" w:rsidRDefault="008673CC" w:rsidP="008673CC">
      <w:pPr>
        <w:tabs>
          <w:tab w:val="clear" w:pos="567"/>
          <w:tab w:val="left" w:pos="1296"/>
        </w:tabs>
        <w:spacing w:line="240" w:lineRule="auto"/>
        <w:rPr>
          <w:lang w:val="lt-LT"/>
        </w:rPr>
      </w:pPr>
    </w:p>
    <w:p w14:paraId="6A0DF8AF"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6.3</w:t>
      </w:r>
      <w:r w:rsidRPr="00F022D4">
        <w:rPr>
          <w:rFonts w:ascii="Times New Roman" w:hAnsi="Times New Roman"/>
          <w:sz w:val="22"/>
          <w:lang w:val="lt-LT"/>
        </w:rPr>
        <w:tab/>
        <w:t>Tinkamumo laikas</w:t>
      </w:r>
    </w:p>
    <w:p w14:paraId="350A4138" w14:textId="77777777" w:rsidR="008673CC" w:rsidRPr="00F022D4" w:rsidRDefault="008673CC" w:rsidP="008673CC">
      <w:pPr>
        <w:tabs>
          <w:tab w:val="clear" w:pos="567"/>
          <w:tab w:val="left" w:pos="1296"/>
        </w:tabs>
        <w:spacing w:line="240" w:lineRule="auto"/>
        <w:rPr>
          <w:lang w:val="lt-LT"/>
        </w:rPr>
      </w:pPr>
    </w:p>
    <w:p w14:paraId="6574CD8B"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3 metai</w:t>
      </w:r>
    </w:p>
    <w:p w14:paraId="4CFE4348"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Pirmą kartą atidarius buteliuką, jį reikia išmesti po 4 savaičių.</w:t>
      </w:r>
    </w:p>
    <w:p w14:paraId="51680FAD" w14:textId="77777777" w:rsidR="008673CC" w:rsidRPr="00F022D4" w:rsidRDefault="008673CC" w:rsidP="008673CC">
      <w:pPr>
        <w:tabs>
          <w:tab w:val="clear" w:pos="567"/>
          <w:tab w:val="left" w:pos="1296"/>
        </w:tabs>
        <w:spacing w:line="240" w:lineRule="auto"/>
        <w:rPr>
          <w:lang w:val="lt-LT"/>
        </w:rPr>
      </w:pPr>
      <w:r w:rsidRPr="00F022D4">
        <w:rPr>
          <w:lang w:val="lt-LT"/>
        </w:rPr>
        <w:t xml:space="preserve"> </w:t>
      </w:r>
    </w:p>
    <w:p w14:paraId="202E369E"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6.4</w:t>
      </w:r>
      <w:r w:rsidRPr="00F022D4">
        <w:rPr>
          <w:rFonts w:ascii="Times New Roman" w:hAnsi="Times New Roman"/>
          <w:sz w:val="22"/>
          <w:lang w:val="lt-LT"/>
        </w:rPr>
        <w:tab/>
        <w:t>Specialios laikymo sąlygos</w:t>
      </w:r>
    </w:p>
    <w:p w14:paraId="27F20BEA" w14:textId="77777777" w:rsidR="008673CC" w:rsidRPr="00F022D4" w:rsidRDefault="008673CC" w:rsidP="008673CC">
      <w:pPr>
        <w:tabs>
          <w:tab w:val="clear" w:pos="567"/>
          <w:tab w:val="left" w:pos="1296"/>
        </w:tabs>
        <w:spacing w:line="240" w:lineRule="auto"/>
        <w:rPr>
          <w:lang w:val="lt-LT"/>
        </w:rPr>
      </w:pPr>
    </w:p>
    <w:p w14:paraId="0BBFD28C"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color w:val="0D0D0D"/>
          <w:szCs w:val="22"/>
          <w:lang w:val="lt-LT"/>
        </w:rPr>
      </w:pPr>
      <w:r w:rsidRPr="00F022D4">
        <w:rPr>
          <w:color w:val="0D0D0D"/>
          <w:lang w:val="lt-LT"/>
        </w:rPr>
        <w:t>Šiam vaistiniam preparatui specialių laikymo sąlygų nereikia.</w:t>
      </w:r>
    </w:p>
    <w:p w14:paraId="58FD03B9" w14:textId="77777777" w:rsidR="008673CC" w:rsidRPr="00F022D4" w:rsidRDefault="008673CC" w:rsidP="008673CC">
      <w:pPr>
        <w:tabs>
          <w:tab w:val="clear" w:pos="567"/>
          <w:tab w:val="left" w:pos="1296"/>
        </w:tabs>
        <w:spacing w:line="240" w:lineRule="auto"/>
        <w:rPr>
          <w:lang w:val="lt-LT"/>
        </w:rPr>
      </w:pPr>
    </w:p>
    <w:p w14:paraId="7D84B941"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6.5</w:t>
      </w:r>
      <w:r w:rsidRPr="00F022D4">
        <w:rPr>
          <w:rFonts w:ascii="Times New Roman" w:hAnsi="Times New Roman"/>
          <w:sz w:val="22"/>
          <w:lang w:val="lt-LT"/>
        </w:rPr>
        <w:tab/>
        <w:t>Talpyklės pobūdis ir jos turinys</w:t>
      </w:r>
    </w:p>
    <w:p w14:paraId="67C3E5C7" w14:textId="77777777" w:rsidR="008673CC" w:rsidRPr="00F022D4" w:rsidRDefault="008673CC" w:rsidP="008673CC">
      <w:pPr>
        <w:tabs>
          <w:tab w:val="clear" w:pos="567"/>
          <w:tab w:val="left" w:pos="1296"/>
        </w:tabs>
        <w:spacing w:line="240" w:lineRule="auto"/>
        <w:rPr>
          <w:lang w:val="lt-LT"/>
        </w:rPr>
      </w:pPr>
    </w:p>
    <w:p w14:paraId="6152E42C"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5 ml baltas MTPE buteliukas su skaidriu MTPE lašintuvu ir baltu DTPE užsukamuoju dangteliu, turinčiu pirmojo atidarymo kontrolę. Dėžutėje yra 1 arba 3 buteliukai ir pakuotės lapelis.</w:t>
      </w:r>
    </w:p>
    <w:p w14:paraId="440866DE" w14:textId="77777777" w:rsidR="008673CC" w:rsidRPr="00F022D4" w:rsidRDefault="008673CC" w:rsidP="008673CC">
      <w:pPr>
        <w:tabs>
          <w:tab w:val="clear" w:pos="567"/>
          <w:tab w:val="left" w:pos="1296"/>
        </w:tabs>
        <w:spacing w:line="240" w:lineRule="auto"/>
        <w:rPr>
          <w:lang w:val="lt-LT"/>
        </w:rPr>
      </w:pPr>
    </w:p>
    <w:p w14:paraId="115F284B"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Gali būti tiekiamos ne visų dydžių pakuotės.</w:t>
      </w:r>
    </w:p>
    <w:p w14:paraId="0A999054" w14:textId="77777777" w:rsidR="008673CC" w:rsidRPr="00F022D4" w:rsidRDefault="008673CC" w:rsidP="008673CC">
      <w:pPr>
        <w:tabs>
          <w:tab w:val="clear" w:pos="567"/>
          <w:tab w:val="left" w:pos="1296"/>
        </w:tabs>
        <w:spacing w:line="240" w:lineRule="auto"/>
        <w:rPr>
          <w:lang w:val="lt-LT"/>
        </w:rPr>
      </w:pPr>
    </w:p>
    <w:p w14:paraId="40429A24" w14:textId="77777777" w:rsidR="008673CC" w:rsidRPr="00F022D4" w:rsidRDefault="008673CC" w:rsidP="008673CC">
      <w:pPr>
        <w:pStyle w:val="Antrat4"/>
        <w:spacing w:line="240" w:lineRule="auto"/>
        <w:rPr>
          <w:b w:val="0"/>
          <w:lang w:val="lt-LT"/>
        </w:rPr>
      </w:pPr>
      <w:bookmarkStart w:id="0" w:name="OLE_LINK1"/>
      <w:r w:rsidRPr="00F022D4">
        <w:rPr>
          <w:rFonts w:ascii="Times New Roman" w:hAnsi="Times New Roman"/>
          <w:sz w:val="22"/>
          <w:lang w:val="lt-LT"/>
        </w:rPr>
        <w:t>6.6</w:t>
      </w:r>
      <w:r w:rsidRPr="00F022D4">
        <w:rPr>
          <w:rFonts w:ascii="Times New Roman" w:hAnsi="Times New Roman"/>
          <w:sz w:val="22"/>
          <w:lang w:val="lt-LT"/>
        </w:rPr>
        <w:tab/>
        <w:t xml:space="preserve">Specialūs reikalavimai atliekoms tvarkyti </w:t>
      </w:r>
    </w:p>
    <w:bookmarkEnd w:id="0"/>
    <w:p w14:paraId="562036B0" w14:textId="77777777" w:rsidR="008673CC" w:rsidRPr="00F022D4" w:rsidRDefault="008673CC" w:rsidP="008673CC">
      <w:pPr>
        <w:tabs>
          <w:tab w:val="clear" w:pos="567"/>
          <w:tab w:val="left" w:pos="1296"/>
        </w:tabs>
        <w:spacing w:line="240" w:lineRule="auto"/>
        <w:rPr>
          <w:lang w:val="lt-LT"/>
        </w:rPr>
      </w:pPr>
    </w:p>
    <w:p w14:paraId="2CDECF16"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Specialių reikalavimų nėra.</w:t>
      </w:r>
    </w:p>
    <w:p w14:paraId="7ABB4DF7" w14:textId="77777777" w:rsidR="008673CC" w:rsidRPr="00F022D4" w:rsidRDefault="008673CC" w:rsidP="008673CC">
      <w:pPr>
        <w:tabs>
          <w:tab w:val="clear" w:pos="567"/>
          <w:tab w:val="left" w:pos="1296"/>
        </w:tabs>
        <w:spacing w:line="240" w:lineRule="auto"/>
        <w:rPr>
          <w:lang w:val="lt-LT"/>
        </w:rPr>
      </w:pPr>
    </w:p>
    <w:p w14:paraId="7EAAE7CD" w14:textId="77777777" w:rsidR="008673CC" w:rsidRPr="00F022D4" w:rsidRDefault="008673CC" w:rsidP="008673CC">
      <w:pPr>
        <w:tabs>
          <w:tab w:val="clear" w:pos="567"/>
          <w:tab w:val="left" w:pos="1296"/>
        </w:tabs>
        <w:spacing w:line="240" w:lineRule="auto"/>
        <w:rPr>
          <w:lang w:val="lt-LT"/>
        </w:rPr>
      </w:pPr>
    </w:p>
    <w:p w14:paraId="7D8B930A"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7.</w:t>
      </w:r>
      <w:r w:rsidRPr="00F022D4">
        <w:rPr>
          <w:rFonts w:ascii="Times New Roman" w:hAnsi="Times New Roman"/>
          <w:sz w:val="22"/>
          <w:lang w:val="lt-LT"/>
        </w:rPr>
        <w:tab/>
        <w:t>REGISTRUOTOJAS</w:t>
      </w:r>
    </w:p>
    <w:p w14:paraId="6E94D24D" w14:textId="77777777" w:rsidR="008673CC" w:rsidRPr="00F022D4" w:rsidRDefault="008673CC" w:rsidP="008673CC">
      <w:pPr>
        <w:tabs>
          <w:tab w:val="clear" w:pos="567"/>
          <w:tab w:val="left" w:pos="1296"/>
        </w:tabs>
        <w:spacing w:line="240" w:lineRule="auto"/>
        <w:rPr>
          <w:lang w:val="lt-LT"/>
        </w:rPr>
      </w:pPr>
    </w:p>
    <w:p w14:paraId="5E54D4EC"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PharmaSwiss Česká republika s.r.o.</w:t>
      </w:r>
    </w:p>
    <w:p w14:paraId="777952CC"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Jankovcova 1569/2c, 170 00 Prague 7</w:t>
      </w:r>
    </w:p>
    <w:p w14:paraId="046A5FFD"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Čekija</w:t>
      </w:r>
    </w:p>
    <w:p w14:paraId="7FF11465"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Tel.: +420(2)3471-9600</w:t>
      </w:r>
    </w:p>
    <w:p w14:paraId="5EA85C54"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Faksas: +420(2)3471-9619</w:t>
      </w:r>
    </w:p>
    <w:p w14:paraId="7BEAE33F" w14:textId="77777777" w:rsidR="008673CC" w:rsidRPr="00F022D4" w:rsidRDefault="008673CC" w:rsidP="008673CC">
      <w:pPr>
        <w:tabs>
          <w:tab w:val="clear" w:pos="567"/>
          <w:tab w:val="left" w:pos="1296"/>
        </w:tabs>
        <w:spacing w:line="240" w:lineRule="auto"/>
        <w:rPr>
          <w:lang w:val="lt-LT"/>
        </w:rPr>
      </w:pPr>
    </w:p>
    <w:p w14:paraId="7D1CD4D4" w14:textId="77777777" w:rsidR="008673CC" w:rsidRPr="00F022D4" w:rsidRDefault="008673CC" w:rsidP="008673CC">
      <w:pPr>
        <w:tabs>
          <w:tab w:val="clear" w:pos="567"/>
          <w:tab w:val="left" w:pos="1296"/>
        </w:tabs>
        <w:spacing w:line="240" w:lineRule="auto"/>
        <w:rPr>
          <w:lang w:val="lt-LT"/>
        </w:rPr>
      </w:pPr>
    </w:p>
    <w:p w14:paraId="561DCD6A"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8.</w:t>
      </w:r>
      <w:r w:rsidRPr="00F022D4">
        <w:rPr>
          <w:rFonts w:ascii="Times New Roman" w:hAnsi="Times New Roman"/>
          <w:sz w:val="22"/>
          <w:lang w:val="lt-LT"/>
        </w:rPr>
        <w:tab/>
        <w:t xml:space="preserve">REGISTRACIJOS PAŽYMĖJIMO NUMERIS (-IAI) </w:t>
      </w:r>
    </w:p>
    <w:p w14:paraId="505E33D9" w14:textId="77777777" w:rsidR="008673CC" w:rsidRPr="00F022D4" w:rsidRDefault="008673CC" w:rsidP="008673CC">
      <w:pPr>
        <w:tabs>
          <w:tab w:val="clear" w:pos="567"/>
          <w:tab w:val="left" w:pos="1296"/>
        </w:tabs>
        <w:spacing w:line="240" w:lineRule="auto"/>
        <w:rPr>
          <w:lang w:val="lt-LT"/>
        </w:rPr>
      </w:pPr>
    </w:p>
    <w:p w14:paraId="48F7EB97" w14:textId="5728D748" w:rsidR="008673CC" w:rsidRPr="00F022D4" w:rsidRDefault="008673CC" w:rsidP="005748DF">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LT/1/13/3411/001</w:t>
      </w:r>
      <w:r w:rsidR="005748DF" w:rsidRPr="00F022D4">
        <w:rPr>
          <w:lang w:val="lt-LT"/>
        </w:rPr>
        <w:t xml:space="preserve"> –</w:t>
      </w:r>
      <w:r w:rsidR="005748DF">
        <w:rPr>
          <w:lang w:val="lt-LT"/>
        </w:rPr>
        <w:t xml:space="preserve"> </w:t>
      </w:r>
      <w:r w:rsidR="005748DF" w:rsidRPr="00F022D4">
        <w:rPr>
          <w:lang w:val="lt-LT"/>
        </w:rPr>
        <w:t>N1</w:t>
      </w:r>
    </w:p>
    <w:p w14:paraId="6A15DEF0" w14:textId="099928FB" w:rsidR="008673CC" w:rsidRPr="00F022D4" w:rsidRDefault="008673CC" w:rsidP="005748DF">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LT/1/13/3411/002</w:t>
      </w:r>
      <w:r w:rsidR="005748DF" w:rsidRPr="005748DF">
        <w:rPr>
          <w:lang w:val="lt-LT"/>
        </w:rPr>
        <w:t xml:space="preserve"> </w:t>
      </w:r>
      <w:r w:rsidR="005748DF">
        <w:rPr>
          <w:lang w:val="lt-LT"/>
        </w:rPr>
        <w:t>– N3</w:t>
      </w:r>
    </w:p>
    <w:p w14:paraId="64168A48" w14:textId="77777777" w:rsidR="008673CC" w:rsidRPr="00F022D4" w:rsidRDefault="008673CC" w:rsidP="008673CC">
      <w:pPr>
        <w:tabs>
          <w:tab w:val="clear" w:pos="567"/>
          <w:tab w:val="left" w:pos="1296"/>
        </w:tabs>
        <w:spacing w:line="240" w:lineRule="auto"/>
        <w:rPr>
          <w:lang w:val="lt-LT"/>
        </w:rPr>
      </w:pPr>
    </w:p>
    <w:p w14:paraId="4FC3D7FA" w14:textId="77777777" w:rsidR="008673CC" w:rsidRPr="00F022D4" w:rsidRDefault="008673CC" w:rsidP="008673CC">
      <w:pPr>
        <w:tabs>
          <w:tab w:val="clear" w:pos="567"/>
          <w:tab w:val="left" w:pos="1296"/>
        </w:tabs>
        <w:spacing w:line="240" w:lineRule="auto"/>
        <w:rPr>
          <w:lang w:val="lt-LT"/>
        </w:rPr>
      </w:pPr>
    </w:p>
    <w:p w14:paraId="27417A46"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9.</w:t>
      </w:r>
      <w:r w:rsidRPr="00F022D4">
        <w:rPr>
          <w:rFonts w:ascii="Times New Roman" w:hAnsi="Times New Roman"/>
          <w:sz w:val="22"/>
          <w:lang w:val="lt-LT"/>
        </w:rPr>
        <w:tab/>
        <w:t>REGISTRAVIMO / PERREGISTRAVIMO DATA</w:t>
      </w:r>
    </w:p>
    <w:p w14:paraId="15FC8ADA" w14:textId="77777777" w:rsidR="008673CC" w:rsidRPr="00F022D4" w:rsidRDefault="008673CC" w:rsidP="008673CC">
      <w:pPr>
        <w:tabs>
          <w:tab w:val="clear" w:pos="567"/>
          <w:tab w:val="left" w:pos="1296"/>
        </w:tabs>
        <w:spacing w:line="240" w:lineRule="auto"/>
        <w:rPr>
          <w:lang w:val="lt-LT"/>
        </w:rPr>
      </w:pPr>
    </w:p>
    <w:p w14:paraId="1467823F" w14:textId="77777777" w:rsidR="008673CC" w:rsidRDefault="008673CC" w:rsidP="008673CC">
      <w:pPr>
        <w:tabs>
          <w:tab w:val="clear" w:pos="567"/>
          <w:tab w:val="left" w:pos="1296"/>
        </w:tabs>
        <w:spacing w:line="240" w:lineRule="auto"/>
        <w:rPr>
          <w:lang w:val="lt-LT"/>
        </w:rPr>
      </w:pPr>
      <w:r w:rsidRPr="00F022D4">
        <w:rPr>
          <w:lang w:val="lt-LT"/>
        </w:rPr>
        <w:t>Registravimo data 2013 m. spalio 31 d.</w:t>
      </w:r>
    </w:p>
    <w:p w14:paraId="61FC7570" w14:textId="612CA4A3" w:rsidR="008673CC" w:rsidRPr="00B30C12" w:rsidRDefault="008673CC" w:rsidP="008673CC">
      <w:pPr>
        <w:tabs>
          <w:tab w:val="clear" w:pos="567"/>
          <w:tab w:val="left" w:pos="1296"/>
        </w:tabs>
        <w:spacing w:line="240" w:lineRule="auto"/>
        <w:rPr>
          <w:lang w:val="lt-LT"/>
        </w:rPr>
      </w:pPr>
      <w:r w:rsidRPr="00B30C12">
        <w:rPr>
          <w:lang w:val="lt-LT"/>
        </w:rPr>
        <w:t>Paskutinio perregistravimo data</w:t>
      </w:r>
      <w:r w:rsidR="005748DF">
        <w:rPr>
          <w:lang w:val="lt-LT"/>
        </w:rPr>
        <w:t xml:space="preserve"> 2019 m. birželio 10 d.</w:t>
      </w:r>
    </w:p>
    <w:p w14:paraId="2D323FA0" w14:textId="77777777" w:rsidR="008673CC" w:rsidRPr="00F022D4" w:rsidRDefault="008673CC" w:rsidP="008673CC">
      <w:pPr>
        <w:tabs>
          <w:tab w:val="clear" w:pos="567"/>
          <w:tab w:val="left" w:pos="1296"/>
        </w:tabs>
        <w:spacing w:line="240" w:lineRule="auto"/>
        <w:rPr>
          <w:lang w:val="lt-LT"/>
        </w:rPr>
      </w:pPr>
    </w:p>
    <w:p w14:paraId="7BBFB337" w14:textId="77777777" w:rsidR="008673CC" w:rsidRPr="00F022D4" w:rsidRDefault="008673CC" w:rsidP="008673CC">
      <w:pPr>
        <w:tabs>
          <w:tab w:val="clear" w:pos="567"/>
          <w:tab w:val="left" w:pos="1296"/>
        </w:tabs>
        <w:spacing w:line="240" w:lineRule="auto"/>
        <w:rPr>
          <w:lang w:val="lt-LT"/>
        </w:rPr>
      </w:pPr>
    </w:p>
    <w:p w14:paraId="044B39DF"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10.</w:t>
      </w:r>
      <w:r w:rsidRPr="00F022D4">
        <w:rPr>
          <w:rFonts w:ascii="Times New Roman" w:hAnsi="Times New Roman"/>
          <w:sz w:val="22"/>
          <w:lang w:val="lt-LT"/>
        </w:rPr>
        <w:tab/>
        <w:t>TEKSTO PERŽIŪROS DATA</w:t>
      </w:r>
    </w:p>
    <w:p w14:paraId="54F7E146" w14:textId="77777777" w:rsidR="008673CC" w:rsidRPr="00F022D4" w:rsidRDefault="008673CC" w:rsidP="008673CC">
      <w:pPr>
        <w:tabs>
          <w:tab w:val="clear" w:pos="567"/>
          <w:tab w:val="left" w:pos="1296"/>
        </w:tabs>
        <w:spacing w:line="240" w:lineRule="auto"/>
        <w:rPr>
          <w:lang w:val="lt-LT"/>
        </w:rPr>
      </w:pPr>
    </w:p>
    <w:p w14:paraId="448A1C49" w14:textId="25BBCA74" w:rsidR="008673CC" w:rsidRPr="00F022D4" w:rsidRDefault="005748DF" w:rsidP="008673CC">
      <w:pPr>
        <w:tabs>
          <w:tab w:val="clear" w:pos="567"/>
          <w:tab w:val="left" w:pos="1296"/>
        </w:tabs>
        <w:spacing w:line="240" w:lineRule="auto"/>
        <w:rPr>
          <w:rFonts w:asciiTheme="minorHAnsi" w:eastAsiaTheme="minorHAnsi" w:hAnsiTheme="minorHAnsi" w:cstheme="minorBidi"/>
          <w:szCs w:val="22"/>
          <w:lang w:val="lt-LT"/>
        </w:rPr>
      </w:pPr>
      <w:r>
        <w:rPr>
          <w:lang w:val="lt-LT"/>
        </w:rPr>
        <w:t>2019 m. birželio 10 d.</w:t>
      </w:r>
    </w:p>
    <w:p w14:paraId="016BFEE8" w14:textId="77777777" w:rsidR="008673CC" w:rsidRPr="00F022D4" w:rsidRDefault="008673CC" w:rsidP="008673CC">
      <w:pPr>
        <w:tabs>
          <w:tab w:val="clear" w:pos="567"/>
          <w:tab w:val="left" w:pos="1296"/>
        </w:tabs>
        <w:spacing w:line="240" w:lineRule="auto"/>
        <w:rPr>
          <w:lang w:val="lt-LT"/>
        </w:rPr>
      </w:pPr>
    </w:p>
    <w:p w14:paraId="271EAA5A" w14:textId="77777777" w:rsidR="008673CC" w:rsidRPr="00F022D4" w:rsidRDefault="008673CC" w:rsidP="008673CC">
      <w:pPr>
        <w:tabs>
          <w:tab w:val="clear" w:pos="567"/>
          <w:tab w:val="left" w:pos="1296"/>
        </w:tabs>
        <w:spacing w:line="240" w:lineRule="auto"/>
        <w:rPr>
          <w:lang w:val="lt-LT"/>
        </w:rPr>
      </w:pPr>
    </w:p>
    <w:p w14:paraId="5E7A0EA5"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Išsami informacija apie šį vaistinį preparatą pateikiama Valstybinės vaistų kontrolės tarnybos prie Lietuvos Respublikos sveikatos apsaugos ministerijos tinklalapyje</w:t>
      </w:r>
      <w:r w:rsidRPr="00F022D4">
        <w:rPr>
          <w:i/>
          <w:lang w:val="lt-LT"/>
        </w:rPr>
        <w:t xml:space="preserve"> </w:t>
      </w:r>
      <w:r w:rsidRPr="00F022D4">
        <w:rPr>
          <w:lang w:val="lt-LT"/>
        </w:rPr>
        <w:t>http://www.vvkt.lt</w:t>
      </w:r>
    </w:p>
    <w:p w14:paraId="0B90AE04" w14:textId="77777777" w:rsidR="008673CC" w:rsidRPr="00F022D4" w:rsidRDefault="008673CC" w:rsidP="008673CC">
      <w:pPr>
        <w:tabs>
          <w:tab w:val="left" w:pos="-1440"/>
          <w:tab w:val="left" w:pos="-720"/>
        </w:tabs>
        <w:spacing w:line="240" w:lineRule="auto"/>
        <w:rPr>
          <w:lang w:val="lt-LT"/>
        </w:rPr>
      </w:pPr>
      <w:r w:rsidRPr="00F022D4">
        <w:rPr>
          <w:lang w:val="lt-LT"/>
        </w:rPr>
        <w:br w:type="page"/>
      </w:r>
    </w:p>
    <w:p w14:paraId="487097FC" w14:textId="77777777" w:rsidR="008673CC" w:rsidRPr="00F022D4" w:rsidRDefault="008673CC" w:rsidP="008673CC">
      <w:pPr>
        <w:tabs>
          <w:tab w:val="left" w:pos="-1440"/>
          <w:tab w:val="left" w:pos="-720"/>
        </w:tabs>
        <w:spacing w:line="240" w:lineRule="auto"/>
        <w:rPr>
          <w:lang w:val="lt-LT"/>
        </w:rPr>
      </w:pPr>
    </w:p>
    <w:p w14:paraId="228371CB" w14:textId="77777777" w:rsidR="008673CC" w:rsidRPr="00F022D4" w:rsidRDefault="008673CC" w:rsidP="008673CC">
      <w:pPr>
        <w:tabs>
          <w:tab w:val="left" w:pos="-1440"/>
          <w:tab w:val="left" w:pos="-720"/>
        </w:tabs>
        <w:spacing w:line="240" w:lineRule="auto"/>
        <w:rPr>
          <w:lang w:val="lt-LT"/>
        </w:rPr>
      </w:pPr>
    </w:p>
    <w:p w14:paraId="27B14B05" w14:textId="77777777" w:rsidR="008673CC" w:rsidRPr="00F022D4" w:rsidRDefault="008673CC" w:rsidP="008673CC">
      <w:pPr>
        <w:tabs>
          <w:tab w:val="left" w:pos="-1440"/>
          <w:tab w:val="left" w:pos="-720"/>
        </w:tabs>
        <w:spacing w:line="240" w:lineRule="auto"/>
        <w:rPr>
          <w:lang w:val="lt-LT"/>
        </w:rPr>
      </w:pPr>
    </w:p>
    <w:p w14:paraId="5797C33A" w14:textId="77777777" w:rsidR="008673CC" w:rsidRPr="00F022D4" w:rsidRDefault="008673CC" w:rsidP="008673CC">
      <w:pPr>
        <w:tabs>
          <w:tab w:val="left" w:pos="-1440"/>
          <w:tab w:val="left" w:pos="-720"/>
        </w:tabs>
        <w:spacing w:line="240" w:lineRule="auto"/>
        <w:rPr>
          <w:lang w:val="lt-LT"/>
        </w:rPr>
      </w:pPr>
    </w:p>
    <w:p w14:paraId="74295BB0" w14:textId="77777777" w:rsidR="008673CC" w:rsidRPr="00F022D4" w:rsidRDefault="008673CC" w:rsidP="008673CC">
      <w:pPr>
        <w:tabs>
          <w:tab w:val="left" w:pos="-1440"/>
          <w:tab w:val="left" w:pos="-720"/>
        </w:tabs>
        <w:spacing w:line="240" w:lineRule="auto"/>
        <w:rPr>
          <w:lang w:val="lt-LT"/>
        </w:rPr>
      </w:pPr>
    </w:p>
    <w:p w14:paraId="71AF640C" w14:textId="77777777" w:rsidR="008673CC" w:rsidRPr="00F022D4" w:rsidRDefault="008673CC" w:rsidP="008673CC">
      <w:pPr>
        <w:tabs>
          <w:tab w:val="left" w:pos="-1440"/>
          <w:tab w:val="left" w:pos="-720"/>
        </w:tabs>
        <w:spacing w:line="240" w:lineRule="auto"/>
        <w:rPr>
          <w:lang w:val="lt-LT"/>
        </w:rPr>
      </w:pPr>
    </w:p>
    <w:p w14:paraId="709E1CF6" w14:textId="77777777" w:rsidR="008673CC" w:rsidRPr="00F022D4" w:rsidRDefault="008673CC" w:rsidP="008673CC">
      <w:pPr>
        <w:tabs>
          <w:tab w:val="left" w:pos="-1440"/>
          <w:tab w:val="left" w:pos="-720"/>
        </w:tabs>
        <w:spacing w:line="240" w:lineRule="auto"/>
        <w:rPr>
          <w:lang w:val="lt-LT"/>
        </w:rPr>
      </w:pPr>
    </w:p>
    <w:p w14:paraId="7CCA0C43" w14:textId="77777777" w:rsidR="008673CC" w:rsidRPr="00F022D4" w:rsidRDefault="008673CC" w:rsidP="008673CC">
      <w:pPr>
        <w:tabs>
          <w:tab w:val="left" w:pos="-1440"/>
          <w:tab w:val="left" w:pos="-720"/>
        </w:tabs>
        <w:spacing w:line="240" w:lineRule="auto"/>
        <w:rPr>
          <w:lang w:val="lt-LT"/>
        </w:rPr>
      </w:pPr>
    </w:p>
    <w:p w14:paraId="6E457321" w14:textId="77777777" w:rsidR="008673CC" w:rsidRPr="00F022D4" w:rsidRDefault="008673CC" w:rsidP="008673CC">
      <w:pPr>
        <w:tabs>
          <w:tab w:val="left" w:pos="-1440"/>
          <w:tab w:val="left" w:pos="-720"/>
        </w:tabs>
        <w:spacing w:line="240" w:lineRule="auto"/>
        <w:rPr>
          <w:lang w:val="lt-LT"/>
        </w:rPr>
      </w:pPr>
    </w:p>
    <w:p w14:paraId="795E9E83" w14:textId="77777777" w:rsidR="008673CC" w:rsidRPr="00F022D4" w:rsidRDefault="008673CC" w:rsidP="008673CC">
      <w:pPr>
        <w:tabs>
          <w:tab w:val="left" w:pos="-1440"/>
          <w:tab w:val="left" w:pos="-720"/>
        </w:tabs>
        <w:spacing w:line="240" w:lineRule="auto"/>
        <w:rPr>
          <w:lang w:val="lt-LT"/>
        </w:rPr>
      </w:pPr>
    </w:p>
    <w:p w14:paraId="3DF40C97" w14:textId="77777777" w:rsidR="008673CC" w:rsidRPr="00F022D4" w:rsidRDefault="008673CC" w:rsidP="008673CC">
      <w:pPr>
        <w:tabs>
          <w:tab w:val="left" w:pos="-1440"/>
          <w:tab w:val="left" w:pos="-720"/>
        </w:tabs>
        <w:spacing w:line="240" w:lineRule="auto"/>
        <w:rPr>
          <w:lang w:val="lt-LT"/>
        </w:rPr>
      </w:pPr>
    </w:p>
    <w:p w14:paraId="5693C037" w14:textId="77777777" w:rsidR="008673CC" w:rsidRPr="00F022D4" w:rsidRDefault="008673CC" w:rsidP="008673CC">
      <w:pPr>
        <w:tabs>
          <w:tab w:val="left" w:pos="-1440"/>
          <w:tab w:val="left" w:pos="-720"/>
        </w:tabs>
        <w:spacing w:line="240" w:lineRule="auto"/>
        <w:rPr>
          <w:lang w:val="lt-LT"/>
        </w:rPr>
      </w:pPr>
    </w:p>
    <w:p w14:paraId="7D41E321" w14:textId="77777777" w:rsidR="008673CC" w:rsidRPr="00F022D4" w:rsidRDefault="008673CC" w:rsidP="008673CC">
      <w:pPr>
        <w:tabs>
          <w:tab w:val="left" w:pos="-1440"/>
          <w:tab w:val="left" w:pos="-720"/>
        </w:tabs>
        <w:spacing w:line="240" w:lineRule="auto"/>
        <w:rPr>
          <w:lang w:val="lt-LT"/>
        </w:rPr>
      </w:pPr>
    </w:p>
    <w:p w14:paraId="63B3716E" w14:textId="77777777" w:rsidR="008673CC" w:rsidRPr="00F022D4" w:rsidRDefault="008673CC" w:rsidP="008673CC">
      <w:pPr>
        <w:tabs>
          <w:tab w:val="left" w:pos="-1440"/>
          <w:tab w:val="left" w:pos="-720"/>
        </w:tabs>
        <w:spacing w:line="240" w:lineRule="auto"/>
        <w:rPr>
          <w:lang w:val="lt-LT"/>
        </w:rPr>
      </w:pPr>
    </w:p>
    <w:p w14:paraId="76138052" w14:textId="77777777" w:rsidR="008673CC" w:rsidRPr="00F022D4" w:rsidRDefault="008673CC" w:rsidP="008673CC">
      <w:pPr>
        <w:tabs>
          <w:tab w:val="left" w:pos="-1440"/>
          <w:tab w:val="left" w:pos="-720"/>
        </w:tabs>
        <w:spacing w:line="240" w:lineRule="auto"/>
        <w:rPr>
          <w:lang w:val="lt-LT"/>
        </w:rPr>
      </w:pPr>
    </w:p>
    <w:p w14:paraId="652EB130" w14:textId="77777777" w:rsidR="008673CC" w:rsidRPr="00F022D4" w:rsidRDefault="008673CC" w:rsidP="008673CC">
      <w:pPr>
        <w:tabs>
          <w:tab w:val="left" w:pos="-1440"/>
          <w:tab w:val="left" w:pos="-720"/>
        </w:tabs>
        <w:spacing w:line="240" w:lineRule="auto"/>
        <w:rPr>
          <w:lang w:val="lt-LT"/>
        </w:rPr>
      </w:pPr>
    </w:p>
    <w:p w14:paraId="4B5071C0" w14:textId="77777777" w:rsidR="008673CC" w:rsidRPr="00F022D4" w:rsidRDefault="008673CC" w:rsidP="008673CC">
      <w:pPr>
        <w:tabs>
          <w:tab w:val="left" w:pos="-1440"/>
          <w:tab w:val="left" w:pos="-720"/>
        </w:tabs>
        <w:spacing w:line="240" w:lineRule="auto"/>
        <w:rPr>
          <w:lang w:val="lt-LT"/>
        </w:rPr>
      </w:pPr>
    </w:p>
    <w:p w14:paraId="6828C17E" w14:textId="77777777" w:rsidR="008673CC" w:rsidRPr="00F022D4" w:rsidRDefault="008673CC" w:rsidP="008673CC">
      <w:pPr>
        <w:tabs>
          <w:tab w:val="left" w:pos="-1440"/>
          <w:tab w:val="left" w:pos="-720"/>
        </w:tabs>
        <w:spacing w:line="240" w:lineRule="auto"/>
        <w:rPr>
          <w:lang w:val="lt-LT"/>
        </w:rPr>
      </w:pPr>
    </w:p>
    <w:p w14:paraId="7E93EA71" w14:textId="77777777" w:rsidR="008673CC" w:rsidRPr="00F022D4" w:rsidRDefault="008673CC" w:rsidP="008673CC">
      <w:pPr>
        <w:tabs>
          <w:tab w:val="left" w:pos="-1440"/>
          <w:tab w:val="left" w:pos="-720"/>
        </w:tabs>
        <w:spacing w:line="240" w:lineRule="auto"/>
        <w:rPr>
          <w:lang w:val="lt-LT"/>
        </w:rPr>
      </w:pPr>
    </w:p>
    <w:p w14:paraId="0B95F1EE" w14:textId="77777777" w:rsidR="008673CC" w:rsidRPr="00F022D4" w:rsidRDefault="008673CC" w:rsidP="008673CC">
      <w:pPr>
        <w:tabs>
          <w:tab w:val="left" w:pos="-1440"/>
          <w:tab w:val="left" w:pos="-720"/>
        </w:tabs>
        <w:spacing w:line="240" w:lineRule="auto"/>
        <w:rPr>
          <w:lang w:val="lt-LT"/>
        </w:rPr>
      </w:pPr>
    </w:p>
    <w:p w14:paraId="126EFB20" w14:textId="77777777" w:rsidR="008673CC" w:rsidRPr="00F022D4" w:rsidRDefault="008673CC" w:rsidP="008673CC">
      <w:pPr>
        <w:tabs>
          <w:tab w:val="left" w:pos="-1440"/>
          <w:tab w:val="left" w:pos="-720"/>
        </w:tabs>
        <w:spacing w:line="240" w:lineRule="auto"/>
        <w:rPr>
          <w:lang w:val="lt-LT"/>
        </w:rPr>
      </w:pPr>
    </w:p>
    <w:p w14:paraId="46A4AEED" w14:textId="77777777" w:rsidR="008673CC" w:rsidRPr="00F022D4" w:rsidRDefault="008673CC" w:rsidP="008673CC">
      <w:pPr>
        <w:tabs>
          <w:tab w:val="left" w:pos="-1440"/>
          <w:tab w:val="left" w:pos="-720"/>
        </w:tabs>
        <w:spacing w:line="240" w:lineRule="auto"/>
        <w:rPr>
          <w:lang w:val="lt-LT"/>
        </w:rPr>
      </w:pPr>
    </w:p>
    <w:p w14:paraId="36D78BB2" w14:textId="77777777" w:rsidR="00B23E67" w:rsidRDefault="00B23E67" w:rsidP="008673CC">
      <w:pPr>
        <w:pStyle w:val="Paprastasistekstas"/>
        <w:tabs>
          <w:tab w:val="left" w:pos="5954"/>
          <w:tab w:val="left" w:pos="6237"/>
          <w:tab w:val="left" w:pos="6663"/>
          <w:tab w:val="left" w:pos="6946"/>
        </w:tabs>
        <w:jc w:val="center"/>
        <w:rPr>
          <w:rFonts w:ascii="Times New Roman" w:hAnsi="Times New Roman"/>
          <w:b/>
          <w:sz w:val="22"/>
          <w:lang w:val="lt-LT"/>
        </w:rPr>
      </w:pPr>
    </w:p>
    <w:p w14:paraId="0616FE17" w14:textId="77777777" w:rsidR="008673CC" w:rsidRPr="00F022D4" w:rsidRDefault="008673CC" w:rsidP="008673CC">
      <w:pPr>
        <w:pStyle w:val="Paprastasistekstas"/>
        <w:tabs>
          <w:tab w:val="left" w:pos="5954"/>
          <w:tab w:val="left" w:pos="6237"/>
          <w:tab w:val="left" w:pos="6663"/>
          <w:tab w:val="left" w:pos="6946"/>
        </w:tabs>
        <w:jc w:val="center"/>
        <w:rPr>
          <w:b/>
          <w:lang w:val="lt-LT"/>
        </w:rPr>
      </w:pPr>
      <w:r w:rsidRPr="00F022D4">
        <w:rPr>
          <w:rFonts w:ascii="Times New Roman" w:hAnsi="Times New Roman"/>
          <w:b/>
          <w:sz w:val="22"/>
          <w:lang w:val="lt-LT"/>
        </w:rPr>
        <w:t>II PRIEDAS</w:t>
      </w:r>
    </w:p>
    <w:p w14:paraId="3B1E6457" w14:textId="77777777" w:rsidR="008673CC" w:rsidRPr="00F022D4" w:rsidRDefault="008673CC" w:rsidP="008673CC">
      <w:pPr>
        <w:spacing w:line="240" w:lineRule="auto"/>
        <w:ind w:left="1701" w:right="1416" w:hanging="567"/>
        <w:rPr>
          <w:lang w:val="lt-LT"/>
        </w:rPr>
      </w:pPr>
    </w:p>
    <w:p w14:paraId="17FC28FC" w14:textId="77777777" w:rsidR="008673CC" w:rsidRPr="00F022D4" w:rsidRDefault="008673CC" w:rsidP="008673CC">
      <w:pPr>
        <w:spacing w:line="240" w:lineRule="auto"/>
        <w:jc w:val="center"/>
        <w:rPr>
          <w:rFonts w:asciiTheme="minorHAnsi" w:eastAsiaTheme="minorHAnsi" w:hAnsiTheme="minorHAnsi" w:cstheme="minorBidi"/>
          <w:i/>
          <w:szCs w:val="22"/>
          <w:lang w:val="lt-LT"/>
        </w:rPr>
      </w:pPr>
      <w:r w:rsidRPr="00F022D4">
        <w:rPr>
          <w:b/>
          <w:lang w:val="lt-LT"/>
        </w:rPr>
        <w:t>REGISTRACIJOS SĄLYGOS</w:t>
      </w:r>
    </w:p>
    <w:p w14:paraId="3FBD1B0C" w14:textId="77777777" w:rsidR="008673CC" w:rsidRPr="00F022D4" w:rsidRDefault="008673CC" w:rsidP="008673CC">
      <w:pPr>
        <w:spacing w:line="240" w:lineRule="auto"/>
        <w:rPr>
          <w:lang w:val="lt-LT"/>
        </w:rPr>
      </w:pPr>
    </w:p>
    <w:p w14:paraId="54C36A7C" w14:textId="545560F6" w:rsidR="008673CC" w:rsidRPr="00F022D4" w:rsidRDefault="008673CC" w:rsidP="008673CC">
      <w:pPr>
        <w:tabs>
          <w:tab w:val="clear" w:pos="567"/>
          <w:tab w:val="left" w:pos="1701"/>
        </w:tabs>
        <w:spacing w:line="240" w:lineRule="auto"/>
        <w:ind w:left="1701" w:right="567" w:hanging="567"/>
        <w:rPr>
          <w:rFonts w:asciiTheme="minorHAnsi" w:eastAsiaTheme="minorHAnsi" w:hAnsiTheme="minorHAnsi" w:cstheme="minorBidi"/>
          <w:b/>
          <w:szCs w:val="22"/>
          <w:lang w:val="lt-LT"/>
        </w:rPr>
      </w:pPr>
      <w:r w:rsidRPr="00F022D4">
        <w:rPr>
          <w:b/>
          <w:lang w:val="lt-LT"/>
        </w:rPr>
        <w:t>A.</w:t>
      </w:r>
      <w:r w:rsidRPr="00F022D4">
        <w:rPr>
          <w:b/>
          <w:lang w:val="lt-LT"/>
        </w:rPr>
        <w:tab/>
      </w:r>
      <w:r w:rsidR="00AC6AB9" w:rsidRPr="00B34FA1">
        <w:rPr>
          <w:b/>
          <w:noProof/>
          <w:szCs w:val="24"/>
          <w:lang w:val="lt-LT"/>
        </w:rPr>
        <w:t>GAMINTOJAS (-AI), ATSAKINGAS (-I) UŽ SERIJŲ IŠLEIDIMĄ</w:t>
      </w:r>
    </w:p>
    <w:p w14:paraId="67D8E9B1" w14:textId="77777777" w:rsidR="008673CC" w:rsidRPr="00F022D4" w:rsidRDefault="008673CC" w:rsidP="008673CC">
      <w:pPr>
        <w:tabs>
          <w:tab w:val="clear" w:pos="567"/>
          <w:tab w:val="left" w:pos="1701"/>
        </w:tabs>
        <w:spacing w:line="240" w:lineRule="auto"/>
        <w:ind w:left="567" w:right="567" w:hanging="567"/>
        <w:rPr>
          <w:lang w:val="lt-LT"/>
        </w:rPr>
      </w:pPr>
    </w:p>
    <w:p w14:paraId="078A128E" w14:textId="77777777" w:rsidR="008673CC" w:rsidRPr="00F022D4" w:rsidRDefault="008673CC" w:rsidP="008673CC">
      <w:pPr>
        <w:tabs>
          <w:tab w:val="clear" w:pos="567"/>
          <w:tab w:val="left" w:pos="1701"/>
        </w:tabs>
        <w:spacing w:line="240" w:lineRule="auto"/>
        <w:ind w:left="1701" w:right="567" w:hanging="567"/>
        <w:rPr>
          <w:rFonts w:asciiTheme="minorHAnsi" w:eastAsiaTheme="minorHAnsi" w:hAnsiTheme="minorHAnsi" w:cstheme="minorBidi"/>
          <w:b/>
          <w:szCs w:val="22"/>
          <w:lang w:val="lt-LT"/>
        </w:rPr>
      </w:pPr>
      <w:r w:rsidRPr="00F022D4">
        <w:rPr>
          <w:b/>
          <w:lang w:val="lt-LT"/>
        </w:rPr>
        <w:t>B.</w:t>
      </w:r>
      <w:r w:rsidRPr="00F022D4">
        <w:rPr>
          <w:b/>
          <w:lang w:val="lt-LT"/>
        </w:rPr>
        <w:tab/>
        <w:t>TIEKIMO IR VARTOJIMO SĄLYGOS AR APRIBOJIMAI</w:t>
      </w:r>
    </w:p>
    <w:p w14:paraId="56F69099" w14:textId="6A75A571" w:rsidR="008673CC" w:rsidRPr="00F022D4" w:rsidRDefault="008673CC" w:rsidP="008673CC">
      <w:pPr>
        <w:spacing w:line="240" w:lineRule="auto"/>
        <w:rPr>
          <w:b/>
          <w:lang w:val="lt-LT"/>
        </w:rPr>
      </w:pPr>
      <w:r w:rsidRPr="00F022D4">
        <w:rPr>
          <w:lang w:val="lt-LT"/>
        </w:rPr>
        <w:br w:type="page"/>
      </w:r>
      <w:r w:rsidRPr="00F022D4">
        <w:rPr>
          <w:b/>
          <w:lang w:val="lt-LT"/>
        </w:rPr>
        <w:lastRenderedPageBreak/>
        <w:t>A.</w:t>
      </w:r>
      <w:r w:rsidRPr="001B101F">
        <w:rPr>
          <w:b/>
          <w:lang w:val="lt-LT"/>
        </w:rPr>
        <w:tab/>
      </w:r>
      <w:r w:rsidR="00AC6AB9" w:rsidRPr="00B34FA1">
        <w:rPr>
          <w:b/>
          <w:noProof/>
          <w:szCs w:val="24"/>
          <w:lang w:val="lt-LT"/>
        </w:rPr>
        <w:t>GAMINTOJAS (-AI), ATSAKINGAS (-I) UŽ SERIJŲ IŠLEIDIMĄ</w:t>
      </w:r>
    </w:p>
    <w:p w14:paraId="4C163491" w14:textId="77777777" w:rsidR="008673CC" w:rsidRPr="00F022D4" w:rsidRDefault="008673CC" w:rsidP="008673CC">
      <w:pPr>
        <w:spacing w:line="240" w:lineRule="auto"/>
        <w:rPr>
          <w:lang w:val="lt-LT"/>
        </w:rPr>
      </w:pPr>
    </w:p>
    <w:p w14:paraId="0AEB899A" w14:textId="3E58C55B" w:rsidR="008673CC" w:rsidRPr="00F022D4" w:rsidRDefault="00AC6AB9" w:rsidP="008673CC">
      <w:pPr>
        <w:spacing w:line="240" w:lineRule="auto"/>
        <w:jc w:val="both"/>
        <w:rPr>
          <w:rFonts w:asciiTheme="minorHAnsi" w:eastAsiaTheme="minorHAnsi" w:hAnsiTheme="minorHAnsi" w:cstheme="minorBidi"/>
          <w:szCs w:val="22"/>
          <w:lang w:val="lt-LT"/>
        </w:rPr>
      </w:pPr>
      <w:r w:rsidRPr="00B34FA1">
        <w:rPr>
          <w:noProof/>
          <w:szCs w:val="24"/>
          <w:u w:val="single"/>
          <w:lang w:val="lt-LT"/>
        </w:rPr>
        <w:t>Gamintojo (-ų), atsakingo (-ų) už serijų išleidimą, pavadinimas (-ai) ir adresas (-ai)</w:t>
      </w:r>
    </w:p>
    <w:p w14:paraId="090A9424" w14:textId="77777777" w:rsidR="008673CC" w:rsidRPr="00F022D4" w:rsidRDefault="008673CC" w:rsidP="008673CC">
      <w:pPr>
        <w:tabs>
          <w:tab w:val="clear" w:pos="567"/>
          <w:tab w:val="left" w:pos="1296"/>
        </w:tabs>
        <w:spacing w:line="240" w:lineRule="auto"/>
        <w:rPr>
          <w:lang w:val="lt-LT"/>
        </w:rPr>
      </w:pPr>
    </w:p>
    <w:p w14:paraId="75E1EF95"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 xml:space="preserve">UAB </w:t>
      </w:r>
      <w:r w:rsidR="00073AF5">
        <w:rPr>
          <w:lang w:val="lt-LT"/>
        </w:rPr>
        <w:t>„</w:t>
      </w:r>
      <w:r w:rsidRPr="00F022D4">
        <w:rPr>
          <w:lang w:val="lt-LT"/>
        </w:rPr>
        <w:t>Santonika</w:t>
      </w:r>
      <w:r w:rsidR="00073AF5">
        <w:rPr>
          <w:lang w:val="lt-LT"/>
        </w:rPr>
        <w:t>“</w:t>
      </w:r>
    </w:p>
    <w:p w14:paraId="77B12468"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Veiverių g. 134B</w:t>
      </w:r>
    </w:p>
    <w:p w14:paraId="61CE9E98"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LT-</w:t>
      </w:r>
      <w:r w:rsidRPr="00F022D4">
        <w:rPr>
          <w:szCs w:val="22"/>
          <w:lang w:val="lt-LT"/>
        </w:rPr>
        <w:t>46353</w:t>
      </w:r>
      <w:r w:rsidRPr="00F022D4">
        <w:rPr>
          <w:lang w:val="lt-LT"/>
        </w:rPr>
        <w:t xml:space="preserve"> Kaunas</w:t>
      </w:r>
    </w:p>
    <w:p w14:paraId="4EA70DF3"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Lietuva</w:t>
      </w:r>
    </w:p>
    <w:p w14:paraId="79CF1038" w14:textId="77777777" w:rsidR="008673CC" w:rsidRPr="00F022D4" w:rsidRDefault="008673CC" w:rsidP="008673CC">
      <w:pPr>
        <w:spacing w:line="240" w:lineRule="auto"/>
        <w:rPr>
          <w:lang w:val="lt-LT"/>
        </w:rPr>
      </w:pPr>
    </w:p>
    <w:p w14:paraId="17AE3898" w14:textId="77777777" w:rsidR="008673CC" w:rsidRPr="00F022D4" w:rsidRDefault="008673CC" w:rsidP="008673CC">
      <w:pPr>
        <w:spacing w:line="240" w:lineRule="auto"/>
        <w:rPr>
          <w:lang w:val="lt-LT"/>
        </w:rPr>
      </w:pPr>
    </w:p>
    <w:p w14:paraId="11BDE9A0" w14:textId="77777777" w:rsidR="008673CC" w:rsidRPr="00F022D4" w:rsidRDefault="008673CC" w:rsidP="008673CC">
      <w:pPr>
        <w:spacing w:line="240" w:lineRule="auto"/>
        <w:ind w:left="567" w:hanging="567"/>
        <w:rPr>
          <w:rFonts w:asciiTheme="minorHAnsi" w:eastAsiaTheme="minorHAnsi" w:hAnsiTheme="minorHAnsi" w:cstheme="minorBidi"/>
          <w:szCs w:val="22"/>
          <w:lang w:val="lt-LT"/>
        </w:rPr>
      </w:pPr>
      <w:r w:rsidRPr="00F022D4">
        <w:rPr>
          <w:b/>
          <w:lang w:val="lt-LT"/>
        </w:rPr>
        <w:t>B.</w:t>
      </w:r>
      <w:r w:rsidRPr="00F022D4">
        <w:rPr>
          <w:b/>
          <w:lang w:val="lt-LT"/>
        </w:rPr>
        <w:tab/>
        <w:t>TIEKIMO IR VARTOJIMO SĄLYGOS AR APRIBOJIMAI</w:t>
      </w:r>
    </w:p>
    <w:p w14:paraId="3DB860C3" w14:textId="77777777" w:rsidR="008673CC" w:rsidRPr="00F022D4" w:rsidRDefault="008673CC" w:rsidP="008673CC">
      <w:pPr>
        <w:spacing w:line="240" w:lineRule="auto"/>
        <w:rPr>
          <w:lang w:val="lt-LT"/>
        </w:rPr>
      </w:pPr>
    </w:p>
    <w:p w14:paraId="6564F72C"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Receptinis vaistinis preparatas.</w:t>
      </w:r>
    </w:p>
    <w:p w14:paraId="6D6B471F" w14:textId="77777777" w:rsidR="008673CC" w:rsidRPr="00F022D4" w:rsidRDefault="008673CC" w:rsidP="008673CC">
      <w:pPr>
        <w:tabs>
          <w:tab w:val="left" w:pos="-1440"/>
          <w:tab w:val="left" w:pos="-720"/>
        </w:tabs>
        <w:spacing w:line="240" w:lineRule="auto"/>
        <w:rPr>
          <w:lang w:val="lt-LT"/>
        </w:rPr>
      </w:pPr>
      <w:r w:rsidRPr="00F022D4">
        <w:rPr>
          <w:b/>
          <w:lang w:val="lt-LT"/>
        </w:rPr>
        <w:br w:type="page"/>
      </w:r>
    </w:p>
    <w:p w14:paraId="47945EEE" w14:textId="77777777" w:rsidR="008673CC" w:rsidRPr="00F022D4" w:rsidRDefault="008673CC" w:rsidP="008673CC">
      <w:pPr>
        <w:tabs>
          <w:tab w:val="left" w:pos="-1440"/>
          <w:tab w:val="left" w:pos="-720"/>
        </w:tabs>
        <w:spacing w:line="240" w:lineRule="auto"/>
        <w:rPr>
          <w:lang w:val="lt-LT"/>
        </w:rPr>
      </w:pPr>
    </w:p>
    <w:p w14:paraId="220AB53E" w14:textId="77777777" w:rsidR="008673CC" w:rsidRPr="00F022D4" w:rsidRDefault="008673CC" w:rsidP="008673CC">
      <w:pPr>
        <w:tabs>
          <w:tab w:val="left" w:pos="-1440"/>
          <w:tab w:val="left" w:pos="-720"/>
        </w:tabs>
        <w:spacing w:line="240" w:lineRule="auto"/>
        <w:rPr>
          <w:lang w:val="lt-LT"/>
        </w:rPr>
      </w:pPr>
    </w:p>
    <w:p w14:paraId="0FD7CAC4" w14:textId="77777777" w:rsidR="008673CC" w:rsidRPr="00F022D4" w:rsidRDefault="008673CC" w:rsidP="008673CC">
      <w:pPr>
        <w:tabs>
          <w:tab w:val="left" w:pos="-1440"/>
          <w:tab w:val="left" w:pos="-720"/>
        </w:tabs>
        <w:spacing w:line="240" w:lineRule="auto"/>
        <w:rPr>
          <w:lang w:val="lt-LT"/>
        </w:rPr>
      </w:pPr>
    </w:p>
    <w:p w14:paraId="648A805E" w14:textId="77777777" w:rsidR="008673CC" w:rsidRPr="00F022D4" w:rsidRDefault="008673CC" w:rsidP="008673CC">
      <w:pPr>
        <w:tabs>
          <w:tab w:val="left" w:pos="-1440"/>
          <w:tab w:val="left" w:pos="-720"/>
        </w:tabs>
        <w:spacing w:line="240" w:lineRule="auto"/>
        <w:rPr>
          <w:lang w:val="lt-LT"/>
        </w:rPr>
      </w:pPr>
    </w:p>
    <w:p w14:paraId="306B74B6" w14:textId="77777777" w:rsidR="008673CC" w:rsidRPr="00F022D4" w:rsidRDefault="008673CC" w:rsidP="008673CC">
      <w:pPr>
        <w:tabs>
          <w:tab w:val="left" w:pos="-1440"/>
          <w:tab w:val="left" w:pos="-720"/>
        </w:tabs>
        <w:spacing w:line="240" w:lineRule="auto"/>
        <w:rPr>
          <w:lang w:val="lt-LT"/>
        </w:rPr>
      </w:pPr>
    </w:p>
    <w:p w14:paraId="25692670" w14:textId="77777777" w:rsidR="008673CC" w:rsidRPr="00F022D4" w:rsidRDefault="008673CC" w:rsidP="008673CC">
      <w:pPr>
        <w:tabs>
          <w:tab w:val="left" w:pos="-1440"/>
          <w:tab w:val="left" w:pos="-720"/>
        </w:tabs>
        <w:spacing w:line="240" w:lineRule="auto"/>
        <w:rPr>
          <w:lang w:val="lt-LT"/>
        </w:rPr>
      </w:pPr>
    </w:p>
    <w:p w14:paraId="4DF452A1" w14:textId="77777777" w:rsidR="008673CC" w:rsidRPr="00F022D4" w:rsidRDefault="008673CC" w:rsidP="008673CC">
      <w:pPr>
        <w:tabs>
          <w:tab w:val="left" w:pos="-1440"/>
          <w:tab w:val="left" w:pos="-720"/>
        </w:tabs>
        <w:spacing w:line="240" w:lineRule="auto"/>
        <w:rPr>
          <w:lang w:val="lt-LT"/>
        </w:rPr>
      </w:pPr>
    </w:p>
    <w:p w14:paraId="3112D051" w14:textId="77777777" w:rsidR="008673CC" w:rsidRPr="00F022D4" w:rsidRDefault="008673CC" w:rsidP="008673CC">
      <w:pPr>
        <w:tabs>
          <w:tab w:val="left" w:pos="-1440"/>
          <w:tab w:val="left" w:pos="-720"/>
        </w:tabs>
        <w:spacing w:line="240" w:lineRule="auto"/>
        <w:rPr>
          <w:lang w:val="lt-LT"/>
        </w:rPr>
      </w:pPr>
    </w:p>
    <w:p w14:paraId="39CE877F" w14:textId="77777777" w:rsidR="008673CC" w:rsidRPr="00F022D4" w:rsidRDefault="008673CC" w:rsidP="008673CC">
      <w:pPr>
        <w:tabs>
          <w:tab w:val="left" w:pos="-1440"/>
          <w:tab w:val="left" w:pos="-720"/>
        </w:tabs>
        <w:spacing w:line="240" w:lineRule="auto"/>
        <w:rPr>
          <w:lang w:val="lt-LT"/>
        </w:rPr>
      </w:pPr>
    </w:p>
    <w:p w14:paraId="4330E555" w14:textId="77777777" w:rsidR="008673CC" w:rsidRPr="00F022D4" w:rsidRDefault="008673CC" w:rsidP="008673CC">
      <w:pPr>
        <w:tabs>
          <w:tab w:val="left" w:pos="-1440"/>
          <w:tab w:val="left" w:pos="-720"/>
        </w:tabs>
        <w:spacing w:line="240" w:lineRule="auto"/>
        <w:rPr>
          <w:lang w:val="lt-LT"/>
        </w:rPr>
      </w:pPr>
    </w:p>
    <w:p w14:paraId="45DAD1AF" w14:textId="77777777" w:rsidR="008673CC" w:rsidRPr="00F022D4" w:rsidRDefault="008673CC" w:rsidP="008673CC">
      <w:pPr>
        <w:tabs>
          <w:tab w:val="left" w:pos="-1440"/>
          <w:tab w:val="left" w:pos="-720"/>
        </w:tabs>
        <w:spacing w:line="240" w:lineRule="auto"/>
        <w:rPr>
          <w:lang w:val="lt-LT"/>
        </w:rPr>
      </w:pPr>
    </w:p>
    <w:p w14:paraId="76AAFE50" w14:textId="77777777" w:rsidR="008673CC" w:rsidRPr="00F022D4" w:rsidRDefault="008673CC" w:rsidP="008673CC">
      <w:pPr>
        <w:tabs>
          <w:tab w:val="left" w:pos="-1440"/>
          <w:tab w:val="left" w:pos="-720"/>
        </w:tabs>
        <w:spacing w:line="240" w:lineRule="auto"/>
        <w:rPr>
          <w:lang w:val="lt-LT"/>
        </w:rPr>
      </w:pPr>
    </w:p>
    <w:p w14:paraId="18EB37CE" w14:textId="77777777" w:rsidR="008673CC" w:rsidRPr="00F022D4" w:rsidRDefault="008673CC" w:rsidP="008673CC">
      <w:pPr>
        <w:tabs>
          <w:tab w:val="left" w:pos="-1440"/>
          <w:tab w:val="left" w:pos="-720"/>
        </w:tabs>
        <w:spacing w:line="240" w:lineRule="auto"/>
        <w:rPr>
          <w:lang w:val="lt-LT"/>
        </w:rPr>
      </w:pPr>
    </w:p>
    <w:p w14:paraId="12C88D51" w14:textId="77777777" w:rsidR="008673CC" w:rsidRPr="00F022D4" w:rsidRDefault="008673CC" w:rsidP="008673CC">
      <w:pPr>
        <w:tabs>
          <w:tab w:val="left" w:pos="-1440"/>
          <w:tab w:val="left" w:pos="-720"/>
        </w:tabs>
        <w:spacing w:line="240" w:lineRule="auto"/>
        <w:rPr>
          <w:lang w:val="lt-LT"/>
        </w:rPr>
      </w:pPr>
    </w:p>
    <w:p w14:paraId="32E207BC" w14:textId="77777777" w:rsidR="008673CC" w:rsidRPr="00F022D4" w:rsidRDefault="008673CC" w:rsidP="008673CC">
      <w:pPr>
        <w:tabs>
          <w:tab w:val="left" w:pos="-1440"/>
          <w:tab w:val="left" w:pos="-720"/>
        </w:tabs>
        <w:spacing w:line="240" w:lineRule="auto"/>
        <w:rPr>
          <w:lang w:val="lt-LT"/>
        </w:rPr>
      </w:pPr>
    </w:p>
    <w:p w14:paraId="244F90B0" w14:textId="77777777" w:rsidR="008673CC" w:rsidRPr="00F022D4" w:rsidRDefault="008673CC" w:rsidP="008673CC">
      <w:pPr>
        <w:tabs>
          <w:tab w:val="left" w:pos="-1440"/>
          <w:tab w:val="left" w:pos="-720"/>
        </w:tabs>
        <w:spacing w:line="240" w:lineRule="auto"/>
        <w:rPr>
          <w:lang w:val="lt-LT"/>
        </w:rPr>
      </w:pPr>
    </w:p>
    <w:p w14:paraId="1B6E7E2A" w14:textId="77777777" w:rsidR="008673CC" w:rsidRPr="00F022D4" w:rsidRDefault="008673CC" w:rsidP="008673CC">
      <w:pPr>
        <w:tabs>
          <w:tab w:val="left" w:pos="-1440"/>
          <w:tab w:val="left" w:pos="-720"/>
        </w:tabs>
        <w:spacing w:line="240" w:lineRule="auto"/>
        <w:rPr>
          <w:lang w:val="lt-LT"/>
        </w:rPr>
      </w:pPr>
    </w:p>
    <w:p w14:paraId="78EADD02" w14:textId="77777777" w:rsidR="008673CC" w:rsidRPr="00F022D4" w:rsidRDefault="008673CC" w:rsidP="008673CC">
      <w:pPr>
        <w:tabs>
          <w:tab w:val="left" w:pos="-1440"/>
          <w:tab w:val="left" w:pos="-720"/>
        </w:tabs>
        <w:spacing w:line="240" w:lineRule="auto"/>
        <w:rPr>
          <w:lang w:val="lt-LT"/>
        </w:rPr>
      </w:pPr>
    </w:p>
    <w:p w14:paraId="652D8811" w14:textId="77777777" w:rsidR="008673CC" w:rsidRPr="00F022D4" w:rsidRDefault="008673CC" w:rsidP="008673CC">
      <w:pPr>
        <w:tabs>
          <w:tab w:val="left" w:pos="-1440"/>
          <w:tab w:val="left" w:pos="-720"/>
        </w:tabs>
        <w:spacing w:line="240" w:lineRule="auto"/>
        <w:rPr>
          <w:lang w:val="lt-LT"/>
        </w:rPr>
      </w:pPr>
    </w:p>
    <w:p w14:paraId="1EC9D536" w14:textId="77777777" w:rsidR="008673CC" w:rsidRPr="00F022D4" w:rsidRDefault="008673CC" w:rsidP="008673CC">
      <w:pPr>
        <w:tabs>
          <w:tab w:val="left" w:pos="-1440"/>
          <w:tab w:val="left" w:pos="-720"/>
        </w:tabs>
        <w:spacing w:line="240" w:lineRule="auto"/>
        <w:rPr>
          <w:lang w:val="lt-LT"/>
        </w:rPr>
      </w:pPr>
    </w:p>
    <w:p w14:paraId="400534B6" w14:textId="77777777" w:rsidR="008673CC" w:rsidRPr="00F022D4" w:rsidRDefault="008673CC" w:rsidP="008673CC">
      <w:pPr>
        <w:tabs>
          <w:tab w:val="left" w:pos="-1440"/>
          <w:tab w:val="left" w:pos="-720"/>
        </w:tabs>
        <w:spacing w:line="240" w:lineRule="auto"/>
        <w:rPr>
          <w:lang w:val="lt-LT"/>
        </w:rPr>
      </w:pPr>
    </w:p>
    <w:p w14:paraId="22C3F785" w14:textId="77777777" w:rsidR="008673CC" w:rsidRPr="00F022D4" w:rsidRDefault="008673CC" w:rsidP="008673CC">
      <w:pPr>
        <w:tabs>
          <w:tab w:val="left" w:pos="-1440"/>
          <w:tab w:val="left" w:pos="-720"/>
        </w:tabs>
        <w:spacing w:line="240" w:lineRule="auto"/>
        <w:rPr>
          <w:lang w:val="lt-LT"/>
        </w:rPr>
      </w:pPr>
    </w:p>
    <w:p w14:paraId="52FB7525" w14:textId="77777777" w:rsidR="00B23E67" w:rsidRDefault="00B23E67" w:rsidP="008673CC">
      <w:pPr>
        <w:pStyle w:val="Antrat2"/>
        <w:spacing w:before="0" w:after="0" w:line="240" w:lineRule="auto"/>
        <w:jc w:val="center"/>
        <w:rPr>
          <w:rFonts w:ascii="Times New Roman" w:hAnsi="Times New Roman"/>
          <w:i w:val="0"/>
          <w:sz w:val="22"/>
          <w:lang w:val="lt-LT"/>
        </w:rPr>
      </w:pPr>
    </w:p>
    <w:p w14:paraId="13C9DF64" w14:textId="77777777" w:rsidR="008673CC" w:rsidRPr="00F022D4" w:rsidRDefault="008673CC" w:rsidP="008673CC">
      <w:pPr>
        <w:pStyle w:val="Antrat2"/>
        <w:spacing w:before="0" w:after="0" w:line="240" w:lineRule="auto"/>
        <w:jc w:val="center"/>
        <w:rPr>
          <w:b w:val="0"/>
          <w:lang w:val="lt-LT"/>
        </w:rPr>
      </w:pPr>
      <w:r w:rsidRPr="00F022D4">
        <w:rPr>
          <w:rFonts w:ascii="Times New Roman" w:hAnsi="Times New Roman"/>
          <w:i w:val="0"/>
          <w:sz w:val="22"/>
          <w:lang w:val="lt-LT"/>
        </w:rPr>
        <w:t>III PRIEDAS</w:t>
      </w:r>
    </w:p>
    <w:p w14:paraId="428BB5BA" w14:textId="77777777" w:rsidR="008673CC" w:rsidRPr="00F022D4" w:rsidRDefault="008673CC" w:rsidP="008673CC">
      <w:pPr>
        <w:spacing w:line="240" w:lineRule="auto"/>
        <w:rPr>
          <w:lang w:val="lt-LT"/>
        </w:rPr>
      </w:pPr>
    </w:p>
    <w:p w14:paraId="04C77578" w14:textId="77777777" w:rsidR="008673CC" w:rsidRPr="00F022D4" w:rsidRDefault="008673CC" w:rsidP="008673CC">
      <w:pPr>
        <w:pStyle w:val="Antrat2"/>
        <w:spacing w:before="0" w:after="0" w:line="240" w:lineRule="auto"/>
        <w:jc w:val="center"/>
        <w:rPr>
          <w:b w:val="0"/>
          <w:lang w:val="lt-LT"/>
        </w:rPr>
      </w:pPr>
      <w:r w:rsidRPr="00F022D4">
        <w:rPr>
          <w:rFonts w:ascii="Times New Roman" w:hAnsi="Times New Roman"/>
          <w:i w:val="0"/>
          <w:sz w:val="22"/>
          <w:lang w:val="lt-LT"/>
        </w:rPr>
        <w:t>ŽENKLINIMAS IR PAKUOTĖS LAPELIS</w:t>
      </w:r>
    </w:p>
    <w:p w14:paraId="72F22859" w14:textId="77777777" w:rsidR="008673CC" w:rsidRPr="00F022D4" w:rsidRDefault="008673CC" w:rsidP="008673CC">
      <w:pPr>
        <w:tabs>
          <w:tab w:val="left" w:pos="-1440"/>
          <w:tab w:val="left" w:pos="-720"/>
        </w:tabs>
        <w:spacing w:line="240" w:lineRule="auto"/>
        <w:rPr>
          <w:lang w:val="lt-LT"/>
        </w:rPr>
      </w:pPr>
      <w:r w:rsidRPr="00F022D4">
        <w:rPr>
          <w:lang w:val="lt-LT"/>
        </w:rPr>
        <w:br w:type="page"/>
      </w:r>
    </w:p>
    <w:p w14:paraId="4F02E188" w14:textId="77777777" w:rsidR="008673CC" w:rsidRPr="00F022D4" w:rsidRDefault="008673CC" w:rsidP="008673CC">
      <w:pPr>
        <w:tabs>
          <w:tab w:val="left" w:pos="-1440"/>
          <w:tab w:val="left" w:pos="-720"/>
        </w:tabs>
        <w:spacing w:line="240" w:lineRule="auto"/>
        <w:rPr>
          <w:lang w:val="lt-LT"/>
        </w:rPr>
      </w:pPr>
    </w:p>
    <w:p w14:paraId="3C92FA58" w14:textId="77777777" w:rsidR="008673CC" w:rsidRPr="00F022D4" w:rsidRDefault="008673CC" w:rsidP="008673CC">
      <w:pPr>
        <w:tabs>
          <w:tab w:val="left" w:pos="-1440"/>
          <w:tab w:val="left" w:pos="-720"/>
        </w:tabs>
        <w:spacing w:line="240" w:lineRule="auto"/>
        <w:rPr>
          <w:lang w:val="lt-LT"/>
        </w:rPr>
      </w:pPr>
    </w:p>
    <w:p w14:paraId="6D9AD6EF" w14:textId="77777777" w:rsidR="008673CC" w:rsidRPr="00F022D4" w:rsidRDefault="008673CC" w:rsidP="008673CC">
      <w:pPr>
        <w:tabs>
          <w:tab w:val="left" w:pos="-1440"/>
          <w:tab w:val="left" w:pos="-720"/>
        </w:tabs>
        <w:spacing w:line="240" w:lineRule="auto"/>
        <w:rPr>
          <w:lang w:val="lt-LT"/>
        </w:rPr>
      </w:pPr>
    </w:p>
    <w:p w14:paraId="68348E46" w14:textId="77777777" w:rsidR="008673CC" w:rsidRPr="00F022D4" w:rsidRDefault="008673CC" w:rsidP="008673CC">
      <w:pPr>
        <w:tabs>
          <w:tab w:val="left" w:pos="-1440"/>
          <w:tab w:val="left" w:pos="-720"/>
        </w:tabs>
        <w:spacing w:line="240" w:lineRule="auto"/>
        <w:rPr>
          <w:lang w:val="lt-LT"/>
        </w:rPr>
      </w:pPr>
    </w:p>
    <w:p w14:paraId="43431295" w14:textId="77777777" w:rsidR="008673CC" w:rsidRPr="00F022D4" w:rsidRDefault="008673CC" w:rsidP="008673CC">
      <w:pPr>
        <w:tabs>
          <w:tab w:val="left" w:pos="-1440"/>
          <w:tab w:val="left" w:pos="-720"/>
        </w:tabs>
        <w:spacing w:line="240" w:lineRule="auto"/>
        <w:rPr>
          <w:lang w:val="lt-LT"/>
        </w:rPr>
      </w:pPr>
    </w:p>
    <w:p w14:paraId="7F2CC155" w14:textId="77777777" w:rsidR="008673CC" w:rsidRPr="00F022D4" w:rsidRDefault="008673CC" w:rsidP="008673CC">
      <w:pPr>
        <w:tabs>
          <w:tab w:val="left" w:pos="-1440"/>
          <w:tab w:val="left" w:pos="-720"/>
        </w:tabs>
        <w:spacing w:line="240" w:lineRule="auto"/>
        <w:rPr>
          <w:lang w:val="lt-LT"/>
        </w:rPr>
      </w:pPr>
    </w:p>
    <w:p w14:paraId="7301C699" w14:textId="77777777" w:rsidR="008673CC" w:rsidRPr="00F022D4" w:rsidRDefault="008673CC" w:rsidP="008673CC">
      <w:pPr>
        <w:tabs>
          <w:tab w:val="left" w:pos="-1440"/>
          <w:tab w:val="left" w:pos="-720"/>
        </w:tabs>
        <w:spacing w:line="240" w:lineRule="auto"/>
        <w:rPr>
          <w:lang w:val="lt-LT"/>
        </w:rPr>
      </w:pPr>
    </w:p>
    <w:p w14:paraId="262CCB01" w14:textId="77777777" w:rsidR="008673CC" w:rsidRPr="00F022D4" w:rsidRDefault="008673CC" w:rsidP="008673CC">
      <w:pPr>
        <w:tabs>
          <w:tab w:val="left" w:pos="-1440"/>
          <w:tab w:val="left" w:pos="-720"/>
        </w:tabs>
        <w:spacing w:line="240" w:lineRule="auto"/>
        <w:rPr>
          <w:lang w:val="lt-LT"/>
        </w:rPr>
      </w:pPr>
    </w:p>
    <w:p w14:paraId="1F749CBD" w14:textId="77777777" w:rsidR="008673CC" w:rsidRPr="00F022D4" w:rsidRDefault="008673CC" w:rsidP="008673CC">
      <w:pPr>
        <w:tabs>
          <w:tab w:val="left" w:pos="-1440"/>
          <w:tab w:val="left" w:pos="-720"/>
        </w:tabs>
        <w:spacing w:line="240" w:lineRule="auto"/>
        <w:rPr>
          <w:lang w:val="lt-LT"/>
        </w:rPr>
      </w:pPr>
    </w:p>
    <w:p w14:paraId="57ADBB0D" w14:textId="77777777" w:rsidR="008673CC" w:rsidRPr="00F022D4" w:rsidRDefault="008673CC" w:rsidP="008673CC">
      <w:pPr>
        <w:tabs>
          <w:tab w:val="left" w:pos="-1440"/>
          <w:tab w:val="left" w:pos="-720"/>
        </w:tabs>
        <w:spacing w:line="240" w:lineRule="auto"/>
        <w:rPr>
          <w:lang w:val="lt-LT"/>
        </w:rPr>
      </w:pPr>
    </w:p>
    <w:p w14:paraId="3EEDCAFF" w14:textId="77777777" w:rsidR="008673CC" w:rsidRPr="00F022D4" w:rsidRDefault="008673CC" w:rsidP="008673CC">
      <w:pPr>
        <w:tabs>
          <w:tab w:val="left" w:pos="-1440"/>
          <w:tab w:val="left" w:pos="-720"/>
        </w:tabs>
        <w:spacing w:line="240" w:lineRule="auto"/>
        <w:rPr>
          <w:lang w:val="lt-LT"/>
        </w:rPr>
      </w:pPr>
    </w:p>
    <w:p w14:paraId="43917A58" w14:textId="77777777" w:rsidR="008673CC" w:rsidRPr="00F022D4" w:rsidRDefault="008673CC" w:rsidP="008673CC">
      <w:pPr>
        <w:tabs>
          <w:tab w:val="left" w:pos="-1440"/>
          <w:tab w:val="left" w:pos="-720"/>
        </w:tabs>
        <w:spacing w:line="240" w:lineRule="auto"/>
        <w:rPr>
          <w:lang w:val="lt-LT"/>
        </w:rPr>
      </w:pPr>
    </w:p>
    <w:p w14:paraId="3F0F566A" w14:textId="77777777" w:rsidR="008673CC" w:rsidRPr="00F022D4" w:rsidRDefault="008673CC" w:rsidP="008673CC">
      <w:pPr>
        <w:tabs>
          <w:tab w:val="left" w:pos="-1440"/>
          <w:tab w:val="left" w:pos="-720"/>
        </w:tabs>
        <w:spacing w:line="240" w:lineRule="auto"/>
        <w:rPr>
          <w:lang w:val="lt-LT"/>
        </w:rPr>
      </w:pPr>
    </w:p>
    <w:p w14:paraId="4A72EF2F" w14:textId="77777777" w:rsidR="008673CC" w:rsidRPr="00F022D4" w:rsidRDefault="008673CC" w:rsidP="008673CC">
      <w:pPr>
        <w:tabs>
          <w:tab w:val="left" w:pos="-1440"/>
          <w:tab w:val="left" w:pos="-720"/>
        </w:tabs>
        <w:spacing w:line="240" w:lineRule="auto"/>
        <w:rPr>
          <w:lang w:val="lt-LT"/>
        </w:rPr>
      </w:pPr>
    </w:p>
    <w:p w14:paraId="364EAD46" w14:textId="77777777" w:rsidR="008673CC" w:rsidRPr="00F022D4" w:rsidRDefault="008673CC" w:rsidP="008673CC">
      <w:pPr>
        <w:tabs>
          <w:tab w:val="left" w:pos="-1440"/>
          <w:tab w:val="left" w:pos="-720"/>
        </w:tabs>
        <w:spacing w:line="240" w:lineRule="auto"/>
        <w:rPr>
          <w:lang w:val="lt-LT"/>
        </w:rPr>
      </w:pPr>
    </w:p>
    <w:p w14:paraId="035A300C" w14:textId="77777777" w:rsidR="008673CC" w:rsidRPr="00F022D4" w:rsidRDefault="008673CC" w:rsidP="008673CC">
      <w:pPr>
        <w:tabs>
          <w:tab w:val="left" w:pos="-1440"/>
          <w:tab w:val="left" w:pos="-720"/>
        </w:tabs>
        <w:spacing w:line="240" w:lineRule="auto"/>
        <w:rPr>
          <w:lang w:val="lt-LT"/>
        </w:rPr>
      </w:pPr>
    </w:p>
    <w:p w14:paraId="35F1F921" w14:textId="77777777" w:rsidR="008673CC" w:rsidRPr="00F022D4" w:rsidRDefault="008673CC" w:rsidP="008673CC">
      <w:pPr>
        <w:tabs>
          <w:tab w:val="left" w:pos="-1440"/>
          <w:tab w:val="left" w:pos="-720"/>
        </w:tabs>
        <w:spacing w:line="240" w:lineRule="auto"/>
        <w:rPr>
          <w:lang w:val="lt-LT"/>
        </w:rPr>
      </w:pPr>
    </w:p>
    <w:p w14:paraId="1EEF2661" w14:textId="77777777" w:rsidR="008673CC" w:rsidRPr="00F022D4" w:rsidRDefault="008673CC" w:rsidP="008673CC">
      <w:pPr>
        <w:tabs>
          <w:tab w:val="left" w:pos="-1440"/>
          <w:tab w:val="left" w:pos="-720"/>
        </w:tabs>
        <w:spacing w:line="240" w:lineRule="auto"/>
        <w:rPr>
          <w:lang w:val="lt-LT"/>
        </w:rPr>
      </w:pPr>
    </w:p>
    <w:p w14:paraId="57A02457" w14:textId="77777777" w:rsidR="008673CC" w:rsidRPr="00F022D4" w:rsidRDefault="008673CC" w:rsidP="008673CC">
      <w:pPr>
        <w:tabs>
          <w:tab w:val="left" w:pos="-1440"/>
          <w:tab w:val="left" w:pos="-720"/>
        </w:tabs>
        <w:spacing w:line="240" w:lineRule="auto"/>
        <w:rPr>
          <w:lang w:val="lt-LT"/>
        </w:rPr>
      </w:pPr>
    </w:p>
    <w:p w14:paraId="359EF3EC" w14:textId="77777777" w:rsidR="008673CC" w:rsidRPr="00F022D4" w:rsidRDefault="008673CC" w:rsidP="008673CC">
      <w:pPr>
        <w:tabs>
          <w:tab w:val="left" w:pos="-1440"/>
          <w:tab w:val="left" w:pos="-720"/>
        </w:tabs>
        <w:spacing w:line="240" w:lineRule="auto"/>
        <w:rPr>
          <w:lang w:val="lt-LT"/>
        </w:rPr>
      </w:pPr>
    </w:p>
    <w:p w14:paraId="2E00882A" w14:textId="77777777" w:rsidR="008673CC" w:rsidRPr="00F022D4" w:rsidRDefault="008673CC" w:rsidP="008673CC">
      <w:pPr>
        <w:tabs>
          <w:tab w:val="left" w:pos="-1440"/>
          <w:tab w:val="left" w:pos="-720"/>
        </w:tabs>
        <w:spacing w:line="240" w:lineRule="auto"/>
        <w:rPr>
          <w:lang w:val="lt-LT"/>
        </w:rPr>
      </w:pPr>
    </w:p>
    <w:p w14:paraId="65748E85" w14:textId="77777777" w:rsidR="008673CC" w:rsidRPr="00F022D4" w:rsidRDefault="008673CC" w:rsidP="008673CC">
      <w:pPr>
        <w:tabs>
          <w:tab w:val="left" w:pos="-1440"/>
          <w:tab w:val="left" w:pos="-720"/>
        </w:tabs>
        <w:spacing w:line="240" w:lineRule="auto"/>
        <w:rPr>
          <w:lang w:val="lt-LT"/>
        </w:rPr>
      </w:pPr>
    </w:p>
    <w:p w14:paraId="438C674C" w14:textId="77777777" w:rsidR="00B23E67" w:rsidRDefault="00B23E67" w:rsidP="008673CC">
      <w:pPr>
        <w:pStyle w:val="Antrat2"/>
        <w:spacing w:before="0" w:after="0" w:line="240" w:lineRule="auto"/>
        <w:jc w:val="center"/>
        <w:rPr>
          <w:rFonts w:ascii="Times New Roman" w:hAnsi="Times New Roman"/>
          <w:i w:val="0"/>
          <w:sz w:val="22"/>
          <w:lang w:val="lt-LT"/>
        </w:rPr>
      </w:pPr>
    </w:p>
    <w:p w14:paraId="7C63A66C" w14:textId="77777777" w:rsidR="008673CC" w:rsidRPr="00F022D4" w:rsidRDefault="008673CC" w:rsidP="008673CC">
      <w:pPr>
        <w:pStyle w:val="Antrat2"/>
        <w:spacing w:before="0" w:after="0" w:line="240" w:lineRule="auto"/>
        <w:jc w:val="center"/>
        <w:rPr>
          <w:b w:val="0"/>
          <w:lang w:val="lt-LT"/>
        </w:rPr>
      </w:pPr>
      <w:r w:rsidRPr="00F022D4">
        <w:rPr>
          <w:rFonts w:ascii="Times New Roman" w:hAnsi="Times New Roman"/>
          <w:i w:val="0"/>
          <w:sz w:val="22"/>
          <w:lang w:val="lt-LT"/>
        </w:rPr>
        <w:t>A. ŽENKLINIMAS</w:t>
      </w:r>
    </w:p>
    <w:p w14:paraId="15F478F2" w14:textId="77777777" w:rsidR="008673CC" w:rsidRPr="00F022D4" w:rsidRDefault="008673CC" w:rsidP="008673CC">
      <w:pPr>
        <w:spacing w:line="240" w:lineRule="auto"/>
        <w:rPr>
          <w:lang w:val="lt-LT"/>
        </w:rPr>
      </w:pPr>
      <w:r w:rsidRPr="00F022D4">
        <w:rPr>
          <w:lang w:val="lt-LT"/>
        </w:rPr>
        <w:br w:type="page"/>
      </w:r>
    </w:p>
    <w:p w14:paraId="5ED08B31" w14:textId="77777777" w:rsidR="008673CC" w:rsidRPr="00F022D4" w:rsidRDefault="008673CC" w:rsidP="008673CC">
      <w:pPr>
        <w:pBdr>
          <w:top w:val="single" w:sz="4" w:space="1" w:color="auto"/>
          <w:left w:val="single" w:sz="4" w:space="4" w:color="auto"/>
          <w:bottom w:val="single" w:sz="4" w:space="1" w:color="auto"/>
          <w:right w:val="single" w:sz="4" w:space="4" w:color="auto"/>
        </w:pBdr>
        <w:tabs>
          <w:tab w:val="clear" w:pos="567"/>
          <w:tab w:val="left" w:pos="1296"/>
        </w:tabs>
        <w:spacing w:line="240" w:lineRule="auto"/>
        <w:rPr>
          <w:rFonts w:asciiTheme="minorHAnsi" w:eastAsiaTheme="minorHAnsi" w:hAnsiTheme="minorHAnsi" w:cstheme="minorBidi"/>
          <w:b/>
          <w:szCs w:val="22"/>
          <w:lang w:val="lt-LT"/>
        </w:rPr>
      </w:pPr>
      <w:r w:rsidRPr="00F022D4">
        <w:rPr>
          <w:b/>
          <w:lang w:val="lt-LT"/>
        </w:rPr>
        <w:lastRenderedPageBreak/>
        <w:t>INFORMACIJA ANT IŠORINĖS PAKUOTĖS</w:t>
      </w:r>
    </w:p>
    <w:p w14:paraId="0178C83F"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rPr>
          <w:b/>
          <w:lang w:val="lt-LT"/>
        </w:rPr>
      </w:pPr>
    </w:p>
    <w:p w14:paraId="11A6CC84"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b/>
          <w:szCs w:val="22"/>
          <w:lang w:val="lt-LT"/>
        </w:rPr>
      </w:pPr>
      <w:r w:rsidRPr="00F022D4">
        <w:rPr>
          <w:b/>
          <w:lang w:val="lt-LT"/>
        </w:rPr>
        <w:t>KARTONO DĖŽUTĖ</w:t>
      </w:r>
    </w:p>
    <w:p w14:paraId="47009D33" w14:textId="77777777" w:rsidR="008673CC" w:rsidRPr="00F022D4" w:rsidRDefault="008673CC" w:rsidP="008673CC">
      <w:pPr>
        <w:spacing w:line="240" w:lineRule="auto"/>
        <w:rPr>
          <w:lang w:val="lt-LT"/>
        </w:rPr>
      </w:pPr>
    </w:p>
    <w:p w14:paraId="7D9B8A2C" w14:textId="77777777" w:rsidR="008673CC" w:rsidRPr="00F022D4" w:rsidRDefault="008673CC" w:rsidP="008673CC">
      <w:pPr>
        <w:spacing w:line="240" w:lineRule="auto"/>
        <w:rPr>
          <w:lang w:val="lt-LT"/>
        </w:rPr>
      </w:pPr>
    </w:p>
    <w:p w14:paraId="5310BE02"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1.</w:t>
      </w:r>
      <w:r w:rsidRPr="00F022D4">
        <w:rPr>
          <w:b/>
          <w:lang w:val="lt-LT"/>
        </w:rPr>
        <w:tab/>
      </w:r>
      <w:r w:rsidRPr="00F022D4">
        <w:rPr>
          <w:b/>
          <w:caps/>
          <w:lang w:val="lt-LT"/>
        </w:rPr>
        <w:t>VAISTINIO</w:t>
      </w:r>
      <w:r w:rsidRPr="00F022D4">
        <w:rPr>
          <w:b/>
          <w:lang w:val="lt-LT"/>
        </w:rPr>
        <w:t xml:space="preserve"> PREPARATO PAVADINIMAS</w:t>
      </w:r>
    </w:p>
    <w:p w14:paraId="44562EAA" w14:textId="77777777" w:rsidR="008673CC" w:rsidRPr="00F022D4" w:rsidRDefault="008673CC" w:rsidP="008673CC">
      <w:pPr>
        <w:spacing w:line="240" w:lineRule="auto"/>
        <w:rPr>
          <w:lang w:val="lt-LT"/>
        </w:rPr>
      </w:pPr>
    </w:p>
    <w:p w14:paraId="394904BA"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Alerpalux 1 mg/ml akių lašai (tirpalas)</w:t>
      </w:r>
    </w:p>
    <w:p w14:paraId="41472CA9"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Olopatadinas</w:t>
      </w:r>
    </w:p>
    <w:p w14:paraId="6289281C" w14:textId="77777777" w:rsidR="008673CC" w:rsidRPr="00F022D4" w:rsidRDefault="008673CC" w:rsidP="008673CC">
      <w:pPr>
        <w:spacing w:line="240" w:lineRule="auto"/>
        <w:rPr>
          <w:lang w:val="lt-LT"/>
        </w:rPr>
      </w:pPr>
    </w:p>
    <w:p w14:paraId="42D49669" w14:textId="77777777" w:rsidR="008673CC" w:rsidRPr="00F022D4" w:rsidRDefault="008673CC" w:rsidP="008673CC">
      <w:pPr>
        <w:spacing w:line="240" w:lineRule="auto"/>
        <w:rPr>
          <w:lang w:val="lt-LT"/>
        </w:rPr>
      </w:pPr>
    </w:p>
    <w:p w14:paraId="709B049F"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b/>
          <w:szCs w:val="22"/>
          <w:lang w:val="lt-LT"/>
        </w:rPr>
      </w:pPr>
      <w:r w:rsidRPr="00F022D4">
        <w:rPr>
          <w:b/>
          <w:lang w:val="lt-LT"/>
        </w:rPr>
        <w:t>2.</w:t>
      </w:r>
      <w:r w:rsidRPr="00F022D4">
        <w:rPr>
          <w:b/>
          <w:lang w:val="lt-LT"/>
        </w:rPr>
        <w:tab/>
        <w:t>VEIKLIOJI (-IOS) MEDŽIAGA (-OS) IR JOS (-Ų) KIEKIS (-IAI)</w:t>
      </w:r>
    </w:p>
    <w:p w14:paraId="060D36BC" w14:textId="77777777" w:rsidR="008673CC" w:rsidRPr="00F022D4" w:rsidRDefault="008673CC" w:rsidP="008673CC">
      <w:pPr>
        <w:spacing w:line="240" w:lineRule="auto"/>
        <w:rPr>
          <w:lang w:val="lt-LT"/>
        </w:rPr>
      </w:pPr>
    </w:p>
    <w:p w14:paraId="43F97E39" w14:textId="3EAAEC3A"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1 ml tirpalo yra 1 mg olopatadino (hidrochlorido pavidal</w:t>
      </w:r>
      <w:r w:rsidR="00AC6AB9">
        <w:rPr>
          <w:lang w:val="lt-LT"/>
        </w:rPr>
        <w:t>u</w:t>
      </w:r>
      <w:r w:rsidRPr="00F022D4">
        <w:rPr>
          <w:lang w:val="lt-LT"/>
        </w:rPr>
        <w:t>). Viename laše, sveriančiame vidutiniškai 30 mg, yra maždaug 30</w:t>
      </w:r>
      <w:r w:rsidR="0067295E">
        <w:rPr>
          <w:lang w:val="lt-LT"/>
        </w:rPr>
        <w:t> </w:t>
      </w:r>
      <w:r w:rsidRPr="00F022D4">
        <w:rPr>
          <w:lang w:val="lt-LT"/>
        </w:rPr>
        <w:t>mikrogramų olopatadino (hidrochlorido pavidal</w:t>
      </w:r>
      <w:r w:rsidR="00AC6AB9">
        <w:rPr>
          <w:lang w:val="lt-LT"/>
        </w:rPr>
        <w:t>u</w:t>
      </w:r>
      <w:r w:rsidRPr="00F022D4">
        <w:rPr>
          <w:lang w:val="lt-LT"/>
        </w:rPr>
        <w:t>).</w:t>
      </w:r>
    </w:p>
    <w:p w14:paraId="556C25D3" w14:textId="77777777" w:rsidR="008673CC" w:rsidRPr="00F022D4" w:rsidRDefault="008673CC" w:rsidP="008673CC">
      <w:pPr>
        <w:spacing w:line="240" w:lineRule="auto"/>
        <w:rPr>
          <w:lang w:val="lt-LT"/>
        </w:rPr>
      </w:pPr>
    </w:p>
    <w:p w14:paraId="30F3F6AE" w14:textId="77777777" w:rsidR="008673CC" w:rsidRPr="00F022D4" w:rsidRDefault="008673CC" w:rsidP="008673CC">
      <w:pPr>
        <w:spacing w:line="240" w:lineRule="auto"/>
        <w:rPr>
          <w:lang w:val="lt-LT"/>
        </w:rPr>
      </w:pPr>
    </w:p>
    <w:p w14:paraId="1A4B41B0"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3.</w:t>
      </w:r>
      <w:r w:rsidRPr="00F022D4">
        <w:rPr>
          <w:b/>
          <w:lang w:val="lt-LT"/>
        </w:rPr>
        <w:tab/>
        <w:t>PAGALBINIŲ MEDŽIAGŲ SĄRAŠAS</w:t>
      </w:r>
    </w:p>
    <w:p w14:paraId="5423B38F" w14:textId="77777777" w:rsidR="008673CC" w:rsidRPr="00F022D4" w:rsidRDefault="008673CC" w:rsidP="008673CC">
      <w:pPr>
        <w:spacing w:line="240" w:lineRule="auto"/>
        <w:rPr>
          <w:lang w:val="lt-LT"/>
        </w:rPr>
      </w:pPr>
    </w:p>
    <w:p w14:paraId="78AC5EBF"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Pagalbinės medžiagos: benzalkonio chloridas, natrio chloridas, dinatrio fosfatas dodekahidratas, injekcinis vanduo, vandenilio chlorido rūgštis ir (arba) natrio hidroksidas (pH reguliuoti).</w:t>
      </w:r>
    </w:p>
    <w:p w14:paraId="07BBB183" w14:textId="77777777" w:rsidR="008673CC" w:rsidRPr="00F022D4" w:rsidRDefault="008673CC" w:rsidP="008673CC">
      <w:pPr>
        <w:spacing w:line="240" w:lineRule="auto"/>
        <w:rPr>
          <w:lang w:val="lt-LT"/>
        </w:rPr>
      </w:pPr>
    </w:p>
    <w:p w14:paraId="4695A643"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Daugiau informacijos pateikiama pakuotės lapelyje.</w:t>
      </w:r>
    </w:p>
    <w:p w14:paraId="7618309A" w14:textId="77777777" w:rsidR="008673CC" w:rsidRPr="00F022D4" w:rsidRDefault="008673CC" w:rsidP="008673CC">
      <w:pPr>
        <w:spacing w:line="240" w:lineRule="auto"/>
        <w:rPr>
          <w:lang w:val="lt-LT"/>
        </w:rPr>
      </w:pPr>
    </w:p>
    <w:p w14:paraId="190D831A" w14:textId="77777777" w:rsidR="008673CC" w:rsidRPr="00F022D4" w:rsidRDefault="008673CC" w:rsidP="008673CC">
      <w:pPr>
        <w:spacing w:line="240" w:lineRule="auto"/>
        <w:rPr>
          <w:lang w:val="lt-LT"/>
        </w:rPr>
      </w:pPr>
    </w:p>
    <w:p w14:paraId="366B395D"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4.</w:t>
      </w:r>
      <w:r w:rsidRPr="00F022D4">
        <w:rPr>
          <w:b/>
          <w:lang w:val="lt-LT"/>
        </w:rPr>
        <w:tab/>
        <w:t>FARMACINĖ FORMA IR KIEKIS PAKUOTĖJE</w:t>
      </w:r>
    </w:p>
    <w:p w14:paraId="4A84721C" w14:textId="77777777" w:rsidR="008673CC" w:rsidRPr="00F022D4" w:rsidRDefault="008673CC" w:rsidP="008673CC">
      <w:pPr>
        <w:spacing w:line="240" w:lineRule="auto"/>
        <w:rPr>
          <w:lang w:val="lt-LT"/>
        </w:rPr>
      </w:pPr>
    </w:p>
    <w:p w14:paraId="561A876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Akių lašai (tirpalas)</w:t>
      </w:r>
    </w:p>
    <w:p w14:paraId="52C904C2" w14:textId="77777777" w:rsidR="008673CC" w:rsidRPr="00F022D4" w:rsidRDefault="008673CC" w:rsidP="008673CC">
      <w:pPr>
        <w:spacing w:line="240" w:lineRule="auto"/>
        <w:rPr>
          <w:lang w:val="lt-LT"/>
        </w:rPr>
      </w:pPr>
    </w:p>
    <w:p w14:paraId="04C862DE"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1 buteliukas (5 ml).</w:t>
      </w:r>
    </w:p>
    <w:p w14:paraId="168590B4"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highlight w:val="lightGray"/>
          <w:lang w:val="lt-LT"/>
        </w:rPr>
        <w:t>3 buteliukai po 5 ml.</w:t>
      </w:r>
    </w:p>
    <w:p w14:paraId="1D0D09C2" w14:textId="77777777" w:rsidR="008673CC" w:rsidRPr="00F022D4" w:rsidRDefault="008673CC" w:rsidP="008673CC">
      <w:pPr>
        <w:spacing w:line="240" w:lineRule="auto"/>
        <w:rPr>
          <w:lang w:val="lt-LT"/>
        </w:rPr>
      </w:pPr>
    </w:p>
    <w:p w14:paraId="183C0C14" w14:textId="77777777" w:rsidR="008673CC" w:rsidRPr="00F022D4" w:rsidRDefault="008673CC" w:rsidP="008673CC">
      <w:pPr>
        <w:spacing w:line="240" w:lineRule="auto"/>
        <w:rPr>
          <w:lang w:val="lt-LT"/>
        </w:rPr>
      </w:pPr>
    </w:p>
    <w:p w14:paraId="52A8225F"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5.</w:t>
      </w:r>
      <w:r w:rsidRPr="00F022D4">
        <w:rPr>
          <w:b/>
          <w:lang w:val="lt-LT"/>
        </w:rPr>
        <w:tab/>
        <w:t>VARTOJIMO METODAS IR BŪDAS (-AI)</w:t>
      </w:r>
    </w:p>
    <w:p w14:paraId="173B7ED1" w14:textId="77777777" w:rsidR="008673CC" w:rsidRPr="00F022D4" w:rsidRDefault="008673CC" w:rsidP="008673CC">
      <w:pPr>
        <w:spacing w:line="240" w:lineRule="auto"/>
        <w:rPr>
          <w:lang w:val="lt-LT"/>
        </w:rPr>
      </w:pPr>
    </w:p>
    <w:p w14:paraId="607CC56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Vartoti ant akių.</w:t>
      </w:r>
    </w:p>
    <w:p w14:paraId="2DAE0A7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Prieš vartojimą perskaitykite pakuotės lapelį.</w:t>
      </w:r>
    </w:p>
    <w:p w14:paraId="08D3347F" w14:textId="77777777" w:rsidR="008673CC" w:rsidRPr="00F022D4" w:rsidRDefault="008673CC" w:rsidP="008673CC">
      <w:pPr>
        <w:spacing w:line="240" w:lineRule="auto"/>
        <w:rPr>
          <w:lang w:val="lt-LT"/>
        </w:rPr>
      </w:pPr>
    </w:p>
    <w:p w14:paraId="29919C64" w14:textId="77777777" w:rsidR="008673CC" w:rsidRPr="00F022D4" w:rsidRDefault="008673CC" w:rsidP="008673CC">
      <w:pPr>
        <w:spacing w:line="240" w:lineRule="auto"/>
        <w:rPr>
          <w:lang w:val="lt-LT"/>
        </w:rPr>
      </w:pPr>
    </w:p>
    <w:p w14:paraId="52298144"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6.</w:t>
      </w:r>
      <w:r w:rsidRPr="00F022D4">
        <w:rPr>
          <w:b/>
          <w:lang w:val="lt-LT"/>
        </w:rPr>
        <w:tab/>
        <w:t>SPECIALUS ĮSPĖJIMAS, KAD VAISTINĮ PREPARATĄ BŪTINA LAIKYTI VAIKAMS NEPASTEBIMOJE IR NEPASIEKIAMOJE VIETOJE</w:t>
      </w:r>
    </w:p>
    <w:p w14:paraId="1D50FED9" w14:textId="77777777" w:rsidR="008673CC" w:rsidRPr="00F022D4" w:rsidRDefault="008673CC" w:rsidP="008673CC">
      <w:pPr>
        <w:spacing w:line="240" w:lineRule="auto"/>
        <w:rPr>
          <w:lang w:val="lt-LT"/>
        </w:rPr>
      </w:pPr>
    </w:p>
    <w:p w14:paraId="474D88F3"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Laikyti vaikams nepastebimoje ir nepasiekiamoje vietoje.</w:t>
      </w:r>
    </w:p>
    <w:p w14:paraId="048B9C03" w14:textId="77777777" w:rsidR="008673CC" w:rsidRPr="00F022D4" w:rsidRDefault="008673CC" w:rsidP="008673CC">
      <w:pPr>
        <w:spacing w:line="240" w:lineRule="auto"/>
        <w:rPr>
          <w:lang w:val="lt-LT"/>
        </w:rPr>
      </w:pPr>
    </w:p>
    <w:p w14:paraId="7AECC85F" w14:textId="77777777" w:rsidR="008673CC" w:rsidRPr="00F022D4" w:rsidRDefault="008673CC" w:rsidP="008673CC">
      <w:pPr>
        <w:spacing w:line="240" w:lineRule="auto"/>
        <w:rPr>
          <w:lang w:val="lt-LT"/>
        </w:rPr>
      </w:pPr>
    </w:p>
    <w:p w14:paraId="68CFE7EF"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7.</w:t>
      </w:r>
      <w:r w:rsidRPr="00F022D4">
        <w:rPr>
          <w:b/>
          <w:lang w:val="lt-LT"/>
        </w:rPr>
        <w:tab/>
        <w:t>KITAS (-I) SPECIALUS (-ŪS) ĮSPĖJIMAS (-AI) (JEI REIKIA)</w:t>
      </w:r>
    </w:p>
    <w:p w14:paraId="0B01ACBF" w14:textId="77777777" w:rsidR="008673CC" w:rsidRPr="00F022D4" w:rsidRDefault="008673CC" w:rsidP="008673CC">
      <w:pPr>
        <w:spacing w:line="240" w:lineRule="auto"/>
        <w:rPr>
          <w:lang w:val="lt-LT"/>
        </w:rPr>
      </w:pPr>
    </w:p>
    <w:p w14:paraId="5A4CC499"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lastRenderedPageBreak/>
        <w:t>Įlašinus šio vaisto, gali trumpam sutrikti rega. Nevairuokite ir nevaldykite mechanizmų, kol vėl pradėsite matyti aiškiai.</w:t>
      </w:r>
    </w:p>
    <w:p w14:paraId="4E1EF7AD" w14:textId="77777777" w:rsidR="008673CC" w:rsidRPr="00F022D4" w:rsidRDefault="008673CC" w:rsidP="008673CC">
      <w:pPr>
        <w:spacing w:line="240" w:lineRule="auto"/>
        <w:rPr>
          <w:lang w:val="lt-LT"/>
        </w:rPr>
      </w:pPr>
    </w:p>
    <w:p w14:paraId="15107660" w14:textId="77777777" w:rsidR="008673CC" w:rsidRPr="00F022D4" w:rsidRDefault="008673CC" w:rsidP="008673CC">
      <w:pPr>
        <w:spacing w:line="240" w:lineRule="auto"/>
        <w:rPr>
          <w:lang w:val="lt-LT"/>
        </w:rPr>
      </w:pPr>
    </w:p>
    <w:p w14:paraId="339A0223"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8.</w:t>
      </w:r>
      <w:r w:rsidRPr="00F022D4">
        <w:rPr>
          <w:b/>
          <w:lang w:val="lt-LT"/>
        </w:rPr>
        <w:tab/>
        <w:t>TINKAMUMO LAIKAS</w:t>
      </w:r>
    </w:p>
    <w:p w14:paraId="3650DA92" w14:textId="77777777" w:rsidR="008673CC" w:rsidRPr="00F022D4" w:rsidRDefault="008673CC" w:rsidP="008673CC">
      <w:pPr>
        <w:spacing w:line="240" w:lineRule="auto"/>
        <w:rPr>
          <w:lang w:val="lt-LT"/>
        </w:rPr>
      </w:pPr>
    </w:p>
    <w:p w14:paraId="56DDF56B" w14:textId="77777777" w:rsidR="008673CC" w:rsidRPr="00F022D4" w:rsidRDefault="008673CC" w:rsidP="008673CC">
      <w:pPr>
        <w:spacing w:line="240" w:lineRule="auto"/>
        <w:rPr>
          <w:rFonts w:asciiTheme="minorHAnsi" w:eastAsiaTheme="minorHAnsi" w:hAnsiTheme="minorHAnsi" w:cstheme="minorBidi"/>
          <w:szCs w:val="22"/>
          <w:lang w:val="lt-LT"/>
        </w:rPr>
      </w:pPr>
      <w:r>
        <w:rPr>
          <w:lang w:val="lt-LT"/>
        </w:rPr>
        <w:t xml:space="preserve">EXP </w:t>
      </w:r>
      <w:r w:rsidRPr="00F022D4">
        <w:rPr>
          <w:lang w:val="lt-LT"/>
        </w:rPr>
        <w:t>{mm MMMM}</w:t>
      </w:r>
    </w:p>
    <w:p w14:paraId="1C1CF6AB"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szCs w:val="22"/>
          <w:lang w:val="lt-LT"/>
        </w:rPr>
      </w:pPr>
      <w:r w:rsidRPr="00F022D4">
        <w:rPr>
          <w:lang w:val="lt-LT"/>
        </w:rPr>
        <w:t>Pirmą kartą atidarius buteliuką, vartoti ne ilgiau kaip 4 savaites.</w:t>
      </w:r>
    </w:p>
    <w:p w14:paraId="1E2FCE12" w14:textId="77777777" w:rsidR="008673CC" w:rsidRPr="00F022D4" w:rsidRDefault="008673CC" w:rsidP="008673CC">
      <w:pPr>
        <w:tabs>
          <w:tab w:val="clear" w:pos="567"/>
          <w:tab w:val="left" w:pos="1296"/>
        </w:tabs>
        <w:spacing w:line="240" w:lineRule="auto"/>
        <w:rPr>
          <w:lang w:val="lt-LT"/>
        </w:rPr>
      </w:pPr>
    </w:p>
    <w:p w14:paraId="2B015B1D" w14:textId="77777777" w:rsidR="008673CC" w:rsidRPr="00F022D4" w:rsidRDefault="008673CC" w:rsidP="008673CC">
      <w:pPr>
        <w:spacing w:line="240" w:lineRule="auto"/>
        <w:rPr>
          <w:lang w:val="lt-LT"/>
        </w:rPr>
      </w:pPr>
    </w:p>
    <w:p w14:paraId="6E112174" w14:textId="77777777" w:rsidR="008673CC" w:rsidRPr="00F022D4" w:rsidRDefault="008673CC" w:rsidP="008673CC">
      <w:pPr>
        <w:keepNext/>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inorHAnsi" w:eastAsiaTheme="minorHAnsi" w:hAnsiTheme="minorHAnsi" w:cstheme="minorBidi"/>
          <w:szCs w:val="22"/>
          <w:lang w:val="lt-LT"/>
        </w:rPr>
      </w:pPr>
      <w:r w:rsidRPr="00F022D4">
        <w:rPr>
          <w:b/>
          <w:lang w:val="lt-LT"/>
        </w:rPr>
        <w:t>9.</w:t>
      </w:r>
      <w:r w:rsidRPr="00F022D4">
        <w:rPr>
          <w:b/>
          <w:lang w:val="lt-LT"/>
        </w:rPr>
        <w:tab/>
        <w:t>SPECIALIOS LAIKYMO SĄLYGOS</w:t>
      </w:r>
    </w:p>
    <w:p w14:paraId="223D48A4" w14:textId="77777777" w:rsidR="008673CC" w:rsidRPr="00F022D4" w:rsidRDefault="008673CC" w:rsidP="008673CC">
      <w:pPr>
        <w:spacing w:line="240" w:lineRule="auto"/>
        <w:rPr>
          <w:lang w:val="lt-LT"/>
        </w:rPr>
      </w:pPr>
    </w:p>
    <w:p w14:paraId="24188BD4"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color w:val="0D0D0D"/>
          <w:szCs w:val="22"/>
          <w:lang w:val="lt-LT"/>
        </w:rPr>
      </w:pPr>
      <w:r w:rsidRPr="00F022D4">
        <w:rPr>
          <w:color w:val="0D0D0D"/>
          <w:lang w:val="lt-LT"/>
        </w:rPr>
        <w:t>Šiam vaistui specialių laikymo sąlygų nereikia.</w:t>
      </w:r>
    </w:p>
    <w:p w14:paraId="5CB90C18" w14:textId="77777777" w:rsidR="008673CC" w:rsidRPr="00F022D4" w:rsidRDefault="008673CC" w:rsidP="008673CC">
      <w:pPr>
        <w:spacing w:line="240" w:lineRule="auto"/>
        <w:rPr>
          <w:lang w:val="lt-LT"/>
        </w:rPr>
      </w:pPr>
    </w:p>
    <w:p w14:paraId="4211EAE2" w14:textId="77777777" w:rsidR="008673CC" w:rsidRPr="00F022D4" w:rsidRDefault="008673CC" w:rsidP="008673CC">
      <w:pPr>
        <w:spacing w:line="240" w:lineRule="auto"/>
        <w:rPr>
          <w:lang w:val="lt-LT"/>
        </w:rPr>
      </w:pPr>
    </w:p>
    <w:p w14:paraId="446CA4BC"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10.</w:t>
      </w:r>
      <w:r w:rsidRPr="00F022D4">
        <w:rPr>
          <w:b/>
          <w:lang w:val="lt-LT"/>
        </w:rPr>
        <w:tab/>
        <w:t>SPECIALIOS ATSARGUMO PRIEMONĖS DĖL NESUVARTOTO VAISTINIO PREPARATO AR JO ATLIEKŲ TVARKYMO (JEI REIKIA)</w:t>
      </w:r>
    </w:p>
    <w:p w14:paraId="16F8A8D3" w14:textId="77777777" w:rsidR="008673CC" w:rsidRPr="00F022D4" w:rsidRDefault="008673CC" w:rsidP="008673CC">
      <w:pPr>
        <w:spacing w:line="240" w:lineRule="auto"/>
        <w:rPr>
          <w:lang w:val="lt-LT"/>
        </w:rPr>
      </w:pPr>
    </w:p>
    <w:p w14:paraId="5C71690A" w14:textId="77777777" w:rsidR="008673CC" w:rsidRPr="00F022D4" w:rsidRDefault="008673CC" w:rsidP="008673CC">
      <w:pPr>
        <w:spacing w:line="240" w:lineRule="auto"/>
        <w:rPr>
          <w:lang w:val="lt-LT"/>
        </w:rPr>
      </w:pPr>
    </w:p>
    <w:p w14:paraId="05D77BEE"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11.</w:t>
      </w:r>
      <w:r w:rsidRPr="00F022D4">
        <w:rPr>
          <w:b/>
          <w:lang w:val="lt-LT"/>
        </w:rPr>
        <w:tab/>
        <w:t>REGISTRUOTOJO</w:t>
      </w:r>
      <w:r w:rsidRPr="00F022D4">
        <w:rPr>
          <w:b/>
          <w:caps/>
          <w:lang w:val="lt-LT"/>
        </w:rPr>
        <w:t xml:space="preserve"> PAVADINIMAS IR ADRESAS</w:t>
      </w:r>
    </w:p>
    <w:p w14:paraId="36B9FE07" w14:textId="77777777" w:rsidR="008673CC" w:rsidRPr="00F022D4" w:rsidRDefault="008673CC" w:rsidP="008673CC">
      <w:pPr>
        <w:tabs>
          <w:tab w:val="clear" w:pos="567"/>
          <w:tab w:val="left" w:pos="1296"/>
        </w:tabs>
        <w:spacing w:line="240" w:lineRule="auto"/>
        <w:rPr>
          <w:color w:val="0D0D0D"/>
          <w:lang w:val="lt-LT"/>
        </w:rPr>
      </w:pPr>
    </w:p>
    <w:p w14:paraId="18531E99"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color w:val="0D0D0D"/>
          <w:szCs w:val="22"/>
          <w:lang w:val="lt-LT"/>
        </w:rPr>
      </w:pPr>
      <w:r w:rsidRPr="00F022D4">
        <w:rPr>
          <w:color w:val="0D0D0D"/>
          <w:lang w:val="lt-LT"/>
        </w:rPr>
        <w:t xml:space="preserve">PharmaSwiss Česká republika s.r.o. </w:t>
      </w:r>
    </w:p>
    <w:p w14:paraId="47C99512" w14:textId="77777777" w:rsidR="00485149" w:rsidRDefault="008673CC" w:rsidP="008673CC">
      <w:pPr>
        <w:tabs>
          <w:tab w:val="clear" w:pos="567"/>
          <w:tab w:val="left" w:pos="1296"/>
        </w:tabs>
        <w:spacing w:line="240" w:lineRule="auto"/>
        <w:rPr>
          <w:color w:val="0D0D0D"/>
          <w:lang w:val="lt-LT"/>
        </w:rPr>
      </w:pPr>
      <w:r w:rsidRPr="00F022D4">
        <w:rPr>
          <w:color w:val="0D0D0D"/>
          <w:lang w:val="lt-LT"/>
        </w:rPr>
        <w:t xml:space="preserve">Jankovcova 1569/2c, </w:t>
      </w:r>
    </w:p>
    <w:p w14:paraId="1B68A3F1"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color w:val="0D0D0D"/>
          <w:szCs w:val="22"/>
          <w:lang w:val="lt-LT"/>
        </w:rPr>
      </w:pPr>
      <w:r w:rsidRPr="00F022D4">
        <w:rPr>
          <w:color w:val="0D0D0D"/>
          <w:lang w:val="lt-LT"/>
        </w:rPr>
        <w:t>170 00 Prague 7</w:t>
      </w:r>
    </w:p>
    <w:p w14:paraId="18660435" w14:textId="77777777" w:rsidR="008673CC" w:rsidRPr="00F022D4" w:rsidRDefault="008673CC" w:rsidP="008673CC">
      <w:pPr>
        <w:tabs>
          <w:tab w:val="clear" w:pos="567"/>
          <w:tab w:val="left" w:pos="1296"/>
        </w:tabs>
        <w:spacing w:line="240" w:lineRule="auto"/>
        <w:rPr>
          <w:rFonts w:asciiTheme="minorHAnsi" w:eastAsiaTheme="minorHAnsi" w:hAnsiTheme="minorHAnsi" w:cstheme="minorBidi"/>
          <w:color w:val="0D0D0D"/>
          <w:szCs w:val="22"/>
          <w:lang w:val="lt-LT"/>
        </w:rPr>
      </w:pPr>
      <w:r w:rsidRPr="00F022D4">
        <w:rPr>
          <w:color w:val="0D0D0D"/>
          <w:lang w:val="lt-LT"/>
        </w:rPr>
        <w:t>Čekija</w:t>
      </w:r>
    </w:p>
    <w:p w14:paraId="1CBC2CD0" w14:textId="77777777" w:rsidR="008673CC" w:rsidRPr="00F022D4" w:rsidRDefault="008673CC" w:rsidP="008673CC">
      <w:pPr>
        <w:tabs>
          <w:tab w:val="clear" w:pos="567"/>
          <w:tab w:val="left" w:pos="1296"/>
        </w:tabs>
        <w:spacing w:line="240" w:lineRule="auto"/>
        <w:rPr>
          <w:color w:val="0D0D0D"/>
          <w:lang w:val="lt-LT"/>
        </w:rPr>
      </w:pPr>
    </w:p>
    <w:p w14:paraId="7A0FECF1" w14:textId="77777777" w:rsidR="008673CC" w:rsidRPr="00F022D4" w:rsidRDefault="008673CC" w:rsidP="008673CC">
      <w:pPr>
        <w:spacing w:line="240" w:lineRule="auto"/>
        <w:rPr>
          <w:lang w:val="lt-LT"/>
        </w:rPr>
      </w:pPr>
    </w:p>
    <w:p w14:paraId="5001E165"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F022D4">
        <w:rPr>
          <w:b/>
          <w:lang w:val="lt-LT"/>
        </w:rPr>
        <w:t>12.</w:t>
      </w:r>
      <w:r w:rsidRPr="00F022D4">
        <w:rPr>
          <w:b/>
          <w:lang w:val="lt-LT"/>
        </w:rPr>
        <w:tab/>
        <w:t xml:space="preserve">REGISTRACIJOS PAŽYMĖJIMO NUMERIS (-IAI) </w:t>
      </w:r>
    </w:p>
    <w:p w14:paraId="7330C5AA" w14:textId="77777777" w:rsidR="008673CC" w:rsidRPr="00F022D4" w:rsidRDefault="008673CC" w:rsidP="008673CC">
      <w:pPr>
        <w:spacing w:line="240" w:lineRule="auto"/>
        <w:rPr>
          <w:lang w:val="lt-LT"/>
        </w:rPr>
      </w:pPr>
    </w:p>
    <w:p w14:paraId="110940C9" w14:textId="77777777" w:rsidR="005748DF" w:rsidRPr="005748DF" w:rsidRDefault="005748DF" w:rsidP="005748DF">
      <w:pPr>
        <w:tabs>
          <w:tab w:val="clear" w:pos="567"/>
          <w:tab w:val="left" w:pos="1296"/>
        </w:tabs>
        <w:spacing w:line="240" w:lineRule="auto"/>
        <w:rPr>
          <w:rFonts w:asciiTheme="minorHAnsi" w:eastAsiaTheme="minorHAnsi" w:hAnsiTheme="minorHAnsi" w:cstheme="minorBidi"/>
          <w:szCs w:val="22"/>
          <w:highlight w:val="lightGray"/>
          <w:lang w:val="lt-LT"/>
        </w:rPr>
      </w:pPr>
      <w:r w:rsidRPr="00F022D4">
        <w:rPr>
          <w:lang w:val="lt-LT"/>
        </w:rPr>
        <w:t xml:space="preserve">LT/1/13/3411/001 </w:t>
      </w:r>
      <w:r w:rsidRPr="005748DF">
        <w:rPr>
          <w:highlight w:val="lightGray"/>
          <w:lang w:val="lt-LT"/>
        </w:rPr>
        <w:t>– N1</w:t>
      </w:r>
    </w:p>
    <w:p w14:paraId="2B071053" w14:textId="77777777" w:rsidR="005748DF" w:rsidRPr="00F022D4" w:rsidRDefault="005748DF" w:rsidP="005748DF">
      <w:pPr>
        <w:tabs>
          <w:tab w:val="clear" w:pos="567"/>
          <w:tab w:val="left" w:pos="1296"/>
        </w:tabs>
        <w:spacing w:line="240" w:lineRule="auto"/>
        <w:rPr>
          <w:rFonts w:asciiTheme="minorHAnsi" w:eastAsiaTheme="minorHAnsi" w:hAnsiTheme="minorHAnsi" w:cstheme="minorBidi"/>
          <w:szCs w:val="22"/>
          <w:lang w:val="lt-LT"/>
        </w:rPr>
      </w:pPr>
      <w:r w:rsidRPr="005748DF">
        <w:rPr>
          <w:highlight w:val="lightGray"/>
          <w:lang w:val="lt-LT"/>
        </w:rPr>
        <w:t>LT/1/13/3411/002 – N3</w:t>
      </w:r>
    </w:p>
    <w:p w14:paraId="0875DC1C" w14:textId="77777777" w:rsidR="008673CC" w:rsidRPr="00F022D4" w:rsidRDefault="008673CC" w:rsidP="008673CC">
      <w:pPr>
        <w:spacing w:line="240" w:lineRule="auto"/>
        <w:rPr>
          <w:lang w:val="lt-LT"/>
        </w:rPr>
      </w:pPr>
    </w:p>
    <w:p w14:paraId="2C89C882" w14:textId="77777777" w:rsidR="008673CC" w:rsidRPr="00F022D4" w:rsidRDefault="008673CC" w:rsidP="008673CC">
      <w:pPr>
        <w:spacing w:line="240" w:lineRule="auto"/>
        <w:rPr>
          <w:lang w:val="lt-LT"/>
        </w:rPr>
      </w:pPr>
    </w:p>
    <w:p w14:paraId="3CDDEEC1"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F022D4">
        <w:rPr>
          <w:b/>
          <w:lang w:val="lt-LT"/>
        </w:rPr>
        <w:t>13.</w:t>
      </w:r>
      <w:r w:rsidRPr="00F022D4">
        <w:rPr>
          <w:b/>
          <w:lang w:val="lt-LT"/>
        </w:rPr>
        <w:tab/>
        <w:t xml:space="preserve">SERIJOS NUMERIS </w:t>
      </w:r>
    </w:p>
    <w:p w14:paraId="291D3F8D" w14:textId="77777777" w:rsidR="008673CC" w:rsidRPr="00F022D4" w:rsidRDefault="008673CC" w:rsidP="008673CC">
      <w:pPr>
        <w:spacing w:line="240" w:lineRule="auto"/>
        <w:rPr>
          <w:lang w:val="lt-LT"/>
        </w:rPr>
      </w:pPr>
    </w:p>
    <w:p w14:paraId="621BCB1A" w14:textId="77777777" w:rsidR="008673CC" w:rsidRPr="001B101F" w:rsidRDefault="008673CC" w:rsidP="008673CC">
      <w:pPr>
        <w:spacing w:line="240" w:lineRule="auto"/>
        <w:rPr>
          <w:rFonts w:eastAsiaTheme="minorHAnsi"/>
          <w:lang w:val="lt-LT"/>
        </w:rPr>
      </w:pPr>
      <w:r w:rsidRPr="00872A76">
        <w:rPr>
          <w:rFonts w:eastAsiaTheme="minorHAnsi"/>
          <w:szCs w:val="22"/>
          <w:lang w:val="lt-LT"/>
        </w:rPr>
        <w:t>Lot</w:t>
      </w:r>
    </w:p>
    <w:p w14:paraId="5F4B9E34" w14:textId="77777777" w:rsidR="008673CC" w:rsidRPr="00F022D4" w:rsidRDefault="008673CC" w:rsidP="008673CC">
      <w:pPr>
        <w:spacing w:line="240" w:lineRule="auto"/>
        <w:rPr>
          <w:lang w:val="lt-LT"/>
        </w:rPr>
      </w:pPr>
    </w:p>
    <w:p w14:paraId="73011119" w14:textId="77777777" w:rsidR="008673CC" w:rsidRPr="00F022D4" w:rsidRDefault="008673CC" w:rsidP="008673CC">
      <w:pPr>
        <w:spacing w:line="240" w:lineRule="auto"/>
        <w:rPr>
          <w:lang w:val="lt-LT"/>
        </w:rPr>
      </w:pPr>
    </w:p>
    <w:p w14:paraId="0AF9CE9E"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F022D4">
        <w:rPr>
          <w:b/>
          <w:lang w:val="lt-LT"/>
        </w:rPr>
        <w:t>14.</w:t>
      </w:r>
      <w:r w:rsidRPr="00F022D4">
        <w:rPr>
          <w:b/>
          <w:lang w:val="lt-LT"/>
        </w:rPr>
        <w:tab/>
        <w:t>PARDAVIMO (IŠDAVIMO) TVARKA</w:t>
      </w:r>
    </w:p>
    <w:p w14:paraId="2C78317B" w14:textId="77777777" w:rsidR="008673CC" w:rsidRPr="00F022D4" w:rsidRDefault="008673CC" w:rsidP="008673CC">
      <w:pPr>
        <w:spacing w:line="240" w:lineRule="auto"/>
        <w:rPr>
          <w:lang w:val="lt-LT"/>
        </w:rPr>
      </w:pPr>
    </w:p>
    <w:p w14:paraId="1A0F0A5C" w14:textId="77777777" w:rsidR="008673CC" w:rsidRPr="00F022D4" w:rsidRDefault="008673CC" w:rsidP="008673CC">
      <w:pPr>
        <w:spacing w:line="240" w:lineRule="auto"/>
        <w:rPr>
          <w:rFonts w:asciiTheme="minorHAnsi" w:eastAsiaTheme="minorHAnsi" w:hAnsiTheme="minorHAnsi" w:cstheme="minorBidi"/>
          <w:szCs w:val="22"/>
          <w:lang w:val="lt-LT"/>
        </w:rPr>
      </w:pPr>
      <w:r>
        <w:rPr>
          <w:lang w:val="lt-LT"/>
        </w:rPr>
        <w:t>Receptinis vaistas</w:t>
      </w:r>
    </w:p>
    <w:p w14:paraId="4E0D3A9F" w14:textId="77777777" w:rsidR="008673CC" w:rsidRPr="00F022D4" w:rsidRDefault="008673CC" w:rsidP="008673CC">
      <w:pPr>
        <w:spacing w:line="240" w:lineRule="auto"/>
        <w:rPr>
          <w:lang w:val="lt-LT"/>
        </w:rPr>
      </w:pPr>
    </w:p>
    <w:p w14:paraId="6C8EBF60" w14:textId="77777777" w:rsidR="008673CC" w:rsidRPr="00F022D4" w:rsidRDefault="008673CC" w:rsidP="008673CC">
      <w:pPr>
        <w:spacing w:line="240" w:lineRule="auto"/>
        <w:rPr>
          <w:lang w:val="lt-LT"/>
        </w:rPr>
      </w:pPr>
    </w:p>
    <w:p w14:paraId="3B50A901" w14:textId="77777777" w:rsidR="008673CC" w:rsidRPr="00F022D4" w:rsidRDefault="008673CC" w:rsidP="008673CC">
      <w:pPr>
        <w:pBdr>
          <w:top w:val="single" w:sz="4" w:space="2"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szCs w:val="22"/>
          <w:lang w:val="lt-LT"/>
        </w:rPr>
      </w:pPr>
      <w:r w:rsidRPr="00F022D4">
        <w:rPr>
          <w:b/>
          <w:lang w:val="lt-LT"/>
        </w:rPr>
        <w:t>15.</w:t>
      </w:r>
      <w:r w:rsidRPr="00F022D4">
        <w:rPr>
          <w:b/>
          <w:lang w:val="lt-LT"/>
        </w:rPr>
        <w:tab/>
        <w:t>VARTOJIMO INSTRUKCIJA</w:t>
      </w:r>
    </w:p>
    <w:p w14:paraId="20707131" w14:textId="77777777" w:rsidR="008673CC" w:rsidRPr="00F022D4" w:rsidRDefault="008673CC" w:rsidP="008673CC">
      <w:pPr>
        <w:spacing w:line="240" w:lineRule="auto"/>
        <w:rPr>
          <w:lang w:val="lt-LT"/>
        </w:rPr>
      </w:pPr>
    </w:p>
    <w:p w14:paraId="14B338E0" w14:textId="77777777" w:rsidR="008673CC" w:rsidRPr="00F022D4" w:rsidRDefault="008673CC" w:rsidP="008673CC">
      <w:pPr>
        <w:spacing w:line="240" w:lineRule="auto"/>
        <w:rPr>
          <w:lang w:val="lt-LT"/>
        </w:rPr>
      </w:pPr>
    </w:p>
    <w:p w14:paraId="3A999535" w14:textId="77777777" w:rsidR="008673CC" w:rsidRPr="00F022D4" w:rsidRDefault="008673CC" w:rsidP="008673CC">
      <w:pPr>
        <w:pBdr>
          <w:top w:val="single" w:sz="4" w:space="1" w:color="auto"/>
          <w:left w:val="single" w:sz="4" w:space="4" w:color="auto"/>
          <w:bottom w:val="single" w:sz="4" w:space="0" w:color="auto"/>
          <w:right w:val="single" w:sz="4" w:space="4" w:color="auto"/>
        </w:pBdr>
        <w:spacing w:line="240" w:lineRule="auto"/>
        <w:rPr>
          <w:rFonts w:asciiTheme="minorHAnsi" w:eastAsiaTheme="minorHAnsi" w:hAnsiTheme="minorHAnsi" w:cstheme="minorBidi"/>
          <w:color w:val="008000"/>
          <w:szCs w:val="22"/>
          <w:lang w:val="lt-LT"/>
        </w:rPr>
      </w:pPr>
      <w:r w:rsidRPr="00F022D4">
        <w:rPr>
          <w:b/>
          <w:lang w:val="lt-LT"/>
        </w:rPr>
        <w:t>16.</w:t>
      </w:r>
      <w:r w:rsidRPr="00F022D4">
        <w:rPr>
          <w:b/>
          <w:lang w:val="lt-LT"/>
        </w:rPr>
        <w:tab/>
        <w:t>INFORMACIJA BRAILIO RAŠTU</w:t>
      </w:r>
    </w:p>
    <w:p w14:paraId="30FDF60F" w14:textId="77777777" w:rsidR="008673CC" w:rsidRPr="00F022D4" w:rsidRDefault="008673CC" w:rsidP="008673CC">
      <w:pPr>
        <w:spacing w:line="240" w:lineRule="auto"/>
        <w:rPr>
          <w:lang w:val="lt-LT"/>
        </w:rPr>
      </w:pPr>
    </w:p>
    <w:p w14:paraId="19D57531" w14:textId="77777777" w:rsidR="008673CC" w:rsidRPr="00F022D4" w:rsidRDefault="008673CC" w:rsidP="008673CC">
      <w:pPr>
        <w:spacing w:line="240" w:lineRule="auto"/>
        <w:rPr>
          <w:rFonts w:asciiTheme="minorHAnsi" w:eastAsiaTheme="minorHAnsi" w:hAnsiTheme="minorHAnsi" w:cstheme="minorBidi"/>
          <w:szCs w:val="22"/>
          <w:lang w:val="lt-LT"/>
        </w:rPr>
      </w:pPr>
      <w:r>
        <w:rPr>
          <w:spacing w:val="-1"/>
          <w:lang w:val="lt-LT"/>
        </w:rPr>
        <w:t>a</w:t>
      </w:r>
      <w:r w:rsidRPr="00F022D4">
        <w:rPr>
          <w:spacing w:val="-1"/>
          <w:lang w:val="lt-LT"/>
        </w:rPr>
        <w:t>lerpalux</w:t>
      </w:r>
    </w:p>
    <w:p w14:paraId="2CFDA72D" w14:textId="77777777" w:rsidR="008673CC" w:rsidRPr="001B101F" w:rsidRDefault="008673CC" w:rsidP="008673CC">
      <w:pPr>
        <w:rPr>
          <w:shd w:val="clear" w:color="auto" w:fill="CCCCCC"/>
          <w:lang w:val="lt-LT"/>
        </w:rPr>
      </w:pPr>
    </w:p>
    <w:p w14:paraId="1A03430A" w14:textId="77777777" w:rsidR="008673CC" w:rsidRDefault="008673CC" w:rsidP="008673CC">
      <w:pPr>
        <w:rPr>
          <w:noProof/>
          <w:szCs w:val="22"/>
          <w:shd w:val="clear" w:color="auto" w:fill="CCCCCC"/>
          <w:lang w:val="lt-LT"/>
        </w:rPr>
      </w:pPr>
    </w:p>
    <w:p w14:paraId="0A2F9A5F" w14:textId="77777777" w:rsidR="008673CC" w:rsidRPr="005E07DF" w:rsidRDefault="008673CC" w:rsidP="008673C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5E07DF">
        <w:rPr>
          <w:b/>
          <w:noProof/>
          <w:lang w:val="lt-LT"/>
        </w:rPr>
        <w:t>17.</w:t>
      </w:r>
      <w:r w:rsidRPr="005E07DF">
        <w:rPr>
          <w:b/>
          <w:noProof/>
          <w:lang w:val="lt-LT"/>
        </w:rPr>
        <w:tab/>
        <w:t>UNIKALUS IDENTIFIKATORIUS – 2D BRŪKŠNINIS KODAS</w:t>
      </w:r>
    </w:p>
    <w:p w14:paraId="5F41E9C7" w14:textId="77777777" w:rsidR="008673CC" w:rsidRPr="005E07DF" w:rsidRDefault="008673CC" w:rsidP="008673CC">
      <w:pPr>
        <w:rPr>
          <w:noProof/>
          <w:lang w:val="lt-LT"/>
        </w:rPr>
      </w:pPr>
    </w:p>
    <w:p w14:paraId="7EB26B21" w14:textId="77777777" w:rsidR="008673CC" w:rsidRPr="005E07DF" w:rsidRDefault="008673CC" w:rsidP="008673CC">
      <w:pPr>
        <w:rPr>
          <w:noProof/>
          <w:szCs w:val="22"/>
          <w:shd w:val="clear" w:color="auto" w:fill="CCCCCC"/>
          <w:lang w:val="lt-LT"/>
        </w:rPr>
      </w:pPr>
      <w:r w:rsidRPr="005E07DF">
        <w:rPr>
          <w:noProof/>
          <w:highlight w:val="lightGray"/>
          <w:lang w:val="lt-LT"/>
        </w:rPr>
        <w:t>2D brūkšninis kodas su nurod</w:t>
      </w:r>
      <w:r w:rsidRPr="006D40ED">
        <w:rPr>
          <w:noProof/>
          <w:highlight w:val="lightGray"/>
          <w:lang w:val="lt-LT"/>
        </w:rPr>
        <w:t>ytu unikaliu identifikatoriumi.</w:t>
      </w:r>
    </w:p>
    <w:p w14:paraId="1DC4CA26" w14:textId="77777777" w:rsidR="008673CC" w:rsidRPr="005E07DF" w:rsidRDefault="008673CC" w:rsidP="008673CC">
      <w:pPr>
        <w:rPr>
          <w:noProof/>
          <w:lang w:val="lt-LT"/>
        </w:rPr>
      </w:pPr>
    </w:p>
    <w:p w14:paraId="218BE2B5" w14:textId="77777777" w:rsidR="008673CC" w:rsidRPr="005E07DF" w:rsidRDefault="008673CC" w:rsidP="008673CC">
      <w:pPr>
        <w:rPr>
          <w:noProof/>
          <w:lang w:val="lt-LT"/>
        </w:rPr>
      </w:pPr>
    </w:p>
    <w:p w14:paraId="0E84F780" w14:textId="77777777" w:rsidR="008673CC" w:rsidRPr="005E07DF" w:rsidRDefault="008673CC" w:rsidP="008673C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5E07DF">
        <w:rPr>
          <w:b/>
          <w:noProof/>
          <w:lang w:val="lt-LT"/>
        </w:rPr>
        <w:t>18.</w:t>
      </w:r>
      <w:r w:rsidRPr="005E07DF">
        <w:rPr>
          <w:b/>
          <w:noProof/>
          <w:lang w:val="lt-LT"/>
        </w:rPr>
        <w:tab/>
        <w:t>UNIKALUS IDENTIFIKATORIUS – ŽMONĖMS SUPRANTAMI DUOMENYS</w:t>
      </w:r>
    </w:p>
    <w:p w14:paraId="1E179064" w14:textId="77777777" w:rsidR="008673CC" w:rsidRPr="005E07DF" w:rsidRDefault="008673CC" w:rsidP="008673CC">
      <w:pPr>
        <w:rPr>
          <w:noProof/>
          <w:lang w:val="lt-LT"/>
        </w:rPr>
      </w:pPr>
    </w:p>
    <w:p w14:paraId="090B0A39" w14:textId="77777777" w:rsidR="008673CC" w:rsidRPr="005E07DF" w:rsidRDefault="008673CC" w:rsidP="008673CC">
      <w:pPr>
        <w:rPr>
          <w:color w:val="008000"/>
          <w:szCs w:val="22"/>
          <w:lang w:val="lt-LT"/>
        </w:rPr>
      </w:pPr>
      <w:r w:rsidRPr="005E07DF">
        <w:rPr>
          <w:lang w:val="lt-LT"/>
        </w:rPr>
        <w:t>PC: {numeris}</w:t>
      </w:r>
    </w:p>
    <w:p w14:paraId="0793E189" w14:textId="77777777" w:rsidR="008673CC" w:rsidRPr="005E07DF" w:rsidRDefault="008673CC" w:rsidP="008673CC">
      <w:pPr>
        <w:rPr>
          <w:szCs w:val="22"/>
          <w:lang w:val="lt-LT"/>
        </w:rPr>
      </w:pPr>
      <w:r w:rsidRPr="005E07DF">
        <w:rPr>
          <w:lang w:val="lt-LT"/>
        </w:rPr>
        <w:t>SN: {numeris}</w:t>
      </w:r>
    </w:p>
    <w:p w14:paraId="4BF062B6" w14:textId="32F9E78D" w:rsidR="008673CC" w:rsidRPr="00F022D4" w:rsidRDefault="008673CC" w:rsidP="008673CC">
      <w:pPr>
        <w:spacing w:line="240" w:lineRule="auto"/>
        <w:rPr>
          <w:lang w:val="lt-LT"/>
        </w:rPr>
      </w:pPr>
      <w:r w:rsidRPr="005E07DF">
        <w:rPr>
          <w:highlight w:val="lightGray"/>
          <w:lang w:val="lt-LT"/>
        </w:rPr>
        <w:t>NN: {numeris}</w:t>
      </w:r>
    </w:p>
    <w:p w14:paraId="6007B8D5"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rPr>
          <w:b/>
          <w:lang w:val="lt-LT"/>
        </w:rPr>
      </w:pPr>
      <w:r w:rsidRPr="00F022D4">
        <w:rPr>
          <w:b/>
          <w:lang w:val="lt-LT"/>
        </w:rPr>
        <w:br w:type="page"/>
      </w:r>
      <w:r w:rsidRPr="00F022D4">
        <w:rPr>
          <w:b/>
          <w:lang w:val="lt-LT"/>
        </w:rPr>
        <w:lastRenderedPageBreak/>
        <w:t>MINIMALI INFORMACIJA ANT MAŽŲ VIDINIŲ PAKUOČIŲ</w:t>
      </w:r>
    </w:p>
    <w:p w14:paraId="234A9F9E"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rPr>
          <w:b/>
          <w:lang w:val="lt-LT"/>
        </w:rPr>
      </w:pPr>
    </w:p>
    <w:p w14:paraId="00DA3AE2"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rPr>
          <w:rFonts w:asciiTheme="minorHAnsi" w:eastAsiaTheme="minorHAnsi" w:hAnsiTheme="minorHAnsi" w:cstheme="minorBidi"/>
          <w:szCs w:val="22"/>
          <w:lang w:val="lt-LT"/>
        </w:rPr>
      </w:pPr>
      <w:r w:rsidRPr="00F022D4">
        <w:rPr>
          <w:b/>
          <w:lang w:val="lt-LT"/>
        </w:rPr>
        <w:t>BUTELIUKO ETIKETĖ</w:t>
      </w:r>
    </w:p>
    <w:p w14:paraId="4F119258" w14:textId="77777777" w:rsidR="008673CC" w:rsidRPr="00F022D4" w:rsidRDefault="008673CC" w:rsidP="008673CC">
      <w:pPr>
        <w:spacing w:line="240" w:lineRule="auto"/>
        <w:rPr>
          <w:lang w:val="lt-LT"/>
        </w:rPr>
      </w:pPr>
    </w:p>
    <w:p w14:paraId="7028142E" w14:textId="77777777" w:rsidR="008673CC" w:rsidRPr="00F022D4" w:rsidRDefault="008673CC" w:rsidP="008673CC">
      <w:pPr>
        <w:spacing w:line="240" w:lineRule="auto"/>
        <w:rPr>
          <w:lang w:val="lt-LT"/>
        </w:rPr>
      </w:pPr>
    </w:p>
    <w:p w14:paraId="4C9B28B0"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1.</w:t>
      </w:r>
      <w:r w:rsidRPr="00F022D4">
        <w:rPr>
          <w:b/>
          <w:lang w:val="lt-LT"/>
        </w:rPr>
        <w:tab/>
        <w:t>VAISTINIO PREPARATO PAVADINIMAS IR VARTOJIMO BŪDAS (-AI)</w:t>
      </w:r>
    </w:p>
    <w:p w14:paraId="7774CB11" w14:textId="77777777" w:rsidR="008673CC" w:rsidRPr="00F022D4" w:rsidRDefault="008673CC" w:rsidP="008673CC">
      <w:pPr>
        <w:spacing w:line="240" w:lineRule="auto"/>
        <w:rPr>
          <w:lang w:val="lt-LT"/>
        </w:rPr>
      </w:pPr>
    </w:p>
    <w:p w14:paraId="569F30ED"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Alerpalux 1 mg/ml akių lašai (tirpalas)</w:t>
      </w:r>
    </w:p>
    <w:p w14:paraId="3424E7B7"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Olopatadinum</w:t>
      </w:r>
    </w:p>
    <w:p w14:paraId="06DA1560" w14:textId="77777777" w:rsidR="008673CC" w:rsidRPr="00F022D4" w:rsidRDefault="008673CC" w:rsidP="008673CC">
      <w:pPr>
        <w:spacing w:line="240" w:lineRule="auto"/>
        <w:rPr>
          <w:lang w:val="lt-LT"/>
        </w:rPr>
      </w:pPr>
    </w:p>
    <w:p w14:paraId="7772B8B2"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Vartoti ant akių.</w:t>
      </w:r>
    </w:p>
    <w:p w14:paraId="0724870B" w14:textId="77777777" w:rsidR="008673CC" w:rsidRPr="00F022D4" w:rsidRDefault="008673CC" w:rsidP="008673CC">
      <w:pPr>
        <w:spacing w:line="240" w:lineRule="auto"/>
        <w:rPr>
          <w:lang w:val="lt-LT"/>
        </w:rPr>
      </w:pPr>
    </w:p>
    <w:p w14:paraId="1F5D6692" w14:textId="77777777" w:rsidR="008673CC" w:rsidRPr="00F022D4" w:rsidRDefault="008673CC" w:rsidP="008673CC">
      <w:pPr>
        <w:spacing w:line="240" w:lineRule="auto"/>
        <w:rPr>
          <w:lang w:val="lt-LT"/>
        </w:rPr>
      </w:pPr>
    </w:p>
    <w:p w14:paraId="5D34C402"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2.</w:t>
      </w:r>
      <w:r w:rsidRPr="00F022D4">
        <w:rPr>
          <w:b/>
          <w:lang w:val="lt-LT"/>
        </w:rPr>
        <w:tab/>
        <w:t>VARTOJIMO METODAS</w:t>
      </w:r>
    </w:p>
    <w:p w14:paraId="4C5059D1" w14:textId="77777777" w:rsidR="008673CC" w:rsidRPr="00F022D4" w:rsidRDefault="008673CC" w:rsidP="008673CC">
      <w:pPr>
        <w:spacing w:line="240" w:lineRule="auto"/>
        <w:rPr>
          <w:lang w:val="lt-LT"/>
        </w:rPr>
      </w:pPr>
    </w:p>
    <w:p w14:paraId="41927FA4"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Prieš vartojimą perskaitykite pakuotės lapelį.</w:t>
      </w:r>
    </w:p>
    <w:p w14:paraId="2C3792D1" w14:textId="77777777" w:rsidR="008673CC" w:rsidRPr="00F022D4" w:rsidRDefault="008673CC" w:rsidP="008673CC">
      <w:pPr>
        <w:spacing w:line="240" w:lineRule="auto"/>
        <w:rPr>
          <w:lang w:val="lt-LT"/>
        </w:rPr>
      </w:pPr>
    </w:p>
    <w:p w14:paraId="6B082667" w14:textId="77777777" w:rsidR="008673CC" w:rsidRPr="00F022D4" w:rsidRDefault="008673CC" w:rsidP="008673CC">
      <w:pPr>
        <w:spacing w:line="240" w:lineRule="auto"/>
        <w:rPr>
          <w:lang w:val="lt-LT"/>
        </w:rPr>
      </w:pPr>
    </w:p>
    <w:p w14:paraId="32B62C63"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3.</w:t>
      </w:r>
      <w:r w:rsidRPr="00F022D4">
        <w:rPr>
          <w:b/>
          <w:lang w:val="lt-LT"/>
        </w:rPr>
        <w:tab/>
        <w:t>TINKAMUMO LAIKAS</w:t>
      </w:r>
    </w:p>
    <w:p w14:paraId="11D1AC42" w14:textId="77777777" w:rsidR="008673CC" w:rsidRPr="00F022D4" w:rsidRDefault="008673CC" w:rsidP="008673CC">
      <w:pPr>
        <w:spacing w:line="240" w:lineRule="auto"/>
        <w:rPr>
          <w:lang w:val="lt-LT"/>
        </w:rPr>
      </w:pPr>
    </w:p>
    <w:p w14:paraId="33CA0EBC"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EXP {mm MMMM}</w:t>
      </w:r>
    </w:p>
    <w:p w14:paraId="69A402F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Pirmą kartą atidarius buteliuką, vartoti ne ilgiau kaip 4 savaites.</w:t>
      </w:r>
    </w:p>
    <w:p w14:paraId="541267D7" w14:textId="77777777" w:rsidR="008673CC" w:rsidRPr="00F022D4" w:rsidRDefault="008673CC" w:rsidP="008673CC">
      <w:pPr>
        <w:spacing w:line="240" w:lineRule="auto"/>
        <w:rPr>
          <w:lang w:val="lt-LT"/>
        </w:rPr>
      </w:pPr>
    </w:p>
    <w:p w14:paraId="61268017" w14:textId="77777777" w:rsidR="008673CC" w:rsidRPr="00F022D4" w:rsidRDefault="008673CC" w:rsidP="008673CC">
      <w:pPr>
        <w:spacing w:line="240" w:lineRule="auto"/>
        <w:rPr>
          <w:lang w:val="lt-LT"/>
        </w:rPr>
      </w:pPr>
    </w:p>
    <w:p w14:paraId="1D0CDC28" w14:textId="77777777" w:rsidR="008673CC" w:rsidRPr="00F022D4" w:rsidRDefault="008673CC" w:rsidP="008673CC">
      <w:pPr>
        <w:suppressLineNumbers/>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4.</w:t>
      </w:r>
      <w:r w:rsidRPr="00F022D4">
        <w:rPr>
          <w:b/>
          <w:lang w:val="lt-LT"/>
        </w:rPr>
        <w:tab/>
        <w:t xml:space="preserve">SERIJOS NUMERIS </w:t>
      </w:r>
    </w:p>
    <w:p w14:paraId="1166B04B" w14:textId="77777777" w:rsidR="008673CC" w:rsidRPr="00F022D4" w:rsidRDefault="008673CC" w:rsidP="008673CC">
      <w:pPr>
        <w:spacing w:line="240" w:lineRule="auto"/>
        <w:rPr>
          <w:lang w:val="lt-LT"/>
        </w:rPr>
      </w:pPr>
    </w:p>
    <w:p w14:paraId="2B85E4D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Lot</w:t>
      </w:r>
    </w:p>
    <w:p w14:paraId="4AA903C4" w14:textId="77777777" w:rsidR="008673CC" w:rsidRPr="00F022D4" w:rsidRDefault="008673CC" w:rsidP="008673CC">
      <w:pPr>
        <w:spacing w:line="240" w:lineRule="auto"/>
        <w:rPr>
          <w:lang w:val="lt-LT"/>
        </w:rPr>
      </w:pPr>
    </w:p>
    <w:p w14:paraId="5102531D" w14:textId="77777777" w:rsidR="008673CC" w:rsidRPr="00F022D4" w:rsidRDefault="008673CC" w:rsidP="008673CC">
      <w:pPr>
        <w:spacing w:line="240" w:lineRule="auto"/>
        <w:rPr>
          <w:lang w:val="lt-LT"/>
        </w:rPr>
      </w:pPr>
    </w:p>
    <w:p w14:paraId="613B625D"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5.</w:t>
      </w:r>
      <w:r w:rsidRPr="00F022D4">
        <w:rPr>
          <w:b/>
          <w:lang w:val="lt-LT"/>
        </w:rPr>
        <w:tab/>
        <w:t>KIEKIS (MASĖ, TŪRIS ARBA VIENETAI)</w:t>
      </w:r>
    </w:p>
    <w:p w14:paraId="3E397A07" w14:textId="77777777" w:rsidR="008673CC" w:rsidRPr="00F022D4" w:rsidRDefault="008673CC" w:rsidP="008673CC">
      <w:pPr>
        <w:spacing w:line="240" w:lineRule="auto"/>
        <w:rPr>
          <w:lang w:val="lt-LT"/>
        </w:rPr>
      </w:pPr>
    </w:p>
    <w:p w14:paraId="3E0B3C21"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5 ml</w:t>
      </w:r>
    </w:p>
    <w:p w14:paraId="500E92CE" w14:textId="77777777" w:rsidR="008673CC" w:rsidRPr="00F022D4" w:rsidRDefault="008673CC" w:rsidP="008673CC">
      <w:pPr>
        <w:spacing w:line="240" w:lineRule="auto"/>
        <w:rPr>
          <w:lang w:val="lt-LT"/>
        </w:rPr>
      </w:pPr>
    </w:p>
    <w:p w14:paraId="5A22DA5A" w14:textId="77777777" w:rsidR="008673CC" w:rsidRPr="00F022D4" w:rsidRDefault="008673CC" w:rsidP="008673CC">
      <w:pPr>
        <w:spacing w:line="240" w:lineRule="auto"/>
        <w:rPr>
          <w:lang w:val="lt-LT"/>
        </w:rPr>
      </w:pPr>
    </w:p>
    <w:p w14:paraId="061F8FA8" w14:textId="77777777" w:rsidR="008673CC" w:rsidRPr="00F022D4" w:rsidRDefault="008673CC" w:rsidP="008673CC">
      <w:pPr>
        <w:pBdr>
          <w:top w:val="single" w:sz="4" w:space="1" w:color="auto"/>
          <w:left w:val="single" w:sz="4" w:space="4" w:color="auto"/>
          <w:bottom w:val="single" w:sz="4" w:space="1" w:color="auto"/>
          <w:right w:val="single" w:sz="4" w:space="4" w:color="auto"/>
        </w:pBdr>
        <w:spacing w:line="240" w:lineRule="auto"/>
        <w:outlineLvl w:val="0"/>
        <w:rPr>
          <w:rFonts w:asciiTheme="minorHAnsi" w:eastAsiaTheme="minorHAnsi" w:hAnsiTheme="minorHAnsi" w:cstheme="minorBidi"/>
          <w:b/>
          <w:szCs w:val="22"/>
          <w:lang w:val="lt-LT"/>
        </w:rPr>
      </w:pPr>
      <w:r w:rsidRPr="00F022D4">
        <w:rPr>
          <w:b/>
          <w:lang w:val="lt-LT"/>
        </w:rPr>
        <w:t>6.</w:t>
      </w:r>
      <w:r w:rsidRPr="00F022D4">
        <w:rPr>
          <w:b/>
          <w:lang w:val="lt-LT"/>
        </w:rPr>
        <w:tab/>
        <w:t>KITA</w:t>
      </w:r>
    </w:p>
    <w:p w14:paraId="03D6D529" w14:textId="77777777" w:rsidR="008673CC" w:rsidRPr="00F022D4" w:rsidRDefault="008673CC" w:rsidP="008673CC">
      <w:pPr>
        <w:spacing w:line="240" w:lineRule="auto"/>
        <w:rPr>
          <w:lang w:val="lt-LT"/>
        </w:rPr>
      </w:pPr>
    </w:p>
    <w:p w14:paraId="63BC310D"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PharmaSwiss Česká republika s.r.o.</w:t>
      </w:r>
    </w:p>
    <w:p w14:paraId="45B2B18A" w14:textId="77777777" w:rsidR="008673CC" w:rsidRPr="00F022D4" w:rsidRDefault="008673CC" w:rsidP="008673CC">
      <w:pPr>
        <w:tabs>
          <w:tab w:val="left" w:pos="-1440"/>
          <w:tab w:val="left" w:pos="-720"/>
        </w:tabs>
        <w:spacing w:line="240" w:lineRule="auto"/>
        <w:rPr>
          <w:lang w:val="lt-LT"/>
        </w:rPr>
      </w:pPr>
      <w:r w:rsidRPr="00F022D4">
        <w:rPr>
          <w:lang w:val="lt-LT"/>
        </w:rPr>
        <w:br w:type="page"/>
      </w:r>
    </w:p>
    <w:p w14:paraId="7351D199" w14:textId="77777777" w:rsidR="008673CC" w:rsidRPr="00F022D4" w:rsidRDefault="008673CC" w:rsidP="008673CC">
      <w:pPr>
        <w:tabs>
          <w:tab w:val="left" w:pos="-1440"/>
          <w:tab w:val="left" w:pos="-720"/>
        </w:tabs>
        <w:spacing w:line="240" w:lineRule="auto"/>
        <w:rPr>
          <w:lang w:val="lt-LT"/>
        </w:rPr>
      </w:pPr>
    </w:p>
    <w:p w14:paraId="24E2CBF3" w14:textId="77777777" w:rsidR="008673CC" w:rsidRPr="00F022D4" w:rsidRDefault="008673CC" w:rsidP="008673CC">
      <w:pPr>
        <w:tabs>
          <w:tab w:val="left" w:pos="-1440"/>
          <w:tab w:val="left" w:pos="-720"/>
        </w:tabs>
        <w:spacing w:line="240" w:lineRule="auto"/>
        <w:rPr>
          <w:lang w:val="lt-LT"/>
        </w:rPr>
      </w:pPr>
    </w:p>
    <w:p w14:paraId="2BB6FC60" w14:textId="77777777" w:rsidR="008673CC" w:rsidRPr="00F022D4" w:rsidRDefault="008673CC" w:rsidP="008673CC">
      <w:pPr>
        <w:tabs>
          <w:tab w:val="left" w:pos="-1440"/>
          <w:tab w:val="left" w:pos="-720"/>
        </w:tabs>
        <w:spacing w:line="240" w:lineRule="auto"/>
        <w:rPr>
          <w:lang w:val="lt-LT"/>
        </w:rPr>
      </w:pPr>
    </w:p>
    <w:p w14:paraId="25FCB336" w14:textId="77777777" w:rsidR="008673CC" w:rsidRPr="00F022D4" w:rsidRDefault="008673CC" w:rsidP="008673CC">
      <w:pPr>
        <w:tabs>
          <w:tab w:val="left" w:pos="-1440"/>
          <w:tab w:val="left" w:pos="-720"/>
        </w:tabs>
        <w:spacing w:line="240" w:lineRule="auto"/>
        <w:rPr>
          <w:lang w:val="lt-LT"/>
        </w:rPr>
      </w:pPr>
    </w:p>
    <w:p w14:paraId="6A73EB44" w14:textId="77777777" w:rsidR="008673CC" w:rsidRPr="00F022D4" w:rsidRDefault="008673CC" w:rsidP="008673CC">
      <w:pPr>
        <w:tabs>
          <w:tab w:val="left" w:pos="-1440"/>
          <w:tab w:val="left" w:pos="-720"/>
        </w:tabs>
        <w:spacing w:line="240" w:lineRule="auto"/>
        <w:rPr>
          <w:lang w:val="lt-LT"/>
        </w:rPr>
      </w:pPr>
    </w:p>
    <w:p w14:paraId="7C1588EF" w14:textId="77777777" w:rsidR="008673CC" w:rsidRPr="00F022D4" w:rsidRDefault="008673CC" w:rsidP="008673CC">
      <w:pPr>
        <w:tabs>
          <w:tab w:val="left" w:pos="-1440"/>
          <w:tab w:val="left" w:pos="-720"/>
        </w:tabs>
        <w:spacing w:line="240" w:lineRule="auto"/>
        <w:rPr>
          <w:lang w:val="lt-LT"/>
        </w:rPr>
      </w:pPr>
    </w:p>
    <w:p w14:paraId="613334FB" w14:textId="77777777" w:rsidR="008673CC" w:rsidRPr="00F022D4" w:rsidRDefault="008673CC" w:rsidP="008673CC">
      <w:pPr>
        <w:tabs>
          <w:tab w:val="left" w:pos="-1440"/>
          <w:tab w:val="left" w:pos="-720"/>
        </w:tabs>
        <w:spacing w:line="240" w:lineRule="auto"/>
        <w:rPr>
          <w:lang w:val="lt-LT"/>
        </w:rPr>
      </w:pPr>
    </w:p>
    <w:p w14:paraId="04845A47" w14:textId="77777777" w:rsidR="008673CC" w:rsidRPr="00F022D4" w:rsidRDefault="008673CC" w:rsidP="008673CC">
      <w:pPr>
        <w:tabs>
          <w:tab w:val="left" w:pos="-1440"/>
          <w:tab w:val="left" w:pos="-720"/>
        </w:tabs>
        <w:spacing w:line="240" w:lineRule="auto"/>
        <w:rPr>
          <w:lang w:val="lt-LT"/>
        </w:rPr>
      </w:pPr>
    </w:p>
    <w:p w14:paraId="64880825" w14:textId="77777777" w:rsidR="008673CC" w:rsidRPr="00F022D4" w:rsidRDefault="008673CC" w:rsidP="008673CC">
      <w:pPr>
        <w:tabs>
          <w:tab w:val="left" w:pos="-1440"/>
          <w:tab w:val="left" w:pos="-720"/>
        </w:tabs>
        <w:spacing w:line="240" w:lineRule="auto"/>
        <w:rPr>
          <w:lang w:val="lt-LT"/>
        </w:rPr>
      </w:pPr>
    </w:p>
    <w:p w14:paraId="51AD4FAD" w14:textId="77777777" w:rsidR="008673CC" w:rsidRPr="00F022D4" w:rsidRDefault="008673CC" w:rsidP="008673CC">
      <w:pPr>
        <w:tabs>
          <w:tab w:val="left" w:pos="-1440"/>
          <w:tab w:val="left" w:pos="-720"/>
        </w:tabs>
        <w:spacing w:line="240" w:lineRule="auto"/>
        <w:rPr>
          <w:lang w:val="lt-LT"/>
        </w:rPr>
      </w:pPr>
    </w:p>
    <w:p w14:paraId="00D690B2" w14:textId="77777777" w:rsidR="008673CC" w:rsidRPr="00F022D4" w:rsidRDefault="008673CC" w:rsidP="008673CC">
      <w:pPr>
        <w:tabs>
          <w:tab w:val="left" w:pos="-1440"/>
          <w:tab w:val="left" w:pos="-720"/>
        </w:tabs>
        <w:spacing w:line="240" w:lineRule="auto"/>
        <w:rPr>
          <w:lang w:val="lt-LT"/>
        </w:rPr>
      </w:pPr>
    </w:p>
    <w:p w14:paraId="42799EE8" w14:textId="77777777" w:rsidR="008673CC" w:rsidRPr="00F022D4" w:rsidRDefault="008673CC" w:rsidP="008673CC">
      <w:pPr>
        <w:tabs>
          <w:tab w:val="left" w:pos="-1440"/>
          <w:tab w:val="left" w:pos="-720"/>
        </w:tabs>
        <w:spacing w:line="240" w:lineRule="auto"/>
        <w:rPr>
          <w:lang w:val="lt-LT"/>
        </w:rPr>
      </w:pPr>
    </w:p>
    <w:p w14:paraId="4ED2047F" w14:textId="77777777" w:rsidR="008673CC" w:rsidRPr="00F022D4" w:rsidRDefault="008673CC" w:rsidP="008673CC">
      <w:pPr>
        <w:tabs>
          <w:tab w:val="left" w:pos="-1440"/>
          <w:tab w:val="left" w:pos="-720"/>
        </w:tabs>
        <w:spacing w:line="240" w:lineRule="auto"/>
        <w:rPr>
          <w:lang w:val="lt-LT"/>
        </w:rPr>
      </w:pPr>
    </w:p>
    <w:p w14:paraId="6A0355C0" w14:textId="77777777" w:rsidR="008673CC" w:rsidRPr="00F022D4" w:rsidRDefault="008673CC" w:rsidP="008673CC">
      <w:pPr>
        <w:tabs>
          <w:tab w:val="left" w:pos="-1440"/>
          <w:tab w:val="left" w:pos="-720"/>
        </w:tabs>
        <w:spacing w:line="240" w:lineRule="auto"/>
        <w:rPr>
          <w:lang w:val="lt-LT"/>
        </w:rPr>
      </w:pPr>
    </w:p>
    <w:p w14:paraId="1CFD89E2" w14:textId="77777777" w:rsidR="008673CC" w:rsidRPr="00F022D4" w:rsidRDefault="008673CC" w:rsidP="008673CC">
      <w:pPr>
        <w:tabs>
          <w:tab w:val="left" w:pos="-1440"/>
          <w:tab w:val="left" w:pos="-720"/>
        </w:tabs>
        <w:spacing w:line="240" w:lineRule="auto"/>
        <w:rPr>
          <w:lang w:val="lt-LT"/>
        </w:rPr>
      </w:pPr>
    </w:p>
    <w:p w14:paraId="459F627E" w14:textId="77777777" w:rsidR="008673CC" w:rsidRPr="00F022D4" w:rsidRDefault="008673CC" w:rsidP="008673CC">
      <w:pPr>
        <w:tabs>
          <w:tab w:val="left" w:pos="-1440"/>
          <w:tab w:val="left" w:pos="-720"/>
        </w:tabs>
        <w:spacing w:line="240" w:lineRule="auto"/>
        <w:rPr>
          <w:lang w:val="lt-LT"/>
        </w:rPr>
      </w:pPr>
    </w:p>
    <w:p w14:paraId="0E9248E1" w14:textId="77777777" w:rsidR="008673CC" w:rsidRPr="00F022D4" w:rsidRDefault="008673CC" w:rsidP="008673CC">
      <w:pPr>
        <w:tabs>
          <w:tab w:val="left" w:pos="-1440"/>
          <w:tab w:val="left" w:pos="-720"/>
        </w:tabs>
        <w:spacing w:line="240" w:lineRule="auto"/>
        <w:rPr>
          <w:lang w:val="lt-LT"/>
        </w:rPr>
      </w:pPr>
    </w:p>
    <w:p w14:paraId="1D028FB2" w14:textId="77777777" w:rsidR="008673CC" w:rsidRPr="00F022D4" w:rsidRDefault="008673CC" w:rsidP="008673CC">
      <w:pPr>
        <w:tabs>
          <w:tab w:val="left" w:pos="-1440"/>
          <w:tab w:val="left" w:pos="-720"/>
        </w:tabs>
        <w:spacing w:line="240" w:lineRule="auto"/>
        <w:rPr>
          <w:lang w:val="lt-LT"/>
        </w:rPr>
      </w:pPr>
    </w:p>
    <w:p w14:paraId="064F5CBC" w14:textId="77777777" w:rsidR="008673CC" w:rsidRPr="00F022D4" w:rsidRDefault="008673CC" w:rsidP="008673CC">
      <w:pPr>
        <w:tabs>
          <w:tab w:val="left" w:pos="-1440"/>
          <w:tab w:val="left" w:pos="-720"/>
        </w:tabs>
        <w:spacing w:line="240" w:lineRule="auto"/>
        <w:rPr>
          <w:lang w:val="lt-LT"/>
        </w:rPr>
      </w:pPr>
    </w:p>
    <w:p w14:paraId="2DA54D33" w14:textId="77777777" w:rsidR="008673CC" w:rsidRPr="00F022D4" w:rsidRDefault="008673CC" w:rsidP="008673CC">
      <w:pPr>
        <w:tabs>
          <w:tab w:val="left" w:pos="-1440"/>
          <w:tab w:val="left" w:pos="-720"/>
        </w:tabs>
        <w:spacing w:line="240" w:lineRule="auto"/>
        <w:rPr>
          <w:lang w:val="lt-LT"/>
        </w:rPr>
      </w:pPr>
    </w:p>
    <w:p w14:paraId="398F5A25" w14:textId="77777777" w:rsidR="008673CC" w:rsidRPr="00F022D4" w:rsidRDefault="008673CC" w:rsidP="008673CC">
      <w:pPr>
        <w:tabs>
          <w:tab w:val="left" w:pos="-1440"/>
          <w:tab w:val="left" w:pos="-720"/>
        </w:tabs>
        <w:spacing w:line="240" w:lineRule="auto"/>
        <w:rPr>
          <w:lang w:val="lt-LT"/>
        </w:rPr>
      </w:pPr>
    </w:p>
    <w:p w14:paraId="4B821542" w14:textId="77777777" w:rsidR="008673CC" w:rsidRPr="00F022D4" w:rsidRDefault="008673CC" w:rsidP="008673CC">
      <w:pPr>
        <w:tabs>
          <w:tab w:val="left" w:pos="-1440"/>
          <w:tab w:val="left" w:pos="-720"/>
        </w:tabs>
        <w:spacing w:line="240" w:lineRule="auto"/>
        <w:rPr>
          <w:lang w:val="lt-LT"/>
        </w:rPr>
      </w:pPr>
    </w:p>
    <w:p w14:paraId="58765A52" w14:textId="77777777" w:rsidR="0067295E" w:rsidRDefault="0067295E" w:rsidP="008673CC">
      <w:pPr>
        <w:spacing w:line="240" w:lineRule="auto"/>
        <w:jc w:val="center"/>
        <w:outlineLvl w:val="0"/>
        <w:rPr>
          <w:b/>
          <w:lang w:val="lt-LT"/>
        </w:rPr>
      </w:pPr>
    </w:p>
    <w:p w14:paraId="4F73D15B" w14:textId="77777777" w:rsidR="008673CC" w:rsidRPr="00F022D4" w:rsidRDefault="008673CC" w:rsidP="008673CC">
      <w:pPr>
        <w:spacing w:line="240" w:lineRule="auto"/>
        <w:jc w:val="center"/>
        <w:outlineLvl w:val="0"/>
        <w:rPr>
          <w:rFonts w:asciiTheme="minorHAnsi" w:eastAsiaTheme="minorHAnsi" w:hAnsiTheme="minorHAnsi" w:cstheme="minorBidi"/>
          <w:b/>
          <w:szCs w:val="22"/>
          <w:lang w:val="lt-LT"/>
        </w:rPr>
      </w:pPr>
      <w:r w:rsidRPr="00F022D4">
        <w:rPr>
          <w:b/>
          <w:lang w:val="lt-LT"/>
        </w:rPr>
        <w:t>B. PAKUOTĖS LAPELIS</w:t>
      </w:r>
    </w:p>
    <w:p w14:paraId="29337A89" w14:textId="77777777" w:rsidR="008673CC" w:rsidRPr="00F022D4" w:rsidRDefault="008673CC" w:rsidP="008673CC">
      <w:pPr>
        <w:pStyle w:val="Antrat2"/>
        <w:spacing w:before="0" w:after="0" w:line="240" w:lineRule="auto"/>
        <w:jc w:val="center"/>
        <w:rPr>
          <w:b w:val="0"/>
          <w:lang w:val="lt-LT"/>
        </w:rPr>
      </w:pPr>
      <w:r w:rsidRPr="00F022D4">
        <w:rPr>
          <w:bCs w:val="0"/>
          <w:i w:val="0"/>
          <w:iCs w:val="0"/>
          <w:lang w:val="lt-LT"/>
        </w:rPr>
        <w:br w:type="page"/>
      </w:r>
      <w:r w:rsidRPr="00F022D4">
        <w:rPr>
          <w:rFonts w:ascii="Times New Roman" w:hAnsi="Times New Roman"/>
          <w:i w:val="0"/>
          <w:sz w:val="22"/>
          <w:lang w:val="lt-LT"/>
        </w:rPr>
        <w:lastRenderedPageBreak/>
        <w:t>Pakuotės lapelis: informacija vartotojui</w:t>
      </w:r>
    </w:p>
    <w:p w14:paraId="36F09184" w14:textId="77777777" w:rsidR="008673CC" w:rsidRPr="00F022D4" w:rsidRDefault="008673CC" w:rsidP="008673CC">
      <w:pPr>
        <w:numPr>
          <w:ilvl w:val="12"/>
          <w:numId w:val="0"/>
        </w:numPr>
        <w:shd w:val="clear" w:color="auto" w:fill="FFFFFF"/>
        <w:tabs>
          <w:tab w:val="clear" w:pos="567"/>
          <w:tab w:val="left" w:pos="1296"/>
        </w:tabs>
        <w:spacing w:line="240" w:lineRule="auto"/>
        <w:jc w:val="center"/>
        <w:rPr>
          <w:lang w:val="lt-LT"/>
        </w:rPr>
      </w:pPr>
    </w:p>
    <w:p w14:paraId="460B5430" w14:textId="77777777" w:rsidR="008673CC" w:rsidRPr="00F022D4" w:rsidRDefault="008673CC" w:rsidP="008673CC">
      <w:pPr>
        <w:spacing w:line="240" w:lineRule="auto"/>
        <w:jc w:val="center"/>
        <w:rPr>
          <w:rFonts w:asciiTheme="minorHAnsi" w:eastAsiaTheme="minorHAnsi" w:hAnsiTheme="minorHAnsi" w:cstheme="minorBidi"/>
          <w:b/>
          <w:szCs w:val="22"/>
          <w:lang w:val="lt-LT"/>
        </w:rPr>
      </w:pPr>
      <w:r w:rsidRPr="00F022D4">
        <w:rPr>
          <w:b/>
          <w:lang w:val="lt-LT"/>
        </w:rPr>
        <w:t>Alerpalux 1 mg/ml akių lašai (tirpalas)</w:t>
      </w:r>
    </w:p>
    <w:p w14:paraId="3BA98A1B" w14:textId="77777777" w:rsidR="008673CC" w:rsidRPr="00F022D4" w:rsidRDefault="008673CC" w:rsidP="008673CC">
      <w:pPr>
        <w:numPr>
          <w:ilvl w:val="12"/>
          <w:numId w:val="0"/>
        </w:numPr>
        <w:tabs>
          <w:tab w:val="clear" w:pos="567"/>
          <w:tab w:val="left" w:pos="1296"/>
        </w:tabs>
        <w:spacing w:line="240" w:lineRule="auto"/>
        <w:jc w:val="center"/>
        <w:rPr>
          <w:rFonts w:asciiTheme="minorHAnsi" w:eastAsiaTheme="minorHAnsi" w:hAnsiTheme="minorHAnsi" w:cstheme="minorBidi"/>
          <w:szCs w:val="22"/>
          <w:lang w:val="lt-LT"/>
        </w:rPr>
      </w:pPr>
      <w:r w:rsidRPr="00F022D4">
        <w:rPr>
          <w:lang w:val="lt-LT"/>
        </w:rPr>
        <w:t>Olopatadinas</w:t>
      </w:r>
    </w:p>
    <w:p w14:paraId="72241163" w14:textId="77777777" w:rsidR="008673CC" w:rsidRPr="00F022D4" w:rsidRDefault="008673CC" w:rsidP="008673CC">
      <w:pPr>
        <w:tabs>
          <w:tab w:val="left" w:pos="-1440"/>
          <w:tab w:val="left" w:pos="-720"/>
        </w:tabs>
        <w:spacing w:line="240" w:lineRule="auto"/>
        <w:rPr>
          <w:lang w:val="lt-LT"/>
        </w:rPr>
      </w:pPr>
    </w:p>
    <w:p w14:paraId="6CBBEC29" w14:textId="77777777" w:rsidR="008673CC" w:rsidRPr="00F022D4" w:rsidRDefault="008673CC" w:rsidP="008673CC">
      <w:pPr>
        <w:tabs>
          <w:tab w:val="clear" w:pos="567"/>
          <w:tab w:val="left" w:pos="1296"/>
        </w:tabs>
        <w:suppressAutoHyphens/>
        <w:spacing w:line="240" w:lineRule="auto"/>
        <w:rPr>
          <w:rFonts w:asciiTheme="minorHAnsi" w:eastAsiaTheme="minorHAnsi" w:hAnsiTheme="minorHAnsi" w:cstheme="minorBidi"/>
          <w:szCs w:val="22"/>
          <w:lang w:val="lt-LT"/>
        </w:rPr>
      </w:pPr>
      <w:r w:rsidRPr="00F022D4">
        <w:rPr>
          <w:b/>
          <w:lang w:val="lt-LT"/>
        </w:rPr>
        <w:t>Atidžiai perskaitykite visą šį lapelį, prieš pradėdami vartoti vaistą, nes jame pateikiama Jums svarbi informacija.</w:t>
      </w:r>
    </w:p>
    <w:p w14:paraId="005FE200" w14:textId="77777777" w:rsidR="008673CC" w:rsidRPr="00F022D4" w:rsidRDefault="008673CC" w:rsidP="008673CC">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F022D4">
        <w:rPr>
          <w:lang w:val="lt-LT"/>
        </w:rPr>
        <w:t xml:space="preserve">Neišmeskite šio lapelio, nes vėl gali prireikti jį perskaityti. </w:t>
      </w:r>
    </w:p>
    <w:p w14:paraId="796DCC46" w14:textId="77777777" w:rsidR="008673CC" w:rsidRPr="00F022D4" w:rsidRDefault="008673CC" w:rsidP="008673CC">
      <w:pPr>
        <w:numPr>
          <w:ilvl w:val="0"/>
          <w:numId w:val="2"/>
        </w:numPr>
        <w:tabs>
          <w:tab w:val="clear" w:pos="567"/>
          <w:tab w:val="left" w:pos="1296"/>
        </w:tabs>
        <w:spacing w:line="240" w:lineRule="auto"/>
        <w:ind w:left="567" w:right="-2" w:hanging="567"/>
        <w:rPr>
          <w:rFonts w:asciiTheme="minorHAnsi" w:eastAsiaTheme="minorHAnsi" w:hAnsiTheme="minorHAnsi" w:cstheme="minorBidi"/>
          <w:szCs w:val="22"/>
          <w:lang w:val="lt-LT"/>
        </w:rPr>
      </w:pPr>
      <w:r w:rsidRPr="00F022D4">
        <w:rPr>
          <w:lang w:val="lt-LT"/>
        </w:rPr>
        <w:t>Jeigu kiltų daugiau klausimų, kreipkitės į gydytoją arba vaistininką.</w:t>
      </w:r>
    </w:p>
    <w:p w14:paraId="04429511" w14:textId="77777777" w:rsidR="008673CC" w:rsidRPr="00F022D4" w:rsidRDefault="008673CC" w:rsidP="008673CC">
      <w:pPr>
        <w:spacing w:line="240" w:lineRule="auto"/>
        <w:ind w:left="567" w:right="-2" w:hanging="567"/>
        <w:rPr>
          <w:lang w:val="lt-LT"/>
        </w:rPr>
      </w:pPr>
      <w:r w:rsidRPr="00F022D4">
        <w:rPr>
          <w:lang w:val="lt-LT"/>
        </w:rPr>
        <w:t>-</w:t>
      </w:r>
      <w:r w:rsidRPr="00F022D4">
        <w:rPr>
          <w:lang w:val="lt-LT"/>
        </w:rPr>
        <w:tab/>
        <w:t>Šis vaistas skirtas tik Jums, todėl kitiems žmonėms jo duoti negalima. Vaistas gali jiems pakenkti (net tiems, kurių ligos požymiai yra tokie patys kaip Jūsų).</w:t>
      </w:r>
    </w:p>
    <w:p w14:paraId="095D63CD" w14:textId="77777777" w:rsidR="008673CC" w:rsidRPr="00F022D4" w:rsidRDefault="008673CC" w:rsidP="008673CC">
      <w:pPr>
        <w:numPr>
          <w:ilvl w:val="0"/>
          <w:numId w:val="2"/>
        </w:numPr>
        <w:spacing w:line="240" w:lineRule="auto"/>
        <w:ind w:left="567" w:hanging="567"/>
        <w:rPr>
          <w:rFonts w:asciiTheme="minorHAnsi" w:eastAsiaTheme="minorHAnsi" w:hAnsiTheme="minorHAnsi" w:cstheme="minorBidi"/>
          <w:szCs w:val="22"/>
          <w:lang w:val="lt-LT"/>
        </w:rPr>
      </w:pPr>
      <w:r w:rsidRPr="00F022D4">
        <w:rPr>
          <w:lang w:val="lt-LT"/>
        </w:rPr>
        <w:t>Jeigu pasireiškė šalutinis poveikis (net jeigu jis šiame lapelyje nenurodytas), kreipkitės į gydytoją arba vaistininką. Žr. 4 skyrių.</w:t>
      </w:r>
    </w:p>
    <w:p w14:paraId="5ECA72E8" w14:textId="77777777" w:rsidR="008673CC" w:rsidRPr="00F022D4" w:rsidRDefault="008673CC" w:rsidP="008673CC">
      <w:pPr>
        <w:tabs>
          <w:tab w:val="clear" w:pos="567"/>
          <w:tab w:val="left" w:pos="1296"/>
        </w:tabs>
        <w:spacing w:line="240" w:lineRule="auto"/>
        <w:ind w:right="-2"/>
        <w:rPr>
          <w:lang w:val="lt-LT"/>
        </w:rPr>
      </w:pPr>
    </w:p>
    <w:p w14:paraId="17A71A68"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b/>
          <w:szCs w:val="22"/>
          <w:lang w:val="lt-LT"/>
        </w:rPr>
      </w:pPr>
      <w:r w:rsidRPr="00F022D4">
        <w:rPr>
          <w:b/>
          <w:lang w:val="lt-LT"/>
        </w:rPr>
        <w:t>Apie ką rašoma šiame lapelyje?</w:t>
      </w:r>
    </w:p>
    <w:p w14:paraId="00ACBF62"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1.</w:t>
      </w:r>
      <w:r w:rsidRPr="00F022D4">
        <w:rPr>
          <w:lang w:val="lt-LT"/>
        </w:rPr>
        <w:tab/>
        <w:t xml:space="preserve">Kas yra Alerpalux ir kam jis vartojamas </w:t>
      </w:r>
    </w:p>
    <w:p w14:paraId="7E36BD88"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2.</w:t>
      </w:r>
      <w:r w:rsidRPr="00F022D4">
        <w:rPr>
          <w:lang w:val="lt-LT"/>
        </w:rPr>
        <w:tab/>
        <w:t xml:space="preserve">Kas žinotina prieš vartojant Alerpalux </w:t>
      </w:r>
    </w:p>
    <w:p w14:paraId="15120DAF"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3.</w:t>
      </w:r>
      <w:r w:rsidRPr="00F022D4">
        <w:rPr>
          <w:lang w:val="lt-LT"/>
        </w:rPr>
        <w:tab/>
        <w:t xml:space="preserve">Kaip vartoti Alerpalux </w:t>
      </w:r>
    </w:p>
    <w:p w14:paraId="70A3BA94"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4.</w:t>
      </w:r>
      <w:r w:rsidRPr="00F022D4">
        <w:rPr>
          <w:lang w:val="lt-LT"/>
        </w:rPr>
        <w:tab/>
        <w:t xml:space="preserve">Galimas šalutinis poveikis </w:t>
      </w:r>
    </w:p>
    <w:p w14:paraId="5439AEF5"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5.</w:t>
      </w:r>
      <w:r w:rsidRPr="00F022D4">
        <w:rPr>
          <w:lang w:val="lt-LT"/>
        </w:rPr>
        <w:tab/>
        <w:t xml:space="preserve">Kaip laikyti Alerpalux </w:t>
      </w:r>
    </w:p>
    <w:p w14:paraId="43F9DC1F" w14:textId="77777777" w:rsidR="008673CC" w:rsidRPr="00F022D4" w:rsidRDefault="008673CC" w:rsidP="008673CC">
      <w:pPr>
        <w:numPr>
          <w:ilvl w:val="12"/>
          <w:numId w:val="0"/>
        </w:numPr>
        <w:tabs>
          <w:tab w:val="clear" w:pos="567"/>
          <w:tab w:val="left" w:pos="1296"/>
        </w:tabs>
        <w:spacing w:line="240" w:lineRule="auto"/>
        <w:ind w:left="284" w:right="-2"/>
        <w:rPr>
          <w:rFonts w:asciiTheme="minorHAnsi" w:eastAsiaTheme="minorHAnsi" w:hAnsiTheme="minorHAnsi" w:cstheme="minorBidi"/>
          <w:szCs w:val="22"/>
          <w:lang w:val="lt-LT"/>
        </w:rPr>
      </w:pPr>
      <w:r w:rsidRPr="00F022D4">
        <w:rPr>
          <w:lang w:val="lt-LT"/>
        </w:rPr>
        <w:t>6.</w:t>
      </w:r>
      <w:r w:rsidRPr="00F022D4">
        <w:rPr>
          <w:lang w:val="lt-LT"/>
        </w:rPr>
        <w:tab/>
        <w:t>Pakuotės turinys ir kita informacija</w:t>
      </w:r>
    </w:p>
    <w:p w14:paraId="637E7969"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6049D6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A17D767"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1.</w:t>
      </w:r>
      <w:r w:rsidRPr="00F022D4">
        <w:rPr>
          <w:rFonts w:ascii="Times New Roman" w:hAnsi="Times New Roman"/>
          <w:sz w:val="22"/>
          <w:lang w:val="lt-LT"/>
        </w:rPr>
        <w:tab/>
        <w:t>Kas yra Alerpalux ir kam jis vartojamas</w:t>
      </w:r>
    </w:p>
    <w:p w14:paraId="7FAF79D5"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9E1E47B" w14:textId="77777777" w:rsidR="008673CC" w:rsidRPr="00F022D4" w:rsidRDefault="008673CC" w:rsidP="008673CC">
      <w:pPr>
        <w:spacing w:line="240" w:lineRule="auto"/>
        <w:rPr>
          <w:lang w:val="lt-LT"/>
        </w:rPr>
      </w:pPr>
      <w:r w:rsidRPr="00F022D4">
        <w:rPr>
          <w:lang w:val="lt-LT"/>
        </w:rPr>
        <w:t xml:space="preserve">Alerpalux vartojama sezoninio alerginio konjunktyvito požymiams ir simptomams gydyti. </w:t>
      </w:r>
    </w:p>
    <w:p w14:paraId="3A06FF27" w14:textId="77777777" w:rsidR="008673CC" w:rsidRPr="00F022D4" w:rsidRDefault="008673CC" w:rsidP="008673CC">
      <w:pPr>
        <w:spacing w:line="240" w:lineRule="auto"/>
        <w:rPr>
          <w:lang w:val="lt-LT"/>
        </w:rPr>
      </w:pPr>
    </w:p>
    <w:p w14:paraId="3977450C" w14:textId="77777777" w:rsidR="008673CC" w:rsidRPr="00F022D4" w:rsidRDefault="008673CC" w:rsidP="008673CC">
      <w:pPr>
        <w:spacing w:line="240" w:lineRule="auto"/>
        <w:rPr>
          <w:lang w:val="lt-LT"/>
        </w:rPr>
      </w:pPr>
      <w:r w:rsidRPr="00F022D4">
        <w:rPr>
          <w:lang w:val="lt-LT"/>
        </w:rPr>
        <w:t>Alerginis konjunktyvitas. Tam tikros medžiagos (alergenai), pvz., namų dulkės, gyvūnų kailis ar žiedadulkės, gali sukelti alerginę reakciją – akių niežėjimą, paraudimą ir akies paviršiaus patinimą.</w:t>
      </w:r>
    </w:p>
    <w:p w14:paraId="2FA0BAF2" w14:textId="77777777" w:rsidR="008673CC" w:rsidRPr="00F022D4" w:rsidRDefault="008673CC" w:rsidP="008673CC">
      <w:pPr>
        <w:spacing w:line="240" w:lineRule="auto"/>
        <w:rPr>
          <w:lang w:val="lt-LT"/>
        </w:rPr>
      </w:pPr>
    </w:p>
    <w:p w14:paraId="4430AABC" w14:textId="77777777" w:rsidR="008673CC" w:rsidRPr="001B101F" w:rsidRDefault="008673CC" w:rsidP="008673CC">
      <w:pPr>
        <w:spacing w:line="240" w:lineRule="auto"/>
        <w:rPr>
          <w:rFonts w:eastAsiaTheme="minorHAnsi"/>
          <w:lang w:val="lt-LT"/>
        </w:rPr>
      </w:pPr>
      <w:r w:rsidRPr="00F022D4">
        <w:rPr>
          <w:rFonts w:eastAsiaTheme="minorHAnsi"/>
          <w:szCs w:val="22"/>
          <w:lang w:val="lt-LT"/>
        </w:rPr>
        <w:t>Alerpalux</w:t>
      </w:r>
      <w:r w:rsidRPr="005D4B92">
        <w:rPr>
          <w:rFonts w:eastAsiaTheme="minorHAnsi"/>
          <w:szCs w:val="22"/>
          <w:lang w:val="lt-LT"/>
        </w:rPr>
        <w:t xml:space="preserve"> yra vaistas akių alergijai gydyti. Jis mažina alerginės reakcijos intensyvumą</w:t>
      </w:r>
      <w:r w:rsidRPr="00F022D4">
        <w:rPr>
          <w:rFonts w:eastAsiaTheme="minorHAnsi"/>
          <w:szCs w:val="22"/>
          <w:lang w:val="lt-LT"/>
        </w:rPr>
        <w:t>.</w:t>
      </w:r>
    </w:p>
    <w:p w14:paraId="1A12B974" w14:textId="77777777" w:rsidR="008673CC" w:rsidRPr="00F022D4" w:rsidRDefault="008673CC" w:rsidP="008673CC">
      <w:pPr>
        <w:spacing w:line="240" w:lineRule="auto"/>
        <w:rPr>
          <w:lang w:val="lt-LT"/>
        </w:rPr>
      </w:pPr>
    </w:p>
    <w:p w14:paraId="5B6151BC" w14:textId="77777777" w:rsidR="008673CC" w:rsidRPr="00F022D4" w:rsidRDefault="008673CC" w:rsidP="008673CC">
      <w:pPr>
        <w:spacing w:line="240" w:lineRule="auto"/>
        <w:rPr>
          <w:lang w:val="lt-LT"/>
        </w:rPr>
      </w:pPr>
    </w:p>
    <w:p w14:paraId="3F8974C9"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2.</w:t>
      </w:r>
      <w:r w:rsidRPr="00F022D4">
        <w:rPr>
          <w:rFonts w:ascii="Times New Roman" w:hAnsi="Times New Roman"/>
          <w:sz w:val="22"/>
          <w:lang w:val="lt-LT"/>
        </w:rPr>
        <w:tab/>
        <w:t xml:space="preserve">Kas žinotina prieš vartojant Alerpalux </w:t>
      </w:r>
    </w:p>
    <w:p w14:paraId="1752148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2EAE3F3"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Alerpalux vartoti negalima</w:t>
      </w:r>
      <w:r>
        <w:rPr>
          <w:rFonts w:ascii="Times New Roman" w:hAnsi="Times New Roman"/>
          <w:sz w:val="22"/>
          <w:lang w:val="lt-LT"/>
        </w:rPr>
        <w:t>:</w:t>
      </w:r>
    </w:p>
    <w:p w14:paraId="4837B7BF" w14:textId="77777777" w:rsidR="008673CC" w:rsidRPr="00F022D4" w:rsidRDefault="008673CC" w:rsidP="008673CC">
      <w:pPr>
        <w:numPr>
          <w:ilvl w:val="12"/>
          <w:numId w:val="0"/>
        </w:numPr>
        <w:spacing w:line="240" w:lineRule="auto"/>
        <w:ind w:left="567" w:hanging="567"/>
        <w:rPr>
          <w:lang w:val="lt-LT"/>
        </w:rPr>
      </w:pPr>
      <w:r w:rsidRPr="00F022D4">
        <w:rPr>
          <w:lang w:val="lt-LT"/>
        </w:rPr>
        <w:t>-</w:t>
      </w:r>
      <w:r w:rsidRPr="00F022D4">
        <w:rPr>
          <w:lang w:val="lt-LT"/>
        </w:rPr>
        <w:tab/>
        <w:t>jeigu yra alergija (padidėjęs jautrumas) olopatadinui arba bet kuriai pagalbinei šio vaisto medžiagai (jos išvardytos 6 skyriuje)</w:t>
      </w:r>
      <w:r>
        <w:rPr>
          <w:lang w:val="lt-LT"/>
        </w:rPr>
        <w:t>;</w:t>
      </w:r>
    </w:p>
    <w:p w14:paraId="1C90E564" w14:textId="77777777" w:rsidR="008673CC" w:rsidRPr="00F022D4" w:rsidRDefault="008673CC" w:rsidP="008673CC">
      <w:pPr>
        <w:numPr>
          <w:ilvl w:val="12"/>
          <w:numId w:val="0"/>
        </w:numPr>
        <w:spacing w:line="240" w:lineRule="auto"/>
        <w:ind w:left="567" w:hanging="567"/>
        <w:rPr>
          <w:lang w:val="lt-LT"/>
        </w:rPr>
      </w:pPr>
      <w:r w:rsidRPr="00F022D4">
        <w:rPr>
          <w:lang w:val="lt-LT"/>
        </w:rPr>
        <w:t>-</w:t>
      </w:r>
      <w:r w:rsidRPr="00F022D4">
        <w:rPr>
          <w:lang w:val="lt-LT"/>
        </w:rPr>
        <w:tab/>
        <w:t>jei maitinate krūtimi.</w:t>
      </w:r>
    </w:p>
    <w:p w14:paraId="7DBD0058"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56C33A0F"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 xml:space="preserve">Įspėjimai ir atsargumo priemonės </w:t>
      </w:r>
    </w:p>
    <w:p w14:paraId="1A9748AA"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Pasitarkite su gydytoju arba vaistininku, prieš pradėdami vartoti Alerpalux.</w:t>
      </w:r>
    </w:p>
    <w:p w14:paraId="38CB54D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6B83511D"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Prieš Alerpalux vartojimą iš akių reikia išsiimti kontaktinius lęšius.</w:t>
      </w:r>
    </w:p>
    <w:p w14:paraId="27CBB388"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CB334C2"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b/>
          <w:lang w:val="lt-LT"/>
        </w:rPr>
        <w:t>Vaikams</w:t>
      </w:r>
    </w:p>
    <w:p w14:paraId="11FBD3D7"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 xml:space="preserve">Jaunesniems kaip 3 metų vaikams </w:t>
      </w:r>
      <w:r>
        <w:rPr>
          <w:lang w:val="lt-LT"/>
        </w:rPr>
        <w:t>Alerpalux</w:t>
      </w:r>
      <w:r w:rsidRPr="00F022D4">
        <w:rPr>
          <w:lang w:val="lt-LT"/>
        </w:rPr>
        <w:t xml:space="preserve"> vartoti negalima. Šio vaisto nelašinkite jaunesniems kaip 3 metų vaikams, kadangi nėra jų gydymo saugumą ir veiksmingumą patvirtinančių duomenų.</w:t>
      </w:r>
    </w:p>
    <w:p w14:paraId="04FA9F06" w14:textId="77777777" w:rsidR="008673CC" w:rsidRPr="00F022D4" w:rsidRDefault="008673CC" w:rsidP="008673CC">
      <w:pPr>
        <w:numPr>
          <w:ilvl w:val="12"/>
          <w:numId w:val="0"/>
        </w:numPr>
        <w:tabs>
          <w:tab w:val="clear" w:pos="567"/>
          <w:tab w:val="left" w:pos="1296"/>
        </w:tabs>
        <w:spacing w:line="240" w:lineRule="auto"/>
        <w:rPr>
          <w:b/>
          <w:lang w:val="lt-LT"/>
        </w:rPr>
      </w:pPr>
    </w:p>
    <w:p w14:paraId="1DB35A56"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lastRenderedPageBreak/>
        <w:t>Kiti vaistai ir Alerpalux</w:t>
      </w:r>
    </w:p>
    <w:p w14:paraId="049D4EB7" w14:textId="77777777" w:rsidR="008673CC" w:rsidRPr="001B101F" w:rsidRDefault="008673CC" w:rsidP="008673CC">
      <w:pPr>
        <w:numPr>
          <w:ilvl w:val="12"/>
          <w:numId w:val="0"/>
        </w:numPr>
        <w:tabs>
          <w:tab w:val="clear" w:pos="567"/>
          <w:tab w:val="left" w:pos="1296"/>
        </w:tabs>
        <w:spacing w:line="240" w:lineRule="auto"/>
        <w:ind w:right="-2"/>
        <w:rPr>
          <w:lang w:val="lt-LT"/>
        </w:rPr>
      </w:pPr>
      <w:r w:rsidRPr="00F022D4">
        <w:rPr>
          <w:lang w:val="lt-LT"/>
        </w:rPr>
        <w:t>Jeigu vartojate ar neseniai vartojote kitų vaistų arba dėl to nesate tikri, apie tai pasakykite gydytojui arba vaistininkui.</w:t>
      </w:r>
    </w:p>
    <w:p w14:paraId="21E1822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634B9498" w14:textId="77777777" w:rsidR="008673CC" w:rsidRPr="005D4B92" w:rsidRDefault="008673CC" w:rsidP="008673CC">
      <w:pPr>
        <w:numPr>
          <w:ilvl w:val="12"/>
          <w:numId w:val="0"/>
        </w:numPr>
        <w:tabs>
          <w:tab w:val="clear" w:pos="567"/>
          <w:tab w:val="left" w:pos="1296"/>
        </w:tabs>
        <w:spacing w:line="240" w:lineRule="auto"/>
        <w:ind w:right="-2"/>
        <w:rPr>
          <w:rFonts w:eastAsiaTheme="minorHAnsi"/>
          <w:szCs w:val="22"/>
          <w:lang w:val="lt-LT"/>
        </w:rPr>
      </w:pPr>
      <w:r w:rsidRPr="005D4B92">
        <w:rPr>
          <w:rFonts w:eastAsiaTheme="minorHAnsi"/>
          <w:szCs w:val="22"/>
          <w:lang w:val="lt-LT"/>
        </w:rPr>
        <w:t>Jei tuo pat metu vartojate ir kitų akių lašų ar akių tepalo, tarp kiekvieno vaisto vartojimo reikia daryti</w:t>
      </w:r>
      <w:r w:rsidRPr="00F022D4">
        <w:rPr>
          <w:rFonts w:eastAsiaTheme="minorHAnsi"/>
          <w:szCs w:val="22"/>
          <w:lang w:val="lt-LT"/>
        </w:rPr>
        <w:t xml:space="preserve"> 5</w:t>
      </w:r>
      <w:r w:rsidRPr="005D4B92">
        <w:rPr>
          <w:rFonts w:eastAsiaTheme="minorHAnsi"/>
          <w:szCs w:val="22"/>
          <w:lang w:val="lt-LT"/>
        </w:rPr>
        <w:t xml:space="preserve"> minučių pertrauką. Akių tepalą reikia vartoti paskutinį.</w:t>
      </w:r>
      <w:r w:rsidRPr="001B101F">
        <w:rPr>
          <w:rFonts w:eastAsiaTheme="minorHAnsi"/>
          <w:lang w:val="lt-LT"/>
        </w:rPr>
        <w:cr/>
      </w:r>
    </w:p>
    <w:p w14:paraId="6590776A"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Nėštumas ir žindymo laikotarpis</w:t>
      </w:r>
    </w:p>
    <w:p w14:paraId="7242026F" w14:textId="77777777" w:rsidR="008673CC" w:rsidRPr="001B101F" w:rsidRDefault="008673CC" w:rsidP="008673CC">
      <w:pPr>
        <w:numPr>
          <w:ilvl w:val="12"/>
          <w:numId w:val="0"/>
        </w:numPr>
        <w:tabs>
          <w:tab w:val="clear" w:pos="567"/>
          <w:tab w:val="left" w:pos="1296"/>
        </w:tabs>
        <w:spacing w:line="240" w:lineRule="auto"/>
        <w:rPr>
          <w:lang w:val="lt-LT"/>
        </w:rPr>
      </w:pPr>
      <w:r w:rsidRPr="00F022D4">
        <w:rPr>
          <w:lang w:val="lt-LT"/>
        </w:rPr>
        <w:t>Jeigu esate nėščia, žindote kūdikį, manote, kad galbūt esate nėščia, arba planuojate pastoti, tai prieš vartodama šį vaistą, pasitarkite su gydytoju arba vaistininku.</w:t>
      </w:r>
    </w:p>
    <w:p w14:paraId="69644FDD" w14:textId="77777777" w:rsidR="008673CC" w:rsidRPr="00F022D4" w:rsidRDefault="008673CC" w:rsidP="008673CC">
      <w:pPr>
        <w:numPr>
          <w:ilvl w:val="12"/>
          <w:numId w:val="0"/>
        </w:numPr>
        <w:tabs>
          <w:tab w:val="clear" w:pos="567"/>
          <w:tab w:val="left" w:pos="1296"/>
        </w:tabs>
        <w:spacing w:line="240" w:lineRule="auto"/>
        <w:rPr>
          <w:lang w:val="lt-LT"/>
        </w:rPr>
      </w:pPr>
    </w:p>
    <w:p w14:paraId="4858AEB8" w14:textId="77777777" w:rsidR="008673CC" w:rsidRPr="00F022D4" w:rsidRDefault="008673CC" w:rsidP="008673CC">
      <w:pPr>
        <w:numPr>
          <w:ilvl w:val="12"/>
          <w:numId w:val="0"/>
        </w:numPr>
        <w:tabs>
          <w:tab w:val="clear" w:pos="567"/>
          <w:tab w:val="left" w:pos="1296"/>
        </w:tabs>
        <w:spacing w:line="240" w:lineRule="auto"/>
        <w:rPr>
          <w:rFonts w:asciiTheme="minorHAnsi" w:eastAsiaTheme="minorHAnsi" w:hAnsiTheme="minorHAnsi" w:cstheme="minorBidi"/>
          <w:szCs w:val="22"/>
          <w:lang w:val="lt-LT"/>
        </w:rPr>
      </w:pPr>
      <w:r w:rsidRPr="005D4B92">
        <w:rPr>
          <w:lang w:val="lt-LT"/>
        </w:rPr>
        <w:t xml:space="preserve">Žindymo laikotarpiu </w:t>
      </w:r>
      <w:r w:rsidRPr="00F022D4">
        <w:rPr>
          <w:lang w:val="lt-LT"/>
        </w:rPr>
        <w:t>Alerpalux</w:t>
      </w:r>
      <w:r w:rsidRPr="005D4B92">
        <w:rPr>
          <w:lang w:val="lt-LT"/>
        </w:rPr>
        <w:t xml:space="preserve"> vartoti negalima. Prieš šio vaisto vartojimą pasitarkite su gydytoju.</w:t>
      </w:r>
    </w:p>
    <w:p w14:paraId="0D33B618" w14:textId="77777777" w:rsidR="008673CC" w:rsidRPr="00F022D4" w:rsidRDefault="008673CC" w:rsidP="008673CC">
      <w:pPr>
        <w:numPr>
          <w:ilvl w:val="12"/>
          <w:numId w:val="0"/>
        </w:numPr>
        <w:tabs>
          <w:tab w:val="clear" w:pos="567"/>
          <w:tab w:val="left" w:pos="1296"/>
        </w:tabs>
        <w:spacing w:line="240" w:lineRule="auto"/>
        <w:rPr>
          <w:lang w:val="lt-LT"/>
        </w:rPr>
      </w:pPr>
    </w:p>
    <w:p w14:paraId="13DD63C1"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Vairavimas ir mechanizmų valdymas</w:t>
      </w:r>
    </w:p>
    <w:p w14:paraId="2F489CF6"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Įsilašinę Alerpalux, trumpai galite blogiau matyti. Kol jis nepagerėja, vairuoti ir valdyti mechanizmų negalima.</w:t>
      </w:r>
    </w:p>
    <w:p w14:paraId="0FBA458A"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80A6D23"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Alerpalux sudėtyje yra benzalkonio chlorido ir fosfatų</w:t>
      </w:r>
    </w:p>
    <w:p w14:paraId="4309C5C9" w14:textId="5D45E9B2" w:rsidR="008673CC" w:rsidRPr="005D4B92" w:rsidRDefault="008673CC" w:rsidP="008673CC">
      <w:pPr>
        <w:autoSpaceDE w:val="0"/>
        <w:autoSpaceDN w:val="0"/>
        <w:adjustRightInd w:val="0"/>
        <w:spacing w:line="240" w:lineRule="auto"/>
        <w:jc w:val="both"/>
        <w:rPr>
          <w:lang w:val="lt-LT"/>
        </w:rPr>
      </w:pPr>
      <w:r w:rsidRPr="005D4B92">
        <w:rPr>
          <w:lang w:val="lt-LT"/>
        </w:rPr>
        <w:t>Kiekviename šio vaisto laše</w:t>
      </w:r>
      <w:r w:rsidRPr="00F022D4">
        <w:rPr>
          <w:lang w:val="lt-LT"/>
        </w:rPr>
        <w:t xml:space="preserve"> yra 0,003</w:t>
      </w:r>
      <w:r w:rsidR="0067295E">
        <w:rPr>
          <w:lang w:val="lt-LT"/>
        </w:rPr>
        <w:t> </w:t>
      </w:r>
      <w:r w:rsidRPr="005D4B92">
        <w:rPr>
          <w:lang w:val="lt-LT"/>
        </w:rPr>
        <w:t>mg benzalkonio chlorido, tai atitinka 0,</w:t>
      </w:r>
      <w:r w:rsidRPr="00F022D4">
        <w:rPr>
          <w:lang w:val="lt-LT"/>
        </w:rPr>
        <w:t>1</w:t>
      </w:r>
      <w:r w:rsidR="0067295E">
        <w:rPr>
          <w:lang w:val="lt-LT"/>
        </w:rPr>
        <w:t> </w:t>
      </w:r>
      <w:r w:rsidRPr="005D4B92">
        <w:rPr>
          <w:lang w:val="lt-LT"/>
        </w:rPr>
        <w:t>mg/ml.</w:t>
      </w:r>
    </w:p>
    <w:p w14:paraId="68F5836A" w14:textId="77777777" w:rsidR="008673CC" w:rsidRPr="001B101F" w:rsidRDefault="008673CC" w:rsidP="008673CC">
      <w:pPr>
        <w:autoSpaceDE w:val="0"/>
        <w:autoSpaceDN w:val="0"/>
        <w:adjustRightInd w:val="0"/>
        <w:spacing w:line="240" w:lineRule="auto"/>
        <w:jc w:val="both"/>
        <w:rPr>
          <w:lang w:val="lt-LT"/>
        </w:rPr>
      </w:pPr>
      <w:r w:rsidRPr="005D4B92">
        <w:rPr>
          <w:lang w:val="lt-LT"/>
        </w:rPr>
        <w:t>Minkštieji kontaktiniai lęšiai gali absorbuoti benzalkonio chloridą ir gali pasikeisti kontaktinių lęšių spalva. Prieš šio vaisto vartojimą kontaktinius lęšius reikia išimti ir vėl juos galima įdėti ne anksčiau kaip po 15 min.</w:t>
      </w:r>
    </w:p>
    <w:p w14:paraId="2DBF59B8" w14:textId="77777777" w:rsidR="008673CC" w:rsidRPr="005D4B92" w:rsidRDefault="008673CC" w:rsidP="008673CC">
      <w:pPr>
        <w:autoSpaceDE w:val="0"/>
        <w:autoSpaceDN w:val="0"/>
        <w:adjustRightInd w:val="0"/>
        <w:spacing w:line="240" w:lineRule="auto"/>
        <w:jc w:val="both"/>
        <w:rPr>
          <w:lang w:val="lt-LT"/>
        </w:rPr>
      </w:pPr>
      <w:r w:rsidRPr="005D4B92">
        <w:rPr>
          <w:lang w:val="lt-LT"/>
        </w:rPr>
        <w:t>Benzalkonio chloridas gali sudirginti akis, ypač jei Jums yra akių sausmė ar ragenos (akies priekinę dalį gaubiančio skaidraus sluoksnio) pažeidimų. Jeigu pavartojus šio vaisto jaučiate nenormalų pojūtį akyje, deginimą ar skausmą, pasitarkite su gydytoju.</w:t>
      </w:r>
    </w:p>
    <w:p w14:paraId="20E1A403" w14:textId="77777777" w:rsidR="008673CC" w:rsidRPr="00F022D4" w:rsidRDefault="008673CC" w:rsidP="008673CC">
      <w:pPr>
        <w:autoSpaceDE w:val="0"/>
        <w:autoSpaceDN w:val="0"/>
        <w:adjustRightInd w:val="0"/>
        <w:spacing w:line="240" w:lineRule="auto"/>
        <w:jc w:val="both"/>
        <w:rPr>
          <w:lang w:val="lt-LT"/>
        </w:rPr>
      </w:pPr>
    </w:p>
    <w:p w14:paraId="0B5DDB76" w14:textId="06AA8124" w:rsidR="008673CC" w:rsidRPr="005D4B92" w:rsidRDefault="008673CC" w:rsidP="008673CC">
      <w:pPr>
        <w:autoSpaceDE w:val="0"/>
        <w:autoSpaceDN w:val="0"/>
        <w:adjustRightInd w:val="0"/>
        <w:spacing w:line="240" w:lineRule="auto"/>
        <w:jc w:val="both"/>
        <w:rPr>
          <w:lang w:val="lt-LT"/>
        </w:rPr>
      </w:pPr>
      <w:r w:rsidRPr="005D4B92">
        <w:rPr>
          <w:lang w:val="lt-LT"/>
        </w:rPr>
        <w:t>Kiekviename šio vaisto laše yra 0,</w:t>
      </w:r>
      <w:r w:rsidRPr="00F022D4">
        <w:rPr>
          <w:lang w:val="lt-LT"/>
        </w:rPr>
        <w:t>103</w:t>
      </w:r>
      <w:r w:rsidR="0067295E">
        <w:rPr>
          <w:lang w:val="lt-LT"/>
        </w:rPr>
        <w:t> </w:t>
      </w:r>
      <w:r w:rsidRPr="005D4B92">
        <w:rPr>
          <w:lang w:val="lt-LT"/>
        </w:rPr>
        <w:t xml:space="preserve">mg fosfatų, tai atitinka </w:t>
      </w:r>
      <w:r w:rsidRPr="00F022D4">
        <w:rPr>
          <w:lang w:val="lt-LT"/>
        </w:rPr>
        <w:t>3,42</w:t>
      </w:r>
      <w:r w:rsidR="0067295E">
        <w:rPr>
          <w:lang w:val="lt-LT"/>
        </w:rPr>
        <w:t> </w:t>
      </w:r>
      <w:r w:rsidRPr="005D4B92">
        <w:rPr>
          <w:lang w:val="lt-LT"/>
        </w:rPr>
        <w:t>mg/ml.</w:t>
      </w:r>
    </w:p>
    <w:p w14:paraId="2AB90593" w14:textId="77777777" w:rsidR="008673CC" w:rsidRPr="00F022D4" w:rsidRDefault="008673CC" w:rsidP="008673CC">
      <w:pPr>
        <w:spacing w:line="240" w:lineRule="auto"/>
        <w:rPr>
          <w:lang w:val="lt-LT"/>
        </w:rPr>
      </w:pPr>
      <w:r w:rsidRPr="00F022D4">
        <w:rPr>
          <w:lang w:val="lt-LT"/>
        </w:rPr>
        <w:t>Jeigu Jums yra akies priekinę dalį gaubiančio skaidraus sluoksnio (ragenos) sunkių pažeidimų, labai retais atvejais fosfatai gali sukelti drumzlinus ragenos plotelius dėl gydymo metu susiformavusių kalcio nuosėdų.</w:t>
      </w:r>
    </w:p>
    <w:p w14:paraId="1717ABBA" w14:textId="77777777" w:rsidR="008673CC" w:rsidRPr="00F022D4" w:rsidRDefault="008673CC" w:rsidP="008673CC">
      <w:pPr>
        <w:spacing w:line="240" w:lineRule="auto"/>
        <w:rPr>
          <w:lang w:val="lt-LT"/>
        </w:rPr>
      </w:pPr>
    </w:p>
    <w:p w14:paraId="0223B173"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2E5B4911"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3.</w:t>
      </w:r>
      <w:r w:rsidRPr="00F022D4">
        <w:rPr>
          <w:rFonts w:ascii="Times New Roman" w:hAnsi="Times New Roman"/>
          <w:sz w:val="22"/>
          <w:lang w:val="lt-LT"/>
        </w:rPr>
        <w:tab/>
        <w:t>Kaip vartoti Alerpalux</w:t>
      </w:r>
    </w:p>
    <w:p w14:paraId="7F0EE52B"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97AAB36"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 xml:space="preserve">Visada vartokite šį vaistą tiksliai kaip nurodė gydytojas arba vaistininkas. Jeigu abejojate, kreipkitės į gydytoją arba vaistininką. </w:t>
      </w:r>
    </w:p>
    <w:p w14:paraId="72073BE9"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1A925F3F"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Rekomenduojama dozė yra 1 lašas į pažeistą akį (akis) 2 kartus per parą – ryte ir vakare.</w:t>
      </w:r>
    </w:p>
    <w:p w14:paraId="7C5CA244" w14:textId="77777777" w:rsidR="008673CC" w:rsidRPr="001B101F" w:rsidRDefault="008673CC" w:rsidP="008673CC">
      <w:pPr>
        <w:numPr>
          <w:ilvl w:val="12"/>
          <w:numId w:val="0"/>
        </w:numPr>
        <w:tabs>
          <w:tab w:val="clear" w:pos="567"/>
          <w:tab w:val="left" w:pos="1296"/>
        </w:tabs>
        <w:spacing w:line="240" w:lineRule="auto"/>
        <w:ind w:right="-2"/>
        <w:rPr>
          <w:lang w:val="lt-LT"/>
        </w:rPr>
      </w:pPr>
      <w:r w:rsidRPr="005D4B92">
        <w:rPr>
          <w:lang w:val="lt-LT"/>
        </w:rPr>
        <w:t>Taip vartokite, jei gydytojas nenurodė kitaip.</w:t>
      </w:r>
      <w:r w:rsidRPr="00F022D4">
        <w:rPr>
          <w:lang w:val="lt-LT"/>
        </w:rPr>
        <w:t xml:space="preserve"> Į abi akis Alerpalux lašinkite tik jeigu taip nurodė gydytojas. Šio vaisto vartokite tiek laiko, kiek nurodė gydytojas.</w:t>
      </w:r>
    </w:p>
    <w:p w14:paraId="08C9F541"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46D27D7A"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Alerpalux galima vartoti tik kaip akių lašus.</w:t>
      </w:r>
    </w:p>
    <w:p w14:paraId="14249A5F" w14:textId="77777777" w:rsidR="008673CC" w:rsidRPr="00F022D4" w:rsidRDefault="008673CC" w:rsidP="008673CC">
      <w:pPr>
        <w:spacing w:line="240" w:lineRule="auto"/>
        <w:rPr>
          <w:lang w:val="lt-LT"/>
        </w:rPr>
      </w:pPr>
    </w:p>
    <w:p w14:paraId="5B42FB50"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Kaip įlašinti rekomenduojamą dozę</w:t>
      </w:r>
    </w:p>
    <w:p w14:paraId="33B00CDF" w14:textId="77777777" w:rsidR="008673CC" w:rsidRPr="00F022D4" w:rsidRDefault="008673CC" w:rsidP="008673CC">
      <w:pPr>
        <w:pStyle w:val="EMEABodyTextIndent"/>
        <w:rPr>
          <w:lang w:val="lt-LT"/>
        </w:rPr>
      </w:pPr>
      <w:r w:rsidRPr="00F022D4">
        <w:rPr>
          <w:lang w:val="lt-LT"/>
        </w:rPr>
        <w:t>Paimkite Alerpalux buteliuką ir veidrodį.</w:t>
      </w:r>
    </w:p>
    <w:p w14:paraId="03EA9491" w14:textId="77777777" w:rsidR="008673CC" w:rsidRPr="00F022D4" w:rsidRDefault="008673CC" w:rsidP="008673CC">
      <w:pPr>
        <w:pStyle w:val="EMEABodyTextIndent"/>
        <w:rPr>
          <w:lang w:val="lt-LT"/>
        </w:rPr>
      </w:pPr>
      <w:r w:rsidRPr="00F022D4">
        <w:rPr>
          <w:lang w:val="lt-LT"/>
        </w:rPr>
        <w:t>Nusiplaukite rankas.</w:t>
      </w:r>
    </w:p>
    <w:p w14:paraId="59523213" w14:textId="77777777" w:rsidR="008673CC" w:rsidRPr="00F022D4" w:rsidRDefault="008673CC" w:rsidP="008673CC">
      <w:pPr>
        <w:pStyle w:val="EMEABodyTextIndent"/>
        <w:rPr>
          <w:lang w:val="lt-LT"/>
        </w:rPr>
      </w:pPr>
      <w:r w:rsidRPr="00F022D4">
        <w:rPr>
          <w:lang w:val="lt-LT"/>
        </w:rPr>
        <w:t>Užimkite patogią padėtį.</w:t>
      </w:r>
    </w:p>
    <w:p w14:paraId="4157F3F8" w14:textId="77777777" w:rsidR="008673CC" w:rsidRPr="00F022D4" w:rsidRDefault="008673CC" w:rsidP="008673CC">
      <w:pPr>
        <w:pStyle w:val="EMEABodyTextIndent"/>
        <w:rPr>
          <w:lang w:val="lt-LT"/>
        </w:rPr>
      </w:pPr>
      <w:r w:rsidRPr="00F022D4">
        <w:rPr>
          <w:lang w:val="lt-LT"/>
        </w:rPr>
        <w:t>Paimkite buteliuką ir atsukite jo dangtelį.</w:t>
      </w:r>
    </w:p>
    <w:p w14:paraId="66374E9A" w14:textId="77777777" w:rsidR="008673CC" w:rsidRPr="00F022D4" w:rsidRDefault="008673CC" w:rsidP="008673CC">
      <w:pPr>
        <w:pStyle w:val="EMEABodyTextIndent"/>
        <w:rPr>
          <w:lang w:val="lt-LT"/>
        </w:rPr>
      </w:pPr>
      <w:r w:rsidRPr="005D4B92">
        <w:rPr>
          <w:lang w:val="lt-LT"/>
        </w:rPr>
        <w:t xml:space="preserve">Jei nuėmus </w:t>
      </w:r>
      <w:r w:rsidRPr="00F022D4">
        <w:rPr>
          <w:lang w:val="lt-LT"/>
        </w:rPr>
        <w:t xml:space="preserve">atsukamąjį </w:t>
      </w:r>
      <w:r w:rsidRPr="005D4B92">
        <w:rPr>
          <w:lang w:val="lt-LT"/>
        </w:rPr>
        <w:t>dangtelį atsilaisvina pirmąjį atidarymą rodantis žiedas, jį prieš vaisto vartojimą pašalinkite.</w:t>
      </w:r>
    </w:p>
    <w:p w14:paraId="72CF5E28" w14:textId="77777777" w:rsidR="008673CC" w:rsidRPr="00F022D4" w:rsidRDefault="008673CC" w:rsidP="008673CC">
      <w:pPr>
        <w:pStyle w:val="EMEABodyTextIndent"/>
        <w:rPr>
          <w:lang w:val="lt-LT"/>
        </w:rPr>
      </w:pPr>
      <w:r w:rsidRPr="005D4B92">
        <w:rPr>
          <w:lang w:val="lt-LT"/>
        </w:rPr>
        <w:lastRenderedPageBreak/>
        <w:t>Laikykite apverstą buteliuką vienos rankos nykščiu ir didžiuoju pirštu.</w:t>
      </w:r>
    </w:p>
    <w:p w14:paraId="185C1A2C" w14:textId="77777777" w:rsidR="008673CC" w:rsidRPr="00F022D4" w:rsidRDefault="008673CC" w:rsidP="008673CC">
      <w:pPr>
        <w:pStyle w:val="EMEABodyTextIndent"/>
        <w:rPr>
          <w:lang w:val="lt-LT"/>
        </w:rPr>
      </w:pPr>
      <w:r w:rsidRPr="00F022D4">
        <w:rPr>
          <w:lang w:val="lt-LT"/>
        </w:rPr>
        <w:t xml:space="preserve">Atloškite galvą. Švariu pirštu švelniai patraukite žemyn apatinį voką, </w:t>
      </w:r>
      <w:r w:rsidRPr="005D4B92">
        <w:rPr>
          <w:lang w:val="lt-LT"/>
        </w:rPr>
        <w:t>kad tarp voko ir akies obuolio susidarytų kišenėlė (1 pav.).</w:t>
      </w:r>
    </w:p>
    <w:p w14:paraId="2064C45B" w14:textId="77777777" w:rsidR="008673CC" w:rsidRPr="00F022D4" w:rsidRDefault="008673CC" w:rsidP="008673CC">
      <w:pPr>
        <w:pStyle w:val="EMEABodyTextIndent"/>
        <w:rPr>
          <w:lang w:val="lt-LT"/>
        </w:rPr>
      </w:pPr>
      <w:r w:rsidRPr="005D4B92">
        <w:rPr>
          <w:lang w:val="lt-LT"/>
        </w:rPr>
        <w:t>Pritraukite lašintuvą prie akies. Jei reikia, naudokitės veidrodžiu</w:t>
      </w:r>
      <w:r w:rsidRPr="00F022D4">
        <w:rPr>
          <w:lang w:val="lt-LT"/>
        </w:rPr>
        <w:t>.</w:t>
      </w:r>
    </w:p>
    <w:p w14:paraId="54CD9DA4" w14:textId="77777777" w:rsidR="008673CC" w:rsidRPr="00F022D4" w:rsidRDefault="008673CC" w:rsidP="008673CC">
      <w:pPr>
        <w:pStyle w:val="EMEABodyTextIndent"/>
        <w:rPr>
          <w:lang w:val="lt-LT"/>
        </w:rPr>
      </w:pPr>
      <w:r w:rsidRPr="00F022D4">
        <w:rPr>
          <w:lang w:val="lt-LT"/>
        </w:rPr>
        <w:t xml:space="preserve">Nelieskite lašintuvu akies, jos voko, aplinkinių audinių ar kitų paviršių, kad į buteliuke likusius lašus nepatektų užkrato. </w:t>
      </w:r>
    </w:p>
    <w:p w14:paraId="6F257A76" w14:textId="77777777" w:rsidR="008673CC" w:rsidRDefault="008673CC" w:rsidP="008673CC">
      <w:pPr>
        <w:pStyle w:val="EMEABodyTextIndent"/>
        <w:rPr>
          <w:lang w:val="lt-LT"/>
        </w:rPr>
      </w:pPr>
      <w:r w:rsidRPr="005D4B92">
        <w:rPr>
          <w:lang w:val="lt-LT"/>
        </w:rPr>
        <w:t>Lengvai paspauskite buteliuk</w:t>
      </w:r>
      <w:r>
        <w:rPr>
          <w:lang w:val="lt-LT"/>
        </w:rPr>
        <w:t>ą</w:t>
      </w:r>
      <w:r w:rsidRPr="005D4B92">
        <w:rPr>
          <w:lang w:val="lt-LT"/>
        </w:rPr>
        <w:t xml:space="preserve">, kad </w:t>
      </w:r>
      <w:r w:rsidRPr="00F022D4">
        <w:rPr>
          <w:lang w:val="lt-LT"/>
        </w:rPr>
        <w:t xml:space="preserve">išlašėtų </w:t>
      </w:r>
      <w:r w:rsidRPr="005D4B92">
        <w:rPr>
          <w:lang w:val="lt-LT"/>
        </w:rPr>
        <w:t>vienas lašas</w:t>
      </w:r>
      <w:r w:rsidRPr="00F022D4">
        <w:rPr>
          <w:lang w:val="lt-LT"/>
        </w:rPr>
        <w:t xml:space="preserve">. </w:t>
      </w:r>
    </w:p>
    <w:p w14:paraId="0BD7F190" w14:textId="77777777" w:rsidR="008673CC" w:rsidRPr="00F022D4" w:rsidRDefault="008673CC" w:rsidP="008673CC">
      <w:pPr>
        <w:pStyle w:val="EMEABodyTextIndent"/>
        <w:rPr>
          <w:lang w:val="lt-LT"/>
        </w:rPr>
      </w:pPr>
      <w:r w:rsidRPr="00F022D4">
        <w:rPr>
          <w:lang w:val="lt-LT"/>
        </w:rPr>
        <w:t>Nesuspauskite buteliuko</w:t>
      </w:r>
      <w:r>
        <w:rPr>
          <w:lang w:val="lt-LT"/>
        </w:rPr>
        <w:t>. Jis sukurtas taip, kad užtektų tik lengvo paspaudimo.</w:t>
      </w:r>
    </w:p>
    <w:p w14:paraId="765ADBFA" w14:textId="77777777" w:rsidR="008673CC" w:rsidRPr="00F022D4" w:rsidRDefault="008673CC" w:rsidP="008673CC">
      <w:pPr>
        <w:pStyle w:val="EMEABodyTextIndent"/>
        <w:numPr>
          <w:ilvl w:val="0"/>
          <w:numId w:val="0"/>
        </w:numPr>
        <w:tabs>
          <w:tab w:val="left" w:pos="1296"/>
        </w:tabs>
        <w:rPr>
          <w:lang w:val="lt-LT"/>
        </w:rPr>
      </w:pPr>
    </w:p>
    <w:p w14:paraId="16B60EA4" w14:textId="77777777" w:rsidR="008673CC" w:rsidRPr="00F022D4" w:rsidRDefault="008673CC" w:rsidP="008673CC">
      <w:pPr>
        <w:pStyle w:val="EMEABodyTextIndent"/>
        <w:numPr>
          <w:ilvl w:val="0"/>
          <w:numId w:val="0"/>
        </w:numPr>
        <w:tabs>
          <w:tab w:val="left" w:pos="1296"/>
        </w:tabs>
        <w:rPr>
          <w:lang w:val="lt-LT"/>
        </w:rPr>
      </w:pPr>
      <w:r w:rsidRPr="00F022D4">
        <w:rPr>
          <w:lang w:val="lt-LT"/>
        </w:rPr>
        <w:t>1 pav.</w:t>
      </w:r>
    </w:p>
    <w:p w14:paraId="615C7721" w14:textId="77777777" w:rsidR="008673CC" w:rsidRPr="00F022D4" w:rsidRDefault="008673CC" w:rsidP="008673CC">
      <w:pPr>
        <w:pStyle w:val="EMEABodyTextIndent"/>
        <w:numPr>
          <w:ilvl w:val="0"/>
          <w:numId w:val="0"/>
        </w:numPr>
        <w:tabs>
          <w:tab w:val="left" w:pos="1296"/>
        </w:tabs>
        <w:ind w:left="567"/>
        <w:rPr>
          <w:lang w:val="lt-LT"/>
        </w:rPr>
      </w:pPr>
      <w:r w:rsidRPr="00F022D4">
        <w:rPr>
          <w:noProof/>
          <w:lang w:val="lt-LT" w:eastAsia="lt-LT"/>
        </w:rPr>
        <w:drawing>
          <wp:inline distT="0" distB="0" distL="0" distR="0" wp14:anchorId="4CE7D35C" wp14:editId="74A45845">
            <wp:extent cx="1257300" cy="1819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1819275"/>
                    </a:xfrm>
                    <a:prstGeom prst="rect">
                      <a:avLst/>
                    </a:prstGeom>
                    <a:noFill/>
                    <a:ln>
                      <a:noFill/>
                    </a:ln>
                  </pic:spPr>
                </pic:pic>
              </a:graphicData>
            </a:graphic>
          </wp:inline>
        </w:drawing>
      </w:r>
    </w:p>
    <w:p w14:paraId="335306C1" w14:textId="77777777" w:rsidR="008673CC" w:rsidRPr="00F022D4" w:rsidRDefault="008673CC" w:rsidP="008673CC">
      <w:pPr>
        <w:pStyle w:val="EMEABodyTextIndent"/>
        <w:rPr>
          <w:lang w:val="lt-LT"/>
        </w:rPr>
      </w:pPr>
      <w:r w:rsidRPr="00F022D4">
        <w:rPr>
          <w:lang w:val="lt-LT"/>
        </w:rPr>
        <w:t>Jeigu lašinate į abi akis, tai tokiu pačiu būdu įlašinkite šio vaisto ir į kitą.</w:t>
      </w:r>
    </w:p>
    <w:p w14:paraId="1336E4D2" w14:textId="77777777" w:rsidR="008673CC" w:rsidRPr="00F022D4" w:rsidRDefault="008673CC" w:rsidP="008673CC">
      <w:pPr>
        <w:pStyle w:val="EMEABodyTextIndent"/>
        <w:rPr>
          <w:lang w:val="lt-LT"/>
        </w:rPr>
      </w:pPr>
      <w:r w:rsidRPr="00F022D4">
        <w:rPr>
          <w:lang w:val="lt-LT"/>
        </w:rPr>
        <w:t>Įlašinę vaisto, nedelsdami vėl tvirtai užsukite buteliuko dangtelį.</w:t>
      </w:r>
    </w:p>
    <w:p w14:paraId="3BF50370" w14:textId="77777777" w:rsidR="008673CC" w:rsidRPr="00F022D4" w:rsidRDefault="008673CC" w:rsidP="008673CC">
      <w:pPr>
        <w:tabs>
          <w:tab w:val="clear" w:pos="567"/>
          <w:tab w:val="left" w:pos="1296"/>
        </w:tabs>
        <w:spacing w:line="240" w:lineRule="auto"/>
        <w:ind w:right="-2"/>
        <w:rPr>
          <w:lang w:val="lt-LT"/>
        </w:rPr>
      </w:pPr>
    </w:p>
    <w:p w14:paraId="4191AD8A" w14:textId="77777777" w:rsidR="008673CC" w:rsidRPr="00F022D4" w:rsidRDefault="008673CC" w:rsidP="008673CC">
      <w:pPr>
        <w:tabs>
          <w:tab w:val="clear" w:pos="567"/>
          <w:tab w:val="left" w:pos="1296"/>
        </w:tabs>
        <w:spacing w:line="240" w:lineRule="auto"/>
        <w:ind w:right="-2"/>
        <w:rPr>
          <w:lang w:val="lt-LT"/>
        </w:rPr>
      </w:pPr>
      <w:r w:rsidRPr="005D4B92">
        <w:rPr>
          <w:lang w:val="lt-LT"/>
        </w:rPr>
        <w:t>Jei nepataikėte įsilašinti, bandykite dar kartą.</w:t>
      </w:r>
    </w:p>
    <w:p w14:paraId="0CBB5669" w14:textId="77777777" w:rsidR="008673CC" w:rsidRPr="00F022D4" w:rsidRDefault="008673CC" w:rsidP="008673CC">
      <w:pPr>
        <w:tabs>
          <w:tab w:val="clear" w:pos="567"/>
          <w:tab w:val="left" w:pos="1296"/>
        </w:tabs>
        <w:spacing w:line="240" w:lineRule="auto"/>
        <w:ind w:right="-2"/>
        <w:rPr>
          <w:lang w:val="lt-LT"/>
        </w:rPr>
      </w:pPr>
    </w:p>
    <w:p w14:paraId="09EEB45E"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Ką daryti pavartojus per didelę Alerpalux dozę?</w:t>
      </w:r>
    </w:p>
    <w:p w14:paraId="258A32CC"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Praplaukite akis šiltu vandeniu. Jeigu abejojate arba prastai jaučiatės, kreipkitės į gydytoją. Daugiau lašų nelašinkite, kol ateis laikas kitai dozei.</w:t>
      </w:r>
    </w:p>
    <w:p w14:paraId="41CB7BE0"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365C09F5" w14:textId="77777777" w:rsidR="008673CC" w:rsidRPr="00F022D4" w:rsidRDefault="008673CC" w:rsidP="008673CC">
      <w:pPr>
        <w:pStyle w:val="Antrat4"/>
        <w:spacing w:line="240" w:lineRule="auto"/>
        <w:rPr>
          <w:b w:val="0"/>
          <w:lang w:val="lt-LT"/>
        </w:rPr>
      </w:pPr>
      <w:r w:rsidRPr="00F022D4">
        <w:rPr>
          <w:rFonts w:ascii="Times New Roman" w:hAnsi="Times New Roman"/>
          <w:sz w:val="22"/>
          <w:lang w:val="lt-LT"/>
        </w:rPr>
        <w:t>Pamiršus pavartoti Alerpalux</w:t>
      </w:r>
    </w:p>
    <w:p w14:paraId="03F6BDB8" w14:textId="77777777" w:rsidR="008673CC" w:rsidRPr="00F022D4" w:rsidRDefault="008673CC" w:rsidP="008673CC">
      <w:pPr>
        <w:numPr>
          <w:ilvl w:val="12"/>
          <w:numId w:val="0"/>
        </w:numPr>
        <w:tabs>
          <w:tab w:val="clear" w:pos="567"/>
          <w:tab w:val="left" w:pos="1296"/>
        </w:tabs>
        <w:spacing w:line="240" w:lineRule="auto"/>
        <w:ind w:right="-2"/>
        <w:rPr>
          <w:lang w:val="lt-LT"/>
        </w:rPr>
      </w:pPr>
      <w:r w:rsidRPr="005D4B92">
        <w:rPr>
          <w:lang w:val="lt-LT"/>
        </w:rPr>
        <w:t xml:space="preserve">Įsilašinkite vieną lašą, kai tik prisiminsite, tolesnes dozes vartokite vaistą įprastu laiku. Jei jau beveik laikas vartoti kitą dozę, pamirštąją praleiskite ir toliau vaistą vartokite įprastai. </w:t>
      </w:r>
    </w:p>
    <w:p w14:paraId="2BD8FAC9"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Negalima vartoti dvigubos dozės norint kompensuoti praleistą.</w:t>
      </w:r>
    </w:p>
    <w:p w14:paraId="3E19BAAD" w14:textId="77777777" w:rsidR="008673CC" w:rsidRPr="00F022D4" w:rsidRDefault="008673CC" w:rsidP="008673CC">
      <w:pPr>
        <w:numPr>
          <w:ilvl w:val="12"/>
          <w:numId w:val="0"/>
        </w:numPr>
        <w:tabs>
          <w:tab w:val="clear" w:pos="567"/>
          <w:tab w:val="left" w:pos="1296"/>
        </w:tabs>
        <w:spacing w:line="240" w:lineRule="auto"/>
        <w:ind w:right="-2"/>
        <w:rPr>
          <w:lang w:val="lt-LT"/>
        </w:rPr>
      </w:pPr>
      <w:r w:rsidRPr="00F022D4">
        <w:rPr>
          <w:lang w:val="lt-LT"/>
        </w:rPr>
        <w:t xml:space="preserve"> </w:t>
      </w:r>
    </w:p>
    <w:p w14:paraId="7C1B4786" w14:textId="77777777" w:rsidR="008673CC" w:rsidRPr="005D4B92" w:rsidRDefault="008673CC" w:rsidP="008673CC">
      <w:pPr>
        <w:numPr>
          <w:ilvl w:val="12"/>
          <w:numId w:val="0"/>
        </w:numPr>
        <w:tabs>
          <w:tab w:val="clear" w:pos="567"/>
          <w:tab w:val="left" w:pos="1296"/>
        </w:tabs>
        <w:spacing w:line="240" w:lineRule="auto"/>
        <w:ind w:right="-2"/>
        <w:rPr>
          <w:b/>
          <w:lang w:val="lt-LT"/>
        </w:rPr>
      </w:pPr>
      <w:r w:rsidRPr="005D4B92">
        <w:rPr>
          <w:b/>
          <w:lang w:val="lt-LT"/>
        </w:rPr>
        <w:t>Nustojus vartoti Alerpalux</w:t>
      </w:r>
    </w:p>
    <w:p w14:paraId="3D93E73A" w14:textId="77777777" w:rsidR="008673CC" w:rsidRPr="00F022D4" w:rsidRDefault="008673CC" w:rsidP="008673CC">
      <w:pPr>
        <w:numPr>
          <w:ilvl w:val="12"/>
          <w:numId w:val="0"/>
        </w:numPr>
        <w:tabs>
          <w:tab w:val="clear" w:pos="567"/>
          <w:tab w:val="left" w:pos="1296"/>
        </w:tabs>
        <w:spacing w:line="240" w:lineRule="auto"/>
        <w:ind w:right="-2"/>
        <w:rPr>
          <w:lang w:val="lt-LT"/>
        </w:rPr>
      </w:pPr>
      <w:r w:rsidRPr="005D4B92">
        <w:rPr>
          <w:lang w:val="lt-LT"/>
        </w:rPr>
        <w:t>Nenutraukite šio vaisto vartojimo nepasitarę su gydytoju</w:t>
      </w:r>
      <w:r w:rsidRPr="00F022D4">
        <w:rPr>
          <w:lang w:val="lt-LT"/>
        </w:rPr>
        <w:t>.</w:t>
      </w:r>
    </w:p>
    <w:p w14:paraId="6E1A662C"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05CE987B" w14:textId="77777777" w:rsidR="008673CC" w:rsidRPr="00F022D4" w:rsidRDefault="008673CC" w:rsidP="008673CC">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F022D4">
        <w:rPr>
          <w:lang w:val="lt-LT"/>
        </w:rPr>
        <w:t>Jeigu kiltų daugiau klausimų dėl šio vaisto vartojimo, kreipkitės į gydytoją arba vaistininką.</w:t>
      </w:r>
    </w:p>
    <w:p w14:paraId="61BC48C6" w14:textId="77777777" w:rsidR="008673CC" w:rsidRPr="00F022D4" w:rsidRDefault="008673CC" w:rsidP="008673CC">
      <w:pPr>
        <w:numPr>
          <w:ilvl w:val="12"/>
          <w:numId w:val="0"/>
        </w:numPr>
        <w:tabs>
          <w:tab w:val="clear" w:pos="567"/>
          <w:tab w:val="left" w:pos="1296"/>
        </w:tabs>
        <w:spacing w:line="240" w:lineRule="auto"/>
        <w:rPr>
          <w:lang w:val="lt-LT"/>
        </w:rPr>
      </w:pPr>
    </w:p>
    <w:p w14:paraId="0F40C693" w14:textId="77777777" w:rsidR="008673CC" w:rsidRPr="00F022D4" w:rsidRDefault="008673CC" w:rsidP="008673CC">
      <w:pPr>
        <w:numPr>
          <w:ilvl w:val="12"/>
          <w:numId w:val="0"/>
        </w:numPr>
        <w:tabs>
          <w:tab w:val="clear" w:pos="567"/>
          <w:tab w:val="left" w:pos="1296"/>
        </w:tabs>
        <w:spacing w:line="240" w:lineRule="auto"/>
        <w:rPr>
          <w:lang w:val="lt-LT"/>
        </w:rPr>
      </w:pPr>
    </w:p>
    <w:p w14:paraId="430EA56E"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4.</w:t>
      </w:r>
      <w:r w:rsidRPr="00F022D4">
        <w:rPr>
          <w:rFonts w:ascii="Times New Roman" w:hAnsi="Times New Roman"/>
          <w:sz w:val="22"/>
          <w:lang w:val="lt-LT"/>
        </w:rPr>
        <w:tab/>
        <w:t>Galimas šalutinis poveikis</w:t>
      </w:r>
    </w:p>
    <w:p w14:paraId="23ED575C" w14:textId="77777777" w:rsidR="008673CC" w:rsidRPr="00F022D4" w:rsidRDefault="008673CC" w:rsidP="008673CC">
      <w:pPr>
        <w:numPr>
          <w:ilvl w:val="12"/>
          <w:numId w:val="0"/>
        </w:numPr>
        <w:tabs>
          <w:tab w:val="clear" w:pos="567"/>
          <w:tab w:val="left" w:pos="1296"/>
        </w:tabs>
        <w:spacing w:line="240" w:lineRule="auto"/>
        <w:rPr>
          <w:lang w:val="lt-LT"/>
        </w:rPr>
      </w:pPr>
    </w:p>
    <w:p w14:paraId="633D3B90" w14:textId="77777777" w:rsidR="008673CC" w:rsidRPr="00F022D4" w:rsidRDefault="008673CC" w:rsidP="008673CC">
      <w:pPr>
        <w:numPr>
          <w:ilvl w:val="12"/>
          <w:numId w:val="0"/>
        </w:numPr>
        <w:tabs>
          <w:tab w:val="clear" w:pos="567"/>
          <w:tab w:val="left" w:pos="1296"/>
        </w:tabs>
        <w:spacing w:line="240" w:lineRule="auto"/>
        <w:ind w:right="-29"/>
        <w:rPr>
          <w:rFonts w:asciiTheme="minorHAnsi" w:eastAsiaTheme="minorHAnsi" w:hAnsiTheme="minorHAnsi" w:cstheme="minorBidi"/>
          <w:szCs w:val="22"/>
          <w:lang w:val="lt-LT"/>
        </w:rPr>
      </w:pPr>
      <w:r w:rsidRPr="00F022D4">
        <w:rPr>
          <w:lang w:val="lt-LT"/>
        </w:rPr>
        <w:t>Šis vaistas, kaip ir visi kiti, gali sukelti šalutinį poveikį, nors jis pasireiškia ne visiems žmonėms.</w:t>
      </w:r>
    </w:p>
    <w:p w14:paraId="3F22E6AB" w14:textId="77777777" w:rsidR="008673CC" w:rsidRPr="00F022D4" w:rsidRDefault="008673CC" w:rsidP="008673CC">
      <w:pPr>
        <w:numPr>
          <w:ilvl w:val="12"/>
          <w:numId w:val="0"/>
        </w:numPr>
        <w:tabs>
          <w:tab w:val="clear" w:pos="567"/>
          <w:tab w:val="left" w:pos="1296"/>
        </w:tabs>
        <w:spacing w:line="240" w:lineRule="auto"/>
        <w:ind w:right="-29"/>
        <w:rPr>
          <w:lang w:val="lt-LT"/>
        </w:rPr>
      </w:pPr>
      <w:r w:rsidRPr="005D4B92">
        <w:rPr>
          <w:lang w:val="lt-LT"/>
        </w:rPr>
        <w:t xml:space="preserve">Pastebėtas toliau išvardytas šalutinis </w:t>
      </w:r>
      <w:r w:rsidRPr="00F022D4">
        <w:rPr>
          <w:lang w:val="lt-LT"/>
        </w:rPr>
        <w:t>Alerpalux</w:t>
      </w:r>
      <w:r w:rsidRPr="005D4B92">
        <w:rPr>
          <w:lang w:val="lt-LT"/>
        </w:rPr>
        <w:t xml:space="preserve"> poveikis.</w:t>
      </w:r>
    </w:p>
    <w:p w14:paraId="38F8026B" w14:textId="77777777" w:rsidR="008673CC" w:rsidRPr="00F022D4" w:rsidRDefault="008673CC" w:rsidP="008673CC">
      <w:pPr>
        <w:numPr>
          <w:ilvl w:val="12"/>
          <w:numId w:val="0"/>
        </w:numPr>
        <w:tabs>
          <w:tab w:val="clear" w:pos="567"/>
          <w:tab w:val="left" w:pos="1296"/>
        </w:tabs>
        <w:spacing w:line="240" w:lineRule="auto"/>
        <w:ind w:right="-29"/>
        <w:rPr>
          <w:lang w:val="lt-LT"/>
        </w:rPr>
      </w:pPr>
    </w:p>
    <w:p w14:paraId="1D81839D" w14:textId="56290271"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t xml:space="preserve">Dažnas šalutinis poveikis </w:t>
      </w:r>
      <w:r w:rsidRPr="00F022D4">
        <w:rPr>
          <w:i/>
          <w:u w:val="single"/>
          <w:lang w:val="lt-LT"/>
        </w:rPr>
        <w:t xml:space="preserve">(gali pasireikšti </w:t>
      </w:r>
      <w:r w:rsidR="00C54C70">
        <w:rPr>
          <w:i/>
          <w:u w:val="single"/>
          <w:lang w:val="lt-LT"/>
        </w:rPr>
        <w:t>rečiau kaip</w:t>
      </w:r>
      <w:r w:rsidRPr="00F022D4">
        <w:rPr>
          <w:i/>
          <w:u w:val="single"/>
          <w:lang w:val="lt-LT"/>
        </w:rPr>
        <w:t>10 žmonių iš 100)</w:t>
      </w:r>
    </w:p>
    <w:p w14:paraId="0CA2CF1E"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akies skausmas, akies sudirgimas, sausa akis, nenormalus pojūtis akyje.</w:t>
      </w:r>
    </w:p>
    <w:p w14:paraId="5CF06466"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 xml:space="preserve">Bendras šalutinis poveikis: </w:t>
      </w:r>
      <w:r w:rsidRPr="00F022D4">
        <w:rPr>
          <w:lang w:val="lt-LT"/>
        </w:rPr>
        <w:t>galvos skausmas, nuovargis, sausa nosis, blogas skonis.</w:t>
      </w:r>
    </w:p>
    <w:p w14:paraId="0D48873B" w14:textId="77777777" w:rsidR="008673CC" w:rsidRPr="00F022D4" w:rsidRDefault="008673CC" w:rsidP="008673CC">
      <w:pPr>
        <w:spacing w:line="240" w:lineRule="auto"/>
        <w:rPr>
          <w:lang w:val="lt-LT"/>
        </w:rPr>
      </w:pPr>
    </w:p>
    <w:p w14:paraId="3278A4AC" w14:textId="4B88548F"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lastRenderedPageBreak/>
        <w:t xml:space="preserve">Nedažnas šalutinis poveikis </w:t>
      </w:r>
      <w:r w:rsidRPr="00F022D4">
        <w:rPr>
          <w:i/>
          <w:u w:val="single"/>
          <w:lang w:val="lt-LT"/>
        </w:rPr>
        <w:t xml:space="preserve">(gali pasireikšti </w:t>
      </w:r>
      <w:r w:rsidR="00C54C70">
        <w:rPr>
          <w:i/>
          <w:u w:val="single"/>
          <w:lang w:val="lt-LT"/>
        </w:rPr>
        <w:t xml:space="preserve">rečiau kaip </w:t>
      </w:r>
      <w:r w:rsidRPr="00F022D4">
        <w:rPr>
          <w:i/>
          <w:u w:val="single"/>
          <w:lang w:val="lt-LT"/>
        </w:rPr>
        <w:t>1 žmogau</w:t>
      </w:r>
      <w:r w:rsidR="00C54C70">
        <w:rPr>
          <w:i/>
          <w:u w:val="single"/>
          <w:lang w:val="lt-LT"/>
        </w:rPr>
        <w:t>i</w:t>
      </w:r>
      <w:r w:rsidRPr="00F022D4">
        <w:rPr>
          <w:i/>
          <w:u w:val="single"/>
          <w:lang w:val="lt-LT"/>
        </w:rPr>
        <w:t xml:space="preserve"> iš 100)</w:t>
      </w:r>
    </w:p>
    <w:p w14:paraId="595223D7"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neryškus, susilpnėjęs arba nenormalus matymas, ragenos pažeidimas (erozija), </w:t>
      </w:r>
      <w:r w:rsidRPr="005D4B92">
        <w:rPr>
          <w:lang w:val="lt-LT"/>
        </w:rPr>
        <w:t xml:space="preserve">akies paviršiaus uždegimas su paviršiaus pažeidimu arba be jo, </w:t>
      </w:r>
      <w:r w:rsidRPr="00F022D4">
        <w:rPr>
          <w:lang w:val="lt-LT"/>
        </w:rPr>
        <w:t>junginės uždegimas ar infekcija, taškinis keratitas, keratitas, ragenos dėmės, vokų spazmas, nemalonus pojūtis akyse, svetimkūnio akyje pojūtis, junginės hiperemija, akių išskyros, akių alergija, jautrumas šviesai, padidėjęs ašarojimas, akies niežėjimas, akies paraudimas, akies voko pokyčiai, niežėjimas, paraudimas, voko patinimas, folikulai junginėje.</w:t>
      </w:r>
    </w:p>
    <w:p w14:paraId="3F35C247" w14:textId="4820DA53"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Bendras šalutinis poveikis:</w:t>
      </w:r>
      <w:r w:rsidRPr="00F022D4">
        <w:rPr>
          <w:lang w:val="lt-LT"/>
        </w:rPr>
        <w:t xml:space="preserve"> sutrikę ar susilpnėję jutimai, </w:t>
      </w:r>
      <w:r w:rsidR="00C54C70">
        <w:rPr>
          <w:lang w:val="lt-LT"/>
        </w:rPr>
        <w:t>svaigulys</w:t>
      </w:r>
      <w:r w:rsidRPr="00F022D4">
        <w:rPr>
          <w:lang w:val="lt-LT"/>
        </w:rPr>
        <w:t>, varvanti nosis (sloga), sausa oda, odos uždegimas (kontaktinis dermatitas), odos deginimo pojūtis.</w:t>
      </w:r>
    </w:p>
    <w:p w14:paraId="0C6AE919" w14:textId="77777777" w:rsidR="008673CC" w:rsidRPr="00F022D4" w:rsidRDefault="008673CC" w:rsidP="008673CC">
      <w:pPr>
        <w:spacing w:line="240" w:lineRule="auto"/>
        <w:rPr>
          <w:lang w:val="lt-LT"/>
        </w:rPr>
      </w:pPr>
    </w:p>
    <w:p w14:paraId="7C7D2C9C" w14:textId="77777777" w:rsidR="008673CC" w:rsidRPr="00F022D4" w:rsidRDefault="008673CC" w:rsidP="008673CC">
      <w:pPr>
        <w:spacing w:line="240" w:lineRule="auto"/>
        <w:rPr>
          <w:rFonts w:asciiTheme="minorHAnsi" w:eastAsiaTheme="minorHAnsi" w:hAnsiTheme="minorHAnsi" w:cstheme="minorBidi"/>
          <w:szCs w:val="22"/>
          <w:u w:val="single"/>
          <w:lang w:val="lt-LT"/>
        </w:rPr>
      </w:pPr>
      <w:r w:rsidRPr="00F022D4">
        <w:rPr>
          <w:u w:val="single"/>
          <w:lang w:val="lt-LT"/>
        </w:rPr>
        <w:t>Šalutinis poveikis, kurio dažnis nežinomas (negali būti apskaičiuotas pagal turimus duomenis)</w:t>
      </w:r>
    </w:p>
    <w:p w14:paraId="69255647"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Poveikis akims:</w:t>
      </w:r>
      <w:r w:rsidRPr="00F022D4">
        <w:rPr>
          <w:lang w:val="lt-LT"/>
        </w:rPr>
        <w:t xml:space="preserve"> paburkusi ragena, junginės uždegimas, paburkusi akis, patinusi akis, patinusi ragena, pakitęs vyzdžio dydis, sutrikęs regėjimas, voko krašto plutelė.</w:t>
      </w:r>
    </w:p>
    <w:p w14:paraId="586BDA80" w14:textId="2F647CF7" w:rsidR="008673CC" w:rsidRPr="00F022D4" w:rsidRDefault="008673CC" w:rsidP="008673CC">
      <w:pPr>
        <w:spacing w:line="240" w:lineRule="auto"/>
        <w:rPr>
          <w:rFonts w:asciiTheme="minorHAnsi" w:eastAsiaTheme="minorHAnsi" w:hAnsiTheme="minorHAnsi" w:cstheme="minorBidi"/>
          <w:szCs w:val="22"/>
          <w:lang w:val="lt-LT"/>
        </w:rPr>
      </w:pPr>
      <w:r w:rsidRPr="00F022D4">
        <w:rPr>
          <w:b/>
          <w:lang w:val="lt-LT"/>
        </w:rPr>
        <w:t>Bendras šalutinis poveikis:</w:t>
      </w:r>
      <w:r w:rsidRPr="00F022D4">
        <w:rPr>
          <w:lang w:val="lt-LT"/>
        </w:rPr>
        <w:t xml:space="preserve"> dusulys, sustiprėję alergijos simptomai, patinęs veidas, mieguistumas, bendras silpnumas, dermatitas, </w:t>
      </w:r>
      <w:r w:rsidR="00F6788A">
        <w:rPr>
          <w:lang w:val="lt-LT"/>
        </w:rPr>
        <w:t>raudonė</w:t>
      </w:r>
      <w:r w:rsidR="00F6788A" w:rsidRPr="00F022D4">
        <w:rPr>
          <w:lang w:val="lt-LT"/>
        </w:rPr>
        <w:t xml:space="preserve"> </w:t>
      </w:r>
      <w:r w:rsidRPr="00F022D4">
        <w:rPr>
          <w:lang w:val="lt-LT"/>
        </w:rPr>
        <w:t>(paraudimas), pykinimas, vėmimas, sinusų (pridėtinių nosies ančių) infekcija, bendras negalavimas, odos paraudimas ir niežėjimas.</w:t>
      </w:r>
    </w:p>
    <w:p w14:paraId="3CAA523E" w14:textId="77777777" w:rsidR="008673CC" w:rsidRPr="00F022D4" w:rsidRDefault="008673CC" w:rsidP="008673CC">
      <w:pPr>
        <w:spacing w:line="240" w:lineRule="auto"/>
        <w:rPr>
          <w:lang w:val="lt-LT"/>
        </w:rPr>
      </w:pPr>
    </w:p>
    <w:p w14:paraId="6D21E405"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Kiti nepageidaujami poveikiai, susiję su fosfatų turinčių akių lašų vartojimu:</w:t>
      </w:r>
    </w:p>
    <w:p w14:paraId="4835894E"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Labai retais atvejais kai kuriems pacientams, kurių akies priekinis skaidrus sluoksnis (ragena) buvo labai pažeistas, gydymo metu susidarė drumstų dėmių ragenoje dėl kalcio nuosėdų susidarymo.</w:t>
      </w:r>
    </w:p>
    <w:p w14:paraId="48E147FB" w14:textId="77777777" w:rsidR="008673CC" w:rsidRPr="00F022D4" w:rsidRDefault="008673CC" w:rsidP="008673CC">
      <w:pPr>
        <w:spacing w:line="240" w:lineRule="auto"/>
        <w:rPr>
          <w:lang w:val="lt-LT"/>
        </w:rPr>
      </w:pPr>
    </w:p>
    <w:p w14:paraId="05934F70" w14:textId="77777777" w:rsidR="008673CC" w:rsidRPr="00F022D4" w:rsidRDefault="008673CC" w:rsidP="008673CC">
      <w:pPr>
        <w:spacing w:line="240" w:lineRule="auto"/>
        <w:rPr>
          <w:rFonts w:asciiTheme="minorHAnsi" w:eastAsiaTheme="minorHAnsi" w:hAnsiTheme="minorHAnsi" w:cstheme="minorBidi"/>
          <w:b/>
          <w:szCs w:val="22"/>
          <w:lang w:val="lt-LT"/>
        </w:rPr>
      </w:pPr>
      <w:r w:rsidRPr="00F022D4">
        <w:rPr>
          <w:b/>
          <w:lang w:val="lt-LT"/>
        </w:rPr>
        <w:t>Pranešimas apie šalutinį poveikį</w:t>
      </w:r>
    </w:p>
    <w:p w14:paraId="7F5B3AB3" w14:textId="77777777" w:rsidR="008673CC" w:rsidRPr="00F022D4" w:rsidRDefault="008673CC" w:rsidP="008673CC">
      <w:pPr>
        <w:ind w:right="-1"/>
        <w:rPr>
          <w:rFonts w:asciiTheme="minorHAnsi" w:eastAsiaTheme="minorHAnsi" w:hAnsiTheme="minorHAnsi" w:cstheme="minorBidi"/>
          <w:szCs w:val="22"/>
          <w:lang w:val="lt-LT"/>
        </w:rPr>
      </w:pPr>
      <w:r w:rsidRPr="00F022D4">
        <w:rPr>
          <w:lang w:val="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t>
      </w:r>
      <w:hyperlink r:id="rId10" w:history="1">
        <w:r w:rsidRPr="00F022D4">
          <w:rPr>
            <w:rStyle w:val="Hipersaitas"/>
            <w:rFonts w:eastAsia="SimSun"/>
            <w:lang w:val="lt-LT"/>
          </w:rPr>
          <w:t>www.vvkt.lt</w:t>
        </w:r>
      </w:hyperlink>
      <w:r w:rsidRPr="00F022D4">
        <w:rPr>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F022D4">
          <w:rPr>
            <w:rStyle w:val="Hipersaitas"/>
            <w:rFonts w:eastAsia="SimSun"/>
            <w:lang w:val="lt-LT"/>
          </w:rPr>
          <w:t>NepageidaujamaR@vvkt.lt</w:t>
        </w:r>
      </w:hyperlink>
      <w:r w:rsidRPr="00F022D4">
        <w:rPr>
          <w:lang w:val="lt-LT"/>
        </w:rPr>
        <w:t xml:space="preserve">, taip pat per Valstybinės vaistų kontrolės tarnybos prie Lietuvos Respublikos sveikatos apsaugos ministerijos interneto svetainę (adresu </w:t>
      </w:r>
      <w:hyperlink r:id="rId12" w:history="1">
        <w:r w:rsidRPr="00F022D4">
          <w:rPr>
            <w:rStyle w:val="Hipersaitas"/>
            <w:rFonts w:eastAsia="SimSun"/>
            <w:lang w:val="lt-LT"/>
          </w:rPr>
          <w:t>http://www.vvkt.lt</w:t>
        </w:r>
      </w:hyperlink>
      <w:r w:rsidRPr="00F022D4">
        <w:rPr>
          <w:lang w:val="lt-LT"/>
        </w:rPr>
        <w:t>). Pranešdami apie šalutinį poveikį galite mums padėti gauti daugiau informacijos apie šio vaisto saugumą.</w:t>
      </w:r>
    </w:p>
    <w:p w14:paraId="69E7DC03" w14:textId="77777777" w:rsidR="008673CC" w:rsidRPr="00F022D4" w:rsidRDefault="008673CC" w:rsidP="008673CC">
      <w:pPr>
        <w:spacing w:line="240" w:lineRule="auto"/>
        <w:ind w:right="-449"/>
        <w:rPr>
          <w:lang w:val="lt-LT"/>
        </w:rPr>
      </w:pPr>
    </w:p>
    <w:p w14:paraId="7EF04A02" w14:textId="77777777" w:rsidR="008673CC" w:rsidRPr="00F022D4" w:rsidRDefault="008673CC" w:rsidP="008673CC">
      <w:pPr>
        <w:spacing w:line="240" w:lineRule="auto"/>
        <w:ind w:right="-449"/>
        <w:rPr>
          <w:lang w:val="lt-LT"/>
        </w:rPr>
      </w:pPr>
    </w:p>
    <w:p w14:paraId="635436A5" w14:textId="77777777" w:rsidR="008673CC" w:rsidRPr="00F022D4" w:rsidRDefault="008673CC" w:rsidP="008673CC">
      <w:pPr>
        <w:pStyle w:val="Antrat3"/>
        <w:spacing w:before="0" w:after="0" w:line="240" w:lineRule="auto"/>
        <w:rPr>
          <w:b w:val="0"/>
          <w:lang w:val="lt-LT"/>
        </w:rPr>
      </w:pPr>
      <w:r w:rsidRPr="00F022D4">
        <w:rPr>
          <w:rFonts w:ascii="Times New Roman" w:hAnsi="Times New Roman"/>
          <w:sz w:val="22"/>
          <w:lang w:val="lt-LT"/>
        </w:rPr>
        <w:t>5.</w:t>
      </w:r>
      <w:r w:rsidRPr="00F022D4">
        <w:rPr>
          <w:rFonts w:ascii="Times New Roman" w:hAnsi="Times New Roman"/>
          <w:sz w:val="22"/>
          <w:lang w:val="lt-LT"/>
        </w:rPr>
        <w:tab/>
        <w:t>Kaip laikyti Alerpalux</w:t>
      </w:r>
    </w:p>
    <w:p w14:paraId="30C144F7"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11E72EEB" w14:textId="3D1AEF44" w:rsidR="00197E33"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Šį vaistą laikykite vaikams nepastebimoje ir nepasiekiamoje vietoje.</w:t>
      </w:r>
    </w:p>
    <w:p w14:paraId="6CFFA86A"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Ant buteliuko ir dėžutės po „EXP“ nurodytam tinkamumo laikui pasibaigus, šio vaisto vartoti negalima. Vaistas tinkamas vartoti iki paskutinės nurodyto mėnesio dienos.</w:t>
      </w:r>
    </w:p>
    <w:p w14:paraId="26ECD4F2"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66B20F78" w14:textId="77777777" w:rsidR="008673CC" w:rsidRPr="00B30C12" w:rsidRDefault="008673CC" w:rsidP="008673CC">
      <w:pPr>
        <w:numPr>
          <w:ilvl w:val="12"/>
          <w:numId w:val="0"/>
        </w:numPr>
        <w:tabs>
          <w:tab w:val="clear" w:pos="567"/>
          <w:tab w:val="left" w:pos="1296"/>
        </w:tabs>
        <w:spacing w:line="240" w:lineRule="auto"/>
        <w:ind w:right="-2"/>
        <w:rPr>
          <w:rFonts w:eastAsiaTheme="minorHAnsi"/>
          <w:color w:val="0D0D0D"/>
          <w:szCs w:val="22"/>
          <w:lang w:val="lt-LT"/>
        </w:rPr>
      </w:pPr>
      <w:r w:rsidRPr="0067295E">
        <w:rPr>
          <w:color w:val="0D0D0D"/>
          <w:szCs w:val="22"/>
          <w:lang w:val="lt-LT"/>
        </w:rPr>
        <w:t>Šiam vaistui specialių laikymo sąlygų nereikia.</w:t>
      </w:r>
    </w:p>
    <w:p w14:paraId="58085A57"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537E9D16"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67295E">
        <w:rPr>
          <w:szCs w:val="22"/>
          <w:lang w:val="lt-LT"/>
        </w:rPr>
        <w:t>Pirmą kartą atidarius buteliuką, Alerpalux galima vartoti 28 dienas.</w:t>
      </w:r>
    </w:p>
    <w:p w14:paraId="3B5D3AE5"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02A93E3C" w14:textId="77777777" w:rsidR="008673CC" w:rsidRPr="00B30C12" w:rsidRDefault="008673CC" w:rsidP="008673CC">
      <w:pPr>
        <w:tabs>
          <w:tab w:val="clear" w:pos="567"/>
          <w:tab w:val="left" w:pos="1296"/>
        </w:tabs>
        <w:spacing w:line="240" w:lineRule="auto"/>
        <w:rPr>
          <w:rFonts w:eastAsiaTheme="minorHAnsi"/>
          <w:i/>
          <w:szCs w:val="22"/>
          <w:lang w:val="lt-LT"/>
        </w:rPr>
      </w:pPr>
      <w:r w:rsidRPr="009F493C">
        <w:rPr>
          <w:szCs w:val="22"/>
          <w:lang w:val="lt-LT"/>
        </w:rPr>
        <w:t>Pirmą kartą atidarius buteliuką, po 4 savaičių jį reikia išmesti ir vartoti vaistą iš naujo buteliuko. Vaistų negalima išmesti į kanalizaciją arba su buitinėmis atliekomis. Kaip išmesti nereikalingus vaistus, klauskite vaistininko. Šios priemonės padės apsaugoti aplinką.</w:t>
      </w:r>
    </w:p>
    <w:p w14:paraId="31C52B83" w14:textId="77777777" w:rsidR="008673CC" w:rsidRPr="00F022D4" w:rsidRDefault="008673CC" w:rsidP="008673CC">
      <w:pPr>
        <w:numPr>
          <w:ilvl w:val="12"/>
          <w:numId w:val="0"/>
        </w:numPr>
        <w:tabs>
          <w:tab w:val="clear" w:pos="567"/>
          <w:tab w:val="left" w:pos="1296"/>
        </w:tabs>
        <w:spacing w:line="240" w:lineRule="auto"/>
        <w:ind w:right="-2"/>
        <w:rPr>
          <w:lang w:val="lt-LT"/>
        </w:rPr>
      </w:pPr>
    </w:p>
    <w:p w14:paraId="7422FE68" w14:textId="77777777" w:rsidR="008673CC" w:rsidRPr="0067295E" w:rsidRDefault="008673CC" w:rsidP="008673CC">
      <w:pPr>
        <w:numPr>
          <w:ilvl w:val="12"/>
          <w:numId w:val="0"/>
        </w:numPr>
        <w:tabs>
          <w:tab w:val="clear" w:pos="567"/>
          <w:tab w:val="left" w:pos="1296"/>
        </w:tabs>
        <w:spacing w:line="240" w:lineRule="auto"/>
        <w:ind w:right="-2"/>
        <w:rPr>
          <w:szCs w:val="22"/>
          <w:lang w:val="lt-LT"/>
        </w:rPr>
      </w:pPr>
    </w:p>
    <w:p w14:paraId="7D86C700" w14:textId="77777777" w:rsidR="008673CC" w:rsidRPr="00B30C12" w:rsidRDefault="008673CC" w:rsidP="008673CC">
      <w:pPr>
        <w:pStyle w:val="Antrat3"/>
        <w:spacing w:before="0" w:after="0" w:line="240" w:lineRule="auto"/>
        <w:rPr>
          <w:rFonts w:ascii="Times New Roman" w:hAnsi="Times New Roman"/>
          <w:b w:val="0"/>
          <w:sz w:val="22"/>
          <w:szCs w:val="22"/>
          <w:lang w:val="lt-LT"/>
        </w:rPr>
      </w:pPr>
      <w:r w:rsidRPr="0067295E">
        <w:rPr>
          <w:rFonts w:ascii="Times New Roman" w:hAnsi="Times New Roman"/>
          <w:sz w:val="22"/>
          <w:szCs w:val="22"/>
          <w:lang w:val="lt-LT"/>
        </w:rPr>
        <w:t>6.</w:t>
      </w:r>
      <w:r w:rsidRPr="0067295E">
        <w:rPr>
          <w:rFonts w:ascii="Times New Roman" w:hAnsi="Times New Roman"/>
          <w:sz w:val="22"/>
          <w:szCs w:val="22"/>
          <w:lang w:val="lt-LT"/>
        </w:rPr>
        <w:tab/>
        <w:t>Pakuotės turinys ir kita informacija</w:t>
      </w:r>
    </w:p>
    <w:p w14:paraId="368D4881" w14:textId="77777777" w:rsidR="008673CC" w:rsidRPr="0067295E" w:rsidRDefault="008673CC" w:rsidP="008673CC">
      <w:pPr>
        <w:numPr>
          <w:ilvl w:val="12"/>
          <w:numId w:val="0"/>
        </w:numPr>
        <w:tabs>
          <w:tab w:val="clear" w:pos="567"/>
          <w:tab w:val="left" w:pos="1296"/>
        </w:tabs>
        <w:spacing w:line="240" w:lineRule="auto"/>
        <w:rPr>
          <w:szCs w:val="22"/>
          <w:lang w:val="lt-LT"/>
        </w:rPr>
      </w:pPr>
    </w:p>
    <w:p w14:paraId="6523604B" w14:textId="77777777" w:rsidR="008673CC" w:rsidRPr="00B30C12" w:rsidRDefault="008673CC" w:rsidP="008673CC">
      <w:pPr>
        <w:pStyle w:val="Antrat4"/>
        <w:spacing w:line="240" w:lineRule="auto"/>
        <w:rPr>
          <w:rFonts w:ascii="Times New Roman" w:hAnsi="Times New Roman"/>
          <w:b w:val="0"/>
          <w:sz w:val="22"/>
          <w:szCs w:val="22"/>
          <w:lang w:val="lt-LT"/>
        </w:rPr>
      </w:pPr>
      <w:r w:rsidRPr="0067295E">
        <w:rPr>
          <w:rFonts w:ascii="Times New Roman" w:hAnsi="Times New Roman"/>
          <w:sz w:val="22"/>
          <w:szCs w:val="22"/>
          <w:lang w:val="lt-LT"/>
        </w:rPr>
        <w:t>Alerpal</w:t>
      </w:r>
      <w:r w:rsidRPr="00507864">
        <w:rPr>
          <w:rFonts w:ascii="Times New Roman" w:hAnsi="Times New Roman"/>
          <w:sz w:val="22"/>
          <w:szCs w:val="22"/>
          <w:lang w:val="lt-LT"/>
        </w:rPr>
        <w:t xml:space="preserve">ux sudėtis </w:t>
      </w:r>
    </w:p>
    <w:p w14:paraId="1931F883" w14:textId="642BAADC" w:rsidR="008673CC" w:rsidRPr="00B30C12" w:rsidRDefault="008673CC" w:rsidP="008673CC">
      <w:pPr>
        <w:numPr>
          <w:ilvl w:val="0"/>
          <w:numId w:val="3"/>
        </w:numPr>
        <w:tabs>
          <w:tab w:val="clear" w:pos="567"/>
          <w:tab w:val="left" w:pos="1296"/>
        </w:tabs>
        <w:spacing w:line="240" w:lineRule="auto"/>
        <w:ind w:left="567" w:right="-2" w:hanging="567"/>
        <w:rPr>
          <w:rFonts w:eastAsiaTheme="minorHAnsi"/>
          <w:szCs w:val="22"/>
          <w:lang w:val="lt-LT"/>
        </w:rPr>
      </w:pPr>
      <w:r w:rsidRPr="0067295E">
        <w:rPr>
          <w:szCs w:val="22"/>
          <w:lang w:val="lt-LT"/>
        </w:rPr>
        <w:t>Veiklioji medžiaga yra olopatadinas (hidrochlorido pavidal</w:t>
      </w:r>
      <w:r w:rsidR="005A1E1A" w:rsidRPr="0067295E">
        <w:rPr>
          <w:szCs w:val="22"/>
          <w:lang w:val="lt-LT"/>
        </w:rPr>
        <w:t>u</w:t>
      </w:r>
      <w:r w:rsidRPr="009F493C">
        <w:rPr>
          <w:szCs w:val="22"/>
          <w:lang w:val="lt-LT"/>
        </w:rPr>
        <w:t>). 1 ml tirpalo jo yra 1 mg. Viename laše, sveriančiame vidutiniškai 30 mg, yra maždaug 30</w:t>
      </w:r>
      <w:r w:rsidR="0067295E" w:rsidRPr="009F493C">
        <w:rPr>
          <w:szCs w:val="22"/>
          <w:lang w:val="lt-LT"/>
        </w:rPr>
        <w:t> </w:t>
      </w:r>
      <w:r w:rsidRPr="009F493C">
        <w:rPr>
          <w:szCs w:val="22"/>
          <w:lang w:val="lt-LT"/>
        </w:rPr>
        <w:t>mikrogramų olopatadino (hidrochlorido pavidal</w:t>
      </w:r>
      <w:r w:rsidR="005A1E1A" w:rsidRPr="009F493C">
        <w:rPr>
          <w:szCs w:val="22"/>
          <w:lang w:val="lt-LT"/>
        </w:rPr>
        <w:t>u</w:t>
      </w:r>
      <w:r w:rsidRPr="009F493C">
        <w:rPr>
          <w:szCs w:val="22"/>
          <w:lang w:val="lt-LT"/>
        </w:rPr>
        <w:t>).</w:t>
      </w:r>
    </w:p>
    <w:p w14:paraId="2D177635" w14:textId="7A46ACEF" w:rsidR="008673CC" w:rsidRPr="00B30C12" w:rsidRDefault="008673CC" w:rsidP="008673CC">
      <w:pPr>
        <w:numPr>
          <w:ilvl w:val="0"/>
          <w:numId w:val="3"/>
        </w:numPr>
        <w:tabs>
          <w:tab w:val="clear" w:pos="567"/>
          <w:tab w:val="left" w:pos="1296"/>
        </w:tabs>
        <w:spacing w:line="240" w:lineRule="auto"/>
        <w:ind w:left="567" w:right="-2" w:hanging="567"/>
        <w:rPr>
          <w:rFonts w:eastAsiaTheme="minorHAnsi"/>
          <w:szCs w:val="22"/>
          <w:lang w:val="lt-LT"/>
        </w:rPr>
      </w:pPr>
      <w:r w:rsidRPr="0067295E">
        <w:rPr>
          <w:szCs w:val="22"/>
          <w:lang w:val="lt-LT"/>
        </w:rPr>
        <w:t xml:space="preserve">Pagalbinės medžiagos yra benzalkonio chloridas, natrio chloridas, dinatrio fosfatas dodekahidratas (E339) ir injekcinis vanduo. </w:t>
      </w:r>
      <w:r w:rsidR="005A1E1A" w:rsidRPr="009F493C">
        <w:rPr>
          <w:szCs w:val="22"/>
          <w:lang w:val="lt-LT"/>
        </w:rPr>
        <w:t>V</w:t>
      </w:r>
      <w:r w:rsidRPr="009F493C">
        <w:rPr>
          <w:szCs w:val="22"/>
          <w:lang w:val="lt-LT"/>
        </w:rPr>
        <w:t>aisto sudėtyje gali būti nedidelis vandenilio chlorido rūgšties (E507) ir (arba) natrio hidroksido (E524) kiekis, sk</w:t>
      </w:r>
      <w:r w:rsidRPr="00E85178">
        <w:rPr>
          <w:szCs w:val="22"/>
          <w:lang w:val="lt-LT"/>
        </w:rPr>
        <w:t>irtas reguliuoti pH (palaikyti normalų tirpalo rūgštingumą).</w:t>
      </w:r>
      <w:r w:rsidRPr="00575C07">
        <w:rPr>
          <w:i/>
          <w:color w:val="008000"/>
          <w:szCs w:val="22"/>
          <w:lang w:val="lt-LT"/>
        </w:rPr>
        <w:t xml:space="preserve"> </w:t>
      </w:r>
    </w:p>
    <w:p w14:paraId="781EA711" w14:textId="77777777" w:rsidR="008673CC" w:rsidRPr="0067295E" w:rsidRDefault="008673CC" w:rsidP="008673CC">
      <w:pPr>
        <w:tabs>
          <w:tab w:val="clear" w:pos="567"/>
          <w:tab w:val="left" w:pos="1296"/>
        </w:tabs>
        <w:spacing w:line="240" w:lineRule="auto"/>
        <w:ind w:right="-2"/>
        <w:rPr>
          <w:szCs w:val="22"/>
          <w:lang w:val="lt-LT"/>
        </w:rPr>
      </w:pPr>
    </w:p>
    <w:p w14:paraId="4AFC32E2" w14:textId="77777777" w:rsidR="008673CC" w:rsidRPr="00B30C12" w:rsidRDefault="008673CC" w:rsidP="008673CC">
      <w:pPr>
        <w:pStyle w:val="Antrat4"/>
        <w:spacing w:line="240" w:lineRule="auto"/>
        <w:rPr>
          <w:rFonts w:ascii="Times New Roman" w:hAnsi="Times New Roman"/>
          <w:b w:val="0"/>
          <w:sz w:val="22"/>
          <w:szCs w:val="22"/>
          <w:lang w:val="lt-LT"/>
        </w:rPr>
      </w:pPr>
      <w:r w:rsidRPr="0067295E">
        <w:rPr>
          <w:rFonts w:ascii="Times New Roman" w:hAnsi="Times New Roman"/>
          <w:sz w:val="22"/>
          <w:szCs w:val="22"/>
          <w:lang w:val="lt-LT"/>
        </w:rPr>
        <w:t>Alerpalux išvaizda ir kiekis pakuotėje</w:t>
      </w:r>
    </w:p>
    <w:p w14:paraId="4838DDBF" w14:textId="04654610"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 xml:space="preserve">Alerpalux yra skaidrus skystis (tirpalas), panašus į vandenį. Jo vidinė pakuotė yra 5 ml </w:t>
      </w:r>
      <w:r w:rsidR="00945592" w:rsidRPr="00F022D4">
        <w:rPr>
          <w:lang w:val="lt-LT"/>
        </w:rPr>
        <w:t>polietile</w:t>
      </w:r>
      <w:r w:rsidR="00945592">
        <w:rPr>
          <w:lang w:val="lt-LT"/>
        </w:rPr>
        <w:t>no</w:t>
      </w:r>
      <w:r w:rsidR="00945592" w:rsidRPr="00F022D4">
        <w:rPr>
          <w:lang w:val="lt-LT"/>
        </w:rPr>
        <w:t xml:space="preserve"> </w:t>
      </w:r>
      <w:r w:rsidRPr="00F022D4">
        <w:rPr>
          <w:lang w:val="lt-LT"/>
        </w:rPr>
        <w:t>buteliukas su lašintuvu ir užsukamuoju dangteliu, turinčiu pirmojo atidarymo kontrolę.</w:t>
      </w:r>
    </w:p>
    <w:p w14:paraId="489FB377" w14:textId="77777777" w:rsidR="008673CC" w:rsidRPr="00F022D4" w:rsidRDefault="008673CC" w:rsidP="008673CC">
      <w:pPr>
        <w:spacing w:line="240" w:lineRule="auto"/>
        <w:rPr>
          <w:lang w:val="lt-LT"/>
        </w:rPr>
      </w:pPr>
    </w:p>
    <w:p w14:paraId="31B4B638" w14:textId="77777777" w:rsidR="008673CC" w:rsidRPr="00F022D4" w:rsidRDefault="008673CC" w:rsidP="008673CC">
      <w:pPr>
        <w:spacing w:line="240" w:lineRule="auto"/>
        <w:rPr>
          <w:rFonts w:asciiTheme="minorHAnsi" w:eastAsiaTheme="minorHAnsi" w:hAnsiTheme="minorHAnsi" w:cstheme="minorBidi"/>
          <w:szCs w:val="22"/>
          <w:lang w:val="lt-LT"/>
        </w:rPr>
      </w:pPr>
      <w:r w:rsidRPr="00F022D4">
        <w:rPr>
          <w:lang w:val="lt-LT"/>
        </w:rPr>
        <w:t>Dėžutėje yra 1 arba 3 buteliukai ir pakuotės lapelis.</w:t>
      </w:r>
    </w:p>
    <w:p w14:paraId="7CBF61F3" w14:textId="77777777" w:rsidR="008673CC" w:rsidRPr="00F022D4" w:rsidRDefault="008673CC" w:rsidP="008673CC">
      <w:pPr>
        <w:numPr>
          <w:ilvl w:val="12"/>
          <w:numId w:val="0"/>
        </w:numPr>
        <w:tabs>
          <w:tab w:val="clear" w:pos="567"/>
          <w:tab w:val="left" w:pos="1296"/>
        </w:tabs>
        <w:spacing w:line="240" w:lineRule="auto"/>
        <w:ind w:right="-2"/>
        <w:rPr>
          <w:rFonts w:asciiTheme="minorHAnsi" w:eastAsiaTheme="minorHAnsi" w:hAnsiTheme="minorHAnsi" w:cstheme="minorBidi"/>
          <w:szCs w:val="22"/>
          <w:lang w:val="lt-LT"/>
        </w:rPr>
      </w:pPr>
      <w:r w:rsidRPr="00F022D4">
        <w:rPr>
          <w:lang w:val="lt-LT"/>
        </w:rPr>
        <w:t>Gali būti tiekiamos ne visų dydžių pakuotės.</w:t>
      </w:r>
    </w:p>
    <w:p w14:paraId="551D9EC9"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6C617A6E" w14:textId="77777777" w:rsidR="008673CC" w:rsidRPr="00B30C12" w:rsidRDefault="008673CC" w:rsidP="008673CC">
      <w:pPr>
        <w:pStyle w:val="Antrat4"/>
        <w:spacing w:line="240" w:lineRule="auto"/>
        <w:rPr>
          <w:rFonts w:ascii="Times New Roman" w:hAnsi="Times New Roman"/>
          <w:b w:val="0"/>
          <w:sz w:val="22"/>
          <w:szCs w:val="22"/>
          <w:lang w:val="lt-LT"/>
        </w:rPr>
      </w:pPr>
      <w:r w:rsidRPr="009F493C">
        <w:rPr>
          <w:rFonts w:ascii="Times New Roman" w:hAnsi="Times New Roman"/>
          <w:sz w:val="22"/>
          <w:szCs w:val="22"/>
          <w:lang w:val="lt-LT"/>
        </w:rPr>
        <w:t>Registruotojas ir gamintojas</w:t>
      </w:r>
    </w:p>
    <w:p w14:paraId="72A2C000" w14:textId="77777777" w:rsidR="008673CC" w:rsidRPr="009F493C" w:rsidRDefault="008673CC" w:rsidP="008673CC">
      <w:pPr>
        <w:tabs>
          <w:tab w:val="clear" w:pos="567"/>
          <w:tab w:val="left" w:pos="1296"/>
        </w:tabs>
        <w:spacing w:line="240" w:lineRule="auto"/>
        <w:rPr>
          <w:szCs w:val="22"/>
          <w:lang w:val="lt-LT"/>
        </w:rPr>
      </w:pPr>
    </w:p>
    <w:p w14:paraId="68ACAB85" w14:textId="77777777" w:rsidR="008673CC" w:rsidRPr="00B30C12" w:rsidRDefault="008673CC" w:rsidP="008673CC">
      <w:pPr>
        <w:tabs>
          <w:tab w:val="clear" w:pos="567"/>
          <w:tab w:val="left" w:pos="1296"/>
        </w:tabs>
        <w:spacing w:line="240" w:lineRule="auto"/>
        <w:rPr>
          <w:rFonts w:eastAsiaTheme="minorHAnsi"/>
          <w:i/>
          <w:szCs w:val="22"/>
          <w:lang w:val="lt-LT"/>
        </w:rPr>
      </w:pPr>
      <w:r w:rsidRPr="009F493C">
        <w:rPr>
          <w:i/>
          <w:szCs w:val="22"/>
          <w:lang w:val="lt-LT"/>
        </w:rPr>
        <w:t>Registruotojas</w:t>
      </w:r>
    </w:p>
    <w:p w14:paraId="433D005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 xml:space="preserve">PharmaSwiss Česká republika s.r.o. </w:t>
      </w:r>
    </w:p>
    <w:p w14:paraId="16428FC1" w14:textId="77777777" w:rsidR="00485149" w:rsidRPr="009F493C" w:rsidRDefault="008673CC" w:rsidP="008673CC">
      <w:pPr>
        <w:tabs>
          <w:tab w:val="clear" w:pos="567"/>
          <w:tab w:val="left" w:pos="1296"/>
        </w:tabs>
        <w:spacing w:line="240" w:lineRule="auto"/>
        <w:rPr>
          <w:szCs w:val="22"/>
          <w:lang w:val="lt-LT"/>
        </w:rPr>
      </w:pPr>
      <w:r w:rsidRPr="009F493C">
        <w:rPr>
          <w:szCs w:val="22"/>
          <w:lang w:val="lt-LT"/>
        </w:rPr>
        <w:t xml:space="preserve">Jankovcova 1569/2c, </w:t>
      </w:r>
    </w:p>
    <w:p w14:paraId="12918E8C" w14:textId="77777777" w:rsidR="008673CC" w:rsidRPr="00B30C12" w:rsidRDefault="008673CC" w:rsidP="008673CC">
      <w:pPr>
        <w:tabs>
          <w:tab w:val="clear" w:pos="567"/>
          <w:tab w:val="left" w:pos="1296"/>
        </w:tabs>
        <w:spacing w:line="240" w:lineRule="auto"/>
        <w:rPr>
          <w:rFonts w:eastAsiaTheme="minorHAnsi"/>
          <w:szCs w:val="22"/>
          <w:lang w:val="lt-LT"/>
        </w:rPr>
      </w:pPr>
      <w:r w:rsidRPr="00E85178">
        <w:rPr>
          <w:szCs w:val="22"/>
          <w:lang w:val="lt-LT"/>
        </w:rPr>
        <w:t>170 00 Prague 7</w:t>
      </w:r>
    </w:p>
    <w:p w14:paraId="75164382"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Čekija</w:t>
      </w:r>
    </w:p>
    <w:p w14:paraId="7228CA5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Tel.: +420(2)3471-9600</w:t>
      </w:r>
    </w:p>
    <w:p w14:paraId="21E725AD"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Faksas: +420(2)3471-9619</w:t>
      </w:r>
    </w:p>
    <w:p w14:paraId="3B9D2EFF"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1820BB9D" w14:textId="77777777" w:rsidR="008673CC" w:rsidRPr="00B30C12" w:rsidRDefault="008673CC" w:rsidP="008673CC">
      <w:pPr>
        <w:pStyle w:val="Antrat4"/>
        <w:spacing w:line="240" w:lineRule="auto"/>
        <w:rPr>
          <w:rFonts w:ascii="Times New Roman" w:hAnsi="Times New Roman"/>
          <w:i/>
          <w:sz w:val="22"/>
          <w:szCs w:val="22"/>
          <w:lang w:val="lt-LT"/>
        </w:rPr>
      </w:pPr>
      <w:r w:rsidRPr="009F493C">
        <w:rPr>
          <w:rFonts w:ascii="Times New Roman" w:hAnsi="Times New Roman"/>
          <w:b w:val="0"/>
          <w:i/>
          <w:sz w:val="22"/>
          <w:szCs w:val="22"/>
          <w:lang w:val="lt-LT"/>
        </w:rPr>
        <w:t>Gamintojas</w:t>
      </w:r>
    </w:p>
    <w:p w14:paraId="3ACA3ABF"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 xml:space="preserve">UAB </w:t>
      </w:r>
      <w:r w:rsidR="00073AF5">
        <w:rPr>
          <w:szCs w:val="22"/>
          <w:lang w:val="lt-LT"/>
        </w:rPr>
        <w:t>„</w:t>
      </w:r>
      <w:r w:rsidRPr="009F493C">
        <w:rPr>
          <w:szCs w:val="22"/>
          <w:lang w:val="lt-LT"/>
        </w:rPr>
        <w:t>Santonika</w:t>
      </w:r>
      <w:r w:rsidR="00073AF5">
        <w:rPr>
          <w:szCs w:val="22"/>
          <w:lang w:val="lt-LT"/>
        </w:rPr>
        <w:t>“</w:t>
      </w:r>
    </w:p>
    <w:p w14:paraId="7B3C7A83"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Veiverių g. 134B</w:t>
      </w:r>
    </w:p>
    <w:p w14:paraId="5A34FE95"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LT-46353</w:t>
      </w:r>
      <w:r w:rsidRPr="00E85178">
        <w:rPr>
          <w:szCs w:val="22"/>
          <w:lang w:val="lt-LT"/>
        </w:rPr>
        <w:t xml:space="preserve"> Kaunas</w:t>
      </w:r>
    </w:p>
    <w:p w14:paraId="3E1771DF" w14:textId="77777777" w:rsidR="008673CC" w:rsidRPr="00B30C12" w:rsidRDefault="008673CC" w:rsidP="008673CC">
      <w:pPr>
        <w:tabs>
          <w:tab w:val="clear" w:pos="567"/>
          <w:tab w:val="left" w:pos="1296"/>
        </w:tabs>
        <w:spacing w:line="240" w:lineRule="auto"/>
        <w:rPr>
          <w:rFonts w:eastAsiaTheme="minorHAnsi"/>
          <w:szCs w:val="22"/>
          <w:lang w:val="lt-LT"/>
        </w:rPr>
      </w:pPr>
      <w:r w:rsidRPr="009F493C">
        <w:rPr>
          <w:szCs w:val="22"/>
          <w:lang w:val="lt-LT"/>
        </w:rPr>
        <w:t>Lietuva</w:t>
      </w:r>
    </w:p>
    <w:p w14:paraId="24784664"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35311DA8"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Jeigu apie šį vaistą norite sužinoti daugiau, kreipkitės į vietinį registruotojo atstovą:</w:t>
      </w:r>
    </w:p>
    <w:p w14:paraId="384B79C4" w14:textId="77777777" w:rsidR="008673CC" w:rsidRPr="009F493C" w:rsidRDefault="008673CC" w:rsidP="008673CC">
      <w:pPr>
        <w:spacing w:line="240" w:lineRule="auto"/>
        <w:rPr>
          <w:szCs w:val="22"/>
          <w:lang w:val="lt-LT"/>
        </w:rPr>
      </w:pPr>
    </w:p>
    <w:p w14:paraId="428B35D6" w14:textId="77777777" w:rsidR="008673CC" w:rsidRPr="00B30C12" w:rsidRDefault="008673CC" w:rsidP="008673CC">
      <w:pPr>
        <w:rPr>
          <w:rFonts w:eastAsia="MS Mincho"/>
          <w:szCs w:val="22"/>
          <w:lang w:val="lt-LT"/>
        </w:rPr>
      </w:pPr>
      <w:r w:rsidRPr="009F493C">
        <w:rPr>
          <w:rFonts w:eastAsia="MS Mincho"/>
          <w:szCs w:val="22"/>
          <w:lang w:val="lt-LT"/>
        </w:rPr>
        <w:t xml:space="preserve">UAB „PharmaSwiss“ </w:t>
      </w:r>
    </w:p>
    <w:p w14:paraId="719D2037" w14:textId="77777777" w:rsidR="008673CC" w:rsidRPr="00B30C12" w:rsidRDefault="008673CC" w:rsidP="008673CC">
      <w:pPr>
        <w:rPr>
          <w:rFonts w:eastAsia="MS Mincho"/>
          <w:szCs w:val="22"/>
          <w:lang w:val="lt-LT"/>
        </w:rPr>
      </w:pPr>
      <w:r w:rsidRPr="009F493C">
        <w:rPr>
          <w:rFonts w:eastAsia="MS Mincho"/>
          <w:szCs w:val="22"/>
          <w:lang w:val="lt-LT"/>
        </w:rPr>
        <w:t xml:space="preserve">Užnerio g. 1 </w:t>
      </w:r>
    </w:p>
    <w:p w14:paraId="33E9D724" w14:textId="77777777" w:rsidR="008673CC" w:rsidRPr="00B30C12" w:rsidRDefault="008673CC" w:rsidP="008673CC">
      <w:pPr>
        <w:rPr>
          <w:rFonts w:eastAsia="MS Mincho"/>
          <w:szCs w:val="22"/>
          <w:lang w:val="lt-LT"/>
        </w:rPr>
      </w:pPr>
      <w:r w:rsidRPr="009F493C">
        <w:rPr>
          <w:rFonts w:eastAsia="MS Mincho"/>
          <w:szCs w:val="22"/>
          <w:lang w:val="lt-LT"/>
        </w:rPr>
        <w:t>LT-47484 Kaunas</w:t>
      </w:r>
    </w:p>
    <w:p w14:paraId="2CEF4EFB" w14:textId="77777777" w:rsidR="008673CC" w:rsidRPr="00B30C12" w:rsidRDefault="008673CC" w:rsidP="008673CC">
      <w:pPr>
        <w:rPr>
          <w:rFonts w:eastAsia="MS Mincho"/>
          <w:szCs w:val="22"/>
          <w:lang w:val="lt-LT"/>
        </w:rPr>
      </w:pPr>
      <w:r w:rsidRPr="009F493C">
        <w:rPr>
          <w:rFonts w:eastAsia="MS Mincho"/>
          <w:szCs w:val="22"/>
          <w:lang w:val="lt-LT"/>
        </w:rPr>
        <w:t>Tel. +370 5 2790 762</w:t>
      </w:r>
    </w:p>
    <w:p w14:paraId="73B5B0EC" w14:textId="77777777" w:rsidR="008673CC" w:rsidRPr="009F493C" w:rsidRDefault="008673CC" w:rsidP="008673CC">
      <w:pPr>
        <w:numPr>
          <w:ilvl w:val="12"/>
          <w:numId w:val="0"/>
        </w:numPr>
        <w:spacing w:line="240" w:lineRule="auto"/>
        <w:ind w:right="-2"/>
        <w:rPr>
          <w:szCs w:val="22"/>
          <w:lang w:val="lt-LT"/>
        </w:rPr>
      </w:pPr>
    </w:p>
    <w:p w14:paraId="1C51415A" w14:textId="77777777" w:rsidR="008673CC" w:rsidRPr="00B30C12" w:rsidRDefault="008673CC" w:rsidP="008673CC">
      <w:pPr>
        <w:numPr>
          <w:ilvl w:val="12"/>
          <w:numId w:val="0"/>
        </w:numPr>
        <w:spacing w:line="240" w:lineRule="auto"/>
        <w:ind w:right="-2"/>
        <w:rPr>
          <w:rFonts w:eastAsiaTheme="minorHAnsi"/>
          <w:b/>
          <w:szCs w:val="22"/>
          <w:lang w:val="lt-LT"/>
        </w:rPr>
      </w:pPr>
      <w:r w:rsidRPr="009F493C">
        <w:rPr>
          <w:b/>
          <w:szCs w:val="22"/>
          <w:lang w:val="lt-LT"/>
        </w:rPr>
        <w:t>Šis vaistas EEE valstybėse narėse registruotas tokiais pavadinimais:</w:t>
      </w:r>
    </w:p>
    <w:p w14:paraId="7444D7A8"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Lenkija: ALERPALUX</w:t>
      </w:r>
    </w:p>
    <w:p w14:paraId="1012508E"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Čekija: ALERPALUX 1 mg/ml oční kapky, roztok</w:t>
      </w:r>
    </w:p>
    <w:p w14:paraId="29A90944"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Slovakija: ALERPALUX 1 mg/ml očná roztoková instilácia</w:t>
      </w:r>
    </w:p>
    <w:p w14:paraId="54D53996"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Vengrija: ALERPALUX 1 mg/ml oldatos szemcsepp</w:t>
      </w:r>
    </w:p>
    <w:p w14:paraId="71B595E7"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Latvija: ALERPALUX 1 mg/ml acu pil</w:t>
      </w:r>
      <w:bookmarkStart w:id="1" w:name="_GoBack"/>
      <w:bookmarkEnd w:id="1"/>
      <w:r w:rsidRPr="009F493C">
        <w:rPr>
          <w:szCs w:val="22"/>
          <w:lang w:val="lt-LT"/>
        </w:rPr>
        <w:t>ieni, šķīdums</w:t>
      </w:r>
    </w:p>
    <w:p w14:paraId="5E44AD10" w14:textId="77777777" w:rsidR="008673CC" w:rsidRPr="00B30C12" w:rsidRDefault="008673CC" w:rsidP="008673CC">
      <w:pPr>
        <w:numPr>
          <w:ilvl w:val="12"/>
          <w:numId w:val="0"/>
        </w:numPr>
        <w:tabs>
          <w:tab w:val="clear" w:pos="567"/>
          <w:tab w:val="left" w:pos="1296"/>
        </w:tabs>
        <w:spacing w:line="240" w:lineRule="auto"/>
        <w:ind w:right="-2"/>
        <w:rPr>
          <w:rFonts w:eastAsiaTheme="minorHAnsi"/>
          <w:szCs w:val="22"/>
          <w:lang w:val="lt-LT"/>
        </w:rPr>
      </w:pPr>
      <w:r w:rsidRPr="009F493C">
        <w:rPr>
          <w:szCs w:val="22"/>
          <w:lang w:val="lt-LT"/>
        </w:rPr>
        <w:t>Lietuva: Alerpalux 1 mg/ml akių lašai (tirpalas)</w:t>
      </w:r>
    </w:p>
    <w:p w14:paraId="0BB01941" w14:textId="77777777" w:rsidR="008673CC" w:rsidRPr="009F493C" w:rsidRDefault="008673CC" w:rsidP="008673CC">
      <w:pPr>
        <w:spacing w:line="240" w:lineRule="auto"/>
        <w:ind w:left="567" w:hanging="567"/>
        <w:rPr>
          <w:szCs w:val="22"/>
          <w:lang w:val="lt-LT"/>
        </w:rPr>
      </w:pPr>
    </w:p>
    <w:p w14:paraId="7DC58F4D" w14:textId="77777777" w:rsidR="008673CC" w:rsidRPr="00E85178" w:rsidRDefault="008673CC" w:rsidP="008673CC">
      <w:pPr>
        <w:spacing w:line="240" w:lineRule="auto"/>
        <w:ind w:left="567" w:hanging="567"/>
        <w:rPr>
          <w:szCs w:val="22"/>
          <w:lang w:val="lt-LT"/>
        </w:rPr>
      </w:pPr>
    </w:p>
    <w:p w14:paraId="1F17821F" w14:textId="3270CBC2" w:rsidR="008673CC" w:rsidRPr="00B30C12" w:rsidRDefault="008673CC" w:rsidP="008673CC">
      <w:pPr>
        <w:numPr>
          <w:ilvl w:val="12"/>
          <w:numId w:val="0"/>
        </w:numPr>
        <w:tabs>
          <w:tab w:val="clear" w:pos="567"/>
          <w:tab w:val="left" w:pos="1296"/>
        </w:tabs>
        <w:spacing w:line="240" w:lineRule="auto"/>
        <w:ind w:right="-2"/>
        <w:rPr>
          <w:rFonts w:eastAsiaTheme="minorHAnsi"/>
          <w:b/>
          <w:szCs w:val="22"/>
          <w:lang w:val="lt-LT"/>
        </w:rPr>
      </w:pPr>
      <w:r w:rsidRPr="00575C07">
        <w:rPr>
          <w:b/>
          <w:szCs w:val="22"/>
          <w:lang w:val="lt-LT"/>
        </w:rPr>
        <w:t xml:space="preserve">Šis pakuotės lapelis paskutinį kartą peržiūrėtas </w:t>
      </w:r>
      <w:r w:rsidR="005748DF">
        <w:rPr>
          <w:b/>
          <w:szCs w:val="22"/>
          <w:lang w:val="lt-LT"/>
        </w:rPr>
        <w:t>2019-06-10.</w:t>
      </w:r>
    </w:p>
    <w:p w14:paraId="63E7B08F" w14:textId="77777777" w:rsidR="008673CC" w:rsidRPr="009F493C" w:rsidRDefault="008673CC" w:rsidP="008673CC">
      <w:pPr>
        <w:numPr>
          <w:ilvl w:val="12"/>
          <w:numId w:val="0"/>
        </w:numPr>
        <w:tabs>
          <w:tab w:val="clear" w:pos="567"/>
          <w:tab w:val="left" w:pos="1296"/>
        </w:tabs>
        <w:spacing w:line="240" w:lineRule="auto"/>
        <w:ind w:right="-2"/>
        <w:rPr>
          <w:szCs w:val="22"/>
          <w:lang w:val="lt-LT"/>
        </w:rPr>
      </w:pPr>
    </w:p>
    <w:p w14:paraId="4A6D3ADC" w14:textId="77777777" w:rsidR="008673CC" w:rsidRPr="00B30C12" w:rsidRDefault="008673CC" w:rsidP="008673CC">
      <w:pPr>
        <w:rPr>
          <w:rFonts w:eastAsiaTheme="minorHAnsi"/>
          <w:szCs w:val="22"/>
          <w:lang w:val="lt-LT"/>
        </w:rPr>
      </w:pPr>
      <w:r w:rsidRPr="00E85178">
        <w:rPr>
          <w:szCs w:val="22"/>
          <w:lang w:val="lt-LT"/>
        </w:rPr>
        <w:t>Išsami informacija apie šį vaistą pateikiama Valstybinės vaistų kontrolės tarnybos prie Lietuvos Respublikos sveikatos apsaugos ministerijos tinklalapyje</w:t>
      </w:r>
      <w:r w:rsidRPr="00575C07">
        <w:rPr>
          <w:i/>
          <w:szCs w:val="22"/>
          <w:lang w:val="lt-LT"/>
        </w:rPr>
        <w:t xml:space="preserve"> </w:t>
      </w:r>
      <w:hyperlink r:id="rId13" w:history="1">
        <w:r w:rsidRPr="009F493C">
          <w:rPr>
            <w:rStyle w:val="Hipersaitas"/>
            <w:szCs w:val="22"/>
            <w:lang w:val="lt-LT"/>
          </w:rPr>
          <w:t>http://www.vvkt.lt/</w:t>
        </w:r>
      </w:hyperlink>
      <w:r w:rsidRPr="009F493C">
        <w:rPr>
          <w:szCs w:val="22"/>
          <w:lang w:val="lt-LT"/>
        </w:rPr>
        <w:t>.</w:t>
      </w:r>
    </w:p>
    <w:p w14:paraId="5B77ECC0" w14:textId="77777777" w:rsidR="008673CC" w:rsidRPr="009F493C" w:rsidRDefault="008673CC" w:rsidP="008673CC">
      <w:pPr>
        <w:rPr>
          <w:szCs w:val="22"/>
          <w:lang w:val="lt-LT"/>
        </w:rPr>
      </w:pPr>
    </w:p>
    <w:p w14:paraId="22C271FF" w14:textId="77777777" w:rsidR="008673CC" w:rsidRPr="00E85178" w:rsidRDefault="008673CC" w:rsidP="008673CC">
      <w:pPr>
        <w:rPr>
          <w:szCs w:val="22"/>
          <w:lang w:val="lt-LT"/>
        </w:rPr>
      </w:pPr>
    </w:p>
    <w:p w14:paraId="189BFADD" w14:textId="77777777" w:rsidR="008673CC" w:rsidRPr="00F022D4" w:rsidRDefault="008673CC" w:rsidP="008673CC">
      <w:pPr>
        <w:rPr>
          <w:lang w:val="lt-LT"/>
        </w:rPr>
      </w:pPr>
    </w:p>
    <w:p w14:paraId="32F39EBE" w14:textId="77777777" w:rsidR="008F1B35" w:rsidRDefault="008F1B35"/>
    <w:sectPr w:rsidR="008F1B35" w:rsidSect="008B02C8">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9088B" w14:textId="77777777" w:rsidR="00B30C12" w:rsidRDefault="00B30C12">
      <w:pPr>
        <w:spacing w:line="240" w:lineRule="auto"/>
      </w:pPr>
      <w:r>
        <w:separator/>
      </w:r>
    </w:p>
  </w:endnote>
  <w:endnote w:type="continuationSeparator" w:id="0">
    <w:p w14:paraId="4BBF2451" w14:textId="77777777" w:rsidR="00B30C12" w:rsidRDefault="00B30C12">
      <w:pPr>
        <w:spacing w:line="240" w:lineRule="auto"/>
      </w:pPr>
      <w:r>
        <w:continuationSeparator/>
      </w:r>
    </w:p>
  </w:endnote>
  <w:endnote w:type="continuationNotice" w:id="1">
    <w:p w14:paraId="4390CA5E" w14:textId="77777777" w:rsidR="00B30C12" w:rsidRDefault="00B30C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7A810F" w14:textId="77777777" w:rsidR="00B30C12" w:rsidRDefault="00B30C12">
      <w:pPr>
        <w:spacing w:line="240" w:lineRule="auto"/>
      </w:pPr>
      <w:r>
        <w:separator/>
      </w:r>
    </w:p>
  </w:footnote>
  <w:footnote w:type="continuationSeparator" w:id="0">
    <w:p w14:paraId="7F3A2995" w14:textId="77777777" w:rsidR="00B30C12" w:rsidRDefault="00B30C12">
      <w:pPr>
        <w:spacing w:line="240" w:lineRule="auto"/>
      </w:pPr>
      <w:r>
        <w:continuationSeparator/>
      </w:r>
    </w:p>
  </w:footnote>
  <w:footnote w:type="continuationNotice" w:id="1">
    <w:p w14:paraId="0BCAA065" w14:textId="77777777" w:rsidR="00B30C12" w:rsidRDefault="00B30C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48E66849"/>
    <w:multiLevelType w:val="singleLevel"/>
    <w:tmpl w:val="AD04EE68"/>
    <w:lvl w:ilvl="0">
      <w:start w:val="1"/>
      <w:numFmt w:val="bullet"/>
      <w:pStyle w:val="EMEABodyTextIndent"/>
      <w:lvlText w:val=""/>
      <w:lvlJc w:val="left"/>
      <w:pPr>
        <w:tabs>
          <w:tab w:val="num" w:pos="360"/>
        </w:tabs>
        <w:ind w:left="360" w:hanging="360"/>
      </w:pPr>
      <w:rPr>
        <w:rFonts w:ascii="Wingdings" w:hAnsi="Wingdings" w:hint="default"/>
      </w:rPr>
    </w:lvl>
  </w:abstractNum>
  <w:num w:numId="1">
    <w:abstractNumId w:val="1"/>
  </w:num>
  <w:num w:numId="2">
    <w:abstractNumId w:val="0"/>
    <w:lvlOverride w:ilvl="0">
      <w:lvl w:ilvl="0">
        <w:numFmt w:val="bullet"/>
        <w:lvlText w:val="-"/>
        <w:lvlJc w:val="left"/>
        <w:pPr>
          <w:ind w:left="360" w:hanging="360"/>
        </w:pPr>
        <w:rPr>
          <w:rFonts w:cs="Times New Roman"/>
        </w:rPr>
      </w:lvl>
    </w:lvlOverride>
  </w:num>
  <w:num w:numId="3">
    <w:abstractNumId w:val="0"/>
    <w:lvlOverride w:ilvl="0">
      <w:lvl w:ilvl="0">
        <w:numFmt w:val="bullet"/>
        <w:lvlText w:val="-"/>
        <w:lvlJc w:val="left"/>
        <w:pPr>
          <w:ind w:left="360" w:hanging="360"/>
        </w:pPr>
        <w:rPr>
          <w:rFonts w:cs="Times New Roman"/>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3CC"/>
    <w:rsid w:val="00073AF5"/>
    <w:rsid w:val="00197E33"/>
    <w:rsid w:val="003414EF"/>
    <w:rsid w:val="003E1372"/>
    <w:rsid w:val="003F0DCA"/>
    <w:rsid w:val="00485149"/>
    <w:rsid w:val="00496950"/>
    <w:rsid w:val="00507864"/>
    <w:rsid w:val="00523BB6"/>
    <w:rsid w:val="005748DF"/>
    <w:rsid w:val="00575C07"/>
    <w:rsid w:val="005A1E1A"/>
    <w:rsid w:val="005B2A4B"/>
    <w:rsid w:val="0067295E"/>
    <w:rsid w:val="006B655A"/>
    <w:rsid w:val="00715283"/>
    <w:rsid w:val="0073475B"/>
    <w:rsid w:val="00767E0D"/>
    <w:rsid w:val="007B4A06"/>
    <w:rsid w:val="007D10B6"/>
    <w:rsid w:val="007F344D"/>
    <w:rsid w:val="00845304"/>
    <w:rsid w:val="008673CC"/>
    <w:rsid w:val="00892843"/>
    <w:rsid w:val="008B02C8"/>
    <w:rsid w:val="008F1B35"/>
    <w:rsid w:val="00945592"/>
    <w:rsid w:val="009F493C"/>
    <w:rsid w:val="00A032C4"/>
    <w:rsid w:val="00A72B47"/>
    <w:rsid w:val="00AC6764"/>
    <w:rsid w:val="00AC6AB9"/>
    <w:rsid w:val="00B21E86"/>
    <w:rsid w:val="00B23E67"/>
    <w:rsid w:val="00B30C12"/>
    <w:rsid w:val="00C54C70"/>
    <w:rsid w:val="00D8075A"/>
    <w:rsid w:val="00DD31E6"/>
    <w:rsid w:val="00DE4E96"/>
    <w:rsid w:val="00E85178"/>
    <w:rsid w:val="00F678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11965"/>
  <w15:chartTrackingRefBased/>
  <w15:docId w15:val="{5434EE79-9E3F-40A1-8FE9-D678BE4BF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3CC"/>
    <w:pPr>
      <w:tabs>
        <w:tab w:val="left" w:pos="567"/>
      </w:tabs>
      <w:spacing w:after="0" w:line="260" w:lineRule="exact"/>
    </w:pPr>
    <w:rPr>
      <w:rFonts w:ascii="Times New Roman" w:eastAsia="Times New Roman" w:hAnsi="Times New Roman" w:cs="Times New Roman"/>
      <w:szCs w:val="20"/>
      <w:lang w:val="en-GB"/>
    </w:rPr>
  </w:style>
  <w:style w:type="paragraph" w:styleId="Antrat2">
    <w:name w:val="heading 2"/>
    <w:basedOn w:val="prastasis"/>
    <w:next w:val="prastasis"/>
    <w:link w:val="Antrat2Diagrama"/>
    <w:uiPriority w:val="99"/>
    <w:semiHidden/>
    <w:unhideWhenUsed/>
    <w:qFormat/>
    <w:rsid w:val="008673CC"/>
    <w:pPr>
      <w:keepNext/>
      <w:spacing w:before="240" w:after="60"/>
      <w:outlineLvl w:val="1"/>
    </w:pPr>
    <w:rPr>
      <w:rFonts w:ascii="Cambria" w:hAnsi="Cambria"/>
      <w:b/>
      <w:bCs/>
      <w:i/>
      <w:iCs/>
      <w:sz w:val="28"/>
      <w:szCs w:val="28"/>
      <w:lang w:eastAsia="lt-LT"/>
    </w:rPr>
  </w:style>
  <w:style w:type="paragraph" w:styleId="Antrat3">
    <w:name w:val="heading 3"/>
    <w:basedOn w:val="prastasis"/>
    <w:next w:val="prastasis"/>
    <w:link w:val="Antrat3Diagrama"/>
    <w:uiPriority w:val="99"/>
    <w:semiHidden/>
    <w:unhideWhenUsed/>
    <w:qFormat/>
    <w:rsid w:val="008673CC"/>
    <w:pPr>
      <w:keepNext/>
      <w:keepLines/>
      <w:spacing w:before="120" w:after="80"/>
      <w:outlineLvl w:val="2"/>
    </w:pPr>
    <w:rPr>
      <w:rFonts w:ascii="Cambria" w:hAnsi="Cambria"/>
      <w:b/>
      <w:bCs/>
      <w:sz w:val="26"/>
      <w:szCs w:val="26"/>
      <w:lang w:eastAsia="lt-LT"/>
    </w:rPr>
  </w:style>
  <w:style w:type="paragraph" w:styleId="Antrat4">
    <w:name w:val="heading 4"/>
    <w:basedOn w:val="prastasis"/>
    <w:next w:val="prastasis"/>
    <w:link w:val="Antrat4Diagrama"/>
    <w:uiPriority w:val="99"/>
    <w:semiHidden/>
    <w:unhideWhenUsed/>
    <w:qFormat/>
    <w:rsid w:val="008673CC"/>
    <w:pPr>
      <w:keepNext/>
      <w:jc w:val="both"/>
      <w:outlineLvl w:val="3"/>
    </w:pPr>
    <w:rPr>
      <w:rFonts w:ascii="Calibri" w:hAnsi="Calibri"/>
      <w:b/>
      <w:bCs/>
      <w:sz w:val="28"/>
      <w:szCs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9"/>
    <w:semiHidden/>
    <w:rsid w:val="008673CC"/>
    <w:rPr>
      <w:rFonts w:ascii="Cambria" w:eastAsia="Times New Roman" w:hAnsi="Cambria" w:cs="Times New Roman"/>
      <w:b/>
      <w:bCs/>
      <w:i/>
      <w:iCs/>
      <w:sz w:val="28"/>
      <w:szCs w:val="28"/>
      <w:lang w:val="en-GB" w:eastAsia="lt-LT"/>
    </w:rPr>
  </w:style>
  <w:style w:type="character" w:customStyle="1" w:styleId="Antrat3Diagrama">
    <w:name w:val="Antraštė 3 Diagrama"/>
    <w:basedOn w:val="Numatytasispastraiposriftas"/>
    <w:link w:val="Antrat3"/>
    <w:uiPriority w:val="99"/>
    <w:semiHidden/>
    <w:rsid w:val="008673CC"/>
    <w:rPr>
      <w:rFonts w:ascii="Cambria" w:eastAsia="Times New Roman" w:hAnsi="Cambria" w:cs="Times New Roman"/>
      <w:b/>
      <w:bCs/>
      <w:sz w:val="26"/>
      <w:szCs w:val="26"/>
      <w:lang w:val="en-GB" w:eastAsia="lt-LT"/>
    </w:rPr>
  </w:style>
  <w:style w:type="character" w:customStyle="1" w:styleId="Antrat4Diagrama">
    <w:name w:val="Antraštė 4 Diagrama"/>
    <w:basedOn w:val="Numatytasispastraiposriftas"/>
    <w:link w:val="Antrat4"/>
    <w:uiPriority w:val="99"/>
    <w:semiHidden/>
    <w:rsid w:val="008673CC"/>
    <w:rPr>
      <w:rFonts w:ascii="Calibri" w:eastAsia="Times New Roman" w:hAnsi="Calibri" w:cs="Times New Roman"/>
      <w:b/>
      <w:bCs/>
      <w:sz w:val="28"/>
      <w:szCs w:val="28"/>
      <w:lang w:val="en-GB" w:eastAsia="lt-LT"/>
    </w:rPr>
  </w:style>
  <w:style w:type="character" w:styleId="Hipersaitas">
    <w:name w:val="Hyperlink"/>
    <w:uiPriority w:val="99"/>
    <w:semiHidden/>
    <w:unhideWhenUsed/>
    <w:rsid w:val="008673CC"/>
    <w:rPr>
      <w:rFonts w:ascii="Times New Roman" w:hAnsi="Times New Roman" w:cs="Times New Roman" w:hint="default"/>
      <w:color w:val="0000FF"/>
      <w:u w:val="single"/>
    </w:rPr>
  </w:style>
  <w:style w:type="paragraph" w:styleId="Paprastasistekstas">
    <w:name w:val="Plain Text"/>
    <w:basedOn w:val="prastasis"/>
    <w:link w:val="PaprastasistekstasDiagrama"/>
    <w:uiPriority w:val="99"/>
    <w:semiHidden/>
    <w:unhideWhenUsed/>
    <w:rsid w:val="008673CC"/>
    <w:pPr>
      <w:tabs>
        <w:tab w:val="clear" w:pos="567"/>
      </w:tabs>
      <w:spacing w:line="240" w:lineRule="auto"/>
    </w:pPr>
    <w:rPr>
      <w:rFonts w:ascii="Courier New" w:eastAsia="SimSun" w:hAnsi="Courier New"/>
      <w:sz w:val="20"/>
      <w:lang w:val="en-US" w:eastAsia="lt-LT"/>
    </w:rPr>
  </w:style>
  <w:style w:type="character" w:customStyle="1" w:styleId="PaprastasistekstasDiagrama">
    <w:name w:val="Paprastasis tekstas Diagrama"/>
    <w:basedOn w:val="Numatytasispastraiposriftas"/>
    <w:link w:val="Paprastasistekstas"/>
    <w:uiPriority w:val="99"/>
    <w:semiHidden/>
    <w:rsid w:val="008673CC"/>
    <w:rPr>
      <w:rFonts w:ascii="Courier New" w:eastAsia="SimSun" w:hAnsi="Courier New" w:cs="Times New Roman"/>
      <w:sz w:val="20"/>
      <w:szCs w:val="20"/>
      <w:lang w:val="en-US" w:eastAsia="lt-LT"/>
    </w:rPr>
  </w:style>
  <w:style w:type="paragraph" w:customStyle="1" w:styleId="EMEABodyTextIndent">
    <w:name w:val="EMEA Body Text Indent"/>
    <w:basedOn w:val="prastasis"/>
    <w:next w:val="prastasis"/>
    <w:uiPriority w:val="99"/>
    <w:rsid w:val="008673CC"/>
    <w:pPr>
      <w:numPr>
        <w:numId w:val="1"/>
      </w:numPr>
      <w:tabs>
        <w:tab w:val="clear" w:pos="567"/>
      </w:tabs>
      <w:spacing w:line="240" w:lineRule="auto"/>
    </w:pPr>
  </w:style>
  <w:style w:type="paragraph" w:styleId="Antrats">
    <w:name w:val="header"/>
    <w:basedOn w:val="prastasis"/>
    <w:link w:val="AntratsDiagrama"/>
    <w:uiPriority w:val="99"/>
    <w:unhideWhenUsed/>
    <w:rsid w:val="008673CC"/>
    <w:pPr>
      <w:tabs>
        <w:tab w:val="clear" w:pos="567"/>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8673CC"/>
    <w:rPr>
      <w:rFonts w:ascii="Times New Roman" w:eastAsia="Times New Roman" w:hAnsi="Times New Roman" w:cs="Times New Roman"/>
      <w:szCs w:val="20"/>
      <w:lang w:val="en-GB"/>
    </w:rPr>
  </w:style>
  <w:style w:type="paragraph" w:styleId="Porat">
    <w:name w:val="footer"/>
    <w:basedOn w:val="prastasis"/>
    <w:link w:val="PoratDiagrama"/>
    <w:uiPriority w:val="99"/>
    <w:unhideWhenUsed/>
    <w:rsid w:val="008673CC"/>
    <w:pPr>
      <w:tabs>
        <w:tab w:val="clear" w:pos="567"/>
        <w:tab w:val="center" w:pos="4819"/>
        <w:tab w:val="right" w:pos="9638"/>
      </w:tabs>
      <w:spacing w:line="240" w:lineRule="auto"/>
    </w:pPr>
  </w:style>
  <w:style w:type="character" w:customStyle="1" w:styleId="PoratDiagrama">
    <w:name w:val="Poraštė Diagrama"/>
    <w:basedOn w:val="Numatytasispastraiposriftas"/>
    <w:link w:val="Porat"/>
    <w:uiPriority w:val="99"/>
    <w:rsid w:val="008673CC"/>
    <w:rPr>
      <w:rFonts w:ascii="Times New Roman" w:eastAsia="Times New Roman" w:hAnsi="Times New Roman" w:cs="Times New Roman"/>
      <w:szCs w:val="20"/>
      <w:lang w:val="en-GB"/>
    </w:rPr>
  </w:style>
  <w:style w:type="paragraph" w:styleId="Debesliotekstas">
    <w:name w:val="Balloon Text"/>
    <w:basedOn w:val="prastasis"/>
    <w:link w:val="DebesliotekstasDiagrama"/>
    <w:uiPriority w:val="99"/>
    <w:semiHidden/>
    <w:unhideWhenUsed/>
    <w:rsid w:val="008673CC"/>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673C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18686</Words>
  <Characters>10652</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Birutė Valkauskaitė</cp:lastModifiedBy>
  <cp:revision>2</cp:revision>
  <dcterms:created xsi:type="dcterms:W3CDTF">2019-06-11T08:02:00Z</dcterms:created>
  <dcterms:modified xsi:type="dcterms:W3CDTF">2019-06-11T08:02:00Z</dcterms:modified>
</cp:coreProperties>
</file>